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F2FB7">
      <w:pPr>
        <w:spacing w:line="248" w:lineRule="auto"/>
        <w:rPr>
          <w:rFonts w:ascii="Arial"/>
          <w:sz w:val="21"/>
        </w:rPr>
      </w:pPr>
    </w:p>
    <w:p w14:paraId="44258862">
      <w:pPr>
        <w:spacing w:line="249" w:lineRule="auto"/>
        <w:rPr>
          <w:rFonts w:ascii="Arial"/>
          <w:sz w:val="21"/>
        </w:rPr>
      </w:pPr>
    </w:p>
    <w:p w14:paraId="1D2BDF43">
      <w:pPr>
        <w:spacing w:line="249" w:lineRule="auto"/>
        <w:rPr>
          <w:rFonts w:ascii="Arial"/>
          <w:sz w:val="21"/>
        </w:rPr>
      </w:pPr>
    </w:p>
    <w:p w14:paraId="0A0B0AA8">
      <w:pPr>
        <w:spacing w:line="249" w:lineRule="auto"/>
        <w:rPr>
          <w:rFonts w:ascii="Arial"/>
          <w:sz w:val="21"/>
        </w:rPr>
      </w:pPr>
    </w:p>
    <w:p w14:paraId="61976930">
      <w:pPr>
        <w:spacing w:line="249" w:lineRule="auto"/>
        <w:rPr>
          <w:rFonts w:ascii="Arial"/>
          <w:sz w:val="21"/>
        </w:rPr>
      </w:pPr>
    </w:p>
    <w:p w14:paraId="10896932">
      <w:pPr>
        <w:spacing w:line="249" w:lineRule="auto"/>
        <w:rPr>
          <w:rFonts w:ascii="Arial"/>
          <w:sz w:val="21"/>
        </w:rPr>
      </w:pPr>
    </w:p>
    <w:p w14:paraId="7B191CBC">
      <w:pPr>
        <w:spacing w:before="356" w:line="187" w:lineRule="auto"/>
        <w:ind w:left="1552"/>
        <w:rPr>
          <w:rFonts w:hint="eastAsia" w:asciiTheme="minorEastAsia" w:hAnsiTheme="minorEastAsia" w:eastAsiaTheme="minorEastAsia" w:cstheme="minorEastAsia"/>
          <w:sz w:val="83"/>
          <w:szCs w:val="83"/>
        </w:rPr>
      </w:pPr>
      <w:r>
        <w:rPr>
          <w:rFonts w:hint="eastAsia" w:asciiTheme="minorEastAsia" w:hAnsiTheme="minorEastAsia" w:eastAsiaTheme="minorEastAsia" w:cstheme="minorEastAsia"/>
          <w:spacing w:val="7"/>
          <w:sz w:val="83"/>
          <w:szCs w:val="83"/>
        </w:rPr>
        <w:t>竞争性磋商文件</w:t>
      </w:r>
    </w:p>
    <w:p w14:paraId="5BB45DB3">
      <w:pPr>
        <w:spacing w:line="253" w:lineRule="auto"/>
        <w:rPr>
          <w:rFonts w:hint="eastAsia" w:asciiTheme="minorEastAsia" w:hAnsiTheme="minorEastAsia" w:eastAsiaTheme="minorEastAsia" w:cstheme="minorEastAsia"/>
          <w:sz w:val="21"/>
        </w:rPr>
      </w:pPr>
    </w:p>
    <w:p w14:paraId="6BF0DCFD">
      <w:pPr>
        <w:spacing w:line="253" w:lineRule="auto"/>
        <w:rPr>
          <w:rFonts w:hint="eastAsia" w:asciiTheme="minorEastAsia" w:hAnsiTheme="minorEastAsia" w:eastAsiaTheme="minorEastAsia" w:cstheme="minorEastAsia"/>
          <w:sz w:val="21"/>
        </w:rPr>
      </w:pPr>
    </w:p>
    <w:p w14:paraId="1FC88FF7">
      <w:pPr>
        <w:spacing w:line="253" w:lineRule="auto"/>
        <w:rPr>
          <w:rFonts w:hint="eastAsia" w:asciiTheme="minorEastAsia" w:hAnsiTheme="minorEastAsia" w:eastAsiaTheme="minorEastAsia" w:cstheme="minorEastAsia"/>
          <w:sz w:val="21"/>
        </w:rPr>
      </w:pPr>
    </w:p>
    <w:p w14:paraId="6633252E">
      <w:pPr>
        <w:spacing w:line="253" w:lineRule="auto"/>
        <w:rPr>
          <w:rFonts w:hint="eastAsia" w:asciiTheme="minorEastAsia" w:hAnsiTheme="minorEastAsia" w:eastAsiaTheme="minorEastAsia" w:cstheme="minorEastAsia"/>
          <w:sz w:val="21"/>
        </w:rPr>
      </w:pPr>
    </w:p>
    <w:p w14:paraId="47645EE3">
      <w:pPr>
        <w:spacing w:line="253" w:lineRule="auto"/>
        <w:rPr>
          <w:rFonts w:hint="eastAsia" w:asciiTheme="minorEastAsia" w:hAnsiTheme="minorEastAsia" w:eastAsiaTheme="minorEastAsia" w:cstheme="minorEastAsia"/>
          <w:sz w:val="21"/>
        </w:rPr>
      </w:pPr>
    </w:p>
    <w:p w14:paraId="30565184">
      <w:pPr>
        <w:spacing w:line="253" w:lineRule="auto"/>
        <w:rPr>
          <w:rFonts w:hint="eastAsia" w:asciiTheme="minorEastAsia" w:hAnsiTheme="minorEastAsia" w:eastAsiaTheme="minorEastAsia" w:cstheme="minorEastAsia"/>
          <w:sz w:val="21"/>
        </w:rPr>
      </w:pPr>
    </w:p>
    <w:p w14:paraId="3408F125">
      <w:pPr>
        <w:spacing w:line="253" w:lineRule="auto"/>
        <w:rPr>
          <w:rFonts w:hint="eastAsia" w:asciiTheme="minorEastAsia" w:hAnsiTheme="minorEastAsia" w:eastAsiaTheme="minorEastAsia" w:cstheme="minorEastAsia"/>
          <w:sz w:val="21"/>
        </w:rPr>
      </w:pPr>
    </w:p>
    <w:p w14:paraId="1077F563">
      <w:pPr>
        <w:spacing w:line="253" w:lineRule="auto"/>
        <w:rPr>
          <w:rFonts w:hint="eastAsia" w:asciiTheme="minorEastAsia" w:hAnsiTheme="minorEastAsia" w:eastAsiaTheme="minorEastAsia" w:cstheme="minorEastAsia"/>
          <w:sz w:val="21"/>
        </w:rPr>
      </w:pPr>
    </w:p>
    <w:p w14:paraId="0E0DBAFE">
      <w:pPr>
        <w:spacing w:line="253" w:lineRule="auto"/>
        <w:rPr>
          <w:rFonts w:hint="eastAsia" w:asciiTheme="minorEastAsia" w:hAnsiTheme="minorEastAsia" w:eastAsiaTheme="minorEastAsia" w:cstheme="minorEastAsia"/>
          <w:sz w:val="21"/>
        </w:rPr>
      </w:pPr>
    </w:p>
    <w:p w14:paraId="79D81F3E">
      <w:pPr>
        <w:spacing w:line="253" w:lineRule="auto"/>
        <w:rPr>
          <w:rFonts w:hint="eastAsia" w:asciiTheme="minorEastAsia" w:hAnsiTheme="minorEastAsia" w:eastAsiaTheme="minorEastAsia" w:cstheme="minorEastAsia"/>
          <w:sz w:val="21"/>
        </w:rPr>
      </w:pPr>
    </w:p>
    <w:p w14:paraId="19B238FD">
      <w:pPr>
        <w:spacing w:line="253" w:lineRule="auto"/>
        <w:rPr>
          <w:rFonts w:hint="eastAsia" w:asciiTheme="minorEastAsia" w:hAnsiTheme="minorEastAsia" w:eastAsiaTheme="minorEastAsia" w:cstheme="minorEastAsia"/>
          <w:sz w:val="21"/>
        </w:rPr>
      </w:pPr>
    </w:p>
    <w:p w14:paraId="1ECA3007">
      <w:pPr>
        <w:spacing w:line="253" w:lineRule="auto"/>
        <w:rPr>
          <w:rFonts w:hint="eastAsia" w:asciiTheme="minorEastAsia" w:hAnsiTheme="minorEastAsia" w:eastAsiaTheme="minorEastAsia" w:cstheme="minorEastAsia"/>
          <w:sz w:val="21"/>
        </w:rPr>
      </w:pPr>
    </w:p>
    <w:p w14:paraId="23A20393">
      <w:pPr>
        <w:spacing w:line="253" w:lineRule="auto"/>
        <w:rPr>
          <w:rFonts w:hint="eastAsia" w:asciiTheme="minorEastAsia" w:hAnsiTheme="minorEastAsia" w:eastAsiaTheme="minorEastAsia" w:cstheme="minorEastAsia"/>
          <w:sz w:val="21"/>
        </w:rPr>
      </w:pPr>
    </w:p>
    <w:p w14:paraId="63AF440A">
      <w:pPr>
        <w:spacing w:line="253" w:lineRule="auto"/>
        <w:rPr>
          <w:rFonts w:hint="eastAsia" w:asciiTheme="minorEastAsia" w:hAnsiTheme="minorEastAsia" w:eastAsiaTheme="minorEastAsia" w:cstheme="minorEastAsia"/>
          <w:sz w:val="21"/>
        </w:rPr>
      </w:pPr>
    </w:p>
    <w:p w14:paraId="6F6545C3">
      <w:pPr>
        <w:spacing w:line="253" w:lineRule="auto"/>
        <w:rPr>
          <w:rFonts w:hint="eastAsia" w:asciiTheme="minorEastAsia" w:hAnsiTheme="minorEastAsia" w:eastAsiaTheme="minorEastAsia" w:cstheme="minorEastAsia"/>
          <w:sz w:val="21"/>
        </w:rPr>
      </w:pPr>
    </w:p>
    <w:p w14:paraId="6B9DDC48">
      <w:pPr>
        <w:spacing w:line="253" w:lineRule="auto"/>
        <w:rPr>
          <w:rFonts w:hint="eastAsia" w:asciiTheme="minorEastAsia" w:hAnsiTheme="minorEastAsia" w:eastAsiaTheme="minorEastAsia" w:cstheme="minorEastAsia"/>
          <w:sz w:val="21"/>
        </w:rPr>
      </w:pPr>
    </w:p>
    <w:p w14:paraId="51A55792">
      <w:pPr>
        <w:spacing w:line="253" w:lineRule="auto"/>
        <w:rPr>
          <w:rFonts w:hint="eastAsia" w:asciiTheme="minorEastAsia" w:hAnsiTheme="minorEastAsia" w:eastAsiaTheme="minorEastAsia" w:cstheme="minorEastAsia"/>
          <w:sz w:val="21"/>
        </w:rPr>
      </w:pPr>
    </w:p>
    <w:p w14:paraId="49EC9FFB">
      <w:pPr>
        <w:spacing w:line="253" w:lineRule="auto"/>
        <w:rPr>
          <w:rFonts w:hint="eastAsia" w:asciiTheme="minorEastAsia" w:hAnsiTheme="minorEastAsia" w:eastAsiaTheme="minorEastAsia" w:cstheme="minorEastAsia"/>
          <w:sz w:val="21"/>
        </w:rPr>
      </w:pPr>
    </w:p>
    <w:p w14:paraId="6875088B">
      <w:pPr>
        <w:pStyle w:val="3"/>
        <w:spacing w:before="100" w:line="226"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6"/>
        </w:rPr>
        <w:t>项</w:t>
      </w:r>
      <w:r>
        <w:rPr>
          <w:rFonts w:hint="eastAsia" w:asciiTheme="minorEastAsia" w:hAnsiTheme="minorEastAsia" w:eastAsiaTheme="minorEastAsia" w:cstheme="minorEastAsia"/>
          <w:b/>
          <w:bCs/>
          <w:spacing w:val="6"/>
          <w:highlight w:val="none"/>
        </w:rPr>
        <w:t>目名称：</w:t>
      </w:r>
      <w:r>
        <w:rPr>
          <w:rFonts w:hint="eastAsia" w:asciiTheme="minorEastAsia" w:hAnsiTheme="minorEastAsia" w:eastAsiaTheme="minorEastAsia" w:cstheme="minorEastAsia"/>
          <w:spacing w:val="6"/>
          <w:highlight w:val="none"/>
          <w:u w:val="single" w:color="auto"/>
          <w:lang w:eastAsia="zh-CN"/>
        </w:rPr>
        <w:t>墨玉县管道燃气特许经营咨询服务项目（二次）</w:t>
      </w:r>
      <w:r>
        <w:rPr>
          <w:rFonts w:hint="eastAsia" w:asciiTheme="minorEastAsia" w:hAnsiTheme="minorEastAsia" w:eastAsiaTheme="minorEastAsia" w:cstheme="minorEastAsia"/>
          <w:highlight w:val="none"/>
          <w:u w:val="single" w:color="auto"/>
        </w:rPr>
        <w:t xml:space="preserve">   </w:t>
      </w:r>
    </w:p>
    <w:p w14:paraId="1962D46F">
      <w:pPr>
        <w:pStyle w:val="3"/>
        <w:spacing w:before="244" w:line="229" w:lineRule="auto"/>
        <w:rPr>
          <w:rFonts w:hint="default"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bCs/>
          <w:spacing w:val="2"/>
          <w:highlight w:val="none"/>
        </w:rPr>
        <w:t>项目编号：</w:t>
      </w:r>
      <w:r>
        <w:rPr>
          <w:rFonts w:hint="eastAsia" w:asciiTheme="minorEastAsia" w:hAnsiTheme="minorEastAsia" w:eastAsiaTheme="minorEastAsia" w:cstheme="minorEastAsia"/>
          <w:highlight w:val="none"/>
          <w:u w:val="single" w:color="auto"/>
          <w:lang w:val="en-US" w:eastAsia="zh-CN"/>
        </w:rPr>
        <w:t>XJJYD-MYCG(CS)-2026-008-1</w:t>
      </w:r>
    </w:p>
    <w:p w14:paraId="5756E48E">
      <w:pPr>
        <w:pStyle w:val="3"/>
        <w:spacing w:before="134" w:line="226" w:lineRule="auto"/>
        <w:ind w:left="1"/>
        <w:rPr>
          <w:rFonts w:hint="eastAsia" w:asciiTheme="minorEastAsia" w:hAnsiTheme="minorEastAsia" w:eastAsiaTheme="minorEastAsia" w:cstheme="minorEastAsia"/>
          <w:spacing w:val="6"/>
          <w:highlight w:val="none"/>
          <w:u w:val="single" w:color="auto"/>
          <w:lang w:eastAsia="zh-CN"/>
        </w:rPr>
      </w:pPr>
      <w:r>
        <w:rPr>
          <w:rFonts w:hint="eastAsia" w:asciiTheme="minorEastAsia" w:hAnsiTheme="minorEastAsia" w:eastAsiaTheme="minorEastAsia" w:cstheme="minorEastAsia"/>
          <w:b/>
          <w:bCs/>
          <w:spacing w:val="6"/>
          <w:highlight w:val="none"/>
        </w:rPr>
        <w:t>采购单位：</w:t>
      </w:r>
      <w:r>
        <w:rPr>
          <w:rFonts w:hint="eastAsia" w:asciiTheme="minorEastAsia" w:hAnsiTheme="minorEastAsia" w:eastAsiaTheme="minorEastAsia" w:cstheme="minorEastAsia"/>
          <w:spacing w:val="6"/>
          <w:highlight w:val="none"/>
          <w:u w:val="single" w:color="auto"/>
          <w:lang w:eastAsia="zh-CN"/>
        </w:rPr>
        <w:t>墨玉县住房和城乡建设局</w:t>
      </w:r>
    </w:p>
    <w:p w14:paraId="75F296B0">
      <w:pPr>
        <w:spacing w:line="244" w:lineRule="auto"/>
        <w:rPr>
          <w:rFonts w:hint="eastAsia" w:asciiTheme="minorEastAsia" w:hAnsiTheme="minorEastAsia" w:eastAsiaTheme="minorEastAsia" w:cstheme="minorEastAsia"/>
          <w:sz w:val="21"/>
          <w:highlight w:val="none"/>
        </w:rPr>
      </w:pPr>
    </w:p>
    <w:p w14:paraId="5E3E8F08">
      <w:pPr>
        <w:pStyle w:val="3"/>
        <w:spacing w:before="101" w:line="228" w:lineRule="auto"/>
        <w:ind w:left="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7"/>
          <w:highlight w:val="none"/>
        </w:rPr>
        <w:t>代理机构：</w:t>
      </w:r>
      <w:r>
        <w:rPr>
          <w:rFonts w:hint="eastAsia" w:asciiTheme="minorEastAsia" w:hAnsiTheme="minorEastAsia" w:eastAsiaTheme="minorEastAsia" w:cstheme="minorEastAsia"/>
          <w:spacing w:val="7"/>
          <w:highlight w:val="none"/>
          <w:u w:val="single" w:color="auto"/>
          <w:lang w:eastAsia="zh-CN"/>
        </w:rPr>
        <w:t>新疆金誉达项目管理有限公司</w:t>
      </w:r>
      <w:r>
        <w:rPr>
          <w:rFonts w:hint="eastAsia" w:asciiTheme="minorEastAsia" w:hAnsiTheme="minorEastAsia" w:eastAsiaTheme="minorEastAsia" w:cstheme="minorEastAsia"/>
          <w:spacing w:val="5"/>
          <w:highlight w:val="none"/>
          <w:u w:val="single" w:color="auto"/>
        </w:rPr>
        <w:t xml:space="preserve">   </w:t>
      </w:r>
    </w:p>
    <w:p w14:paraId="0A69C41A">
      <w:pPr>
        <w:spacing w:line="253" w:lineRule="auto"/>
        <w:rPr>
          <w:rFonts w:hint="eastAsia" w:asciiTheme="minorEastAsia" w:hAnsiTheme="minorEastAsia" w:eastAsiaTheme="minorEastAsia" w:cstheme="minorEastAsia"/>
          <w:sz w:val="21"/>
          <w:highlight w:val="none"/>
        </w:rPr>
      </w:pPr>
    </w:p>
    <w:p w14:paraId="6C39DFB3">
      <w:pPr>
        <w:spacing w:line="253" w:lineRule="auto"/>
        <w:rPr>
          <w:rFonts w:hint="eastAsia" w:asciiTheme="minorEastAsia" w:hAnsiTheme="minorEastAsia" w:eastAsiaTheme="minorEastAsia" w:cstheme="minorEastAsia"/>
          <w:sz w:val="21"/>
          <w:highlight w:val="none"/>
        </w:rPr>
      </w:pPr>
    </w:p>
    <w:p w14:paraId="48982D40">
      <w:pPr>
        <w:spacing w:line="253" w:lineRule="auto"/>
        <w:rPr>
          <w:rFonts w:hint="eastAsia" w:asciiTheme="minorEastAsia" w:hAnsiTheme="minorEastAsia" w:eastAsiaTheme="minorEastAsia" w:cstheme="minorEastAsia"/>
          <w:sz w:val="21"/>
          <w:highlight w:val="none"/>
        </w:rPr>
      </w:pPr>
    </w:p>
    <w:p w14:paraId="665ECE9B">
      <w:pPr>
        <w:pStyle w:val="3"/>
        <w:spacing w:before="101" w:line="228" w:lineRule="auto"/>
        <w:ind w:left="6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15"/>
          <w:highlight w:val="none"/>
        </w:rPr>
        <w:t>日</w:t>
      </w:r>
      <w:r>
        <w:rPr>
          <w:rFonts w:hint="eastAsia" w:asciiTheme="minorEastAsia" w:hAnsiTheme="minorEastAsia" w:eastAsiaTheme="minorEastAsia" w:cstheme="minorEastAsia"/>
          <w:spacing w:val="12"/>
          <w:highlight w:val="none"/>
        </w:rPr>
        <w:t xml:space="preserve">    </w:t>
      </w:r>
      <w:r>
        <w:rPr>
          <w:rFonts w:hint="eastAsia" w:asciiTheme="minorEastAsia" w:hAnsiTheme="minorEastAsia" w:eastAsiaTheme="minorEastAsia" w:cstheme="minorEastAsia"/>
          <w:b/>
          <w:bCs/>
          <w:spacing w:val="-15"/>
          <w:highlight w:val="none"/>
        </w:rPr>
        <w:t>期：</w:t>
      </w:r>
      <w:r>
        <w:rPr>
          <w:rFonts w:hint="eastAsia" w:asciiTheme="minorEastAsia" w:hAnsiTheme="minorEastAsia" w:eastAsiaTheme="minorEastAsia" w:cstheme="minorEastAsia"/>
          <w:spacing w:val="-15"/>
          <w:highlight w:val="none"/>
          <w:u w:val="single" w:color="auto"/>
        </w:rPr>
        <w:t>2026</w:t>
      </w:r>
      <w:r>
        <w:rPr>
          <w:rFonts w:hint="eastAsia" w:asciiTheme="minorEastAsia" w:hAnsiTheme="minorEastAsia" w:eastAsiaTheme="minorEastAsia" w:cstheme="minorEastAsia"/>
          <w:spacing w:val="-45"/>
          <w:highlight w:val="none"/>
          <w:u w:val="single" w:color="auto"/>
        </w:rPr>
        <w:t xml:space="preserve"> </w:t>
      </w:r>
      <w:r>
        <w:rPr>
          <w:rFonts w:hint="eastAsia" w:asciiTheme="minorEastAsia" w:hAnsiTheme="minorEastAsia" w:eastAsiaTheme="minorEastAsia" w:cstheme="minorEastAsia"/>
          <w:spacing w:val="-15"/>
          <w:highlight w:val="none"/>
          <w:u w:val="single" w:color="auto"/>
        </w:rPr>
        <w:t>年</w:t>
      </w:r>
      <w:r>
        <w:rPr>
          <w:rFonts w:hint="eastAsia" w:asciiTheme="minorEastAsia" w:hAnsiTheme="minorEastAsia" w:eastAsiaTheme="minorEastAsia" w:cstheme="minorEastAsia"/>
          <w:spacing w:val="-39"/>
          <w:highlight w:val="none"/>
          <w:u w:val="single" w:color="auto"/>
        </w:rPr>
        <w:t xml:space="preserve"> </w:t>
      </w:r>
      <w:r>
        <w:rPr>
          <w:rFonts w:hint="eastAsia" w:asciiTheme="minorEastAsia" w:hAnsiTheme="minorEastAsia" w:eastAsiaTheme="minorEastAsia" w:cstheme="minorEastAsia"/>
          <w:spacing w:val="-15"/>
          <w:highlight w:val="none"/>
          <w:u w:val="single" w:color="auto"/>
          <w:lang w:val="en-US" w:eastAsia="zh-CN"/>
        </w:rPr>
        <w:t>6</w:t>
      </w:r>
      <w:r>
        <w:rPr>
          <w:rFonts w:hint="eastAsia" w:asciiTheme="minorEastAsia" w:hAnsiTheme="minorEastAsia" w:eastAsiaTheme="minorEastAsia" w:cstheme="minorEastAsia"/>
          <w:spacing w:val="-38"/>
          <w:highlight w:val="none"/>
          <w:u w:val="single" w:color="auto"/>
        </w:rPr>
        <w:t xml:space="preserve"> </w:t>
      </w:r>
      <w:r>
        <w:rPr>
          <w:rFonts w:hint="eastAsia" w:asciiTheme="minorEastAsia" w:hAnsiTheme="minorEastAsia" w:eastAsiaTheme="minorEastAsia" w:cstheme="minorEastAsia"/>
          <w:spacing w:val="-15"/>
          <w:highlight w:val="none"/>
          <w:u w:val="single" w:color="auto"/>
        </w:rPr>
        <w:t>月</w:t>
      </w:r>
      <w:r>
        <w:rPr>
          <w:rFonts w:hint="eastAsia" w:asciiTheme="minorEastAsia" w:hAnsiTheme="minorEastAsia" w:eastAsiaTheme="minorEastAsia" w:cstheme="minorEastAsia"/>
          <w:highlight w:val="none"/>
          <w:u w:val="single" w:color="auto"/>
        </w:rPr>
        <w:t xml:space="preserve">  </w:t>
      </w:r>
    </w:p>
    <w:p w14:paraId="20250E03">
      <w:pPr>
        <w:spacing w:line="228" w:lineRule="auto"/>
        <w:rPr>
          <w:rFonts w:hint="eastAsia" w:asciiTheme="minorEastAsia" w:hAnsiTheme="minorEastAsia" w:eastAsiaTheme="minorEastAsia" w:cstheme="minorEastAsia"/>
          <w:highlight w:val="none"/>
        </w:rPr>
        <w:sectPr>
          <w:footerReference r:id="rId5" w:type="default"/>
          <w:pgSz w:w="11906" w:h="16838"/>
          <w:pgMar w:top="1276" w:right="1276" w:bottom="1276" w:left="1276" w:header="0" w:footer="1253" w:gutter="0"/>
          <w:pgNumType w:fmt="decimal"/>
          <w:cols w:space="0" w:num="1"/>
          <w:rtlGutter w:val="0"/>
          <w:docGrid w:linePitch="0" w:charSpace="0"/>
        </w:sectPr>
      </w:pPr>
    </w:p>
    <w:p w14:paraId="4AB0FA4B">
      <w:pPr>
        <w:spacing w:line="250" w:lineRule="auto"/>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43"/>
          <w:szCs w:val="43"/>
        </w:rPr>
        <w:id w:val="147468475"/>
        <w:docPartObj>
          <w:docPartGallery w:val="Table of Contents"/>
          <w:docPartUnique/>
        </w:docPartObj>
      </w:sdtPr>
      <w:sdtEndPr>
        <w:rPr>
          <w:rFonts w:hint="eastAsia" w:asciiTheme="minorEastAsia" w:hAnsiTheme="minorEastAsia" w:eastAsiaTheme="minorEastAsia" w:cstheme="minorEastAsia"/>
          <w:sz w:val="31"/>
          <w:szCs w:val="31"/>
        </w:rPr>
      </w:sdtEndPr>
      <w:sdtContent>
        <w:p w14:paraId="723B3AFA">
          <w:pPr>
            <w:spacing w:before="140" w:line="225" w:lineRule="auto"/>
            <w:ind w:left="36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2"/>
              <w:sz w:val="28"/>
              <w:szCs w:val="28"/>
            </w:rPr>
            <w:t>目</w:t>
          </w:r>
          <w:r>
            <w:rPr>
              <w:rFonts w:hint="eastAsia" w:asciiTheme="minorEastAsia" w:hAnsiTheme="minorEastAsia" w:eastAsiaTheme="minorEastAsia" w:cstheme="minorEastAsia"/>
              <w:spacing w:val="15"/>
              <w:sz w:val="28"/>
              <w:szCs w:val="28"/>
            </w:rPr>
            <w:t xml:space="preserve">  </w:t>
          </w:r>
          <w:r>
            <w:rPr>
              <w:rFonts w:hint="eastAsia" w:asciiTheme="minorEastAsia" w:hAnsiTheme="minorEastAsia" w:eastAsiaTheme="minorEastAsia" w:cstheme="minorEastAsia"/>
              <w:spacing w:val="-32"/>
              <w:sz w:val="28"/>
              <w:szCs w:val="28"/>
            </w:rPr>
            <w:t>录</w:t>
          </w:r>
        </w:p>
        <w:p w14:paraId="7B25DFAF">
          <w:pPr>
            <w:tabs>
              <w:tab w:val="right" w:leader="dot" w:pos="8690"/>
            </w:tabs>
            <w:spacing w:before="161" w:line="227" w:lineRule="auto"/>
            <w:ind w:left="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"bookmark1"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7"/>
              <w:sz w:val="28"/>
              <w:szCs w:val="28"/>
            </w:rPr>
            <w:t>第一章  竞争性磋商公告</w:t>
          </w:r>
          <w:r>
            <w:rPr>
              <w:rFonts w:hint="eastAsia" w:asciiTheme="minorEastAsia" w:hAnsiTheme="minorEastAsia" w:eastAsiaTheme="minorEastAsia" w:cstheme="minorEastAsia"/>
              <w:spacing w:val="-80"/>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pacing w:val="-81"/>
              <w:sz w:val="28"/>
              <w:szCs w:val="28"/>
            </w:rPr>
            <w:t xml:space="preserve"> </w:t>
          </w:r>
          <w:r>
            <w:rPr>
              <w:rFonts w:hint="eastAsia" w:asciiTheme="minorEastAsia" w:hAnsiTheme="minorEastAsia" w:eastAsiaTheme="minorEastAsia" w:cstheme="minorEastAsia"/>
              <w:spacing w:val="-12"/>
              <w:sz w:val="28"/>
              <w:szCs w:val="28"/>
            </w:rPr>
            <w:t>3</w:t>
          </w:r>
          <w:r>
            <w:rPr>
              <w:rFonts w:hint="eastAsia" w:asciiTheme="minorEastAsia" w:hAnsiTheme="minorEastAsia" w:eastAsiaTheme="minorEastAsia" w:cstheme="minorEastAsia"/>
              <w:spacing w:val="-12"/>
              <w:sz w:val="28"/>
              <w:szCs w:val="28"/>
            </w:rPr>
            <w:fldChar w:fldCharType="end"/>
          </w:r>
        </w:p>
        <w:p w14:paraId="35C799C4">
          <w:pPr>
            <w:tabs>
              <w:tab w:val="right" w:leader="dot" w:pos="8690"/>
            </w:tabs>
            <w:spacing w:before="243" w:line="226" w:lineRule="auto"/>
            <w:ind w:left="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7"/>
              <w:sz w:val="28"/>
              <w:szCs w:val="28"/>
            </w:rPr>
            <w:t>第二章  供应商须知</w:t>
          </w:r>
          <w:r>
            <w:rPr>
              <w:rFonts w:hint="eastAsia" w:asciiTheme="minorEastAsia" w:hAnsiTheme="minorEastAsia" w:eastAsiaTheme="minorEastAsia" w:cstheme="minorEastAsia"/>
              <w:spacing w:val="-87"/>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pacing w:val="-88"/>
              <w:sz w:val="28"/>
              <w:szCs w:val="28"/>
            </w:rPr>
            <w:t xml:space="preserve"> </w:t>
          </w:r>
          <w:r>
            <w:rPr>
              <w:rFonts w:hint="eastAsia" w:asciiTheme="minorEastAsia" w:hAnsiTheme="minorEastAsia" w:eastAsiaTheme="minorEastAsia" w:cstheme="minorEastAsia"/>
              <w:spacing w:val="-10"/>
              <w:sz w:val="28"/>
              <w:szCs w:val="28"/>
              <w:lang w:val="en-US" w:eastAsia="zh-CN"/>
            </w:rPr>
            <w:t>6</w:t>
          </w:r>
          <w:r>
            <w:rPr>
              <w:rFonts w:hint="eastAsia" w:asciiTheme="minorEastAsia" w:hAnsiTheme="minorEastAsia" w:eastAsiaTheme="minorEastAsia" w:cstheme="minorEastAsia"/>
              <w:spacing w:val="-10"/>
              <w:sz w:val="28"/>
              <w:szCs w:val="28"/>
            </w:rPr>
            <w:fldChar w:fldCharType="end"/>
          </w:r>
        </w:p>
        <w:p w14:paraId="4B98D228">
          <w:pPr>
            <w:tabs>
              <w:tab w:val="right" w:leader="dot" w:pos="8690"/>
            </w:tabs>
            <w:spacing w:before="244" w:line="227" w:lineRule="auto"/>
            <w:ind w:left="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7"/>
              <w:sz w:val="28"/>
              <w:szCs w:val="28"/>
            </w:rPr>
            <w:t>第三章  采购需求</w:t>
          </w:r>
          <w:r>
            <w:rPr>
              <w:rFonts w:hint="eastAsia" w:asciiTheme="minorEastAsia" w:hAnsiTheme="minorEastAsia" w:eastAsiaTheme="minorEastAsia" w:cstheme="minorEastAsia"/>
              <w:spacing w:val="-89"/>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pacing w:val="-92"/>
              <w:sz w:val="28"/>
              <w:szCs w:val="28"/>
            </w:rPr>
            <w:t xml:space="preserve"> </w:t>
          </w:r>
          <w:r>
            <w:rPr>
              <w:rFonts w:hint="eastAsia" w:asciiTheme="minorEastAsia" w:hAnsiTheme="minorEastAsia" w:eastAsiaTheme="minorEastAsia" w:cstheme="minorEastAsia"/>
              <w:spacing w:val="-4"/>
              <w:sz w:val="28"/>
              <w:szCs w:val="28"/>
            </w:rPr>
            <w:t>3</w:t>
          </w:r>
          <w:r>
            <w:rPr>
              <w:rFonts w:hint="eastAsia" w:asciiTheme="minorEastAsia" w:hAnsiTheme="minorEastAsia" w:eastAsiaTheme="minorEastAsia" w:cstheme="minorEastAsia"/>
              <w:spacing w:val="-4"/>
              <w:sz w:val="28"/>
              <w:szCs w:val="28"/>
              <w:lang w:val="en-US" w:eastAsia="zh-CN"/>
            </w:rPr>
            <w:t>8</w:t>
          </w:r>
          <w:r>
            <w:rPr>
              <w:rFonts w:hint="eastAsia" w:asciiTheme="minorEastAsia" w:hAnsiTheme="minorEastAsia" w:eastAsiaTheme="minorEastAsia" w:cstheme="minorEastAsia"/>
              <w:spacing w:val="-4"/>
              <w:sz w:val="28"/>
              <w:szCs w:val="28"/>
            </w:rPr>
            <w:fldChar w:fldCharType="end"/>
          </w:r>
        </w:p>
        <w:p w14:paraId="752C2CCF">
          <w:pPr>
            <w:tabs>
              <w:tab w:val="right" w:leader="dot" w:pos="8690"/>
            </w:tabs>
            <w:spacing w:before="243" w:line="226" w:lineRule="auto"/>
            <w:ind w:left="6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7"/>
              <w:sz w:val="28"/>
              <w:szCs w:val="28"/>
            </w:rPr>
            <w:t>第四章  评审办法</w:t>
          </w:r>
          <w:r>
            <w:rPr>
              <w:rFonts w:hint="eastAsia" w:asciiTheme="minorEastAsia" w:hAnsiTheme="minorEastAsia" w:eastAsiaTheme="minorEastAsia" w:cstheme="minorEastAsia"/>
              <w:spacing w:val="-89"/>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pacing w:val="-101"/>
              <w:sz w:val="28"/>
              <w:szCs w:val="28"/>
            </w:rPr>
            <w:t xml:space="preserve"> </w:t>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fldChar w:fldCharType="end"/>
          </w:r>
        </w:p>
        <w:p w14:paraId="1BBBB96F">
          <w:pPr>
            <w:tabs>
              <w:tab w:val="right" w:leader="dot" w:pos="8690"/>
            </w:tabs>
            <w:spacing w:before="244" w:line="227" w:lineRule="auto"/>
            <w:ind w:left="6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8"/>
              <w:sz w:val="28"/>
              <w:szCs w:val="28"/>
            </w:rPr>
            <w:t>第五章  签订合同及合同范本</w:t>
          </w:r>
          <w:r>
            <w:rPr>
              <w:rFonts w:hint="eastAsia" w:asciiTheme="minorEastAsia" w:hAnsiTheme="minorEastAsia" w:eastAsiaTheme="minorEastAsia" w:cstheme="minorEastAsia"/>
              <w:spacing w:val="-87"/>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pacing w:val="-81"/>
              <w:sz w:val="28"/>
              <w:szCs w:val="28"/>
            </w:rPr>
            <w:t xml:space="preserve"> </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3</w:t>
          </w:r>
        </w:p>
        <w:p w14:paraId="39B25733">
          <w:pPr>
            <w:tabs>
              <w:tab w:val="right" w:leader="dot" w:pos="8690"/>
            </w:tabs>
            <w:spacing w:before="242" w:line="227" w:lineRule="auto"/>
            <w:ind w:left="64"/>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"bookmark6"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pacing w:val="5"/>
              <w:sz w:val="28"/>
              <w:szCs w:val="28"/>
            </w:rPr>
            <w:t>第六章</w:t>
          </w:r>
          <w:r>
            <w:rPr>
              <w:rFonts w:hint="eastAsia" w:asciiTheme="minorEastAsia" w:hAnsiTheme="minorEastAsia" w:eastAsiaTheme="minorEastAsia" w:cstheme="minorEastAsia"/>
              <w:spacing w:val="20"/>
              <w:sz w:val="28"/>
              <w:szCs w:val="28"/>
            </w:rPr>
            <w:t xml:space="preserve">  </w:t>
          </w:r>
          <w:r>
            <w:rPr>
              <w:rFonts w:hint="eastAsia" w:asciiTheme="minorEastAsia" w:hAnsiTheme="minorEastAsia" w:eastAsiaTheme="minorEastAsia" w:cstheme="minorEastAsia"/>
              <w:spacing w:val="5"/>
              <w:sz w:val="28"/>
              <w:szCs w:val="28"/>
            </w:rPr>
            <w:t>响应文件格式</w:t>
          </w:r>
          <w:r>
            <w:rPr>
              <w:rFonts w:hint="eastAsia" w:asciiTheme="minorEastAsia" w:hAnsiTheme="minorEastAsia" w:eastAsiaTheme="minorEastAsia" w:cstheme="minorEastAsia"/>
              <w:spacing w:val="-90"/>
              <w:sz w:val="28"/>
              <w:szCs w:val="28"/>
            </w:rPr>
            <w:t xml:space="preserve"> </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pacing w:val="-84"/>
              <w:sz w:val="28"/>
              <w:szCs w:val="28"/>
            </w:rPr>
            <w:t xml:space="preserve"> </w:t>
          </w:r>
          <w:r>
            <w:rPr>
              <w:rFonts w:hint="eastAsia" w:asciiTheme="minorEastAsia" w:hAnsiTheme="minorEastAsia" w:eastAsiaTheme="minorEastAsia" w:cstheme="minorEastAsia"/>
              <w:spacing w:val="-4"/>
              <w:sz w:val="28"/>
              <w:szCs w:val="28"/>
            </w:rPr>
            <w:t>6</w:t>
          </w:r>
          <w:r>
            <w:rPr>
              <w:rFonts w:hint="eastAsia" w:asciiTheme="minorEastAsia" w:hAnsiTheme="minorEastAsia" w:eastAsiaTheme="minorEastAsia" w:cstheme="minorEastAsia"/>
              <w:spacing w:val="-4"/>
              <w:sz w:val="28"/>
              <w:szCs w:val="28"/>
            </w:rPr>
            <w:fldChar w:fldCharType="end"/>
          </w:r>
          <w:r>
            <w:rPr>
              <w:rFonts w:hint="eastAsia" w:asciiTheme="minorEastAsia" w:hAnsiTheme="minorEastAsia" w:eastAsiaTheme="minorEastAsia" w:cstheme="minorEastAsia"/>
              <w:spacing w:val="-4"/>
              <w:sz w:val="28"/>
              <w:szCs w:val="28"/>
              <w:lang w:val="en-US" w:eastAsia="zh-CN"/>
            </w:rPr>
            <w:t>1</w:t>
          </w:r>
        </w:p>
      </w:sdtContent>
    </w:sdt>
    <w:p w14:paraId="0840023E">
      <w:pPr>
        <w:spacing w:line="227" w:lineRule="auto"/>
        <w:rPr>
          <w:rFonts w:hint="eastAsia" w:asciiTheme="minorEastAsia" w:hAnsiTheme="minorEastAsia" w:eastAsiaTheme="minorEastAsia" w:cstheme="minorEastAsia"/>
          <w:sz w:val="31"/>
          <w:szCs w:val="31"/>
        </w:rPr>
        <w:sectPr>
          <w:footerReference r:id="rId6" w:type="default"/>
          <w:pgSz w:w="11906" w:h="16838"/>
          <w:pgMar w:top="1276" w:right="1276" w:bottom="1276" w:left="1276" w:header="0" w:footer="1253" w:gutter="0"/>
          <w:pgNumType w:fmt="decimal"/>
          <w:cols w:space="0" w:num="1"/>
          <w:rtlGutter w:val="0"/>
          <w:docGrid w:linePitch="0" w:charSpace="0"/>
        </w:sectPr>
      </w:pPr>
    </w:p>
    <w:p w14:paraId="607A47D0">
      <w:pPr>
        <w:spacing w:before="73" w:line="222" w:lineRule="auto"/>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rPr>
        <w:t>第一章 竞争性磋商公告</w:t>
      </w:r>
    </w:p>
    <w:p w14:paraId="2DDD19D6">
      <w:pPr>
        <w:spacing w:line="83" w:lineRule="exact"/>
        <w:rPr>
          <w:rFonts w:hint="eastAsia" w:asciiTheme="minorEastAsia" w:hAnsiTheme="minorEastAsia" w:eastAsiaTheme="minorEastAsia" w:cstheme="minorEastAsia"/>
          <w:sz w:val="24"/>
          <w:szCs w:val="24"/>
        </w:rPr>
      </w:pPr>
    </w:p>
    <w:tbl>
      <w:tblPr>
        <w:tblStyle w:val="11"/>
        <w:tblW w:w="94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80"/>
      </w:tblGrid>
      <w:tr w14:paraId="3C427AA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9" w:hRule="atLeast"/>
        </w:trPr>
        <w:tc>
          <w:tcPr>
            <w:tcW w:w="9480" w:type="dxa"/>
            <w:vAlign w:val="top"/>
          </w:tcPr>
          <w:p w14:paraId="54BE14A6">
            <w:pPr>
              <w:pStyle w:val="12"/>
              <w:spacing w:before="121" w:line="223" w:lineRule="auto"/>
              <w:ind w:left="105"/>
              <w:outlineLvl w:val="0"/>
              <w:rPr>
                <w:rFonts w:hint="eastAsia" w:asciiTheme="minorEastAsia" w:hAnsiTheme="minorEastAsia" w:eastAsiaTheme="minorEastAsia" w:cstheme="minorEastAsia"/>
                <w:sz w:val="24"/>
                <w:szCs w:val="24"/>
              </w:rPr>
            </w:pPr>
            <w:bookmarkStart w:id="0" w:name="bookmark7"/>
            <w:bookmarkEnd w:id="0"/>
            <w:r>
              <w:rPr>
                <w:rFonts w:hint="eastAsia" w:asciiTheme="minorEastAsia" w:hAnsiTheme="minorEastAsia" w:eastAsiaTheme="minorEastAsia" w:cstheme="minorEastAsia"/>
                <w:b/>
                <w:bCs/>
                <w:spacing w:val="-6"/>
                <w:sz w:val="24"/>
                <w:szCs w:val="24"/>
              </w:rPr>
              <w:t>项目概况</w:t>
            </w:r>
            <w:r>
              <w:rPr>
                <w:rFonts w:hint="eastAsia" w:asciiTheme="minorEastAsia" w:hAnsiTheme="minorEastAsia" w:eastAsiaTheme="minorEastAsia" w:cstheme="minorEastAsia"/>
                <w:spacing w:val="-6"/>
                <w:sz w:val="24"/>
                <w:szCs w:val="24"/>
              </w:rPr>
              <w:t>：</w:t>
            </w:r>
          </w:p>
          <w:p w14:paraId="7B8FB4B2">
            <w:pPr>
              <w:pStyle w:val="12"/>
              <w:spacing w:before="116" w:line="278" w:lineRule="auto"/>
              <w:ind w:left="103" w:right="83"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u w:val="single" w:color="auto"/>
                <w:lang w:eastAsia="zh-CN"/>
              </w:rPr>
              <w:t>墨玉县管道燃气特许经营咨询服务项目（二次）</w:t>
            </w:r>
            <w:r>
              <w:rPr>
                <w:rFonts w:hint="eastAsia" w:asciiTheme="minorEastAsia" w:hAnsiTheme="minorEastAsia" w:eastAsiaTheme="minorEastAsia" w:cstheme="minorEastAsia"/>
                <w:spacing w:val="2"/>
                <w:sz w:val="24"/>
                <w:szCs w:val="24"/>
              </w:rPr>
              <w:t>的潜在供应商</w:t>
            </w:r>
            <w:r>
              <w:rPr>
                <w:rFonts w:hint="eastAsia" w:asciiTheme="minorEastAsia" w:hAnsiTheme="minorEastAsia" w:eastAsiaTheme="minorEastAsia" w:cstheme="minorEastAsia"/>
                <w:spacing w:val="1"/>
                <w:sz w:val="24"/>
                <w:szCs w:val="24"/>
              </w:rPr>
              <w:t>应在政采云平台线上获取</w:t>
            </w:r>
            <w:r>
              <w:rPr>
                <w:rFonts w:hint="eastAsia" w:asciiTheme="minorEastAsia" w:hAnsiTheme="minorEastAsia" w:eastAsiaTheme="minorEastAsia" w:cstheme="minorEastAsia"/>
                <w:spacing w:val="-5"/>
                <w:sz w:val="24"/>
                <w:szCs w:val="24"/>
              </w:rPr>
              <w:t>采购文件</w:t>
            </w:r>
            <w:r>
              <w:rPr>
                <w:rFonts w:hint="eastAsia" w:asciiTheme="minorEastAsia" w:hAnsiTheme="minorEastAsia" w:eastAsiaTheme="minorEastAsia" w:cstheme="minorEastAsia"/>
                <w:spacing w:val="-6"/>
                <w:sz w:val="24"/>
                <w:szCs w:val="24"/>
              </w:rPr>
              <w:t>，并于</w:t>
            </w:r>
            <w:r>
              <w:rPr>
                <w:rFonts w:hint="eastAsia" w:asciiTheme="minorEastAsia" w:hAnsiTheme="minorEastAsia" w:eastAsiaTheme="minorEastAsia" w:cstheme="minorEastAsia"/>
                <w:spacing w:val="-6"/>
                <w:sz w:val="24"/>
                <w:szCs w:val="24"/>
                <w:highlight w:val="none"/>
                <w:lang w:eastAsia="zh-CN"/>
              </w:rPr>
              <w:t>2026年6月22日1</w:t>
            </w:r>
            <w:r>
              <w:rPr>
                <w:rFonts w:hint="eastAsia" w:asciiTheme="minorEastAsia" w:hAnsiTheme="minorEastAsia" w:eastAsiaTheme="minorEastAsia" w:cstheme="minorEastAsia"/>
                <w:spacing w:val="-6"/>
                <w:sz w:val="24"/>
                <w:szCs w:val="24"/>
                <w:highlight w:val="none"/>
                <w:lang w:val="en-US" w:eastAsia="zh-CN"/>
              </w:rPr>
              <w:t>1</w:t>
            </w:r>
            <w:r>
              <w:rPr>
                <w:rFonts w:hint="eastAsia" w:asciiTheme="minorEastAsia" w:hAnsiTheme="minorEastAsia" w:eastAsiaTheme="minorEastAsia" w:cstheme="minorEastAsia"/>
                <w:spacing w:val="-6"/>
                <w:sz w:val="24"/>
                <w:szCs w:val="24"/>
                <w:highlight w:val="none"/>
                <w:lang w:eastAsia="zh-CN"/>
              </w:rPr>
              <w:t>:00</w:t>
            </w:r>
            <w:r>
              <w:rPr>
                <w:rFonts w:hint="eastAsia" w:asciiTheme="minorEastAsia" w:hAnsiTheme="minorEastAsia" w:eastAsiaTheme="minorEastAsia" w:cstheme="minorEastAsia"/>
                <w:spacing w:val="-6"/>
                <w:sz w:val="24"/>
                <w:szCs w:val="24"/>
              </w:rPr>
              <w:t>（北京时间）前提交响应文件。</w:t>
            </w:r>
          </w:p>
        </w:tc>
      </w:tr>
    </w:tbl>
    <w:p w14:paraId="483A4E26">
      <w:pPr>
        <w:keepNext w:val="0"/>
        <w:keepLines w:val="0"/>
        <w:pageBreakBefore w:val="0"/>
        <w:widowControl/>
        <w:kinsoku w:val="0"/>
        <w:wordWrap/>
        <w:overflowPunct/>
        <w:topLinePunct w:val="0"/>
        <w:autoSpaceDE w:val="0"/>
        <w:autoSpaceDN w:val="0"/>
        <w:bidi w:val="0"/>
        <w:adjustRightInd w:val="0"/>
        <w:snapToGrid w:val="0"/>
        <w:spacing w:before="43" w:line="240" w:lineRule="auto"/>
        <w:ind w:left="105"/>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一、项目基本情况</w:t>
      </w:r>
    </w:p>
    <w:p w14:paraId="50330847">
      <w:pPr>
        <w:pStyle w:val="3"/>
        <w:keepNext w:val="0"/>
        <w:keepLines w:val="0"/>
        <w:pageBreakBefore w:val="0"/>
        <w:widowControl/>
        <w:kinsoku w:val="0"/>
        <w:wordWrap/>
        <w:overflowPunct/>
        <w:topLinePunct w:val="0"/>
        <w:autoSpaceDE w:val="0"/>
        <w:autoSpaceDN w:val="0"/>
        <w:bidi w:val="0"/>
        <w:adjustRightInd w:val="0"/>
        <w:snapToGrid w:val="0"/>
        <w:spacing w:before="278" w:line="240" w:lineRule="auto"/>
        <w:ind w:left="587"/>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项目编号：</w:t>
      </w:r>
      <w:r>
        <w:rPr>
          <w:rFonts w:hint="eastAsia" w:asciiTheme="minorEastAsia" w:hAnsiTheme="minorEastAsia" w:eastAsiaTheme="minorEastAsia" w:cstheme="minorEastAsia"/>
          <w:spacing w:val="-3"/>
          <w:sz w:val="24"/>
          <w:szCs w:val="24"/>
          <w:highlight w:val="none"/>
          <w:lang w:eastAsia="zh-CN"/>
        </w:rPr>
        <w:t>XJJYD-MYCG(CS)-2026-008-1</w:t>
      </w:r>
    </w:p>
    <w:p w14:paraId="127C193A">
      <w:pPr>
        <w:pStyle w:val="3"/>
        <w:keepNext w:val="0"/>
        <w:keepLines w:val="0"/>
        <w:pageBreakBefore w:val="0"/>
        <w:widowControl/>
        <w:kinsoku w:val="0"/>
        <w:wordWrap/>
        <w:overflowPunct/>
        <w:topLinePunct w:val="0"/>
        <w:autoSpaceDE w:val="0"/>
        <w:autoSpaceDN w:val="0"/>
        <w:bidi w:val="0"/>
        <w:adjustRightInd w:val="0"/>
        <w:snapToGrid w:val="0"/>
        <w:spacing w:before="109" w:line="380" w:lineRule="exact"/>
        <w:ind w:left="587"/>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项目名称：</w:t>
      </w:r>
      <w:r>
        <w:rPr>
          <w:rFonts w:hint="eastAsia" w:asciiTheme="minorEastAsia" w:hAnsiTheme="minorEastAsia" w:eastAsiaTheme="minorEastAsia" w:cstheme="minorEastAsia"/>
          <w:spacing w:val="-1"/>
          <w:sz w:val="24"/>
          <w:szCs w:val="24"/>
          <w:lang w:eastAsia="zh-CN"/>
        </w:rPr>
        <w:t>墨玉县管道燃气特许经营咨询服务项目（二次）</w:t>
      </w:r>
    </w:p>
    <w:p w14:paraId="6CCE9F08">
      <w:pPr>
        <w:pStyle w:val="3"/>
        <w:keepNext w:val="0"/>
        <w:keepLines w:val="0"/>
        <w:pageBreakBefore w:val="0"/>
        <w:widowControl/>
        <w:kinsoku w:val="0"/>
        <w:wordWrap/>
        <w:overflowPunct/>
        <w:topLinePunct w:val="0"/>
        <w:autoSpaceDE w:val="0"/>
        <w:autoSpaceDN w:val="0"/>
        <w:bidi w:val="0"/>
        <w:adjustRightInd w:val="0"/>
        <w:snapToGrid w:val="0"/>
        <w:spacing w:before="111" w:line="380" w:lineRule="exact"/>
        <w:ind w:left="58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采购方式：竞争性磋商</w:t>
      </w:r>
    </w:p>
    <w:p w14:paraId="1802C1B1">
      <w:pPr>
        <w:pStyle w:val="3"/>
        <w:keepNext w:val="0"/>
        <w:keepLines w:val="0"/>
        <w:pageBreakBefore w:val="0"/>
        <w:widowControl/>
        <w:kinsoku w:val="0"/>
        <w:wordWrap/>
        <w:overflowPunct/>
        <w:topLinePunct w:val="0"/>
        <w:autoSpaceDE w:val="0"/>
        <w:autoSpaceDN w:val="0"/>
        <w:bidi w:val="0"/>
        <w:adjustRightInd w:val="0"/>
        <w:snapToGrid w:val="0"/>
        <w:spacing w:before="114" w:line="380" w:lineRule="exact"/>
        <w:ind w:left="58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预算金额：</w:t>
      </w:r>
      <w:r>
        <w:rPr>
          <w:rFonts w:hint="eastAsia" w:asciiTheme="minorEastAsia" w:hAnsiTheme="minorEastAsia" w:eastAsiaTheme="minorEastAsia" w:cstheme="minorEastAsia"/>
          <w:spacing w:val="-2"/>
          <w:sz w:val="24"/>
          <w:szCs w:val="24"/>
          <w:lang w:eastAsia="zh-CN"/>
        </w:rPr>
        <w:t>1730000</w:t>
      </w:r>
      <w:r>
        <w:rPr>
          <w:rFonts w:hint="eastAsia" w:asciiTheme="minorEastAsia" w:hAnsiTheme="minorEastAsia" w:eastAsiaTheme="minorEastAsia" w:cstheme="minorEastAsia"/>
          <w:spacing w:val="-2"/>
          <w:sz w:val="24"/>
          <w:szCs w:val="24"/>
        </w:rPr>
        <w:t>元</w:t>
      </w:r>
    </w:p>
    <w:p w14:paraId="710BE646">
      <w:pPr>
        <w:pStyle w:val="3"/>
        <w:keepNext w:val="0"/>
        <w:keepLines w:val="0"/>
        <w:pageBreakBefore w:val="0"/>
        <w:widowControl/>
        <w:kinsoku w:val="0"/>
        <w:wordWrap/>
        <w:overflowPunct/>
        <w:topLinePunct w:val="0"/>
        <w:autoSpaceDE w:val="0"/>
        <w:autoSpaceDN w:val="0"/>
        <w:bidi w:val="0"/>
        <w:adjustRightInd w:val="0"/>
        <w:snapToGrid w:val="0"/>
        <w:spacing w:before="113" w:line="380" w:lineRule="exact"/>
        <w:ind w:left="59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最高限价：</w:t>
      </w:r>
      <w:r>
        <w:rPr>
          <w:rFonts w:hint="eastAsia" w:asciiTheme="minorEastAsia" w:hAnsiTheme="minorEastAsia" w:eastAsiaTheme="minorEastAsia" w:cstheme="minorEastAsia"/>
          <w:spacing w:val="-2"/>
          <w:sz w:val="24"/>
          <w:szCs w:val="24"/>
          <w:lang w:eastAsia="zh-CN"/>
        </w:rPr>
        <w:t>1730000</w:t>
      </w:r>
      <w:r>
        <w:rPr>
          <w:rFonts w:hint="eastAsia" w:asciiTheme="minorEastAsia" w:hAnsiTheme="minorEastAsia" w:eastAsiaTheme="minorEastAsia" w:cstheme="minorEastAsia"/>
          <w:spacing w:val="-2"/>
          <w:sz w:val="24"/>
          <w:szCs w:val="24"/>
        </w:rPr>
        <w:t>元</w:t>
      </w:r>
    </w:p>
    <w:p w14:paraId="23F2FB5B">
      <w:pPr>
        <w:pStyle w:val="3"/>
        <w:keepNext w:val="0"/>
        <w:keepLines w:val="0"/>
        <w:pageBreakBefore w:val="0"/>
        <w:widowControl/>
        <w:kinsoku w:val="0"/>
        <w:wordWrap/>
        <w:overflowPunct/>
        <w:topLinePunct w:val="0"/>
        <w:autoSpaceDE w:val="0"/>
        <w:autoSpaceDN w:val="0"/>
        <w:bidi w:val="0"/>
        <w:adjustRightInd w:val="0"/>
        <w:snapToGrid w:val="0"/>
        <w:spacing w:before="110" w:line="380" w:lineRule="exact"/>
        <w:ind w:left="58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采购需求：</w:t>
      </w:r>
    </w:p>
    <w:p w14:paraId="0E79B071">
      <w:pPr>
        <w:pStyle w:val="3"/>
        <w:keepNext w:val="0"/>
        <w:keepLines w:val="0"/>
        <w:pageBreakBefore w:val="0"/>
        <w:widowControl/>
        <w:kinsoku w:val="0"/>
        <w:wordWrap/>
        <w:overflowPunct/>
        <w:topLinePunct w:val="0"/>
        <w:autoSpaceDE w:val="0"/>
        <w:autoSpaceDN w:val="0"/>
        <w:bidi w:val="0"/>
        <w:adjustRightInd w:val="0"/>
        <w:snapToGrid w:val="0"/>
        <w:spacing w:before="96" w:line="380" w:lineRule="exact"/>
        <w:ind w:left="1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标项一</w:t>
      </w:r>
    </w:p>
    <w:p w14:paraId="6A767DBD">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ind w:left="585"/>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标项名称：</w:t>
      </w:r>
      <w:r>
        <w:rPr>
          <w:rFonts w:hint="eastAsia" w:asciiTheme="minorEastAsia" w:hAnsiTheme="minorEastAsia" w:eastAsiaTheme="minorEastAsia" w:cstheme="minorEastAsia"/>
          <w:spacing w:val="-1"/>
          <w:sz w:val="24"/>
          <w:szCs w:val="24"/>
          <w:lang w:eastAsia="zh-CN"/>
        </w:rPr>
        <w:t>墨玉县管道燃气特许经营咨询服务项目（二次）</w:t>
      </w:r>
    </w:p>
    <w:p w14:paraId="79A0A562">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ind w:left="58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数量：1项</w:t>
      </w:r>
    </w:p>
    <w:p w14:paraId="4C4FFBC8">
      <w:pPr>
        <w:pStyle w:val="3"/>
        <w:keepNext w:val="0"/>
        <w:keepLines w:val="0"/>
        <w:pageBreakBefore w:val="0"/>
        <w:widowControl/>
        <w:kinsoku w:val="0"/>
        <w:wordWrap/>
        <w:overflowPunct/>
        <w:topLinePunct w:val="0"/>
        <w:autoSpaceDE w:val="0"/>
        <w:autoSpaceDN w:val="0"/>
        <w:bidi w:val="0"/>
        <w:adjustRightInd w:val="0"/>
        <w:snapToGrid w:val="0"/>
        <w:spacing w:before="89" w:line="380" w:lineRule="exact"/>
        <w:ind w:left="58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预算金额（元</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3"/>
          <w:sz w:val="24"/>
          <w:szCs w:val="24"/>
          <w:lang w:eastAsia="zh-CN"/>
        </w:rPr>
        <w:t>1730000</w:t>
      </w:r>
      <w:r>
        <w:rPr>
          <w:rFonts w:hint="eastAsia" w:asciiTheme="minorEastAsia" w:hAnsiTheme="minorEastAsia" w:eastAsiaTheme="minorEastAsia" w:cstheme="minorEastAsia"/>
          <w:spacing w:val="-3"/>
          <w:sz w:val="24"/>
          <w:szCs w:val="24"/>
        </w:rPr>
        <w:t>元</w:t>
      </w:r>
    </w:p>
    <w:p w14:paraId="737A71F6">
      <w:pPr>
        <w:pStyle w:val="3"/>
        <w:keepNext w:val="0"/>
        <w:keepLines w:val="0"/>
        <w:pageBreakBefore w:val="0"/>
        <w:widowControl/>
        <w:kinsoku w:val="0"/>
        <w:wordWrap/>
        <w:overflowPunct/>
        <w:topLinePunct w:val="0"/>
        <w:autoSpaceDE w:val="0"/>
        <w:autoSpaceDN w:val="0"/>
        <w:bidi w:val="0"/>
        <w:adjustRightInd w:val="0"/>
        <w:snapToGrid w:val="0"/>
        <w:spacing w:before="93" w:line="380" w:lineRule="exact"/>
        <w:ind w:left="106" w:right="166" w:firstLine="493"/>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简要规格描述：</w:t>
      </w:r>
      <w:r>
        <w:rPr>
          <w:rFonts w:hint="eastAsia" w:asciiTheme="minorEastAsia" w:hAnsiTheme="minorEastAsia" w:eastAsiaTheme="minorEastAsia" w:cstheme="minorEastAsia"/>
          <w:spacing w:val="-1"/>
          <w:sz w:val="24"/>
          <w:szCs w:val="24"/>
          <w:highlight w:val="none"/>
          <w:lang w:eastAsia="zh-CN"/>
        </w:rPr>
        <w:t>管道燃气特许经营工作专业性强、合规标准高、实施流程繁琐，涵盖方案编制、资产核算、风险评估、法律合规等多项专项工作，现有工作力量难以满足项目高标准实施需求。为保障项目全程合法合规、风险可控、落地高效，亟需聘请具备专业资质的第三方服务机构，编制《墨玉县管道燃气特许经营项目建议书》《墨玉县管道燃气特许经营项目实施方案》《墨玉县管道燃气特许经营项目社会稳定风险评估报告》,规范拟定《墨玉县管道燃气特许经营协议》,出具《墨玉县管道燃气特许经营项目资产审计报告》,《墨玉县管道燃气特许经营权价值评估报告》等，提供全程合规咨询。</w:t>
      </w:r>
    </w:p>
    <w:p w14:paraId="7529ED0E">
      <w:pPr>
        <w:pStyle w:val="3"/>
        <w:keepNext w:val="0"/>
        <w:keepLines w:val="0"/>
        <w:pageBreakBefore w:val="0"/>
        <w:widowControl/>
        <w:kinsoku w:val="0"/>
        <w:wordWrap/>
        <w:overflowPunct/>
        <w:topLinePunct w:val="0"/>
        <w:autoSpaceDE w:val="0"/>
        <w:autoSpaceDN w:val="0"/>
        <w:bidi w:val="0"/>
        <w:adjustRightInd w:val="0"/>
        <w:snapToGrid w:val="0"/>
        <w:spacing w:before="16" w:line="380" w:lineRule="exact"/>
        <w:ind w:left="58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备注：具体要求详见采购需求</w:t>
      </w:r>
    </w:p>
    <w:p w14:paraId="10D263D5">
      <w:pPr>
        <w:pStyle w:val="3"/>
        <w:keepNext w:val="0"/>
        <w:keepLines w:val="0"/>
        <w:pageBreakBefore w:val="0"/>
        <w:widowControl/>
        <w:kinsoku w:val="0"/>
        <w:wordWrap/>
        <w:overflowPunct/>
        <w:topLinePunct w:val="0"/>
        <w:autoSpaceDE w:val="0"/>
        <w:autoSpaceDN w:val="0"/>
        <w:bidi w:val="0"/>
        <w:adjustRightInd w:val="0"/>
        <w:snapToGrid w:val="0"/>
        <w:spacing w:before="93" w:line="380" w:lineRule="exact"/>
        <w:ind w:left="106" w:right="166" w:firstLine="493"/>
        <w:jc w:val="both"/>
        <w:textAlignment w:val="baseline"/>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合同履行期限：</w:t>
      </w:r>
      <w:r>
        <w:rPr>
          <w:rFonts w:hint="eastAsia" w:asciiTheme="minorEastAsia" w:hAnsiTheme="minorEastAsia" w:eastAsiaTheme="minorEastAsia" w:cstheme="minorEastAsia"/>
          <w:spacing w:val="-1"/>
          <w:sz w:val="24"/>
          <w:szCs w:val="24"/>
          <w:highlight w:val="none"/>
          <w:lang w:val="en-US" w:eastAsia="en-US"/>
        </w:rPr>
        <w:t>合同签订之日起1年，直至项目完整移交（具体以合同签订为准）</w:t>
      </w:r>
    </w:p>
    <w:p w14:paraId="50EFBDB5">
      <w:pPr>
        <w:pStyle w:val="3"/>
        <w:keepNext w:val="0"/>
        <w:keepLines w:val="0"/>
        <w:pageBreakBefore w:val="0"/>
        <w:widowControl/>
        <w:kinsoku w:val="0"/>
        <w:wordWrap/>
        <w:overflowPunct/>
        <w:topLinePunct w:val="0"/>
        <w:autoSpaceDE w:val="0"/>
        <w:autoSpaceDN w:val="0"/>
        <w:bidi w:val="0"/>
        <w:adjustRightInd w:val="0"/>
        <w:snapToGrid w:val="0"/>
        <w:spacing w:before="93" w:line="380" w:lineRule="exact"/>
        <w:ind w:left="106" w:right="166" w:firstLine="493"/>
        <w:jc w:val="both"/>
        <w:textAlignment w:val="baseline"/>
        <w:rPr>
          <w:rFonts w:hint="default" w:asciiTheme="minorEastAsia" w:hAnsiTheme="minorEastAsia" w:eastAsiaTheme="minorEastAsia" w:cstheme="minorEastAsia"/>
          <w:spacing w:val="-1"/>
          <w:sz w:val="24"/>
          <w:szCs w:val="24"/>
          <w:highlight w:val="none"/>
          <w:lang w:val="en-US" w:eastAsia="zh-CN"/>
        </w:rPr>
      </w:pPr>
      <w:r>
        <w:rPr>
          <w:rFonts w:hint="default" w:asciiTheme="minorEastAsia" w:hAnsiTheme="minorEastAsia" w:eastAsiaTheme="minorEastAsia" w:cstheme="minorEastAsia"/>
          <w:spacing w:val="-1"/>
          <w:sz w:val="24"/>
          <w:szCs w:val="24"/>
          <w:highlight w:val="none"/>
          <w:lang w:val="en-US" w:eastAsia="zh-CN"/>
        </w:rPr>
        <w:t>本项目不接受联合体投标。</w:t>
      </w:r>
    </w:p>
    <w:p w14:paraId="4EEE15B8">
      <w:pPr>
        <w:pStyle w:val="3"/>
        <w:keepNext w:val="0"/>
        <w:keepLines w:val="0"/>
        <w:pageBreakBefore w:val="0"/>
        <w:widowControl/>
        <w:kinsoku w:val="0"/>
        <w:wordWrap/>
        <w:overflowPunct/>
        <w:topLinePunct w:val="0"/>
        <w:autoSpaceDE w:val="0"/>
        <w:autoSpaceDN w:val="0"/>
        <w:bidi w:val="0"/>
        <w:adjustRightInd w:val="0"/>
        <w:snapToGrid w:val="0"/>
        <w:spacing w:before="93" w:line="380" w:lineRule="exact"/>
        <w:ind w:left="106" w:right="166" w:firstLine="493"/>
        <w:jc w:val="both"/>
        <w:textAlignment w:val="baseline"/>
        <w:rPr>
          <w:rFonts w:hint="default" w:asciiTheme="minorEastAsia" w:hAnsiTheme="minorEastAsia" w:eastAsiaTheme="minorEastAsia" w:cstheme="minorEastAsia"/>
          <w:spacing w:val="-1"/>
          <w:sz w:val="24"/>
          <w:szCs w:val="24"/>
          <w:highlight w:val="none"/>
          <w:lang w:val="en-US" w:eastAsia="zh-CN"/>
        </w:rPr>
      </w:pPr>
      <w:r>
        <w:rPr>
          <w:rFonts w:hint="default" w:asciiTheme="minorEastAsia" w:hAnsiTheme="minorEastAsia" w:eastAsiaTheme="minorEastAsia" w:cstheme="minorEastAsia"/>
          <w:spacing w:val="-1"/>
          <w:sz w:val="24"/>
          <w:szCs w:val="24"/>
          <w:highlight w:val="none"/>
          <w:lang w:val="en-US" w:eastAsia="zh-CN"/>
        </w:rPr>
        <w:t>本项目对分包要求如下：</w:t>
      </w:r>
    </w:p>
    <w:p w14:paraId="56F1504F">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before="93" w:line="380" w:lineRule="exact"/>
        <w:ind w:left="635" w:leftChars="0" w:right="166" w:hanging="425" w:firstLineChars="0"/>
        <w:jc w:val="both"/>
        <w:textAlignment w:val="baseline"/>
        <w:rPr>
          <w:rFonts w:hint="default" w:asciiTheme="minorEastAsia" w:hAnsiTheme="minorEastAsia" w:eastAsiaTheme="minorEastAsia" w:cstheme="minorEastAsia"/>
          <w:spacing w:val="-1"/>
          <w:sz w:val="24"/>
          <w:szCs w:val="24"/>
          <w:highlight w:val="none"/>
          <w:lang w:val="en-US" w:eastAsia="zh-CN"/>
        </w:rPr>
      </w:pPr>
      <w:r>
        <w:rPr>
          <w:rFonts w:hint="default" w:asciiTheme="minorEastAsia" w:hAnsiTheme="minorEastAsia" w:eastAsiaTheme="minorEastAsia" w:cstheme="minorEastAsia"/>
          <w:spacing w:val="-1"/>
          <w:sz w:val="24"/>
          <w:szCs w:val="24"/>
          <w:highlight w:val="none"/>
          <w:lang w:val="en-US" w:eastAsia="zh-CN"/>
        </w:rPr>
        <w:t>允许分包内容：《资产审计报告》和《特许经营权价值评估报告》</w:t>
      </w:r>
      <w:r>
        <w:rPr>
          <w:rFonts w:hint="eastAsia" w:asciiTheme="minorEastAsia" w:hAnsiTheme="minorEastAsia" w:eastAsiaTheme="minorEastAsia" w:cstheme="minorEastAsia"/>
          <w:spacing w:val="-1"/>
          <w:sz w:val="24"/>
          <w:szCs w:val="24"/>
          <w:highlight w:val="none"/>
          <w:lang w:val="en-US" w:eastAsia="zh-CN"/>
        </w:rPr>
        <w:t>属于法定分业经营项目，可分包。</w:t>
      </w:r>
    </w:p>
    <w:p w14:paraId="5D874237">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before="93" w:line="380" w:lineRule="exact"/>
        <w:ind w:left="635" w:leftChars="0" w:right="166" w:hanging="425" w:firstLineChars="0"/>
        <w:jc w:val="both"/>
        <w:textAlignment w:val="baseline"/>
        <w:rPr>
          <w:rFonts w:hint="default" w:asciiTheme="minorEastAsia" w:hAnsiTheme="minorEastAsia" w:eastAsiaTheme="minorEastAsia" w:cstheme="minorEastAsia"/>
          <w:spacing w:val="-1"/>
          <w:sz w:val="24"/>
          <w:szCs w:val="24"/>
          <w:highlight w:val="none"/>
          <w:lang w:val="en-US" w:eastAsia="zh-CN"/>
        </w:rPr>
      </w:pPr>
      <w:r>
        <w:rPr>
          <w:rFonts w:hint="default" w:asciiTheme="minorEastAsia" w:hAnsiTheme="minorEastAsia" w:eastAsiaTheme="minorEastAsia" w:cstheme="minorEastAsia"/>
          <w:spacing w:val="-1"/>
          <w:sz w:val="24"/>
          <w:szCs w:val="24"/>
          <w:highlight w:val="none"/>
          <w:lang w:val="en-US" w:eastAsia="zh-CN"/>
        </w:rPr>
        <w:t>禁止分包内容：本项目中的《项目建议书》《实施方案》《社会稳定风险评估报告》的编制以及《特许经营协议》</w:t>
      </w:r>
      <w:r>
        <w:rPr>
          <w:rFonts w:hint="eastAsia" w:asciiTheme="minorEastAsia" w:hAnsiTheme="minorEastAsia" w:eastAsiaTheme="minorEastAsia" w:cstheme="minorEastAsia"/>
          <w:spacing w:val="-1"/>
          <w:sz w:val="24"/>
          <w:szCs w:val="24"/>
          <w:highlight w:val="none"/>
          <w:lang w:val="en-US" w:eastAsia="zh-CN"/>
        </w:rPr>
        <w:t>为本项目核心工作不可分包。</w:t>
      </w:r>
    </w:p>
    <w:p w14:paraId="1632A771">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before="93" w:line="380" w:lineRule="exact"/>
        <w:ind w:left="635" w:leftChars="0" w:right="166" w:hanging="425" w:firstLineChars="0"/>
        <w:jc w:val="both"/>
        <w:textAlignment w:val="baseline"/>
        <w:rPr>
          <w:rFonts w:hint="default" w:asciiTheme="minorEastAsia" w:hAnsiTheme="minorEastAsia" w:eastAsiaTheme="minorEastAsia" w:cstheme="minorEastAsia"/>
          <w:spacing w:val="-1"/>
          <w:sz w:val="24"/>
          <w:szCs w:val="24"/>
          <w:highlight w:val="none"/>
          <w:lang w:val="en-US" w:eastAsia="zh-CN"/>
        </w:rPr>
      </w:pPr>
      <w:r>
        <w:rPr>
          <w:rFonts w:hint="default" w:asciiTheme="minorEastAsia" w:hAnsiTheme="minorEastAsia" w:eastAsiaTheme="minorEastAsia" w:cstheme="minorEastAsia"/>
          <w:spacing w:val="-1"/>
          <w:sz w:val="24"/>
          <w:szCs w:val="24"/>
          <w:highlight w:val="none"/>
          <w:lang w:val="en-US" w:eastAsia="zh-CN"/>
        </w:rPr>
        <w:t>分包要求：拟分包的供应商须在响应文件中明确分包方案。成交供应商对分包单位的工作成果向采购人承担连带责任。</w:t>
      </w:r>
    </w:p>
    <w:p w14:paraId="4D7893CB">
      <w:pPr>
        <w:keepNext w:val="0"/>
        <w:keepLines w:val="0"/>
        <w:pageBreakBefore w:val="0"/>
        <w:widowControl/>
        <w:kinsoku w:val="0"/>
        <w:wordWrap/>
        <w:overflowPunct/>
        <w:topLinePunct w:val="0"/>
        <w:autoSpaceDE w:val="0"/>
        <w:autoSpaceDN w:val="0"/>
        <w:bidi w:val="0"/>
        <w:adjustRightInd w:val="0"/>
        <w:snapToGrid w:val="0"/>
        <w:spacing w:before="77" w:line="380" w:lineRule="exact"/>
        <w:ind w:left="105"/>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二、申请人的资格要求：</w:t>
      </w:r>
    </w:p>
    <w:p w14:paraId="46F141A0">
      <w:pPr>
        <w:pStyle w:val="3"/>
        <w:keepNext w:val="0"/>
        <w:keepLines w:val="0"/>
        <w:pageBreakBefore w:val="0"/>
        <w:widowControl/>
        <w:kinsoku w:val="0"/>
        <w:wordWrap/>
        <w:overflowPunct/>
        <w:topLinePunct w:val="0"/>
        <w:autoSpaceDE w:val="0"/>
        <w:autoSpaceDN w:val="0"/>
        <w:bidi w:val="0"/>
        <w:adjustRightInd w:val="0"/>
        <w:snapToGrid w:val="0"/>
        <w:spacing w:before="82" w:line="380" w:lineRule="exact"/>
        <w:ind w:firstLine="47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1.满足《中华人民共和国政府采购法》第二十二条规</w:t>
      </w:r>
      <w:r>
        <w:rPr>
          <w:rFonts w:hint="eastAsia" w:asciiTheme="minorEastAsia" w:hAnsiTheme="minorEastAsia" w:eastAsiaTheme="minorEastAsia" w:cstheme="minorEastAsia"/>
          <w:spacing w:val="-2"/>
          <w:sz w:val="24"/>
          <w:szCs w:val="24"/>
        </w:rPr>
        <w:t>定；</w:t>
      </w:r>
    </w:p>
    <w:p w14:paraId="65D8EF67">
      <w:pPr>
        <w:pStyle w:val="3"/>
        <w:keepNext w:val="0"/>
        <w:keepLines w:val="0"/>
        <w:pageBreakBefore w:val="0"/>
        <w:widowControl/>
        <w:kinsoku w:val="0"/>
        <w:wordWrap/>
        <w:overflowPunct/>
        <w:topLinePunct w:val="0"/>
        <w:autoSpaceDE w:val="0"/>
        <w:autoSpaceDN w:val="0"/>
        <w:bidi w:val="0"/>
        <w:adjustRightInd w:val="0"/>
        <w:snapToGrid w:val="0"/>
        <w:spacing w:line="380" w:lineRule="exact"/>
        <w:ind w:left="49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2.落实政府采购政策需满足的资格要求：</w:t>
      </w:r>
    </w:p>
    <w:p w14:paraId="2B120850">
      <w:pPr>
        <w:pStyle w:val="3"/>
        <w:keepNext w:val="0"/>
        <w:keepLines w:val="0"/>
        <w:pageBreakBefore w:val="0"/>
        <w:widowControl/>
        <w:kinsoku w:val="0"/>
        <w:wordWrap/>
        <w:overflowPunct/>
        <w:topLinePunct w:val="0"/>
        <w:autoSpaceDE w:val="0"/>
        <w:autoSpaceDN w:val="0"/>
        <w:bidi w:val="0"/>
        <w:adjustRightInd w:val="0"/>
        <w:snapToGrid w:val="0"/>
        <w:spacing w:before="94" w:line="380" w:lineRule="exact"/>
        <w:ind w:left="20" w:right="232" w:firstLine="47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2.1本项目为</w:t>
      </w:r>
      <w:r>
        <w:rPr>
          <w:rFonts w:hint="eastAsia" w:asciiTheme="minorEastAsia" w:hAnsiTheme="minorEastAsia" w:eastAsiaTheme="minorEastAsia" w:cstheme="minorEastAsia"/>
          <w:spacing w:val="-2"/>
          <w:sz w:val="24"/>
          <w:szCs w:val="24"/>
          <w:highlight w:val="none"/>
        </w:rPr>
        <w:t>专门面向中小企业</w:t>
      </w:r>
      <w:r>
        <w:rPr>
          <w:rFonts w:hint="eastAsia" w:asciiTheme="minorEastAsia" w:hAnsiTheme="minorEastAsia" w:eastAsiaTheme="minorEastAsia" w:cstheme="minorEastAsia"/>
          <w:spacing w:val="-2"/>
          <w:sz w:val="24"/>
          <w:szCs w:val="24"/>
        </w:rPr>
        <w:t>（含中型、小型、微型企业）采购项目，根据《政</w:t>
      </w:r>
      <w:r>
        <w:rPr>
          <w:rFonts w:hint="eastAsia" w:asciiTheme="minorEastAsia" w:hAnsiTheme="minorEastAsia" w:eastAsiaTheme="minorEastAsia" w:cstheme="minorEastAsia"/>
          <w:spacing w:val="-1"/>
          <w:sz w:val="24"/>
          <w:szCs w:val="24"/>
        </w:rPr>
        <w:t>府采购促进中小企业发展暂行办法》（财库﹝2</w:t>
      </w:r>
      <w:r>
        <w:rPr>
          <w:rFonts w:hint="eastAsia" w:asciiTheme="minorEastAsia" w:hAnsiTheme="minorEastAsia" w:eastAsiaTheme="minorEastAsia" w:cstheme="minorEastAsia"/>
          <w:spacing w:val="-2"/>
          <w:sz w:val="24"/>
          <w:szCs w:val="24"/>
        </w:rPr>
        <w:t>020﹞46号）的规定，评标时小微企业</w:t>
      </w:r>
      <w:r>
        <w:rPr>
          <w:rFonts w:hint="eastAsia" w:asciiTheme="minorEastAsia" w:hAnsiTheme="minorEastAsia" w:eastAsiaTheme="minorEastAsia" w:cstheme="minorEastAsia"/>
          <w:spacing w:val="2"/>
          <w:sz w:val="24"/>
          <w:szCs w:val="24"/>
        </w:rPr>
        <w:t>不再享受价格折扣优惠，</w:t>
      </w:r>
      <w:r>
        <w:rPr>
          <w:rFonts w:hint="eastAsia" w:asciiTheme="minorEastAsia" w:hAnsiTheme="minorEastAsia" w:eastAsiaTheme="minorEastAsia" w:cstheme="minorEastAsia"/>
          <w:sz w:val="24"/>
          <w:szCs w:val="24"/>
        </w:rPr>
        <w:t>JY</w:t>
      </w:r>
      <w:r>
        <w:rPr>
          <w:rFonts w:hint="eastAsia" w:asciiTheme="minorEastAsia" w:hAnsiTheme="minorEastAsia" w:eastAsiaTheme="minorEastAsia" w:cstheme="minorEastAsia"/>
          <w:spacing w:val="2"/>
          <w:sz w:val="24"/>
          <w:szCs w:val="24"/>
        </w:rPr>
        <w:t>企业、残疾人福利性单位视同为小</w:t>
      </w:r>
      <w:r>
        <w:rPr>
          <w:rFonts w:hint="eastAsia" w:asciiTheme="minorEastAsia" w:hAnsiTheme="minorEastAsia" w:eastAsiaTheme="minorEastAsia" w:cstheme="minorEastAsia"/>
          <w:spacing w:val="1"/>
          <w:sz w:val="24"/>
          <w:szCs w:val="24"/>
        </w:rPr>
        <w:t>微企业；</w:t>
      </w:r>
    </w:p>
    <w:p w14:paraId="7A0CE532">
      <w:pPr>
        <w:pStyle w:val="3"/>
        <w:keepNext w:val="0"/>
        <w:keepLines w:val="0"/>
        <w:pageBreakBefore w:val="0"/>
        <w:widowControl/>
        <w:kinsoku w:val="0"/>
        <w:wordWrap/>
        <w:overflowPunct/>
        <w:topLinePunct w:val="0"/>
        <w:autoSpaceDE w:val="0"/>
        <w:autoSpaceDN w:val="0"/>
        <w:bidi w:val="0"/>
        <w:adjustRightInd w:val="0"/>
        <w:snapToGrid w:val="0"/>
        <w:spacing w:line="380" w:lineRule="exact"/>
        <w:ind w:left="49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w:t>
      </w:r>
      <w:r>
        <w:rPr>
          <w:rFonts w:hint="eastAsia" w:asciiTheme="minorEastAsia" w:hAnsiTheme="minorEastAsia" w:eastAsiaTheme="minorEastAsia" w:cstheme="minorEastAsia"/>
          <w:spacing w:val="-1"/>
          <w:sz w:val="24"/>
          <w:szCs w:val="24"/>
          <w:lang w:eastAsia="zh-CN"/>
        </w:rPr>
        <w:t>其他</w:t>
      </w:r>
      <w:r>
        <w:rPr>
          <w:rFonts w:hint="eastAsia" w:asciiTheme="minorEastAsia" w:hAnsiTheme="minorEastAsia" w:eastAsiaTheme="minorEastAsia" w:cstheme="minorEastAsia"/>
          <w:spacing w:val="-1"/>
          <w:sz w:val="24"/>
          <w:szCs w:val="24"/>
        </w:rPr>
        <w:t>落实政府采购政策的资格要求</w:t>
      </w:r>
    </w:p>
    <w:p w14:paraId="557BD545">
      <w:pPr>
        <w:pStyle w:val="3"/>
        <w:keepNext w:val="0"/>
        <w:keepLines w:val="0"/>
        <w:pageBreakBefore w:val="0"/>
        <w:widowControl/>
        <w:kinsoku w:val="0"/>
        <w:wordWrap/>
        <w:overflowPunct/>
        <w:topLinePunct w:val="0"/>
        <w:autoSpaceDE w:val="0"/>
        <w:autoSpaceDN w:val="0"/>
        <w:bidi w:val="0"/>
        <w:adjustRightInd w:val="0"/>
        <w:snapToGrid w:val="0"/>
        <w:spacing w:before="89" w:line="380" w:lineRule="exact"/>
        <w:ind w:left="22" w:right="235" w:firstLine="48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（1）财政部、国家发展改革委、生态环境部、市场监管总局《关于调整优化节能</w:t>
      </w:r>
      <w:r>
        <w:rPr>
          <w:rFonts w:hint="eastAsia" w:asciiTheme="minorEastAsia" w:hAnsiTheme="minorEastAsia" w:eastAsiaTheme="minorEastAsia" w:cstheme="minorEastAsia"/>
          <w:spacing w:val="-1"/>
          <w:sz w:val="24"/>
          <w:szCs w:val="24"/>
        </w:rPr>
        <w:t>产品、环境标志产品政府采购执行机制的通知》（财库</w:t>
      </w:r>
      <w:r>
        <w:rPr>
          <w:rFonts w:hint="eastAsia" w:asciiTheme="minorEastAsia" w:hAnsiTheme="minorEastAsia" w:eastAsiaTheme="minorEastAsia" w:cstheme="minorEastAsia"/>
          <w:spacing w:val="-1"/>
          <w:sz w:val="24"/>
          <w:szCs w:val="24"/>
          <w:lang w:eastAsia="zh-CN"/>
        </w:rPr>
        <w:t>〔2019〕9号</w:t>
      </w:r>
      <w:r>
        <w:rPr>
          <w:rFonts w:hint="eastAsia" w:asciiTheme="minorEastAsia" w:hAnsiTheme="minorEastAsia" w:eastAsiaTheme="minorEastAsia" w:cstheme="minorEastAsia"/>
          <w:spacing w:val="6"/>
          <w:sz w:val="24"/>
          <w:szCs w:val="24"/>
        </w:rPr>
        <w:t>）；</w:t>
      </w:r>
    </w:p>
    <w:p w14:paraId="045A2A79">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24" w:right="235" w:firstLine="4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（2）财政部、生态环境部《关于印发环境标志产品政府采购</w:t>
      </w:r>
      <w:r>
        <w:rPr>
          <w:rFonts w:hint="eastAsia" w:asciiTheme="minorEastAsia" w:hAnsiTheme="minorEastAsia" w:eastAsiaTheme="minorEastAsia" w:cstheme="minorEastAsia"/>
          <w:spacing w:val="-9"/>
          <w:sz w:val="24"/>
          <w:szCs w:val="24"/>
        </w:rPr>
        <w:t>品目清单的通知》（财</w:t>
      </w:r>
      <w:r>
        <w:rPr>
          <w:rFonts w:hint="eastAsia" w:asciiTheme="minorEastAsia" w:hAnsiTheme="minorEastAsia" w:eastAsiaTheme="minorEastAsia" w:cstheme="minorEastAsia"/>
          <w:spacing w:val="-2"/>
          <w:sz w:val="24"/>
          <w:szCs w:val="24"/>
        </w:rPr>
        <w:t>库</w:t>
      </w:r>
      <w:r>
        <w:rPr>
          <w:rFonts w:hint="eastAsia" w:asciiTheme="minorEastAsia" w:hAnsiTheme="minorEastAsia" w:eastAsiaTheme="minorEastAsia" w:cstheme="minorEastAsia"/>
          <w:spacing w:val="-2"/>
          <w:sz w:val="24"/>
          <w:szCs w:val="24"/>
          <w:lang w:eastAsia="zh-CN"/>
        </w:rPr>
        <w:t>〔2019〕18号</w:t>
      </w:r>
      <w:r>
        <w:rPr>
          <w:rFonts w:hint="eastAsia" w:asciiTheme="minorEastAsia" w:hAnsiTheme="minorEastAsia" w:eastAsiaTheme="minorEastAsia" w:cstheme="minorEastAsia"/>
          <w:sz w:val="24"/>
          <w:szCs w:val="24"/>
        </w:rPr>
        <w:t>）；</w:t>
      </w:r>
    </w:p>
    <w:p w14:paraId="5B94B18E">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50" w:right="235" w:firstLine="4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（3）财政部、发展改革委《关于印发节能产品政府采购品目清单的通知》（财库</w:t>
      </w:r>
      <w:r>
        <w:rPr>
          <w:rFonts w:hint="eastAsia" w:asciiTheme="minorEastAsia" w:hAnsiTheme="minorEastAsia" w:eastAsiaTheme="minorEastAsia" w:cstheme="minorEastAsia"/>
          <w:spacing w:val="-2"/>
          <w:sz w:val="24"/>
          <w:szCs w:val="24"/>
          <w:lang w:eastAsia="zh-CN"/>
        </w:rPr>
        <w:t>〔2019〕19号</w:t>
      </w:r>
      <w:r>
        <w:rPr>
          <w:rFonts w:hint="eastAsia" w:asciiTheme="minorEastAsia" w:hAnsiTheme="minorEastAsia" w:eastAsiaTheme="minorEastAsia" w:cstheme="minorEastAsia"/>
          <w:spacing w:val="3"/>
          <w:sz w:val="24"/>
          <w:szCs w:val="24"/>
        </w:rPr>
        <w:t>）；</w:t>
      </w:r>
    </w:p>
    <w:p w14:paraId="6BB526F7">
      <w:pPr>
        <w:pStyle w:val="3"/>
        <w:keepNext w:val="0"/>
        <w:keepLines w:val="0"/>
        <w:pageBreakBefore w:val="0"/>
        <w:widowControl/>
        <w:kinsoku w:val="0"/>
        <w:wordWrap/>
        <w:overflowPunct/>
        <w:topLinePunct w:val="0"/>
        <w:autoSpaceDE w:val="0"/>
        <w:autoSpaceDN w:val="0"/>
        <w:bidi w:val="0"/>
        <w:adjustRightInd w:val="0"/>
        <w:snapToGrid w:val="0"/>
        <w:spacing w:before="1" w:line="380" w:lineRule="exact"/>
        <w:ind w:left="26" w:right="235" w:firstLine="47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（4）市场监管总局《市场监管总局关于发布参与实施政府采购节能产品、环境标</w:t>
      </w:r>
      <w:r>
        <w:rPr>
          <w:rFonts w:hint="eastAsia" w:asciiTheme="minorEastAsia" w:hAnsiTheme="minorEastAsia" w:eastAsiaTheme="minorEastAsia" w:cstheme="minorEastAsia"/>
          <w:spacing w:val="-1"/>
          <w:sz w:val="24"/>
          <w:szCs w:val="24"/>
        </w:rPr>
        <w:t>志产品认证机构名录的公告》（2019年第16号</w:t>
      </w:r>
      <w:r>
        <w:rPr>
          <w:rFonts w:hint="eastAsia" w:asciiTheme="minorEastAsia" w:hAnsiTheme="minorEastAsia" w:eastAsiaTheme="minorEastAsia" w:cstheme="minorEastAsia"/>
          <w:sz w:val="24"/>
          <w:szCs w:val="24"/>
        </w:rPr>
        <w:t>）；</w:t>
      </w:r>
    </w:p>
    <w:p w14:paraId="26D1762D">
      <w:pPr>
        <w:pStyle w:val="3"/>
        <w:keepNext w:val="0"/>
        <w:keepLines w:val="0"/>
        <w:pageBreakBefore w:val="0"/>
        <w:widowControl/>
        <w:kinsoku w:val="0"/>
        <w:wordWrap/>
        <w:overflowPunct/>
        <w:topLinePunct w:val="0"/>
        <w:autoSpaceDE w:val="0"/>
        <w:autoSpaceDN w:val="0"/>
        <w:bidi w:val="0"/>
        <w:adjustRightInd w:val="0"/>
        <w:snapToGrid w:val="0"/>
        <w:spacing w:before="1" w:line="380" w:lineRule="exact"/>
        <w:ind w:left="25" w:right="129" w:firstLine="48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（5）财政部、工业和信息化部《关于印发《政府</w:t>
      </w:r>
      <w:r>
        <w:rPr>
          <w:rFonts w:hint="eastAsia" w:asciiTheme="minorEastAsia" w:hAnsiTheme="minorEastAsia" w:eastAsiaTheme="minorEastAsia" w:cstheme="minorEastAsia"/>
          <w:spacing w:val="-6"/>
          <w:sz w:val="24"/>
          <w:szCs w:val="24"/>
        </w:rPr>
        <w:t>采购促进中小企业发展管理办法》</w:t>
      </w:r>
      <w:r>
        <w:rPr>
          <w:rFonts w:hint="eastAsia" w:asciiTheme="minorEastAsia" w:hAnsiTheme="minorEastAsia" w:eastAsiaTheme="minorEastAsia" w:cstheme="minorEastAsia"/>
          <w:spacing w:val="1"/>
          <w:sz w:val="24"/>
          <w:szCs w:val="24"/>
        </w:rPr>
        <w:t>的通知》（财库</w:t>
      </w:r>
      <w:r>
        <w:rPr>
          <w:rFonts w:hint="eastAsia" w:asciiTheme="minorEastAsia" w:hAnsiTheme="minorEastAsia" w:eastAsiaTheme="minorEastAsia" w:cstheme="minorEastAsia"/>
          <w:spacing w:val="1"/>
          <w:sz w:val="24"/>
          <w:szCs w:val="24"/>
          <w:lang w:eastAsia="zh-CN"/>
        </w:rPr>
        <w:t>〔2020〕46号</w:t>
      </w:r>
      <w:r>
        <w:rPr>
          <w:rFonts w:hint="eastAsia" w:asciiTheme="minorEastAsia" w:hAnsiTheme="minorEastAsia" w:eastAsiaTheme="minorEastAsia" w:cstheme="minorEastAsia"/>
          <w:spacing w:val="1"/>
          <w:sz w:val="24"/>
          <w:szCs w:val="24"/>
        </w:rPr>
        <w:t>）《关于进一步加大政府采购支持中小企业力度的通知》</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rPr>
        <w:t>（财库</w:t>
      </w:r>
      <w:r>
        <w:rPr>
          <w:rFonts w:hint="eastAsia" w:asciiTheme="minorEastAsia" w:hAnsiTheme="minorEastAsia" w:eastAsiaTheme="minorEastAsia" w:cstheme="minorEastAsia"/>
          <w:spacing w:val="-2"/>
          <w:sz w:val="24"/>
          <w:szCs w:val="24"/>
          <w:lang w:eastAsia="zh-CN"/>
        </w:rPr>
        <w:t>〔2022〕19号</w:t>
      </w:r>
      <w:r>
        <w:rPr>
          <w:rFonts w:hint="eastAsia" w:asciiTheme="minorEastAsia" w:hAnsiTheme="minorEastAsia" w:eastAsiaTheme="minorEastAsia" w:cstheme="minorEastAsia"/>
          <w:spacing w:val="-2"/>
          <w:sz w:val="24"/>
          <w:szCs w:val="24"/>
        </w:rPr>
        <w:t>）执行；</w:t>
      </w:r>
    </w:p>
    <w:p w14:paraId="3E931E11">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25" w:right="235" w:firstLine="48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（6）财政部、民政部、中国残疾人联合会《关于促进残疾人就业政府采购政策的通知》（财库</w:t>
      </w:r>
      <w:r>
        <w:rPr>
          <w:rFonts w:hint="eastAsia" w:asciiTheme="minorEastAsia" w:hAnsiTheme="minorEastAsia" w:eastAsiaTheme="minorEastAsia" w:cstheme="minorEastAsia"/>
          <w:spacing w:val="-2"/>
          <w:sz w:val="24"/>
          <w:szCs w:val="24"/>
          <w:lang w:eastAsia="zh-CN"/>
        </w:rPr>
        <w:t>〔2017〕141号</w:t>
      </w:r>
      <w:r>
        <w:rPr>
          <w:rFonts w:hint="eastAsia" w:asciiTheme="minorEastAsia" w:hAnsiTheme="minorEastAsia" w:eastAsiaTheme="minorEastAsia" w:cstheme="minorEastAsia"/>
          <w:spacing w:val="5"/>
          <w:sz w:val="24"/>
          <w:szCs w:val="24"/>
        </w:rPr>
        <w:t>）；</w:t>
      </w:r>
    </w:p>
    <w:p w14:paraId="7DC8D548">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50" w:right="235" w:firstLine="45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（7）财政部、司法部《关于政府采购支持</w:t>
      </w:r>
      <w:r>
        <w:rPr>
          <w:rFonts w:hint="eastAsia" w:asciiTheme="minorEastAsia" w:hAnsiTheme="minorEastAsia" w:eastAsiaTheme="minorEastAsia" w:cstheme="minorEastAsia"/>
          <w:sz w:val="24"/>
          <w:szCs w:val="24"/>
        </w:rPr>
        <w:t>JY</w:t>
      </w:r>
      <w:r>
        <w:rPr>
          <w:rFonts w:hint="eastAsia" w:asciiTheme="minorEastAsia" w:hAnsiTheme="minorEastAsia" w:eastAsiaTheme="minorEastAsia" w:cstheme="minorEastAsia"/>
          <w:spacing w:val="5"/>
          <w:sz w:val="24"/>
          <w:szCs w:val="24"/>
        </w:rPr>
        <w:t>企业发展有关问题的通知》（财库</w:t>
      </w:r>
      <w:r>
        <w:rPr>
          <w:rFonts w:hint="eastAsia" w:asciiTheme="minorEastAsia" w:hAnsiTheme="minorEastAsia" w:eastAsiaTheme="minorEastAsia" w:cstheme="minorEastAsia"/>
          <w:spacing w:val="5"/>
          <w:sz w:val="24"/>
          <w:szCs w:val="24"/>
          <w:lang w:eastAsia="zh-CN"/>
        </w:rPr>
        <w:t>〔2014〕68号</w:t>
      </w:r>
      <w:r>
        <w:rPr>
          <w:rFonts w:hint="eastAsia" w:asciiTheme="minorEastAsia" w:hAnsiTheme="minorEastAsia" w:eastAsiaTheme="minorEastAsia" w:cstheme="minorEastAsia"/>
          <w:spacing w:val="3"/>
          <w:sz w:val="24"/>
          <w:szCs w:val="24"/>
        </w:rPr>
        <w:t>）；</w:t>
      </w:r>
    </w:p>
    <w:p w14:paraId="1E855ACD">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ind w:left="110" w:right="89" w:firstLine="481"/>
        <w:textAlignment w:val="baseline"/>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2"/>
          <w:sz w:val="24"/>
          <w:szCs w:val="24"/>
        </w:rPr>
        <w:t>（8）财政部、生态环境部、国家邮政局《关于印发《商品包装政府采购需求标准</w:t>
      </w:r>
      <w:r>
        <w:rPr>
          <w:rFonts w:hint="eastAsia" w:asciiTheme="minorEastAsia" w:hAnsiTheme="minorEastAsia" w:eastAsiaTheme="minorEastAsia" w:cstheme="minorEastAsia"/>
          <w:spacing w:val="-11"/>
          <w:sz w:val="24"/>
          <w:szCs w:val="24"/>
        </w:rPr>
        <w:t>（试行）》《快递包装政府采购需求标准（试行）》的通知》（财办库〔2020〕123号）。</w:t>
      </w:r>
      <w:r>
        <w:rPr>
          <w:rFonts w:hint="eastAsia" w:asciiTheme="minorEastAsia" w:hAnsiTheme="minorEastAsia" w:eastAsiaTheme="minorEastAsia" w:cstheme="minorEastAsia"/>
          <w:spacing w:val="-11"/>
          <w:sz w:val="24"/>
          <w:szCs w:val="24"/>
          <w:lang w:val="en-US" w:eastAsia="zh-CN"/>
        </w:rPr>
        <w:t xml:space="preserve">      2.3其他要求：</w:t>
      </w:r>
    </w:p>
    <w:p w14:paraId="18EC8E02">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ind w:left="110" w:right="89" w:firstLine="48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（1）具有独立承担民事责任的能力：在中华人民共和国境内注册的法人或其他组</w:t>
      </w:r>
      <w:r>
        <w:rPr>
          <w:rFonts w:hint="eastAsia" w:asciiTheme="minorEastAsia" w:hAnsiTheme="minorEastAsia" w:eastAsiaTheme="minorEastAsia" w:cstheme="minorEastAsia"/>
          <w:spacing w:val="1"/>
          <w:sz w:val="24"/>
          <w:szCs w:val="24"/>
        </w:rPr>
        <w:t>织或自然人，投标（响应）时提交有效的营业执照（或事业法人登记证或身份证等相</w:t>
      </w:r>
      <w:r>
        <w:rPr>
          <w:rFonts w:hint="eastAsia" w:asciiTheme="minorEastAsia" w:hAnsiTheme="minorEastAsia" w:eastAsiaTheme="minorEastAsia" w:cstheme="minorEastAsia"/>
          <w:spacing w:val="-7"/>
          <w:sz w:val="24"/>
          <w:szCs w:val="24"/>
        </w:rPr>
        <w:t>关证明</w:t>
      </w:r>
      <w:r>
        <w:rPr>
          <w:rFonts w:hint="eastAsia" w:asciiTheme="minorEastAsia" w:hAnsiTheme="minorEastAsia" w:eastAsiaTheme="minorEastAsia" w:cstheme="minorEastAsia"/>
          <w:sz w:val="24"/>
          <w:szCs w:val="24"/>
        </w:rPr>
        <w:t>）；</w:t>
      </w:r>
    </w:p>
    <w:p w14:paraId="19148F7A">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130" w:right="89" w:firstLine="46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（2）提供2024年度或2025年度由第三方财务审计机构出具的财务审计报告或银行</w:t>
      </w:r>
      <w:r>
        <w:rPr>
          <w:rFonts w:hint="eastAsia" w:asciiTheme="minorEastAsia" w:hAnsiTheme="minorEastAsia" w:eastAsiaTheme="minorEastAsia" w:cstheme="minorEastAsia"/>
          <w:spacing w:val="-4"/>
          <w:sz w:val="24"/>
          <w:szCs w:val="24"/>
        </w:rPr>
        <w:t>出具的近一个月的资信证明；</w:t>
      </w:r>
    </w:p>
    <w:p w14:paraId="5A0C4D77">
      <w:pPr>
        <w:pStyle w:val="3"/>
        <w:keepNext w:val="0"/>
        <w:keepLines w:val="0"/>
        <w:pageBreakBefore w:val="0"/>
        <w:widowControl/>
        <w:kinsoku w:val="0"/>
        <w:wordWrap/>
        <w:overflowPunct/>
        <w:topLinePunct w:val="0"/>
        <w:autoSpaceDE w:val="0"/>
        <w:autoSpaceDN w:val="0"/>
        <w:bidi w:val="0"/>
        <w:adjustRightInd w:val="0"/>
        <w:snapToGrid w:val="0"/>
        <w:spacing w:before="1" w:line="380" w:lineRule="exact"/>
        <w:ind w:left="121" w:right="89" w:firstLine="46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（3）提供税务机关出具近</w:t>
      </w:r>
      <w:r>
        <w:rPr>
          <w:rFonts w:hint="eastAsia" w:asciiTheme="minorEastAsia" w:hAnsiTheme="minorEastAsia" w:eastAsiaTheme="minorEastAsia" w:cstheme="minorEastAsia"/>
          <w:spacing w:val="-2"/>
          <w:sz w:val="24"/>
          <w:szCs w:val="24"/>
          <w:lang w:val="en-US" w:eastAsia="zh-CN"/>
        </w:rPr>
        <w:t>一</w:t>
      </w:r>
      <w:r>
        <w:rPr>
          <w:rFonts w:hint="eastAsia" w:asciiTheme="minorEastAsia" w:hAnsiTheme="minorEastAsia" w:eastAsiaTheme="minorEastAsia" w:cstheme="minorEastAsia"/>
          <w:spacing w:val="-2"/>
          <w:sz w:val="24"/>
          <w:szCs w:val="24"/>
        </w:rPr>
        <w:t>个月的完税证明（如依法免税的，应提供相应文件证</w:t>
      </w:r>
      <w:r>
        <w:rPr>
          <w:rFonts w:hint="eastAsia" w:asciiTheme="minorEastAsia" w:hAnsiTheme="minorEastAsia" w:eastAsiaTheme="minorEastAsia" w:cstheme="minorEastAsia"/>
          <w:spacing w:val="-1"/>
          <w:sz w:val="24"/>
          <w:szCs w:val="24"/>
        </w:rPr>
        <w:t>明，代扣缴税的完税证明不作为税务缴费凭证，如</w:t>
      </w:r>
      <w:r>
        <w:rPr>
          <w:rFonts w:hint="eastAsia" w:asciiTheme="minorEastAsia" w:hAnsiTheme="minorEastAsia" w:eastAsiaTheme="minorEastAsia" w:cstheme="minorEastAsia"/>
          <w:spacing w:val="-2"/>
          <w:sz w:val="24"/>
          <w:szCs w:val="24"/>
        </w:rPr>
        <w:t>社保缴费等</w:t>
      </w:r>
      <w:r>
        <w:rPr>
          <w:rFonts w:hint="eastAsia" w:asciiTheme="minorEastAsia" w:hAnsiTheme="minorEastAsia" w:eastAsiaTheme="minorEastAsia" w:cstheme="minorEastAsia"/>
          <w:sz w:val="24"/>
          <w:szCs w:val="24"/>
        </w:rPr>
        <w:t>）；</w:t>
      </w:r>
    </w:p>
    <w:p w14:paraId="4663DB31">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right="89"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（4）提供本单位缴纳的近三个月社保缴纳证明（社保证明材料须是社保局出具的</w:t>
      </w:r>
      <w:r>
        <w:rPr>
          <w:rFonts w:hint="eastAsia" w:asciiTheme="minorEastAsia" w:hAnsiTheme="minorEastAsia" w:eastAsiaTheme="minorEastAsia" w:cstheme="minorEastAsia"/>
          <w:spacing w:val="2"/>
          <w:sz w:val="24"/>
          <w:szCs w:val="24"/>
        </w:rPr>
        <w:t>缴纳证明或社保系统导出的缴纳汇总凭证，新成</w:t>
      </w:r>
      <w:r>
        <w:rPr>
          <w:rFonts w:hint="eastAsia" w:asciiTheme="minorEastAsia" w:hAnsiTheme="minorEastAsia" w:eastAsiaTheme="minorEastAsia" w:cstheme="minorEastAsia"/>
          <w:spacing w:val="1"/>
          <w:sz w:val="24"/>
          <w:szCs w:val="24"/>
        </w:rPr>
        <w:t>立的公司按实际发生提供，如依法不</w:t>
      </w:r>
      <w:r>
        <w:rPr>
          <w:rFonts w:hint="eastAsia" w:asciiTheme="minorEastAsia" w:hAnsiTheme="minorEastAsia" w:eastAsiaTheme="minorEastAsia" w:cstheme="minorEastAsia"/>
          <w:spacing w:val="-1"/>
          <w:sz w:val="24"/>
          <w:szCs w:val="24"/>
        </w:rPr>
        <w:t>需要缴纳社会保障资金的，应提供相应文件证明</w:t>
      </w:r>
      <w:r>
        <w:rPr>
          <w:rFonts w:hint="eastAsia" w:asciiTheme="minorEastAsia" w:hAnsiTheme="minorEastAsia" w:eastAsiaTheme="minorEastAsia" w:cstheme="minorEastAsia"/>
          <w:spacing w:val="2"/>
          <w:sz w:val="24"/>
          <w:szCs w:val="24"/>
        </w:rPr>
        <w:t>）；</w:t>
      </w:r>
    </w:p>
    <w:p w14:paraId="4CBD3171">
      <w:pPr>
        <w:pStyle w:val="3"/>
        <w:keepNext w:val="0"/>
        <w:keepLines w:val="0"/>
        <w:pageBreakBefore w:val="0"/>
        <w:widowControl/>
        <w:kinsoku w:val="0"/>
        <w:wordWrap/>
        <w:overflowPunct/>
        <w:topLinePunct w:val="0"/>
        <w:autoSpaceDE w:val="0"/>
        <w:autoSpaceDN w:val="0"/>
        <w:bidi w:val="0"/>
        <w:adjustRightInd w:val="0"/>
        <w:snapToGrid w:val="0"/>
        <w:spacing w:before="78" w:line="380" w:lineRule="exact"/>
        <w:ind w:firstLine="47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（5）法定代表人投标应提供《法定代表人身份证明书》，委托代理人投标应提供《法定代表人授权委托书》；</w:t>
      </w:r>
    </w:p>
    <w:p w14:paraId="60819C9F">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ind w:left="5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（6）履行合同所必需的设备和专业技术能力：提供《声明函》；</w:t>
      </w:r>
    </w:p>
    <w:p w14:paraId="68316B73">
      <w:pPr>
        <w:pStyle w:val="3"/>
        <w:keepNext w:val="0"/>
        <w:keepLines w:val="0"/>
        <w:pageBreakBefore w:val="0"/>
        <w:widowControl/>
        <w:kinsoku w:val="0"/>
        <w:wordWrap/>
        <w:overflowPunct/>
        <w:topLinePunct w:val="0"/>
        <w:autoSpaceDE w:val="0"/>
        <w:autoSpaceDN w:val="0"/>
        <w:bidi w:val="0"/>
        <w:adjustRightInd w:val="0"/>
        <w:snapToGrid w:val="0"/>
        <w:spacing w:before="94" w:line="380" w:lineRule="exact"/>
        <w:ind w:right="169" w:firstLine="5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（7）参加采购活动前三年内，在经营活动中没有重大违法记录：提供《无重大违</w:t>
      </w:r>
      <w:r>
        <w:rPr>
          <w:rFonts w:hint="eastAsia" w:asciiTheme="minorEastAsia" w:hAnsiTheme="minorEastAsia" w:eastAsiaTheme="minorEastAsia" w:cstheme="minorEastAsia"/>
          <w:spacing w:val="2"/>
          <w:sz w:val="24"/>
          <w:szCs w:val="24"/>
        </w:rPr>
        <w:t>法记录声明函》。重大违法记录，是指供应商因违法经营受到刑事处罚或者责令停产</w:t>
      </w:r>
      <w:r>
        <w:rPr>
          <w:rFonts w:hint="eastAsia" w:asciiTheme="minorEastAsia" w:hAnsiTheme="minorEastAsia" w:eastAsiaTheme="minorEastAsia" w:cstheme="minorEastAsia"/>
          <w:spacing w:val="-2"/>
          <w:sz w:val="24"/>
          <w:szCs w:val="24"/>
        </w:rPr>
        <w:t>停业、吊销许可证或者执照、较大数额罚款等行政处罚。（根据</w:t>
      </w:r>
      <w:r>
        <w:rPr>
          <w:rFonts w:hint="eastAsia" w:asciiTheme="minorEastAsia" w:hAnsiTheme="minorEastAsia" w:eastAsiaTheme="minorEastAsia" w:cstheme="minorEastAsia"/>
          <w:spacing w:val="-3"/>
          <w:sz w:val="24"/>
          <w:szCs w:val="24"/>
        </w:rPr>
        <w:t>财库〔2022〕3号，</w:t>
      </w:r>
      <w:r>
        <w:rPr>
          <w:rFonts w:hint="eastAsia" w:asciiTheme="minorEastAsia" w:hAnsiTheme="minorEastAsia" w:eastAsiaTheme="minorEastAsia" w:cstheme="minorEastAsia"/>
          <w:spacing w:val="-2"/>
          <w:sz w:val="24"/>
          <w:szCs w:val="24"/>
        </w:rPr>
        <w:t>“较大数额罚款”认定为200万元以上的罚款，法律、行政法规以及国务院有关部门明</w:t>
      </w:r>
      <w:r>
        <w:rPr>
          <w:rFonts w:hint="eastAsia" w:asciiTheme="minorEastAsia" w:hAnsiTheme="minorEastAsia" w:eastAsiaTheme="minorEastAsia" w:cstheme="minorEastAsia"/>
          <w:spacing w:val="-1"/>
          <w:sz w:val="24"/>
          <w:szCs w:val="24"/>
        </w:rPr>
        <w:t>确规定相关领域“较大数额罚款”标准高于200万元的，从其规定</w:t>
      </w:r>
      <w:r>
        <w:rPr>
          <w:rFonts w:hint="eastAsia" w:asciiTheme="minorEastAsia" w:hAnsiTheme="minorEastAsia" w:eastAsiaTheme="minorEastAsia" w:cstheme="minorEastAsia"/>
          <w:sz w:val="24"/>
          <w:szCs w:val="24"/>
        </w:rPr>
        <w:t>）；</w:t>
      </w:r>
    </w:p>
    <w:p w14:paraId="0B5703CC">
      <w:pPr>
        <w:pStyle w:val="3"/>
        <w:keepNext w:val="0"/>
        <w:keepLines w:val="0"/>
        <w:pageBreakBefore w:val="0"/>
        <w:widowControl/>
        <w:kinsoku w:val="0"/>
        <w:wordWrap/>
        <w:overflowPunct/>
        <w:topLinePunct w:val="0"/>
        <w:autoSpaceDE w:val="0"/>
        <w:autoSpaceDN w:val="0"/>
        <w:bidi w:val="0"/>
        <w:adjustRightInd w:val="0"/>
        <w:snapToGrid w:val="0"/>
        <w:spacing w:line="380" w:lineRule="exact"/>
        <w:ind w:left="19" w:firstLine="48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（8）近三年内（本项目投标截止期前）如在“信用中国（</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11"/>
          <w:sz w:val="24"/>
          <w:szCs w:val="24"/>
        </w:rPr>
        <w:t>www.creditchina.gov.cn</w:t>
      </w:r>
      <w:r>
        <w:rPr>
          <w:rFonts w:hint="eastAsia" w:asciiTheme="minorEastAsia" w:hAnsiTheme="minorEastAsia" w:eastAsiaTheme="minorEastAsia" w:cstheme="minorEastAsia"/>
          <w:spacing w:val="-11"/>
          <w:sz w:val="24"/>
          <w:szCs w:val="24"/>
        </w:rPr>
        <w:fldChar w:fldCharType="end"/>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2"/>
          <w:sz w:val="24"/>
          <w:szCs w:val="24"/>
        </w:rPr>
        <w:t>被列入失信被执行人、企业经营异常名录、税收违法</w:t>
      </w:r>
      <w:r>
        <w:rPr>
          <w:rFonts w:hint="eastAsia" w:asciiTheme="minorEastAsia" w:hAnsiTheme="minorEastAsia" w:eastAsiaTheme="minorEastAsia" w:cstheme="minorEastAsia"/>
          <w:spacing w:val="1"/>
          <w:sz w:val="24"/>
          <w:szCs w:val="24"/>
        </w:rPr>
        <w:t>黑名单、政府采购严重违法失信</w:t>
      </w:r>
      <w:r>
        <w:rPr>
          <w:rFonts w:hint="eastAsia" w:asciiTheme="minorEastAsia" w:hAnsiTheme="minorEastAsia" w:eastAsiaTheme="minorEastAsia" w:cstheme="minorEastAsia"/>
          <w:spacing w:val="-2"/>
          <w:sz w:val="24"/>
          <w:szCs w:val="24"/>
        </w:rPr>
        <w:t>名单（尚在处罚期内的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在“中国政府采购网（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2"/>
          <w:sz w:val="24"/>
          <w:szCs w:val="24"/>
        </w:rPr>
        <w:t>www.ccgp.gov.cn</w:t>
      </w:r>
      <w:r>
        <w:rPr>
          <w:rFonts w:hint="eastAsia" w:asciiTheme="minorEastAsia" w:hAnsiTheme="minorEastAsia" w:eastAsiaTheme="minorEastAsia" w:cstheme="minorEastAsia"/>
          <w:spacing w:val="-2"/>
          <w:sz w:val="24"/>
          <w:szCs w:val="24"/>
        </w:rPr>
        <w:fldChar w:fldCharType="end"/>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3"/>
          <w:sz w:val="24"/>
          <w:szCs w:val="24"/>
        </w:rPr>
        <w:t>”被列入政府采</w:t>
      </w:r>
      <w:r>
        <w:rPr>
          <w:rFonts w:hint="eastAsia" w:asciiTheme="minorEastAsia" w:hAnsiTheme="minorEastAsia" w:eastAsiaTheme="minorEastAsia" w:cstheme="minorEastAsia"/>
          <w:spacing w:val="-5"/>
          <w:sz w:val="24"/>
          <w:szCs w:val="24"/>
        </w:rPr>
        <w:t>购严重违法失信行为记录名单的（尚在处罚期内的）将拒绝其</w:t>
      </w:r>
      <w:r>
        <w:rPr>
          <w:rFonts w:hint="eastAsia" w:asciiTheme="minorEastAsia" w:hAnsiTheme="minorEastAsia" w:eastAsiaTheme="minorEastAsia" w:cstheme="minorEastAsia"/>
          <w:spacing w:val="-5"/>
          <w:sz w:val="24"/>
          <w:szCs w:val="24"/>
          <w:lang w:eastAsia="zh-CN"/>
        </w:rPr>
        <w:t>参与</w:t>
      </w:r>
      <w:r>
        <w:rPr>
          <w:rFonts w:hint="eastAsia" w:asciiTheme="minorEastAsia" w:hAnsiTheme="minorEastAsia" w:eastAsiaTheme="minorEastAsia" w:cstheme="minorEastAsia"/>
          <w:spacing w:val="-5"/>
          <w:sz w:val="24"/>
          <w:szCs w:val="24"/>
        </w:rPr>
        <w:t>本次政府采购活动（开</w:t>
      </w:r>
      <w:r>
        <w:rPr>
          <w:rFonts w:hint="eastAsia" w:asciiTheme="minorEastAsia" w:hAnsiTheme="minorEastAsia" w:eastAsiaTheme="minorEastAsia" w:cstheme="minorEastAsia"/>
          <w:spacing w:val="-2"/>
          <w:sz w:val="24"/>
          <w:szCs w:val="24"/>
        </w:rPr>
        <w:t>标现场查询核实）。</w:t>
      </w:r>
    </w:p>
    <w:p w14:paraId="22551414">
      <w:pPr>
        <w:pStyle w:val="3"/>
        <w:keepNext w:val="0"/>
        <w:keepLines w:val="0"/>
        <w:pageBreakBefore w:val="0"/>
        <w:widowControl/>
        <w:kinsoku w:val="0"/>
        <w:wordWrap/>
        <w:overflowPunct/>
        <w:topLinePunct w:val="0"/>
        <w:autoSpaceDE w:val="0"/>
        <w:autoSpaceDN w:val="0"/>
        <w:bidi w:val="0"/>
        <w:adjustRightInd w:val="0"/>
        <w:snapToGrid w:val="0"/>
        <w:spacing w:before="78" w:line="380" w:lineRule="exact"/>
        <w:jc w:val="right"/>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2"/>
          <w:sz w:val="24"/>
          <w:szCs w:val="24"/>
        </w:rPr>
        <w:t>（9）企业负责人为同一人或者存在直接控股、管理关系的不同投标人，不得参加</w:t>
      </w:r>
      <w:r>
        <w:rPr>
          <w:rFonts w:hint="eastAsia" w:asciiTheme="minorEastAsia" w:hAnsiTheme="minorEastAsia" w:eastAsiaTheme="minorEastAsia" w:cstheme="minorEastAsia"/>
          <w:sz w:val="24"/>
          <w:szCs w:val="24"/>
        </w:rPr>
        <w:t>同一合同项下的政府采购活动。否则，皆取消投标资格。提供《投标人直接控股、管</w:t>
      </w:r>
      <w:r>
        <w:rPr>
          <w:rFonts w:hint="eastAsia" w:asciiTheme="minorEastAsia" w:hAnsiTheme="minorEastAsia" w:eastAsiaTheme="minorEastAsia" w:cstheme="minorEastAsia"/>
          <w:spacing w:val="-3"/>
          <w:sz w:val="24"/>
          <w:szCs w:val="24"/>
        </w:rPr>
        <w:t>理关系信息</w:t>
      </w:r>
    </w:p>
    <w:p w14:paraId="6415DFC5">
      <w:pPr>
        <w:pStyle w:val="3"/>
        <w:keepNext w:val="0"/>
        <w:keepLines w:val="0"/>
        <w:pageBreakBefore w:val="0"/>
        <w:widowControl/>
        <w:kinsoku w:val="0"/>
        <w:wordWrap/>
        <w:overflowPunct/>
        <w:topLinePunct w:val="0"/>
        <w:autoSpaceDE w:val="0"/>
        <w:autoSpaceDN w:val="0"/>
        <w:bidi w:val="0"/>
        <w:adjustRightInd w:val="0"/>
        <w:snapToGrid w:val="0"/>
        <w:spacing w:before="78" w:line="380" w:lineRule="exact"/>
        <w:jc w:val="both"/>
        <w:textAlignment w:val="baseline"/>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3"/>
          <w:sz w:val="24"/>
          <w:szCs w:val="24"/>
        </w:rPr>
        <w:t>表》；</w:t>
      </w:r>
    </w:p>
    <w:p w14:paraId="781A9EBD">
      <w:pPr>
        <w:keepNext w:val="0"/>
        <w:keepLines w:val="0"/>
        <w:pageBreakBefore w:val="0"/>
        <w:widowControl/>
        <w:kinsoku w:val="0"/>
        <w:wordWrap/>
        <w:overflowPunct/>
        <w:topLinePunct w:val="0"/>
        <w:autoSpaceDE w:val="0"/>
        <w:autoSpaceDN w:val="0"/>
        <w:bidi w:val="0"/>
        <w:adjustRightInd w:val="0"/>
        <w:snapToGrid w:val="0"/>
        <w:spacing w:line="380" w:lineRule="exact"/>
        <w:ind w:left="575"/>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三、获取采购文件</w:t>
      </w:r>
    </w:p>
    <w:p w14:paraId="2DB47A19">
      <w:pPr>
        <w:pStyle w:val="3"/>
        <w:keepNext w:val="0"/>
        <w:keepLines w:val="0"/>
        <w:pageBreakBefore w:val="0"/>
        <w:widowControl/>
        <w:kinsoku w:val="0"/>
        <w:wordWrap/>
        <w:overflowPunct/>
        <w:topLinePunct w:val="0"/>
        <w:autoSpaceDE w:val="0"/>
        <w:autoSpaceDN w:val="0"/>
        <w:bidi w:val="0"/>
        <w:adjustRightInd w:val="0"/>
        <w:snapToGrid w:val="0"/>
        <w:spacing w:before="116" w:line="380" w:lineRule="exact"/>
        <w:ind w:left="10" w:right="83" w:firstLine="48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color="auto"/>
          <w:lang w:eastAsia="zh-CN"/>
        </w:rPr>
        <w:t>2026年</w:t>
      </w:r>
      <w:r>
        <w:rPr>
          <w:rFonts w:hint="eastAsia" w:asciiTheme="minorEastAsia" w:hAnsiTheme="minorEastAsia" w:eastAsiaTheme="minorEastAsia" w:cstheme="minorEastAsia"/>
          <w:sz w:val="24"/>
          <w:szCs w:val="24"/>
          <w:highlight w:val="none"/>
          <w:u w:val="single" w:color="auto"/>
          <w:lang w:val="en-US" w:eastAsia="zh-CN"/>
        </w:rPr>
        <w:t>6月11</w:t>
      </w:r>
      <w:r>
        <w:rPr>
          <w:rFonts w:hint="eastAsia" w:asciiTheme="minorEastAsia" w:hAnsiTheme="minorEastAsia" w:eastAsiaTheme="minorEastAsia" w:cstheme="minorEastAsia"/>
          <w:sz w:val="24"/>
          <w:szCs w:val="24"/>
          <w:highlight w:val="none"/>
          <w:u w:val="single" w:color="auto"/>
          <w:lang w:eastAsia="zh-CN"/>
        </w:rPr>
        <w:t>日至2026年6月2</w:t>
      </w:r>
      <w:r>
        <w:rPr>
          <w:rFonts w:hint="eastAsia" w:asciiTheme="minorEastAsia" w:hAnsiTheme="minorEastAsia" w:eastAsiaTheme="minorEastAsia" w:cstheme="minorEastAsia"/>
          <w:sz w:val="24"/>
          <w:szCs w:val="24"/>
          <w:highlight w:val="none"/>
          <w:u w:val="single" w:color="auto"/>
          <w:lang w:val="en-US" w:eastAsia="zh-CN"/>
        </w:rPr>
        <w:t>1</w:t>
      </w:r>
      <w:r>
        <w:rPr>
          <w:rFonts w:hint="eastAsia" w:asciiTheme="minorEastAsia" w:hAnsiTheme="minorEastAsia" w:eastAsiaTheme="minorEastAsia" w:cstheme="minorEastAsia"/>
          <w:sz w:val="24"/>
          <w:szCs w:val="24"/>
          <w:highlight w:val="none"/>
          <w:u w:val="single" w:color="auto"/>
          <w:lang w:eastAsia="zh-CN"/>
        </w:rPr>
        <w:t>日</w:t>
      </w:r>
      <w:r>
        <w:rPr>
          <w:rFonts w:hint="eastAsia" w:asciiTheme="minorEastAsia" w:hAnsiTheme="minorEastAsia" w:eastAsiaTheme="minorEastAsia" w:cstheme="minorEastAsia"/>
          <w:sz w:val="24"/>
          <w:szCs w:val="24"/>
          <w:highlight w:val="none"/>
        </w:rPr>
        <w:t>，每天上午00:00至12:00，下</w:t>
      </w:r>
      <w:r>
        <w:rPr>
          <w:rFonts w:hint="eastAsia" w:asciiTheme="minorEastAsia" w:hAnsiTheme="minorEastAsia" w:eastAsiaTheme="minorEastAsia" w:cstheme="minorEastAsia"/>
          <w:spacing w:val="-1"/>
          <w:sz w:val="24"/>
          <w:szCs w:val="24"/>
          <w:highlight w:val="none"/>
        </w:rPr>
        <w:t>午12:00至</w:t>
      </w:r>
      <w:r>
        <w:rPr>
          <w:rFonts w:hint="eastAsia" w:asciiTheme="minorEastAsia" w:hAnsiTheme="minorEastAsia" w:eastAsiaTheme="minorEastAsia" w:cstheme="minorEastAsia"/>
          <w:spacing w:val="-2"/>
          <w:sz w:val="24"/>
          <w:szCs w:val="24"/>
          <w:highlight w:val="none"/>
        </w:rPr>
        <w:t>23:59（北京时间）</w:t>
      </w:r>
    </w:p>
    <w:p w14:paraId="62344260">
      <w:pPr>
        <w:pStyle w:val="3"/>
        <w:keepNext w:val="0"/>
        <w:keepLines w:val="0"/>
        <w:pageBreakBefore w:val="0"/>
        <w:widowControl/>
        <w:kinsoku w:val="0"/>
        <w:wordWrap/>
        <w:overflowPunct/>
        <w:topLinePunct w:val="0"/>
        <w:autoSpaceDE w:val="0"/>
        <w:autoSpaceDN w:val="0"/>
        <w:bidi w:val="0"/>
        <w:adjustRightInd w:val="0"/>
        <w:snapToGrid w:val="0"/>
        <w:spacing w:before="1" w:line="380" w:lineRule="exact"/>
        <w:ind w:left="17" w:right="83" w:firstLine="475"/>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地点：新疆政府采购网登录政采云平台</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"https://www.zcygov.cn/"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https</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rPr>
        <w:t>www</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rPr>
        <w:t>zcygov</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rPr>
        <w:t>cn</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fldChar w:fldCharType="end"/>
      </w:r>
      <w:r>
        <w:rPr>
          <w:rFonts w:hint="eastAsia" w:asciiTheme="minorEastAsia" w:hAnsiTheme="minorEastAsia" w:eastAsiaTheme="minorEastAsia" w:cstheme="minorEastAsia"/>
          <w:spacing w:val="2"/>
          <w:sz w:val="24"/>
          <w:szCs w:val="24"/>
          <w:highlight w:val="none"/>
        </w:rPr>
        <w:t>在线申请获取</w:t>
      </w:r>
      <w:r>
        <w:rPr>
          <w:rFonts w:hint="eastAsia" w:asciiTheme="minorEastAsia" w:hAnsiTheme="minorEastAsia" w:eastAsiaTheme="minorEastAsia" w:cstheme="minorEastAsia"/>
          <w:spacing w:val="-4"/>
          <w:sz w:val="24"/>
          <w:szCs w:val="24"/>
          <w:highlight w:val="none"/>
        </w:rPr>
        <w:t>采购文件。</w:t>
      </w:r>
    </w:p>
    <w:p w14:paraId="4C427D97">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15" w:right="83" w:firstLine="471"/>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方式：供应商登录政采云平台</w:t>
      </w: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"https://www.zcygov.cn/"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https://www.zcygov.cn/</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在线申请获取采购文件</w:t>
      </w:r>
      <w:r>
        <w:rPr>
          <w:rFonts w:hint="eastAsia" w:asciiTheme="minorEastAsia" w:hAnsiTheme="minorEastAsia" w:eastAsiaTheme="minorEastAsia" w:cstheme="minorEastAsia"/>
          <w:spacing w:val="-1"/>
          <w:sz w:val="24"/>
          <w:szCs w:val="24"/>
          <w:highlight w:val="none"/>
        </w:rPr>
        <w:t>（进入“项目采购</w:t>
      </w:r>
      <w:r>
        <w:rPr>
          <w:rFonts w:hint="eastAsia" w:asciiTheme="minorEastAsia" w:hAnsiTheme="minorEastAsia" w:eastAsiaTheme="minorEastAsia" w:cstheme="minorEastAsia"/>
          <w:spacing w:val="-86"/>
          <w:sz w:val="24"/>
          <w:szCs w:val="24"/>
          <w:highlight w:val="none"/>
        </w:rPr>
        <w:t xml:space="preserve"> </w:t>
      </w:r>
      <w:r>
        <w:rPr>
          <w:rFonts w:hint="eastAsia" w:asciiTheme="minorEastAsia" w:hAnsiTheme="minorEastAsia" w:eastAsiaTheme="minorEastAsia" w:cstheme="minorEastAsia"/>
          <w:spacing w:val="-1"/>
          <w:sz w:val="24"/>
          <w:szCs w:val="24"/>
          <w:highlight w:val="none"/>
        </w:rPr>
        <w:t>”应用，在获取采购文件菜单中选择项目，</w:t>
      </w:r>
      <w:r>
        <w:rPr>
          <w:rFonts w:hint="eastAsia" w:asciiTheme="minorEastAsia" w:hAnsiTheme="minorEastAsia" w:eastAsiaTheme="minorEastAsia" w:cstheme="minorEastAsia"/>
          <w:spacing w:val="-68"/>
          <w:sz w:val="24"/>
          <w:szCs w:val="24"/>
          <w:highlight w:val="none"/>
        </w:rPr>
        <w:t xml:space="preserve"> </w:t>
      </w:r>
      <w:r>
        <w:rPr>
          <w:rFonts w:hint="eastAsia" w:asciiTheme="minorEastAsia" w:hAnsiTheme="minorEastAsia" w:eastAsiaTheme="minorEastAsia" w:cstheme="minorEastAsia"/>
          <w:spacing w:val="-1"/>
          <w:sz w:val="24"/>
          <w:szCs w:val="24"/>
          <w:highlight w:val="none"/>
        </w:rPr>
        <w:t>申请获取采购文件</w:t>
      </w:r>
      <w:r>
        <w:rPr>
          <w:rFonts w:hint="eastAsia" w:asciiTheme="minorEastAsia" w:hAnsiTheme="minorEastAsia" w:eastAsiaTheme="minorEastAsia" w:cstheme="minorEastAsia"/>
          <w:spacing w:val="4"/>
          <w:sz w:val="24"/>
          <w:szCs w:val="24"/>
          <w:highlight w:val="none"/>
        </w:rPr>
        <w:t>），</w:t>
      </w:r>
      <w:r>
        <w:rPr>
          <w:rFonts w:hint="eastAsia" w:asciiTheme="minorEastAsia" w:hAnsiTheme="minorEastAsia" w:eastAsiaTheme="minorEastAsia" w:cstheme="minorEastAsia"/>
          <w:spacing w:val="1"/>
          <w:sz w:val="24"/>
          <w:szCs w:val="24"/>
          <w:highlight w:val="none"/>
        </w:rPr>
        <w:t>或者点击采购公告底部潜在供应商“获取采购文件”，页面跳</w:t>
      </w:r>
      <w:r>
        <w:rPr>
          <w:rFonts w:hint="eastAsia" w:asciiTheme="minorEastAsia" w:hAnsiTheme="minorEastAsia" w:eastAsiaTheme="minorEastAsia" w:cstheme="minorEastAsia"/>
          <w:sz w:val="24"/>
          <w:szCs w:val="24"/>
          <w:highlight w:val="none"/>
        </w:rPr>
        <w:t>转后登录，直接获取采</w:t>
      </w:r>
      <w:r>
        <w:rPr>
          <w:rFonts w:hint="eastAsia" w:asciiTheme="minorEastAsia" w:hAnsiTheme="minorEastAsia" w:eastAsiaTheme="minorEastAsia" w:cstheme="minorEastAsia"/>
          <w:spacing w:val="-4"/>
          <w:sz w:val="24"/>
          <w:szCs w:val="24"/>
          <w:highlight w:val="none"/>
        </w:rPr>
        <w:t>购文件。</w:t>
      </w:r>
    </w:p>
    <w:p w14:paraId="0299A2ED">
      <w:pPr>
        <w:pStyle w:val="3"/>
        <w:keepNext w:val="0"/>
        <w:keepLines w:val="0"/>
        <w:pageBreakBefore w:val="0"/>
        <w:widowControl/>
        <w:kinsoku w:val="0"/>
        <w:wordWrap/>
        <w:overflowPunct/>
        <w:topLinePunct w:val="0"/>
        <w:autoSpaceDE w:val="0"/>
        <w:autoSpaceDN w:val="0"/>
        <w:bidi w:val="0"/>
        <w:adjustRightInd w:val="0"/>
        <w:snapToGrid w:val="0"/>
        <w:spacing w:before="1" w:line="380" w:lineRule="exact"/>
        <w:ind w:left="492"/>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售价：0元</w:t>
      </w:r>
    </w:p>
    <w:p w14:paraId="7991D4C7">
      <w:pPr>
        <w:keepNext w:val="0"/>
        <w:keepLines w:val="0"/>
        <w:pageBreakBefore w:val="0"/>
        <w:widowControl/>
        <w:kinsoku w:val="0"/>
        <w:wordWrap/>
        <w:overflowPunct/>
        <w:topLinePunct w:val="0"/>
        <w:autoSpaceDE w:val="0"/>
        <w:autoSpaceDN w:val="0"/>
        <w:bidi w:val="0"/>
        <w:adjustRightInd w:val="0"/>
        <w:snapToGrid w:val="0"/>
        <w:spacing w:before="79" w:line="380" w:lineRule="exact"/>
        <w:ind w:left="586"/>
        <w:textAlignment w:val="baseline"/>
        <w:outlineLvl w:val="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四、响应文件提交</w:t>
      </w:r>
    </w:p>
    <w:p w14:paraId="506F2D7E">
      <w:pPr>
        <w:pStyle w:val="3"/>
        <w:keepNext w:val="0"/>
        <w:keepLines w:val="0"/>
        <w:pageBreakBefore w:val="0"/>
        <w:widowControl/>
        <w:kinsoku w:val="0"/>
        <w:wordWrap/>
        <w:overflowPunct/>
        <w:topLinePunct w:val="0"/>
        <w:autoSpaceDE w:val="0"/>
        <w:autoSpaceDN w:val="0"/>
        <w:bidi w:val="0"/>
        <w:adjustRightInd w:val="0"/>
        <w:snapToGrid w:val="0"/>
        <w:spacing w:before="99" w:line="380" w:lineRule="exact"/>
        <w:ind w:left="505"/>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1.响应文件提交截止时间</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color="auto"/>
          <w:lang w:eastAsia="zh-CN"/>
        </w:rPr>
        <w:t>2026年6月22日1</w:t>
      </w:r>
      <w:r>
        <w:rPr>
          <w:rFonts w:hint="eastAsia" w:asciiTheme="minorEastAsia" w:hAnsiTheme="minorEastAsia" w:eastAsiaTheme="minorEastAsia" w:cstheme="minorEastAsia"/>
          <w:spacing w:val="-1"/>
          <w:sz w:val="24"/>
          <w:szCs w:val="24"/>
          <w:highlight w:val="none"/>
          <w:u w:val="single" w:color="auto"/>
          <w:lang w:val="en-US" w:eastAsia="zh-CN"/>
        </w:rPr>
        <w:t>1</w:t>
      </w:r>
      <w:r>
        <w:rPr>
          <w:rFonts w:hint="eastAsia" w:asciiTheme="minorEastAsia" w:hAnsiTheme="minorEastAsia" w:eastAsiaTheme="minorEastAsia" w:cstheme="minorEastAsia"/>
          <w:spacing w:val="-1"/>
          <w:sz w:val="24"/>
          <w:szCs w:val="24"/>
          <w:highlight w:val="none"/>
          <w:u w:val="single" w:color="auto"/>
          <w:lang w:eastAsia="zh-CN"/>
        </w:rPr>
        <w:t>:00</w:t>
      </w:r>
      <w:r>
        <w:rPr>
          <w:rFonts w:hint="eastAsia" w:asciiTheme="minorEastAsia" w:hAnsiTheme="minorEastAsia" w:eastAsiaTheme="minorEastAsia" w:cstheme="minorEastAsia"/>
          <w:spacing w:val="-1"/>
          <w:sz w:val="24"/>
          <w:szCs w:val="24"/>
          <w:highlight w:val="none"/>
        </w:rPr>
        <w:t>（北京时间</w:t>
      </w:r>
      <w:r>
        <w:rPr>
          <w:rFonts w:hint="eastAsia" w:asciiTheme="minorEastAsia" w:hAnsiTheme="minorEastAsia" w:eastAsiaTheme="minorEastAsia" w:cstheme="minorEastAsia"/>
          <w:spacing w:val="3"/>
          <w:sz w:val="24"/>
          <w:szCs w:val="24"/>
          <w:highlight w:val="none"/>
        </w:rPr>
        <w:t>）；</w:t>
      </w:r>
    </w:p>
    <w:p w14:paraId="0C016DB4">
      <w:pPr>
        <w:pStyle w:val="3"/>
        <w:keepNext w:val="0"/>
        <w:keepLines w:val="0"/>
        <w:pageBreakBefore w:val="0"/>
        <w:widowControl/>
        <w:kinsoku w:val="0"/>
        <w:wordWrap/>
        <w:overflowPunct/>
        <w:topLinePunct w:val="0"/>
        <w:autoSpaceDE w:val="0"/>
        <w:autoSpaceDN w:val="0"/>
        <w:bidi w:val="0"/>
        <w:adjustRightInd w:val="0"/>
        <w:snapToGrid w:val="0"/>
        <w:spacing w:before="109" w:line="380" w:lineRule="exact"/>
        <w:ind w:left="16" w:right="80" w:firstLine="47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highlight w:val="none"/>
        </w:rPr>
        <w:t>2.响应地点：供应商应在响应文件截止时间之前将</w:t>
      </w:r>
      <w:r>
        <w:rPr>
          <w:rFonts w:hint="eastAsia" w:asciiTheme="minorEastAsia" w:hAnsiTheme="minorEastAsia" w:eastAsiaTheme="minorEastAsia" w:cstheme="minorEastAsia"/>
          <w:spacing w:val="2"/>
          <w:sz w:val="24"/>
          <w:szCs w:val="24"/>
        </w:rPr>
        <w:t>加密的响应文件</w:t>
      </w:r>
      <w:r>
        <w:rPr>
          <w:rFonts w:hint="eastAsia" w:asciiTheme="minorEastAsia" w:hAnsiTheme="minorEastAsia" w:eastAsiaTheme="minorEastAsia" w:cstheme="minorEastAsia"/>
          <w:spacing w:val="1"/>
          <w:sz w:val="24"/>
          <w:szCs w:val="24"/>
        </w:rPr>
        <w:t>上传至新疆政</w:t>
      </w:r>
      <w:r>
        <w:rPr>
          <w:rFonts w:hint="eastAsia" w:asciiTheme="minorEastAsia" w:hAnsiTheme="minorEastAsia" w:eastAsiaTheme="minorEastAsia" w:cstheme="minorEastAsia"/>
          <w:spacing w:val="-3"/>
          <w:sz w:val="24"/>
          <w:szCs w:val="24"/>
        </w:rPr>
        <w:t>府采购网政采云平台</w:t>
      </w:r>
      <w:r>
        <w:rPr>
          <w:rFonts w:hint="eastAsia" w:asciiTheme="minorEastAsia" w:hAnsiTheme="minorEastAsia" w:eastAsiaTheme="minorEastAsia" w:cstheme="minorEastAsia"/>
          <w:spacing w:val="69"/>
          <w:sz w:val="24"/>
          <w:szCs w:val="24"/>
          <w:lang w:eastAsia="zh-CN"/>
        </w:rPr>
        <w:t>（</w:t>
      </w:r>
      <w:r>
        <w:rPr>
          <w:rFonts w:hint="eastAsia" w:asciiTheme="minorEastAsia" w:hAnsiTheme="minorEastAsia" w:eastAsiaTheme="minorEastAsia" w:cstheme="minorEastAsia"/>
          <w:spacing w:val="-3"/>
          <w:sz w:val="24"/>
          <w:szCs w:val="24"/>
        </w:rPr>
        <w:t>逾期上传的响应文件将被系统自动拒收</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w:t>
      </w:r>
    </w:p>
    <w:p w14:paraId="54F9DE8E">
      <w:pPr>
        <w:keepNext w:val="0"/>
        <w:keepLines w:val="0"/>
        <w:pageBreakBefore w:val="0"/>
        <w:widowControl/>
        <w:kinsoku w:val="0"/>
        <w:wordWrap/>
        <w:overflowPunct/>
        <w:topLinePunct w:val="0"/>
        <w:autoSpaceDE w:val="0"/>
        <w:autoSpaceDN w:val="0"/>
        <w:bidi w:val="0"/>
        <w:adjustRightInd w:val="0"/>
        <w:snapToGrid w:val="0"/>
        <w:spacing w:before="1" w:line="380" w:lineRule="exact"/>
        <w:ind w:left="577"/>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五、开启</w:t>
      </w:r>
    </w:p>
    <w:p w14:paraId="755BF145">
      <w:pPr>
        <w:pStyle w:val="3"/>
        <w:keepNext w:val="0"/>
        <w:keepLines w:val="0"/>
        <w:pageBreakBefore w:val="0"/>
        <w:widowControl/>
        <w:kinsoku w:val="0"/>
        <w:wordWrap/>
        <w:overflowPunct/>
        <w:topLinePunct w:val="0"/>
        <w:autoSpaceDE w:val="0"/>
        <w:autoSpaceDN w:val="0"/>
        <w:bidi w:val="0"/>
        <w:adjustRightInd w:val="0"/>
        <w:snapToGrid w:val="0"/>
        <w:spacing w:before="95" w:line="380" w:lineRule="exact"/>
        <w:ind w:left="5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1.开启时间：</w:t>
      </w:r>
      <w:r>
        <w:rPr>
          <w:rFonts w:hint="eastAsia" w:asciiTheme="minorEastAsia" w:hAnsiTheme="minorEastAsia" w:eastAsiaTheme="minorEastAsia" w:cstheme="minorEastAsia"/>
          <w:spacing w:val="-1"/>
          <w:sz w:val="24"/>
          <w:szCs w:val="24"/>
          <w:highlight w:val="none"/>
          <w:u w:val="single" w:color="auto"/>
          <w:lang w:eastAsia="zh-CN"/>
        </w:rPr>
        <w:t>2026年6月22日11:00</w:t>
      </w:r>
      <w:r>
        <w:rPr>
          <w:rFonts w:hint="eastAsia" w:asciiTheme="minorEastAsia" w:hAnsiTheme="minorEastAsia" w:eastAsiaTheme="minorEastAsia" w:cstheme="minorEastAsia"/>
          <w:spacing w:val="-1"/>
          <w:sz w:val="24"/>
          <w:szCs w:val="24"/>
        </w:rPr>
        <w:t>（北京时间</w:t>
      </w:r>
      <w:r>
        <w:rPr>
          <w:rFonts w:hint="eastAsia" w:asciiTheme="minorEastAsia" w:hAnsiTheme="minorEastAsia" w:eastAsiaTheme="minorEastAsia" w:cstheme="minorEastAsia"/>
          <w:sz w:val="24"/>
          <w:szCs w:val="24"/>
        </w:rPr>
        <w:t>）；</w:t>
      </w:r>
    </w:p>
    <w:p w14:paraId="08B92830">
      <w:pPr>
        <w:pStyle w:val="3"/>
        <w:keepNext w:val="0"/>
        <w:keepLines w:val="0"/>
        <w:pageBreakBefore w:val="0"/>
        <w:widowControl/>
        <w:kinsoku w:val="0"/>
        <w:wordWrap/>
        <w:overflowPunct/>
        <w:topLinePunct w:val="0"/>
        <w:autoSpaceDE w:val="0"/>
        <w:autoSpaceDN w:val="0"/>
        <w:bidi w:val="0"/>
        <w:adjustRightInd w:val="0"/>
        <w:snapToGrid w:val="0"/>
        <w:spacing w:before="112" w:line="380" w:lineRule="exact"/>
        <w:ind w:left="49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2.开启地点：投标人登录政采云平台</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"https://www.zcygov.cn/"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2"/>
          <w:sz w:val="24"/>
          <w:szCs w:val="24"/>
        </w:rPr>
        <w:t>https:</w:t>
      </w:r>
      <w:r>
        <w:rPr>
          <w:rFonts w:hint="eastAsia" w:asciiTheme="minorEastAsia" w:hAnsiTheme="minorEastAsia" w:eastAsiaTheme="minorEastAsia" w:cstheme="minorEastAsia"/>
          <w:spacing w:val="-3"/>
          <w:sz w:val="24"/>
          <w:szCs w:val="24"/>
        </w:rPr>
        <w:t>//www.zcygov.cn/</w:t>
      </w:r>
      <w:r>
        <w:rPr>
          <w:rFonts w:hint="eastAsia" w:asciiTheme="minorEastAsia" w:hAnsiTheme="minorEastAsia" w:eastAsiaTheme="minorEastAsia" w:cstheme="minorEastAsia"/>
          <w:spacing w:val="-3"/>
          <w:sz w:val="24"/>
          <w:szCs w:val="24"/>
        </w:rPr>
        <w:fldChar w:fldCharType="end"/>
      </w:r>
      <w:r>
        <w:rPr>
          <w:rFonts w:hint="eastAsia" w:asciiTheme="minorEastAsia" w:hAnsiTheme="minorEastAsia" w:eastAsiaTheme="minorEastAsia" w:cstheme="minorEastAsia"/>
          <w:spacing w:val="-3"/>
          <w:sz w:val="24"/>
          <w:szCs w:val="24"/>
        </w:rPr>
        <w:t>，进入“项目采购-</w:t>
      </w:r>
    </w:p>
    <w:p w14:paraId="75DFC699">
      <w:pPr>
        <w:pStyle w:val="3"/>
        <w:keepNext w:val="0"/>
        <w:keepLines w:val="0"/>
        <w:pageBreakBefore w:val="0"/>
        <w:widowControl/>
        <w:kinsoku w:val="0"/>
        <w:wordWrap/>
        <w:overflowPunct/>
        <w:topLinePunct w:val="0"/>
        <w:autoSpaceDE w:val="0"/>
        <w:autoSpaceDN w:val="0"/>
        <w:bidi w:val="0"/>
        <w:adjustRightInd w:val="0"/>
        <w:snapToGrid w:val="0"/>
        <w:spacing w:before="121" w:line="380" w:lineRule="exact"/>
        <w:ind w:left="1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开标评标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右边选择对应项目点击“进入项目”进入开标大厅。</w:t>
      </w:r>
    </w:p>
    <w:p w14:paraId="2D003B4C">
      <w:pPr>
        <w:keepNext w:val="0"/>
        <w:keepLines w:val="0"/>
        <w:pageBreakBefore w:val="0"/>
        <w:widowControl/>
        <w:kinsoku w:val="0"/>
        <w:wordWrap/>
        <w:overflowPunct/>
        <w:topLinePunct w:val="0"/>
        <w:autoSpaceDE w:val="0"/>
        <w:autoSpaceDN w:val="0"/>
        <w:bidi w:val="0"/>
        <w:adjustRightInd w:val="0"/>
        <w:snapToGrid w:val="0"/>
        <w:spacing w:before="78" w:line="380" w:lineRule="exact"/>
        <w:ind w:left="578"/>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六、公告期限</w:t>
      </w:r>
    </w:p>
    <w:p w14:paraId="36E4523B">
      <w:pPr>
        <w:pStyle w:val="3"/>
        <w:keepNext w:val="0"/>
        <w:keepLines w:val="0"/>
        <w:pageBreakBefore w:val="0"/>
        <w:widowControl/>
        <w:kinsoku w:val="0"/>
        <w:wordWrap/>
        <w:overflowPunct/>
        <w:topLinePunct w:val="0"/>
        <w:autoSpaceDE w:val="0"/>
        <w:autoSpaceDN w:val="0"/>
        <w:bidi w:val="0"/>
        <w:adjustRightInd w:val="0"/>
        <w:snapToGrid w:val="0"/>
        <w:spacing w:before="96" w:line="380" w:lineRule="exact"/>
        <w:ind w:left="54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自本公告发布之日起</w:t>
      </w:r>
      <w:r>
        <w:rPr>
          <w:rFonts w:hint="eastAsia" w:asciiTheme="minorEastAsia" w:hAnsiTheme="minorEastAsia" w:eastAsiaTheme="minorEastAsia" w:cstheme="minorEastAsia"/>
          <w:spacing w:val="-2"/>
          <w:sz w:val="24"/>
          <w:szCs w:val="24"/>
          <w:u w:val="single"/>
          <w:lang w:val="en-US" w:eastAsia="zh-CN"/>
        </w:rPr>
        <w:t>3</w:t>
      </w:r>
      <w:r>
        <w:rPr>
          <w:rFonts w:hint="eastAsia" w:asciiTheme="minorEastAsia" w:hAnsiTheme="minorEastAsia" w:eastAsiaTheme="minorEastAsia" w:cstheme="minorEastAsia"/>
          <w:spacing w:val="-2"/>
          <w:sz w:val="24"/>
          <w:szCs w:val="24"/>
        </w:rPr>
        <w:t>个工作日。</w:t>
      </w:r>
    </w:p>
    <w:p w14:paraId="36208C11">
      <w:pPr>
        <w:keepNext w:val="0"/>
        <w:keepLines w:val="0"/>
        <w:pageBreakBefore w:val="0"/>
        <w:widowControl/>
        <w:kinsoku w:val="0"/>
        <w:wordWrap/>
        <w:overflowPunct/>
        <w:topLinePunct w:val="0"/>
        <w:autoSpaceDE w:val="0"/>
        <w:autoSpaceDN w:val="0"/>
        <w:bidi w:val="0"/>
        <w:adjustRightInd w:val="0"/>
        <w:snapToGrid w:val="0"/>
        <w:spacing w:before="79" w:line="380" w:lineRule="exact"/>
        <w:ind w:left="568"/>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七、其他补充事宜</w:t>
      </w:r>
    </w:p>
    <w:p w14:paraId="59557EDA">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40" w:right="83" w:firstLine="4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1、本项目实行网上投标，采用电子投标文件。</w:t>
      </w:r>
    </w:p>
    <w:p w14:paraId="40014E69">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40" w:right="83" w:firstLine="4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7735AF2">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40" w:right="83" w:firstLine="4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3、供应商将政采云电子交易客户端下载、安装完成后，可通过账号密码或CA登录客户端进行投标文件的制作。在使用政采云投标客户端时，建议使用WIN7及以上操作系统。</w:t>
      </w:r>
    </w:p>
    <w:p w14:paraId="40B31E2A">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40" w:right="83" w:firstLine="4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4、其他事项：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本项目实行网上投标，采用电子投标文件；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95763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供应商操作指南详见新疆政府采购网（http://www.ccgp-xinjiang.gov.cn/）—办事指南—操作指南。</w:t>
      </w:r>
    </w:p>
    <w:p w14:paraId="39A0F5E1">
      <w:pPr>
        <w:pStyle w:val="3"/>
        <w:keepNext w:val="0"/>
        <w:keepLines w:val="0"/>
        <w:pageBreakBefore w:val="0"/>
        <w:widowControl/>
        <w:kinsoku w:val="0"/>
        <w:wordWrap/>
        <w:overflowPunct/>
        <w:topLinePunct w:val="0"/>
        <w:autoSpaceDE w:val="0"/>
        <w:autoSpaceDN w:val="0"/>
        <w:bidi w:val="0"/>
        <w:adjustRightInd w:val="0"/>
        <w:snapToGrid w:val="0"/>
        <w:spacing w:before="108" w:line="380" w:lineRule="exact"/>
        <w:ind w:left="494"/>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特别提示：</w:t>
      </w:r>
    </w:p>
    <w:p w14:paraId="542CA533">
      <w:pPr>
        <w:pStyle w:val="3"/>
        <w:keepNext w:val="0"/>
        <w:keepLines w:val="0"/>
        <w:pageBreakBefore w:val="0"/>
        <w:widowControl/>
        <w:kinsoku w:val="0"/>
        <w:wordWrap/>
        <w:overflowPunct/>
        <w:topLinePunct w:val="0"/>
        <w:autoSpaceDE w:val="0"/>
        <w:autoSpaceDN w:val="0"/>
        <w:bidi w:val="0"/>
        <w:adjustRightInd w:val="0"/>
        <w:snapToGrid w:val="0"/>
        <w:spacing w:before="111" w:line="380" w:lineRule="exact"/>
        <w:ind w:left="17" w:right="83" w:firstLine="48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1.</w:t>
      </w:r>
      <w:r>
        <w:rPr>
          <w:rFonts w:hint="eastAsia" w:asciiTheme="minorEastAsia" w:hAnsiTheme="minorEastAsia" w:eastAsiaTheme="minorEastAsia" w:cstheme="minorEastAsia"/>
          <w:spacing w:val="-2"/>
          <w:sz w:val="24"/>
          <w:szCs w:val="24"/>
        </w:rPr>
        <w:t>采购限额标准以上，200万元以下的货物和服务采购项目、400万元以下的工</w:t>
      </w:r>
      <w:r>
        <w:rPr>
          <w:rFonts w:hint="eastAsia" w:asciiTheme="minorEastAsia" w:hAnsiTheme="minorEastAsia" w:eastAsiaTheme="minorEastAsia" w:cstheme="minorEastAsia"/>
          <w:spacing w:val="-1"/>
          <w:sz w:val="24"/>
          <w:szCs w:val="24"/>
        </w:rPr>
        <w:t>程采购项目，适宜由中小企业提供的，采购人应当专门面向中小企业采购。</w:t>
      </w:r>
    </w:p>
    <w:p w14:paraId="0B17DF07">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40" w:right="83" w:firstLine="4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2.</w:t>
      </w:r>
      <w:r>
        <w:rPr>
          <w:rFonts w:hint="eastAsia" w:asciiTheme="minorEastAsia" w:hAnsiTheme="minorEastAsia" w:eastAsiaTheme="minorEastAsia" w:cstheme="minorEastAsia"/>
          <w:spacing w:val="2"/>
          <w:sz w:val="24"/>
          <w:szCs w:val="24"/>
        </w:rPr>
        <w:t>超过200万元的货物和服务采购项目，预留</w:t>
      </w:r>
      <w:r>
        <w:rPr>
          <w:rFonts w:hint="eastAsia" w:asciiTheme="minorEastAsia" w:hAnsiTheme="minorEastAsia" w:eastAsiaTheme="minorEastAsia" w:cstheme="minorEastAsia"/>
          <w:spacing w:val="1"/>
          <w:sz w:val="24"/>
          <w:szCs w:val="24"/>
        </w:rPr>
        <w:t>该部分采购项目预算总额的30%</w:t>
      </w:r>
      <w:r>
        <w:rPr>
          <w:rFonts w:hint="eastAsia" w:asciiTheme="minorEastAsia" w:hAnsiTheme="minorEastAsia" w:eastAsiaTheme="minorEastAsia" w:cstheme="minorEastAsia"/>
          <w:sz w:val="24"/>
          <w:szCs w:val="24"/>
        </w:rPr>
        <w:t>以上专门面向中小企业采购，其中预留给小微企业的比例不低于60%。</w:t>
      </w:r>
    </w:p>
    <w:p w14:paraId="0EDCDB97">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left="10" w:right="83" w:firstLine="48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3.</w:t>
      </w:r>
      <w:r>
        <w:rPr>
          <w:rFonts w:hint="eastAsia" w:asciiTheme="minorEastAsia" w:hAnsiTheme="minorEastAsia" w:eastAsiaTheme="minorEastAsia" w:cstheme="minorEastAsia"/>
          <w:spacing w:val="2"/>
          <w:sz w:val="24"/>
          <w:szCs w:val="24"/>
        </w:rPr>
        <w:t>超过400万元的工程采购项目中适宜由中小</w:t>
      </w:r>
      <w:r>
        <w:rPr>
          <w:rFonts w:hint="eastAsia" w:asciiTheme="minorEastAsia" w:hAnsiTheme="minorEastAsia" w:eastAsiaTheme="minorEastAsia" w:cstheme="minorEastAsia"/>
          <w:spacing w:val="1"/>
          <w:sz w:val="24"/>
          <w:szCs w:val="24"/>
        </w:rPr>
        <w:t>企业提供的，预留该部分采购项</w:t>
      </w:r>
      <w:r>
        <w:rPr>
          <w:rFonts w:hint="eastAsia" w:asciiTheme="minorEastAsia" w:hAnsiTheme="minorEastAsia" w:eastAsiaTheme="minorEastAsia" w:cstheme="minorEastAsia"/>
          <w:spacing w:val="8"/>
          <w:sz w:val="24"/>
          <w:szCs w:val="24"/>
        </w:rPr>
        <w:t>目预算总额的40%以上专门面向中小企业采购，其中预留给小微企业的比例不低于</w:t>
      </w:r>
      <w:r>
        <w:rPr>
          <w:rFonts w:hint="eastAsia" w:asciiTheme="minorEastAsia" w:hAnsiTheme="minorEastAsia" w:eastAsiaTheme="minorEastAsia" w:cstheme="minorEastAsia"/>
          <w:spacing w:val="-3"/>
          <w:sz w:val="24"/>
          <w:szCs w:val="24"/>
        </w:rPr>
        <w:t>60%。</w:t>
      </w:r>
    </w:p>
    <w:p w14:paraId="11D42AF1">
      <w:pPr>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napToGrid w:val="0"/>
          <w:color w:val="000000"/>
          <w:spacing w:val="8"/>
          <w:kern w:val="0"/>
          <w:sz w:val="24"/>
          <w:szCs w:val="24"/>
          <w:lang w:val="en-US" w:eastAsia="en-US"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4.</w:t>
      </w:r>
      <w:r>
        <w:rPr>
          <w:rFonts w:hint="eastAsia" w:asciiTheme="minorEastAsia" w:hAnsiTheme="minorEastAsia" w:eastAsiaTheme="minorEastAsia" w:cstheme="minorEastAsia"/>
          <w:snapToGrid w:val="0"/>
          <w:color w:val="000000"/>
          <w:spacing w:val="8"/>
          <w:kern w:val="0"/>
          <w:sz w:val="24"/>
          <w:szCs w:val="24"/>
          <w:lang w:val="en-US" w:eastAsia="en-US" w:bidi="ar-SA"/>
        </w:rPr>
        <w:t>对于未预留份额专门面向中小企业的采购项目，以及预留份额项目中的非预留部分采购包，采购人、采购代理机构应当对符合规定的小微企业报价给予</w:t>
      </w:r>
      <w:r>
        <w:rPr>
          <w:rFonts w:hint="eastAsia" w:asciiTheme="minorEastAsia" w:hAnsiTheme="minorEastAsia" w:eastAsiaTheme="minorEastAsia" w:cstheme="minorEastAsia"/>
          <w:snapToGrid w:val="0"/>
          <w:color w:val="000000"/>
          <w:spacing w:val="8"/>
          <w:kern w:val="0"/>
          <w:sz w:val="24"/>
          <w:szCs w:val="24"/>
          <w:lang w:val="en-US" w:eastAsia="zh-CN" w:bidi="ar-SA"/>
        </w:rPr>
        <w:t>10%～20%</w:t>
      </w:r>
      <w:r>
        <w:rPr>
          <w:rFonts w:hint="eastAsia" w:asciiTheme="minorEastAsia" w:hAnsiTheme="minorEastAsia" w:eastAsiaTheme="minorEastAsia" w:cstheme="minorEastAsia"/>
          <w:snapToGrid w:val="0"/>
          <w:color w:val="000000"/>
          <w:spacing w:val="8"/>
          <w:kern w:val="0"/>
          <w:sz w:val="24"/>
          <w:szCs w:val="24"/>
          <w:lang w:val="en-US" w:eastAsia="en-US" w:bidi="ar-SA"/>
        </w:rPr>
        <w:t>（工程项目为</w:t>
      </w:r>
      <w:r>
        <w:rPr>
          <w:rFonts w:hint="eastAsia" w:asciiTheme="minorEastAsia" w:hAnsiTheme="minorEastAsia" w:eastAsiaTheme="minorEastAsia" w:cstheme="minorEastAsia"/>
          <w:snapToGrid w:val="0"/>
          <w:color w:val="000000"/>
          <w:spacing w:val="8"/>
          <w:kern w:val="0"/>
          <w:sz w:val="24"/>
          <w:szCs w:val="24"/>
          <w:lang w:val="en-US" w:eastAsia="zh-CN" w:bidi="ar-SA"/>
        </w:rPr>
        <w:t>3%～5%</w:t>
      </w:r>
      <w:r>
        <w:rPr>
          <w:rFonts w:hint="eastAsia" w:asciiTheme="minorEastAsia" w:hAnsiTheme="minorEastAsia" w:eastAsiaTheme="minorEastAsia" w:cstheme="minorEastAsia"/>
          <w:snapToGrid w:val="0"/>
          <w:color w:val="000000"/>
          <w:spacing w:val="8"/>
          <w:kern w:val="0"/>
          <w:sz w:val="24"/>
          <w:szCs w:val="24"/>
          <w:lang w:val="en-US" w:eastAsia="en-US"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heme="minorEastAsia" w:hAnsiTheme="minorEastAsia" w:eastAsiaTheme="minorEastAsia" w:cstheme="minorEastAsia"/>
          <w:snapToGrid w:val="0"/>
          <w:color w:val="000000"/>
          <w:spacing w:val="8"/>
          <w:kern w:val="0"/>
          <w:sz w:val="24"/>
          <w:szCs w:val="24"/>
          <w:lang w:val="en-US" w:eastAsia="zh-CN" w:bidi="ar-SA"/>
        </w:rPr>
        <w:t>3%～5%</w:t>
      </w:r>
      <w:r>
        <w:rPr>
          <w:rFonts w:hint="eastAsia" w:asciiTheme="minorEastAsia" w:hAnsiTheme="minorEastAsia" w:eastAsiaTheme="minorEastAsia" w:cstheme="minorEastAsia"/>
          <w:snapToGrid w:val="0"/>
          <w:color w:val="000000"/>
          <w:spacing w:val="8"/>
          <w:kern w:val="0"/>
          <w:sz w:val="24"/>
          <w:szCs w:val="24"/>
          <w:lang w:val="en-US" w:eastAsia="en-US" w:bidi="ar-SA"/>
        </w:rPr>
        <w:t>作为其价格分。</w:t>
      </w:r>
    </w:p>
    <w:p w14:paraId="5C46D574">
      <w:pPr>
        <w:pStyle w:val="3"/>
        <w:keepNext w:val="0"/>
        <w:keepLines w:val="0"/>
        <w:pageBreakBefore w:val="0"/>
        <w:widowControl/>
        <w:kinsoku w:val="0"/>
        <w:wordWrap/>
        <w:overflowPunct/>
        <w:topLinePunct w:val="0"/>
        <w:autoSpaceDE w:val="0"/>
        <w:autoSpaceDN w:val="0"/>
        <w:bidi w:val="0"/>
        <w:adjustRightInd w:val="0"/>
        <w:snapToGrid w:val="0"/>
        <w:spacing w:before="3" w:line="380" w:lineRule="exact"/>
        <w:ind w:left="14" w:firstLine="47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8"/>
          <w:kern w:val="0"/>
          <w:sz w:val="24"/>
          <w:szCs w:val="24"/>
          <w:lang w:val="en-US" w:eastAsia="zh-CN" w:bidi="ar-SA"/>
        </w:rPr>
        <w:t>5.</w:t>
      </w:r>
      <w:r>
        <w:rPr>
          <w:rFonts w:hint="eastAsia" w:asciiTheme="minorEastAsia" w:hAnsiTheme="minorEastAsia" w:eastAsiaTheme="minorEastAsia" w:cstheme="minorEastAsia"/>
          <w:snapToGrid w:val="0"/>
          <w:color w:val="000000"/>
          <w:spacing w:val="8"/>
          <w:kern w:val="0"/>
          <w:sz w:val="24"/>
          <w:szCs w:val="24"/>
          <w:lang w:val="en-US" w:eastAsia="en-US"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Theme="minorEastAsia" w:hAnsiTheme="minorEastAsia" w:eastAsiaTheme="minorEastAsia" w:cstheme="minorEastAsia"/>
          <w:snapToGrid w:val="0"/>
          <w:color w:val="000000"/>
          <w:spacing w:val="8"/>
          <w:kern w:val="0"/>
          <w:sz w:val="24"/>
          <w:szCs w:val="24"/>
          <w:lang w:val="en-US" w:eastAsia="zh-CN" w:bidi="ar-SA"/>
        </w:rPr>
        <w:t>4%～6%</w:t>
      </w:r>
      <w:r>
        <w:rPr>
          <w:rFonts w:hint="eastAsia" w:asciiTheme="minorEastAsia" w:hAnsiTheme="minorEastAsia" w:eastAsiaTheme="minorEastAsia" w:cstheme="minorEastAsia"/>
          <w:snapToGrid w:val="0"/>
          <w:color w:val="000000"/>
          <w:spacing w:val="8"/>
          <w:kern w:val="0"/>
          <w:sz w:val="24"/>
          <w:szCs w:val="24"/>
          <w:lang w:val="en-US" w:eastAsia="en-US" w:bidi="ar-SA"/>
        </w:rPr>
        <w:t>（工程项目为</w:t>
      </w:r>
      <w:r>
        <w:rPr>
          <w:rFonts w:hint="eastAsia" w:asciiTheme="minorEastAsia" w:hAnsiTheme="minorEastAsia" w:eastAsiaTheme="minorEastAsia" w:cstheme="minorEastAsia"/>
          <w:snapToGrid w:val="0"/>
          <w:color w:val="000000"/>
          <w:spacing w:val="8"/>
          <w:kern w:val="0"/>
          <w:sz w:val="24"/>
          <w:szCs w:val="24"/>
          <w:lang w:val="en-US" w:eastAsia="zh-CN" w:bidi="ar-SA"/>
        </w:rPr>
        <w:t>1%～2%</w:t>
      </w:r>
      <w:r>
        <w:rPr>
          <w:rFonts w:hint="eastAsia" w:asciiTheme="minorEastAsia" w:hAnsiTheme="minorEastAsia" w:eastAsiaTheme="minorEastAsia" w:cstheme="minorEastAsia"/>
          <w:snapToGrid w:val="0"/>
          <w:color w:val="000000"/>
          <w:spacing w:val="8"/>
          <w:kern w:val="0"/>
          <w:sz w:val="24"/>
          <w:szCs w:val="24"/>
          <w:lang w:val="en-US" w:eastAsia="en-US"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Theme="minorEastAsia" w:hAnsiTheme="minorEastAsia" w:eastAsiaTheme="minorEastAsia" w:cstheme="minorEastAsia"/>
          <w:snapToGrid w:val="0"/>
          <w:color w:val="000000"/>
          <w:spacing w:val="8"/>
          <w:kern w:val="0"/>
          <w:sz w:val="24"/>
          <w:szCs w:val="24"/>
          <w:lang w:val="en-US" w:eastAsia="zh-CN" w:bidi="ar-SA"/>
        </w:rPr>
        <w:t>1%～2%</w:t>
      </w:r>
      <w:r>
        <w:rPr>
          <w:rFonts w:hint="eastAsia" w:asciiTheme="minorEastAsia" w:hAnsiTheme="minorEastAsia" w:eastAsiaTheme="minorEastAsia" w:cstheme="minorEastAsia"/>
          <w:snapToGrid w:val="0"/>
          <w:color w:val="000000"/>
          <w:spacing w:val="8"/>
          <w:kern w:val="0"/>
          <w:sz w:val="24"/>
          <w:szCs w:val="24"/>
          <w:lang w:val="en-US" w:eastAsia="en-US" w:bidi="ar-SA"/>
        </w:rPr>
        <w:t>作为其价格分</w:t>
      </w:r>
      <w:r>
        <w:rPr>
          <w:rFonts w:hint="eastAsia" w:asciiTheme="minorEastAsia" w:hAnsiTheme="minorEastAsia" w:eastAsiaTheme="minorEastAsia" w:cstheme="minorEastAsia"/>
          <w:spacing w:val="-1"/>
          <w:sz w:val="24"/>
          <w:szCs w:val="24"/>
        </w:rPr>
        <w:t>。</w:t>
      </w:r>
    </w:p>
    <w:p w14:paraId="4817A4C0">
      <w:pPr>
        <w:keepNext w:val="0"/>
        <w:keepLines w:val="0"/>
        <w:pageBreakBefore w:val="0"/>
        <w:widowControl/>
        <w:kinsoku w:val="0"/>
        <w:wordWrap/>
        <w:overflowPunct/>
        <w:topLinePunct w:val="0"/>
        <w:autoSpaceDE w:val="0"/>
        <w:autoSpaceDN w:val="0"/>
        <w:bidi w:val="0"/>
        <w:adjustRightInd w:val="0"/>
        <w:snapToGrid w:val="0"/>
        <w:spacing w:line="380" w:lineRule="exact"/>
        <w:ind w:left="569"/>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八、凡对本次采购提出询问，请按以下方式联系。</w:t>
      </w:r>
    </w:p>
    <w:p w14:paraId="61393E77">
      <w:pPr>
        <w:pStyle w:val="3"/>
        <w:keepNext w:val="0"/>
        <w:keepLines w:val="0"/>
        <w:pageBreakBefore w:val="0"/>
        <w:widowControl/>
        <w:kinsoku w:val="0"/>
        <w:wordWrap/>
        <w:overflowPunct/>
        <w:topLinePunct w:val="0"/>
        <w:autoSpaceDE w:val="0"/>
        <w:autoSpaceDN w:val="0"/>
        <w:bidi w:val="0"/>
        <w:adjustRightInd w:val="0"/>
        <w:snapToGrid w:val="0"/>
        <w:spacing w:before="294" w:line="380" w:lineRule="exact"/>
        <w:ind w:left="50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1.采购人信息</w:t>
      </w:r>
    </w:p>
    <w:p w14:paraId="74399CDD">
      <w:pPr>
        <w:pStyle w:val="3"/>
        <w:keepNext w:val="0"/>
        <w:keepLines w:val="0"/>
        <w:pageBreakBefore w:val="0"/>
        <w:widowControl/>
        <w:kinsoku w:val="0"/>
        <w:wordWrap/>
        <w:overflowPunct/>
        <w:topLinePunct w:val="0"/>
        <w:autoSpaceDE w:val="0"/>
        <w:autoSpaceDN w:val="0"/>
        <w:bidi w:val="0"/>
        <w:adjustRightInd w:val="0"/>
        <w:snapToGrid w:val="0"/>
        <w:spacing w:before="110" w:line="380" w:lineRule="exact"/>
        <w:ind w:left="496"/>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rPr>
        <w:t>名 称：</w:t>
      </w:r>
      <w:r>
        <w:rPr>
          <w:rFonts w:hint="eastAsia" w:asciiTheme="minorEastAsia" w:hAnsiTheme="minorEastAsia" w:eastAsiaTheme="minorEastAsia" w:cstheme="minorEastAsia"/>
          <w:spacing w:val="-2"/>
          <w:sz w:val="24"/>
          <w:szCs w:val="24"/>
          <w:highlight w:val="none"/>
          <w:lang w:eastAsia="zh-CN"/>
        </w:rPr>
        <w:t>墨玉县住房和城乡建设局</w:t>
      </w:r>
    </w:p>
    <w:p w14:paraId="0F0958A6">
      <w:pPr>
        <w:pStyle w:val="3"/>
        <w:keepNext w:val="0"/>
        <w:keepLines w:val="0"/>
        <w:pageBreakBefore w:val="0"/>
        <w:widowControl/>
        <w:kinsoku w:val="0"/>
        <w:wordWrap/>
        <w:overflowPunct/>
        <w:topLinePunct w:val="0"/>
        <w:autoSpaceDE w:val="0"/>
        <w:autoSpaceDN w:val="0"/>
        <w:bidi w:val="0"/>
        <w:adjustRightInd w:val="0"/>
        <w:snapToGrid w:val="0"/>
        <w:spacing w:before="114" w:line="380" w:lineRule="exact"/>
        <w:ind w:left="496"/>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rPr>
        <w:t>地 址：</w:t>
      </w:r>
      <w:r>
        <w:rPr>
          <w:rFonts w:hint="eastAsia" w:asciiTheme="minorEastAsia" w:hAnsiTheme="minorEastAsia" w:eastAsiaTheme="minorEastAsia" w:cstheme="minorEastAsia"/>
          <w:spacing w:val="2"/>
          <w:sz w:val="24"/>
          <w:szCs w:val="24"/>
          <w:highlight w:val="none"/>
          <w:lang w:eastAsia="zh-CN"/>
        </w:rPr>
        <w:t>墨玉县英协海尔路7号</w:t>
      </w:r>
    </w:p>
    <w:p w14:paraId="1628113A">
      <w:pPr>
        <w:pStyle w:val="3"/>
        <w:keepNext w:val="0"/>
        <w:keepLines w:val="0"/>
        <w:pageBreakBefore w:val="0"/>
        <w:widowControl/>
        <w:kinsoku w:val="0"/>
        <w:wordWrap/>
        <w:overflowPunct/>
        <w:topLinePunct w:val="0"/>
        <w:autoSpaceDE w:val="0"/>
        <w:autoSpaceDN w:val="0"/>
        <w:bidi w:val="0"/>
        <w:adjustRightInd w:val="0"/>
        <w:snapToGrid w:val="0"/>
        <w:spacing w:before="114" w:line="380" w:lineRule="exact"/>
        <w:ind w:left="492"/>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9"/>
          <w:sz w:val="24"/>
          <w:szCs w:val="24"/>
          <w:highlight w:val="none"/>
        </w:rPr>
        <w:t>联系人：</w:t>
      </w:r>
      <w:r>
        <w:rPr>
          <w:rFonts w:hint="eastAsia" w:asciiTheme="minorEastAsia" w:hAnsiTheme="minorEastAsia" w:eastAsiaTheme="minorEastAsia" w:cstheme="minorEastAsia"/>
          <w:spacing w:val="-9"/>
          <w:sz w:val="24"/>
          <w:szCs w:val="24"/>
          <w:highlight w:val="none"/>
          <w:lang w:eastAsia="zh-CN"/>
        </w:rPr>
        <w:t>贾女士</w:t>
      </w:r>
    </w:p>
    <w:p w14:paraId="0CD6BDFD">
      <w:pPr>
        <w:pStyle w:val="3"/>
        <w:keepNext w:val="0"/>
        <w:keepLines w:val="0"/>
        <w:pageBreakBefore w:val="0"/>
        <w:widowControl/>
        <w:kinsoku w:val="0"/>
        <w:wordWrap/>
        <w:overflowPunct/>
        <w:topLinePunct w:val="0"/>
        <w:autoSpaceDE w:val="0"/>
        <w:autoSpaceDN w:val="0"/>
        <w:bidi w:val="0"/>
        <w:adjustRightInd w:val="0"/>
        <w:snapToGrid w:val="0"/>
        <w:spacing w:before="110" w:line="380" w:lineRule="exact"/>
        <w:ind w:left="492"/>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联系方式：</w:t>
      </w:r>
      <w:r>
        <w:rPr>
          <w:rFonts w:hint="eastAsia" w:asciiTheme="minorEastAsia" w:hAnsiTheme="minorEastAsia" w:eastAsiaTheme="minorEastAsia" w:cstheme="minorEastAsia"/>
          <w:spacing w:val="-1"/>
          <w:sz w:val="24"/>
          <w:szCs w:val="24"/>
          <w:highlight w:val="none"/>
          <w:lang w:eastAsia="zh-CN"/>
        </w:rPr>
        <w:t>0903-6530626</w:t>
      </w:r>
    </w:p>
    <w:p w14:paraId="548731C7">
      <w:pPr>
        <w:pStyle w:val="3"/>
        <w:keepNext w:val="0"/>
        <w:keepLines w:val="0"/>
        <w:pageBreakBefore w:val="0"/>
        <w:widowControl/>
        <w:kinsoku w:val="0"/>
        <w:wordWrap/>
        <w:overflowPunct/>
        <w:topLinePunct w:val="0"/>
        <w:autoSpaceDE w:val="0"/>
        <w:autoSpaceDN w:val="0"/>
        <w:bidi w:val="0"/>
        <w:adjustRightInd w:val="0"/>
        <w:snapToGrid w:val="0"/>
        <w:spacing w:before="110" w:line="380" w:lineRule="exact"/>
        <w:ind w:left="49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2.采购代理机构信息</w:t>
      </w:r>
    </w:p>
    <w:p w14:paraId="5CD0EF5E">
      <w:pPr>
        <w:pStyle w:val="3"/>
        <w:keepNext w:val="0"/>
        <w:keepLines w:val="0"/>
        <w:pageBreakBefore w:val="0"/>
        <w:widowControl/>
        <w:kinsoku w:val="0"/>
        <w:wordWrap/>
        <w:overflowPunct/>
        <w:topLinePunct w:val="0"/>
        <w:autoSpaceDE w:val="0"/>
        <w:autoSpaceDN w:val="0"/>
        <w:bidi w:val="0"/>
        <w:adjustRightInd w:val="0"/>
        <w:snapToGrid w:val="0"/>
        <w:spacing w:before="113" w:line="380" w:lineRule="exact"/>
        <w:ind w:left="496"/>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名 称：</w:t>
      </w:r>
      <w:r>
        <w:rPr>
          <w:rFonts w:hint="eastAsia" w:asciiTheme="minorEastAsia" w:hAnsiTheme="minorEastAsia" w:eastAsiaTheme="minorEastAsia" w:cstheme="minorEastAsia"/>
          <w:spacing w:val="-1"/>
          <w:sz w:val="24"/>
          <w:szCs w:val="24"/>
          <w:lang w:eastAsia="zh-CN"/>
        </w:rPr>
        <w:t>新疆金誉达项目管理有限公司</w:t>
      </w:r>
    </w:p>
    <w:p w14:paraId="24C8FA34">
      <w:pPr>
        <w:pStyle w:val="3"/>
        <w:keepNext w:val="0"/>
        <w:keepLines w:val="0"/>
        <w:pageBreakBefore w:val="0"/>
        <w:widowControl/>
        <w:kinsoku w:val="0"/>
        <w:wordWrap/>
        <w:overflowPunct/>
        <w:topLinePunct w:val="0"/>
        <w:autoSpaceDE w:val="0"/>
        <w:autoSpaceDN w:val="0"/>
        <w:bidi w:val="0"/>
        <w:adjustRightInd w:val="0"/>
        <w:snapToGrid w:val="0"/>
        <w:spacing w:before="111" w:line="380" w:lineRule="exact"/>
        <w:ind w:left="496"/>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rPr>
        <w:t>地 址：</w:t>
      </w:r>
      <w:r>
        <w:rPr>
          <w:rFonts w:hint="eastAsia" w:asciiTheme="minorEastAsia" w:hAnsiTheme="minorEastAsia" w:eastAsiaTheme="minorEastAsia" w:cstheme="minorEastAsia"/>
          <w:spacing w:val="4"/>
          <w:sz w:val="24"/>
          <w:szCs w:val="24"/>
          <w:lang w:eastAsia="zh-CN"/>
        </w:rPr>
        <w:t>新疆和田市阿恰勒东路158号</w:t>
      </w:r>
    </w:p>
    <w:p w14:paraId="7F39F5DE">
      <w:pPr>
        <w:pStyle w:val="3"/>
        <w:keepNext w:val="0"/>
        <w:keepLines w:val="0"/>
        <w:pageBreakBefore w:val="0"/>
        <w:widowControl/>
        <w:kinsoku w:val="0"/>
        <w:wordWrap/>
        <w:overflowPunct/>
        <w:topLinePunct w:val="0"/>
        <w:autoSpaceDE w:val="0"/>
        <w:autoSpaceDN w:val="0"/>
        <w:bidi w:val="0"/>
        <w:adjustRightInd w:val="0"/>
        <w:snapToGrid w:val="0"/>
        <w:spacing w:before="113" w:line="380" w:lineRule="exact"/>
        <w:ind w:left="492"/>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联系人：</w:t>
      </w:r>
      <w:r>
        <w:rPr>
          <w:rFonts w:hint="eastAsia" w:asciiTheme="minorEastAsia" w:hAnsiTheme="minorEastAsia" w:eastAsiaTheme="minorEastAsia" w:cstheme="minorEastAsia"/>
          <w:spacing w:val="-2"/>
          <w:sz w:val="24"/>
          <w:szCs w:val="24"/>
          <w:lang w:eastAsia="zh-CN"/>
        </w:rPr>
        <w:t>周女士</w:t>
      </w:r>
    </w:p>
    <w:p w14:paraId="3CCEC013">
      <w:pPr>
        <w:pStyle w:val="3"/>
        <w:keepNext w:val="0"/>
        <w:keepLines w:val="0"/>
        <w:pageBreakBefore w:val="0"/>
        <w:widowControl/>
        <w:kinsoku w:val="0"/>
        <w:wordWrap/>
        <w:overflowPunct/>
        <w:topLinePunct w:val="0"/>
        <w:autoSpaceDE w:val="0"/>
        <w:autoSpaceDN w:val="0"/>
        <w:bidi w:val="0"/>
        <w:adjustRightInd w:val="0"/>
        <w:snapToGrid w:val="0"/>
        <w:spacing w:before="110" w:line="380" w:lineRule="exact"/>
        <w:ind w:left="492"/>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联系方式：</w:t>
      </w:r>
      <w:r>
        <w:rPr>
          <w:rFonts w:hint="eastAsia" w:asciiTheme="minorEastAsia" w:hAnsiTheme="minorEastAsia" w:eastAsiaTheme="minorEastAsia" w:cstheme="minorEastAsia"/>
          <w:spacing w:val="-1"/>
          <w:sz w:val="24"/>
          <w:szCs w:val="24"/>
          <w:lang w:eastAsia="zh-CN"/>
        </w:rPr>
        <w:t>0903-2063689</w:t>
      </w:r>
    </w:p>
    <w:p w14:paraId="6346D3F8">
      <w:pPr>
        <w:pStyle w:val="3"/>
        <w:keepNext w:val="0"/>
        <w:keepLines w:val="0"/>
        <w:pageBreakBefore w:val="0"/>
        <w:widowControl/>
        <w:kinsoku w:val="0"/>
        <w:wordWrap/>
        <w:overflowPunct/>
        <w:topLinePunct w:val="0"/>
        <w:autoSpaceDE w:val="0"/>
        <w:autoSpaceDN w:val="0"/>
        <w:bidi w:val="0"/>
        <w:adjustRightInd w:val="0"/>
        <w:snapToGrid w:val="0"/>
        <w:spacing w:before="108" w:line="380" w:lineRule="exact"/>
        <w:ind w:left="492"/>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3.</w:t>
      </w:r>
      <w:r>
        <w:rPr>
          <w:rFonts w:hint="eastAsia" w:asciiTheme="minorEastAsia" w:hAnsiTheme="minorEastAsia" w:eastAsiaTheme="minorEastAsia" w:cstheme="minorEastAsia"/>
          <w:spacing w:val="-1"/>
          <w:sz w:val="24"/>
          <w:szCs w:val="24"/>
          <w:lang w:val="en-US" w:eastAsia="zh-CN"/>
        </w:rPr>
        <w:t>项目联系方式</w:t>
      </w:r>
    </w:p>
    <w:p w14:paraId="30AE4007">
      <w:pPr>
        <w:pStyle w:val="3"/>
        <w:keepNext w:val="0"/>
        <w:keepLines w:val="0"/>
        <w:pageBreakBefore w:val="0"/>
        <w:widowControl/>
        <w:kinsoku w:val="0"/>
        <w:wordWrap/>
        <w:overflowPunct/>
        <w:topLinePunct w:val="0"/>
        <w:autoSpaceDE w:val="0"/>
        <w:autoSpaceDN w:val="0"/>
        <w:bidi w:val="0"/>
        <w:adjustRightInd w:val="0"/>
        <w:snapToGrid w:val="0"/>
        <w:spacing w:before="114" w:line="380" w:lineRule="exact"/>
        <w:ind w:left="492"/>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联系人：</w:t>
      </w:r>
      <w:r>
        <w:rPr>
          <w:rFonts w:hint="eastAsia" w:asciiTheme="minorEastAsia" w:hAnsiTheme="minorEastAsia" w:eastAsiaTheme="minorEastAsia" w:cstheme="minorEastAsia"/>
          <w:spacing w:val="-2"/>
          <w:sz w:val="24"/>
          <w:szCs w:val="24"/>
          <w:highlight w:val="none"/>
          <w:lang w:val="en-US" w:eastAsia="zh-CN"/>
        </w:rPr>
        <w:t>周女士</w:t>
      </w:r>
    </w:p>
    <w:p w14:paraId="0091E6F0">
      <w:pPr>
        <w:pStyle w:val="3"/>
        <w:keepNext w:val="0"/>
        <w:keepLines w:val="0"/>
        <w:pageBreakBefore w:val="0"/>
        <w:widowControl/>
        <w:kinsoku w:val="0"/>
        <w:wordWrap/>
        <w:overflowPunct/>
        <w:topLinePunct w:val="0"/>
        <w:autoSpaceDE w:val="0"/>
        <w:autoSpaceDN w:val="0"/>
        <w:bidi w:val="0"/>
        <w:adjustRightInd w:val="0"/>
        <w:snapToGrid w:val="0"/>
        <w:spacing w:before="109" w:line="380" w:lineRule="exact"/>
        <w:ind w:left="502"/>
        <w:textAlignment w:val="baseline"/>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监督投诉电话：</w:t>
      </w:r>
      <w:r>
        <w:rPr>
          <w:rFonts w:hint="eastAsia" w:asciiTheme="minorEastAsia" w:hAnsiTheme="minorEastAsia" w:eastAsiaTheme="minorEastAsia" w:cstheme="minorEastAsia"/>
          <w:spacing w:val="-2"/>
          <w:sz w:val="24"/>
          <w:szCs w:val="24"/>
          <w:lang w:eastAsia="zh-CN"/>
        </w:rPr>
        <w:t>0903-</w:t>
      </w:r>
      <w:r>
        <w:rPr>
          <w:rFonts w:hint="eastAsia" w:asciiTheme="minorEastAsia" w:hAnsiTheme="minorEastAsia" w:eastAsiaTheme="minorEastAsia" w:cstheme="minorEastAsia"/>
          <w:spacing w:val="-2"/>
          <w:sz w:val="24"/>
          <w:szCs w:val="24"/>
          <w:lang w:val="en-US" w:eastAsia="zh-CN"/>
        </w:rPr>
        <w:t>2063689</w:t>
      </w:r>
    </w:p>
    <w:p w14:paraId="10D5F280">
      <w:pPr>
        <w:spacing w:line="222" w:lineRule="auto"/>
        <w:rPr>
          <w:rFonts w:hint="eastAsia" w:asciiTheme="minorEastAsia" w:hAnsiTheme="minorEastAsia" w:eastAsiaTheme="minorEastAsia" w:cstheme="minorEastAsia"/>
          <w:sz w:val="24"/>
          <w:szCs w:val="24"/>
        </w:rPr>
        <w:sectPr>
          <w:headerReference r:id="rId7" w:type="default"/>
          <w:footerReference r:id="rId8" w:type="default"/>
          <w:pgSz w:w="11906" w:h="16838"/>
          <w:pgMar w:top="1276" w:right="1276" w:bottom="1276" w:left="1276" w:header="0" w:footer="1253" w:gutter="0"/>
          <w:pgNumType w:fmt="decimal" w:start="1"/>
          <w:cols w:space="0" w:num="1"/>
          <w:rtlGutter w:val="0"/>
          <w:docGrid w:linePitch="0" w:charSpace="0"/>
        </w:sectPr>
      </w:pPr>
    </w:p>
    <w:p w14:paraId="729F8922">
      <w:pPr>
        <w:numPr>
          <w:ilvl w:val="0"/>
          <w:numId w:val="0"/>
        </w:numPr>
        <w:spacing w:before="91" w:line="222" w:lineRule="auto"/>
        <w:jc w:val="center"/>
        <w:outlineLvl w:val="0"/>
        <w:rPr>
          <w:rFonts w:hint="eastAsia" w:asciiTheme="minorEastAsia" w:hAnsiTheme="minorEastAsia" w:eastAsiaTheme="minorEastAsia" w:cstheme="minorEastAsia"/>
          <w:spacing w:val="-2"/>
          <w:sz w:val="32"/>
          <w:szCs w:val="32"/>
        </w:rPr>
      </w:pPr>
      <w:bookmarkStart w:id="1" w:name="bookmark2"/>
      <w:bookmarkEnd w:id="1"/>
      <w:bookmarkStart w:id="2" w:name="bookmark15"/>
      <w:bookmarkEnd w:id="2"/>
      <w:r>
        <w:rPr>
          <w:rFonts w:hint="eastAsia" w:asciiTheme="minorEastAsia" w:hAnsiTheme="minorEastAsia" w:eastAsiaTheme="minorEastAsia" w:cstheme="minorEastAsia"/>
          <w:spacing w:val="-2"/>
          <w:sz w:val="32"/>
          <w:szCs w:val="32"/>
          <w:lang w:val="en-US" w:eastAsia="zh-CN"/>
        </w:rPr>
        <w:t xml:space="preserve">第二章 </w:t>
      </w:r>
      <w:r>
        <w:rPr>
          <w:rFonts w:hint="eastAsia" w:asciiTheme="minorEastAsia" w:hAnsiTheme="minorEastAsia" w:eastAsiaTheme="minorEastAsia" w:cstheme="minorEastAsia"/>
          <w:spacing w:val="-2"/>
          <w:sz w:val="32"/>
          <w:szCs w:val="32"/>
        </w:rPr>
        <w:t>供应商须知</w:t>
      </w:r>
    </w:p>
    <w:p w14:paraId="2324D824">
      <w:pPr>
        <w:numPr>
          <w:ilvl w:val="0"/>
          <w:numId w:val="0"/>
        </w:numPr>
        <w:spacing w:before="91" w:line="222" w:lineRule="auto"/>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（一）供应商须知前附表</w:t>
      </w:r>
    </w:p>
    <w:tbl>
      <w:tblPr>
        <w:tblStyle w:val="11"/>
        <w:tblW w:w="99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6"/>
        <w:gridCol w:w="2097"/>
        <w:gridCol w:w="7049"/>
      </w:tblGrid>
      <w:tr w14:paraId="5AE7B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786" w:type="dxa"/>
            <w:tcBorders>
              <w:top w:val="single" w:color="000000" w:sz="2" w:space="0"/>
              <w:left w:val="single" w:color="000000" w:sz="2" w:space="0"/>
            </w:tcBorders>
            <w:vAlign w:val="top"/>
          </w:tcPr>
          <w:p w14:paraId="7C5C212D">
            <w:pPr>
              <w:pStyle w:val="12"/>
              <w:spacing w:before="138" w:line="219" w:lineRule="auto"/>
              <w:ind w:left="1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序号</w:t>
            </w:r>
          </w:p>
        </w:tc>
        <w:tc>
          <w:tcPr>
            <w:tcW w:w="2097" w:type="dxa"/>
            <w:tcBorders>
              <w:top w:val="single" w:color="000000" w:sz="2" w:space="0"/>
            </w:tcBorders>
            <w:vAlign w:val="top"/>
          </w:tcPr>
          <w:p w14:paraId="6C89928D">
            <w:pPr>
              <w:pStyle w:val="12"/>
              <w:spacing w:before="138" w:line="219" w:lineRule="auto"/>
              <w:ind w:left="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条款名称</w:t>
            </w:r>
          </w:p>
        </w:tc>
        <w:tc>
          <w:tcPr>
            <w:tcW w:w="7049" w:type="dxa"/>
            <w:tcBorders>
              <w:top w:val="single" w:color="000000" w:sz="2" w:space="0"/>
              <w:right w:val="single" w:color="000000" w:sz="2" w:space="0"/>
            </w:tcBorders>
            <w:vAlign w:val="top"/>
          </w:tcPr>
          <w:p w14:paraId="47AF0EEC">
            <w:pPr>
              <w:pStyle w:val="12"/>
              <w:spacing w:before="138" w:line="219" w:lineRule="auto"/>
              <w:ind w:left="28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编列内容规定</w:t>
            </w:r>
          </w:p>
        </w:tc>
      </w:tr>
      <w:tr w14:paraId="79CE5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86" w:type="dxa"/>
            <w:tcBorders>
              <w:left w:val="single" w:color="000000" w:sz="2" w:space="0"/>
            </w:tcBorders>
            <w:vAlign w:val="top"/>
          </w:tcPr>
          <w:p w14:paraId="2E6DDE6D">
            <w:pPr>
              <w:pStyle w:val="12"/>
              <w:spacing w:before="187" w:line="316" w:lineRule="exact"/>
              <w:ind w:left="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1</w:t>
            </w:r>
          </w:p>
        </w:tc>
        <w:tc>
          <w:tcPr>
            <w:tcW w:w="2097" w:type="dxa"/>
            <w:vAlign w:val="center"/>
          </w:tcPr>
          <w:p w14:paraId="46777579">
            <w:pPr>
              <w:pStyle w:val="12"/>
              <w:spacing w:before="31" w:line="221" w:lineRule="auto"/>
              <w:ind w:left="57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项目名称</w:t>
            </w:r>
          </w:p>
          <w:p w14:paraId="52DC3F25">
            <w:pPr>
              <w:pStyle w:val="12"/>
              <w:spacing w:before="24" w:line="212" w:lineRule="auto"/>
              <w:ind w:left="57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项目编号</w:t>
            </w:r>
          </w:p>
        </w:tc>
        <w:tc>
          <w:tcPr>
            <w:tcW w:w="7049" w:type="dxa"/>
            <w:tcBorders>
              <w:right w:val="single" w:color="000000" w:sz="2" w:space="0"/>
            </w:tcBorders>
            <w:vAlign w:val="center"/>
          </w:tcPr>
          <w:p w14:paraId="3D1B52A0">
            <w:pPr>
              <w:pStyle w:val="12"/>
              <w:spacing w:before="31" w:line="360" w:lineRule="auto"/>
              <w:ind w:left="119"/>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rPr>
              <w:t>项目名称：</w:t>
            </w:r>
            <w:r>
              <w:rPr>
                <w:rFonts w:hint="eastAsia" w:asciiTheme="minorEastAsia" w:hAnsiTheme="minorEastAsia" w:eastAsiaTheme="minorEastAsia" w:cstheme="minorEastAsia"/>
                <w:spacing w:val="-2"/>
                <w:sz w:val="24"/>
                <w:szCs w:val="24"/>
                <w:highlight w:val="none"/>
                <w:lang w:eastAsia="zh-CN"/>
              </w:rPr>
              <w:t>墨玉县管道燃气特许经营咨询服务项目（二次）</w:t>
            </w:r>
          </w:p>
          <w:p w14:paraId="5281A9BC">
            <w:pPr>
              <w:pStyle w:val="12"/>
              <w:spacing w:before="24" w:line="360" w:lineRule="auto"/>
              <w:ind w:left="119"/>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rPr>
              <w:t>项目编号：</w:t>
            </w:r>
            <w:r>
              <w:rPr>
                <w:rFonts w:hint="eastAsia" w:asciiTheme="minorEastAsia" w:hAnsiTheme="minorEastAsia" w:eastAsiaTheme="minorEastAsia" w:cstheme="minorEastAsia"/>
                <w:spacing w:val="-3"/>
                <w:sz w:val="24"/>
                <w:szCs w:val="24"/>
                <w:highlight w:val="none"/>
                <w:lang w:eastAsia="zh-CN"/>
              </w:rPr>
              <w:t>XJJYD-MYCG(CS)-2026-008-1</w:t>
            </w:r>
          </w:p>
        </w:tc>
      </w:tr>
      <w:tr w14:paraId="5C569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jc w:val="center"/>
        </w:trPr>
        <w:tc>
          <w:tcPr>
            <w:tcW w:w="786" w:type="dxa"/>
            <w:tcBorders>
              <w:left w:val="single" w:color="000000" w:sz="2" w:space="0"/>
            </w:tcBorders>
            <w:vAlign w:val="top"/>
          </w:tcPr>
          <w:p w14:paraId="34A1965B">
            <w:pPr>
              <w:spacing w:line="416" w:lineRule="auto"/>
              <w:rPr>
                <w:rFonts w:hint="eastAsia" w:asciiTheme="minorEastAsia" w:hAnsiTheme="minorEastAsia" w:eastAsiaTheme="minorEastAsia" w:cstheme="minorEastAsia"/>
                <w:sz w:val="24"/>
                <w:szCs w:val="24"/>
              </w:rPr>
            </w:pPr>
          </w:p>
          <w:p w14:paraId="453990A9">
            <w:pPr>
              <w:pStyle w:val="12"/>
              <w:spacing w:before="78" w:line="315" w:lineRule="exact"/>
              <w:ind w:left="3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2</w:t>
            </w:r>
          </w:p>
        </w:tc>
        <w:tc>
          <w:tcPr>
            <w:tcW w:w="2097" w:type="dxa"/>
            <w:vAlign w:val="top"/>
          </w:tcPr>
          <w:p w14:paraId="158ED265">
            <w:pPr>
              <w:spacing w:line="416" w:lineRule="auto"/>
              <w:rPr>
                <w:rFonts w:hint="eastAsia" w:asciiTheme="minorEastAsia" w:hAnsiTheme="minorEastAsia" w:eastAsiaTheme="minorEastAsia" w:cstheme="minorEastAsia"/>
                <w:sz w:val="24"/>
                <w:szCs w:val="24"/>
              </w:rPr>
            </w:pPr>
          </w:p>
          <w:p w14:paraId="049D6E57">
            <w:pPr>
              <w:pStyle w:val="12"/>
              <w:spacing w:before="78" w:line="222" w:lineRule="auto"/>
              <w:ind w:left="6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采购人</w:t>
            </w:r>
          </w:p>
        </w:tc>
        <w:tc>
          <w:tcPr>
            <w:tcW w:w="7049" w:type="dxa"/>
            <w:tcBorders>
              <w:right w:val="single" w:color="000000" w:sz="2" w:space="0"/>
            </w:tcBorders>
            <w:vAlign w:val="center"/>
          </w:tcPr>
          <w:p w14:paraId="4AF6CDC3">
            <w:pPr>
              <w:pStyle w:val="12"/>
              <w:spacing w:before="31" w:line="360" w:lineRule="auto"/>
              <w:ind w:left="123"/>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rPr>
              <w:t>单位：</w:t>
            </w:r>
            <w:r>
              <w:rPr>
                <w:rFonts w:hint="eastAsia" w:asciiTheme="minorEastAsia" w:hAnsiTheme="minorEastAsia" w:eastAsiaTheme="minorEastAsia" w:cstheme="minorEastAsia"/>
                <w:spacing w:val="-3"/>
                <w:sz w:val="24"/>
                <w:szCs w:val="24"/>
                <w:highlight w:val="none"/>
                <w:lang w:eastAsia="zh-CN"/>
              </w:rPr>
              <w:t>墨玉县住房和城乡建设局</w:t>
            </w:r>
          </w:p>
          <w:p w14:paraId="568AB67D">
            <w:pPr>
              <w:pStyle w:val="12"/>
              <w:spacing w:before="22" w:line="360" w:lineRule="auto"/>
              <w:ind w:left="119"/>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rPr>
              <w:t>地址：</w:t>
            </w:r>
            <w:r>
              <w:rPr>
                <w:rFonts w:hint="eastAsia" w:asciiTheme="minorEastAsia" w:hAnsiTheme="minorEastAsia" w:eastAsiaTheme="minorEastAsia" w:cstheme="minorEastAsia"/>
                <w:spacing w:val="3"/>
                <w:sz w:val="24"/>
                <w:szCs w:val="24"/>
                <w:highlight w:val="none"/>
                <w:lang w:eastAsia="zh-CN"/>
              </w:rPr>
              <w:t>墨玉县英协海尔路7号</w:t>
            </w:r>
          </w:p>
          <w:p w14:paraId="775E8863">
            <w:pPr>
              <w:pStyle w:val="12"/>
              <w:spacing w:before="25" w:line="360" w:lineRule="auto"/>
              <w:ind w:left="115"/>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rPr>
              <w:t>联系人：</w:t>
            </w:r>
            <w:r>
              <w:rPr>
                <w:rFonts w:hint="eastAsia" w:asciiTheme="minorEastAsia" w:hAnsiTheme="minorEastAsia" w:eastAsiaTheme="minorEastAsia" w:cstheme="minorEastAsia"/>
                <w:spacing w:val="-2"/>
                <w:sz w:val="24"/>
                <w:szCs w:val="24"/>
                <w:highlight w:val="none"/>
                <w:lang w:eastAsia="zh-CN"/>
              </w:rPr>
              <w:t>贾女士</w:t>
            </w:r>
          </w:p>
          <w:p w14:paraId="4CFE621C">
            <w:pPr>
              <w:pStyle w:val="12"/>
              <w:spacing w:before="23" w:line="360" w:lineRule="auto"/>
              <w:ind w:left="144"/>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rPr>
              <w:t>电话：</w:t>
            </w:r>
            <w:r>
              <w:rPr>
                <w:rFonts w:hint="eastAsia" w:asciiTheme="minorEastAsia" w:hAnsiTheme="minorEastAsia" w:eastAsiaTheme="minorEastAsia" w:cstheme="minorEastAsia"/>
                <w:spacing w:val="-3"/>
                <w:sz w:val="24"/>
                <w:szCs w:val="24"/>
                <w:highlight w:val="none"/>
                <w:lang w:eastAsia="zh-CN"/>
              </w:rPr>
              <w:t>0903-6530626</w:t>
            </w:r>
          </w:p>
        </w:tc>
      </w:tr>
      <w:tr w14:paraId="148C1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jc w:val="center"/>
        </w:trPr>
        <w:tc>
          <w:tcPr>
            <w:tcW w:w="786" w:type="dxa"/>
            <w:tcBorders>
              <w:left w:val="single" w:color="000000" w:sz="2" w:space="0"/>
            </w:tcBorders>
            <w:vAlign w:val="top"/>
          </w:tcPr>
          <w:p w14:paraId="3AA70C3B">
            <w:pPr>
              <w:spacing w:line="432" w:lineRule="auto"/>
              <w:rPr>
                <w:rFonts w:hint="eastAsia" w:asciiTheme="minorEastAsia" w:hAnsiTheme="minorEastAsia" w:eastAsiaTheme="minorEastAsia" w:cstheme="minorEastAsia"/>
                <w:sz w:val="24"/>
                <w:szCs w:val="24"/>
              </w:rPr>
            </w:pPr>
          </w:p>
          <w:p w14:paraId="74E01FA3">
            <w:pPr>
              <w:pStyle w:val="12"/>
              <w:spacing w:before="78" w:line="241" w:lineRule="auto"/>
              <w:ind w:left="34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3</w:t>
            </w:r>
          </w:p>
        </w:tc>
        <w:tc>
          <w:tcPr>
            <w:tcW w:w="2097" w:type="dxa"/>
            <w:vAlign w:val="top"/>
          </w:tcPr>
          <w:p w14:paraId="73124D4C">
            <w:pPr>
              <w:spacing w:line="432" w:lineRule="auto"/>
              <w:rPr>
                <w:rFonts w:hint="eastAsia" w:asciiTheme="minorEastAsia" w:hAnsiTheme="minorEastAsia" w:eastAsiaTheme="minorEastAsia" w:cstheme="minorEastAsia"/>
                <w:sz w:val="24"/>
                <w:szCs w:val="24"/>
              </w:rPr>
            </w:pPr>
          </w:p>
          <w:p w14:paraId="6C25F4B1">
            <w:pPr>
              <w:pStyle w:val="12"/>
              <w:spacing w:before="78" w:line="222" w:lineRule="auto"/>
              <w:ind w:left="3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采购代理机构</w:t>
            </w:r>
          </w:p>
        </w:tc>
        <w:tc>
          <w:tcPr>
            <w:tcW w:w="7049" w:type="dxa"/>
            <w:tcBorders>
              <w:right w:val="single" w:color="000000" w:sz="2" w:space="0"/>
            </w:tcBorders>
            <w:vAlign w:val="center"/>
          </w:tcPr>
          <w:p w14:paraId="0BD9019C">
            <w:pPr>
              <w:pStyle w:val="12"/>
              <w:spacing w:before="47" w:line="360" w:lineRule="auto"/>
              <w:ind w:left="11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名  称：</w:t>
            </w:r>
            <w:r>
              <w:rPr>
                <w:rFonts w:hint="eastAsia" w:asciiTheme="minorEastAsia" w:hAnsiTheme="minorEastAsia" w:eastAsiaTheme="minorEastAsia" w:cstheme="minorEastAsia"/>
                <w:spacing w:val="-1"/>
                <w:sz w:val="24"/>
                <w:szCs w:val="24"/>
                <w:lang w:eastAsia="zh-CN"/>
              </w:rPr>
              <w:t>新疆金誉达项目管理有限公司</w:t>
            </w:r>
          </w:p>
          <w:p w14:paraId="1086F8B2">
            <w:pPr>
              <w:pStyle w:val="12"/>
              <w:spacing w:before="24" w:line="360" w:lineRule="auto"/>
              <w:ind w:left="11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rPr>
              <w:t>地  址：</w:t>
            </w:r>
            <w:r>
              <w:rPr>
                <w:rFonts w:hint="eastAsia" w:asciiTheme="minorEastAsia" w:hAnsiTheme="minorEastAsia" w:eastAsiaTheme="minorEastAsia" w:cstheme="minorEastAsia"/>
                <w:spacing w:val="4"/>
                <w:sz w:val="24"/>
                <w:szCs w:val="24"/>
                <w:lang w:eastAsia="zh-CN"/>
              </w:rPr>
              <w:t>新疆和田市阿恰勒东路158号</w:t>
            </w:r>
          </w:p>
          <w:p w14:paraId="404E300A">
            <w:pPr>
              <w:pStyle w:val="12"/>
              <w:spacing w:before="21" w:line="360" w:lineRule="auto"/>
              <w:ind w:left="11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联系人：</w:t>
            </w:r>
            <w:r>
              <w:rPr>
                <w:rFonts w:hint="eastAsia" w:asciiTheme="minorEastAsia" w:hAnsiTheme="minorEastAsia" w:eastAsiaTheme="minorEastAsia" w:cstheme="minorEastAsia"/>
                <w:spacing w:val="-2"/>
                <w:sz w:val="24"/>
                <w:szCs w:val="24"/>
                <w:lang w:eastAsia="zh-CN"/>
              </w:rPr>
              <w:t>周女士</w:t>
            </w:r>
          </w:p>
          <w:p w14:paraId="1906009F">
            <w:pPr>
              <w:pStyle w:val="12"/>
              <w:spacing w:before="22" w:line="360" w:lineRule="auto"/>
              <w:ind w:left="14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rPr>
              <w:t>电</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4"/>
                <w:sz w:val="24"/>
                <w:szCs w:val="24"/>
              </w:rPr>
              <w:t>话：</w:t>
            </w:r>
            <w:r>
              <w:rPr>
                <w:rFonts w:hint="eastAsia" w:asciiTheme="minorEastAsia" w:hAnsiTheme="minorEastAsia" w:eastAsiaTheme="minorEastAsia" w:cstheme="minorEastAsia"/>
                <w:spacing w:val="-4"/>
                <w:sz w:val="24"/>
                <w:szCs w:val="24"/>
                <w:lang w:eastAsia="zh-CN"/>
              </w:rPr>
              <w:t>0903-2063689</w:t>
            </w:r>
          </w:p>
        </w:tc>
      </w:tr>
      <w:tr w14:paraId="3F250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786" w:type="dxa"/>
            <w:tcBorders>
              <w:left w:val="single" w:color="000000" w:sz="2" w:space="0"/>
            </w:tcBorders>
            <w:vAlign w:val="top"/>
          </w:tcPr>
          <w:p w14:paraId="16810043">
            <w:pPr>
              <w:pStyle w:val="12"/>
              <w:spacing w:before="179" w:line="315" w:lineRule="exact"/>
              <w:ind w:left="3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position w:val="1"/>
                <w:sz w:val="24"/>
                <w:szCs w:val="24"/>
              </w:rPr>
              <w:t>4</w:t>
            </w:r>
          </w:p>
        </w:tc>
        <w:tc>
          <w:tcPr>
            <w:tcW w:w="2097" w:type="dxa"/>
            <w:vAlign w:val="top"/>
          </w:tcPr>
          <w:p w14:paraId="5B679896">
            <w:pPr>
              <w:pStyle w:val="12"/>
              <w:spacing w:before="179" w:line="222" w:lineRule="auto"/>
              <w:ind w:left="5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监管部门</w:t>
            </w:r>
          </w:p>
        </w:tc>
        <w:tc>
          <w:tcPr>
            <w:tcW w:w="7049" w:type="dxa"/>
            <w:tcBorders>
              <w:right w:val="single" w:color="000000" w:sz="2" w:space="0"/>
            </w:tcBorders>
            <w:vAlign w:val="center"/>
          </w:tcPr>
          <w:p w14:paraId="2630E881">
            <w:pPr>
              <w:pStyle w:val="12"/>
              <w:spacing w:before="23" w:line="360" w:lineRule="auto"/>
              <w:ind w:left="11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名  称：</w:t>
            </w:r>
            <w:r>
              <w:rPr>
                <w:rFonts w:hint="eastAsia" w:asciiTheme="minorEastAsia" w:hAnsiTheme="minorEastAsia" w:eastAsiaTheme="minorEastAsia" w:cstheme="minorEastAsia"/>
                <w:spacing w:val="-1"/>
                <w:sz w:val="24"/>
                <w:szCs w:val="24"/>
                <w:lang w:eastAsia="zh-CN"/>
              </w:rPr>
              <w:t>墨玉县政府采购管理办公室</w:t>
            </w:r>
          </w:p>
          <w:p w14:paraId="37116F91">
            <w:pPr>
              <w:pStyle w:val="12"/>
              <w:spacing w:before="25" w:line="360" w:lineRule="auto"/>
              <w:ind w:left="125"/>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rPr>
              <w:t>监督投诉电话：</w:t>
            </w:r>
            <w:r>
              <w:rPr>
                <w:rFonts w:hint="eastAsia" w:asciiTheme="minorEastAsia" w:hAnsiTheme="minorEastAsia" w:eastAsiaTheme="minorEastAsia" w:cstheme="minorEastAsia"/>
                <w:spacing w:val="-2"/>
                <w:sz w:val="24"/>
                <w:szCs w:val="24"/>
                <w:lang w:eastAsia="zh-CN"/>
              </w:rPr>
              <w:t>0903-</w:t>
            </w:r>
            <w:r>
              <w:rPr>
                <w:rFonts w:hint="eastAsia" w:asciiTheme="minorEastAsia" w:hAnsiTheme="minorEastAsia" w:eastAsiaTheme="minorEastAsia" w:cstheme="minorEastAsia"/>
                <w:spacing w:val="-2"/>
                <w:sz w:val="24"/>
                <w:szCs w:val="24"/>
                <w:lang w:val="en-US" w:eastAsia="zh-CN"/>
              </w:rPr>
              <w:t>6565062</w:t>
            </w:r>
          </w:p>
        </w:tc>
      </w:tr>
      <w:tr w14:paraId="23D6B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jc w:val="center"/>
        </w:trPr>
        <w:tc>
          <w:tcPr>
            <w:tcW w:w="786" w:type="dxa"/>
            <w:tcBorders>
              <w:left w:val="single" w:color="000000" w:sz="2" w:space="0"/>
            </w:tcBorders>
            <w:vAlign w:val="center"/>
          </w:tcPr>
          <w:p w14:paraId="142ABC4D">
            <w:pPr>
              <w:pStyle w:val="12"/>
              <w:spacing w:before="78" w:line="315" w:lineRule="exact"/>
              <w:ind w:left="345"/>
              <w:rPr>
                <w:rFonts w:hint="eastAsia" w:asciiTheme="minorEastAsia" w:hAnsiTheme="minorEastAsia" w:eastAsiaTheme="minorEastAsia" w:cstheme="minorEastAsia"/>
                <w:b/>
                <w:bCs/>
                <w:spacing w:val="-3"/>
                <w:position w:val="1"/>
                <w:sz w:val="24"/>
                <w:szCs w:val="24"/>
              </w:rPr>
            </w:pPr>
            <w:r>
              <w:rPr>
                <w:rFonts w:hint="eastAsia" w:asciiTheme="minorEastAsia" w:hAnsiTheme="minorEastAsia" w:eastAsiaTheme="minorEastAsia" w:cstheme="minorEastAsia"/>
                <w:b/>
                <w:bCs/>
                <w:spacing w:val="-3"/>
                <w:position w:val="1"/>
                <w:sz w:val="24"/>
                <w:szCs w:val="24"/>
              </w:rPr>
              <w:t>5</w:t>
            </w:r>
          </w:p>
        </w:tc>
        <w:tc>
          <w:tcPr>
            <w:tcW w:w="2097" w:type="dxa"/>
            <w:vAlign w:val="center"/>
          </w:tcPr>
          <w:p w14:paraId="41C79E88">
            <w:pPr>
              <w:pStyle w:val="12"/>
              <w:spacing w:before="23" w:line="223" w:lineRule="auto"/>
              <w:ind w:left="588" w:right="324" w:hanging="24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lang w:val="zh-CN"/>
              </w:rPr>
              <w:t>采购内容</w:t>
            </w:r>
          </w:p>
        </w:tc>
        <w:tc>
          <w:tcPr>
            <w:tcW w:w="7049" w:type="dxa"/>
            <w:tcBorders>
              <w:right w:val="single" w:color="000000" w:sz="2" w:space="0"/>
            </w:tcBorders>
            <w:vAlign w:val="center"/>
          </w:tcPr>
          <w:p w14:paraId="77E102F6">
            <w:pPr>
              <w:pStyle w:val="12"/>
              <w:spacing w:before="23" w:line="360" w:lineRule="auto"/>
              <w:ind w:left="118" w:right="218"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管道燃气特许经营工作专业性强、合规标准高、实施流程繁琐，涵盖方案编制、资产核算、风险评估、法律合规等多项专项工作，现有工作力量难以满足项目高标准实施需求。为保障项目全程合法合规、风险可控、落地高效，亟需聘请具备专业资质的第三方服务机构，编制《墨玉县管道燃气特许经营项目建议书》《墨玉县管道燃气特许经营项目实施方案》《墨玉县管道燃气特许经营项目社会稳定风险评估报告》,规范拟定《墨玉县管道燃气特许经营协议》,出具《墨玉县管道燃气特许经营项目资产审计报告》,《墨玉县管道燃气特许经营权价值评估报告》等，提供全程合规咨询。</w:t>
            </w:r>
          </w:p>
        </w:tc>
      </w:tr>
      <w:tr w14:paraId="35D61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786" w:type="dxa"/>
            <w:tcBorders>
              <w:left w:val="single" w:color="000000" w:sz="2" w:space="0"/>
            </w:tcBorders>
            <w:vAlign w:val="center"/>
          </w:tcPr>
          <w:p w14:paraId="00D16ED2">
            <w:pPr>
              <w:pStyle w:val="12"/>
              <w:spacing w:before="78" w:line="315" w:lineRule="exact"/>
              <w:ind w:left="345"/>
              <w:rPr>
                <w:rFonts w:hint="eastAsia"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6</w:t>
            </w:r>
          </w:p>
        </w:tc>
        <w:tc>
          <w:tcPr>
            <w:tcW w:w="2097" w:type="dxa"/>
            <w:vAlign w:val="center"/>
          </w:tcPr>
          <w:p w14:paraId="094E4A1E">
            <w:pPr>
              <w:pStyle w:val="12"/>
              <w:spacing w:before="23" w:line="223" w:lineRule="auto"/>
              <w:ind w:left="588" w:right="324" w:hanging="242"/>
              <w:jc w:val="center"/>
              <w:rPr>
                <w:rFonts w:hint="eastAsia" w:asciiTheme="minorEastAsia" w:hAnsiTheme="minorEastAsia" w:eastAsiaTheme="minorEastAsia" w:cstheme="minorEastAsia"/>
                <w:b/>
                <w:bCs/>
                <w:spacing w:val="-5"/>
                <w:sz w:val="24"/>
                <w:szCs w:val="24"/>
                <w:lang w:val="zh-CN"/>
              </w:rPr>
            </w:pPr>
            <w:r>
              <w:rPr>
                <w:rFonts w:hint="eastAsia" w:asciiTheme="minorEastAsia" w:hAnsiTheme="minorEastAsia" w:eastAsiaTheme="minorEastAsia" w:cstheme="minorEastAsia"/>
                <w:b/>
                <w:bCs/>
                <w:spacing w:val="-5"/>
                <w:sz w:val="24"/>
                <w:szCs w:val="24"/>
                <w:lang w:val="zh-CN"/>
              </w:rPr>
              <w:t>资金来源</w:t>
            </w:r>
          </w:p>
        </w:tc>
        <w:tc>
          <w:tcPr>
            <w:tcW w:w="7049" w:type="dxa"/>
            <w:tcBorders>
              <w:right w:val="single" w:color="000000" w:sz="2" w:space="0"/>
            </w:tcBorders>
            <w:vAlign w:val="center"/>
          </w:tcPr>
          <w:p w14:paraId="0B287EC9">
            <w:pPr>
              <w:pStyle w:val="12"/>
              <w:spacing w:before="23" w:line="360" w:lineRule="auto"/>
              <w:ind w:left="118" w:right="218" w:firstLine="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财政资金</w:t>
            </w:r>
          </w:p>
        </w:tc>
      </w:tr>
      <w:tr w14:paraId="64512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jc w:val="center"/>
        </w:trPr>
        <w:tc>
          <w:tcPr>
            <w:tcW w:w="786" w:type="dxa"/>
            <w:tcBorders>
              <w:left w:val="single" w:color="000000" w:sz="2" w:space="0"/>
            </w:tcBorders>
            <w:vAlign w:val="center"/>
          </w:tcPr>
          <w:p w14:paraId="335CCFD7">
            <w:pPr>
              <w:pStyle w:val="12"/>
              <w:spacing w:before="78" w:line="315" w:lineRule="exact"/>
              <w:ind w:left="345"/>
              <w:rPr>
                <w:rFonts w:hint="eastAsia"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7</w:t>
            </w:r>
          </w:p>
        </w:tc>
        <w:tc>
          <w:tcPr>
            <w:tcW w:w="2097" w:type="dxa"/>
            <w:vAlign w:val="center"/>
          </w:tcPr>
          <w:p w14:paraId="1694D105">
            <w:pPr>
              <w:pStyle w:val="12"/>
              <w:spacing w:before="23" w:line="223" w:lineRule="auto"/>
              <w:ind w:left="588" w:right="324" w:hanging="242"/>
              <w:jc w:val="center"/>
              <w:rPr>
                <w:rFonts w:hint="default" w:asciiTheme="minorEastAsia" w:hAnsiTheme="minorEastAsia" w:eastAsiaTheme="minorEastAsia" w:cstheme="minorEastAsia"/>
                <w:b/>
                <w:bCs/>
                <w:spacing w:val="-5"/>
                <w:sz w:val="24"/>
                <w:szCs w:val="24"/>
                <w:lang w:val="en-US" w:eastAsia="zh-CN"/>
              </w:rPr>
            </w:pPr>
            <w:r>
              <w:rPr>
                <w:rFonts w:hint="eastAsia" w:asciiTheme="minorEastAsia" w:hAnsiTheme="minorEastAsia" w:eastAsiaTheme="minorEastAsia" w:cstheme="minorEastAsia"/>
                <w:b/>
                <w:bCs/>
                <w:spacing w:val="-5"/>
                <w:sz w:val="24"/>
                <w:szCs w:val="24"/>
                <w:lang w:val="en-US" w:eastAsia="zh-CN"/>
              </w:rPr>
              <w:t>最高限价</w:t>
            </w:r>
          </w:p>
        </w:tc>
        <w:tc>
          <w:tcPr>
            <w:tcW w:w="7049" w:type="dxa"/>
            <w:tcBorders>
              <w:right w:val="single" w:color="000000" w:sz="2" w:space="0"/>
            </w:tcBorders>
            <w:vAlign w:val="center"/>
          </w:tcPr>
          <w:p w14:paraId="1552F179">
            <w:pPr>
              <w:pStyle w:val="12"/>
              <w:spacing w:before="23" w:line="360" w:lineRule="auto"/>
              <w:ind w:left="118" w:right="218" w:firstLine="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最高限价：1730000元</w:t>
            </w:r>
          </w:p>
          <w:p w14:paraId="563B5701">
            <w:pPr>
              <w:pStyle w:val="12"/>
              <w:spacing w:before="23" w:line="360" w:lineRule="auto"/>
              <w:ind w:left="118" w:right="218" w:firstLine="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eastAsia="zh-CN"/>
              </w:rPr>
              <w:t>如超过最高限价的报价为无效报价）投标报价高于</w:t>
            </w:r>
            <w:r>
              <w:rPr>
                <w:rFonts w:hint="eastAsia" w:asciiTheme="minorEastAsia" w:hAnsiTheme="minorEastAsia" w:eastAsiaTheme="minorEastAsia" w:cstheme="minorEastAsia"/>
                <w:sz w:val="24"/>
                <w:szCs w:val="24"/>
                <w:lang w:val="en-US" w:eastAsia="zh-CN"/>
              </w:rPr>
              <w:t>最高</w:t>
            </w:r>
            <w:r>
              <w:rPr>
                <w:rFonts w:hint="eastAsia" w:asciiTheme="minorEastAsia" w:hAnsiTheme="minorEastAsia" w:eastAsiaTheme="minorEastAsia" w:cstheme="minorEastAsia"/>
                <w:sz w:val="24"/>
                <w:szCs w:val="24"/>
                <w:lang w:eastAsia="zh-CN"/>
              </w:rPr>
              <w:t>限价按废标处理，敬请投标人注意！</w:t>
            </w:r>
          </w:p>
        </w:tc>
      </w:tr>
      <w:tr w14:paraId="59A2C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jc w:val="center"/>
        </w:trPr>
        <w:tc>
          <w:tcPr>
            <w:tcW w:w="786" w:type="dxa"/>
            <w:tcBorders>
              <w:left w:val="single" w:color="000000" w:sz="2" w:space="0"/>
            </w:tcBorders>
            <w:vAlign w:val="center"/>
          </w:tcPr>
          <w:p w14:paraId="040BCF22">
            <w:pPr>
              <w:pStyle w:val="12"/>
              <w:spacing w:before="78" w:line="315" w:lineRule="exact"/>
              <w:ind w:left="345"/>
              <w:rPr>
                <w:rFonts w:hint="default"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8</w:t>
            </w:r>
          </w:p>
        </w:tc>
        <w:tc>
          <w:tcPr>
            <w:tcW w:w="2097" w:type="dxa"/>
            <w:vAlign w:val="center"/>
          </w:tcPr>
          <w:p w14:paraId="1379EE1A">
            <w:pPr>
              <w:pStyle w:val="13"/>
              <w:keepNext/>
              <w:keepLines w:val="0"/>
              <w:pageBreakBefore w:val="0"/>
              <w:widowControl w:val="0"/>
              <w:kinsoku/>
              <w:wordWrap/>
              <w:overflowPunct/>
              <w:topLinePunct w:val="0"/>
              <w:bidi w:val="0"/>
              <w:snapToGrid/>
              <w:ind w:left="38" w:leftChars="0"/>
              <w:jc w:val="center"/>
              <w:textAlignment w:val="auto"/>
              <w:rPr>
                <w:rFonts w:hint="eastAsia" w:asciiTheme="minorEastAsia" w:hAnsiTheme="minorEastAsia" w:eastAsiaTheme="minorEastAsia" w:cstheme="minorEastAsia"/>
                <w:b/>
                <w:bCs w:val="0"/>
                <w:spacing w:val="-5"/>
                <w:sz w:val="24"/>
                <w:szCs w:val="24"/>
                <w:lang w:val="en-US" w:eastAsia="zh-CN"/>
              </w:rPr>
            </w:pPr>
            <w:r>
              <w:rPr>
                <w:rFonts w:hint="eastAsia" w:ascii="宋体" w:hAnsi="宋体" w:eastAsia="宋体" w:cs="宋体"/>
                <w:b/>
                <w:bCs w:val="0"/>
                <w:color w:val="000000"/>
                <w:sz w:val="24"/>
                <w:szCs w:val="24"/>
                <w:highlight w:val="none"/>
                <w:lang w:val="zh-CN"/>
              </w:rPr>
              <w:t>采购方式</w:t>
            </w:r>
          </w:p>
        </w:tc>
        <w:tc>
          <w:tcPr>
            <w:tcW w:w="7049" w:type="dxa"/>
            <w:tcBorders>
              <w:right w:val="single" w:color="000000" w:sz="2" w:space="0"/>
            </w:tcBorders>
            <w:vAlign w:val="center"/>
          </w:tcPr>
          <w:p w14:paraId="5314EF39">
            <w:pPr>
              <w:pStyle w:val="13"/>
              <w:keepNext/>
              <w:keepLines w:val="0"/>
              <w:pageBreakBefore w:val="0"/>
              <w:widowControl w:val="0"/>
              <w:tabs>
                <w:tab w:val="left" w:pos="340"/>
              </w:tabs>
              <w:kinsoku/>
              <w:wordWrap/>
              <w:overflowPunct/>
              <w:topLinePunct w:val="0"/>
              <w:bidi w:val="0"/>
              <w:snapToGrid/>
              <w:ind w:right="220" w:rightChars="105" w:firstLine="240" w:firstLineChars="100"/>
              <w:textAlignment w:val="auto"/>
              <w:rPr>
                <w:rFonts w:hint="eastAsia" w:asciiTheme="minorEastAsia" w:hAnsiTheme="minorEastAsia" w:eastAsiaTheme="minorEastAsia" w:cstheme="minorEastAsia"/>
                <w:sz w:val="24"/>
                <w:szCs w:val="24"/>
                <w:lang w:val="zh-CN" w:eastAsia="zh-CN"/>
              </w:rPr>
            </w:pPr>
            <w:r>
              <w:rPr>
                <w:rFonts w:hint="eastAsia" w:ascii="宋体" w:hAnsi="宋体" w:eastAsia="宋体" w:cs="宋体"/>
                <w:b w:val="0"/>
                <w:bCs/>
                <w:color w:val="000000"/>
                <w:sz w:val="24"/>
                <w:szCs w:val="24"/>
                <w:highlight w:val="none"/>
                <w:lang w:val="zh-CN"/>
              </w:rPr>
              <w:t>竞争性磋商</w:t>
            </w:r>
          </w:p>
        </w:tc>
      </w:tr>
      <w:tr w14:paraId="0D57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4" w:hRule="atLeast"/>
          <w:jc w:val="center"/>
        </w:trPr>
        <w:tc>
          <w:tcPr>
            <w:tcW w:w="786" w:type="dxa"/>
            <w:tcBorders>
              <w:left w:val="single" w:color="000000" w:sz="2" w:space="0"/>
            </w:tcBorders>
            <w:vAlign w:val="center"/>
          </w:tcPr>
          <w:p w14:paraId="25E38ED0">
            <w:pPr>
              <w:pStyle w:val="12"/>
              <w:spacing w:before="78" w:line="315" w:lineRule="exact"/>
              <w:ind w:left="345"/>
              <w:rPr>
                <w:rFonts w:hint="default"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9</w:t>
            </w:r>
          </w:p>
        </w:tc>
        <w:tc>
          <w:tcPr>
            <w:tcW w:w="2097" w:type="dxa"/>
            <w:vAlign w:val="center"/>
          </w:tcPr>
          <w:p w14:paraId="1C14C7C4">
            <w:pPr>
              <w:pStyle w:val="13"/>
              <w:keepNext/>
              <w:keepLines w:val="0"/>
              <w:pageBreakBefore w:val="0"/>
              <w:widowControl w:val="0"/>
              <w:kinsoku/>
              <w:wordWrap/>
              <w:overflowPunct/>
              <w:topLinePunct w:val="0"/>
              <w:bidi w:val="0"/>
              <w:snapToGrid/>
              <w:ind w:left="96" w:leftChars="0"/>
              <w:jc w:val="center"/>
              <w:textAlignment w:val="auto"/>
              <w:rPr>
                <w:rFonts w:hint="eastAsia" w:asciiTheme="minorEastAsia" w:hAnsiTheme="minorEastAsia" w:eastAsiaTheme="minorEastAsia" w:cstheme="minorEastAsia"/>
                <w:b/>
                <w:bCs w:val="0"/>
                <w:spacing w:val="-5"/>
                <w:sz w:val="24"/>
                <w:szCs w:val="24"/>
                <w:lang w:val="en-US" w:eastAsia="zh-CN"/>
              </w:rPr>
            </w:pPr>
            <w:r>
              <w:rPr>
                <w:rFonts w:hint="eastAsia" w:ascii="宋体" w:hAnsi="宋体" w:eastAsia="宋体" w:cs="宋体"/>
                <w:b/>
                <w:bCs w:val="0"/>
                <w:color w:val="000000"/>
                <w:sz w:val="24"/>
                <w:szCs w:val="24"/>
                <w:highlight w:val="none"/>
                <w:lang w:val="zh-CN"/>
              </w:rPr>
              <w:t>评标方法</w:t>
            </w:r>
          </w:p>
        </w:tc>
        <w:tc>
          <w:tcPr>
            <w:tcW w:w="7049" w:type="dxa"/>
            <w:tcBorders>
              <w:right w:val="single" w:color="000000" w:sz="2" w:space="0"/>
            </w:tcBorders>
            <w:vAlign w:val="center"/>
          </w:tcPr>
          <w:p w14:paraId="53D97731">
            <w:pPr>
              <w:pStyle w:val="13"/>
              <w:keepNext/>
              <w:keepLines w:val="0"/>
              <w:pageBreakBefore w:val="0"/>
              <w:widowControl w:val="0"/>
              <w:tabs>
                <w:tab w:val="left" w:pos="340"/>
              </w:tabs>
              <w:kinsoku/>
              <w:wordWrap/>
              <w:overflowPunct/>
              <w:topLinePunct w:val="0"/>
              <w:bidi w:val="0"/>
              <w:snapToGrid/>
              <w:spacing w:line="360" w:lineRule="auto"/>
              <w:ind w:right="220" w:rightChars="105" w:firstLine="240" w:firstLineChars="100"/>
              <w:textAlignment w:val="auto"/>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zh-CN"/>
              </w:rPr>
              <w:t>综合评分法</w:t>
            </w:r>
          </w:p>
          <w:p w14:paraId="091EF7FE">
            <w:pPr>
              <w:pStyle w:val="4"/>
              <w:spacing w:line="360" w:lineRule="auto"/>
              <w:ind w:left="0" w:leftChars="0" w:firstLine="0" w:firstLineChars="0"/>
              <w:rPr>
                <w:rFonts w:hint="eastAsia" w:asciiTheme="minorEastAsia" w:hAnsiTheme="minorEastAsia" w:eastAsiaTheme="minorEastAsia" w:cstheme="minorEastAsia"/>
                <w:sz w:val="24"/>
                <w:szCs w:val="24"/>
                <w:lang w:val="zh-CN" w:eastAsia="zh-CN"/>
              </w:rPr>
            </w:pPr>
            <w:r>
              <w:rPr>
                <w:rFonts w:hint="eastAsia" w:ascii="宋体" w:hAnsi="宋体" w:eastAsia="宋体" w:cs="宋体"/>
                <w:sz w:val="24"/>
                <w:szCs w:val="24"/>
                <w:lang w:val="en-US" w:eastAsia="zh-CN"/>
              </w:rPr>
              <w:t>（本项目采用两轮报价，投标人提交二次报价后，磋商小组对满足所有实质性要求提交最后报价的投标人的响应文件和投标人提交的二次报价进行综合评分，得分由高到低排序推荐第一、第二、第三中标候选人）（注：磋商小组也可根据现场情况确定磋商次数）</w:t>
            </w:r>
          </w:p>
        </w:tc>
      </w:tr>
      <w:tr w14:paraId="4FE51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786" w:type="dxa"/>
            <w:tcBorders>
              <w:left w:val="single" w:color="000000" w:sz="2" w:space="0"/>
            </w:tcBorders>
            <w:vAlign w:val="center"/>
          </w:tcPr>
          <w:p w14:paraId="183C4F54">
            <w:pPr>
              <w:pStyle w:val="12"/>
              <w:spacing w:before="78" w:line="315" w:lineRule="exact"/>
              <w:ind w:left="345"/>
              <w:rPr>
                <w:rFonts w:hint="default"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10</w:t>
            </w:r>
          </w:p>
        </w:tc>
        <w:tc>
          <w:tcPr>
            <w:tcW w:w="2097" w:type="dxa"/>
            <w:vAlign w:val="center"/>
          </w:tcPr>
          <w:p w14:paraId="555FD750">
            <w:pPr>
              <w:pStyle w:val="13"/>
              <w:keepNext/>
              <w:keepLines w:val="0"/>
              <w:pageBreakBefore w:val="0"/>
              <w:widowControl w:val="0"/>
              <w:kinsoku/>
              <w:wordWrap/>
              <w:overflowPunct/>
              <w:topLinePunct w:val="0"/>
              <w:bidi w:val="0"/>
              <w:snapToGrid/>
              <w:ind w:left="96" w:leftChars="0"/>
              <w:jc w:val="center"/>
              <w:textAlignment w:val="auto"/>
              <w:rPr>
                <w:rFonts w:hint="eastAsia" w:ascii="宋体" w:hAnsi="宋体" w:eastAsia="宋体" w:cs="宋体"/>
                <w:b/>
                <w:bCs w:val="0"/>
                <w:color w:val="000000"/>
                <w:sz w:val="24"/>
                <w:szCs w:val="24"/>
                <w:highlight w:val="none"/>
                <w:lang w:val="zh-CN"/>
              </w:rPr>
            </w:pPr>
            <w:r>
              <w:rPr>
                <w:rFonts w:hint="eastAsia" w:ascii="宋体" w:hAnsi="宋体" w:eastAsia="宋体" w:cs="宋体"/>
                <w:b/>
                <w:bCs w:val="0"/>
                <w:color w:val="000000"/>
                <w:sz w:val="24"/>
                <w:szCs w:val="24"/>
                <w:highlight w:val="none"/>
                <w:lang w:val="zh-CN"/>
              </w:rPr>
              <w:t>合同履行期限</w:t>
            </w:r>
          </w:p>
        </w:tc>
        <w:tc>
          <w:tcPr>
            <w:tcW w:w="7049" w:type="dxa"/>
            <w:tcBorders>
              <w:right w:val="single" w:color="000000" w:sz="2" w:space="0"/>
            </w:tcBorders>
            <w:vAlign w:val="center"/>
          </w:tcPr>
          <w:p w14:paraId="2CF21162">
            <w:pPr>
              <w:keepNext/>
              <w:keepLines w:val="0"/>
              <w:pageBreakBefore w:val="0"/>
              <w:widowControl w:val="0"/>
              <w:kinsoku/>
              <w:wordWrap/>
              <w:overflowPunct/>
              <w:topLinePunct w:val="0"/>
              <w:bidi w:val="0"/>
              <w:snapToGrid/>
              <w:spacing w:line="360" w:lineRule="exact"/>
              <w:jc w:val="left"/>
              <w:textAlignment w:val="auto"/>
              <w:outlineLvl w:val="9"/>
              <w:rPr>
                <w:rFonts w:hint="eastAsia" w:ascii="宋体" w:hAnsi="宋体" w:eastAsia="宋体" w:cs="宋体"/>
                <w:sz w:val="24"/>
                <w:szCs w:val="24"/>
                <w:lang w:val="en-US" w:eastAsia="zh-CN"/>
              </w:rPr>
            </w:pPr>
            <w:r>
              <w:rPr>
                <w:rFonts w:hint="eastAsia" w:asciiTheme="minorEastAsia" w:hAnsiTheme="minorEastAsia" w:eastAsiaTheme="minorEastAsia" w:cstheme="minorEastAsia"/>
                <w:spacing w:val="-1"/>
                <w:sz w:val="24"/>
                <w:szCs w:val="24"/>
                <w:highlight w:val="none"/>
                <w:lang w:val="en-US" w:eastAsia="en-US"/>
              </w:rPr>
              <w:t>合同签订之日起1年，直至项目完整移交（具体以合同签订为准）</w:t>
            </w:r>
          </w:p>
        </w:tc>
      </w:tr>
      <w:tr w14:paraId="1B895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jc w:val="center"/>
        </w:trPr>
        <w:tc>
          <w:tcPr>
            <w:tcW w:w="786" w:type="dxa"/>
            <w:tcBorders>
              <w:left w:val="single" w:color="000000" w:sz="2" w:space="0"/>
            </w:tcBorders>
            <w:vAlign w:val="center"/>
          </w:tcPr>
          <w:p w14:paraId="16A0169C">
            <w:pPr>
              <w:pStyle w:val="12"/>
              <w:spacing w:before="78" w:line="315" w:lineRule="exact"/>
              <w:ind w:left="345"/>
              <w:rPr>
                <w:rFonts w:hint="default"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11</w:t>
            </w:r>
          </w:p>
        </w:tc>
        <w:tc>
          <w:tcPr>
            <w:tcW w:w="2097" w:type="dxa"/>
            <w:vAlign w:val="center"/>
          </w:tcPr>
          <w:p w14:paraId="52FEB0BD">
            <w:pPr>
              <w:keepNext/>
              <w:keepLines w:val="0"/>
              <w:pageBreakBefore w:val="0"/>
              <w:widowControl w:val="0"/>
              <w:kinsoku/>
              <w:wordWrap/>
              <w:overflowPunct/>
              <w:topLinePunct w:val="0"/>
              <w:bidi w:val="0"/>
              <w:snapToGrid/>
              <w:spacing w:line="360" w:lineRule="exact"/>
              <w:jc w:val="center"/>
              <w:textAlignment w:val="auto"/>
              <w:outlineLvl w:val="9"/>
              <w:rPr>
                <w:rFonts w:hint="eastAsia" w:ascii="宋体" w:hAnsi="宋体" w:eastAsia="宋体" w:cs="宋体"/>
                <w:b/>
                <w:bCs w:val="0"/>
                <w:color w:val="000000"/>
                <w:sz w:val="24"/>
                <w:szCs w:val="24"/>
                <w:highlight w:val="none"/>
                <w:lang w:val="zh-CN"/>
              </w:rPr>
            </w:pPr>
            <w:r>
              <w:rPr>
                <w:rFonts w:hint="eastAsia" w:ascii="宋体" w:hAnsi="宋体" w:eastAsia="宋体" w:cs="宋体"/>
                <w:b/>
                <w:bCs w:val="0"/>
                <w:color w:val="auto"/>
                <w:spacing w:val="-4"/>
                <w:sz w:val="24"/>
                <w:szCs w:val="24"/>
                <w:highlight w:val="none"/>
                <w:lang w:val="zh-CN"/>
              </w:rPr>
              <w:t>质量要求</w:t>
            </w:r>
          </w:p>
        </w:tc>
        <w:tc>
          <w:tcPr>
            <w:tcW w:w="7049" w:type="dxa"/>
            <w:tcBorders>
              <w:right w:val="single" w:color="000000" w:sz="2" w:space="0"/>
            </w:tcBorders>
            <w:vAlign w:val="center"/>
          </w:tcPr>
          <w:p w14:paraId="327D6682">
            <w:pPr>
              <w:keepNext/>
              <w:keepLines w:val="0"/>
              <w:pageBreakBefore w:val="0"/>
              <w:widowControl w:val="0"/>
              <w:kinsoku/>
              <w:wordWrap/>
              <w:overflowPunct/>
              <w:topLinePunct w:val="0"/>
              <w:bidi w:val="0"/>
              <w:snapToGrid/>
              <w:spacing w:line="3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按照国家和行业标准，质量标准达到合格及以上</w:t>
            </w:r>
          </w:p>
        </w:tc>
      </w:tr>
      <w:tr w14:paraId="433DA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786" w:type="dxa"/>
            <w:tcBorders>
              <w:left w:val="single" w:color="000000" w:sz="2" w:space="0"/>
            </w:tcBorders>
            <w:vAlign w:val="center"/>
          </w:tcPr>
          <w:p w14:paraId="3737A620">
            <w:pPr>
              <w:pStyle w:val="12"/>
              <w:spacing w:before="78" w:line="315" w:lineRule="exact"/>
              <w:ind w:left="345"/>
              <w:jc w:val="both"/>
              <w:rPr>
                <w:rFonts w:hint="default"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12</w:t>
            </w:r>
          </w:p>
        </w:tc>
        <w:tc>
          <w:tcPr>
            <w:tcW w:w="2097" w:type="dxa"/>
            <w:vAlign w:val="center"/>
          </w:tcPr>
          <w:p w14:paraId="303DF63F">
            <w:pPr>
              <w:pStyle w:val="12"/>
              <w:spacing w:before="78" w:line="224" w:lineRule="auto"/>
              <w:ind w:left="21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分包及成交规定</w:t>
            </w:r>
          </w:p>
        </w:tc>
        <w:tc>
          <w:tcPr>
            <w:tcW w:w="7049" w:type="dxa"/>
            <w:tcBorders>
              <w:right w:val="single" w:color="000000" w:sz="2" w:space="0"/>
            </w:tcBorders>
            <w:vAlign w:val="center"/>
          </w:tcPr>
          <w:p w14:paraId="0025C57A">
            <w:pPr>
              <w:pStyle w:val="12"/>
              <w:spacing w:before="39" w:line="222" w:lineRule="auto"/>
              <w:ind w:left="1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本项目</w:t>
            </w:r>
            <w:r>
              <w:rPr>
                <w:rFonts w:hint="eastAsia" w:asciiTheme="minorEastAsia" w:hAnsiTheme="minorEastAsia" w:eastAsiaTheme="minorEastAsia" w:cstheme="minorEastAsia"/>
                <w:spacing w:val="-3"/>
                <w:sz w:val="24"/>
                <w:szCs w:val="24"/>
                <w:lang w:val="en-US" w:eastAsia="zh-CN"/>
              </w:rPr>
              <w:t>允许</w:t>
            </w:r>
            <w:r>
              <w:rPr>
                <w:rFonts w:hint="eastAsia" w:asciiTheme="minorEastAsia" w:hAnsiTheme="minorEastAsia" w:eastAsiaTheme="minorEastAsia" w:cstheme="minorEastAsia"/>
                <w:spacing w:val="-3"/>
                <w:sz w:val="24"/>
                <w:szCs w:val="24"/>
              </w:rPr>
              <w:t>分包。</w:t>
            </w:r>
          </w:p>
        </w:tc>
      </w:tr>
      <w:tr w14:paraId="5E399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86" w:type="dxa"/>
            <w:tcBorders>
              <w:left w:val="single" w:color="000000" w:sz="2" w:space="0"/>
            </w:tcBorders>
            <w:vAlign w:val="center"/>
          </w:tcPr>
          <w:p w14:paraId="15E5DF6A">
            <w:pPr>
              <w:pStyle w:val="12"/>
              <w:spacing w:before="78" w:line="315" w:lineRule="exact"/>
              <w:jc w:val="center"/>
              <w:rPr>
                <w:rFonts w:hint="default" w:asciiTheme="minorEastAsia" w:hAnsiTheme="minorEastAsia" w:eastAsiaTheme="minorEastAsia" w:cstheme="minorEastAsia"/>
                <w:b/>
                <w:bCs/>
                <w:spacing w:val="-3"/>
                <w:position w:val="1"/>
                <w:sz w:val="24"/>
                <w:szCs w:val="24"/>
                <w:lang w:val="en-US" w:eastAsia="zh-CN"/>
              </w:rPr>
            </w:pPr>
            <w:r>
              <w:rPr>
                <w:rFonts w:hint="eastAsia" w:asciiTheme="minorEastAsia" w:hAnsiTheme="minorEastAsia" w:eastAsiaTheme="minorEastAsia" w:cstheme="minorEastAsia"/>
                <w:b/>
                <w:bCs/>
                <w:spacing w:val="-3"/>
                <w:position w:val="1"/>
                <w:sz w:val="24"/>
                <w:szCs w:val="24"/>
                <w:lang w:val="en-US" w:eastAsia="zh-CN"/>
              </w:rPr>
              <w:t>12.1</w:t>
            </w:r>
          </w:p>
        </w:tc>
        <w:tc>
          <w:tcPr>
            <w:tcW w:w="2097" w:type="dxa"/>
            <w:vAlign w:val="center"/>
          </w:tcPr>
          <w:p w14:paraId="662E082A">
            <w:pPr>
              <w:pStyle w:val="12"/>
              <w:keepNext w:val="0"/>
              <w:keepLines w:val="0"/>
              <w:pageBreakBefore w:val="0"/>
              <w:widowControl/>
              <w:kinsoku/>
              <w:wordWrap w:val="0"/>
              <w:overflowPunct/>
              <w:topLinePunct w:val="0"/>
              <w:autoSpaceDE w:val="0"/>
              <w:autoSpaceDN w:val="0"/>
              <w:bidi w:val="0"/>
              <w:adjustRightInd w:val="0"/>
              <w:snapToGrid w:val="0"/>
              <w:spacing w:before="78" w:line="224" w:lineRule="auto"/>
              <w:ind w:left="216"/>
              <w:jc w:val="center"/>
              <w:textAlignment w:val="baseline"/>
              <w:rPr>
                <w:rFonts w:hint="default" w:asciiTheme="minorEastAsia" w:hAnsiTheme="minorEastAsia" w:eastAsiaTheme="minorEastAsia" w:cstheme="minorEastAsia"/>
                <w:b/>
                <w:bCs/>
                <w:spacing w:val="-5"/>
                <w:sz w:val="24"/>
                <w:szCs w:val="24"/>
                <w:lang w:val="en-US" w:eastAsia="zh-CN"/>
              </w:rPr>
            </w:pPr>
            <w:r>
              <w:rPr>
                <w:rFonts w:hint="eastAsia" w:asciiTheme="minorEastAsia" w:hAnsiTheme="minorEastAsia" w:eastAsiaTheme="minorEastAsia" w:cstheme="minorEastAsia"/>
                <w:b/>
                <w:bCs/>
                <w:spacing w:val="-5"/>
                <w:sz w:val="24"/>
                <w:szCs w:val="24"/>
                <w:lang w:val="en-US" w:eastAsia="zh-CN"/>
              </w:rPr>
              <w:t>分包要求</w:t>
            </w:r>
          </w:p>
        </w:tc>
        <w:tc>
          <w:tcPr>
            <w:tcW w:w="7049" w:type="dxa"/>
            <w:tcBorders>
              <w:right w:val="single" w:color="000000" w:sz="2" w:space="0"/>
            </w:tcBorders>
            <w:vAlign w:val="center"/>
          </w:tcPr>
          <w:p w14:paraId="278B5E37">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before="93" w:line="292" w:lineRule="auto"/>
              <w:ind w:leftChars="0" w:right="166" w:rightChars="0"/>
              <w:jc w:val="both"/>
              <w:textAlignment w:val="baseline"/>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3"/>
                <w:sz w:val="24"/>
                <w:szCs w:val="24"/>
              </w:rPr>
              <w:t>本项目允许供应商将部分非主体、非关键性工作分包。具体约定如下：</w:t>
            </w:r>
            <w:r>
              <w:rPr>
                <w:rFonts w:hint="eastAsia" w:asciiTheme="minorEastAsia" w:hAnsiTheme="minorEastAsia" w:eastAsiaTheme="minorEastAsia" w:cstheme="minorEastAsia"/>
                <w:spacing w:val="3"/>
                <w:sz w:val="24"/>
                <w:szCs w:val="24"/>
              </w:rPr>
              <w:br w:type="textWrapping"/>
            </w:r>
            <w:r>
              <w:rPr>
                <w:rFonts w:hint="eastAsia" w:asciiTheme="minorEastAsia" w:hAnsiTheme="minorEastAsia" w:eastAsiaTheme="minorEastAsia" w:cstheme="minorEastAsia"/>
                <w:spacing w:val="3"/>
                <w:sz w:val="24"/>
                <w:szCs w:val="24"/>
                <w:lang w:val="en-US" w:eastAsia="zh-CN"/>
              </w:rPr>
              <w:t>1.</w:t>
            </w:r>
            <w:r>
              <w:rPr>
                <w:rFonts w:hint="default" w:asciiTheme="minorEastAsia" w:hAnsiTheme="minorEastAsia" w:eastAsiaTheme="minorEastAsia" w:cstheme="minorEastAsia"/>
                <w:spacing w:val="-1"/>
                <w:sz w:val="24"/>
                <w:szCs w:val="24"/>
                <w:highlight w:val="none"/>
                <w:lang w:val="en-US" w:eastAsia="zh-CN"/>
              </w:rPr>
              <w:t>允许分包内容：《资产审计报告》和《特许经营权价值评估报告》</w:t>
            </w:r>
            <w:r>
              <w:rPr>
                <w:rFonts w:hint="eastAsia" w:asciiTheme="minorEastAsia" w:hAnsiTheme="minorEastAsia" w:eastAsiaTheme="minorEastAsia" w:cstheme="minorEastAsia"/>
                <w:spacing w:val="-1"/>
                <w:sz w:val="24"/>
                <w:szCs w:val="24"/>
                <w:highlight w:val="none"/>
                <w:lang w:val="en-US" w:eastAsia="zh-CN"/>
              </w:rPr>
              <w:t>属于法定分业经营项目，可分包。</w:t>
            </w:r>
          </w:p>
          <w:p w14:paraId="259A1AD7">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before="93" w:line="292" w:lineRule="auto"/>
              <w:ind w:leftChars="0" w:right="166" w:rightChars="0"/>
              <w:jc w:val="both"/>
              <w:textAlignment w:val="baseline"/>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2.</w:t>
            </w:r>
            <w:r>
              <w:rPr>
                <w:rFonts w:hint="default" w:asciiTheme="minorEastAsia" w:hAnsiTheme="minorEastAsia" w:eastAsiaTheme="minorEastAsia" w:cstheme="minorEastAsia"/>
                <w:spacing w:val="-1"/>
                <w:sz w:val="24"/>
                <w:szCs w:val="24"/>
                <w:highlight w:val="none"/>
                <w:lang w:val="en-US" w:eastAsia="zh-CN"/>
              </w:rPr>
              <w:t>禁止分包内容：本项目中的《项目建议书》《实施方案》《社会稳定风险评估报告》的编制以及《特许经营协议》</w:t>
            </w:r>
            <w:r>
              <w:rPr>
                <w:rFonts w:hint="eastAsia" w:asciiTheme="minorEastAsia" w:hAnsiTheme="minorEastAsia" w:eastAsiaTheme="minorEastAsia" w:cstheme="minorEastAsia"/>
                <w:spacing w:val="-1"/>
                <w:sz w:val="24"/>
                <w:szCs w:val="24"/>
                <w:highlight w:val="none"/>
                <w:lang w:val="en-US" w:eastAsia="zh-CN"/>
              </w:rPr>
              <w:t>为本项目核心工作不可分包。</w:t>
            </w:r>
          </w:p>
          <w:p w14:paraId="6148F2ED">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before="93" w:line="292" w:lineRule="auto"/>
              <w:ind w:leftChars="0" w:right="166" w:rightChars="0"/>
              <w:jc w:val="both"/>
              <w:textAlignment w:val="baseline"/>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1"/>
                <w:sz w:val="24"/>
                <w:szCs w:val="24"/>
                <w:highlight w:val="none"/>
                <w:lang w:val="en-US" w:eastAsia="zh-CN"/>
              </w:rPr>
              <w:t>3.</w:t>
            </w:r>
            <w:r>
              <w:rPr>
                <w:rFonts w:hint="default" w:asciiTheme="minorEastAsia" w:hAnsiTheme="minorEastAsia" w:eastAsiaTheme="minorEastAsia" w:cstheme="minorEastAsia"/>
                <w:spacing w:val="-1"/>
                <w:sz w:val="24"/>
                <w:szCs w:val="24"/>
                <w:highlight w:val="none"/>
                <w:lang w:val="en-US" w:eastAsia="zh-CN"/>
              </w:rPr>
              <w:t>分包要求：拟分包的供应商须在响应文件中明确分包方案。成交供应商对分包单位的工作成果向采购人承担连带责任。</w:t>
            </w:r>
          </w:p>
        </w:tc>
      </w:tr>
      <w:tr w14:paraId="4AE0F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786" w:type="dxa"/>
            <w:tcBorders>
              <w:left w:val="single" w:color="000000" w:sz="2" w:space="0"/>
            </w:tcBorders>
            <w:vAlign w:val="center"/>
          </w:tcPr>
          <w:p w14:paraId="5331527B">
            <w:pPr>
              <w:pStyle w:val="12"/>
              <w:keepNext w:val="0"/>
              <w:keepLines w:val="0"/>
              <w:pageBreakBefore w:val="0"/>
              <w:widowControl/>
              <w:kinsoku/>
              <w:wordWrap w:val="0"/>
              <w:overflowPunct/>
              <w:topLinePunct w:val="0"/>
              <w:autoSpaceDE w:val="0"/>
              <w:autoSpaceDN w:val="0"/>
              <w:bidi w:val="0"/>
              <w:adjustRightInd w:val="0"/>
              <w:snapToGrid w:val="0"/>
              <w:spacing w:before="207" w:line="241" w:lineRule="auto"/>
              <w:ind w:left="347"/>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3"/>
                <w:sz w:val="24"/>
                <w:szCs w:val="24"/>
                <w:lang w:val="en-US" w:eastAsia="zh-CN"/>
              </w:rPr>
              <w:t>13</w:t>
            </w:r>
          </w:p>
        </w:tc>
        <w:tc>
          <w:tcPr>
            <w:tcW w:w="2097" w:type="dxa"/>
            <w:vAlign w:val="center"/>
          </w:tcPr>
          <w:p w14:paraId="4B78210F">
            <w:pPr>
              <w:pStyle w:val="12"/>
              <w:keepNext w:val="0"/>
              <w:keepLines w:val="0"/>
              <w:pageBreakBefore w:val="0"/>
              <w:widowControl/>
              <w:kinsoku/>
              <w:wordWrap w:val="0"/>
              <w:overflowPunct/>
              <w:topLinePunct w:val="0"/>
              <w:autoSpaceDE w:val="0"/>
              <w:autoSpaceDN w:val="0"/>
              <w:bidi w:val="0"/>
              <w:adjustRightInd w:val="0"/>
              <w:snapToGrid w:val="0"/>
              <w:spacing w:before="52" w:line="218" w:lineRule="auto"/>
              <w:ind w:left="452" w:right="204" w:hanging="238"/>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是否接受联合体磋商、报价</w:t>
            </w:r>
          </w:p>
        </w:tc>
        <w:tc>
          <w:tcPr>
            <w:tcW w:w="7049" w:type="dxa"/>
            <w:tcBorders>
              <w:right w:val="single" w:color="000000" w:sz="2" w:space="0"/>
            </w:tcBorders>
            <w:vAlign w:val="center"/>
          </w:tcPr>
          <w:p w14:paraId="580FCB6F">
            <w:pPr>
              <w:pStyle w:val="12"/>
              <w:keepNext w:val="0"/>
              <w:keepLines w:val="0"/>
              <w:pageBreakBefore w:val="0"/>
              <w:widowControl/>
              <w:kinsoku/>
              <w:wordWrap w:val="0"/>
              <w:overflowPunct/>
              <w:topLinePunct w:val="0"/>
              <w:autoSpaceDE w:val="0"/>
              <w:autoSpaceDN w:val="0"/>
              <w:bidi w:val="0"/>
              <w:adjustRightInd w:val="0"/>
              <w:snapToGrid w:val="0"/>
              <w:spacing w:before="51" w:line="238" w:lineRule="auto"/>
              <w:ind w:left="118" w:right="118" w:firstLine="2"/>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不接受</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允许分包</w:t>
            </w:r>
            <w:r>
              <w:rPr>
                <w:rFonts w:hint="eastAsia" w:asciiTheme="minorEastAsia" w:hAnsiTheme="minorEastAsia" w:eastAsiaTheme="minorEastAsia" w:cstheme="minorEastAsia"/>
                <w:spacing w:val="3"/>
                <w:sz w:val="24"/>
                <w:szCs w:val="24"/>
                <w:lang w:eastAsia="zh-CN"/>
              </w:rPr>
              <w:t>）</w:t>
            </w:r>
          </w:p>
        </w:tc>
      </w:tr>
      <w:tr w14:paraId="75DBD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86" w:type="dxa"/>
            <w:tcBorders>
              <w:left w:val="single" w:color="000000" w:sz="2" w:space="0"/>
              <w:bottom w:val="single" w:color="000000" w:sz="2" w:space="0"/>
            </w:tcBorders>
            <w:vAlign w:val="center"/>
          </w:tcPr>
          <w:p w14:paraId="5226957C">
            <w:pPr>
              <w:pStyle w:val="12"/>
              <w:keepNext w:val="0"/>
              <w:keepLines w:val="0"/>
              <w:pageBreakBefore w:val="0"/>
              <w:widowControl/>
              <w:kinsoku/>
              <w:wordWrap w:val="0"/>
              <w:overflowPunct/>
              <w:topLinePunct w:val="0"/>
              <w:autoSpaceDE w:val="0"/>
              <w:autoSpaceDN w:val="0"/>
              <w:bidi w:val="0"/>
              <w:adjustRightInd w:val="0"/>
              <w:snapToGrid w:val="0"/>
              <w:spacing w:before="78" w:line="241" w:lineRule="auto"/>
              <w:ind w:left="343"/>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14</w:t>
            </w:r>
          </w:p>
        </w:tc>
        <w:tc>
          <w:tcPr>
            <w:tcW w:w="2097" w:type="dxa"/>
            <w:tcBorders>
              <w:bottom w:val="single" w:color="000000" w:sz="2" w:space="0"/>
            </w:tcBorders>
            <w:vAlign w:val="center"/>
          </w:tcPr>
          <w:p w14:paraId="6D9BADF7">
            <w:pPr>
              <w:pStyle w:val="12"/>
              <w:keepNext w:val="0"/>
              <w:keepLines w:val="0"/>
              <w:pageBreakBefore w:val="0"/>
              <w:widowControl/>
              <w:kinsoku/>
              <w:wordWrap w:val="0"/>
              <w:overflowPunct/>
              <w:topLinePunct w:val="0"/>
              <w:autoSpaceDE w:val="0"/>
              <w:autoSpaceDN w:val="0"/>
              <w:bidi w:val="0"/>
              <w:adjustRightInd w:val="0"/>
              <w:snapToGrid w:val="0"/>
              <w:spacing w:before="78"/>
              <w:ind w:left="213" w:right="204" w:firstLine="4"/>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面向中小企业预留情况及小微企业报价扣除标准</w:t>
            </w:r>
          </w:p>
        </w:tc>
        <w:tc>
          <w:tcPr>
            <w:tcW w:w="7049" w:type="dxa"/>
            <w:tcBorders>
              <w:bottom w:val="single" w:color="000000" w:sz="2" w:space="0"/>
              <w:right w:val="single" w:color="000000" w:sz="2" w:space="0"/>
            </w:tcBorders>
            <w:vAlign w:val="top"/>
          </w:tcPr>
          <w:p w14:paraId="70F31F3B">
            <w:pPr>
              <w:pStyle w:val="12"/>
              <w:keepNext w:val="0"/>
              <w:keepLines w:val="0"/>
              <w:pageBreakBefore w:val="0"/>
              <w:widowControl/>
              <w:kinsoku/>
              <w:wordWrap w:val="0"/>
              <w:overflowPunct/>
              <w:topLinePunct w:val="0"/>
              <w:autoSpaceDE w:val="0"/>
              <w:autoSpaceDN w:val="0"/>
              <w:bidi w:val="0"/>
              <w:adjustRightInd w:val="0"/>
              <w:snapToGrid w:val="0"/>
              <w:spacing w:before="51" w:line="238" w:lineRule="auto"/>
              <w:ind w:left="118" w:right="118" w:firstLine="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☑本包为面向中小企业预留份额的采购包，专门面向中</w:t>
            </w:r>
            <w:r>
              <w:rPr>
                <w:rFonts w:hint="eastAsia" w:asciiTheme="minorEastAsia" w:hAnsiTheme="minorEastAsia" w:eastAsiaTheme="minorEastAsia" w:cstheme="minorEastAsia"/>
                <w:spacing w:val="2"/>
                <w:sz w:val="24"/>
                <w:szCs w:val="24"/>
              </w:rPr>
              <w:t>小企业采</w:t>
            </w:r>
            <w:r>
              <w:rPr>
                <w:rFonts w:hint="eastAsia" w:asciiTheme="minorEastAsia" w:hAnsiTheme="minorEastAsia" w:eastAsiaTheme="minorEastAsia" w:cstheme="minorEastAsia"/>
                <w:spacing w:val="-1"/>
                <w:sz w:val="24"/>
                <w:szCs w:val="24"/>
              </w:rPr>
              <w:t>购，有关要求详见采购公告。小微企业不再享受价格折扣优惠。</w:t>
            </w:r>
          </w:p>
          <w:p w14:paraId="366EC6A4">
            <w:pPr>
              <w:pStyle w:val="12"/>
              <w:keepNext w:val="0"/>
              <w:keepLines w:val="0"/>
              <w:pageBreakBefore w:val="0"/>
              <w:widowControl/>
              <w:kinsoku/>
              <w:wordWrap w:val="0"/>
              <w:overflowPunct/>
              <w:topLinePunct w:val="0"/>
              <w:autoSpaceDE w:val="0"/>
              <w:autoSpaceDN w:val="0"/>
              <w:bidi w:val="0"/>
              <w:adjustRightInd w:val="0"/>
              <w:snapToGrid w:val="0"/>
              <w:spacing w:before="2" w:line="239" w:lineRule="auto"/>
              <w:ind w:left="117" w:right="115" w:firstLine="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□本包为面向中小企业预留份额的采购包，要求供应商以联合体</w:t>
            </w:r>
            <w:r>
              <w:rPr>
                <w:rFonts w:hint="eastAsia" w:asciiTheme="minorEastAsia" w:hAnsiTheme="minorEastAsia" w:eastAsiaTheme="minorEastAsia" w:cstheme="minorEastAsia"/>
                <w:spacing w:val="3"/>
                <w:sz w:val="24"/>
                <w:szCs w:val="24"/>
              </w:rPr>
              <w:t>形式参加采购活动，且联合体中中小企业承担的部分达到一定比</w:t>
            </w:r>
            <w:r>
              <w:rPr>
                <w:rFonts w:hint="eastAsia" w:asciiTheme="minorEastAsia" w:hAnsiTheme="minorEastAsia" w:eastAsiaTheme="minorEastAsia" w:cstheme="minorEastAsia"/>
                <w:spacing w:val="-1"/>
                <w:sz w:val="24"/>
                <w:szCs w:val="24"/>
              </w:rPr>
              <w:t>例，有关要求详见采购公告。小微企业不享受价格折扣优惠。</w:t>
            </w:r>
          </w:p>
          <w:p w14:paraId="79669004">
            <w:pPr>
              <w:pStyle w:val="12"/>
              <w:keepNext w:val="0"/>
              <w:keepLines w:val="0"/>
              <w:pageBreakBefore w:val="0"/>
              <w:widowControl/>
              <w:kinsoku/>
              <w:wordWrap w:val="0"/>
              <w:overflowPunct/>
              <w:topLinePunct w:val="0"/>
              <w:autoSpaceDE w:val="0"/>
              <w:autoSpaceDN w:val="0"/>
              <w:bidi w:val="0"/>
              <w:adjustRightInd w:val="0"/>
              <w:snapToGrid w:val="0"/>
              <w:spacing w:before="1" w:line="239" w:lineRule="auto"/>
              <w:ind w:left="115" w:right="118" w:firstLine="2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□本包为面向中小企业预留份额的采购包，要求获得采购合同的</w:t>
            </w:r>
            <w:r>
              <w:rPr>
                <w:rFonts w:hint="eastAsia" w:asciiTheme="minorEastAsia" w:hAnsiTheme="minorEastAsia" w:eastAsiaTheme="minorEastAsia" w:cstheme="minorEastAsia"/>
                <w:spacing w:val="3"/>
                <w:sz w:val="24"/>
                <w:szCs w:val="24"/>
              </w:rPr>
              <w:t>供应商将采购项目中的一定比例分包给一家或者多家中小企业，</w:t>
            </w:r>
            <w:r>
              <w:rPr>
                <w:rFonts w:hint="eastAsia" w:asciiTheme="minorEastAsia" w:hAnsiTheme="minorEastAsia" w:eastAsiaTheme="minorEastAsia" w:cstheme="minorEastAsia"/>
                <w:spacing w:val="3"/>
                <w:sz w:val="24"/>
                <w:szCs w:val="24"/>
                <w:lang w:eastAsia="zh-CN"/>
              </w:rPr>
              <w:t>有</w:t>
            </w:r>
            <w:r>
              <w:rPr>
                <w:rFonts w:hint="eastAsia" w:asciiTheme="minorEastAsia" w:hAnsiTheme="minorEastAsia" w:eastAsiaTheme="minorEastAsia" w:cstheme="minorEastAsia"/>
                <w:spacing w:val="-1"/>
                <w:sz w:val="24"/>
                <w:szCs w:val="24"/>
              </w:rPr>
              <w:t>关要求详见采购公告。小微企业不享受价格折扣优惠。</w:t>
            </w:r>
          </w:p>
          <w:p w14:paraId="21529D91">
            <w:pPr>
              <w:pStyle w:val="12"/>
              <w:keepNext w:val="0"/>
              <w:keepLines w:val="0"/>
              <w:pageBreakBefore w:val="0"/>
              <w:widowControl/>
              <w:kinsoku/>
              <w:wordWrap w:val="0"/>
              <w:overflowPunct/>
              <w:topLinePunct w:val="0"/>
              <w:autoSpaceDE w:val="0"/>
              <w:autoSpaceDN w:val="0"/>
              <w:bidi w:val="0"/>
              <w:adjustRightInd w:val="0"/>
              <w:snapToGrid w:val="0"/>
              <w:spacing w:line="239" w:lineRule="auto"/>
              <w:ind w:left="117" w:right="118" w:firstLine="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□本包为非面向中小企业预留份额的采购包。小微企业报价扣除</w:t>
            </w:r>
            <w:r>
              <w:rPr>
                <w:rFonts w:hint="eastAsia" w:asciiTheme="minorEastAsia" w:hAnsiTheme="minorEastAsia" w:eastAsiaTheme="minorEastAsia" w:cstheme="minorEastAsia"/>
                <w:spacing w:val="-4"/>
                <w:sz w:val="24"/>
                <w:szCs w:val="24"/>
              </w:rPr>
              <w:t>标准如下：</w:t>
            </w:r>
          </w:p>
          <w:p w14:paraId="66822DD0">
            <w:pPr>
              <w:pStyle w:val="12"/>
              <w:keepNext w:val="0"/>
              <w:keepLines w:val="0"/>
              <w:pageBreakBefore w:val="0"/>
              <w:widowControl/>
              <w:kinsoku/>
              <w:wordWrap w:val="0"/>
              <w:overflowPunct/>
              <w:topLinePunct w:val="0"/>
              <w:autoSpaceDE w:val="0"/>
              <w:autoSpaceDN w:val="0"/>
              <w:bidi w:val="0"/>
              <w:adjustRightInd w:val="0"/>
              <w:snapToGrid w:val="0"/>
              <w:spacing w:before="4" w:line="239" w:lineRule="auto"/>
              <w:ind w:left="110" w:right="39" w:firstLine="18"/>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1.对符合《政府采购促进中小企业发展管理办法》（财库〔2020〕</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46号）规定的小微企业报价给予10%的扣除，用扣除后的价格参</w:t>
            </w:r>
            <w:r>
              <w:rPr>
                <w:rFonts w:hint="eastAsia" w:asciiTheme="minorEastAsia" w:hAnsiTheme="minorEastAsia" w:eastAsiaTheme="minorEastAsia" w:cstheme="minorEastAsia"/>
                <w:spacing w:val="-2"/>
                <w:sz w:val="24"/>
                <w:szCs w:val="24"/>
              </w:rPr>
              <w:t>与评审。</w:t>
            </w:r>
          </w:p>
          <w:p w14:paraId="4B66A046">
            <w:pPr>
              <w:pStyle w:val="12"/>
              <w:keepNext w:val="0"/>
              <w:keepLines w:val="0"/>
              <w:pageBreakBefore w:val="0"/>
              <w:widowControl/>
              <w:kinsoku/>
              <w:wordWrap w:val="0"/>
              <w:overflowPunct/>
              <w:topLinePunct w:val="0"/>
              <w:autoSpaceDE w:val="0"/>
              <w:autoSpaceDN w:val="0"/>
              <w:bidi w:val="0"/>
              <w:adjustRightInd w:val="0"/>
              <w:snapToGrid w:val="0"/>
              <w:spacing w:before="3" w:line="234" w:lineRule="auto"/>
              <w:ind w:left="114" w:right="115" w:hanging="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2.接受大中型企业与小微企业组成联合体或者允许大中型企业向一家或者多家小微企业分包的采购包，对于联合协议或者分包意向协议约定小微企业的合同份额占到合同总金额30%以</w:t>
            </w:r>
            <w:r>
              <w:rPr>
                <w:rFonts w:hint="eastAsia" w:asciiTheme="minorEastAsia" w:hAnsiTheme="minorEastAsia" w:eastAsiaTheme="minorEastAsia" w:cstheme="minorEastAsia"/>
                <w:spacing w:val="2"/>
                <w:sz w:val="24"/>
                <w:szCs w:val="24"/>
              </w:rPr>
              <w:t>上的，对</w:t>
            </w:r>
            <w:r>
              <w:rPr>
                <w:rFonts w:hint="eastAsia" w:asciiTheme="minorEastAsia" w:hAnsiTheme="minorEastAsia" w:eastAsiaTheme="minorEastAsia" w:cstheme="minorEastAsia"/>
                <w:spacing w:val="3"/>
                <w:sz w:val="24"/>
                <w:szCs w:val="24"/>
              </w:rPr>
              <w:t>联合体或者大中型企业的报价给予3%的扣除，用扣除后的价格参</w:t>
            </w:r>
            <w:r>
              <w:rPr>
                <w:rFonts w:hint="eastAsia" w:asciiTheme="minorEastAsia" w:hAnsiTheme="minorEastAsia" w:eastAsiaTheme="minorEastAsia" w:cstheme="minorEastAsia"/>
                <w:spacing w:val="-4"/>
                <w:sz w:val="24"/>
                <w:szCs w:val="24"/>
              </w:rPr>
              <w:t>加评审</w:t>
            </w:r>
          </w:p>
        </w:tc>
      </w:tr>
      <w:tr w14:paraId="47EF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3" w:hRule="atLeast"/>
          <w:jc w:val="center"/>
        </w:trPr>
        <w:tc>
          <w:tcPr>
            <w:tcW w:w="786" w:type="dxa"/>
            <w:tcBorders>
              <w:top w:val="single" w:color="000000" w:sz="2" w:space="0"/>
              <w:left w:val="single" w:color="000000" w:sz="2" w:space="0"/>
            </w:tcBorders>
            <w:vAlign w:val="center"/>
          </w:tcPr>
          <w:p w14:paraId="47010229">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15</w:t>
            </w:r>
          </w:p>
        </w:tc>
        <w:tc>
          <w:tcPr>
            <w:tcW w:w="2097" w:type="dxa"/>
            <w:tcBorders>
              <w:top w:val="single" w:color="000000" w:sz="2" w:space="0"/>
            </w:tcBorders>
            <w:vAlign w:val="center"/>
          </w:tcPr>
          <w:p w14:paraId="2A77522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节能环保产品优先采购优惠标准</w:t>
            </w:r>
          </w:p>
        </w:tc>
        <w:tc>
          <w:tcPr>
            <w:tcW w:w="7049" w:type="dxa"/>
            <w:tcBorders>
              <w:top w:val="single" w:color="000000" w:sz="2" w:space="0"/>
              <w:right w:val="single" w:color="000000" w:sz="2" w:space="0"/>
            </w:tcBorders>
            <w:vAlign w:val="center"/>
          </w:tcPr>
          <w:p w14:paraId="79579CDB">
            <w:pPr>
              <w:pStyle w:val="12"/>
              <w:spacing w:before="66" w:line="222" w:lineRule="auto"/>
              <w:ind w:left="1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☑本项目无优先采购或强制采购的节能、环境标志产品。</w:t>
            </w:r>
          </w:p>
          <w:p w14:paraId="637AAA44">
            <w:pPr>
              <w:pStyle w:val="12"/>
              <w:spacing w:before="24" w:line="239" w:lineRule="auto"/>
              <w:ind w:left="118" w:right="115" w:firstLine="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□本项目采购的产品属于清单（财政部门最新下发的节能产品、</w:t>
            </w:r>
            <w:r>
              <w:rPr>
                <w:rFonts w:hint="eastAsia" w:asciiTheme="minorEastAsia" w:hAnsiTheme="minorEastAsia" w:eastAsiaTheme="minorEastAsia" w:cstheme="minorEastAsia"/>
                <w:spacing w:val="-1"/>
                <w:sz w:val="24"/>
                <w:szCs w:val="24"/>
              </w:rPr>
              <w:t>环境标志产品目录</w:t>
            </w:r>
            <w:r>
              <w:rPr>
                <w:rFonts w:hint="eastAsia" w:asciiTheme="minorEastAsia" w:hAnsiTheme="minorEastAsia" w:eastAsiaTheme="minorEastAsia" w:cstheme="minorEastAsia"/>
                <w:spacing w:val="-1"/>
                <w:sz w:val="24"/>
                <w:szCs w:val="24"/>
                <w:lang w:eastAsia="zh-CN"/>
              </w:rPr>
              <w:t>清单</w:t>
            </w:r>
            <w:r>
              <w:rPr>
                <w:rFonts w:hint="eastAsia" w:asciiTheme="minorEastAsia" w:hAnsiTheme="minorEastAsia" w:eastAsiaTheme="minorEastAsia" w:cstheme="minorEastAsia"/>
                <w:spacing w:val="-1"/>
                <w:sz w:val="24"/>
                <w:szCs w:val="24"/>
              </w:rPr>
              <w:t>）中品目的，依据国家确定的认证机构</w:t>
            </w:r>
            <w:r>
              <w:rPr>
                <w:rFonts w:hint="eastAsia" w:asciiTheme="minorEastAsia" w:hAnsiTheme="minorEastAsia" w:eastAsiaTheme="minorEastAsia" w:cstheme="minorEastAsia"/>
                <w:spacing w:val="3"/>
                <w:sz w:val="24"/>
                <w:szCs w:val="24"/>
              </w:rPr>
              <w:t>出具的、处于有效期之内的节能产品、环境标志产品认证证书，对获得证书的产品实施优先采购（即在性能、技术服务等指标同</w:t>
            </w:r>
            <w:r>
              <w:rPr>
                <w:rFonts w:hint="eastAsia" w:asciiTheme="minorEastAsia" w:hAnsiTheme="minorEastAsia" w:eastAsiaTheme="minorEastAsia" w:cstheme="minorEastAsia"/>
                <w:spacing w:val="-2"/>
                <w:sz w:val="24"/>
                <w:szCs w:val="24"/>
              </w:rPr>
              <w:t>等条件下优先选择）。</w:t>
            </w:r>
          </w:p>
          <w:p w14:paraId="2F66F990">
            <w:pPr>
              <w:pStyle w:val="12"/>
              <w:spacing w:before="4" w:line="239" w:lineRule="auto"/>
              <w:ind w:left="118" w:right="115" w:firstLine="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□本项目采购的产品属于清单（财政部门最新下发的节能产品、</w:t>
            </w:r>
            <w:r>
              <w:rPr>
                <w:rFonts w:hint="eastAsia" w:asciiTheme="minorEastAsia" w:hAnsiTheme="minorEastAsia" w:eastAsiaTheme="minorEastAsia" w:cstheme="minorEastAsia"/>
                <w:spacing w:val="-1"/>
                <w:sz w:val="24"/>
                <w:szCs w:val="24"/>
              </w:rPr>
              <w:t>环境标志产品目录</w:t>
            </w:r>
            <w:r>
              <w:rPr>
                <w:rFonts w:hint="eastAsia" w:asciiTheme="minorEastAsia" w:hAnsiTheme="minorEastAsia" w:eastAsiaTheme="minorEastAsia" w:cstheme="minorEastAsia"/>
                <w:spacing w:val="-1"/>
                <w:sz w:val="24"/>
                <w:szCs w:val="24"/>
                <w:lang w:eastAsia="zh-CN"/>
              </w:rPr>
              <w:t>清单</w:t>
            </w:r>
            <w:r>
              <w:rPr>
                <w:rFonts w:hint="eastAsia" w:asciiTheme="minorEastAsia" w:hAnsiTheme="minorEastAsia" w:eastAsiaTheme="minorEastAsia" w:cstheme="minorEastAsia"/>
                <w:spacing w:val="-1"/>
                <w:sz w:val="24"/>
                <w:szCs w:val="24"/>
              </w:rPr>
              <w:t>）中品目的，依据国家确定的认证机构</w:t>
            </w:r>
            <w:r>
              <w:rPr>
                <w:rFonts w:hint="eastAsia" w:asciiTheme="minorEastAsia" w:hAnsiTheme="minorEastAsia" w:eastAsiaTheme="minorEastAsia" w:cstheme="minorEastAsia"/>
                <w:spacing w:val="3"/>
                <w:sz w:val="24"/>
                <w:szCs w:val="24"/>
              </w:rPr>
              <w:t>出具的、处于有效期之内的节能产品、环境标志产品认证证书，</w:t>
            </w:r>
            <w:r>
              <w:rPr>
                <w:rFonts w:hint="eastAsia" w:asciiTheme="minorEastAsia" w:hAnsiTheme="minorEastAsia" w:eastAsiaTheme="minorEastAsia" w:cstheme="minorEastAsia"/>
                <w:spacing w:val="-2"/>
                <w:sz w:val="24"/>
                <w:szCs w:val="24"/>
              </w:rPr>
              <w:t>对获得证书的产品实施强制采购。</w:t>
            </w:r>
          </w:p>
          <w:p w14:paraId="5007E78E">
            <w:pPr>
              <w:pStyle w:val="12"/>
              <w:spacing w:before="45" w:line="210" w:lineRule="auto"/>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□本项目采购的产品中部分属于财政部门最新下发的节能产品、</w:t>
            </w:r>
            <w:r>
              <w:rPr>
                <w:rFonts w:hint="eastAsia" w:asciiTheme="minorEastAsia" w:hAnsiTheme="minorEastAsia" w:eastAsiaTheme="minorEastAsia" w:cstheme="minorEastAsia"/>
                <w:spacing w:val="3"/>
                <w:sz w:val="24"/>
                <w:szCs w:val="24"/>
              </w:rPr>
              <w:t>环境标志产品目录</w:t>
            </w:r>
            <w:r>
              <w:rPr>
                <w:rFonts w:hint="eastAsia" w:asciiTheme="minorEastAsia" w:hAnsiTheme="minorEastAsia" w:eastAsiaTheme="minorEastAsia" w:cstheme="minorEastAsia"/>
                <w:spacing w:val="3"/>
                <w:sz w:val="24"/>
                <w:szCs w:val="24"/>
                <w:lang w:eastAsia="zh-CN"/>
              </w:rPr>
              <w:t>清单</w:t>
            </w:r>
            <w:r>
              <w:rPr>
                <w:rFonts w:hint="eastAsia" w:asciiTheme="minorEastAsia" w:hAnsiTheme="minorEastAsia" w:eastAsiaTheme="minorEastAsia" w:cstheme="minorEastAsia"/>
                <w:spacing w:val="3"/>
                <w:sz w:val="24"/>
                <w:szCs w:val="24"/>
              </w:rPr>
              <w:t>范围，对此类产品给予评审优惠，加分</w:t>
            </w:r>
            <w:r>
              <w:rPr>
                <w:rFonts w:hint="eastAsia" w:asciiTheme="minorEastAsia" w:hAnsiTheme="minorEastAsia" w:eastAsiaTheme="minorEastAsia" w:cstheme="minorEastAsia"/>
                <w:spacing w:val="-2"/>
                <w:sz w:val="24"/>
                <w:szCs w:val="24"/>
              </w:rPr>
              <w:t>幅度详见评分标准。</w:t>
            </w:r>
          </w:p>
        </w:tc>
      </w:tr>
      <w:tr w14:paraId="729F9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jc w:val="center"/>
        </w:trPr>
        <w:tc>
          <w:tcPr>
            <w:tcW w:w="786" w:type="dxa"/>
            <w:tcBorders>
              <w:left w:val="single" w:color="000000" w:sz="2" w:space="0"/>
            </w:tcBorders>
            <w:vAlign w:val="center"/>
          </w:tcPr>
          <w:p w14:paraId="1FAD61A0">
            <w:pPr>
              <w:pStyle w:val="12"/>
              <w:spacing w:before="78" w:line="241" w:lineRule="auto"/>
              <w:ind w:left="299"/>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5"/>
                <w:sz w:val="24"/>
                <w:szCs w:val="24"/>
                <w:lang w:val="en-US" w:eastAsia="zh-CN"/>
              </w:rPr>
              <w:t>16</w:t>
            </w:r>
          </w:p>
        </w:tc>
        <w:tc>
          <w:tcPr>
            <w:tcW w:w="2097" w:type="dxa"/>
            <w:vAlign w:val="center"/>
          </w:tcPr>
          <w:p w14:paraId="1E593183">
            <w:pPr>
              <w:pStyle w:val="12"/>
              <w:spacing w:before="78"/>
              <w:ind w:left="455" w:right="204" w:hanging="24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是否允许递交备</w:t>
            </w:r>
            <w:r>
              <w:rPr>
                <w:rFonts w:hint="eastAsia" w:asciiTheme="minorEastAsia" w:hAnsiTheme="minorEastAsia" w:eastAsiaTheme="minorEastAsia" w:cstheme="minorEastAsia"/>
                <w:b/>
                <w:bCs/>
                <w:spacing w:val="-6"/>
                <w:sz w:val="24"/>
                <w:szCs w:val="24"/>
              </w:rPr>
              <w:t>选响应方案</w:t>
            </w:r>
          </w:p>
        </w:tc>
        <w:tc>
          <w:tcPr>
            <w:tcW w:w="7049" w:type="dxa"/>
            <w:tcBorders>
              <w:right w:val="single" w:color="000000" w:sz="2" w:space="0"/>
            </w:tcBorders>
            <w:vAlign w:val="center"/>
          </w:tcPr>
          <w:p w14:paraId="6225E174">
            <w:pPr>
              <w:pStyle w:val="12"/>
              <w:spacing w:before="35" w:line="222" w:lineRule="auto"/>
              <w:ind w:left="1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☑不允许</w:t>
            </w:r>
          </w:p>
          <w:p w14:paraId="6B7DBED5">
            <w:pPr>
              <w:pStyle w:val="12"/>
              <w:spacing w:before="21" w:line="229" w:lineRule="auto"/>
              <w:ind w:left="478" w:right="115" w:hanging="34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□允许。要求：只有成交供应商所递交的备选响应方案方可予以</w:t>
            </w:r>
            <w:r>
              <w:rPr>
                <w:rFonts w:hint="eastAsia" w:asciiTheme="minorEastAsia" w:hAnsiTheme="minorEastAsia" w:eastAsiaTheme="minorEastAsia" w:cstheme="minorEastAsia"/>
                <w:spacing w:val="-1"/>
                <w:sz w:val="24"/>
                <w:szCs w:val="24"/>
              </w:rPr>
              <w:t>考虑。磋商小组认为成交供应商的备选响应</w:t>
            </w:r>
            <w:r>
              <w:rPr>
                <w:rFonts w:hint="eastAsia" w:asciiTheme="minorEastAsia" w:hAnsiTheme="minorEastAsia" w:eastAsiaTheme="minorEastAsia" w:cstheme="minorEastAsia"/>
                <w:spacing w:val="-2"/>
                <w:sz w:val="24"/>
                <w:szCs w:val="24"/>
              </w:rPr>
              <w:t>方案优于其按照磋</w:t>
            </w:r>
            <w:r>
              <w:rPr>
                <w:rFonts w:hint="eastAsia" w:asciiTheme="minorEastAsia" w:hAnsiTheme="minorEastAsia" w:eastAsiaTheme="minorEastAsia" w:cstheme="minorEastAsia"/>
                <w:spacing w:val="-1"/>
                <w:sz w:val="24"/>
                <w:szCs w:val="24"/>
              </w:rPr>
              <w:t>商文件要求的响应方案，采购人可以接受该备选响应方案。</w:t>
            </w:r>
          </w:p>
        </w:tc>
      </w:tr>
      <w:tr w14:paraId="7A5DC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786" w:type="dxa"/>
            <w:tcBorders>
              <w:left w:val="single" w:color="000000" w:sz="2" w:space="0"/>
            </w:tcBorders>
            <w:vAlign w:val="center"/>
          </w:tcPr>
          <w:p w14:paraId="68060FF1">
            <w:pPr>
              <w:pStyle w:val="12"/>
              <w:spacing w:before="228" w:line="315" w:lineRule="exact"/>
              <w:ind w:left="299"/>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5"/>
                <w:position w:val="1"/>
                <w:sz w:val="24"/>
                <w:szCs w:val="24"/>
                <w:lang w:val="en-US" w:eastAsia="zh-CN"/>
              </w:rPr>
              <w:t>17</w:t>
            </w:r>
          </w:p>
        </w:tc>
        <w:tc>
          <w:tcPr>
            <w:tcW w:w="2097" w:type="dxa"/>
            <w:vAlign w:val="center"/>
          </w:tcPr>
          <w:p w14:paraId="38AD5B3B">
            <w:pPr>
              <w:pStyle w:val="12"/>
              <w:spacing w:before="73" w:line="238" w:lineRule="auto"/>
              <w:ind w:left="578" w:right="204" w:hanging="3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构成磋商文件的</w:t>
            </w:r>
            <w:r>
              <w:rPr>
                <w:rFonts w:hint="eastAsia" w:asciiTheme="minorEastAsia" w:hAnsiTheme="minorEastAsia" w:eastAsiaTheme="minorEastAsia" w:cstheme="minorEastAsia"/>
                <w:b/>
                <w:bCs/>
                <w:spacing w:val="-7"/>
                <w:sz w:val="24"/>
                <w:szCs w:val="24"/>
              </w:rPr>
              <w:t>其他材料</w:t>
            </w:r>
          </w:p>
        </w:tc>
        <w:tc>
          <w:tcPr>
            <w:tcW w:w="7049" w:type="dxa"/>
            <w:tcBorders>
              <w:right w:val="single" w:color="000000" w:sz="2" w:space="0"/>
            </w:tcBorders>
            <w:vAlign w:val="center"/>
          </w:tcPr>
          <w:p w14:paraId="45F3EFA0">
            <w:pPr>
              <w:pStyle w:val="12"/>
              <w:spacing w:before="73" w:line="238" w:lineRule="auto"/>
              <w:ind w:left="119" w:righ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采购人依法依规对磋商文件所作的澄清和修改，构成磋商文件的</w:t>
            </w:r>
            <w:r>
              <w:rPr>
                <w:rFonts w:hint="eastAsia" w:asciiTheme="minorEastAsia" w:hAnsiTheme="minorEastAsia" w:eastAsiaTheme="minorEastAsia" w:cstheme="minorEastAsia"/>
                <w:spacing w:val="-4"/>
                <w:sz w:val="24"/>
                <w:szCs w:val="24"/>
              </w:rPr>
              <w:t>组成部分。</w:t>
            </w:r>
          </w:p>
        </w:tc>
      </w:tr>
      <w:tr w14:paraId="1E5D7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jc w:val="center"/>
        </w:trPr>
        <w:tc>
          <w:tcPr>
            <w:tcW w:w="786" w:type="dxa"/>
            <w:tcBorders>
              <w:left w:val="single" w:color="000000" w:sz="2" w:space="0"/>
            </w:tcBorders>
            <w:vAlign w:val="center"/>
          </w:tcPr>
          <w:p w14:paraId="64600591">
            <w:pPr>
              <w:pStyle w:val="12"/>
              <w:spacing w:before="228" w:line="316" w:lineRule="exact"/>
              <w:ind w:left="299"/>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5"/>
                <w:position w:val="1"/>
                <w:sz w:val="24"/>
                <w:szCs w:val="24"/>
                <w:lang w:val="en-US" w:eastAsia="zh-CN"/>
              </w:rPr>
              <w:t>18</w:t>
            </w:r>
          </w:p>
        </w:tc>
        <w:tc>
          <w:tcPr>
            <w:tcW w:w="2097" w:type="dxa"/>
            <w:vAlign w:val="center"/>
          </w:tcPr>
          <w:p w14:paraId="5E6EF19C">
            <w:pPr>
              <w:pStyle w:val="12"/>
              <w:spacing w:before="228" w:line="223" w:lineRule="auto"/>
              <w:ind w:left="33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进口产品响应</w:t>
            </w:r>
          </w:p>
        </w:tc>
        <w:tc>
          <w:tcPr>
            <w:tcW w:w="7049" w:type="dxa"/>
            <w:tcBorders>
              <w:right w:val="single" w:color="000000" w:sz="2" w:space="0"/>
            </w:tcBorders>
            <w:vAlign w:val="center"/>
          </w:tcPr>
          <w:p w14:paraId="63C300F4">
            <w:pPr>
              <w:pStyle w:val="12"/>
              <w:spacing w:before="73" w:line="222" w:lineRule="auto"/>
              <w:ind w:left="1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☑不允许</w:t>
            </w:r>
          </w:p>
          <w:p w14:paraId="1DC70E05">
            <w:pPr>
              <w:pStyle w:val="12"/>
              <w:spacing w:before="22" w:line="221" w:lineRule="auto"/>
              <w:ind w:left="136"/>
              <w:jc w:val="both"/>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pacing w:val="-6"/>
                <w:sz w:val="24"/>
                <w:szCs w:val="24"/>
              </w:rPr>
              <w:t>□允许，产品名目清单：</w:t>
            </w:r>
            <w:r>
              <w:rPr>
                <w:rFonts w:hint="eastAsia" w:asciiTheme="minorEastAsia" w:hAnsiTheme="minorEastAsia" w:eastAsiaTheme="minorEastAsia" w:cstheme="minorEastAsia"/>
                <w:sz w:val="24"/>
                <w:szCs w:val="24"/>
                <w:u w:val="single" w:color="auto"/>
              </w:rPr>
              <w:t xml:space="preserve">           </w:t>
            </w:r>
          </w:p>
          <w:p w14:paraId="5C2F9251">
            <w:pPr>
              <w:pStyle w:val="12"/>
              <w:spacing w:before="22" w:line="221" w:lineRule="auto"/>
              <w:ind w:left="136"/>
              <w:jc w:val="both"/>
              <w:rPr>
                <w:rFonts w:hint="default" w:asciiTheme="minorEastAsia" w:hAnsiTheme="minorEastAsia" w:eastAsiaTheme="minorEastAsia" w:cstheme="minorEastAsia"/>
                <w:sz w:val="24"/>
                <w:szCs w:val="24"/>
                <w:u w:val="single" w:color="auto"/>
                <w:lang w:val="en-US" w:eastAsia="zh-CN"/>
              </w:rPr>
            </w:pPr>
            <w:r>
              <w:rPr>
                <w:rFonts w:hint="eastAsia" w:asciiTheme="minorEastAsia" w:hAnsiTheme="minorEastAsia" w:eastAsiaTheme="minorEastAsia" w:cstheme="minorEastAsia"/>
                <w:sz w:val="24"/>
                <w:szCs w:val="24"/>
                <w:u w:val="single" w:color="auto"/>
                <w:lang w:val="en-US" w:eastAsia="zh-CN"/>
              </w:rPr>
              <w:t>本项目不适用</w:t>
            </w:r>
          </w:p>
        </w:tc>
      </w:tr>
      <w:tr w14:paraId="5A6DE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jc w:val="center"/>
        </w:trPr>
        <w:tc>
          <w:tcPr>
            <w:tcW w:w="786" w:type="dxa"/>
            <w:tcBorders>
              <w:left w:val="single" w:color="000000" w:sz="2" w:space="0"/>
            </w:tcBorders>
            <w:vAlign w:val="center"/>
          </w:tcPr>
          <w:p w14:paraId="7316C1F6">
            <w:pPr>
              <w:pStyle w:val="12"/>
              <w:spacing w:before="228" w:line="316" w:lineRule="exact"/>
              <w:ind w:left="299"/>
              <w:jc w:val="both"/>
              <w:rPr>
                <w:rFonts w:hint="default" w:asciiTheme="minorEastAsia" w:hAnsiTheme="minorEastAsia" w:eastAsiaTheme="minorEastAsia" w:cstheme="minorEastAsia"/>
                <w:b/>
                <w:bCs/>
                <w:spacing w:val="-15"/>
                <w:position w:val="1"/>
                <w:sz w:val="24"/>
                <w:szCs w:val="24"/>
                <w:lang w:val="en-US" w:eastAsia="zh-CN"/>
              </w:rPr>
            </w:pPr>
            <w:r>
              <w:rPr>
                <w:rFonts w:hint="eastAsia" w:asciiTheme="minorEastAsia" w:hAnsiTheme="minorEastAsia" w:eastAsiaTheme="minorEastAsia" w:cstheme="minorEastAsia"/>
                <w:b/>
                <w:bCs/>
                <w:spacing w:val="-15"/>
                <w:position w:val="1"/>
                <w:sz w:val="24"/>
                <w:szCs w:val="24"/>
                <w:lang w:val="en-US" w:eastAsia="zh-CN"/>
              </w:rPr>
              <w:t>19</w:t>
            </w:r>
          </w:p>
        </w:tc>
        <w:tc>
          <w:tcPr>
            <w:tcW w:w="2097" w:type="dxa"/>
            <w:vAlign w:val="center"/>
          </w:tcPr>
          <w:p w14:paraId="3BBBA5E9">
            <w:pPr>
              <w:pStyle w:val="12"/>
              <w:spacing w:before="228" w:line="223" w:lineRule="auto"/>
              <w:ind w:left="335"/>
              <w:jc w:val="center"/>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b/>
                <w:bCs/>
                <w:spacing w:val="-5"/>
                <w:sz w:val="24"/>
                <w:szCs w:val="24"/>
                <w:lang w:val="zh-CN" w:eastAsia="zh-CN"/>
              </w:rPr>
              <w:t>投标人资格条件及其他要求</w:t>
            </w:r>
          </w:p>
        </w:tc>
        <w:tc>
          <w:tcPr>
            <w:tcW w:w="7049" w:type="dxa"/>
            <w:tcBorders>
              <w:right w:val="single" w:color="000000" w:sz="2" w:space="0"/>
            </w:tcBorders>
            <w:vAlign w:val="center"/>
          </w:tcPr>
          <w:p w14:paraId="43E0863A">
            <w:pPr>
              <w:pStyle w:val="3"/>
              <w:keepNext w:val="0"/>
              <w:keepLines w:val="0"/>
              <w:pageBreakBefore w:val="0"/>
              <w:widowControl/>
              <w:kinsoku w:val="0"/>
              <w:wordWrap/>
              <w:overflowPunct/>
              <w:topLinePunct w:val="0"/>
              <w:autoSpaceDE w:val="0"/>
              <w:autoSpaceDN w:val="0"/>
              <w:bidi w:val="0"/>
              <w:adjustRightInd w:val="0"/>
              <w:snapToGrid w:val="0"/>
              <w:spacing w:before="82" w:line="38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1.满足《中华人民共和国政府采购法》第二十二条规</w:t>
            </w:r>
            <w:r>
              <w:rPr>
                <w:rFonts w:hint="eastAsia" w:asciiTheme="minorEastAsia" w:hAnsiTheme="minorEastAsia" w:eastAsiaTheme="minorEastAsia" w:cstheme="minorEastAsia"/>
                <w:spacing w:val="-2"/>
                <w:sz w:val="24"/>
                <w:szCs w:val="24"/>
              </w:rPr>
              <w:t>定；</w:t>
            </w:r>
          </w:p>
          <w:p w14:paraId="20234BDE">
            <w:pPr>
              <w:pStyle w:val="3"/>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2.落实政府采购政策需满足的资格要求：</w:t>
            </w:r>
          </w:p>
          <w:p w14:paraId="182E089F">
            <w:pPr>
              <w:pStyle w:val="3"/>
              <w:keepNext w:val="0"/>
              <w:keepLines w:val="0"/>
              <w:pageBreakBefore w:val="0"/>
              <w:widowControl/>
              <w:kinsoku w:val="0"/>
              <w:wordWrap/>
              <w:overflowPunct/>
              <w:topLinePunct w:val="0"/>
              <w:autoSpaceDE w:val="0"/>
              <w:autoSpaceDN w:val="0"/>
              <w:bidi w:val="0"/>
              <w:adjustRightInd w:val="0"/>
              <w:snapToGrid w:val="0"/>
              <w:spacing w:before="94" w:line="380" w:lineRule="exact"/>
              <w:ind w:right="23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2.1本项目为</w:t>
            </w:r>
            <w:r>
              <w:rPr>
                <w:rFonts w:hint="eastAsia" w:asciiTheme="minorEastAsia" w:hAnsiTheme="minorEastAsia" w:eastAsiaTheme="minorEastAsia" w:cstheme="minorEastAsia"/>
                <w:spacing w:val="-2"/>
                <w:sz w:val="24"/>
                <w:szCs w:val="24"/>
                <w:highlight w:val="none"/>
              </w:rPr>
              <w:t>专门面向中小企业</w:t>
            </w:r>
            <w:r>
              <w:rPr>
                <w:rFonts w:hint="eastAsia" w:asciiTheme="minorEastAsia" w:hAnsiTheme="minorEastAsia" w:eastAsiaTheme="minorEastAsia" w:cstheme="minorEastAsia"/>
                <w:spacing w:val="-2"/>
                <w:sz w:val="24"/>
                <w:szCs w:val="24"/>
              </w:rPr>
              <w:t>（含中型、小型、微型企业）采购项目，根据《政</w:t>
            </w:r>
            <w:r>
              <w:rPr>
                <w:rFonts w:hint="eastAsia" w:asciiTheme="minorEastAsia" w:hAnsiTheme="minorEastAsia" w:eastAsiaTheme="minorEastAsia" w:cstheme="minorEastAsia"/>
                <w:spacing w:val="-1"/>
                <w:sz w:val="24"/>
                <w:szCs w:val="24"/>
              </w:rPr>
              <w:t>府采购促进中小企业发展暂行办法》（财库﹝2</w:t>
            </w:r>
            <w:r>
              <w:rPr>
                <w:rFonts w:hint="eastAsia" w:asciiTheme="minorEastAsia" w:hAnsiTheme="minorEastAsia" w:eastAsiaTheme="minorEastAsia" w:cstheme="minorEastAsia"/>
                <w:spacing w:val="-2"/>
                <w:sz w:val="24"/>
                <w:szCs w:val="24"/>
              </w:rPr>
              <w:t>020﹞46号）的规定，评标时小微企业</w:t>
            </w:r>
            <w:r>
              <w:rPr>
                <w:rFonts w:hint="eastAsia" w:asciiTheme="minorEastAsia" w:hAnsiTheme="minorEastAsia" w:eastAsiaTheme="minorEastAsia" w:cstheme="minorEastAsia"/>
                <w:spacing w:val="2"/>
                <w:sz w:val="24"/>
                <w:szCs w:val="24"/>
              </w:rPr>
              <w:t>不再享受价格折扣优惠，</w:t>
            </w:r>
            <w:r>
              <w:rPr>
                <w:rFonts w:hint="eastAsia" w:asciiTheme="minorEastAsia" w:hAnsiTheme="minorEastAsia" w:eastAsiaTheme="minorEastAsia" w:cstheme="minorEastAsia"/>
                <w:sz w:val="24"/>
                <w:szCs w:val="24"/>
              </w:rPr>
              <w:t>JY</w:t>
            </w:r>
            <w:r>
              <w:rPr>
                <w:rFonts w:hint="eastAsia" w:asciiTheme="minorEastAsia" w:hAnsiTheme="minorEastAsia" w:eastAsiaTheme="minorEastAsia" w:cstheme="minorEastAsia"/>
                <w:spacing w:val="2"/>
                <w:sz w:val="24"/>
                <w:szCs w:val="24"/>
              </w:rPr>
              <w:t>企业、残疾人福利性单位视同为小</w:t>
            </w:r>
            <w:r>
              <w:rPr>
                <w:rFonts w:hint="eastAsia" w:asciiTheme="minorEastAsia" w:hAnsiTheme="minorEastAsia" w:eastAsiaTheme="minorEastAsia" w:cstheme="minorEastAsia"/>
                <w:spacing w:val="1"/>
                <w:sz w:val="24"/>
                <w:szCs w:val="24"/>
              </w:rPr>
              <w:t>微企业；</w:t>
            </w:r>
          </w:p>
          <w:p w14:paraId="63B33DB9">
            <w:pPr>
              <w:pStyle w:val="3"/>
              <w:keepNext w:val="0"/>
              <w:keepLines w:val="0"/>
              <w:pageBreakBefore w:val="0"/>
              <w:widowControl/>
              <w:kinsoku w:val="0"/>
              <w:wordWrap/>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w:t>
            </w:r>
            <w:r>
              <w:rPr>
                <w:rFonts w:hint="eastAsia" w:asciiTheme="minorEastAsia" w:hAnsiTheme="minorEastAsia" w:eastAsiaTheme="minorEastAsia" w:cstheme="minorEastAsia"/>
                <w:spacing w:val="-1"/>
                <w:sz w:val="24"/>
                <w:szCs w:val="24"/>
                <w:lang w:eastAsia="zh-CN"/>
              </w:rPr>
              <w:t>其他</w:t>
            </w:r>
            <w:r>
              <w:rPr>
                <w:rFonts w:hint="eastAsia" w:asciiTheme="minorEastAsia" w:hAnsiTheme="minorEastAsia" w:eastAsiaTheme="minorEastAsia" w:cstheme="minorEastAsia"/>
                <w:spacing w:val="-1"/>
                <w:sz w:val="24"/>
                <w:szCs w:val="24"/>
              </w:rPr>
              <w:t>落实政府采购政策的资格要求</w:t>
            </w:r>
          </w:p>
          <w:p w14:paraId="7B20B434">
            <w:pPr>
              <w:pStyle w:val="3"/>
              <w:keepNext w:val="0"/>
              <w:keepLines w:val="0"/>
              <w:pageBreakBefore w:val="0"/>
              <w:widowControl/>
              <w:kinsoku w:val="0"/>
              <w:wordWrap/>
              <w:overflowPunct/>
              <w:topLinePunct w:val="0"/>
              <w:autoSpaceDE w:val="0"/>
              <w:autoSpaceDN w:val="0"/>
              <w:bidi w:val="0"/>
              <w:adjustRightInd w:val="0"/>
              <w:snapToGrid w:val="0"/>
              <w:spacing w:before="89" w:line="380" w:lineRule="exact"/>
              <w:ind w:right="2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（1）财政部、国家发展改革委、生态环境部、市场监管总局《关于调整优化节能</w:t>
            </w:r>
            <w:r>
              <w:rPr>
                <w:rFonts w:hint="eastAsia" w:asciiTheme="minorEastAsia" w:hAnsiTheme="minorEastAsia" w:eastAsiaTheme="minorEastAsia" w:cstheme="minorEastAsia"/>
                <w:spacing w:val="-1"/>
                <w:sz w:val="24"/>
                <w:szCs w:val="24"/>
              </w:rPr>
              <w:t>产品、环境标志产品政府采购执行机制的通知》（财库</w:t>
            </w:r>
            <w:r>
              <w:rPr>
                <w:rFonts w:hint="eastAsia" w:asciiTheme="minorEastAsia" w:hAnsiTheme="minorEastAsia" w:eastAsiaTheme="minorEastAsia" w:cstheme="minorEastAsia"/>
                <w:spacing w:val="-1"/>
                <w:sz w:val="24"/>
                <w:szCs w:val="24"/>
                <w:lang w:eastAsia="zh-CN"/>
              </w:rPr>
              <w:t>〔2019〕9号</w:t>
            </w:r>
            <w:r>
              <w:rPr>
                <w:rFonts w:hint="eastAsia" w:asciiTheme="minorEastAsia" w:hAnsiTheme="minorEastAsia" w:eastAsiaTheme="minorEastAsia" w:cstheme="minorEastAsia"/>
                <w:spacing w:val="6"/>
                <w:sz w:val="24"/>
                <w:szCs w:val="24"/>
              </w:rPr>
              <w:t>）；</w:t>
            </w:r>
          </w:p>
          <w:p w14:paraId="4AAF5D1E">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right="2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（2）财政部、生态环境部《关于印发环境标志产品政府采购</w:t>
            </w:r>
            <w:r>
              <w:rPr>
                <w:rFonts w:hint="eastAsia" w:asciiTheme="minorEastAsia" w:hAnsiTheme="minorEastAsia" w:eastAsiaTheme="minorEastAsia" w:cstheme="minorEastAsia"/>
                <w:spacing w:val="-9"/>
                <w:sz w:val="24"/>
                <w:szCs w:val="24"/>
              </w:rPr>
              <w:t>品目清单的通知》（财</w:t>
            </w:r>
            <w:r>
              <w:rPr>
                <w:rFonts w:hint="eastAsia" w:asciiTheme="minorEastAsia" w:hAnsiTheme="minorEastAsia" w:eastAsiaTheme="minorEastAsia" w:cstheme="minorEastAsia"/>
                <w:spacing w:val="-2"/>
                <w:sz w:val="24"/>
                <w:szCs w:val="24"/>
              </w:rPr>
              <w:t>库</w:t>
            </w:r>
            <w:r>
              <w:rPr>
                <w:rFonts w:hint="eastAsia" w:asciiTheme="minorEastAsia" w:hAnsiTheme="minorEastAsia" w:eastAsiaTheme="minorEastAsia" w:cstheme="minorEastAsia"/>
                <w:spacing w:val="-2"/>
                <w:sz w:val="24"/>
                <w:szCs w:val="24"/>
                <w:lang w:eastAsia="zh-CN"/>
              </w:rPr>
              <w:t>〔2019〕18号</w:t>
            </w:r>
            <w:r>
              <w:rPr>
                <w:rFonts w:hint="eastAsia" w:asciiTheme="minorEastAsia" w:hAnsiTheme="minorEastAsia" w:eastAsiaTheme="minorEastAsia" w:cstheme="minorEastAsia"/>
                <w:sz w:val="24"/>
                <w:szCs w:val="24"/>
              </w:rPr>
              <w:t>）；</w:t>
            </w:r>
          </w:p>
          <w:p w14:paraId="0C10E7EB">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right="2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（3）财政部、发展改革委《关于印发节能产品政府采购品目清单的通知》（财库</w:t>
            </w:r>
            <w:r>
              <w:rPr>
                <w:rFonts w:hint="eastAsia" w:asciiTheme="minorEastAsia" w:hAnsiTheme="minorEastAsia" w:eastAsiaTheme="minorEastAsia" w:cstheme="minorEastAsia"/>
                <w:spacing w:val="-2"/>
                <w:sz w:val="24"/>
                <w:szCs w:val="24"/>
                <w:lang w:eastAsia="zh-CN"/>
              </w:rPr>
              <w:t>〔2019〕19号</w:t>
            </w:r>
            <w:r>
              <w:rPr>
                <w:rFonts w:hint="eastAsia" w:asciiTheme="minorEastAsia" w:hAnsiTheme="minorEastAsia" w:eastAsiaTheme="minorEastAsia" w:cstheme="minorEastAsia"/>
                <w:spacing w:val="3"/>
                <w:sz w:val="24"/>
                <w:szCs w:val="24"/>
              </w:rPr>
              <w:t>）；</w:t>
            </w:r>
          </w:p>
          <w:p w14:paraId="339BB7A9">
            <w:pPr>
              <w:pStyle w:val="3"/>
              <w:keepNext w:val="0"/>
              <w:keepLines w:val="0"/>
              <w:pageBreakBefore w:val="0"/>
              <w:widowControl/>
              <w:kinsoku w:val="0"/>
              <w:wordWrap/>
              <w:overflowPunct/>
              <w:topLinePunct w:val="0"/>
              <w:autoSpaceDE w:val="0"/>
              <w:autoSpaceDN w:val="0"/>
              <w:bidi w:val="0"/>
              <w:adjustRightInd w:val="0"/>
              <w:snapToGrid w:val="0"/>
              <w:spacing w:before="1" w:line="380" w:lineRule="exact"/>
              <w:ind w:right="2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（4）市场监管总局《市场监管总局关于发布参与实施政府采购节能产品、环境标</w:t>
            </w:r>
            <w:r>
              <w:rPr>
                <w:rFonts w:hint="eastAsia" w:asciiTheme="minorEastAsia" w:hAnsiTheme="minorEastAsia" w:eastAsiaTheme="minorEastAsia" w:cstheme="minorEastAsia"/>
                <w:spacing w:val="-1"/>
                <w:sz w:val="24"/>
                <w:szCs w:val="24"/>
              </w:rPr>
              <w:t>志产品认证机构名录的公告》（2019年第16号</w:t>
            </w:r>
            <w:r>
              <w:rPr>
                <w:rFonts w:hint="eastAsia" w:asciiTheme="minorEastAsia" w:hAnsiTheme="minorEastAsia" w:eastAsiaTheme="minorEastAsia" w:cstheme="minorEastAsia"/>
                <w:sz w:val="24"/>
                <w:szCs w:val="24"/>
              </w:rPr>
              <w:t>）；</w:t>
            </w:r>
          </w:p>
          <w:p w14:paraId="0357EBE8">
            <w:pPr>
              <w:pStyle w:val="3"/>
              <w:keepNext w:val="0"/>
              <w:keepLines w:val="0"/>
              <w:pageBreakBefore w:val="0"/>
              <w:widowControl/>
              <w:kinsoku w:val="0"/>
              <w:wordWrap/>
              <w:overflowPunct/>
              <w:topLinePunct w:val="0"/>
              <w:autoSpaceDE w:val="0"/>
              <w:autoSpaceDN w:val="0"/>
              <w:bidi w:val="0"/>
              <w:adjustRightInd w:val="0"/>
              <w:snapToGrid w:val="0"/>
              <w:spacing w:before="1" w:line="380" w:lineRule="exact"/>
              <w:ind w:right="12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（5）财政部、工业和信息化部《关于印发《政府</w:t>
            </w:r>
            <w:r>
              <w:rPr>
                <w:rFonts w:hint="eastAsia" w:asciiTheme="minorEastAsia" w:hAnsiTheme="minorEastAsia" w:eastAsiaTheme="minorEastAsia" w:cstheme="minorEastAsia"/>
                <w:spacing w:val="-6"/>
                <w:sz w:val="24"/>
                <w:szCs w:val="24"/>
              </w:rPr>
              <w:t>采购促进中小企业发展管理办法》</w:t>
            </w:r>
            <w:r>
              <w:rPr>
                <w:rFonts w:hint="eastAsia" w:asciiTheme="minorEastAsia" w:hAnsiTheme="minorEastAsia" w:eastAsiaTheme="minorEastAsia" w:cstheme="minorEastAsia"/>
                <w:spacing w:val="1"/>
                <w:sz w:val="24"/>
                <w:szCs w:val="24"/>
              </w:rPr>
              <w:t>的通知》（财库</w:t>
            </w:r>
            <w:r>
              <w:rPr>
                <w:rFonts w:hint="eastAsia" w:asciiTheme="minorEastAsia" w:hAnsiTheme="minorEastAsia" w:eastAsiaTheme="minorEastAsia" w:cstheme="minorEastAsia"/>
                <w:spacing w:val="1"/>
                <w:sz w:val="24"/>
                <w:szCs w:val="24"/>
                <w:lang w:eastAsia="zh-CN"/>
              </w:rPr>
              <w:t>〔2020〕46号</w:t>
            </w:r>
            <w:r>
              <w:rPr>
                <w:rFonts w:hint="eastAsia" w:asciiTheme="minorEastAsia" w:hAnsiTheme="minorEastAsia" w:eastAsiaTheme="minorEastAsia" w:cstheme="minorEastAsia"/>
                <w:spacing w:val="1"/>
                <w:sz w:val="24"/>
                <w:szCs w:val="24"/>
              </w:rPr>
              <w:t>）《关于进一步加大政府采购支持中小企业力度的通知》</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rPr>
              <w:t>（财库</w:t>
            </w:r>
            <w:r>
              <w:rPr>
                <w:rFonts w:hint="eastAsia" w:asciiTheme="minorEastAsia" w:hAnsiTheme="minorEastAsia" w:eastAsiaTheme="minorEastAsia" w:cstheme="minorEastAsia"/>
                <w:spacing w:val="-2"/>
                <w:sz w:val="24"/>
                <w:szCs w:val="24"/>
                <w:lang w:eastAsia="zh-CN"/>
              </w:rPr>
              <w:t>〔2022〕19号</w:t>
            </w:r>
            <w:r>
              <w:rPr>
                <w:rFonts w:hint="eastAsia" w:asciiTheme="minorEastAsia" w:hAnsiTheme="minorEastAsia" w:eastAsiaTheme="minorEastAsia" w:cstheme="minorEastAsia"/>
                <w:spacing w:val="-2"/>
                <w:sz w:val="24"/>
                <w:szCs w:val="24"/>
              </w:rPr>
              <w:t>）执行；</w:t>
            </w:r>
          </w:p>
          <w:p w14:paraId="10C060ED">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right="2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（6）财政部、民政部、中国残疾人联合会《关于促进残疾人就业政府采购政策的通知》（财库</w:t>
            </w:r>
            <w:r>
              <w:rPr>
                <w:rFonts w:hint="eastAsia" w:asciiTheme="minorEastAsia" w:hAnsiTheme="minorEastAsia" w:eastAsiaTheme="minorEastAsia" w:cstheme="minorEastAsia"/>
                <w:spacing w:val="-2"/>
                <w:sz w:val="24"/>
                <w:szCs w:val="24"/>
                <w:lang w:eastAsia="zh-CN"/>
              </w:rPr>
              <w:t>〔2017〕141号</w:t>
            </w:r>
            <w:r>
              <w:rPr>
                <w:rFonts w:hint="eastAsia" w:asciiTheme="minorEastAsia" w:hAnsiTheme="minorEastAsia" w:eastAsiaTheme="minorEastAsia" w:cstheme="minorEastAsia"/>
                <w:spacing w:val="5"/>
                <w:sz w:val="24"/>
                <w:szCs w:val="24"/>
              </w:rPr>
              <w:t>）；</w:t>
            </w:r>
          </w:p>
          <w:p w14:paraId="0A95C194">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right="23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（7）财政部、司法部《关于政府采购支持</w:t>
            </w:r>
            <w:r>
              <w:rPr>
                <w:rFonts w:hint="eastAsia" w:asciiTheme="minorEastAsia" w:hAnsiTheme="minorEastAsia" w:eastAsiaTheme="minorEastAsia" w:cstheme="minorEastAsia"/>
                <w:sz w:val="24"/>
                <w:szCs w:val="24"/>
              </w:rPr>
              <w:t>JY</w:t>
            </w:r>
            <w:r>
              <w:rPr>
                <w:rFonts w:hint="eastAsia" w:asciiTheme="minorEastAsia" w:hAnsiTheme="minorEastAsia" w:eastAsiaTheme="minorEastAsia" w:cstheme="minorEastAsia"/>
                <w:spacing w:val="5"/>
                <w:sz w:val="24"/>
                <w:szCs w:val="24"/>
              </w:rPr>
              <w:t>企业发展有关问题的通知》（财库</w:t>
            </w:r>
            <w:r>
              <w:rPr>
                <w:rFonts w:hint="eastAsia" w:asciiTheme="minorEastAsia" w:hAnsiTheme="minorEastAsia" w:eastAsiaTheme="minorEastAsia" w:cstheme="minorEastAsia"/>
                <w:spacing w:val="5"/>
                <w:sz w:val="24"/>
                <w:szCs w:val="24"/>
                <w:lang w:eastAsia="zh-CN"/>
              </w:rPr>
              <w:t>〔2014〕68号</w:t>
            </w:r>
            <w:r>
              <w:rPr>
                <w:rFonts w:hint="eastAsia" w:asciiTheme="minorEastAsia" w:hAnsiTheme="minorEastAsia" w:eastAsiaTheme="minorEastAsia" w:cstheme="minorEastAsia"/>
                <w:spacing w:val="3"/>
                <w:sz w:val="24"/>
                <w:szCs w:val="24"/>
              </w:rPr>
              <w:t>）；</w:t>
            </w:r>
          </w:p>
          <w:p w14:paraId="18197833">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ind w:right="89"/>
              <w:textAlignment w:val="baseline"/>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2"/>
                <w:sz w:val="24"/>
                <w:szCs w:val="24"/>
              </w:rPr>
              <w:t>（8）财政部、生态环境部、国家邮政局《关于印发《商品包装政府采购需求标准</w:t>
            </w:r>
            <w:r>
              <w:rPr>
                <w:rFonts w:hint="eastAsia" w:asciiTheme="minorEastAsia" w:hAnsiTheme="minorEastAsia" w:eastAsiaTheme="minorEastAsia" w:cstheme="minorEastAsia"/>
                <w:spacing w:val="-11"/>
                <w:sz w:val="24"/>
                <w:szCs w:val="24"/>
              </w:rPr>
              <w:t>（试行）》《快递包装政府采购需求标准（试行）》的通知》（财办库〔2020〕123号）。</w:t>
            </w:r>
            <w:r>
              <w:rPr>
                <w:rFonts w:hint="eastAsia" w:asciiTheme="minorEastAsia" w:hAnsiTheme="minorEastAsia" w:eastAsiaTheme="minorEastAsia" w:cstheme="minorEastAsia"/>
                <w:spacing w:val="-11"/>
                <w:sz w:val="24"/>
                <w:szCs w:val="24"/>
                <w:lang w:val="en-US" w:eastAsia="zh-CN"/>
              </w:rPr>
              <w:t xml:space="preserve">      </w:t>
            </w:r>
          </w:p>
          <w:p w14:paraId="234434E0">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ind w:right="89"/>
              <w:textAlignment w:val="baseline"/>
              <w:rPr>
                <w:rFonts w:hint="eastAsia" w:asciiTheme="minorEastAsia" w:hAnsiTheme="minorEastAsia" w:eastAsiaTheme="minorEastAsia" w:cstheme="minorEastAsia"/>
                <w:spacing w:val="-11"/>
                <w:sz w:val="24"/>
                <w:szCs w:val="24"/>
                <w:lang w:val="en-US" w:eastAsia="zh-CN"/>
              </w:rPr>
            </w:pPr>
            <w:r>
              <w:rPr>
                <w:rFonts w:hint="eastAsia" w:asciiTheme="minorEastAsia" w:hAnsiTheme="minorEastAsia" w:eastAsiaTheme="minorEastAsia" w:cstheme="minorEastAsia"/>
                <w:spacing w:val="-11"/>
                <w:sz w:val="24"/>
                <w:szCs w:val="24"/>
                <w:lang w:val="en-US" w:eastAsia="zh-CN"/>
              </w:rPr>
              <w:t>2.3其他要求：</w:t>
            </w:r>
          </w:p>
          <w:p w14:paraId="563FBED2">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ind w:right="8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（1）具有独立承担民事责任的能力：在中华人民共和国境内注册的法人或其他组</w:t>
            </w:r>
            <w:r>
              <w:rPr>
                <w:rFonts w:hint="eastAsia" w:asciiTheme="minorEastAsia" w:hAnsiTheme="minorEastAsia" w:eastAsiaTheme="minorEastAsia" w:cstheme="minorEastAsia"/>
                <w:spacing w:val="1"/>
                <w:sz w:val="24"/>
                <w:szCs w:val="24"/>
              </w:rPr>
              <w:t>织或自然人，投标（响应）时提交有效的营业执照（或事业法人登记证或身份证等相</w:t>
            </w:r>
            <w:r>
              <w:rPr>
                <w:rFonts w:hint="eastAsia" w:asciiTheme="minorEastAsia" w:hAnsiTheme="minorEastAsia" w:eastAsiaTheme="minorEastAsia" w:cstheme="minorEastAsia"/>
                <w:spacing w:val="-7"/>
                <w:sz w:val="24"/>
                <w:szCs w:val="24"/>
              </w:rPr>
              <w:t>关证明</w:t>
            </w:r>
            <w:r>
              <w:rPr>
                <w:rFonts w:hint="eastAsia" w:asciiTheme="minorEastAsia" w:hAnsiTheme="minorEastAsia" w:eastAsiaTheme="minorEastAsia" w:cstheme="minorEastAsia"/>
                <w:sz w:val="24"/>
                <w:szCs w:val="24"/>
              </w:rPr>
              <w:t>）；</w:t>
            </w:r>
          </w:p>
          <w:p w14:paraId="6F9B2B59">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right="8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（2）提供2024年度或2025年度由第三方财务审计机构出具的财务审计报告或银行</w:t>
            </w:r>
            <w:r>
              <w:rPr>
                <w:rFonts w:hint="eastAsia" w:asciiTheme="minorEastAsia" w:hAnsiTheme="minorEastAsia" w:eastAsiaTheme="minorEastAsia" w:cstheme="minorEastAsia"/>
                <w:spacing w:val="-4"/>
                <w:sz w:val="24"/>
                <w:szCs w:val="24"/>
              </w:rPr>
              <w:t>出具的近一个月的资信证明；</w:t>
            </w:r>
          </w:p>
          <w:p w14:paraId="565F2A13">
            <w:pPr>
              <w:pStyle w:val="3"/>
              <w:keepNext w:val="0"/>
              <w:keepLines w:val="0"/>
              <w:pageBreakBefore w:val="0"/>
              <w:widowControl/>
              <w:kinsoku w:val="0"/>
              <w:wordWrap/>
              <w:overflowPunct/>
              <w:topLinePunct w:val="0"/>
              <w:autoSpaceDE w:val="0"/>
              <w:autoSpaceDN w:val="0"/>
              <w:bidi w:val="0"/>
              <w:adjustRightInd w:val="0"/>
              <w:snapToGrid w:val="0"/>
              <w:spacing w:before="1" w:line="380" w:lineRule="exact"/>
              <w:ind w:right="8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（3）提供税务机关出具近</w:t>
            </w:r>
            <w:r>
              <w:rPr>
                <w:rFonts w:hint="eastAsia" w:asciiTheme="minorEastAsia" w:hAnsiTheme="minorEastAsia" w:eastAsiaTheme="minorEastAsia" w:cstheme="minorEastAsia"/>
                <w:spacing w:val="-2"/>
                <w:sz w:val="24"/>
                <w:szCs w:val="24"/>
                <w:lang w:val="en-US" w:eastAsia="zh-CN"/>
              </w:rPr>
              <w:t>一</w:t>
            </w:r>
            <w:r>
              <w:rPr>
                <w:rFonts w:hint="eastAsia" w:asciiTheme="minorEastAsia" w:hAnsiTheme="minorEastAsia" w:eastAsiaTheme="minorEastAsia" w:cstheme="minorEastAsia"/>
                <w:spacing w:val="-2"/>
                <w:sz w:val="24"/>
                <w:szCs w:val="24"/>
              </w:rPr>
              <w:t>个月的完税证明（如依法免税的，应提供相应文件证</w:t>
            </w:r>
            <w:r>
              <w:rPr>
                <w:rFonts w:hint="eastAsia" w:asciiTheme="minorEastAsia" w:hAnsiTheme="minorEastAsia" w:eastAsiaTheme="minorEastAsia" w:cstheme="minorEastAsia"/>
                <w:spacing w:val="-1"/>
                <w:sz w:val="24"/>
                <w:szCs w:val="24"/>
              </w:rPr>
              <w:t>明，代扣缴税的完税证明不作为税务缴费凭证，如</w:t>
            </w:r>
            <w:r>
              <w:rPr>
                <w:rFonts w:hint="eastAsia" w:asciiTheme="minorEastAsia" w:hAnsiTheme="minorEastAsia" w:eastAsiaTheme="minorEastAsia" w:cstheme="minorEastAsia"/>
                <w:spacing w:val="-2"/>
                <w:sz w:val="24"/>
                <w:szCs w:val="24"/>
              </w:rPr>
              <w:t>社保缴费等</w:t>
            </w:r>
            <w:r>
              <w:rPr>
                <w:rFonts w:hint="eastAsia" w:asciiTheme="minorEastAsia" w:hAnsiTheme="minorEastAsia" w:eastAsiaTheme="minorEastAsia" w:cstheme="minorEastAsia"/>
                <w:sz w:val="24"/>
                <w:szCs w:val="24"/>
              </w:rPr>
              <w:t>）；</w:t>
            </w:r>
          </w:p>
          <w:p w14:paraId="77DE15C8">
            <w:pPr>
              <w:pStyle w:val="3"/>
              <w:keepNext w:val="0"/>
              <w:keepLines w:val="0"/>
              <w:pageBreakBefore w:val="0"/>
              <w:widowControl/>
              <w:kinsoku w:val="0"/>
              <w:wordWrap/>
              <w:overflowPunct/>
              <w:topLinePunct w:val="0"/>
              <w:autoSpaceDE w:val="0"/>
              <w:autoSpaceDN w:val="0"/>
              <w:bidi w:val="0"/>
              <w:adjustRightInd w:val="0"/>
              <w:snapToGrid w:val="0"/>
              <w:spacing w:before="2" w:line="380" w:lineRule="exact"/>
              <w:ind w:right="8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（4）提供本单位缴纳的近三个月社保缴纳证明（社保证明材料须是社保局出具的</w:t>
            </w:r>
            <w:r>
              <w:rPr>
                <w:rFonts w:hint="eastAsia" w:asciiTheme="minorEastAsia" w:hAnsiTheme="minorEastAsia" w:eastAsiaTheme="minorEastAsia" w:cstheme="minorEastAsia"/>
                <w:spacing w:val="2"/>
                <w:sz w:val="24"/>
                <w:szCs w:val="24"/>
              </w:rPr>
              <w:t>缴纳证明或社保系统导出的缴纳汇总凭证，新成</w:t>
            </w:r>
            <w:r>
              <w:rPr>
                <w:rFonts w:hint="eastAsia" w:asciiTheme="minorEastAsia" w:hAnsiTheme="minorEastAsia" w:eastAsiaTheme="minorEastAsia" w:cstheme="minorEastAsia"/>
                <w:spacing w:val="1"/>
                <w:sz w:val="24"/>
                <w:szCs w:val="24"/>
              </w:rPr>
              <w:t>立的公司按实际发生提供，如依法不</w:t>
            </w:r>
            <w:r>
              <w:rPr>
                <w:rFonts w:hint="eastAsia" w:asciiTheme="minorEastAsia" w:hAnsiTheme="minorEastAsia" w:eastAsiaTheme="minorEastAsia" w:cstheme="minorEastAsia"/>
                <w:spacing w:val="-1"/>
                <w:sz w:val="24"/>
                <w:szCs w:val="24"/>
              </w:rPr>
              <w:t>需要缴纳社会保障资金的，应提供相应文件证明</w:t>
            </w:r>
            <w:r>
              <w:rPr>
                <w:rFonts w:hint="eastAsia" w:asciiTheme="minorEastAsia" w:hAnsiTheme="minorEastAsia" w:eastAsiaTheme="minorEastAsia" w:cstheme="minorEastAsia"/>
                <w:spacing w:val="2"/>
                <w:sz w:val="24"/>
                <w:szCs w:val="24"/>
              </w:rPr>
              <w:t>）；</w:t>
            </w:r>
          </w:p>
          <w:p w14:paraId="14C2B459">
            <w:pPr>
              <w:pStyle w:val="3"/>
              <w:keepNext w:val="0"/>
              <w:keepLines w:val="0"/>
              <w:pageBreakBefore w:val="0"/>
              <w:widowControl/>
              <w:kinsoku w:val="0"/>
              <w:wordWrap/>
              <w:overflowPunct/>
              <w:topLinePunct w:val="0"/>
              <w:autoSpaceDE w:val="0"/>
              <w:autoSpaceDN w:val="0"/>
              <w:bidi w:val="0"/>
              <w:adjustRightInd w:val="0"/>
              <w:snapToGrid w:val="0"/>
              <w:spacing w:before="78" w:line="38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（5）法定代表人投标应提供《法定代表人身份证明书》，委托代理人投标应提供《法定代表人授权委托书》；</w:t>
            </w:r>
          </w:p>
          <w:p w14:paraId="3FDE7E9E">
            <w:pPr>
              <w:pStyle w:val="3"/>
              <w:keepNext w:val="0"/>
              <w:keepLines w:val="0"/>
              <w:pageBreakBefore w:val="0"/>
              <w:widowControl/>
              <w:kinsoku w:val="0"/>
              <w:wordWrap/>
              <w:overflowPunct/>
              <w:topLinePunct w:val="0"/>
              <w:autoSpaceDE w:val="0"/>
              <w:autoSpaceDN w:val="0"/>
              <w:bidi w:val="0"/>
              <w:adjustRightInd w:val="0"/>
              <w:snapToGrid w:val="0"/>
              <w:spacing w:before="92" w:line="38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（6）履行合同所必需的设备和专业技术能力：提供《声明函》；</w:t>
            </w:r>
          </w:p>
          <w:p w14:paraId="56CA3DB0">
            <w:pPr>
              <w:pStyle w:val="3"/>
              <w:keepNext w:val="0"/>
              <w:keepLines w:val="0"/>
              <w:pageBreakBefore w:val="0"/>
              <w:widowControl/>
              <w:kinsoku w:val="0"/>
              <w:wordWrap/>
              <w:overflowPunct/>
              <w:topLinePunct w:val="0"/>
              <w:autoSpaceDE w:val="0"/>
              <w:autoSpaceDN w:val="0"/>
              <w:bidi w:val="0"/>
              <w:adjustRightInd w:val="0"/>
              <w:snapToGrid w:val="0"/>
              <w:spacing w:before="94" w:line="380" w:lineRule="exact"/>
              <w:ind w:right="169"/>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（7）参加采购活动前三年内，在经营活动中没有重大违法记录：提供《无重大违</w:t>
            </w:r>
            <w:r>
              <w:rPr>
                <w:rFonts w:hint="eastAsia" w:asciiTheme="minorEastAsia" w:hAnsiTheme="minorEastAsia" w:eastAsiaTheme="minorEastAsia" w:cstheme="minorEastAsia"/>
                <w:spacing w:val="2"/>
                <w:sz w:val="24"/>
                <w:szCs w:val="24"/>
              </w:rPr>
              <w:t>法记录声明函》。重大违法记录，是指供应商因违法经营受到刑事处罚或者责令停产</w:t>
            </w:r>
            <w:r>
              <w:rPr>
                <w:rFonts w:hint="eastAsia" w:asciiTheme="minorEastAsia" w:hAnsiTheme="minorEastAsia" w:eastAsiaTheme="minorEastAsia" w:cstheme="minorEastAsia"/>
                <w:spacing w:val="-2"/>
                <w:sz w:val="24"/>
                <w:szCs w:val="24"/>
              </w:rPr>
              <w:t>停业、吊销许可证或者执照、较大数额罚款等行政处罚。（根据</w:t>
            </w:r>
            <w:r>
              <w:rPr>
                <w:rFonts w:hint="eastAsia" w:asciiTheme="minorEastAsia" w:hAnsiTheme="minorEastAsia" w:eastAsiaTheme="minorEastAsia" w:cstheme="minorEastAsia"/>
                <w:spacing w:val="-3"/>
                <w:sz w:val="24"/>
                <w:szCs w:val="24"/>
              </w:rPr>
              <w:t>财库〔2022〕3号，</w:t>
            </w:r>
            <w:r>
              <w:rPr>
                <w:rFonts w:hint="eastAsia" w:asciiTheme="minorEastAsia" w:hAnsiTheme="minorEastAsia" w:eastAsiaTheme="minorEastAsia" w:cstheme="minorEastAsia"/>
                <w:spacing w:val="-2"/>
                <w:sz w:val="24"/>
                <w:szCs w:val="24"/>
              </w:rPr>
              <w:t>“较大数额罚款”认定为200万元以上的罚款，法律、行政法规以及国务院有关部门明</w:t>
            </w:r>
            <w:r>
              <w:rPr>
                <w:rFonts w:hint="eastAsia" w:asciiTheme="minorEastAsia" w:hAnsiTheme="minorEastAsia" w:eastAsiaTheme="minorEastAsia" w:cstheme="minorEastAsia"/>
                <w:spacing w:val="-1"/>
                <w:sz w:val="24"/>
                <w:szCs w:val="24"/>
              </w:rPr>
              <w:t>确规定相关领域“较大数额罚款”标准高于200万元的，从其规定</w:t>
            </w:r>
            <w:r>
              <w:rPr>
                <w:rFonts w:hint="eastAsia" w:asciiTheme="minorEastAsia" w:hAnsiTheme="minorEastAsia" w:eastAsiaTheme="minorEastAsia" w:cstheme="minorEastAsia"/>
                <w:sz w:val="24"/>
                <w:szCs w:val="24"/>
              </w:rPr>
              <w:t>）；</w:t>
            </w:r>
          </w:p>
          <w:p w14:paraId="764AD133">
            <w:pPr>
              <w:pStyle w:val="3"/>
              <w:keepNext w:val="0"/>
              <w:keepLines w:val="0"/>
              <w:pageBreakBefore w:val="0"/>
              <w:widowControl/>
              <w:kinsoku/>
              <w:wordWrap w:val="0"/>
              <w:overflowPunct/>
              <w:topLinePunct w:val="0"/>
              <w:autoSpaceDE w:val="0"/>
              <w:autoSpaceDN w:val="0"/>
              <w:bidi w:val="0"/>
              <w:adjustRightInd w:val="0"/>
              <w:snapToGrid w:val="0"/>
              <w:spacing w:line="38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（8）近三年内（本项目投标截止期前）如在“信用中国（</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11"/>
                <w:sz w:val="24"/>
                <w:szCs w:val="24"/>
              </w:rPr>
              <w:t>www.creditchina.gov.cn</w:t>
            </w:r>
            <w:r>
              <w:rPr>
                <w:rFonts w:hint="eastAsia" w:asciiTheme="minorEastAsia" w:hAnsiTheme="minorEastAsia" w:eastAsiaTheme="minorEastAsia" w:cstheme="minorEastAsia"/>
                <w:spacing w:val="-11"/>
                <w:sz w:val="24"/>
                <w:szCs w:val="24"/>
              </w:rPr>
              <w:fldChar w:fldCharType="end"/>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2"/>
                <w:sz w:val="24"/>
                <w:szCs w:val="24"/>
              </w:rPr>
              <w:t>被列入失信被执行人、企业经营异常名录、税收违法</w:t>
            </w:r>
            <w:r>
              <w:rPr>
                <w:rFonts w:hint="eastAsia" w:asciiTheme="minorEastAsia" w:hAnsiTheme="minorEastAsia" w:eastAsiaTheme="minorEastAsia" w:cstheme="minorEastAsia"/>
                <w:spacing w:val="1"/>
                <w:sz w:val="24"/>
                <w:szCs w:val="24"/>
              </w:rPr>
              <w:t>黑名单、政府采购严重违法失信</w:t>
            </w:r>
            <w:r>
              <w:rPr>
                <w:rFonts w:hint="eastAsia" w:asciiTheme="minorEastAsia" w:hAnsiTheme="minorEastAsia" w:eastAsiaTheme="minorEastAsia" w:cstheme="minorEastAsia"/>
                <w:spacing w:val="-2"/>
                <w:sz w:val="24"/>
                <w:szCs w:val="24"/>
              </w:rPr>
              <w:t>名单（尚在处罚期内的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在“中国政府采购网（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2"/>
                <w:sz w:val="24"/>
                <w:szCs w:val="24"/>
              </w:rPr>
              <w:t>www.ccgp.gov.cn</w:t>
            </w:r>
            <w:r>
              <w:rPr>
                <w:rFonts w:hint="eastAsia" w:asciiTheme="minorEastAsia" w:hAnsiTheme="minorEastAsia" w:eastAsiaTheme="minorEastAsia" w:cstheme="minorEastAsia"/>
                <w:spacing w:val="-2"/>
                <w:sz w:val="24"/>
                <w:szCs w:val="24"/>
              </w:rPr>
              <w:fldChar w:fldCharType="end"/>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3"/>
                <w:sz w:val="24"/>
                <w:szCs w:val="24"/>
              </w:rPr>
              <w:t>”被列入政府采</w:t>
            </w:r>
            <w:r>
              <w:rPr>
                <w:rFonts w:hint="eastAsia" w:asciiTheme="minorEastAsia" w:hAnsiTheme="minorEastAsia" w:eastAsiaTheme="minorEastAsia" w:cstheme="minorEastAsia"/>
                <w:spacing w:val="-5"/>
                <w:sz w:val="24"/>
                <w:szCs w:val="24"/>
              </w:rPr>
              <w:t>购严重违法失信行为记录名单的（尚在处罚期内的）将拒绝其</w:t>
            </w:r>
            <w:r>
              <w:rPr>
                <w:rFonts w:hint="eastAsia" w:asciiTheme="minorEastAsia" w:hAnsiTheme="minorEastAsia" w:eastAsiaTheme="minorEastAsia" w:cstheme="minorEastAsia"/>
                <w:spacing w:val="-5"/>
                <w:sz w:val="24"/>
                <w:szCs w:val="24"/>
                <w:lang w:eastAsia="zh-CN"/>
              </w:rPr>
              <w:t>参与</w:t>
            </w:r>
            <w:r>
              <w:rPr>
                <w:rFonts w:hint="eastAsia" w:asciiTheme="minorEastAsia" w:hAnsiTheme="minorEastAsia" w:eastAsiaTheme="minorEastAsia" w:cstheme="minorEastAsia"/>
                <w:spacing w:val="-5"/>
                <w:sz w:val="24"/>
                <w:szCs w:val="24"/>
              </w:rPr>
              <w:t>本次政府采购活动（开</w:t>
            </w:r>
            <w:r>
              <w:rPr>
                <w:rFonts w:hint="eastAsia" w:asciiTheme="minorEastAsia" w:hAnsiTheme="minorEastAsia" w:eastAsiaTheme="minorEastAsia" w:cstheme="minorEastAsia"/>
                <w:spacing w:val="-2"/>
                <w:sz w:val="24"/>
                <w:szCs w:val="24"/>
              </w:rPr>
              <w:t>标现场查询核实）。</w:t>
            </w:r>
          </w:p>
          <w:p w14:paraId="322CAE95">
            <w:pPr>
              <w:pStyle w:val="3"/>
              <w:keepNext w:val="0"/>
              <w:keepLines w:val="0"/>
              <w:pageBreakBefore w:val="0"/>
              <w:widowControl/>
              <w:kinsoku w:val="0"/>
              <w:wordWrap/>
              <w:overflowPunct/>
              <w:topLinePunct w:val="0"/>
              <w:autoSpaceDE w:val="0"/>
              <w:autoSpaceDN w:val="0"/>
              <w:bidi w:val="0"/>
              <w:adjustRightInd w:val="0"/>
              <w:snapToGrid w:val="0"/>
              <w:spacing w:before="78" w:line="380" w:lineRule="exact"/>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（9）企业负责人为同一人或者存在直接控股、管理关系的不同投标人，不得参加</w:t>
            </w:r>
            <w:r>
              <w:rPr>
                <w:rFonts w:hint="eastAsia" w:asciiTheme="minorEastAsia" w:hAnsiTheme="minorEastAsia" w:eastAsiaTheme="minorEastAsia" w:cstheme="minorEastAsia"/>
                <w:sz w:val="24"/>
                <w:szCs w:val="24"/>
              </w:rPr>
              <w:t>同一合同项下的政府采购活动。否则，皆取消投标资</w:t>
            </w:r>
          </w:p>
          <w:p w14:paraId="531BC27C">
            <w:pPr>
              <w:pStyle w:val="3"/>
              <w:keepNext w:val="0"/>
              <w:keepLines w:val="0"/>
              <w:pageBreakBefore w:val="0"/>
              <w:widowControl/>
              <w:kinsoku w:val="0"/>
              <w:wordWrap/>
              <w:overflowPunct/>
              <w:topLinePunct w:val="0"/>
              <w:autoSpaceDE w:val="0"/>
              <w:autoSpaceDN w:val="0"/>
              <w:bidi w:val="0"/>
              <w:adjustRightInd w:val="0"/>
              <w:snapToGrid w:val="0"/>
              <w:spacing w:before="78" w:line="380" w:lineRule="exact"/>
              <w:jc w:val="both"/>
              <w:textAlignment w:val="baseline"/>
              <w:rPr>
                <w:rFonts w:hint="eastAsia" w:asciiTheme="minorEastAsia" w:hAnsiTheme="minorEastAsia" w:eastAsiaTheme="minorEastAsia" w:cstheme="minorEastAsia"/>
                <w:sz w:val="24"/>
                <w:szCs w:val="24"/>
                <w:u w:val="single" w:color="auto"/>
                <w:lang w:val="en-US" w:eastAsia="zh-CN"/>
              </w:rPr>
            </w:pPr>
            <w:r>
              <w:rPr>
                <w:rFonts w:hint="eastAsia" w:asciiTheme="minorEastAsia" w:hAnsiTheme="minorEastAsia" w:eastAsiaTheme="minorEastAsia" w:cstheme="minorEastAsia"/>
                <w:sz w:val="24"/>
                <w:szCs w:val="24"/>
              </w:rPr>
              <w:t>格。提供《投标人直接控股、管</w:t>
            </w:r>
            <w:r>
              <w:rPr>
                <w:rFonts w:hint="eastAsia" w:asciiTheme="minorEastAsia" w:hAnsiTheme="minorEastAsia" w:eastAsiaTheme="minorEastAsia" w:cstheme="minorEastAsia"/>
                <w:spacing w:val="-3"/>
                <w:sz w:val="24"/>
                <w:szCs w:val="24"/>
              </w:rPr>
              <w:t>理关系信息表》；</w:t>
            </w:r>
          </w:p>
        </w:tc>
      </w:tr>
      <w:tr w14:paraId="25C9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786" w:type="dxa"/>
            <w:tcBorders>
              <w:left w:val="single" w:color="000000" w:sz="2" w:space="0"/>
            </w:tcBorders>
            <w:vAlign w:val="center"/>
          </w:tcPr>
          <w:p w14:paraId="5F020A49">
            <w:pPr>
              <w:pStyle w:val="12"/>
              <w:spacing w:before="37" w:line="207" w:lineRule="auto"/>
              <w:ind w:left="299"/>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5"/>
                <w:sz w:val="24"/>
                <w:szCs w:val="24"/>
                <w:lang w:val="en-US" w:eastAsia="zh-CN"/>
              </w:rPr>
              <w:t>20</w:t>
            </w:r>
          </w:p>
        </w:tc>
        <w:tc>
          <w:tcPr>
            <w:tcW w:w="2097" w:type="dxa"/>
            <w:vAlign w:val="center"/>
          </w:tcPr>
          <w:p w14:paraId="48E576DE">
            <w:pPr>
              <w:pStyle w:val="12"/>
              <w:spacing w:before="37" w:line="207" w:lineRule="auto"/>
              <w:ind w:left="34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响应截止时间</w:t>
            </w:r>
          </w:p>
        </w:tc>
        <w:tc>
          <w:tcPr>
            <w:tcW w:w="7049" w:type="dxa"/>
            <w:tcBorders>
              <w:right w:val="single" w:color="000000" w:sz="2" w:space="0"/>
            </w:tcBorders>
            <w:vAlign w:val="center"/>
          </w:tcPr>
          <w:p w14:paraId="113FF778">
            <w:pPr>
              <w:pStyle w:val="12"/>
              <w:spacing w:before="37" w:line="207"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详见本项目磋商公告。</w:t>
            </w:r>
          </w:p>
        </w:tc>
      </w:tr>
      <w:tr w14:paraId="10738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86" w:type="dxa"/>
            <w:tcBorders>
              <w:left w:val="single" w:color="000000" w:sz="2" w:space="0"/>
            </w:tcBorders>
            <w:vAlign w:val="center"/>
          </w:tcPr>
          <w:p w14:paraId="30CF6F06">
            <w:pPr>
              <w:pStyle w:val="12"/>
              <w:spacing w:before="34" w:line="209" w:lineRule="auto"/>
              <w:ind w:left="299"/>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5"/>
                <w:sz w:val="24"/>
                <w:szCs w:val="24"/>
                <w:lang w:val="en-US" w:eastAsia="zh-CN"/>
              </w:rPr>
              <w:t>21</w:t>
            </w:r>
          </w:p>
        </w:tc>
        <w:tc>
          <w:tcPr>
            <w:tcW w:w="2097" w:type="dxa"/>
            <w:vAlign w:val="center"/>
          </w:tcPr>
          <w:p w14:paraId="41009B3A">
            <w:pPr>
              <w:pStyle w:val="12"/>
              <w:spacing w:before="34" w:line="209" w:lineRule="auto"/>
              <w:ind w:left="22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响应报价的范围</w:t>
            </w:r>
          </w:p>
        </w:tc>
        <w:tc>
          <w:tcPr>
            <w:tcW w:w="7049" w:type="dxa"/>
            <w:tcBorders>
              <w:right w:val="single" w:color="000000" w:sz="2" w:space="0"/>
            </w:tcBorders>
            <w:vAlign w:val="center"/>
          </w:tcPr>
          <w:p w14:paraId="0B06DD6A">
            <w:pPr>
              <w:pStyle w:val="12"/>
              <w:spacing w:before="34" w:line="209"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含税全包价。</w:t>
            </w:r>
          </w:p>
        </w:tc>
      </w:tr>
      <w:tr w14:paraId="02BA3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86" w:type="dxa"/>
            <w:tcBorders>
              <w:left w:val="single" w:color="000000" w:sz="2" w:space="0"/>
              <w:bottom w:val="single" w:color="000000" w:sz="2" w:space="0"/>
            </w:tcBorders>
            <w:vAlign w:val="center"/>
          </w:tcPr>
          <w:p w14:paraId="6B25886E">
            <w:pPr>
              <w:pStyle w:val="12"/>
              <w:spacing w:before="78" w:line="241" w:lineRule="auto"/>
              <w:ind w:left="299"/>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5"/>
                <w:sz w:val="24"/>
                <w:szCs w:val="24"/>
                <w:lang w:val="en-US" w:eastAsia="zh-CN"/>
              </w:rPr>
              <w:t>22</w:t>
            </w:r>
          </w:p>
        </w:tc>
        <w:tc>
          <w:tcPr>
            <w:tcW w:w="2097" w:type="dxa"/>
            <w:tcBorders>
              <w:bottom w:val="single" w:color="000000" w:sz="2" w:space="0"/>
            </w:tcBorders>
            <w:vAlign w:val="center"/>
          </w:tcPr>
          <w:p w14:paraId="24197E40">
            <w:pPr>
              <w:pStyle w:val="12"/>
              <w:spacing w:before="78" w:line="222" w:lineRule="auto"/>
              <w:ind w:left="45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询问和质疑</w:t>
            </w:r>
          </w:p>
        </w:tc>
        <w:tc>
          <w:tcPr>
            <w:tcW w:w="7049" w:type="dxa"/>
            <w:tcBorders>
              <w:bottom w:val="single" w:color="000000" w:sz="2" w:space="0"/>
              <w:right w:val="single" w:color="000000" w:sz="2" w:space="0"/>
            </w:tcBorders>
            <w:vAlign w:val="center"/>
          </w:tcPr>
          <w:p w14:paraId="474490C9">
            <w:pPr>
              <w:pStyle w:val="12"/>
              <w:spacing w:before="30"/>
              <w:ind w:left="124" w:right="115"/>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投标人认为招标文件、招标过程或中标结果使自己的合法权益受到损害的，应当在知道或者应知其权益受到损害之日起七个工作日内，以书面形式向招标人、招标代理机构一次性提出针对同一采购程序环节的质疑；</w:t>
            </w:r>
          </w:p>
          <w:p w14:paraId="185F817E">
            <w:pPr>
              <w:pStyle w:val="12"/>
              <w:spacing w:before="30"/>
              <w:ind w:left="124" w:right="115"/>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质疑函提交的方式：</w:t>
            </w:r>
          </w:p>
          <w:p w14:paraId="4DF5FDC2">
            <w:pPr>
              <w:pStyle w:val="12"/>
              <w:spacing w:before="30"/>
              <w:ind w:left="124" w:right="115"/>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1、现场提交：由质疑人携带公司营业执照、授权委托书原件、纸质版质疑文件原件送至采购代理机构或采购人。</w:t>
            </w:r>
          </w:p>
          <w:p w14:paraId="1FCE08F4">
            <w:pPr>
              <w:pStyle w:val="12"/>
              <w:spacing w:before="30"/>
              <w:ind w:left="124" w:right="115"/>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2、线上提交：通过政采云系统按系统提示流程提交质疑内容。</w:t>
            </w:r>
          </w:p>
          <w:p w14:paraId="0028D1D8">
            <w:pPr>
              <w:pStyle w:val="12"/>
              <w:spacing w:before="30"/>
              <w:ind w:left="124" w:right="115"/>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3、电子质疑函可发送至招标代理公司邮箱。</w:t>
            </w:r>
          </w:p>
          <w:p w14:paraId="292AC961">
            <w:pPr>
              <w:pStyle w:val="12"/>
              <w:spacing w:before="30"/>
              <w:ind w:left="124" w:right="115"/>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接受质疑的单位：新疆金誉达项目管理有限公司</w:t>
            </w:r>
          </w:p>
          <w:p w14:paraId="6670859F">
            <w:pPr>
              <w:pStyle w:val="12"/>
              <w:spacing w:before="30"/>
              <w:ind w:left="124" w:right="115"/>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邮箱：</w:t>
            </w:r>
            <w:r>
              <w:rPr>
                <w:rFonts w:hint="eastAsia" w:asciiTheme="minorEastAsia" w:hAnsiTheme="minorEastAsia" w:eastAsiaTheme="minorEastAsia" w:cstheme="minorEastAsia"/>
                <w:b w:val="0"/>
                <w:bCs w:val="0"/>
                <w:sz w:val="24"/>
                <w:szCs w:val="24"/>
                <w:lang w:val="en-US" w:eastAsia="zh-CN"/>
              </w:rPr>
              <w:fldChar w:fldCharType="begin"/>
            </w:r>
            <w:r>
              <w:rPr>
                <w:rFonts w:hint="eastAsia" w:asciiTheme="minorEastAsia" w:hAnsiTheme="minorEastAsia" w:eastAsiaTheme="minorEastAsia" w:cstheme="minorEastAsia"/>
                <w:b w:val="0"/>
                <w:bCs w:val="0"/>
                <w:sz w:val="24"/>
                <w:szCs w:val="24"/>
                <w:lang w:val="en-US" w:eastAsia="zh-CN"/>
              </w:rPr>
              <w:instrText xml:space="preserve"> HYPERLINK "mailto:294633136@qq.com" </w:instrText>
            </w:r>
            <w:r>
              <w:rPr>
                <w:rFonts w:hint="eastAsia" w:asciiTheme="minorEastAsia" w:hAnsiTheme="minorEastAsia" w:eastAsiaTheme="minorEastAsia" w:cstheme="minorEastAsia"/>
                <w:b w:val="0"/>
                <w:bCs w:val="0"/>
                <w:sz w:val="24"/>
                <w:szCs w:val="24"/>
                <w:lang w:val="en-US" w:eastAsia="zh-CN"/>
              </w:rPr>
              <w:fldChar w:fldCharType="separate"/>
            </w:r>
            <w:r>
              <w:rPr>
                <w:rFonts w:hint="eastAsia" w:asciiTheme="minorEastAsia" w:hAnsiTheme="minorEastAsia" w:eastAsiaTheme="minorEastAsia" w:cstheme="minorEastAsia"/>
                <w:b w:val="0"/>
                <w:bCs w:val="0"/>
                <w:sz w:val="24"/>
                <w:szCs w:val="24"/>
                <w:lang w:val="en-US" w:eastAsia="zh-CN"/>
              </w:rPr>
              <w:t>3789185626@qq.com</w:t>
            </w:r>
            <w:r>
              <w:rPr>
                <w:rFonts w:hint="eastAsia" w:asciiTheme="minorEastAsia" w:hAnsiTheme="minorEastAsia" w:eastAsiaTheme="minorEastAsia" w:cstheme="minorEastAsia"/>
                <w:b w:val="0"/>
                <w:bCs w:val="0"/>
                <w:sz w:val="24"/>
                <w:szCs w:val="24"/>
                <w:lang w:val="en-US" w:eastAsia="zh-CN"/>
              </w:rPr>
              <w:fldChar w:fldCharType="end"/>
            </w:r>
          </w:p>
          <w:p w14:paraId="035E793F">
            <w:pPr>
              <w:pStyle w:val="12"/>
              <w:spacing w:before="30"/>
              <w:ind w:left="124" w:right="115"/>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联系电话：0903-2063689</w:t>
            </w:r>
          </w:p>
          <w:p w14:paraId="10547DA2">
            <w:pPr>
              <w:pStyle w:val="12"/>
              <w:spacing w:before="30"/>
              <w:ind w:left="124" w:righ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注：1.根据《中华人民共和国政府采购法》的规定，投标人质疑</w:t>
            </w:r>
            <w:r>
              <w:rPr>
                <w:rFonts w:hint="eastAsia" w:asciiTheme="minorEastAsia" w:hAnsiTheme="minorEastAsia" w:eastAsiaTheme="minorEastAsia" w:cstheme="minorEastAsia"/>
                <w:b/>
                <w:bCs/>
                <w:spacing w:val="-3"/>
                <w:sz w:val="24"/>
                <w:szCs w:val="24"/>
              </w:rPr>
              <w:t>不得超出磋商文件、磋商过程及成交结果的范围及时效限制。</w:t>
            </w:r>
          </w:p>
          <w:p w14:paraId="0511C435">
            <w:pPr>
              <w:pStyle w:val="12"/>
              <w:spacing w:before="5" w:line="235" w:lineRule="auto"/>
              <w:ind w:left="110" w:right="118" w:firstLine="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2"/>
                <w:sz w:val="24"/>
                <w:szCs w:val="24"/>
              </w:rPr>
              <w:t>2.质疑函请参照新疆政府采购网-下载专区-</w:t>
            </w:r>
            <w:r>
              <w:rPr>
                <w:rFonts w:hint="eastAsia" w:asciiTheme="minorEastAsia" w:hAnsiTheme="minorEastAsia" w:eastAsiaTheme="minorEastAsia" w:cstheme="minorEastAsia"/>
                <w:b/>
                <w:bCs/>
                <w:spacing w:val="-23"/>
                <w:sz w:val="24"/>
                <w:szCs w:val="24"/>
              </w:rPr>
              <w:t>质疑函范本</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"http://www.ccgp-xinjiang.gov.cn/site/detail?parentId=3338&amp;articleId=rwZbW"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pacing w:val="-2"/>
                <w:sz w:val="24"/>
                <w:szCs w:val="24"/>
              </w:rPr>
              <w:t>http://www.ccgp-xinjiang.gov.cn/site/detail?parentId=3</w:t>
            </w:r>
            <w:r>
              <w:rPr>
                <w:rFonts w:hint="eastAsia" w:asciiTheme="minorEastAsia" w:hAnsiTheme="minorEastAsia" w:eastAsiaTheme="minorEastAsia" w:cstheme="minorEastAsia"/>
                <w:b/>
                <w:bCs/>
                <w:spacing w:val="-2"/>
                <w:sz w:val="24"/>
                <w:szCs w:val="24"/>
              </w:rPr>
              <w:fldChar w:fldCharType="end"/>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"http://www.ccgp-xinjiang.gov.cn/site/detail?parentId=3338&amp;articleId=rwZbW"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pacing w:val="-2"/>
                <w:sz w:val="24"/>
                <w:szCs w:val="24"/>
              </w:rPr>
              <w:t>338&amp;articleId=rwZbW</w:t>
            </w:r>
            <w:r>
              <w:rPr>
                <w:rFonts w:hint="eastAsia" w:asciiTheme="minorEastAsia" w:hAnsiTheme="minorEastAsia" w:eastAsiaTheme="minorEastAsia" w:cstheme="minorEastAsia"/>
                <w:b/>
                <w:bCs/>
                <w:spacing w:val="-2"/>
                <w:sz w:val="24"/>
                <w:szCs w:val="24"/>
              </w:rPr>
              <w:fldChar w:fldCharType="end"/>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"cFXei/eAvAJQ2o"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pacing w:val="-2"/>
                <w:sz w:val="24"/>
                <w:szCs w:val="24"/>
              </w:rPr>
              <w:t>cFXei/eAvAJQ2o</w:t>
            </w:r>
            <w:r>
              <w:rPr>
                <w:rFonts w:hint="eastAsia" w:asciiTheme="minorEastAsia" w:hAnsiTheme="minorEastAsia" w:eastAsiaTheme="minorEastAsia" w:cstheme="minorEastAsia"/>
                <w:b/>
                <w:bCs/>
                <w:spacing w:val="-2"/>
                <w:sz w:val="24"/>
                <w:szCs w:val="24"/>
              </w:rPr>
              <w:fldChar w:fldCharType="end"/>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"Q==&amp;"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pacing w:val="-2"/>
                <w:sz w:val="24"/>
                <w:szCs w:val="24"/>
              </w:rPr>
              <w:t>Q==&amp;</w:t>
            </w:r>
            <w:r>
              <w:rPr>
                <w:rFonts w:hint="eastAsia" w:asciiTheme="minorEastAsia" w:hAnsiTheme="minorEastAsia" w:eastAsiaTheme="minorEastAsia" w:cstheme="minorEastAsia"/>
                <w:b/>
                <w:bCs/>
                <w:spacing w:val="-2"/>
                <w:sz w:val="24"/>
                <w:szCs w:val="24"/>
              </w:rPr>
              <w:fldChar w:fldCharType="end"/>
            </w:r>
            <w:r>
              <w:rPr>
                <w:rFonts w:hint="eastAsia" w:asciiTheme="minorEastAsia" w:hAnsiTheme="minorEastAsia" w:eastAsiaTheme="minorEastAsia" w:cstheme="minorEastAsia"/>
                <w:b/>
                <w:bCs/>
                <w:spacing w:val="-2"/>
                <w:sz w:val="24"/>
                <w:szCs w:val="24"/>
              </w:rPr>
              <w:t>utm=site.site-PC-42166.1024-pc-wsg-secondLevelPage-front.2.dd6233e05eca11</w:t>
            </w:r>
            <w:r>
              <w:rPr>
                <w:rFonts w:hint="eastAsia" w:asciiTheme="minorEastAsia" w:hAnsiTheme="minorEastAsia" w:eastAsiaTheme="minorEastAsia" w:cstheme="minorEastAsia"/>
                <w:b/>
                <w:bCs/>
                <w:spacing w:val="-3"/>
                <w:sz w:val="24"/>
                <w:szCs w:val="24"/>
              </w:rPr>
              <w:t>efbc5b930dcb75e3e2）编制。</w:t>
            </w:r>
          </w:p>
        </w:tc>
      </w:tr>
      <w:tr w14:paraId="64D7A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jc w:val="center"/>
        </w:trPr>
        <w:tc>
          <w:tcPr>
            <w:tcW w:w="786" w:type="dxa"/>
            <w:tcBorders>
              <w:top w:val="single" w:color="000000" w:sz="2" w:space="0"/>
              <w:left w:val="single" w:color="000000" w:sz="2" w:space="0"/>
            </w:tcBorders>
            <w:vAlign w:val="center"/>
          </w:tcPr>
          <w:p w14:paraId="6E51C048">
            <w:pPr>
              <w:pStyle w:val="12"/>
              <w:spacing w:before="78" w:line="241" w:lineRule="auto"/>
              <w:ind w:left="299"/>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5"/>
                <w:sz w:val="24"/>
                <w:szCs w:val="24"/>
                <w:lang w:val="en-US" w:eastAsia="zh-CN"/>
              </w:rPr>
              <w:t>23</w:t>
            </w:r>
          </w:p>
        </w:tc>
        <w:tc>
          <w:tcPr>
            <w:tcW w:w="2097" w:type="dxa"/>
            <w:tcBorders>
              <w:top w:val="single" w:color="000000" w:sz="2" w:space="0"/>
            </w:tcBorders>
            <w:vAlign w:val="center"/>
          </w:tcPr>
          <w:p w14:paraId="46F2DA92">
            <w:pPr>
              <w:pStyle w:val="12"/>
              <w:spacing w:before="78" w:line="222" w:lineRule="auto"/>
              <w:ind w:left="45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供应商投诉</w:t>
            </w:r>
          </w:p>
        </w:tc>
        <w:tc>
          <w:tcPr>
            <w:tcW w:w="7049" w:type="dxa"/>
            <w:tcBorders>
              <w:top w:val="single" w:color="000000" w:sz="2" w:space="0"/>
              <w:right w:val="single" w:color="000000" w:sz="2" w:space="0"/>
            </w:tcBorders>
            <w:vAlign w:val="center"/>
          </w:tcPr>
          <w:p w14:paraId="4B35B420">
            <w:pPr>
              <w:pStyle w:val="12"/>
              <w:spacing w:before="3" w:line="233" w:lineRule="auto"/>
              <w:ind w:left="110" w:right="118" w:firstLine="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投诉受理单位：墨玉县财政局（墨玉县政府采购管理办公室）</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监督投诉电话：0903-6565062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注：1.根据《中华人民共和国政府采购法实施条例》的规定，投标人投诉事项不得超出已质疑事项的范围。</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2.投诉书请参照新疆政府采购网-下载专区-投诉书范本编制。</w:t>
            </w:r>
          </w:p>
        </w:tc>
      </w:tr>
      <w:tr w14:paraId="5894F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786" w:type="dxa"/>
            <w:tcBorders>
              <w:left w:val="single" w:color="000000" w:sz="2" w:space="0"/>
            </w:tcBorders>
            <w:vAlign w:val="center"/>
          </w:tcPr>
          <w:p w14:paraId="6CDA8744">
            <w:pPr>
              <w:pStyle w:val="12"/>
              <w:spacing w:before="32" w:line="210" w:lineRule="auto"/>
              <w:ind w:left="299"/>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6"/>
                <w:sz w:val="24"/>
                <w:szCs w:val="24"/>
                <w:lang w:val="en-US" w:eastAsia="zh-CN"/>
              </w:rPr>
              <w:t>24</w:t>
            </w:r>
          </w:p>
        </w:tc>
        <w:tc>
          <w:tcPr>
            <w:tcW w:w="2097" w:type="dxa"/>
            <w:vAlign w:val="center"/>
          </w:tcPr>
          <w:p w14:paraId="7AED7CA3">
            <w:pPr>
              <w:pStyle w:val="12"/>
              <w:spacing w:before="32" w:line="210" w:lineRule="auto"/>
              <w:ind w:left="33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信息公告媒体</w:t>
            </w:r>
          </w:p>
        </w:tc>
        <w:tc>
          <w:tcPr>
            <w:tcW w:w="7049" w:type="dxa"/>
            <w:tcBorders>
              <w:right w:val="single" w:color="000000" w:sz="2" w:space="0"/>
            </w:tcBorders>
            <w:vAlign w:val="center"/>
          </w:tcPr>
          <w:p w14:paraId="600986CD">
            <w:pPr>
              <w:pStyle w:val="12"/>
              <w:spacing w:before="32" w:line="210" w:lineRule="auto"/>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新疆政府采购网（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"http://www.ccgp-xinjiang.gov.cn/"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http://www.ccgp-</w:t>
            </w:r>
            <w:r>
              <w:rPr>
                <w:rFonts w:hint="eastAsia" w:asciiTheme="minorEastAsia" w:hAnsiTheme="minorEastAsia" w:eastAsiaTheme="minorEastAsia" w:cstheme="minorEastAsia"/>
                <w:spacing w:val="-1"/>
                <w:sz w:val="24"/>
                <w:szCs w:val="24"/>
              </w:rPr>
              <w:t>xinjiang.gov.cn/</w:t>
            </w:r>
            <w:r>
              <w:rPr>
                <w:rFonts w:hint="eastAsia" w:asciiTheme="minorEastAsia" w:hAnsiTheme="minorEastAsia" w:eastAsiaTheme="minorEastAsia" w:cstheme="minorEastAsia"/>
                <w:spacing w:val="-1"/>
                <w:sz w:val="24"/>
                <w:szCs w:val="24"/>
              </w:rPr>
              <w:fldChar w:fldCharType="end"/>
            </w:r>
            <w:r>
              <w:rPr>
                <w:rFonts w:hint="eastAsia" w:asciiTheme="minorEastAsia" w:hAnsiTheme="minorEastAsia" w:eastAsiaTheme="minorEastAsia" w:cstheme="minorEastAsia"/>
                <w:spacing w:val="-1"/>
                <w:sz w:val="24"/>
                <w:szCs w:val="24"/>
              </w:rPr>
              <w:t>）</w:t>
            </w:r>
          </w:p>
        </w:tc>
      </w:tr>
      <w:tr w14:paraId="07D54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86" w:type="dxa"/>
            <w:tcBorders>
              <w:left w:val="single" w:color="000000" w:sz="2" w:space="0"/>
            </w:tcBorders>
            <w:vAlign w:val="top"/>
          </w:tcPr>
          <w:p w14:paraId="65CCF48B">
            <w:pPr>
              <w:spacing w:line="250" w:lineRule="auto"/>
              <w:rPr>
                <w:rFonts w:hint="eastAsia" w:asciiTheme="minorEastAsia" w:hAnsiTheme="minorEastAsia" w:eastAsiaTheme="minorEastAsia" w:cstheme="minorEastAsia"/>
                <w:sz w:val="24"/>
                <w:szCs w:val="24"/>
              </w:rPr>
            </w:pPr>
          </w:p>
          <w:p w14:paraId="4FCE5F78">
            <w:pPr>
              <w:spacing w:line="250" w:lineRule="auto"/>
              <w:rPr>
                <w:rFonts w:hint="eastAsia" w:asciiTheme="minorEastAsia" w:hAnsiTheme="minorEastAsia" w:eastAsiaTheme="minorEastAsia" w:cstheme="minorEastAsia"/>
                <w:sz w:val="24"/>
                <w:szCs w:val="24"/>
              </w:rPr>
            </w:pPr>
          </w:p>
          <w:p w14:paraId="08A6295F">
            <w:pPr>
              <w:spacing w:line="251" w:lineRule="auto"/>
              <w:rPr>
                <w:rFonts w:hint="eastAsia" w:asciiTheme="minorEastAsia" w:hAnsiTheme="minorEastAsia" w:eastAsiaTheme="minorEastAsia" w:cstheme="minorEastAsia"/>
                <w:sz w:val="24"/>
                <w:szCs w:val="24"/>
              </w:rPr>
            </w:pPr>
          </w:p>
          <w:p w14:paraId="597BC2EE">
            <w:pPr>
              <w:spacing w:line="251" w:lineRule="auto"/>
              <w:rPr>
                <w:rFonts w:hint="eastAsia" w:asciiTheme="minorEastAsia" w:hAnsiTheme="minorEastAsia" w:eastAsiaTheme="minorEastAsia" w:cstheme="minorEastAsia"/>
                <w:sz w:val="24"/>
                <w:szCs w:val="24"/>
              </w:rPr>
            </w:pPr>
          </w:p>
          <w:p w14:paraId="2EB89230">
            <w:pPr>
              <w:spacing w:line="251" w:lineRule="auto"/>
              <w:rPr>
                <w:rFonts w:hint="eastAsia" w:asciiTheme="minorEastAsia" w:hAnsiTheme="minorEastAsia" w:eastAsiaTheme="minorEastAsia" w:cstheme="minorEastAsia"/>
                <w:sz w:val="24"/>
                <w:szCs w:val="24"/>
              </w:rPr>
            </w:pPr>
          </w:p>
          <w:p w14:paraId="62F923DB">
            <w:pPr>
              <w:pStyle w:val="12"/>
              <w:spacing w:before="78" w:line="241" w:lineRule="auto"/>
              <w:ind w:left="29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15"/>
                <w:sz w:val="24"/>
                <w:szCs w:val="24"/>
                <w:lang w:val="en-US" w:eastAsia="zh-CN"/>
              </w:rPr>
              <w:t>25</w:t>
            </w:r>
          </w:p>
        </w:tc>
        <w:tc>
          <w:tcPr>
            <w:tcW w:w="2097" w:type="dxa"/>
            <w:vAlign w:val="top"/>
          </w:tcPr>
          <w:p w14:paraId="442F927F">
            <w:pPr>
              <w:spacing w:line="298" w:lineRule="auto"/>
              <w:rPr>
                <w:rFonts w:hint="eastAsia" w:asciiTheme="minorEastAsia" w:hAnsiTheme="minorEastAsia" w:eastAsiaTheme="minorEastAsia" w:cstheme="minorEastAsia"/>
                <w:sz w:val="24"/>
                <w:szCs w:val="24"/>
              </w:rPr>
            </w:pPr>
          </w:p>
          <w:p w14:paraId="14288C76">
            <w:pPr>
              <w:spacing w:line="298" w:lineRule="auto"/>
              <w:rPr>
                <w:rFonts w:hint="eastAsia" w:asciiTheme="minorEastAsia" w:hAnsiTheme="minorEastAsia" w:eastAsiaTheme="minorEastAsia" w:cstheme="minorEastAsia"/>
                <w:sz w:val="24"/>
                <w:szCs w:val="24"/>
              </w:rPr>
            </w:pPr>
          </w:p>
          <w:p w14:paraId="21F175BD">
            <w:pPr>
              <w:spacing w:line="298" w:lineRule="auto"/>
              <w:rPr>
                <w:rFonts w:hint="eastAsia" w:asciiTheme="minorEastAsia" w:hAnsiTheme="minorEastAsia" w:eastAsiaTheme="minorEastAsia" w:cstheme="minorEastAsia"/>
                <w:sz w:val="24"/>
                <w:szCs w:val="24"/>
              </w:rPr>
            </w:pPr>
          </w:p>
          <w:p w14:paraId="2B951102">
            <w:pPr>
              <w:spacing w:line="299" w:lineRule="auto"/>
              <w:rPr>
                <w:rFonts w:hint="eastAsia" w:asciiTheme="minorEastAsia" w:hAnsiTheme="minorEastAsia" w:eastAsiaTheme="minorEastAsia" w:cstheme="minorEastAsia"/>
                <w:sz w:val="24"/>
                <w:szCs w:val="24"/>
              </w:rPr>
            </w:pPr>
          </w:p>
          <w:p w14:paraId="3CCB7439">
            <w:pPr>
              <w:pStyle w:val="12"/>
              <w:spacing w:before="78" w:line="222"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响应文件编制、递</w:t>
            </w:r>
          </w:p>
          <w:p w14:paraId="397F5609">
            <w:pPr>
              <w:pStyle w:val="12"/>
              <w:spacing w:before="24" w:line="222" w:lineRule="auto"/>
              <w:ind w:left="3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交与响应文件</w:t>
            </w:r>
          </w:p>
          <w:p w14:paraId="0256D41A">
            <w:pPr>
              <w:pStyle w:val="12"/>
              <w:spacing w:before="21" w:line="222" w:lineRule="auto"/>
              <w:ind w:left="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解密时间</w:t>
            </w:r>
          </w:p>
        </w:tc>
        <w:tc>
          <w:tcPr>
            <w:tcW w:w="7049" w:type="dxa"/>
            <w:tcBorders>
              <w:right w:val="single" w:color="000000" w:sz="2" w:space="0"/>
            </w:tcBorders>
            <w:vAlign w:val="top"/>
          </w:tcPr>
          <w:p w14:paraId="0CBC8030">
            <w:pPr>
              <w:pStyle w:val="12"/>
              <w:spacing w:before="36" w:line="239" w:lineRule="auto"/>
              <w:ind w:left="118" w:right="115"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1.供应商使用【政采云平台响应文件制作工具】编制电子响应文</w:t>
            </w:r>
            <w:r>
              <w:rPr>
                <w:rFonts w:hint="eastAsia" w:asciiTheme="minorEastAsia" w:hAnsiTheme="minorEastAsia" w:eastAsiaTheme="minorEastAsia" w:cstheme="minorEastAsia"/>
                <w:spacing w:val="-8"/>
                <w:sz w:val="24"/>
                <w:szCs w:val="24"/>
              </w:rPr>
              <w:t>件；</w:t>
            </w:r>
          </w:p>
          <w:p w14:paraId="38937078">
            <w:pPr>
              <w:pStyle w:val="12"/>
              <w:spacing w:before="1" w:line="239" w:lineRule="auto"/>
              <w:ind w:left="98" w:right="115" w:firstLine="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2.供应商应于开启响应文件截止时间之前将电子响应文件上传到</w:t>
            </w:r>
            <w:r>
              <w:rPr>
                <w:rFonts w:hint="eastAsia" w:asciiTheme="minorEastAsia" w:hAnsiTheme="minorEastAsia" w:eastAsiaTheme="minorEastAsia" w:cstheme="minorEastAsia"/>
                <w:spacing w:val="2"/>
                <w:sz w:val="24"/>
                <w:szCs w:val="24"/>
              </w:rPr>
              <w:t>“政采云”平台。应按照本项目磋商文件和政采云平台的要求编</w:t>
            </w:r>
            <w:r>
              <w:rPr>
                <w:rFonts w:hint="eastAsia" w:asciiTheme="minorEastAsia" w:hAnsiTheme="minorEastAsia" w:eastAsiaTheme="minorEastAsia" w:cstheme="minorEastAsia"/>
                <w:spacing w:val="4"/>
                <w:sz w:val="24"/>
                <w:szCs w:val="24"/>
              </w:rPr>
              <w:t>制、加密传输响应文件。供应商在使用系统进</w:t>
            </w:r>
            <w:r>
              <w:rPr>
                <w:rFonts w:hint="eastAsia" w:asciiTheme="minorEastAsia" w:hAnsiTheme="minorEastAsia" w:eastAsiaTheme="minorEastAsia" w:cstheme="minorEastAsia"/>
                <w:spacing w:val="3"/>
                <w:sz w:val="24"/>
                <w:szCs w:val="24"/>
              </w:rPr>
              <w:t>行响应的过程中遇</w:t>
            </w:r>
            <w:r>
              <w:rPr>
                <w:rFonts w:hint="eastAsia" w:asciiTheme="minorEastAsia" w:hAnsiTheme="minorEastAsia" w:eastAsiaTheme="minorEastAsia" w:cstheme="minorEastAsia"/>
                <w:spacing w:val="4"/>
                <w:sz w:val="24"/>
                <w:szCs w:val="24"/>
              </w:rPr>
              <w:t>到涉及平台使用的任何问题，可致电政采云平台技</w:t>
            </w:r>
            <w:r>
              <w:rPr>
                <w:rFonts w:hint="eastAsia" w:asciiTheme="minorEastAsia" w:hAnsiTheme="minorEastAsia" w:eastAsiaTheme="minorEastAsia" w:cstheme="minorEastAsia"/>
                <w:spacing w:val="3"/>
                <w:sz w:val="24"/>
                <w:szCs w:val="24"/>
              </w:rPr>
              <w:t>术支持热线咨</w:t>
            </w:r>
            <w:r>
              <w:rPr>
                <w:rFonts w:hint="eastAsia" w:asciiTheme="minorEastAsia" w:hAnsiTheme="minorEastAsia" w:eastAsiaTheme="minorEastAsia" w:cstheme="minorEastAsia"/>
                <w:sz w:val="24"/>
                <w:szCs w:val="24"/>
              </w:rPr>
              <w:t>询，联系方式：95763；</w:t>
            </w:r>
          </w:p>
          <w:p w14:paraId="73EF199B">
            <w:pPr>
              <w:pStyle w:val="12"/>
              <w:spacing w:before="3" w:line="231" w:lineRule="auto"/>
              <w:ind w:left="117" w:right="115"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3.开启响应文件时间后30分钟内供应商须登录“政采云”平台通</w:t>
            </w:r>
            <w:r>
              <w:rPr>
                <w:rFonts w:hint="eastAsia" w:asciiTheme="minorEastAsia" w:hAnsiTheme="minorEastAsia" w:eastAsiaTheme="minorEastAsia" w:cstheme="minorEastAsia"/>
                <w:spacing w:val="-2"/>
                <w:sz w:val="24"/>
                <w:szCs w:val="24"/>
              </w:rPr>
              <w:t>过CA数字证书进行在线签到，未在线签到的响应无效。供应商须用“项目采购</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开启响应文件评审”功能进行解</w:t>
            </w:r>
            <w:r>
              <w:rPr>
                <w:rFonts w:hint="eastAsia" w:asciiTheme="minorEastAsia" w:hAnsiTheme="minorEastAsia" w:eastAsiaTheme="minorEastAsia" w:cstheme="minorEastAsia"/>
                <w:spacing w:val="-3"/>
                <w:sz w:val="24"/>
                <w:szCs w:val="24"/>
              </w:rPr>
              <w:t>密响应文件。若供</w:t>
            </w:r>
            <w:r>
              <w:rPr>
                <w:rFonts w:hint="eastAsia" w:asciiTheme="minorEastAsia" w:hAnsiTheme="minorEastAsia" w:eastAsiaTheme="minorEastAsia" w:cstheme="minorEastAsia"/>
                <w:spacing w:val="-1"/>
                <w:sz w:val="24"/>
                <w:szCs w:val="24"/>
              </w:rPr>
              <w:t>应商在规定时间内未按时解密的，视为响应文件撤回。</w:t>
            </w:r>
          </w:p>
        </w:tc>
      </w:tr>
      <w:tr w14:paraId="1508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86" w:type="dxa"/>
            <w:tcBorders>
              <w:left w:val="single" w:color="000000" w:sz="2" w:space="0"/>
              <w:bottom w:val="single" w:color="000000" w:sz="2" w:space="0"/>
            </w:tcBorders>
            <w:vAlign w:val="center"/>
          </w:tcPr>
          <w:p w14:paraId="2CE4A86E">
            <w:pPr>
              <w:pStyle w:val="12"/>
              <w:spacing w:before="78" w:line="241" w:lineRule="auto"/>
              <w:ind w:left="285"/>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7"/>
                <w:sz w:val="24"/>
                <w:szCs w:val="24"/>
                <w:lang w:val="en-US" w:eastAsia="zh-CN"/>
              </w:rPr>
              <w:t>26</w:t>
            </w:r>
          </w:p>
        </w:tc>
        <w:tc>
          <w:tcPr>
            <w:tcW w:w="2097" w:type="dxa"/>
            <w:tcBorders>
              <w:bottom w:val="single" w:color="000000" w:sz="2" w:space="0"/>
            </w:tcBorders>
            <w:vAlign w:val="center"/>
          </w:tcPr>
          <w:p w14:paraId="208814A8">
            <w:pPr>
              <w:pStyle w:val="12"/>
              <w:spacing w:before="78" w:line="221" w:lineRule="auto"/>
              <w:ind w:left="45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磋商保证金</w:t>
            </w:r>
          </w:p>
        </w:tc>
        <w:tc>
          <w:tcPr>
            <w:tcW w:w="7049" w:type="dxa"/>
            <w:tcBorders>
              <w:bottom w:val="single" w:color="000000" w:sz="2" w:space="0"/>
              <w:right w:val="single" w:color="000000" w:sz="2" w:space="0"/>
            </w:tcBorders>
            <w:vAlign w:val="top"/>
          </w:tcPr>
          <w:p w14:paraId="40DC55AC">
            <w:pPr>
              <w:pStyle w:val="12"/>
              <w:spacing w:before="34" w:line="219"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投标保证金的形式：转账、电汇、电子保函</w:t>
            </w:r>
          </w:p>
          <w:p w14:paraId="1000840C">
            <w:pPr>
              <w:pStyle w:val="12"/>
              <w:spacing w:before="34" w:line="219" w:lineRule="auto"/>
              <w:ind w:left="117"/>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投标保证金的金额：</w:t>
            </w:r>
            <w:r>
              <w:rPr>
                <w:rFonts w:hint="eastAsia" w:asciiTheme="minorEastAsia" w:hAnsiTheme="minorEastAsia" w:eastAsiaTheme="minorEastAsia" w:cstheme="minorEastAsia"/>
                <w:spacing w:val="-1"/>
                <w:sz w:val="24"/>
                <w:szCs w:val="24"/>
                <w:lang w:val="en-US" w:eastAsia="zh-CN"/>
              </w:rPr>
              <w:t>10000</w:t>
            </w:r>
            <w:r>
              <w:rPr>
                <w:rFonts w:hint="eastAsia" w:asciiTheme="minorEastAsia" w:hAnsiTheme="minorEastAsia" w:eastAsiaTheme="minorEastAsia" w:cstheme="minorEastAsia"/>
                <w:spacing w:val="-1"/>
                <w:sz w:val="24"/>
                <w:szCs w:val="24"/>
              </w:rPr>
              <w:t>元</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大写：壹万元整</w:t>
            </w:r>
            <w:r>
              <w:rPr>
                <w:rFonts w:hint="eastAsia" w:asciiTheme="minorEastAsia" w:hAnsiTheme="minorEastAsia" w:eastAsiaTheme="minorEastAsia" w:cstheme="minorEastAsia"/>
                <w:spacing w:val="-1"/>
                <w:sz w:val="24"/>
                <w:szCs w:val="24"/>
                <w:lang w:eastAsia="zh-CN"/>
              </w:rPr>
              <w:t>）</w:t>
            </w:r>
          </w:p>
          <w:p w14:paraId="15B4D0A9">
            <w:pPr>
              <w:pStyle w:val="12"/>
              <w:spacing w:before="28" w:line="238" w:lineRule="auto"/>
              <w:ind w:left="117" w:right="3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投标保证金缴纳账户：</w:t>
            </w:r>
          </w:p>
          <w:p w14:paraId="44050248">
            <w:pPr>
              <w:pStyle w:val="12"/>
              <w:spacing w:before="1" w:line="221" w:lineRule="auto"/>
              <w:ind w:left="11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开户名称：</w:t>
            </w:r>
            <w:r>
              <w:rPr>
                <w:rFonts w:hint="eastAsia" w:asciiTheme="minorEastAsia" w:hAnsiTheme="minorEastAsia" w:eastAsiaTheme="minorEastAsia" w:cstheme="minorEastAsia"/>
                <w:spacing w:val="-1"/>
                <w:sz w:val="24"/>
                <w:szCs w:val="24"/>
                <w:lang w:eastAsia="zh-CN"/>
              </w:rPr>
              <w:t>墨玉县公共资源交易平台中心</w:t>
            </w:r>
          </w:p>
          <w:p w14:paraId="473538A1">
            <w:pPr>
              <w:pStyle w:val="12"/>
              <w:spacing w:before="24" w:line="221"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开户银行：：新疆和田农村商业银行股份有限公司墨玉支行</w:t>
            </w:r>
          </w:p>
          <w:p w14:paraId="1ADC237C">
            <w:pPr>
              <w:pStyle w:val="12"/>
              <w:spacing w:before="25" w:line="224" w:lineRule="auto"/>
              <w:ind w:left="115"/>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账号：879010012010178915451</w:t>
            </w:r>
          </w:p>
          <w:p w14:paraId="3AC07F1B">
            <w:pPr>
              <w:pStyle w:val="12"/>
              <w:spacing w:before="25" w:line="224" w:lineRule="auto"/>
              <w:ind w:left="115"/>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行号：402896300016</w:t>
            </w:r>
          </w:p>
          <w:p w14:paraId="2291CB87">
            <w:pPr>
              <w:pStyle w:val="12"/>
              <w:spacing w:before="22" w:line="239" w:lineRule="auto"/>
              <w:ind w:left="118" w:right="115" w:firstLine="6"/>
              <w:rPr>
                <w:rFonts w:hint="eastAsia" w:asciiTheme="minorEastAsia" w:hAnsiTheme="minorEastAsia" w:eastAsiaTheme="minorEastAsia" w:cstheme="minorEastAsia"/>
                <w:spacing w:val="-5"/>
                <w:sz w:val="24"/>
                <w:szCs w:val="24"/>
                <w:highlight w:val="none"/>
                <w:lang w:val="en-US" w:eastAsia="zh-CN"/>
              </w:rPr>
            </w:pPr>
            <w:r>
              <w:rPr>
                <w:rFonts w:hint="eastAsia" w:asciiTheme="minorEastAsia" w:hAnsiTheme="minorEastAsia" w:eastAsiaTheme="minorEastAsia" w:cstheme="minorEastAsia"/>
                <w:spacing w:val="-5"/>
                <w:sz w:val="24"/>
                <w:szCs w:val="24"/>
                <w:lang w:val="en-US" w:eastAsia="zh-CN"/>
              </w:rPr>
              <w:t>联系电话：0903-7863806</w:t>
            </w:r>
          </w:p>
          <w:p w14:paraId="1F55AB3E">
            <w:pPr>
              <w:pStyle w:val="12"/>
              <w:spacing w:before="22" w:line="239" w:lineRule="auto"/>
              <w:ind w:left="118" w:right="115" w:firstLine="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highlight w:val="none"/>
              </w:rPr>
              <w:t>注：1.采用银行转账或电汇的方式的，由投标单位基本账户于</w:t>
            </w:r>
            <w:r>
              <w:rPr>
                <w:rFonts w:hint="eastAsia" w:asciiTheme="minorEastAsia" w:hAnsiTheme="minorEastAsia" w:eastAsiaTheme="minorEastAsia" w:cstheme="minorEastAsia"/>
                <w:spacing w:val="-5"/>
                <w:sz w:val="24"/>
                <w:szCs w:val="24"/>
                <w:highlight w:val="none"/>
                <w:lang w:eastAsia="zh-CN"/>
              </w:rPr>
              <w:t>2026年6月22日</w:t>
            </w:r>
            <w:r>
              <w:rPr>
                <w:rFonts w:hint="eastAsia" w:asciiTheme="minorEastAsia" w:hAnsiTheme="minorEastAsia" w:eastAsiaTheme="minorEastAsia" w:cstheme="minorEastAsia"/>
                <w:spacing w:val="-4"/>
                <w:sz w:val="24"/>
                <w:szCs w:val="24"/>
                <w:highlight w:val="none"/>
              </w:rPr>
              <w:t>11:00（北京时间）前汇至</w:t>
            </w:r>
            <w:r>
              <w:rPr>
                <w:rFonts w:hint="eastAsia" w:asciiTheme="minorEastAsia" w:hAnsiTheme="minorEastAsia" w:eastAsiaTheme="minorEastAsia" w:cstheme="minorEastAsia"/>
                <w:spacing w:val="-4"/>
                <w:sz w:val="24"/>
                <w:szCs w:val="24"/>
              </w:rPr>
              <w:t>采购代理</w:t>
            </w:r>
            <w:r>
              <w:rPr>
                <w:rFonts w:hint="eastAsia" w:asciiTheme="minorEastAsia" w:hAnsiTheme="minorEastAsia" w:eastAsiaTheme="minorEastAsia" w:cstheme="minorEastAsia"/>
                <w:spacing w:val="-5"/>
                <w:sz w:val="24"/>
                <w:szCs w:val="24"/>
              </w:rPr>
              <w:t>机构指定账户，</w:t>
            </w:r>
            <w:r>
              <w:rPr>
                <w:rFonts w:hint="eastAsia" w:asciiTheme="minorEastAsia" w:hAnsiTheme="minorEastAsia" w:eastAsiaTheme="minorEastAsia" w:cstheme="minorEastAsia"/>
                <w:spacing w:val="-1"/>
                <w:sz w:val="24"/>
                <w:szCs w:val="24"/>
              </w:rPr>
              <w:t>不得以现金和其他形式缴纳，不得以分公司、办事处或其他机构的名义缴纳，报名单位在缴纳保证金时，需在进账凭证上明确资金用途、项目名称，以便查对核实。投标保证金缴纳截止时间为递交投标文件截止时间，无须换取收据。</w:t>
            </w:r>
          </w:p>
          <w:p w14:paraId="53295995">
            <w:pPr>
              <w:pStyle w:val="12"/>
              <w:spacing w:before="3" w:line="239" w:lineRule="auto"/>
              <w:ind w:left="116" w:right="115" w:hanging="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2.政采云电子保函使用方法：登录新疆政府采购网，首页点击“电</w:t>
            </w:r>
            <w:r>
              <w:rPr>
                <w:rFonts w:hint="eastAsia" w:asciiTheme="minorEastAsia" w:hAnsiTheme="minorEastAsia" w:eastAsiaTheme="minorEastAsia" w:cstheme="minorEastAsia"/>
                <w:spacing w:val="-2"/>
                <w:sz w:val="24"/>
                <w:szCs w:val="24"/>
              </w:rPr>
              <w:t>子保函</w:t>
            </w:r>
            <w:r>
              <w:rPr>
                <w:rFonts w:hint="eastAsia" w:asciiTheme="minorEastAsia" w:hAnsiTheme="minorEastAsia" w:eastAsiaTheme="minorEastAsia" w:cstheme="minorEastAsia"/>
                <w:spacing w:val="-81"/>
                <w:sz w:val="24"/>
                <w:szCs w:val="24"/>
              </w:rPr>
              <w:t xml:space="preserve"> </w:t>
            </w:r>
            <w:r>
              <w:rPr>
                <w:rFonts w:hint="eastAsia" w:asciiTheme="minorEastAsia" w:hAnsiTheme="minorEastAsia" w:eastAsiaTheme="minorEastAsia" w:cstheme="minorEastAsia"/>
                <w:spacing w:val="-2"/>
                <w:sz w:val="24"/>
                <w:szCs w:val="24"/>
              </w:rPr>
              <w:t>”直接进入新疆政府采购电子保函申请页，点击【立即申</w:t>
            </w:r>
            <w:r>
              <w:rPr>
                <w:rFonts w:hint="eastAsia" w:asciiTheme="minorEastAsia" w:hAnsiTheme="minorEastAsia" w:eastAsiaTheme="minorEastAsia" w:cstheme="minorEastAsia"/>
                <w:spacing w:val="-1"/>
                <w:sz w:val="24"/>
                <w:szCs w:val="24"/>
              </w:rPr>
              <w:t>请】依次完善页面显示的投保人信息（供应</w:t>
            </w:r>
            <w:r>
              <w:rPr>
                <w:rFonts w:hint="eastAsia" w:asciiTheme="minorEastAsia" w:hAnsiTheme="minorEastAsia" w:eastAsiaTheme="minorEastAsia" w:cstheme="minorEastAsia"/>
                <w:spacing w:val="-2"/>
                <w:sz w:val="24"/>
                <w:szCs w:val="24"/>
              </w:rPr>
              <w:t>商信息</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2"/>
                <w:sz w:val="24"/>
                <w:szCs w:val="24"/>
              </w:rPr>
              <w:t>确认您要</w:t>
            </w:r>
            <w:r>
              <w:rPr>
                <w:rFonts w:hint="eastAsia" w:asciiTheme="minorEastAsia" w:hAnsiTheme="minorEastAsia" w:eastAsiaTheme="minorEastAsia" w:cstheme="minorEastAsia"/>
                <w:spacing w:val="-5"/>
                <w:sz w:val="24"/>
                <w:szCs w:val="24"/>
              </w:rPr>
              <w:t>投保的项目信息，在投标项目选择页面选择您需</w:t>
            </w:r>
            <w:r>
              <w:rPr>
                <w:rFonts w:hint="eastAsia" w:asciiTheme="minorEastAsia" w:hAnsiTheme="minorEastAsia" w:eastAsiaTheme="minorEastAsia" w:cstheme="minorEastAsia"/>
                <w:spacing w:val="-6"/>
                <w:sz w:val="24"/>
                <w:szCs w:val="24"/>
              </w:rPr>
              <w:t>要投保的项目（可</w:t>
            </w:r>
            <w:r>
              <w:rPr>
                <w:rFonts w:hint="eastAsia" w:asciiTheme="minorEastAsia" w:hAnsiTheme="minorEastAsia" w:eastAsiaTheme="minorEastAsia" w:cstheme="minorEastAsia"/>
                <w:spacing w:val="-2"/>
                <w:sz w:val="24"/>
                <w:szCs w:val="24"/>
              </w:rPr>
              <w:t>根据项目名称或项目保函进行搜索</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2"/>
                <w:sz w:val="24"/>
                <w:szCs w:val="24"/>
              </w:rPr>
              <w:t>选择投保项目后填写被保</w:t>
            </w:r>
            <w:r>
              <w:rPr>
                <w:rFonts w:hint="eastAsia" w:asciiTheme="minorEastAsia" w:hAnsiTheme="minorEastAsia" w:eastAsiaTheme="minorEastAsia" w:cstheme="minorEastAsia"/>
                <w:spacing w:val="-1"/>
                <w:sz w:val="24"/>
                <w:szCs w:val="24"/>
              </w:rPr>
              <w:t>险人信息及投保内容（推荐使用保函）。</w:t>
            </w:r>
          </w:p>
          <w:p w14:paraId="1F261305">
            <w:pPr>
              <w:pStyle w:val="12"/>
              <w:spacing w:before="1" w:line="220" w:lineRule="auto"/>
              <w:ind w:left="11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保函投保金额</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元</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10000</w:t>
            </w:r>
            <w:r>
              <w:rPr>
                <w:rFonts w:hint="eastAsia" w:asciiTheme="minorEastAsia" w:hAnsiTheme="minorEastAsia" w:eastAsiaTheme="minorEastAsia" w:cstheme="minorEastAsia"/>
                <w:spacing w:val="-1"/>
                <w:sz w:val="24"/>
                <w:szCs w:val="24"/>
              </w:rPr>
              <w:t>元</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大写：壹万元整</w:t>
            </w:r>
            <w:r>
              <w:rPr>
                <w:rFonts w:hint="eastAsia" w:asciiTheme="minorEastAsia" w:hAnsiTheme="minorEastAsia" w:eastAsiaTheme="minorEastAsia" w:cstheme="minorEastAsia"/>
                <w:spacing w:val="-1"/>
                <w:sz w:val="24"/>
                <w:szCs w:val="24"/>
                <w:lang w:eastAsia="zh-CN"/>
              </w:rPr>
              <w:t>）</w:t>
            </w:r>
          </w:p>
          <w:p w14:paraId="688EDD0E">
            <w:pPr>
              <w:pStyle w:val="12"/>
              <w:spacing w:before="24" w:line="221" w:lineRule="auto"/>
              <w:ind w:firstLine="21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保函承保期限：自提交响应文件截止之日起不少于90日历天。</w:t>
            </w:r>
          </w:p>
          <w:p w14:paraId="7785D820">
            <w:pPr>
              <w:pStyle w:val="12"/>
              <w:spacing w:before="26" w:line="220"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3.</w:t>
            </w:r>
            <w:r>
              <w:rPr>
                <w:rFonts w:hint="eastAsia" w:asciiTheme="minorEastAsia" w:hAnsiTheme="minorEastAsia" w:eastAsiaTheme="minorEastAsia" w:cstheme="minorEastAsia"/>
                <w:spacing w:val="-1"/>
                <w:sz w:val="24"/>
                <w:szCs w:val="24"/>
              </w:rPr>
              <w:t>退付投标保证金需提供</w:t>
            </w:r>
            <w:r>
              <w:rPr>
                <w:rFonts w:hint="eastAsia" w:asciiTheme="minorEastAsia" w:hAnsiTheme="minorEastAsia" w:eastAsiaTheme="minorEastAsia" w:cstheme="minorEastAsia"/>
                <w:spacing w:val="-1"/>
                <w:sz w:val="24"/>
                <w:szCs w:val="24"/>
                <w:lang w:eastAsia="zh-CN"/>
              </w:rPr>
              <w:t>以下</w:t>
            </w:r>
            <w:r>
              <w:rPr>
                <w:rFonts w:hint="eastAsia" w:asciiTheme="minorEastAsia" w:hAnsiTheme="minorEastAsia" w:eastAsiaTheme="minorEastAsia" w:cstheme="minorEastAsia"/>
                <w:spacing w:val="-1"/>
                <w:sz w:val="24"/>
                <w:szCs w:val="24"/>
              </w:rPr>
              <w:t>资料</w:t>
            </w:r>
          </w:p>
          <w:p w14:paraId="75F7E1EB">
            <w:pPr>
              <w:pStyle w:val="12"/>
              <w:spacing w:before="44" w:line="223"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（1）开户许可证复印件或账户基本信息（</w:t>
            </w:r>
            <w:r>
              <w:rPr>
                <w:rFonts w:hint="eastAsia" w:asciiTheme="minorEastAsia" w:hAnsiTheme="minorEastAsia" w:eastAsiaTheme="minorEastAsia" w:cstheme="minorEastAsia"/>
                <w:spacing w:val="-2"/>
                <w:sz w:val="24"/>
                <w:szCs w:val="24"/>
              </w:rPr>
              <w:t>与缴纳投标保证金账户</w:t>
            </w:r>
            <w:r>
              <w:rPr>
                <w:rFonts w:hint="eastAsia" w:asciiTheme="minorEastAsia" w:hAnsiTheme="minorEastAsia" w:eastAsiaTheme="minorEastAsia" w:cstheme="minorEastAsia"/>
                <w:spacing w:val="-7"/>
                <w:sz w:val="24"/>
                <w:szCs w:val="24"/>
              </w:rPr>
              <w:t>一致）</w:t>
            </w:r>
          </w:p>
          <w:p w14:paraId="3341577A">
            <w:pPr>
              <w:pStyle w:val="12"/>
              <w:spacing w:before="21" w:line="222"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（2）法人身份证复印件或办理退付手续委托书原件；</w:t>
            </w:r>
          </w:p>
          <w:p w14:paraId="5B315384">
            <w:pPr>
              <w:pStyle w:val="12"/>
              <w:spacing w:before="26" w:line="220"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（3）该公司缴纳投标保证金回单；</w:t>
            </w:r>
          </w:p>
        </w:tc>
      </w:tr>
      <w:tr w14:paraId="29B3E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786" w:type="dxa"/>
            <w:tcBorders>
              <w:left w:val="single" w:color="000000" w:sz="2" w:space="0"/>
            </w:tcBorders>
            <w:vAlign w:val="center"/>
          </w:tcPr>
          <w:p w14:paraId="07DAE752">
            <w:pPr>
              <w:pStyle w:val="12"/>
              <w:spacing w:before="34" w:line="209" w:lineRule="auto"/>
              <w:ind w:left="285"/>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7"/>
                <w:sz w:val="24"/>
                <w:szCs w:val="24"/>
                <w:lang w:val="en-US" w:eastAsia="zh-CN"/>
              </w:rPr>
              <w:t>27</w:t>
            </w:r>
          </w:p>
        </w:tc>
        <w:tc>
          <w:tcPr>
            <w:tcW w:w="2097" w:type="dxa"/>
            <w:vAlign w:val="center"/>
          </w:tcPr>
          <w:p w14:paraId="4E54D6C9">
            <w:pPr>
              <w:pStyle w:val="12"/>
              <w:spacing w:before="34" w:line="209" w:lineRule="auto"/>
              <w:ind w:left="45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报价有效期</w:t>
            </w:r>
          </w:p>
        </w:tc>
        <w:tc>
          <w:tcPr>
            <w:tcW w:w="7049" w:type="dxa"/>
            <w:tcBorders>
              <w:right w:val="single" w:color="000000" w:sz="2" w:space="0"/>
            </w:tcBorders>
            <w:vAlign w:val="center"/>
          </w:tcPr>
          <w:p w14:paraId="1F225BC9">
            <w:pPr>
              <w:pStyle w:val="12"/>
              <w:spacing w:before="34" w:line="209" w:lineRule="auto"/>
              <w:ind w:left="16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自响应截止之日起</w:t>
            </w:r>
            <w:r>
              <w:rPr>
                <w:rFonts w:hint="eastAsia" w:asciiTheme="minorEastAsia" w:hAnsiTheme="minorEastAsia" w:eastAsiaTheme="minorEastAsia" w:cstheme="minorEastAsia"/>
                <w:spacing w:val="-4"/>
                <w:sz w:val="24"/>
                <w:szCs w:val="24"/>
                <w:u w:val="single" w:color="auto"/>
              </w:rPr>
              <w:t>90</w:t>
            </w:r>
            <w:r>
              <w:rPr>
                <w:rFonts w:hint="eastAsia" w:asciiTheme="minorEastAsia" w:hAnsiTheme="minorEastAsia" w:eastAsiaTheme="minorEastAsia" w:cstheme="minorEastAsia"/>
                <w:spacing w:val="-4"/>
                <w:sz w:val="24"/>
                <w:szCs w:val="24"/>
              </w:rPr>
              <w:t>个日历天。</w:t>
            </w:r>
          </w:p>
        </w:tc>
      </w:tr>
      <w:tr w14:paraId="0E972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jc w:val="center"/>
        </w:trPr>
        <w:tc>
          <w:tcPr>
            <w:tcW w:w="786" w:type="dxa"/>
            <w:tcBorders>
              <w:left w:val="single" w:color="000000" w:sz="2" w:space="0"/>
            </w:tcBorders>
            <w:vAlign w:val="center"/>
          </w:tcPr>
          <w:p w14:paraId="0A0CCDCD">
            <w:pPr>
              <w:pStyle w:val="12"/>
              <w:spacing w:before="188" w:line="241" w:lineRule="auto"/>
              <w:ind w:left="285"/>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7"/>
                <w:sz w:val="24"/>
                <w:szCs w:val="24"/>
                <w:lang w:val="en-US" w:eastAsia="zh-CN"/>
              </w:rPr>
              <w:t>28</w:t>
            </w:r>
          </w:p>
        </w:tc>
        <w:tc>
          <w:tcPr>
            <w:tcW w:w="2097" w:type="dxa"/>
            <w:vAlign w:val="center"/>
          </w:tcPr>
          <w:p w14:paraId="02A1B943">
            <w:pPr>
              <w:pStyle w:val="12"/>
              <w:spacing w:before="188" w:line="223" w:lineRule="auto"/>
              <w:ind w:left="5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磋商小组</w:t>
            </w:r>
          </w:p>
        </w:tc>
        <w:tc>
          <w:tcPr>
            <w:tcW w:w="7049" w:type="dxa"/>
            <w:tcBorders>
              <w:right w:val="single" w:color="000000" w:sz="2" w:space="0"/>
            </w:tcBorders>
            <w:vAlign w:val="center"/>
          </w:tcPr>
          <w:p w14:paraId="564D799C">
            <w:pPr>
              <w:pStyle w:val="12"/>
              <w:spacing w:before="35" w:line="224" w:lineRule="auto"/>
              <w:ind w:left="121" w:right="115" w:hanging="1"/>
              <w:jc w:val="both"/>
              <w:rPr>
                <w:rFonts w:hint="eastAsia" w:asciiTheme="minorEastAsia" w:hAnsiTheme="minorEastAsia" w:eastAsiaTheme="minorEastAsia" w:cstheme="minorEastAsia"/>
                <w:sz w:val="24"/>
                <w:szCs w:val="24"/>
              </w:rPr>
            </w:pPr>
            <w:r>
              <w:rPr>
                <w:rFonts w:hint="eastAsia" w:ascii="宋体" w:hAnsi="宋体" w:eastAsia="宋体" w:cs="宋体"/>
                <w:b/>
                <w:bCs w:val="0"/>
                <w:color w:val="auto"/>
                <w:sz w:val="24"/>
                <w:szCs w:val="24"/>
                <w:highlight w:val="none"/>
                <w:lang w:eastAsia="zh-CN"/>
              </w:rPr>
              <w:t>评标委员会构成：</w:t>
            </w:r>
            <w:r>
              <w:rPr>
                <w:rFonts w:hint="eastAsia" w:ascii="宋体" w:hAnsi="宋体" w:eastAsia="宋体" w:cs="宋体"/>
                <w:b/>
                <w:bCs w:val="0"/>
                <w:color w:val="auto"/>
                <w:sz w:val="24"/>
                <w:szCs w:val="24"/>
                <w:highlight w:val="none"/>
                <w:lang w:val="en-US" w:eastAsia="zh-CN"/>
              </w:rPr>
              <w:t>3人</w:t>
            </w:r>
            <w:r>
              <w:rPr>
                <w:rFonts w:hint="eastAsia" w:ascii="宋体" w:hAnsi="宋体" w:eastAsia="宋体" w:cs="宋体"/>
                <w:b/>
                <w:bCs w:val="0"/>
                <w:color w:val="auto"/>
                <w:sz w:val="24"/>
                <w:szCs w:val="24"/>
                <w:highlight w:val="none"/>
                <w:lang w:eastAsia="zh-CN"/>
              </w:rPr>
              <w:t>以上单数组成，</w:t>
            </w:r>
            <w:r>
              <w:rPr>
                <w:rFonts w:hint="eastAsia" w:ascii="宋体" w:hAnsi="宋体" w:eastAsia="宋体" w:cs="宋体"/>
                <w:b/>
                <w:bCs w:val="0"/>
                <w:color w:val="auto"/>
                <w:sz w:val="24"/>
                <w:szCs w:val="24"/>
                <w:highlight w:val="none"/>
                <w:lang w:val="en-US" w:eastAsia="zh-CN"/>
              </w:rPr>
              <w:t>其中业主代表</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人，专家</w:t>
            </w:r>
            <w:r>
              <w:rPr>
                <w:rFonts w:hint="eastAsia" w:ascii="宋体" w:hAnsi="宋体" w:cs="宋体"/>
                <w:b/>
                <w:bCs w:val="0"/>
                <w:color w:val="auto"/>
                <w:sz w:val="24"/>
                <w:szCs w:val="24"/>
                <w:highlight w:val="none"/>
                <w:lang w:val="en-US" w:eastAsia="zh-CN"/>
              </w:rPr>
              <w:t>2</w:t>
            </w:r>
            <w:r>
              <w:rPr>
                <w:rFonts w:hint="eastAsia" w:ascii="宋体" w:hAnsi="宋体" w:eastAsia="宋体" w:cs="宋体"/>
                <w:b/>
                <w:bCs w:val="0"/>
                <w:color w:val="auto"/>
                <w:sz w:val="24"/>
                <w:szCs w:val="24"/>
                <w:highlight w:val="none"/>
                <w:lang w:val="en-US" w:eastAsia="zh-CN"/>
              </w:rPr>
              <w:t>人。</w:t>
            </w:r>
            <w:r>
              <w:rPr>
                <w:rFonts w:hint="eastAsia" w:ascii="宋体" w:hAnsi="宋体" w:eastAsia="宋体" w:cs="宋体"/>
                <w:b/>
                <w:bCs w:val="0"/>
                <w:color w:val="auto"/>
                <w:sz w:val="24"/>
                <w:szCs w:val="24"/>
                <w:highlight w:val="none"/>
                <w:lang w:eastAsia="zh-CN"/>
              </w:rPr>
              <w:t>评标专家确定方式：由招标代理在开标前 48 小时</w:t>
            </w:r>
            <w:r>
              <w:rPr>
                <w:rFonts w:hint="eastAsia" w:ascii="宋体" w:hAnsi="宋体" w:eastAsia="宋体" w:cs="宋体"/>
                <w:b/>
                <w:bCs w:val="0"/>
                <w:color w:val="auto"/>
                <w:sz w:val="24"/>
                <w:szCs w:val="24"/>
                <w:highlight w:val="none"/>
                <w:lang w:val="en-US" w:eastAsia="zh-CN"/>
              </w:rPr>
              <w:t>内</w:t>
            </w:r>
            <w:r>
              <w:rPr>
                <w:rFonts w:hint="eastAsia" w:ascii="宋体" w:hAnsi="宋体" w:eastAsia="宋体" w:cs="宋体"/>
                <w:b/>
                <w:bCs w:val="0"/>
                <w:color w:val="auto"/>
                <w:sz w:val="24"/>
                <w:szCs w:val="24"/>
                <w:highlight w:val="none"/>
                <w:lang w:eastAsia="zh-CN"/>
              </w:rPr>
              <w:t>在政采云专家中随机抽取此次评标专家。</w:t>
            </w:r>
          </w:p>
        </w:tc>
      </w:tr>
      <w:tr w14:paraId="7A24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0" w:hRule="atLeast"/>
          <w:jc w:val="center"/>
        </w:trPr>
        <w:tc>
          <w:tcPr>
            <w:tcW w:w="786" w:type="dxa"/>
            <w:tcBorders>
              <w:left w:val="single" w:color="000000" w:sz="2" w:space="0"/>
            </w:tcBorders>
            <w:vAlign w:val="center"/>
          </w:tcPr>
          <w:p w14:paraId="16C661DF">
            <w:pPr>
              <w:pStyle w:val="12"/>
              <w:spacing w:before="78" w:line="315" w:lineRule="exact"/>
              <w:ind w:left="285"/>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7"/>
                <w:position w:val="1"/>
                <w:sz w:val="24"/>
                <w:szCs w:val="24"/>
              </w:rPr>
              <w:t>2</w:t>
            </w:r>
            <w:r>
              <w:rPr>
                <w:rFonts w:hint="eastAsia" w:asciiTheme="minorEastAsia" w:hAnsiTheme="minorEastAsia" w:eastAsiaTheme="minorEastAsia" w:cstheme="minorEastAsia"/>
                <w:b/>
                <w:bCs/>
                <w:spacing w:val="-7"/>
                <w:position w:val="1"/>
                <w:sz w:val="24"/>
                <w:szCs w:val="24"/>
                <w:lang w:val="en-US" w:eastAsia="zh-CN"/>
              </w:rPr>
              <w:t>9</w:t>
            </w:r>
          </w:p>
        </w:tc>
        <w:tc>
          <w:tcPr>
            <w:tcW w:w="2097" w:type="dxa"/>
            <w:vAlign w:val="center"/>
          </w:tcPr>
          <w:p w14:paraId="287B8ACE">
            <w:pPr>
              <w:pStyle w:val="12"/>
              <w:spacing w:before="78" w:line="222" w:lineRule="auto"/>
              <w:ind w:left="21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是否授权磋商小组确定成交供应</w:t>
            </w:r>
            <w:r>
              <w:rPr>
                <w:rFonts w:hint="eastAsia" w:asciiTheme="minorEastAsia" w:hAnsiTheme="minorEastAsia" w:eastAsiaTheme="minorEastAsia" w:cstheme="minorEastAsia"/>
                <w:b/>
                <w:bCs/>
                <w:spacing w:val="-3"/>
                <w:sz w:val="24"/>
                <w:szCs w:val="24"/>
              </w:rPr>
              <w:t>商</w:t>
            </w:r>
          </w:p>
        </w:tc>
        <w:tc>
          <w:tcPr>
            <w:tcW w:w="7049" w:type="dxa"/>
            <w:tcBorders>
              <w:right w:val="single" w:color="000000" w:sz="2" w:space="0"/>
            </w:tcBorders>
            <w:vAlign w:val="center"/>
          </w:tcPr>
          <w:p w14:paraId="1D769466">
            <w:pPr>
              <w:pStyle w:val="12"/>
              <w:spacing w:before="33" w:line="239" w:lineRule="auto"/>
              <w:ind w:left="126" w:right="118" w:hanging="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☑是，磋商小组确定3名中标候选供应商，并</w:t>
            </w:r>
            <w:r>
              <w:rPr>
                <w:rFonts w:hint="eastAsia" w:asciiTheme="minorEastAsia" w:hAnsiTheme="minorEastAsia" w:eastAsiaTheme="minorEastAsia" w:cstheme="minorEastAsia"/>
                <w:spacing w:val="-1"/>
                <w:sz w:val="24"/>
                <w:szCs w:val="24"/>
              </w:rPr>
              <w:t>按照中标候选供应</w:t>
            </w:r>
            <w:r>
              <w:rPr>
                <w:rFonts w:hint="eastAsia" w:asciiTheme="minorEastAsia" w:hAnsiTheme="minorEastAsia" w:eastAsiaTheme="minorEastAsia" w:cstheme="minorEastAsia"/>
                <w:spacing w:val="-2"/>
                <w:sz w:val="24"/>
                <w:szCs w:val="24"/>
              </w:rPr>
              <w:t>商排名顺序，确定排名第一的为中标供应商。</w:t>
            </w:r>
          </w:p>
          <w:p w14:paraId="54BF4F4D">
            <w:pPr>
              <w:pStyle w:val="12"/>
              <w:spacing w:before="2" w:line="239" w:lineRule="auto"/>
              <w:ind w:left="119" w:right="118" w:firstLine="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□否，磋商小组确定3名中标候选供应商，采购人按照中标候选供应商排名顺序，确定排名第一的为中标供应商。</w:t>
            </w:r>
          </w:p>
          <w:p w14:paraId="57A7C38E">
            <w:pPr>
              <w:pStyle w:val="12"/>
              <w:spacing w:before="2" w:line="233" w:lineRule="auto"/>
              <w:ind w:left="118" w:right="115" w:firstLine="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注：根据《中华人民共和国政府采购法实施条例》第</w:t>
            </w:r>
            <w:r>
              <w:rPr>
                <w:rFonts w:hint="eastAsia" w:asciiTheme="minorEastAsia" w:hAnsiTheme="minorEastAsia" w:eastAsiaTheme="minorEastAsia" w:cstheme="minorEastAsia"/>
                <w:spacing w:val="2"/>
                <w:sz w:val="24"/>
                <w:szCs w:val="24"/>
              </w:rPr>
              <w:t>四十九条规</w:t>
            </w:r>
            <w:r>
              <w:rPr>
                <w:rFonts w:hint="eastAsia" w:asciiTheme="minorEastAsia" w:hAnsiTheme="minorEastAsia" w:eastAsiaTheme="minorEastAsia" w:cstheme="minorEastAsia"/>
                <w:spacing w:val="1"/>
                <w:sz w:val="24"/>
                <w:szCs w:val="24"/>
              </w:rPr>
              <w:t>定，中标或者成交供应商拒绝与采购人签订合同的，采购人可以</w:t>
            </w:r>
            <w:r>
              <w:rPr>
                <w:rFonts w:hint="eastAsia" w:asciiTheme="minorEastAsia" w:hAnsiTheme="minorEastAsia" w:eastAsiaTheme="minorEastAsia" w:cstheme="minorEastAsia"/>
                <w:spacing w:val="3"/>
                <w:sz w:val="24"/>
                <w:szCs w:val="24"/>
              </w:rPr>
              <w:t>按评审报告推荐的中标或者成交候选人名单排序，确定下一候选人为中标或者成交供应商，也可以重新开展政府采购活动，无需</w:t>
            </w:r>
            <w:r>
              <w:rPr>
                <w:rFonts w:hint="eastAsia" w:asciiTheme="minorEastAsia" w:hAnsiTheme="minorEastAsia" w:eastAsiaTheme="minorEastAsia" w:cstheme="minorEastAsia"/>
                <w:spacing w:val="-2"/>
                <w:sz w:val="24"/>
                <w:szCs w:val="24"/>
              </w:rPr>
              <w:t>向财政部门报批。</w:t>
            </w:r>
          </w:p>
        </w:tc>
      </w:tr>
      <w:tr w14:paraId="24F61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jc w:val="center"/>
        </w:trPr>
        <w:tc>
          <w:tcPr>
            <w:tcW w:w="786" w:type="dxa"/>
            <w:tcBorders>
              <w:left w:val="single" w:color="000000" w:sz="2" w:space="0"/>
            </w:tcBorders>
            <w:vAlign w:val="top"/>
          </w:tcPr>
          <w:p w14:paraId="6EF181F7">
            <w:pPr>
              <w:spacing w:line="265" w:lineRule="auto"/>
              <w:rPr>
                <w:rFonts w:hint="eastAsia" w:asciiTheme="minorEastAsia" w:hAnsiTheme="minorEastAsia" w:eastAsiaTheme="minorEastAsia" w:cstheme="minorEastAsia"/>
                <w:sz w:val="24"/>
                <w:szCs w:val="24"/>
              </w:rPr>
            </w:pPr>
          </w:p>
          <w:p w14:paraId="582A33DE">
            <w:pPr>
              <w:pStyle w:val="12"/>
              <w:spacing w:before="78" w:line="241" w:lineRule="auto"/>
              <w:ind w:left="28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30</w:t>
            </w:r>
          </w:p>
        </w:tc>
        <w:tc>
          <w:tcPr>
            <w:tcW w:w="2097" w:type="dxa"/>
            <w:vAlign w:val="top"/>
          </w:tcPr>
          <w:p w14:paraId="226773E9">
            <w:pPr>
              <w:spacing w:line="265" w:lineRule="auto"/>
              <w:rPr>
                <w:rFonts w:hint="eastAsia" w:asciiTheme="minorEastAsia" w:hAnsiTheme="minorEastAsia" w:eastAsiaTheme="minorEastAsia" w:cstheme="minorEastAsia"/>
                <w:sz w:val="24"/>
                <w:szCs w:val="24"/>
              </w:rPr>
            </w:pPr>
          </w:p>
          <w:p w14:paraId="0F531255">
            <w:pPr>
              <w:pStyle w:val="12"/>
              <w:spacing w:before="78" w:line="222" w:lineRule="auto"/>
              <w:ind w:left="3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成交结果公告</w:t>
            </w:r>
          </w:p>
        </w:tc>
        <w:tc>
          <w:tcPr>
            <w:tcW w:w="7049" w:type="dxa"/>
            <w:tcBorders>
              <w:right w:val="single" w:color="000000" w:sz="2" w:space="0"/>
            </w:tcBorders>
            <w:vAlign w:val="center"/>
          </w:tcPr>
          <w:p w14:paraId="448661DD">
            <w:pPr>
              <w:pStyle w:val="12"/>
              <w:spacing w:before="34" w:line="229" w:lineRule="auto"/>
              <w:ind w:left="115" w:right="118" w:firstLine="3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中标结果在新疆政府采购网进行公告，公告期限为1个工作日。</w:t>
            </w:r>
            <w:r>
              <w:rPr>
                <w:rFonts w:hint="eastAsia" w:asciiTheme="minorEastAsia" w:hAnsiTheme="minorEastAsia" w:eastAsiaTheme="minorEastAsia" w:cstheme="minorEastAsia"/>
                <w:spacing w:val="1"/>
                <w:sz w:val="24"/>
                <w:szCs w:val="24"/>
              </w:rPr>
              <w:t>中标结果公告中，同时对中标供应商提供的中小企业声明函（若</w:t>
            </w:r>
            <w:r>
              <w:rPr>
                <w:rFonts w:hint="eastAsia" w:asciiTheme="minorEastAsia" w:hAnsiTheme="minorEastAsia" w:eastAsiaTheme="minorEastAsia" w:cstheme="minorEastAsia"/>
                <w:spacing w:val="-2"/>
                <w:sz w:val="24"/>
                <w:szCs w:val="24"/>
              </w:rPr>
              <w:t>有）进行公告。</w:t>
            </w:r>
          </w:p>
        </w:tc>
      </w:tr>
      <w:tr w14:paraId="765DD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jc w:val="center"/>
        </w:trPr>
        <w:tc>
          <w:tcPr>
            <w:tcW w:w="786" w:type="dxa"/>
            <w:tcBorders>
              <w:left w:val="single" w:color="000000" w:sz="2" w:space="0"/>
            </w:tcBorders>
            <w:vAlign w:val="top"/>
          </w:tcPr>
          <w:p w14:paraId="1ED48BF6">
            <w:pPr>
              <w:pStyle w:val="12"/>
              <w:spacing w:before="203" w:line="241" w:lineRule="auto"/>
              <w:ind w:left="28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31</w:t>
            </w:r>
          </w:p>
        </w:tc>
        <w:tc>
          <w:tcPr>
            <w:tcW w:w="2097" w:type="dxa"/>
            <w:vAlign w:val="top"/>
          </w:tcPr>
          <w:p w14:paraId="30A37FF8">
            <w:pPr>
              <w:pStyle w:val="12"/>
              <w:spacing w:before="203" w:line="223" w:lineRule="auto"/>
              <w:ind w:left="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踏勘现场</w:t>
            </w:r>
          </w:p>
        </w:tc>
        <w:tc>
          <w:tcPr>
            <w:tcW w:w="7049" w:type="dxa"/>
            <w:tcBorders>
              <w:right w:val="single" w:color="000000" w:sz="2" w:space="0"/>
            </w:tcBorders>
            <w:vAlign w:val="center"/>
          </w:tcPr>
          <w:p w14:paraId="70D662FC">
            <w:pPr>
              <w:pStyle w:val="12"/>
              <w:spacing w:before="47" w:line="221" w:lineRule="auto"/>
              <w:ind w:left="1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☑自行踏勘。</w:t>
            </w:r>
          </w:p>
          <w:p w14:paraId="45541CB2">
            <w:pPr>
              <w:pStyle w:val="12"/>
              <w:spacing w:before="24" w:line="220" w:lineRule="auto"/>
              <w:ind w:left="13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□由采购单位组织统一踏勘。</w:t>
            </w:r>
          </w:p>
        </w:tc>
      </w:tr>
      <w:tr w14:paraId="35791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jc w:val="center"/>
        </w:trPr>
        <w:tc>
          <w:tcPr>
            <w:tcW w:w="786" w:type="dxa"/>
            <w:tcBorders>
              <w:left w:val="single" w:color="000000" w:sz="2" w:space="0"/>
            </w:tcBorders>
            <w:vAlign w:val="center"/>
          </w:tcPr>
          <w:p w14:paraId="01E48FF1">
            <w:pPr>
              <w:pStyle w:val="12"/>
              <w:spacing w:before="78" w:line="241"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32</w:t>
            </w:r>
          </w:p>
        </w:tc>
        <w:tc>
          <w:tcPr>
            <w:tcW w:w="2097" w:type="dxa"/>
            <w:vAlign w:val="center"/>
          </w:tcPr>
          <w:p w14:paraId="67B24495">
            <w:pPr>
              <w:pStyle w:val="12"/>
              <w:spacing w:before="78" w:line="222"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6"/>
                <w:sz w:val="24"/>
                <w:szCs w:val="24"/>
              </w:rPr>
              <w:t>代理服务费</w:t>
            </w:r>
            <w:r>
              <w:rPr>
                <w:rFonts w:hint="eastAsia" w:asciiTheme="minorEastAsia" w:hAnsiTheme="minorEastAsia" w:eastAsiaTheme="minorEastAsia" w:cstheme="minorEastAsia"/>
                <w:b/>
                <w:bCs/>
                <w:spacing w:val="-6"/>
                <w:sz w:val="24"/>
                <w:szCs w:val="24"/>
                <w:lang w:val="en-US" w:eastAsia="zh-CN"/>
              </w:rPr>
              <w:t>方式</w:t>
            </w:r>
          </w:p>
        </w:tc>
        <w:tc>
          <w:tcPr>
            <w:tcW w:w="7049" w:type="dxa"/>
            <w:tcBorders>
              <w:right w:val="single" w:color="000000" w:sz="2" w:space="0"/>
            </w:tcBorders>
            <w:vAlign w:val="center"/>
          </w:tcPr>
          <w:p w14:paraId="23116D9C">
            <w:pPr>
              <w:pStyle w:val="12"/>
              <w:spacing w:before="35" w:line="229" w:lineRule="auto"/>
              <w:ind w:left="119" w:right="115"/>
              <w:jc w:val="both"/>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3"/>
                <w:sz w:val="24"/>
                <w:szCs w:val="24"/>
              </w:rPr>
              <w:t>本次招标代理服务费由中标单位支付，本项目代理服务费按差额</w:t>
            </w:r>
            <w:r>
              <w:rPr>
                <w:rFonts w:hint="eastAsia" w:asciiTheme="minorEastAsia" w:hAnsiTheme="minorEastAsia" w:eastAsiaTheme="minorEastAsia" w:cstheme="minorEastAsia"/>
                <w:spacing w:val="-2"/>
                <w:sz w:val="24"/>
                <w:szCs w:val="24"/>
              </w:rPr>
              <w:t>定率累进法计取（100万以下按1.5%计取、100-500万按0.8</w:t>
            </w:r>
            <w:r>
              <w:rPr>
                <w:rFonts w:hint="eastAsia" w:asciiTheme="minorEastAsia" w:hAnsiTheme="minorEastAsia" w:eastAsiaTheme="minorEastAsia" w:cstheme="minorEastAsia"/>
                <w:spacing w:val="-3"/>
                <w:sz w:val="24"/>
                <w:szCs w:val="24"/>
              </w:rPr>
              <w:t>%计</w:t>
            </w:r>
            <w:r>
              <w:rPr>
                <w:rFonts w:hint="eastAsia" w:asciiTheme="minorEastAsia" w:hAnsiTheme="minorEastAsia" w:eastAsiaTheme="minorEastAsia" w:cstheme="minorEastAsia"/>
                <w:spacing w:val="-6"/>
                <w:sz w:val="24"/>
                <w:szCs w:val="24"/>
              </w:rPr>
              <w:t>取）。</w:t>
            </w:r>
          </w:p>
        </w:tc>
      </w:tr>
      <w:tr w14:paraId="0D521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0" w:hRule="atLeast"/>
          <w:jc w:val="center"/>
        </w:trPr>
        <w:tc>
          <w:tcPr>
            <w:tcW w:w="786" w:type="dxa"/>
            <w:tcBorders>
              <w:left w:val="single" w:color="000000" w:sz="2" w:space="0"/>
            </w:tcBorders>
            <w:vAlign w:val="center"/>
          </w:tcPr>
          <w:p w14:paraId="7CFF5871">
            <w:pPr>
              <w:pStyle w:val="12"/>
              <w:spacing w:before="78" w:line="241" w:lineRule="auto"/>
              <w:ind w:left="285"/>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9"/>
                <w:sz w:val="24"/>
                <w:szCs w:val="24"/>
                <w:lang w:val="en-US" w:eastAsia="zh-CN"/>
              </w:rPr>
              <w:t>33</w:t>
            </w:r>
          </w:p>
        </w:tc>
        <w:tc>
          <w:tcPr>
            <w:tcW w:w="2097" w:type="dxa"/>
            <w:vAlign w:val="center"/>
          </w:tcPr>
          <w:p w14:paraId="7A24145F">
            <w:pPr>
              <w:pStyle w:val="12"/>
              <w:spacing w:before="78" w:line="223" w:lineRule="auto"/>
              <w:ind w:left="57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付款方式</w:t>
            </w:r>
          </w:p>
        </w:tc>
        <w:tc>
          <w:tcPr>
            <w:tcW w:w="7049" w:type="dxa"/>
            <w:tcBorders>
              <w:right w:val="single" w:color="000000" w:sz="2" w:space="0"/>
            </w:tcBorders>
            <w:vAlign w:val="center"/>
          </w:tcPr>
          <w:p w14:paraId="458B551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合同签订生效后，采购人支付合同总价的20%作为预付款；</w:t>
            </w:r>
          </w:p>
          <w:p w14:paraId="67E8F5E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咨询服务成果初稿提交并经采购人确认后，支付合同总价的30</w:t>
            </w:r>
            <w:r>
              <w:rPr>
                <w:rFonts w:hint="eastAsia" w:asciiTheme="minorEastAsia" w:hAnsiTheme="minorEastAsia" w:eastAsiaTheme="minorEastAsia" w:cstheme="minorEastAsia"/>
                <w:snapToGrid w:val="0"/>
                <w:color w:val="000000"/>
                <w:spacing w:val="3"/>
                <w:kern w:val="0"/>
                <w:sz w:val="24"/>
                <w:szCs w:val="24"/>
                <w:lang w:val="en-US" w:eastAsia="zh-CN" w:bidi="ar-SA"/>
              </w:rPr>
              <w:t>%</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7C0CE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咨询服务成果送审并取得主管部门反馈意见后，支付合同总价的30%；</w:t>
            </w:r>
          </w:p>
          <w:p w14:paraId="67F813E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en-US" w:bidi="ar-SA"/>
              </w:rPr>
              <w:t>全部成果通过最终验收并移交采购人后，支付剩余20%尾款。</w:t>
            </w:r>
          </w:p>
        </w:tc>
      </w:tr>
      <w:tr w14:paraId="34D6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86" w:type="dxa"/>
            <w:tcBorders>
              <w:left w:val="single" w:color="000000" w:sz="2" w:space="0"/>
            </w:tcBorders>
            <w:vAlign w:val="top"/>
          </w:tcPr>
          <w:p w14:paraId="37319D9F">
            <w:pPr>
              <w:spacing w:line="320" w:lineRule="auto"/>
              <w:rPr>
                <w:rFonts w:hint="eastAsia" w:asciiTheme="minorEastAsia" w:hAnsiTheme="minorEastAsia" w:eastAsiaTheme="minorEastAsia" w:cstheme="minorEastAsia"/>
                <w:sz w:val="24"/>
                <w:szCs w:val="24"/>
              </w:rPr>
            </w:pPr>
          </w:p>
          <w:p w14:paraId="51FACE66">
            <w:pPr>
              <w:pStyle w:val="12"/>
              <w:spacing w:before="78" w:line="241" w:lineRule="auto"/>
              <w:ind w:left="285"/>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7"/>
                <w:sz w:val="24"/>
                <w:szCs w:val="24"/>
                <w:lang w:val="en-US" w:eastAsia="zh-CN"/>
              </w:rPr>
              <w:t>34</w:t>
            </w:r>
          </w:p>
        </w:tc>
        <w:tc>
          <w:tcPr>
            <w:tcW w:w="2097" w:type="dxa"/>
            <w:vAlign w:val="top"/>
          </w:tcPr>
          <w:p w14:paraId="2F10416D">
            <w:pPr>
              <w:spacing w:line="320" w:lineRule="auto"/>
              <w:rPr>
                <w:rFonts w:hint="eastAsia" w:asciiTheme="minorEastAsia" w:hAnsiTheme="minorEastAsia" w:eastAsiaTheme="minorEastAsia" w:cstheme="minorEastAsia"/>
                <w:sz w:val="24"/>
                <w:szCs w:val="24"/>
              </w:rPr>
            </w:pPr>
          </w:p>
          <w:p w14:paraId="0F197A08">
            <w:pPr>
              <w:pStyle w:val="12"/>
              <w:spacing w:before="78" w:line="221" w:lineRule="auto"/>
              <w:ind w:left="4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履约保证金</w:t>
            </w:r>
          </w:p>
        </w:tc>
        <w:tc>
          <w:tcPr>
            <w:tcW w:w="7049" w:type="dxa"/>
            <w:tcBorders>
              <w:right w:val="single" w:color="000000" w:sz="2" w:space="0"/>
            </w:tcBorders>
            <w:vAlign w:val="top"/>
          </w:tcPr>
          <w:p w14:paraId="62808D4B">
            <w:pPr>
              <w:pStyle w:val="12"/>
              <w:spacing w:before="89" w:line="222" w:lineRule="auto"/>
              <w:ind w:left="1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2"/>
                <w:sz w:val="24"/>
                <w:szCs w:val="24"/>
              </w:rPr>
              <w:t>不需要。</w:t>
            </w:r>
          </w:p>
          <w:p w14:paraId="635BD877">
            <w:pPr>
              <w:pStyle w:val="12"/>
              <w:spacing w:before="23" w:line="239" w:lineRule="auto"/>
              <w:ind w:left="142" w:right="118" w:hanging="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 xml:space="preserve">  需要，履约保证金的金额：成交合同金额的</w:t>
            </w:r>
            <w:r>
              <w:rPr>
                <w:rFonts w:hint="eastAsia" w:asciiTheme="minorEastAsia" w:hAnsiTheme="minorEastAsia" w:eastAsiaTheme="minorEastAsia" w:cstheme="minorEastAsia"/>
                <w:spacing w:val="-1"/>
                <w:sz w:val="24"/>
                <w:szCs w:val="24"/>
                <w:u w:val="single" w:color="auto"/>
              </w:rPr>
              <w:t>10</w:t>
            </w:r>
            <w:r>
              <w:rPr>
                <w:rFonts w:hint="eastAsia" w:asciiTheme="minorEastAsia" w:hAnsiTheme="minorEastAsia" w:eastAsiaTheme="minorEastAsia" w:cstheme="minorEastAsia"/>
                <w:spacing w:val="-1"/>
                <w:sz w:val="24"/>
                <w:szCs w:val="24"/>
              </w:rPr>
              <w:t>%（履约保证金</w:t>
            </w:r>
            <w:r>
              <w:rPr>
                <w:rFonts w:hint="eastAsia" w:asciiTheme="minorEastAsia" w:hAnsiTheme="minorEastAsia" w:eastAsiaTheme="minorEastAsia" w:cstheme="minorEastAsia"/>
                <w:spacing w:val="-3"/>
                <w:sz w:val="24"/>
                <w:szCs w:val="24"/>
              </w:rPr>
              <w:t>以对公转账、履约保函等形式提交）。</w:t>
            </w:r>
          </w:p>
        </w:tc>
      </w:tr>
      <w:tr w14:paraId="17E2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jc w:val="center"/>
        </w:trPr>
        <w:tc>
          <w:tcPr>
            <w:tcW w:w="786" w:type="dxa"/>
            <w:tcBorders>
              <w:left w:val="single" w:color="000000" w:sz="2" w:space="0"/>
            </w:tcBorders>
            <w:vAlign w:val="center"/>
          </w:tcPr>
          <w:p w14:paraId="7C64DE08">
            <w:pPr>
              <w:pStyle w:val="12"/>
              <w:spacing w:before="78" w:line="241" w:lineRule="auto"/>
              <w:ind w:left="28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pacing w:val="-8"/>
                <w:sz w:val="24"/>
                <w:szCs w:val="24"/>
                <w:lang w:val="en-US" w:eastAsia="zh-CN"/>
              </w:rPr>
              <w:t>35</w:t>
            </w:r>
          </w:p>
        </w:tc>
        <w:tc>
          <w:tcPr>
            <w:tcW w:w="2097" w:type="dxa"/>
            <w:vAlign w:val="center"/>
          </w:tcPr>
          <w:p w14:paraId="50F7F9E0">
            <w:pPr>
              <w:pStyle w:val="12"/>
              <w:spacing w:before="78" w:line="222" w:lineRule="auto"/>
              <w:ind w:left="2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采购标的对应的</w:t>
            </w:r>
          </w:p>
          <w:p w14:paraId="130C647F">
            <w:pPr>
              <w:pStyle w:val="12"/>
              <w:spacing w:before="23" w:line="222" w:lineRule="auto"/>
              <w:ind w:left="24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中小企业划分标</w:t>
            </w:r>
          </w:p>
          <w:p w14:paraId="7D4B7CD3">
            <w:pPr>
              <w:pStyle w:val="12"/>
              <w:spacing w:before="20" w:line="221" w:lineRule="auto"/>
              <w:ind w:left="45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准所属行业</w:t>
            </w:r>
          </w:p>
        </w:tc>
        <w:tc>
          <w:tcPr>
            <w:tcW w:w="7049" w:type="dxa"/>
            <w:tcBorders>
              <w:right w:val="single" w:color="000000" w:sz="2" w:space="0"/>
            </w:tcBorders>
            <w:vAlign w:val="center"/>
          </w:tcPr>
          <w:p w14:paraId="5E2A9BE7">
            <w:pPr>
              <w:pStyle w:val="12"/>
              <w:spacing w:before="33"/>
              <w:ind w:left="118" w:righ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本项目采购标的对应的中小企业划分标准所属行业为：</w:t>
            </w:r>
            <w:r>
              <w:rPr>
                <w:rFonts w:hint="eastAsia" w:asciiTheme="minorEastAsia" w:hAnsiTheme="minorEastAsia" w:eastAsiaTheme="minorEastAsia" w:cstheme="minorEastAsia"/>
                <w:b/>
                <w:bCs/>
                <w:spacing w:val="2"/>
                <w:sz w:val="24"/>
                <w:szCs w:val="24"/>
                <w:highlight w:val="none"/>
                <w:u w:val="single" w:color="auto"/>
                <w:lang w:eastAsia="zh-CN"/>
              </w:rPr>
              <w:t>其他未列明行业</w:t>
            </w:r>
            <w:r>
              <w:rPr>
                <w:rFonts w:hint="eastAsia" w:asciiTheme="minorEastAsia" w:hAnsiTheme="minorEastAsia" w:eastAsiaTheme="minorEastAsia" w:cstheme="minorEastAsia"/>
                <w:spacing w:val="1"/>
                <w:sz w:val="24"/>
                <w:szCs w:val="24"/>
                <w:highlight w:val="none"/>
                <w:u w:val="single" w:color="auto"/>
              </w:rPr>
              <w:t>；</w:t>
            </w:r>
            <w:r>
              <w:rPr>
                <w:rFonts w:hint="eastAsia" w:asciiTheme="minorEastAsia" w:hAnsiTheme="minorEastAsia" w:eastAsiaTheme="minorEastAsia" w:cstheme="minorEastAsia"/>
                <w:spacing w:val="1"/>
                <w:sz w:val="24"/>
                <w:szCs w:val="24"/>
              </w:rPr>
              <w:t>所属行业对应的中小企业划型标准：从业人员300人以下的为中小微型企业。其中，从业人员100人及以上的为中型企</w:t>
            </w:r>
            <w:r>
              <w:rPr>
                <w:rFonts w:hint="eastAsia" w:asciiTheme="minorEastAsia" w:hAnsiTheme="minorEastAsia" w:eastAsiaTheme="minorEastAsia" w:cstheme="minorEastAsia"/>
                <w:spacing w:val="-1"/>
                <w:sz w:val="24"/>
                <w:szCs w:val="24"/>
              </w:rPr>
              <w:t>业；从业人员10人及以上的为小型企业；从业人员10人以下的</w:t>
            </w:r>
            <w:r>
              <w:rPr>
                <w:rFonts w:hint="eastAsia" w:asciiTheme="minorEastAsia" w:hAnsiTheme="minorEastAsia" w:eastAsiaTheme="minorEastAsia" w:cstheme="minorEastAsia"/>
                <w:spacing w:val="-3"/>
                <w:sz w:val="24"/>
                <w:szCs w:val="24"/>
              </w:rPr>
              <w:t>为微型企业。</w:t>
            </w:r>
          </w:p>
          <w:p w14:paraId="7CFAB12E">
            <w:pPr>
              <w:pStyle w:val="12"/>
              <w:spacing w:before="1" w:line="238" w:lineRule="auto"/>
              <w:ind w:left="118" w:right="118" w:firstLine="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注：</w:t>
            </w:r>
            <w:r>
              <w:rPr>
                <w:rFonts w:hint="eastAsia" w:asciiTheme="minorEastAsia" w:hAnsiTheme="minorEastAsia" w:eastAsiaTheme="minorEastAsia" w:cstheme="minorEastAsia"/>
                <w:spacing w:val="2"/>
                <w:sz w:val="24"/>
                <w:szCs w:val="24"/>
              </w:rPr>
              <w:t>1.其他所属行业划分标准按照《关于落实好政府采购支持中</w:t>
            </w:r>
            <w:r>
              <w:rPr>
                <w:rFonts w:hint="eastAsia" w:asciiTheme="minorEastAsia" w:hAnsiTheme="minorEastAsia" w:eastAsiaTheme="minorEastAsia" w:cstheme="minorEastAsia"/>
                <w:spacing w:val="-2"/>
                <w:sz w:val="24"/>
                <w:szCs w:val="24"/>
              </w:rPr>
              <w:t>小企业发展的通知》（新财购〔2022〕22号</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执行；</w:t>
            </w:r>
          </w:p>
          <w:p w14:paraId="7CE55671">
            <w:pPr>
              <w:pStyle w:val="12"/>
              <w:spacing w:before="2" w:line="233" w:lineRule="auto"/>
              <w:ind w:left="118" w:right="115" w:hanging="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2.根据《国家统计局关于印发〈统计上大中小微型企业划分办法</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2017</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〉的通知》</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国统字</w:t>
            </w:r>
            <w:r>
              <w:rPr>
                <w:rFonts w:hint="eastAsia" w:asciiTheme="minorEastAsia" w:hAnsiTheme="minorEastAsia" w:eastAsiaTheme="minorEastAsia" w:cstheme="minorEastAsia"/>
                <w:spacing w:val="-3"/>
                <w:sz w:val="24"/>
                <w:szCs w:val="24"/>
                <w:lang w:eastAsia="zh-CN"/>
              </w:rPr>
              <w:t>〔2017〕</w:t>
            </w:r>
            <w:r>
              <w:rPr>
                <w:rFonts w:hint="eastAsia" w:asciiTheme="minorEastAsia" w:hAnsiTheme="minorEastAsia" w:eastAsiaTheme="minorEastAsia" w:cstheme="minorEastAsia"/>
                <w:spacing w:val="-3"/>
                <w:sz w:val="24"/>
                <w:szCs w:val="24"/>
              </w:rPr>
              <w:t>]213号</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要求：大型</w:t>
            </w:r>
            <w:r>
              <w:rPr>
                <w:rFonts w:hint="eastAsia" w:asciiTheme="minorEastAsia" w:hAnsiTheme="minorEastAsia" w:eastAsiaTheme="minorEastAsia" w:cstheme="minorEastAsia"/>
                <w:spacing w:val="-4"/>
                <w:sz w:val="24"/>
                <w:szCs w:val="24"/>
              </w:rPr>
              <w:t>、中型和小型</w:t>
            </w:r>
            <w:r>
              <w:rPr>
                <w:rFonts w:hint="eastAsia" w:asciiTheme="minorEastAsia" w:hAnsiTheme="minorEastAsia" w:eastAsiaTheme="minorEastAsia" w:cstheme="minorEastAsia"/>
                <w:spacing w:val="-1"/>
                <w:sz w:val="24"/>
                <w:szCs w:val="24"/>
              </w:rPr>
              <w:t>企业须同时满足所列指标（即：从业人员和营业收入</w:t>
            </w:r>
            <w:r>
              <w:rPr>
                <w:rFonts w:hint="eastAsia" w:asciiTheme="minorEastAsia" w:hAnsiTheme="minorEastAsia" w:eastAsiaTheme="minorEastAsia" w:cstheme="minorEastAsia"/>
                <w:spacing w:val="-2"/>
                <w:sz w:val="24"/>
                <w:szCs w:val="24"/>
              </w:rPr>
              <w:t>）的下限</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r>
              <w:rPr>
                <w:rFonts w:hint="eastAsia" w:asciiTheme="minorEastAsia" w:hAnsiTheme="minorEastAsia" w:eastAsiaTheme="minorEastAsia" w:cstheme="minorEastAsia"/>
                <w:spacing w:val="-1"/>
                <w:sz w:val="24"/>
                <w:szCs w:val="24"/>
              </w:rPr>
              <w:t>则下划一档</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微型企业只</w:t>
            </w:r>
            <w:r>
              <w:rPr>
                <w:rFonts w:hint="eastAsia" w:asciiTheme="minorEastAsia" w:hAnsiTheme="minorEastAsia" w:eastAsiaTheme="minorEastAsia" w:cstheme="minorEastAsia"/>
                <w:spacing w:val="-1"/>
                <w:sz w:val="24"/>
                <w:szCs w:val="24"/>
                <w:lang w:eastAsia="zh-CN"/>
              </w:rPr>
              <w:t>需</w:t>
            </w:r>
            <w:r>
              <w:rPr>
                <w:rFonts w:hint="eastAsia" w:asciiTheme="minorEastAsia" w:hAnsiTheme="minorEastAsia" w:eastAsiaTheme="minorEastAsia" w:cstheme="minorEastAsia"/>
                <w:spacing w:val="-1"/>
                <w:sz w:val="24"/>
                <w:szCs w:val="24"/>
              </w:rPr>
              <w:t>满足所列指标中的一项即可。</w:t>
            </w:r>
          </w:p>
        </w:tc>
      </w:tr>
      <w:tr w14:paraId="49BC5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86" w:type="dxa"/>
            <w:tcBorders>
              <w:left w:val="single" w:color="000000" w:sz="2" w:space="0"/>
            </w:tcBorders>
            <w:vAlign w:val="center"/>
          </w:tcPr>
          <w:p w14:paraId="56F0CE8C">
            <w:pPr>
              <w:pStyle w:val="12"/>
              <w:spacing w:before="78" w:line="241" w:lineRule="auto"/>
              <w:ind w:left="286"/>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36</w:t>
            </w:r>
          </w:p>
        </w:tc>
        <w:tc>
          <w:tcPr>
            <w:tcW w:w="2097" w:type="dxa"/>
            <w:vAlign w:val="center"/>
          </w:tcPr>
          <w:p w14:paraId="0254B6C4">
            <w:pPr>
              <w:pStyle w:val="12"/>
              <w:spacing w:before="20" w:line="221" w:lineRule="auto"/>
              <w:jc w:val="center"/>
              <w:rPr>
                <w:rFonts w:hint="eastAsia" w:asciiTheme="minorEastAsia" w:hAnsiTheme="minorEastAsia" w:eastAsiaTheme="minorEastAsia" w:cstheme="minorEastAsia"/>
                <w:b/>
                <w:bCs/>
                <w:spacing w:val="-6"/>
                <w:sz w:val="24"/>
                <w:szCs w:val="24"/>
              </w:rPr>
            </w:pPr>
            <w:r>
              <w:rPr>
                <w:rFonts w:hint="eastAsia" w:asciiTheme="minorEastAsia" w:hAnsiTheme="minorEastAsia" w:eastAsiaTheme="minorEastAsia" w:cstheme="minorEastAsia"/>
                <w:b/>
                <w:bCs/>
                <w:spacing w:val="-4"/>
                <w:sz w:val="24"/>
                <w:szCs w:val="24"/>
              </w:rPr>
              <w:t>利害关系人处理</w:t>
            </w:r>
          </w:p>
        </w:tc>
        <w:tc>
          <w:tcPr>
            <w:tcW w:w="7049" w:type="dxa"/>
            <w:tcBorders>
              <w:right w:val="single" w:color="000000" w:sz="2" w:space="0"/>
            </w:tcBorders>
            <w:vAlign w:val="top"/>
          </w:tcPr>
          <w:p w14:paraId="5D8C25E7">
            <w:pPr>
              <w:pStyle w:val="12"/>
              <w:spacing w:before="2" w:line="233" w:lineRule="auto"/>
              <w:ind w:left="118" w:right="115" w:hanging="5"/>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1.2家以上的供应商不得在同一合同项下的采购项目中，同时委托同一个自然人、同一家庭的人员、同一单位的人员作为其代理人，否则，其投标文件作为无效处理。</w:t>
            </w:r>
          </w:p>
          <w:p w14:paraId="70D2CAED">
            <w:pPr>
              <w:pStyle w:val="12"/>
              <w:spacing w:before="2" w:line="233" w:lineRule="auto"/>
              <w:ind w:left="118" w:right="115" w:hanging="5"/>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tc>
      </w:tr>
      <w:tr w14:paraId="122D1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86" w:type="dxa"/>
            <w:tcBorders>
              <w:left w:val="single" w:color="000000" w:sz="2" w:space="0"/>
            </w:tcBorders>
            <w:vAlign w:val="center"/>
          </w:tcPr>
          <w:p w14:paraId="4E38B6B6">
            <w:pPr>
              <w:pStyle w:val="12"/>
              <w:spacing w:before="78" w:line="241" w:lineRule="auto"/>
              <w:ind w:left="286"/>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37</w:t>
            </w:r>
          </w:p>
        </w:tc>
        <w:tc>
          <w:tcPr>
            <w:tcW w:w="2097" w:type="dxa"/>
            <w:vAlign w:val="center"/>
          </w:tcPr>
          <w:p w14:paraId="5055BFB4">
            <w:pPr>
              <w:keepNext w:val="0"/>
              <w:keepLines w:val="0"/>
              <w:widowControl/>
              <w:suppressLineNumbers w:val="0"/>
              <w:ind w:firstLine="482" w:firstLineChars="200"/>
              <w:jc w:val="left"/>
              <w:rPr>
                <w:rFonts w:hint="eastAsia" w:asciiTheme="minorEastAsia" w:hAnsiTheme="minorEastAsia" w:eastAsiaTheme="minorEastAsia" w:cstheme="minorEastAsia"/>
                <w:b/>
                <w:bCs/>
                <w:spacing w:val="-4"/>
                <w:sz w:val="24"/>
                <w:szCs w:val="24"/>
              </w:rPr>
            </w:pPr>
            <w:r>
              <w:rPr>
                <w:rFonts w:hint="eastAsia" w:ascii="宋体" w:hAnsi="宋体" w:eastAsia="宋体" w:cs="宋体"/>
                <w:b/>
                <w:bCs/>
                <w:color w:val="000000"/>
                <w:kern w:val="0"/>
                <w:sz w:val="24"/>
                <w:szCs w:val="24"/>
                <w:highlight w:val="none"/>
                <w:lang w:val="en-US" w:eastAsia="zh-CN" w:bidi="ar"/>
              </w:rPr>
              <w:t>答疑与澄清</w:t>
            </w:r>
          </w:p>
        </w:tc>
        <w:tc>
          <w:tcPr>
            <w:tcW w:w="7049" w:type="dxa"/>
            <w:tcBorders>
              <w:right w:val="single" w:color="000000" w:sz="2" w:space="0"/>
            </w:tcBorders>
            <w:vAlign w:val="center"/>
          </w:tcPr>
          <w:p w14:paraId="5D200B18">
            <w:pPr>
              <w:keepNext/>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Theme="minorEastAsia" w:hAnsiTheme="minorEastAsia" w:eastAsiaTheme="minorEastAsia" w:cstheme="minorEastAsia"/>
                <w:spacing w:val="3"/>
                <w:sz w:val="24"/>
                <w:szCs w:val="24"/>
              </w:rPr>
            </w:pPr>
            <w:r>
              <w:rPr>
                <w:rFonts w:hint="eastAsia" w:ascii="宋体" w:hAnsi="宋体" w:eastAsia="宋体" w:cs="宋体"/>
                <w:b w:val="0"/>
                <w:bCs w:val="0"/>
                <w:color w:val="auto"/>
                <w:kern w:val="2"/>
                <w:sz w:val="24"/>
                <w:szCs w:val="24"/>
                <w:highlight w:val="none"/>
                <w:lang w:val="en-US" w:eastAsia="zh-CN" w:bidi="ar-SA"/>
              </w:rPr>
              <w:t>获取招标文件的供应商如认为招标文件如有表述不清晰、缺页、漏页、损页等，应当以书面形式要求采购方做出书面解释、澄清或补齐；采购人（采购代理机构）将在收到书面函的3个工作日内组织澄清或补齐；澄清或补齐内容是竞争性磋商文件的组成部份，并将以招标文件的补充文件形式在新疆政府采购网发布通知所有已获取竞争性磋商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14:paraId="6F852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86" w:type="dxa"/>
            <w:tcBorders>
              <w:left w:val="single" w:color="000000" w:sz="2" w:space="0"/>
            </w:tcBorders>
            <w:vAlign w:val="center"/>
          </w:tcPr>
          <w:p w14:paraId="08151092">
            <w:pPr>
              <w:pStyle w:val="12"/>
              <w:spacing w:before="78" w:line="241" w:lineRule="auto"/>
              <w:ind w:left="286"/>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38</w:t>
            </w:r>
          </w:p>
        </w:tc>
        <w:tc>
          <w:tcPr>
            <w:tcW w:w="2097" w:type="dxa"/>
            <w:vAlign w:val="center"/>
          </w:tcPr>
          <w:p w14:paraId="3DA272B6">
            <w:pPr>
              <w:keepNext/>
              <w:keepLines w:val="0"/>
              <w:pageBreakBefore w:val="0"/>
              <w:widowControl w:val="0"/>
              <w:kinsoku/>
              <w:wordWrap/>
              <w:overflowPunct/>
              <w:topLinePunct w:val="0"/>
              <w:bidi w:val="0"/>
              <w:snapToGrid/>
              <w:spacing w:line="360" w:lineRule="exact"/>
              <w:ind w:firstLine="482" w:firstLineChars="200"/>
              <w:jc w:val="both"/>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sz w:val="24"/>
                <w:szCs w:val="24"/>
                <w:highlight w:val="none"/>
              </w:rPr>
              <w:t>其他说明</w:t>
            </w:r>
          </w:p>
        </w:tc>
        <w:tc>
          <w:tcPr>
            <w:tcW w:w="7049" w:type="dxa"/>
            <w:tcBorders>
              <w:right w:val="single" w:color="000000" w:sz="2" w:space="0"/>
            </w:tcBorders>
            <w:vAlign w:val="center"/>
          </w:tcPr>
          <w:p w14:paraId="66578444">
            <w:pPr>
              <w:pStyle w:val="12"/>
              <w:spacing w:before="37" w:line="22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特别提醒：</w:t>
            </w:r>
          </w:p>
          <w:p w14:paraId="76887F5C">
            <w:pPr>
              <w:pStyle w:val="12"/>
              <w:spacing w:before="54" w:line="249" w:lineRule="auto"/>
              <w:ind w:left="0" w:leftChars="0" w:right="7"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1、投标人的报价高于本项目（标项）最高限价额度的视为无效报价（即作否决投标处理）。</w:t>
            </w:r>
          </w:p>
          <w:p w14:paraId="2D38FBC8">
            <w:pPr>
              <w:pStyle w:val="12"/>
              <w:spacing w:before="51" w:line="263" w:lineRule="auto"/>
              <w:ind w:left="0" w:leftChars="0" w:right="7"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中华人民共和国财政部令第87号——政府采购货物和服务招标投标管理办法》第六十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E28B265">
            <w:pPr>
              <w:pStyle w:val="12"/>
              <w:spacing w:before="53" w:line="227"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3、更正补充公告请自行登录新疆政府采购网查看下载。</w:t>
            </w:r>
          </w:p>
          <w:p w14:paraId="3DE6E9BF">
            <w:pPr>
              <w:pStyle w:val="12"/>
              <w:spacing w:before="56" w:line="250" w:lineRule="auto"/>
              <w:ind w:left="0" w:leftChars="0" w:right="7"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4、采购代理机构将拒绝接受未在政采云平台获取招标文件的投标人的投标文件。</w:t>
            </w:r>
          </w:p>
          <w:p w14:paraId="5F7CE6FD">
            <w:pPr>
              <w:pStyle w:val="12"/>
              <w:spacing w:before="51" w:line="251" w:lineRule="auto"/>
              <w:ind w:left="0" w:leftChars="0" w:right="7"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5、所有投标单位对招标文件中所有条款如有疑问或异议请在开标前以书面形式提出，否则不予受理。</w:t>
            </w:r>
          </w:p>
          <w:p w14:paraId="64726C51">
            <w:pPr>
              <w:keepNext/>
              <w:keepLines w:val="0"/>
              <w:pageBreakBefore w:val="0"/>
              <w:widowControl w:val="0"/>
              <w:kinsoku/>
              <w:wordWrap/>
              <w:overflowPunct/>
              <w:topLinePunct w:val="0"/>
              <w:bidi w:val="0"/>
              <w:snapToGrid/>
              <w:spacing w:line="240" w:lineRule="auto"/>
              <w:ind w:left="0" w:leftChars="0"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6、本项目资格审查模块由磋商小组进行审查。</w:t>
            </w:r>
          </w:p>
        </w:tc>
      </w:tr>
      <w:tr w14:paraId="1139D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7" w:hRule="atLeast"/>
          <w:jc w:val="center"/>
        </w:trPr>
        <w:tc>
          <w:tcPr>
            <w:tcW w:w="786" w:type="dxa"/>
            <w:tcBorders>
              <w:left w:val="single" w:color="000000" w:sz="2" w:space="0"/>
            </w:tcBorders>
            <w:vAlign w:val="center"/>
          </w:tcPr>
          <w:p w14:paraId="57243E00">
            <w:pPr>
              <w:pStyle w:val="12"/>
              <w:spacing w:before="78" w:line="241" w:lineRule="auto"/>
              <w:ind w:left="286"/>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39</w:t>
            </w:r>
          </w:p>
        </w:tc>
        <w:tc>
          <w:tcPr>
            <w:tcW w:w="2097" w:type="dxa"/>
            <w:vAlign w:val="center"/>
          </w:tcPr>
          <w:p w14:paraId="66D21386">
            <w:pPr>
              <w:keepNext/>
              <w:keepLines w:val="0"/>
              <w:pageBreakBefore w:val="0"/>
              <w:widowControl w:val="0"/>
              <w:kinsoku/>
              <w:wordWrap/>
              <w:overflowPunct/>
              <w:topLinePunct w:val="0"/>
              <w:bidi w:val="0"/>
              <w:snapToGrid/>
              <w:spacing w:line="24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重要提示</w:t>
            </w:r>
          </w:p>
        </w:tc>
        <w:tc>
          <w:tcPr>
            <w:tcW w:w="7049" w:type="dxa"/>
            <w:tcBorders>
              <w:right w:val="single" w:color="000000" w:sz="2" w:space="0"/>
            </w:tcBorders>
            <w:vAlign w:val="center"/>
          </w:tcPr>
          <w:p w14:paraId="332C7051">
            <w:pPr>
              <w:keepNext/>
              <w:keepLines w:val="0"/>
              <w:pageBreakBefore w:val="0"/>
              <w:widowControl w:val="0"/>
              <w:kinsoku/>
              <w:wordWrap/>
              <w:overflowPunct/>
              <w:topLinePunct w:val="0"/>
              <w:bidi w:val="0"/>
              <w:snapToGrid/>
              <w:spacing w:line="24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（1）中标供应商应在规定期限内领取《中标通知书》，若中标供应商未在规定期限内领取《中标通知书》，采购人有权取消中标供应商中标资格，并将相关违约行为报送监管部门，实施信用惩戒；</w:t>
            </w:r>
          </w:p>
          <w:p w14:paraId="4E241214">
            <w:pPr>
              <w:keepNext/>
              <w:keepLines w:val="0"/>
              <w:pageBreakBefore w:val="0"/>
              <w:widowControl w:val="0"/>
              <w:kinsoku/>
              <w:wordWrap/>
              <w:overflowPunct/>
              <w:topLinePunct w:val="0"/>
              <w:bidi w:val="0"/>
              <w:snapToGrid/>
              <w:spacing w:line="24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中标供应商应在规定期限内提交履约担保并与采购人签订合同，若中标供应商未能在规定期限内提交履约担保或签订合同，采购人有权取消中标供应商中标资格，并将相关违约行为报送监管部门，实施信用惩戒；</w:t>
            </w:r>
          </w:p>
          <w:p w14:paraId="24E4B9A1">
            <w:pPr>
              <w:keepNext/>
              <w:keepLines w:val="0"/>
              <w:pageBreakBefore w:val="0"/>
              <w:widowControl w:val="0"/>
              <w:kinsoku/>
              <w:wordWrap/>
              <w:overflowPunct/>
              <w:topLinePunct w:val="0"/>
              <w:bidi w:val="0"/>
              <w:snapToGrid/>
              <w:spacing w:line="24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合同签订后，中标供应商存在规定时间内不组织人员进场开工，不履行供货、安装或服务义务等情况，采购人有权解除合同，并追究违约责任，同时将相关违约行为报送监管部门，记不良行为记录，实施信用惩戒；</w:t>
            </w:r>
          </w:p>
          <w:p w14:paraId="00D2FDB9">
            <w:pPr>
              <w:keepNext/>
              <w:keepLines w:val="0"/>
              <w:pageBreakBefore w:val="0"/>
              <w:widowControl w:val="0"/>
              <w:kinsoku/>
              <w:wordWrap/>
              <w:overflowPunct/>
              <w:topLinePunct w:val="0"/>
              <w:bidi w:val="0"/>
              <w:snapToGrid/>
              <w:spacing w:line="24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（4）中标供应商中标后被监管部门查实存在违法行为，不满足中标条件的，由采购人取消中标资格，并做好项目后续工作；</w:t>
            </w:r>
          </w:p>
          <w:p w14:paraId="06B54E0D">
            <w:pPr>
              <w:keepNext/>
              <w:keepLines w:val="0"/>
              <w:pageBreakBefore w:val="0"/>
              <w:widowControl w:val="0"/>
              <w:kinsoku/>
              <w:wordWrap/>
              <w:overflowPunct/>
              <w:topLinePunct w:val="0"/>
              <w:bidi w:val="0"/>
              <w:snapToGrid/>
              <w:spacing w:line="240" w:lineRule="auto"/>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（5）中标供应商在中标项目发生投诉、信访举报案件、履约存在争议时，拒绝协助配合执法部门调查案件的，采购人可以取消其中标资格或解除合同，并追究其违约责任。</w:t>
            </w:r>
          </w:p>
        </w:tc>
      </w:tr>
      <w:tr w14:paraId="4D245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86" w:type="dxa"/>
            <w:tcBorders>
              <w:left w:val="single" w:color="000000" w:sz="2" w:space="0"/>
            </w:tcBorders>
            <w:vAlign w:val="center"/>
          </w:tcPr>
          <w:p w14:paraId="125DDF6D">
            <w:pPr>
              <w:pStyle w:val="12"/>
              <w:spacing w:before="78" w:line="241" w:lineRule="auto"/>
              <w:ind w:left="286"/>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40</w:t>
            </w:r>
          </w:p>
        </w:tc>
        <w:tc>
          <w:tcPr>
            <w:tcW w:w="2097" w:type="dxa"/>
            <w:vAlign w:val="center"/>
          </w:tcPr>
          <w:p w14:paraId="7387D360">
            <w:pPr>
              <w:pStyle w:val="12"/>
              <w:spacing w:before="20" w:line="221" w:lineRule="auto"/>
              <w:jc w:val="center"/>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5"/>
                <w:sz w:val="24"/>
                <w:szCs w:val="24"/>
              </w:rPr>
              <w:t>其他需补充的</w:t>
            </w:r>
            <w:r>
              <w:rPr>
                <w:rFonts w:hint="eastAsia" w:asciiTheme="minorEastAsia" w:hAnsiTheme="minorEastAsia" w:eastAsiaTheme="minorEastAsia" w:cstheme="minorEastAsia"/>
                <w:b/>
                <w:bCs/>
                <w:spacing w:val="-26"/>
                <w:sz w:val="24"/>
                <w:szCs w:val="24"/>
              </w:rPr>
              <w:t>内容</w:t>
            </w:r>
          </w:p>
        </w:tc>
        <w:tc>
          <w:tcPr>
            <w:tcW w:w="7049" w:type="dxa"/>
            <w:tcBorders>
              <w:right w:val="single" w:color="000000" w:sz="2" w:space="0"/>
            </w:tcBorders>
            <w:vAlign w:val="top"/>
          </w:tcPr>
          <w:p w14:paraId="041AD763">
            <w:pPr>
              <w:keepNext/>
              <w:keepLines w:val="0"/>
              <w:pageBreakBefore w:val="0"/>
              <w:widowControl w:val="0"/>
              <w:kinsoku/>
              <w:wordWrap/>
              <w:overflowPunct/>
              <w:topLinePunct w:val="0"/>
              <w:bidi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14:paraId="77C1CD8D">
            <w:pPr>
              <w:keepNext/>
              <w:keepLines w:val="0"/>
              <w:pageBreakBefore w:val="0"/>
              <w:widowControl w:val="0"/>
              <w:kinsoku/>
              <w:wordWrap/>
              <w:overflowPunct/>
              <w:topLinePunct w:val="0"/>
              <w:bidi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p w14:paraId="628EDE3C">
            <w:pPr>
              <w:keepNext/>
              <w:keepLines w:val="0"/>
              <w:pageBreakBefore w:val="0"/>
              <w:widowControl w:val="0"/>
              <w:kinsoku/>
              <w:wordWrap/>
              <w:overflowPunct/>
              <w:topLinePunct w:val="0"/>
              <w:bidi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3、本项目的招标投标活动以及相关当事人须接受财政监督部门依法实施的监督。</w:t>
            </w:r>
          </w:p>
          <w:p w14:paraId="10AC826D">
            <w:pPr>
              <w:keepNext/>
              <w:keepLines w:val="0"/>
              <w:pageBreakBefore w:val="0"/>
              <w:widowControl w:val="0"/>
              <w:kinsoku/>
              <w:wordWrap/>
              <w:overflowPunct/>
              <w:topLinePunct w:val="0"/>
              <w:bidi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3502BDE8">
            <w:pPr>
              <w:keepNext/>
              <w:keepLines w:val="0"/>
              <w:pageBreakBefore w:val="0"/>
              <w:widowControl w:val="0"/>
              <w:kinsoku/>
              <w:wordWrap/>
              <w:overflowPunct/>
              <w:topLinePunct w:val="0"/>
              <w:bidi w:val="0"/>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成本（应根据供应商企业类型予以区别）、税金及附加、销售费用、管理费用、财务费用等成本构成事项详细陈述。</w:t>
            </w:r>
          </w:p>
          <w:p w14:paraId="082102EB">
            <w:pPr>
              <w:pStyle w:val="12"/>
              <w:spacing w:before="2" w:line="233" w:lineRule="auto"/>
              <w:ind w:left="118" w:right="115" w:hanging="5"/>
              <w:jc w:val="both"/>
              <w:rPr>
                <w:rFonts w:hint="eastAsia" w:asciiTheme="minorEastAsia" w:hAnsiTheme="minorEastAsia" w:eastAsiaTheme="minorEastAsia" w:cstheme="minorEastAsia"/>
                <w:spacing w:val="3"/>
                <w:sz w:val="24"/>
                <w:szCs w:val="24"/>
              </w:rPr>
            </w:pPr>
            <w:r>
              <w:rPr>
                <w:rFonts w:hint="eastAsia" w:ascii="宋体" w:hAnsi="宋体" w:eastAsia="宋体" w:cs="宋体"/>
                <w:color w:val="auto"/>
                <w:sz w:val="24"/>
                <w:szCs w:val="24"/>
                <w:highlight w:val="none"/>
                <w:lang w:val="en-US" w:eastAsia="zh-CN"/>
              </w:rPr>
              <w:t>6、供应商提供书面说明后，评标委员会应当结合采购项目采购需求、专业实际情况、供应商提供的书面材料等就供应商书面说明进行审查评价。供应商拒绝或者变相拒绝提供有效书面说明或者书面说明不能证明其报价合理性的，评标委员会应当将其投标文件作为无效处理。</w:t>
            </w:r>
          </w:p>
        </w:tc>
      </w:tr>
      <w:tr w14:paraId="3DE0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5" w:hRule="atLeast"/>
          <w:jc w:val="center"/>
        </w:trPr>
        <w:tc>
          <w:tcPr>
            <w:tcW w:w="9932" w:type="dxa"/>
            <w:gridSpan w:val="3"/>
            <w:tcBorders>
              <w:left w:val="single" w:color="000000" w:sz="2" w:space="0"/>
              <w:right w:val="single" w:color="000000" w:sz="2" w:space="0"/>
            </w:tcBorders>
            <w:vAlign w:val="center"/>
          </w:tcPr>
          <w:p w14:paraId="732DEE8F">
            <w:pPr>
              <w:keepNext/>
              <w:keepLines w:val="0"/>
              <w:pageBreakBefore w:val="0"/>
              <w:widowControl w:val="0"/>
              <w:kinsoku/>
              <w:wordWrap/>
              <w:overflowPunct/>
              <w:topLinePunct w:val="0"/>
              <w:bidi w:val="0"/>
              <w:snapToGrid/>
              <w:spacing w:line="240" w:lineRule="auto"/>
              <w:ind w:right="168" w:rightChars="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投标人必须认真阅读招标文件中所有的事项、格式、条款和采购需求等。投标人没有按照招标文件要求提交全部资料，或者投标文件没有对招标文件在各方面都作出实质性响应的可能导致其投标无效或被拒绝。</w:t>
            </w:r>
          </w:p>
          <w:p w14:paraId="4ADE8DEC">
            <w:pPr>
              <w:pStyle w:val="12"/>
              <w:spacing w:before="2" w:line="233" w:lineRule="auto"/>
              <w:ind w:right="115"/>
              <w:jc w:val="both"/>
              <w:rPr>
                <w:rFonts w:hint="eastAsia" w:asciiTheme="minorEastAsia" w:hAnsiTheme="minorEastAsia" w:eastAsiaTheme="minorEastAsia" w:cstheme="minorEastAsia"/>
                <w:spacing w:val="3"/>
                <w:sz w:val="24"/>
                <w:szCs w:val="24"/>
              </w:rPr>
            </w:pPr>
            <w:r>
              <w:rPr>
                <w:rFonts w:hint="eastAsia" w:ascii="宋体" w:hAnsi="宋体" w:eastAsia="宋体" w:cs="宋体"/>
                <w:b/>
                <w:bCs/>
                <w:color w:val="auto"/>
                <w:sz w:val="24"/>
                <w:szCs w:val="24"/>
                <w:highlight w:val="none"/>
                <w:lang w:val="en-US" w:eastAsia="zh-CN"/>
              </w:rPr>
              <w:t>请注意：供应商须在投标文件截止时间前，将加密投标文件上传至云平台项目采购系统，逾期上传或错误方式投递送达将导致投标无效。</w:t>
            </w:r>
          </w:p>
        </w:tc>
      </w:tr>
    </w:tbl>
    <w:p w14:paraId="39B06CBC">
      <w:pPr>
        <w:pStyle w:val="3"/>
        <w:spacing w:before="78" w:line="22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注：</w:t>
      </w:r>
      <w:r>
        <w:rPr>
          <w:rFonts w:hint="eastAsia" w:asciiTheme="minorEastAsia" w:hAnsiTheme="minorEastAsia" w:eastAsiaTheme="minorEastAsia" w:cstheme="minorEastAsia"/>
          <w:spacing w:val="-1"/>
          <w:sz w:val="24"/>
          <w:szCs w:val="24"/>
        </w:rPr>
        <w:t>1、本表内容与磋商文件</w:t>
      </w:r>
      <w:r>
        <w:rPr>
          <w:rFonts w:hint="eastAsia" w:asciiTheme="minorEastAsia" w:hAnsiTheme="minorEastAsia" w:eastAsiaTheme="minorEastAsia" w:cstheme="minorEastAsia"/>
          <w:spacing w:val="-1"/>
          <w:sz w:val="24"/>
          <w:szCs w:val="24"/>
          <w:lang w:eastAsia="zh-CN"/>
        </w:rPr>
        <w:t>其他</w:t>
      </w:r>
      <w:r>
        <w:rPr>
          <w:rFonts w:hint="eastAsia" w:asciiTheme="minorEastAsia" w:hAnsiTheme="minorEastAsia" w:eastAsiaTheme="minorEastAsia" w:cstheme="minorEastAsia"/>
          <w:spacing w:val="-1"/>
          <w:sz w:val="24"/>
          <w:szCs w:val="24"/>
        </w:rPr>
        <w:t>内容不一致的，应当以本表内容为准。</w:t>
      </w:r>
    </w:p>
    <w:p w14:paraId="0C89B25D">
      <w:pPr>
        <w:pStyle w:val="3"/>
        <w:spacing w:before="109" w:line="221" w:lineRule="auto"/>
        <w:ind w:left="9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3"/>
          <w:sz w:val="24"/>
          <w:szCs w:val="24"/>
        </w:rPr>
        <w:t>本表中“</w:t>
      </w:r>
      <w:r>
        <w:rPr>
          <w:rFonts w:hint="eastAsia" w:asciiTheme="minorEastAsia" w:hAnsiTheme="minorEastAsia" w:eastAsiaTheme="minorEastAsia" w:cstheme="minorEastAsia"/>
          <w:position w:val="-3"/>
          <w:sz w:val="24"/>
          <w:szCs w:val="24"/>
        </w:rPr>
        <w:drawing>
          <wp:inline distT="0" distB="0" distL="0" distR="0">
            <wp:extent cx="130810" cy="155575"/>
            <wp:effectExtent l="0" t="0" r="2540" b="1651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130911" cy="155905"/>
                    </a:xfrm>
                    <a:prstGeom prst="rect">
                      <a:avLst/>
                    </a:prstGeom>
                  </pic:spPr>
                </pic:pic>
              </a:graphicData>
            </a:graphic>
          </wp:inline>
        </w:drawing>
      </w:r>
      <w:r>
        <w:rPr>
          <w:rFonts w:hint="eastAsia" w:asciiTheme="minorEastAsia" w:hAnsiTheme="minorEastAsia" w:eastAsiaTheme="minorEastAsia" w:cstheme="minorEastAsia"/>
          <w:spacing w:val="-3"/>
          <w:sz w:val="24"/>
          <w:szCs w:val="24"/>
        </w:rPr>
        <w:t>”标示选择使用该项目。</w:t>
      </w:r>
    </w:p>
    <w:p w14:paraId="4BFC67FE">
      <w:pPr>
        <w:spacing w:line="42" w:lineRule="exact"/>
        <w:rPr>
          <w:rFonts w:hint="eastAsia" w:asciiTheme="minorEastAsia" w:hAnsiTheme="minorEastAsia" w:eastAsiaTheme="minorEastAsia" w:cstheme="minorEastAsia"/>
          <w:sz w:val="24"/>
          <w:szCs w:val="24"/>
        </w:rPr>
        <w:sectPr>
          <w:footerReference r:id="rId9" w:type="default"/>
          <w:pgSz w:w="11906" w:h="16838"/>
          <w:pgMar w:top="1276" w:right="1276" w:bottom="1276" w:left="1276" w:header="0" w:footer="1253" w:gutter="0"/>
          <w:pgNumType w:fmt="decimal"/>
          <w:cols w:space="0" w:num="1"/>
          <w:rtlGutter w:val="0"/>
          <w:docGrid w:linePitch="0" w:charSpace="0"/>
        </w:sectPr>
      </w:pPr>
    </w:p>
    <w:p w14:paraId="57151F99">
      <w:pPr>
        <w:spacing w:before="91" w:line="222" w:lineRule="auto"/>
        <w:ind w:left="3807"/>
        <w:outlineLvl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pacing w:val="-6"/>
          <w:sz w:val="30"/>
          <w:szCs w:val="30"/>
        </w:rPr>
        <w:t>（二）说明</w:t>
      </w:r>
    </w:p>
    <w:p w14:paraId="34859163">
      <w:pPr>
        <w:spacing w:before="130" w:line="222" w:lineRule="auto"/>
        <w:ind w:left="49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一、总则</w:t>
      </w:r>
    </w:p>
    <w:p w14:paraId="2C241097">
      <w:pPr>
        <w:pStyle w:val="3"/>
        <w:spacing w:before="120" w:line="223" w:lineRule="auto"/>
        <w:ind w:left="505"/>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1.适用范围</w:t>
      </w:r>
    </w:p>
    <w:p w14:paraId="50ECE385">
      <w:pPr>
        <w:pStyle w:val="3"/>
        <w:spacing w:before="110"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1.1《中华人民共和国民法典》；</w:t>
      </w:r>
    </w:p>
    <w:p w14:paraId="28994FE9">
      <w:pPr>
        <w:pStyle w:val="3"/>
        <w:spacing w:before="112"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1.2《中华人民共和国政府采购法》；</w:t>
      </w:r>
    </w:p>
    <w:p w14:paraId="2B871723">
      <w:pPr>
        <w:pStyle w:val="3"/>
        <w:spacing w:before="110"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1.3《中华人民共和国政府采购法实施条例》；</w:t>
      </w:r>
    </w:p>
    <w:p w14:paraId="4607B486">
      <w:pPr>
        <w:pStyle w:val="3"/>
        <w:spacing w:before="113"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1.4《政府采购非招标采购方式管理办法》；</w:t>
      </w:r>
    </w:p>
    <w:p w14:paraId="07D6FF22">
      <w:pPr>
        <w:pStyle w:val="3"/>
        <w:spacing w:before="112"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1.5《政府采购质疑和投诉办法》；</w:t>
      </w:r>
    </w:p>
    <w:p w14:paraId="4B82FBC5">
      <w:pPr>
        <w:pStyle w:val="3"/>
        <w:spacing w:before="110"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1.6《政府采购竞争性磋商采购方式管理暂行办</w:t>
      </w:r>
      <w:r>
        <w:rPr>
          <w:rFonts w:hint="eastAsia" w:asciiTheme="minorEastAsia" w:hAnsiTheme="minorEastAsia" w:eastAsiaTheme="minorEastAsia" w:cstheme="minorEastAsia"/>
          <w:spacing w:val="-2"/>
          <w:sz w:val="24"/>
          <w:szCs w:val="24"/>
        </w:rPr>
        <w:t>法》；</w:t>
      </w:r>
    </w:p>
    <w:p w14:paraId="6089F42A">
      <w:pPr>
        <w:pStyle w:val="3"/>
        <w:spacing w:before="115"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1.7其他有关法律、行政法规以及省市规范性文件规定。</w:t>
      </w:r>
    </w:p>
    <w:p w14:paraId="3E70D1E4">
      <w:pPr>
        <w:pStyle w:val="3"/>
        <w:spacing w:before="114" w:line="226"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2.定义</w:t>
      </w:r>
    </w:p>
    <w:p w14:paraId="2BABDF38">
      <w:pPr>
        <w:pStyle w:val="3"/>
        <w:spacing w:before="105"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2.1“采购人”名称见本磋商文件第二章“供应商须知前附表”中第2项。</w:t>
      </w:r>
    </w:p>
    <w:p w14:paraId="327CCFEB">
      <w:pPr>
        <w:pStyle w:val="3"/>
        <w:spacing w:before="113"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2.2“采购代理机构”名称见本磋商文件第二章“供应商须知前附表”中第3项。</w:t>
      </w:r>
    </w:p>
    <w:p w14:paraId="7B914C87">
      <w:pPr>
        <w:pStyle w:val="3"/>
        <w:spacing w:before="113" w:line="307" w:lineRule="auto"/>
        <w:ind w:left="15" w:right="6"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2.3“货物”指磋商文件第三章所述所有货物；“服务”指磋</w:t>
      </w:r>
      <w:r>
        <w:rPr>
          <w:rFonts w:hint="eastAsia" w:asciiTheme="minorEastAsia" w:hAnsiTheme="minorEastAsia" w:eastAsiaTheme="minorEastAsia" w:cstheme="minorEastAsia"/>
          <w:spacing w:val="-4"/>
          <w:sz w:val="24"/>
          <w:szCs w:val="24"/>
        </w:rPr>
        <w:t>商文件第三章所述供</w:t>
      </w:r>
      <w:r>
        <w:rPr>
          <w:rFonts w:hint="eastAsia" w:asciiTheme="minorEastAsia" w:hAnsiTheme="minorEastAsia" w:eastAsiaTheme="minorEastAsia" w:cstheme="minorEastAsia"/>
          <w:spacing w:val="-2"/>
          <w:sz w:val="24"/>
          <w:szCs w:val="24"/>
        </w:rPr>
        <w:t>应商应该履行的承诺和义务；“工程”指磋商文件第三章所述的工程量。</w:t>
      </w:r>
    </w:p>
    <w:p w14:paraId="01BB9797">
      <w:pPr>
        <w:pStyle w:val="3"/>
        <w:spacing w:before="3"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2.4“潜在供应商”指符合磋商文件各项规定的供应商。</w:t>
      </w:r>
    </w:p>
    <w:p w14:paraId="6C2CD12A">
      <w:pPr>
        <w:pStyle w:val="3"/>
        <w:spacing w:before="115"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2.5“供应商”指符合磋商文件规定并参加响应的供应商。</w:t>
      </w:r>
    </w:p>
    <w:p w14:paraId="0DCB18A4">
      <w:pPr>
        <w:pStyle w:val="3"/>
        <w:spacing w:before="113"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2.6“供应商公章”在响应文件中指与供应商标准公章一致</w:t>
      </w:r>
      <w:r>
        <w:rPr>
          <w:rFonts w:hint="eastAsia" w:asciiTheme="minorEastAsia" w:hAnsiTheme="minorEastAsia" w:eastAsiaTheme="minorEastAsia" w:cstheme="minorEastAsia"/>
          <w:spacing w:val="-2"/>
          <w:sz w:val="24"/>
          <w:szCs w:val="24"/>
        </w:rPr>
        <w:t>的供应商电子签章。</w:t>
      </w:r>
    </w:p>
    <w:p w14:paraId="3FA4C896">
      <w:pPr>
        <w:pStyle w:val="3"/>
        <w:spacing w:before="116"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3.合格供应商的条件</w:t>
      </w:r>
    </w:p>
    <w:p w14:paraId="6AD81CE3">
      <w:pPr>
        <w:pStyle w:val="3"/>
        <w:spacing w:before="113" w:line="307" w:lineRule="auto"/>
        <w:ind w:left="15" w:right="6"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3.1遵守有关的国家</w:t>
      </w:r>
      <w:r>
        <w:rPr>
          <w:rFonts w:hint="eastAsia" w:asciiTheme="minorEastAsia" w:hAnsiTheme="minorEastAsia" w:eastAsiaTheme="minorEastAsia" w:cstheme="minorEastAsia"/>
          <w:spacing w:val="-4"/>
          <w:sz w:val="24"/>
          <w:szCs w:val="24"/>
          <w:lang w:eastAsia="zh-CN"/>
        </w:rPr>
        <w:t>法律法规</w:t>
      </w:r>
      <w:r>
        <w:rPr>
          <w:rFonts w:hint="eastAsia" w:asciiTheme="minorEastAsia" w:hAnsiTheme="minorEastAsia" w:eastAsiaTheme="minorEastAsia" w:cstheme="minorEastAsia"/>
          <w:spacing w:val="-4"/>
          <w:sz w:val="24"/>
          <w:szCs w:val="24"/>
        </w:rPr>
        <w:t>和条例，具备《中华人民共和国政府采购法》和本</w:t>
      </w:r>
      <w:r>
        <w:rPr>
          <w:rFonts w:hint="eastAsia" w:asciiTheme="minorEastAsia" w:hAnsiTheme="minorEastAsia" w:eastAsiaTheme="minorEastAsia" w:cstheme="minorEastAsia"/>
          <w:spacing w:val="-2"/>
          <w:sz w:val="24"/>
          <w:szCs w:val="24"/>
        </w:rPr>
        <w:t>文件中规定的条件：</w:t>
      </w:r>
    </w:p>
    <w:p w14:paraId="1C689FFA">
      <w:pPr>
        <w:pStyle w:val="3"/>
        <w:spacing w:before="1" w:line="221"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1）</w:t>
      </w:r>
      <w:r>
        <w:rPr>
          <w:rFonts w:hint="eastAsia" w:asciiTheme="minorEastAsia" w:hAnsiTheme="minorEastAsia" w:eastAsiaTheme="minorEastAsia" w:cstheme="minorEastAsia"/>
          <w:spacing w:val="-2"/>
          <w:sz w:val="24"/>
          <w:szCs w:val="24"/>
        </w:rPr>
        <w:t>具有独立承担民事责任的能力；</w:t>
      </w:r>
    </w:p>
    <w:p w14:paraId="4290C1A4">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具有良好的商业信誉和健全的财务会计制度；</w:t>
      </w:r>
    </w:p>
    <w:p w14:paraId="21B8A397">
      <w:pPr>
        <w:pStyle w:val="3"/>
        <w:spacing w:before="110"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3）</w:t>
      </w:r>
      <w:r>
        <w:rPr>
          <w:rFonts w:hint="eastAsia" w:asciiTheme="minorEastAsia" w:hAnsiTheme="minorEastAsia" w:eastAsiaTheme="minorEastAsia" w:cstheme="minorEastAsia"/>
          <w:spacing w:val="-1"/>
          <w:sz w:val="24"/>
          <w:szCs w:val="24"/>
        </w:rPr>
        <w:t>具有履行合同所必需的设备和专业技术能力；</w:t>
      </w:r>
    </w:p>
    <w:p w14:paraId="57AD06F9">
      <w:pPr>
        <w:pStyle w:val="3"/>
        <w:spacing w:before="114" w:line="219" w:lineRule="auto"/>
        <w:ind w:left="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参加政府采购活动前三年内，在经营活动中</w:t>
      </w:r>
      <w:r>
        <w:rPr>
          <w:rFonts w:hint="eastAsia" w:asciiTheme="minorEastAsia" w:hAnsiTheme="minorEastAsia" w:eastAsiaTheme="minorEastAsia" w:cstheme="minorEastAsia"/>
          <w:spacing w:val="-1"/>
          <w:sz w:val="24"/>
          <w:szCs w:val="24"/>
        </w:rPr>
        <w:t>没有重大违法记录；</w:t>
      </w:r>
    </w:p>
    <w:p w14:paraId="28FB9807">
      <w:pPr>
        <w:pStyle w:val="3"/>
        <w:spacing w:before="115"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5）</w:t>
      </w:r>
      <w:r>
        <w:rPr>
          <w:rFonts w:hint="eastAsia" w:asciiTheme="minorEastAsia" w:hAnsiTheme="minorEastAsia" w:eastAsiaTheme="minorEastAsia" w:cstheme="minorEastAsia"/>
          <w:spacing w:val="-1"/>
          <w:sz w:val="24"/>
          <w:szCs w:val="24"/>
        </w:rPr>
        <w:t>具有依法缴纳税收和社会保障资金的良好记录；</w:t>
      </w:r>
    </w:p>
    <w:p w14:paraId="21BA35DC">
      <w:pPr>
        <w:pStyle w:val="3"/>
        <w:spacing w:before="112"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6）</w:t>
      </w:r>
      <w:r>
        <w:rPr>
          <w:rFonts w:hint="eastAsia" w:asciiTheme="minorEastAsia" w:hAnsiTheme="minorEastAsia" w:eastAsiaTheme="minorEastAsia" w:cstheme="minorEastAsia"/>
          <w:spacing w:val="-1"/>
          <w:sz w:val="24"/>
          <w:szCs w:val="24"/>
        </w:rPr>
        <w:t>法律、行政法规规定的其他条件；</w:t>
      </w:r>
    </w:p>
    <w:p w14:paraId="6B0563A8">
      <w:pPr>
        <w:pStyle w:val="3"/>
        <w:spacing w:before="113" w:line="220" w:lineRule="auto"/>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7）</w:t>
      </w:r>
      <w:r>
        <w:rPr>
          <w:rFonts w:hint="eastAsia" w:asciiTheme="minorEastAsia" w:hAnsiTheme="minorEastAsia" w:eastAsiaTheme="minorEastAsia" w:cstheme="minorEastAsia"/>
          <w:spacing w:val="-1"/>
          <w:sz w:val="24"/>
          <w:szCs w:val="24"/>
        </w:rPr>
        <w:t>符合本磋商文件规定的资格要求，且按照要求提供相关证明材料；</w:t>
      </w:r>
    </w:p>
    <w:p w14:paraId="2C00616E">
      <w:pPr>
        <w:pStyle w:val="3"/>
        <w:spacing w:before="116" w:line="307" w:lineRule="auto"/>
        <w:ind w:left="19" w:right="6"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3.2单位负责人为同一人或者存在直接控股、管理关系的不同供应商，不得参加同</w:t>
      </w:r>
      <w:r>
        <w:rPr>
          <w:rFonts w:hint="eastAsia" w:asciiTheme="minorEastAsia" w:hAnsiTheme="minorEastAsia" w:eastAsiaTheme="minorEastAsia" w:cstheme="minorEastAsia"/>
          <w:spacing w:val="-2"/>
          <w:sz w:val="24"/>
          <w:szCs w:val="24"/>
        </w:rPr>
        <w:t>一合同项下的政府采购活动；</w:t>
      </w:r>
    </w:p>
    <w:p w14:paraId="61D477A7">
      <w:pPr>
        <w:pStyle w:val="3"/>
        <w:spacing w:before="1" w:line="220"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3.3供应商须知前附表规定接受联合体响应的，应符合以下规定：</w:t>
      </w:r>
    </w:p>
    <w:p w14:paraId="3C8892CA">
      <w:pPr>
        <w:pStyle w:val="3"/>
        <w:spacing w:before="78" w:line="222" w:lineRule="auto"/>
        <w:ind w:left="19"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3.3.1联合体各方应按照磋商文件提供的格</w:t>
      </w:r>
      <w:r>
        <w:rPr>
          <w:rFonts w:hint="eastAsia" w:asciiTheme="minorEastAsia" w:hAnsiTheme="minorEastAsia" w:eastAsiaTheme="minorEastAsia" w:cstheme="minorEastAsia"/>
          <w:spacing w:val="-4"/>
          <w:sz w:val="24"/>
          <w:szCs w:val="24"/>
        </w:rPr>
        <w:t>式签订联合体协议书，明确联合体牵头</w:t>
      </w:r>
      <w:r>
        <w:rPr>
          <w:rFonts w:hint="eastAsia" w:asciiTheme="minorEastAsia" w:hAnsiTheme="minorEastAsia" w:eastAsiaTheme="minorEastAsia" w:cstheme="minorEastAsia"/>
          <w:spacing w:val="-3"/>
          <w:sz w:val="24"/>
          <w:szCs w:val="24"/>
        </w:rPr>
        <w:t>人和各方权利义务；</w:t>
      </w:r>
    </w:p>
    <w:p w14:paraId="15999D9E">
      <w:pPr>
        <w:pStyle w:val="3"/>
        <w:spacing w:before="111"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3.3.2联合体各方均应当符合</w:t>
      </w:r>
      <w:r>
        <w:rPr>
          <w:rFonts w:hint="eastAsia" w:asciiTheme="minorEastAsia" w:hAnsiTheme="minorEastAsia" w:eastAsiaTheme="minorEastAsia" w:cstheme="minorEastAsia"/>
          <w:spacing w:val="-1"/>
          <w:sz w:val="24"/>
          <w:szCs w:val="24"/>
          <w:lang w:eastAsia="zh-CN"/>
        </w:rPr>
        <w:t>《中华人民共和国政府采购法》</w:t>
      </w:r>
      <w:r>
        <w:rPr>
          <w:rFonts w:hint="eastAsia" w:asciiTheme="minorEastAsia" w:hAnsiTheme="minorEastAsia" w:eastAsiaTheme="minorEastAsia" w:cstheme="minorEastAsia"/>
          <w:spacing w:val="-1"/>
          <w:sz w:val="24"/>
          <w:szCs w:val="24"/>
        </w:rPr>
        <w:t>第二十二条规定的条件；</w:t>
      </w:r>
    </w:p>
    <w:p w14:paraId="1B2C3CC7">
      <w:pPr>
        <w:pStyle w:val="3"/>
        <w:spacing w:before="112" w:line="308" w:lineRule="auto"/>
        <w:ind w:left="21" w:right="65"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3.3.3联合体中有同类资质的供应商按照联</w:t>
      </w:r>
      <w:r>
        <w:rPr>
          <w:rFonts w:hint="eastAsia" w:asciiTheme="minorEastAsia" w:hAnsiTheme="minorEastAsia" w:eastAsiaTheme="minorEastAsia" w:cstheme="minorEastAsia"/>
          <w:spacing w:val="-4"/>
          <w:sz w:val="24"/>
          <w:szCs w:val="24"/>
        </w:rPr>
        <w:t>合体分工承担相同工作的，应当按照资</w:t>
      </w:r>
      <w:r>
        <w:rPr>
          <w:rFonts w:hint="eastAsia" w:asciiTheme="minorEastAsia" w:hAnsiTheme="minorEastAsia" w:eastAsiaTheme="minorEastAsia" w:cstheme="minorEastAsia"/>
          <w:spacing w:val="-2"/>
          <w:sz w:val="24"/>
          <w:szCs w:val="24"/>
        </w:rPr>
        <w:t>质等级较低的供应商确定资质等级。</w:t>
      </w:r>
    </w:p>
    <w:p w14:paraId="44D653BD">
      <w:pPr>
        <w:pStyle w:val="3"/>
        <w:spacing w:line="307" w:lineRule="auto"/>
        <w:ind w:left="16"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3.3.4以联合体形式参加政府采购活动的，联合体各方不得再单独参加或者与其他</w:t>
      </w:r>
      <w:r>
        <w:rPr>
          <w:rFonts w:hint="eastAsia" w:asciiTheme="minorEastAsia" w:hAnsiTheme="minorEastAsia" w:eastAsiaTheme="minorEastAsia" w:cstheme="minorEastAsia"/>
          <w:spacing w:val="-1"/>
          <w:sz w:val="24"/>
          <w:szCs w:val="24"/>
        </w:rPr>
        <w:t>供应商另外组成联合体参加同一合同项下的政府采购活动。</w:t>
      </w:r>
    </w:p>
    <w:p w14:paraId="48FCCBDD">
      <w:pPr>
        <w:pStyle w:val="3"/>
        <w:spacing w:before="1" w:line="307" w:lineRule="auto"/>
        <w:ind w:left="17" w:right="65"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3.3.5联合体各方应当共同与采购人签订采</w:t>
      </w:r>
      <w:r>
        <w:rPr>
          <w:rFonts w:hint="eastAsia" w:asciiTheme="minorEastAsia" w:hAnsiTheme="minorEastAsia" w:eastAsiaTheme="minorEastAsia" w:cstheme="minorEastAsia"/>
          <w:spacing w:val="-4"/>
          <w:sz w:val="24"/>
          <w:szCs w:val="24"/>
        </w:rPr>
        <w:t>购合同，就合同约定的事项对采购人承</w:t>
      </w:r>
      <w:r>
        <w:rPr>
          <w:rFonts w:hint="eastAsia" w:asciiTheme="minorEastAsia" w:hAnsiTheme="minorEastAsia" w:eastAsiaTheme="minorEastAsia" w:cstheme="minorEastAsia"/>
          <w:spacing w:val="-3"/>
          <w:sz w:val="24"/>
          <w:szCs w:val="24"/>
        </w:rPr>
        <w:t>担连带责任；</w:t>
      </w:r>
    </w:p>
    <w:p w14:paraId="21FA7617">
      <w:pPr>
        <w:pStyle w:val="3"/>
        <w:spacing w:line="308" w:lineRule="auto"/>
        <w:ind w:left="16"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3.4鼓励大中型企业和其他自然人、法人或者其他组织与小型、微型企业组成联合</w:t>
      </w:r>
      <w:r>
        <w:rPr>
          <w:rFonts w:hint="eastAsia" w:asciiTheme="minorEastAsia" w:hAnsiTheme="minorEastAsia" w:eastAsiaTheme="minorEastAsia" w:cstheme="minorEastAsia"/>
          <w:spacing w:val="-1"/>
          <w:sz w:val="24"/>
          <w:szCs w:val="24"/>
        </w:rPr>
        <w:t>体响应，但联合体各方均应符合上述规定。</w:t>
      </w:r>
    </w:p>
    <w:p w14:paraId="2303BD26">
      <w:pPr>
        <w:pStyle w:val="3"/>
        <w:spacing w:before="1" w:line="307" w:lineRule="auto"/>
        <w:ind w:left="24" w:right="65"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3.5除采购人拟采购进口产品通过财政部门审核外，供应商不得提供直接进口或者</w:t>
      </w:r>
      <w:r>
        <w:rPr>
          <w:rFonts w:hint="eastAsia" w:asciiTheme="minorEastAsia" w:hAnsiTheme="minorEastAsia" w:eastAsiaTheme="minorEastAsia" w:cstheme="minorEastAsia"/>
          <w:spacing w:val="-1"/>
          <w:sz w:val="24"/>
          <w:szCs w:val="24"/>
        </w:rPr>
        <w:t>委托进口产品（包括已进入中国境内的进口</w:t>
      </w:r>
      <w:r>
        <w:rPr>
          <w:rFonts w:hint="eastAsia" w:asciiTheme="minorEastAsia" w:hAnsiTheme="minorEastAsia" w:eastAsiaTheme="minorEastAsia" w:cstheme="minorEastAsia"/>
          <w:spacing w:val="-2"/>
          <w:sz w:val="24"/>
          <w:szCs w:val="24"/>
        </w:rPr>
        <w:t>产品）。</w:t>
      </w:r>
    </w:p>
    <w:p w14:paraId="385606E2">
      <w:pPr>
        <w:pStyle w:val="3"/>
        <w:spacing w:before="1" w:line="307" w:lineRule="auto"/>
        <w:ind w:left="21"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3.6为本项目提供整体设计、规范编制或者项目管理、</w:t>
      </w:r>
      <w:r>
        <w:rPr>
          <w:rFonts w:hint="eastAsia" w:asciiTheme="minorEastAsia" w:hAnsiTheme="minorEastAsia" w:eastAsiaTheme="minorEastAsia" w:cstheme="minorEastAsia"/>
          <w:spacing w:val="-9"/>
          <w:sz w:val="24"/>
          <w:szCs w:val="24"/>
        </w:rPr>
        <w:t>监理、检测等服务的供应商，</w:t>
      </w:r>
      <w:r>
        <w:rPr>
          <w:rFonts w:hint="eastAsia" w:asciiTheme="minorEastAsia" w:hAnsiTheme="minorEastAsia" w:eastAsiaTheme="minorEastAsia" w:cstheme="minorEastAsia"/>
          <w:spacing w:val="-2"/>
          <w:sz w:val="24"/>
          <w:szCs w:val="24"/>
        </w:rPr>
        <w:t>不得再参加本项目的采购活动。</w:t>
      </w:r>
    </w:p>
    <w:p w14:paraId="1DCF6046">
      <w:pPr>
        <w:pStyle w:val="3"/>
        <w:spacing w:before="1" w:line="308" w:lineRule="auto"/>
        <w:ind w:left="16"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3.7采购代理机构及其分支机构不得在所代理的采购项目中响应或者代理响应，不</w:t>
      </w:r>
      <w:r>
        <w:rPr>
          <w:rFonts w:hint="eastAsia" w:asciiTheme="minorEastAsia" w:hAnsiTheme="minorEastAsia" w:eastAsiaTheme="minorEastAsia" w:cstheme="minorEastAsia"/>
          <w:spacing w:val="-1"/>
          <w:sz w:val="24"/>
          <w:szCs w:val="24"/>
        </w:rPr>
        <w:t>得为所代理的采购项目的供应商参加本项目提供响应咨询。</w:t>
      </w:r>
    </w:p>
    <w:p w14:paraId="5F701B4A">
      <w:pPr>
        <w:pStyle w:val="3"/>
        <w:spacing w:line="220"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3.8供应商提供的证明材料内容必须真实可靠。</w:t>
      </w:r>
    </w:p>
    <w:p w14:paraId="460F432E">
      <w:pPr>
        <w:pStyle w:val="3"/>
        <w:spacing w:before="112"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3.9供应商按时足额交纳响应保证金</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如有</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p>
    <w:p w14:paraId="7EBC297A">
      <w:pPr>
        <w:pStyle w:val="3"/>
        <w:spacing w:before="114"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3.10供应商不得与采购人、采购代理机构等有利</w:t>
      </w:r>
      <w:r>
        <w:rPr>
          <w:rFonts w:hint="eastAsia" w:asciiTheme="minorEastAsia" w:hAnsiTheme="minorEastAsia" w:eastAsiaTheme="minorEastAsia" w:cstheme="minorEastAsia"/>
          <w:spacing w:val="-2"/>
          <w:sz w:val="24"/>
          <w:szCs w:val="24"/>
        </w:rPr>
        <w:t>害关系。</w:t>
      </w:r>
    </w:p>
    <w:p w14:paraId="02973761">
      <w:pPr>
        <w:pStyle w:val="3"/>
        <w:spacing w:before="112" w:line="220"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符合上述条件的供应商即为合格供应商，具有参与竞争性磋商的资格。</w:t>
      </w:r>
    </w:p>
    <w:p w14:paraId="0CE43795">
      <w:pPr>
        <w:pStyle w:val="3"/>
        <w:spacing w:before="112" w:line="223" w:lineRule="auto"/>
        <w:ind w:left="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4.响应费用</w:t>
      </w:r>
    </w:p>
    <w:p w14:paraId="4ED80591">
      <w:pPr>
        <w:pStyle w:val="3"/>
        <w:spacing w:before="112" w:line="222" w:lineRule="auto"/>
        <w:ind w:left="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4.1供应商应承担所有与准备和参加磋商有关的费用。</w:t>
      </w:r>
    </w:p>
    <w:p w14:paraId="7F5E17E1">
      <w:pPr>
        <w:pStyle w:val="3"/>
        <w:spacing w:before="112"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5.纪律</w:t>
      </w:r>
    </w:p>
    <w:p w14:paraId="7D804A40">
      <w:pPr>
        <w:pStyle w:val="3"/>
        <w:spacing w:before="110"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5.1供应商纪律</w:t>
      </w:r>
    </w:p>
    <w:p w14:paraId="147BACBC">
      <w:pPr>
        <w:pStyle w:val="3"/>
        <w:spacing w:before="111"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5.1供应商的响应行为应遵守中国的有关</w:t>
      </w:r>
      <w:r>
        <w:rPr>
          <w:rFonts w:hint="eastAsia" w:asciiTheme="minorEastAsia" w:hAnsiTheme="minorEastAsia" w:eastAsiaTheme="minorEastAsia" w:cstheme="minorEastAsia"/>
          <w:spacing w:val="-1"/>
          <w:sz w:val="24"/>
          <w:szCs w:val="24"/>
          <w:lang w:eastAsia="zh-CN"/>
        </w:rPr>
        <w:t>法律法规</w:t>
      </w:r>
      <w:r>
        <w:rPr>
          <w:rFonts w:hint="eastAsia" w:asciiTheme="minorEastAsia" w:hAnsiTheme="minorEastAsia" w:eastAsiaTheme="minorEastAsia" w:cstheme="minorEastAsia"/>
          <w:spacing w:val="-2"/>
          <w:sz w:val="24"/>
          <w:szCs w:val="24"/>
        </w:rPr>
        <w:t>和规章。</w:t>
      </w:r>
    </w:p>
    <w:p w14:paraId="7F1BE2CB">
      <w:pPr>
        <w:pStyle w:val="3"/>
        <w:spacing w:before="112" w:line="308" w:lineRule="auto"/>
        <w:ind w:left="16"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5.1.2供应商不得相互串通响应报价，不得妨碍其他供应商的公平竞争，不得损害</w:t>
      </w:r>
      <w:r>
        <w:rPr>
          <w:rFonts w:hint="eastAsia" w:asciiTheme="minorEastAsia" w:hAnsiTheme="minorEastAsia" w:eastAsiaTheme="minorEastAsia" w:cstheme="minorEastAsia"/>
          <w:spacing w:val="2"/>
          <w:sz w:val="24"/>
          <w:szCs w:val="24"/>
        </w:rPr>
        <w:t>采购人或其他供应商的合法权益，供应商不</w:t>
      </w:r>
      <w:r>
        <w:rPr>
          <w:rFonts w:hint="eastAsia" w:asciiTheme="minorEastAsia" w:hAnsiTheme="minorEastAsia" w:eastAsiaTheme="minorEastAsia" w:cstheme="minorEastAsia"/>
          <w:spacing w:val="1"/>
          <w:sz w:val="24"/>
          <w:szCs w:val="24"/>
        </w:rPr>
        <w:t>得以向采购人、磋商小组成员行贿或者采</w:t>
      </w:r>
      <w:r>
        <w:rPr>
          <w:rFonts w:hint="eastAsia" w:asciiTheme="minorEastAsia" w:hAnsiTheme="minorEastAsia" w:eastAsiaTheme="minorEastAsia" w:cstheme="minorEastAsia"/>
          <w:spacing w:val="-2"/>
          <w:sz w:val="24"/>
          <w:szCs w:val="24"/>
        </w:rPr>
        <w:t>取其他不正当手段谋取中标。</w:t>
      </w:r>
    </w:p>
    <w:p w14:paraId="08C8E6D5">
      <w:pPr>
        <w:pStyle w:val="3"/>
        <w:spacing w:before="1" w:line="219"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5.1.3有下列情形之一的，属于供应商相互串通响</w:t>
      </w:r>
      <w:r>
        <w:rPr>
          <w:rFonts w:hint="eastAsia" w:asciiTheme="minorEastAsia" w:hAnsiTheme="minorEastAsia" w:eastAsiaTheme="minorEastAsia" w:cstheme="minorEastAsia"/>
          <w:spacing w:val="-2"/>
          <w:sz w:val="24"/>
          <w:szCs w:val="24"/>
        </w:rPr>
        <w:t>应：</w:t>
      </w:r>
    </w:p>
    <w:p w14:paraId="683BBC19">
      <w:pPr>
        <w:pStyle w:val="3"/>
        <w:spacing w:before="114" w:line="220"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5.1.3.1供应商之间协商响应报价等响应文件的实质性内容；</w:t>
      </w:r>
    </w:p>
    <w:p w14:paraId="79EF73C0">
      <w:pPr>
        <w:pStyle w:val="3"/>
        <w:spacing w:before="115"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5.1.3.2供应商之间约定成交供应商；</w:t>
      </w:r>
    </w:p>
    <w:p w14:paraId="39332896">
      <w:pPr>
        <w:pStyle w:val="3"/>
        <w:spacing w:before="112"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5.1.3.3供应商之间约定部分供应商放弃响应或</w:t>
      </w:r>
      <w:r>
        <w:rPr>
          <w:rFonts w:hint="eastAsia" w:asciiTheme="minorEastAsia" w:hAnsiTheme="minorEastAsia" w:eastAsiaTheme="minorEastAsia" w:cstheme="minorEastAsia"/>
          <w:spacing w:val="-2"/>
          <w:sz w:val="24"/>
          <w:szCs w:val="24"/>
        </w:rPr>
        <w:t>者中标；</w:t>
      </w:r>
    </w:p>
    <w:p w14:paraId="400672FD">
      <w:pPr>
        <w:pStyle w:val="3"/>
        <w:spacing w:before="112"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5.1.3.4属于同一集团、协会、商会等组织成员的供应商按照该组织要求协同响应；</w:t>
      </w:r>
    </w:p>
    <w:p w14:paraId="4548CAB8">
      <w:pPr>
        <w:pStyle w:val="3"/>
        <w:spacing w:before="113" w:line="219"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5.1.3.5供应商之间为谋取中标或者排斥特定供应商而采取的其他联合行动。</w:t>
      </w:r>
    </w:p>
    <w:p w14:paraId="602F9752">
      <w:pPr>
        <w:pStyle w:val="3"/>
        <w:spacing w:before="78" w:line="221" w:lineRule="auto"/>
        <w:ind w:left="492"/>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5.1.4有下列情形之一的，视为供应商相互串通响</w:t>
      </w:r>
      <w:r>
        <w:rPr>
          <w:rFonts w:hint="eastAsia" w:asciiTheme="minorEastAsia" w:hAnsiTheme="minorEastAsia" w:eastAsiaTheme="minorEastAsia" w:cstheme="minorEastAsia"/>
          <w:spacing w:val="-2"/>
          <w:sz w:val="24"/>
          <w:szCs w:val="24"/>
        </w:rPr>
        <w:t>应：</w:t>
      </w:r>
    </w:p>
    <w:p w14:paraId="4F08E3C2">
      <w:pPr>
        <w:pStyle w:val="3"/>
        <w:spacing w:before="78"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5.1.4.1不同供应商的响应文件由同一单位</w:t>
      </w:r>
      <w:r>
        <w:rPr>
          <w:rFonts w:hint="eastAsia" w:asciiTheme="minorEastAsia" w:hAnsiTheme="minorEastAsia" w:eastAsiaTheme="minorEastAsia" w:cstheme="minorEastAsia"/>
          <w:spacing w:val="-2"/>
          <w:sz w:val="24"/>
          <w:szCs w:val="24"/>
        </w:rPr>
        <w:t>或者个人编制；</w:t>
      </w:r>
    </w:p>
    <w:p w14:paraId="37ED325C">
      <w:pPr>
        <w:pStyle w:val="3"/>
        <w:spacing w:before="114"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5.1.4.2不同供应商的响应文件载明的项目管理成员</w:t>
      </w:r>
      <w:r>
        <w:rPr>
          <w:rFonts w:hint="eastAsia" w:asciiTheme="minorEastAsia" w:hAnsiTheme="minorEastAsia" w:eastAsiaTheme="minorEastAsia" w:cstheme="minorEastAsia"/>
          <w:spacing w:val="-2"/>
          <w:sz w:val="24"/>
          <w:szCs w:val="24"/>
        </w:rPr>
        <w:t>为同一人；</w:t>
      </w:r>
    </w:p>
    <w:p w14:paraId="21ACD061">
      <w:pPr>
        <w:pStyle w:val="3"/>
        <w:spacing w:before="109" w:line="220"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5.1.4.3不同供应商的响应文件异常一致或者响应报价呈规律性差</w:t>
      </w:r>
      <w:r>
        <w:rPr>
          <w:rFonts w:hint="eastAsia" w:asciiTheme="minorEastAsia" w:hAnsiTheme="minorEastAsia" w:eastAsiaTheme="minorEastAsia" w:cstheme="minorEastAsia"/>
          <w:spacing w:val="-2"/>
          <w:sz w:val="24"/>
          <w:szCs w:val="24"/>
        </w:rPr>
        <w:t>异；</w:t>
      </w:r>
    </w:p>
    <w:p w14:paraId="74BC24DD">
      <w:pPr>
        <w:pStyle w:val="3"/>
        <w:spacing w:before="114"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5.1.4.4不同供应商的响应文件相互混装；</w:t>
      </w:r>
    </w:p>
    <w:p w14:paraId="2B022C7F">
      <w:pPr>
        <w:pStyle w:val="3"/>
        <w:spacing w:before="112" w:line="219"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5.1.4.5不同供应商的响应保证金从同一单位或者个人的账户</w:t>
      </w:r>
      <w:r>
        <w:rPr>
          <w:rFonts w:hint="eastAsia" w:asciiTheme="minorEastAsia" w:hAnsiTheme="minorEastAsia" w:eastAsiaTheme="minorEastAsia" w:cstheme="minorEastAsia"/>
          <w:spacing w:val="-2"/>
          <w:sz w:val="24"/>
          <w:szCs w:val="24"/>
        </w:rPr>
        <w:t>转出。</w:t>
      </w:r>
    </w:p>
    <w:p w14:paraId="73F197AC">
      <w:pPr>
        <w:pStyle w:val="3"/>
        <w:spacing w:before="114" w:line="222" w:lineRule="auto"/>
        <w:ind w:left="49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5.2对采购人的纪律要求</w:t>
      </w:r>
    </w:p>
    <w:p w14:paraId="0B1EF06F">
      <w:pPr>
        <w:pStyle w:val="3"/>
        <w:spacing w:before="113" w:line="307" w:lineRule="auto"/>
        <w:ind w:left="17"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5.2.1采购人应当按照行政事业单位内部控制规范要求，建立健全本单位政府采购</w:t>
      </w:r>
      <w:r>
        <w:rPr>
          <w:rFonts w:hint="eastAsia" w:asciiTheme="minorEastAsia" w:hAnsiTheme="minorEastAsia" w:eastAsiaTheme="minorEastAsia" w:cstheme="minorEastAsia"/>
          <w:spacing w:val="2"/>
          <w:sz w:val="24"/>
          <w:szCs w:val="24"/>
        </w:rPr>
        <w:t>内部控制制度，在编制政府采购预算和实施计</w:t>
      </w:r>
      <w:r>
        <w:rPr>
          <w:rFonts w:hint="eastAsia" w:asciiTheme="minorEastAsia" w:hAnsiTheme="minorEastAsia" w:eastAsiaTheme="minorEastAsia" w:cstheme="minorEastAsia"/>
          <w:spacing w:val="1"/>
          <w:sz w:val="24"/>
          <w:szCs w:val="24"/>
        </w:rPr>
        <w:t>划、确定采购需求、组织采购活动、履</w:t>
      </w:r>
      <w:r>
        <w:rPr>
          <w:rFonts w:hint="eastAsia" w:asciiTheme="minorEastAsia" w:hAnsiTheme="minorEastAsia" w:eastAsiaTheme="minorEastAsia" w:cstheme="minorEastAsia"/>
          <w:spacing w:val="-1"/>
          <w:sz w:val="24"/>
          <w:szCs w:val="24"/>
        </w:rPr>
        <w:t>约验收、答复询问质疑、配合投诉处理及监督检查等重点环节加强内部控制管理。</w:t>
      </w:r>
    </w:p>
    <w:p w14:paraId="5091A9DE">
      <w:pPr>
        <w:pStyle w:val="3"/>
        <w:spacing w:before="2" w:line="307" w:lineRule="auto"/>
        <w:ind w:left="16"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5.2.2采购人不得向供应商索要或者接受其给予的赠品、回扣或者与采购无关的其</w:t>
      </w:r>
      <w:r>
        <w:rPr>
          <w:rFonts w:hint="eastAsia" w:asciiTheme="minorEastAsia" w:hAnsiTheme="minorEastAsia" w:eastAsiaTheme="minorEastAsia" w:cstheme="minorEastAsia"/>
          <w:spacing w:val="-3"/>
          <w:sz w:val="24"/>
          <w:szCs w:val="24"/>
        </w:rPr>
        <w:t>他商品、服务。</w:t>
      </w:r>
    </w:p>
    <w:p w14:paraId="1E7A65E7">
      <w:pPr>
        <w:pStyle w:val="3"/>
        <w:spacing w:line="222" w:lineRule="auto"/>
        <w:ind w:left="49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5.3对供应商的纪律要求</w:t>
      </w:r>
    </w:p>
    <w:p w14:paraId="58292ECC">
      <w:pPr>
        <w:pStyle w:val="3"/>
        <w:spacing w:before="113" w:line="307" w:lineRule="auto"/>
        <w:ind w:left="17"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5.3.1供应商应当遵循公平竞争的原则，不得恶意串通，不得妨碍其他供应商的竞</w:t>
      </w:r>
      <w:r>
        <w:rPr>
          <w:rFonts w:hint="eastAsia" w:asciiTheme="minorEastAsia" w:hAnsiTheme="minorEastAsia" w:eastAsiaTheme="minorEastAsia" w:cstheme="minorEastAsia"/>
          <w:spacing w:val="-1"/>
          <w:sz w:val="24"/>
          <w:szCs w:val="24"/>
        </w:rPr>
        <w:t>争行为，不得损害采购人或者其他供应商的合法权益。</w:t>
      </w:r>
    </w:p>
    <w:p w14:paraId="2013B0BD">
      <w:pPr>
        <w:pStyle w:val="3"/>
        <w:spacing w:before="1" w:line="222" w:lineRule="auto"/>
        <w:ind w:left="49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5.4对磋商小组成员的纪律要求</w:t>
      </w:r>
    </w:p>
    <w:p w14:paraId="63ACD5B1">
      <w:pPr>
        <w:pStyle w:val="3"/>
        <w:spacing w:before="111"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5.4.1磋商小组及其成员不得有下列行为：</w:t>
      </w:r>
    </w:p>
    <w:p w14:paraId="3B402C69">
      <w:pPr>
        <w:pStyle w:val="3"/>
        <w:spacing w:before="114"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（一）确定参与评审至评审结束前私自接触供应商；</w:t>
      </w:r>
    </w:p>
    <w:p w14:paraId="6B5FEFEF">
      <w:pPr>
        <w:pStyle w:val="3"/>
        <w:spacing w:before="113" w:line="308" w:lineRule="auto"/>
        <w:ind w:left="19"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（二）接受供应商提出的与响应文件不一致</w:t>
      </w:r>
      <w:r>
        <w:rPr>
          <w:rFonts w:hint="eastAsia" w:asciiTheme="minorEastAsia" w:hAnsiTheme="minorEastAsia" w:eastAsiaTheme="minorEastAsia" w:cstheme="minorEastAsia"/>
          <w:spacing w:val="1"/>
          <w:sz w:val="24"/>
          <w:szCs w:val="24"/>
        </w:rPr>
        <w:t>的澄清或者说明，法律规定允许澄清</w:t>
      </w:r>
      <w:r>
        <w:rPr>
          <w:rFonts w:hint="eastAsia" w:asciiTheme="minorEastAsia" w:hAnsiTheme="minorEastAsia" w:eastAsiaTheme="minorEastAsia" w:cstheme="minorEastAsia"/>
          <w:spacing w:val="-3"/>
          <w:sz w:val="24"/>
          <w:szCs w:val="24"/>
        </w:rPr>
        <w:t>或说明的情形除外；</w:t>
      </w:r>
    </w:p>
    <w:p w14:paraId="3D844A53">
      <w:pPr>
        <w:pStyle w:val="3"/>
        <w:spacing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（三）违反评审纪律发表倾向性意见或者征询采购人的倾向性意见；</w:t>
      </w:r>
    </w:p>
    <w:p w14:paraId="55CF067D">
      <w:pPr>
        <w:pStyle w:val="3"/>
        <w:spacing w:before="112" w:line="221"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（四）对需要专业判断的主观评审因素协商评分；</w:t>
      </w:r>
    </w:p>
    <w:p w14:paraId="4C3559C4">
      <w:pPr>
        <w:pStyle w:val="3"/>
        <w:spacing w:before="115" w:line="219"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（五）在评审过程中擅离职守，影响评审程序正常进行的；</w:t>
      </w:r>
    </w:p>
    <w:p w14:paraId="35A08F95">
      <w:pPr>
        <w:pStyle w:val="3"/>
        <w:spacing w:before="115"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（六）记录、复制或者带走任何评审资料；</w:t>
      </w:r>
    </w:p>
    <w:p w14:paraId="060AAFE4">
      <w:pPr>
        <w:pStyle w:val="3"/>
        <w:spacing w:before="112" w:line="221"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（七）其他不遵守评审纪律的行为。</w:t>
      </w:r>
    </w:p>
    <w:p w14:paraId="0B725433">
      <w:pPr>
        <w:pStyle w:val="3"/>
        <w:spacing w:before="115" w:line="307" w:lineRule="auto"/>
        <w:ind w:left="27" w:firstLine="4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磋商小组成员有前款第一至五项行为之一的，其评审意见</w:t>
      </w:r>
      <w:r>
        <w:rPr>
          <w:rFonts w:hint="eastAsia" w:asciiTheme="minorEastAsia" w:hAnsiTheme="minorEastAsia" w:eastAsiaTheme="minorEastAsia" w:cstheme="minorEastAsia"/>
          <w:spacing w:val="1"/>
          <w:sz w:val="24"/>
          <w:szCs w:val="24"/>
        </w:rPr>
        <w:t>无效，并不得获取评审</w:t>
      </w:r>
      <w:r>
        <w:rPr>
          <w:rFonts w:hint="eastAsia" w:asciiTheme="minorEastAsia" w:hAnsiTheme="minorEastAsia" w:eastAsiaTheme="minorEastAsia" w:cstheme="minorEastAsia"/>
          <w:spacing w:val="-2"/>
          <w:sz w:val="24"/>
          <w:szCs w:val="24"/>
        </w:rPr>
        <w:t>劳务报酬和报销异地评审差旅费。</w:t>
      </w:r>
    </w:p>
    <w:p w14:paraId="354E7106">
      <w:pPr>
        <w:pStyle w:val="3"/>
        <w:spacing w:line="220" w:lineRule="auto"/>
        <w:ind w:left="49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5.5对与评审活动有关的工作人员的纪律要求</w:t>
      </w:r>
    </w:p>
    <w:p w14:paraId="477644E0">
      <w:pPr>
        <w:pStyle w:val="3"/>
        <w:spacing w:before="116" w:line="307" w:lineRule="auto"/>
        <w:ind w:left="15" w:firstLine="47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5.5.1与评审活动有关的工作人员不得收受他人的财物或者其他好处，不得向他人</w:t>
      </w:r>
      <w:r>
        <w:rPr>
          <w:rFonts w:hint="eastAsia" w:asciiTheme="minorEastAsia" w:hAnsiTheme="minorEastAsia" w:eastAsiaTheme="minorEastAsia" w:cstheme="minorEastAsia"/>
          <w:spacing w:val="-4"/>
          <w:sz w:val="24"/>
          <w:szCs w:val="24"/>
          <w:lang w:eastAsia="zh-CN"/>
        </w:rPr>
        <w:t>透露</w:t>
      </w:r>
      <w:r>
        <w:rPr>
          <w:rFonts w:hint="eastAsia" w:asciiTheme="minorEastAsia" w:hAnsiTheme="minorEastAsia" w:eastAsiaTheme="minorEastAsia" w:cstheme="minorEastAsia"/>
          <w:sz w:val="24"/>
          <w:szCs w:val="24"/>
        </w:rPr>
        <w:t>对响应文件的评审和比较、中标候选人的确定情况以及评审有关的其他情况。在评审活动中，与评审活动有关的工作人员不</w:t>
      </w:r>
      <w:r>
        <w:rPr>
          <w:rFonts w:hint="eastAsia" w:asciiTheme="minorEastAsia" w:hAnsiTheme="minorEastAsia" w:eastAsiaTheme="minorEastAsia" w:cstheme="minorEastAsia"/>
          <w:spacing w:val="-1"/>
          <w:sz w:val="24"/>
          <w:szCs w:val="24"/>
        </w:rPr>
        <w:t>得擅离职守，影响评审程序正常进行。</w:t>
      </w:r>
    </w:p>
    <w:p w14:paraId="5821FBFC">
      <w:pPr>
        <w:pStyle w:val="3"/>
        <w:spacing w:before="2" w:line="227"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6.通知</w:t>
      </w:r>
    </w:p>
    <w:p w14:paraId="7947FC4C">
      <w:pPr>
        <w:pStyle w:val="3"/>
        <w:spacing w:before="78" w:line="308" w:lineRule="auto"/>
        <w:ind w:left="23" w:firstLine="46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6.1对与本项目有关的通知，采购代理机构将以书面（包括书面材料、信函、传真</w:t>
      </w:r>
      <w:r>
        <w:rPr>
          <w:rFonts w:hint="eastAsia" w:asciiTheme="minorEastAsia" w:hAnsiTheme="minorEastAsia" w:eastAsiaTheme="minorEastAsia" w:cstheme="minorEastAsia"/>
          <w:spacing w:val="1"/>
          <w:sz w:val="24"/>
          <w:szCs w:val="24"/>
        </w:rPr>
        <w:t>等，下同）或在本次招标公告刊登的媒体上发布公告并在新疆政府采购网内发送变更</w:t>
      </w:r>
      <w:r>
        <w:rPr>
          <w:rFonts w:hint="eastAsia" w:asciiTheme="minorEastAsia" w:hAnsiTheme="minorEastAsia" w:eastAsiaTheme="minorEastAsia" w:cstheme="minorEastAsia"/>
          <w:spacing w:val="-2"/>
          <w:sz w:val="24"/>
          <w:szCs w:val="24"/>
        </w:rPr>
        <w:t>通知及/或答疑文件的形式，向潜在供应商发出，传真和电话号码以潜在供应商的登记</w:t>
      </w:r>
      <w:r>
        <w:rPr>
          <w:rFonts w:hint="eastAsia" w:asciiTheme="minorEastAsia" w:hAnsiTheme="minorEastAsia" w:eastAsiaTheme="minorEastAsia" w:cstheme="minorEastAsia"/>
          <w:spacing w:val="1"/>
          <w:sz w:val="24"/>
          <w:szCs w:val="24"/>
        </w:rPr>
        <w:t>为准到回复时，并不应当被理解为采购代理机构知道或应当知道供应商是否收到通知。因</w:t>
      </w:r>
      <w:r>
        <w:rPr>
          <w:rFonts w:hint="eastAsia" w:asciiTheme="minorEastAsia" w:hAnsiTheme="minorEastAsia" w:eastAsiaTheme="minorEastAsia" w:cstheme="minorEastAsia"/>
          <w:spacing w:val="2"/>
          <w:sz w:val="24"/>
          <w:szCs w:val="24"/>
        </w:rPr>
        <w:t>登记有误、传真线路故障或</w:t>
      </w:r>
      <w:r>
        <w:rPr>
          <w:rFonts w:hint="eastAsia" w:asciiTheme="minorEastAsia" w:hAnsiTheme="minorEastAsia" w:eastAsiaTheme="minorEastAsia" w:cstheme="minorEastAsia"/>
          <w:spacing w:val="2"/>
          <w:sz w:val="24"/>
          <w:szCs w:val="24"/>
          <w:lang w:eastAsia="zh-CN"/>
        </w:rPr>
        <w:t>其他</w:t>
      </w:r>
      <w:r>
        <w:rPr>
          <w:rFonts w:hint="eastAsia" w:asciiTheme="minorEastAsia" w:hAnsiTheme="minorEastAsia" w:eastAsiaTheme="minorEastAsia" w:cstheme="minorEastAsia"/>
          <w:spacing w:val="2"/>
          <w:sz w:val="24"/>
          <w:szCs w:val="24"/>
        </w:rPr>
        <w:t>任何意外情</w:t>
      </w:r>
      <w:r>
        <w:rPr>
          <w:rFonts w:hint="eastAsia" w:asciiTheme="minorEastAsia" w:hAnsiTheme="minorEastAsia" w:eastAsiaTheme="minorEastAsia" w:cstheme="minorEastAsia"/>
          <w:spacing w:val="1"/>
          <w:sz w:val="24"/>
          <w:szCs w:val="24"/>
        </w:rPr>
        <w:t>形，导致所发出的通知延迟送达或无法到</w:t>
      </w:r>
      <w:r>
        <w:rPr>
          <w:rFonts w:hint="eastAsia" w:asciiTheme="minorEastAsia" w:hAnsiTheme="minorEastAsia" w:eastAsiaTheme="minorEastAsia" w:cstheme="minorEastAsia"/>
          <w:spacing w:val="-3"/>
          <w:sz w:val="24"/>
          <w:szCs w:val="24"/>
        </w:rPr>
        <w:t>达供应商，采购代理机构不因此承担任何责任，有关的采购活动可以继续有效地进行。</w:t>
      </w:r>
    </w:p>
    <w:p w14:paraId="65B6A4EC">
      <w:pPr>
        <w:spacing w:before="1" w:line="221" w:lineRule="auto"/>
        <w:ind w:left="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二、磋商文件</w:t>
      </w:r>
    </w:p>
    <w:p w14:paraId="195D124C">
      <w:pPr>
        <w:pStyle w:val="3"/>
        <w:spacing w:before="113" w:line="222"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7.磋商文件组成</w:t>
      </w:r>
    </w:p>
    <w:p w14:paraId="0D5946D2">
      <w:pPr>
        <w:pStyle w:val="3"/>
        <w:spacing w:before="109" w:line="222"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7.1磋商文件的组成</w:t>
      </w:r>
    </w:p>
    <w:p w14:paraId="6B87CD0C">
      <w:pPr>
        <w:pStyle w:val="3"/>
        <w:spacing w:before="112" w:line="307" w:lineRule="auto"/>
        <w:ind w:left="20" w:right="83"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7.1.1磋商文件是用以阐明所需服务、磋商程序和合同格式的规范性文件。磋商文</w:t>
      </w:r>
      <w:r>
        <w:rPr>
          <w:rFonts w:hint="eastAsia" w:asciiTheme="minorEastAsia" w:hAnsiTheme="minorEastAsia" w:eastAsiaTheme="minorEastAsia" w:cstheme="minorEastAsia"/>
          <w:spacing w:val="-2"/>
          <w:sz w:val="24"/>
          <w:szCs w:val="24"/>
        </w:rPr>
        <w:t>件主要由以下部分组成：</w:t>
      </w:r>
    </w:p>
    <w:p w14:paraId="55376364">
      <w:pPr>
        <w:pStyle w:val="3"/>
        <w:spacing w:before="1"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（1）磋商公告；</w:t>
      </w:r>
    </w:p>
    <w:p w14:paraId="2E84D010">
      <w:pPr>
        <w:pStyle w:val="3"/>
        <w:spacing w:before="112"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（2）供应商须知；</w:t>
      </w:r>
    </w:p>
    <w:p w14:paraId="61FFBBEC">
      <w:pPr>
        <w:pStyle w:val="3"/>
        <w:spacing w:before="112"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（3）采购需求；</w:t>
      </w:r>
    </w:p>
    <w:p w14:paraId="778A9FA7">
      <w:pPr>
        <w:pStyle w:val="3"/>
        <w:spacing w:before="110"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（4）评审办法；</w:t>
      </w:r>
    </w:p>
    <w:p w14:paraId="4B2B1E25">
      <w:pPr>
        <w:pStyle w:val="3"/>
        <w:spacing w:before="112"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（5）签订合同、合同主要条款；</w:t>
      </w:r>
    </w:p>
    <w:p w14:paraId="38641081">
      <w:pPr>
        <w:pStyle w:val="3"/>
        <w:spacing w:before="112"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（6）响应文件格式；</w:t>
      </w:r>
    </w:p>
    <w:p w14:paraId="3711FEC7">
      <w:pPr>
        <w:pStyle w:val="3"/>
        <w:spacing w:before="111" w:line="308" w:lineRule="auto"/>
        <w:ind w:left="23" w:right="80"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7.1.2根据本章第7.2款对采购文件所作的澄清和</w:t>
      </w:r>
      <w:r>
        <w:rPr>
          <w:rFonts w:hint="eastAsia" w:asciiTheme="minorEastAsia" w:hAnsiTheme="minorEastAsia" w:eastAsiaTheme="minorEastAsia" w:cstheme="minorEastAsia"/>
          <w:spacing w:val="1"/>
          <w:sz w:val="24"/>
          <w:szCs w:val="24"/>
        </w:rPr>
        <w:t>修改，构成采购文件的组成部</w:t>
      </w:r>
      <w:r>
        <w:rPr>
          <w:rFonts w:hint="eastAsia" w:asciiTheme="minorEastAsia" w:hAnsiTheme="minorEastAsia" w:eastAsiaTheme="minorEastAsia" w:cstheme="minorEastAsia"/>
          <w:spacing w:val="-10"/>
          <w:sz w:val="24"/>
          <w:szCs w:val="24"/>
        </w:rPr>
        <w:t>分。</w:t>
      </w:r>
    </w:p>
    <w:p w14:paraId="2C1DDCC0">
      <w:pPr>
        <w:pStyle w:val="3"/>
        <w:spacing w:before="2" w:line="306" w:lineRule="auto"/>
        <w:ind w:left="25" w:right="23"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7.1.3除非有特殊要求，磋商文件不单独提供项目所在地的</w:t>
      </w:r>
      <w:r>
        <w:rPr>
          <w:rFonts w:hint="eastAsia" w:asciiTheme="minorEastAsia" w:hAnsiTheme="minorEastAsia" w:eastAsiaTheme="minorEastAsia" w:cstheme="minorEastAsia"/>
          <w:spacing w:val="-3"/>
          <w:sz w:val="24"/>
          <w:szCs w:val="24"/>
        </w:rPr>
        <w:t>自然环境、气候条件、</w:t>
      </w:r>
      <w:r>
        <w:rPr>
          <w:rFonts w:hint="eastAsia" w:asciiTheme="minorEastAsia" w:hAnsiTheme="minorEastAsia" w:eastAsiaTheme="minorEastAsia" w:cstheme="minorEastAsia"/>
          <w:spacing w:val="-1"/>
          <w:sz w:val="24"/>
          <w:szCs w:val="24"/>
        </w:rPr>
        <w:t>公用设施等情况，供应商被视为熟悉上述与履行合同有关的一切情况。</w:t>
      </w:r>
    </w:p>
    <w:p w14:paraId="4423AF57">
      <w:pPr>
        <w:pStyle w:val="3"/>
        <w:spacing w:before="2" w:line="222"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7.2答疑及磋商文件的澄清和修改</w:t>
      </w:r>
    </w:p>
    <w:p w14:paraId="53FEE5BB">
      <w:pPr>
        <w:pStyle w:val="3"/>
        <w:spacing w:before="113" w:line="307" w:lineRule="auto"/>
        <w:ind w:right="83" w:firstLine="4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7.2.1供应商如果对磋商文件有疑问或要求进行澄清的，应</w:t>
      </w:r>
      <w:r>
        <w:rPr>
          <w:rFonts w:hint="eastAsia" w:asciiTheme="minorEastAsia" w:hAnsiTheme="minorEastAsia" w:eastAsiaTheme="minorEastAsia" w:cstheme="minorEastAsia"/>
          <w:spacing w:val="2"/>
          <w:sz w:val="24"/>
          <w:szCs w:val="24"/>
        </w:rPr>
        <w:t>按照磋商文件第二章</w:t>
      </w:r>
      <w:r>
        <w:rPr>
          <w:rFonts w:hint="eastAsia" w:asciiTheme="minorEastAsia" w:hAnsiTheme="minorEastAsia" w:eastAsiaTheme="minorEastAsia" w:cstheme="minorEastAsia"/>
          <w:spacing w:val="1"/>
          <w:sz w:val="24"/>
          <w:szCs w:val="24"/>
        </w:rPr>
        <w:t>“供应商须知前附表”规定向采购代理机构提出。提出后，请供应商及时通过政采云“更正公告”。必要时，采购代理机构将组织相关专家召开答疑会，如召开，答疑会</w:t>
      </w:r>
      <w:r>
        <w:rPr>
          <w:rFonts w:hint="eastAsia" w:asciiTheme="minorEastAsia" w:hAnsiTheme="minorEastAsia" w:eastAsiaTheme="minorEastAsia" w:cstheme="minorEastAsia"/>
          <w:sz w:val="24"/>
          <w:szCs w:val="24"/>
        </w:rPr>
        <w:t>安排另行通知。</w:t>
      </w:r>
    </w:p>
    <w:p w14:paraId="116BA310">
      <w:pPr>
        <w:pStyle w:val="3"/>
        <w:spacing w:before="3" w:line="307" w:lineRule="auto"/>
        <w:ind w:left="22" w:right="83" w:firstLine="47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供应商在规定的时间内未对磋商文件提出疑问或要求</w:t>
      </w:r>
      <w:r>
        <w:rPr>
          <w:rFonts w:hint="eastAsia" w:asciiTheme="minorEastAsia" w:hAnsiTheme="minorEastAsia" w:eastAsiaTheme="minorEastAsia" w:cstheme="minorEastAsia"/>
          <w:spacing w:val="1"/>
          <w:sz w:val="24"/>
          <w:szCs w:val="24"/>
        </w:rPr>
        <w:t>澄清的，采购代理机构将视其为同意，对在“答疑接受时间”后就磋商文件内容提出</w:t>
      </w:r>
      <w:r>
        <w:rPr>
          <w:rFonts w:hint="eastAsia" w:asciiTheme="minorEastAsia" w:hAnsiTheme="minorEastAsia" w:eastAsiaTheme="minorEastAsia" w:cstheme="minorEastAsia"/>
          <w:sz w:val="24"/>
          <w:szCs w:val="24"/>
        </w:rPr>
        <w:t>的疑问及澄清要求将不予受</w:t>
      </w:r>
      <w:r>
        <w:rPr>
          <w:rFonts w:hint="eastAsia" w:asciiTheme="minorEastAsia" w:hAnsiTheme="minorEastAsia" w:eastAsiaTheme="minorEastAsia" w:cstheme="minorEastAsia"/>
          <w:spacing w:val="-9"/>
          <w:sz w:val="24"/>
          <w:szCs w:val="24"/>
        </w:rPr>
        <w:t>理。</w:t>
      </w:r>
    </w:p>
    <w:p w14:paraId="6049A9A1">
      <w:pPr>
        <w:pStyle w:val="3"/>
        <w:spacing w:before="5" w:line="307" w:lineRule="auto"/>
        <w:ind w:left="23" w:right="17" w:firstLine="4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7.2.2无论出于何种原因，采购代理机构主动或出于解答供应商疑问对已发出的磋</w:t>
      </w:r>
      <w:r>
        <w:rPr>
          <w:rFonts w:hint="eastAsia" w:asciiTheme="minorEastAsia" w:hAnsiTheme="minorEastAsia" w:eastAsiaTheme="minorEastAsia" w:cstheme="minorEastAsia"/>
          <w:spacing w:val="2"/>
          <w:sz w:val="24"/>
          <w:szCs w:val="24"/>
        </w:rPr>
        <w:t>商文件进行必要澄清或修改的，应当在磋商文件要求提交响应文件截止时间5日前，</w:t>
      </w:r>
      <w:r>
        <w:rPr>
          <w:rFonts w:hint="eastAsia" w:asciiTheme="minorEastAsia" w:hAnsiTheme="minorEastAsia" w:eastAsiaTheme="minorEastAsia" w:cstheme="minorEastAsia"/>
          <w:sz w:val="24"/>
          <w:szCs w:val="24"/>
        </w:rPr>
        <w:t>以当面交接、邮寄、传真或电子邮件、网站披露等其中至少一种方式，向潜在供应商</w:t>
      </w:r>
      <w:r>
        <w:rPr>
          <w:rFonts w:hint="eastAsia" w:asciiTheme="minorEastAsia" w:hAnsiTheme="minorEastAsia" w:eastAsiaTheme="minorEastAsia" w:cstheme="minorEastAsia"/>
          <w:spacing w:val="-3"/>
          <w:sz w:val="24"/>
          <w:szCs w:val="24"/>
        </w:rPr>
        <w:t>发出澄清、修改的补充文件。需要为此调整响应文件提交截止时间的，应当重</w:t>
      </w:r>
      <w:r>
        <w:rPr>
          <w:rFonts w:hint="eastAsia" w:asciiTheme="minorEastAsia" w:hAnsiTheme="minorEastAsia" w:eastAsiaTheme="minorEastAsia" w:cstheme="minorEastAsia"/>
          <w:spacing w:val="-4"/>
          <w:sz w:val="24"/>
          <w:szCs w:val="24"/>
        </w:rPr>
        <w:t>新确定，</w:t>
      </w:r>
      <w:r>
        <w:rPr>
          <w:rFonts w:hint="eastAsia" w:asciiTheme="minorEastAsia" w:hAnsiTheme="minorEastAsia" w:eastAsiaTheme="minorEastAsia" w:cstheme="minorEastAsia"/>
          <w:spacing w:val="-1"/>
          <w:sz w:val="24"/>
          <w:szCs w:val="24"/>
        </w:rPr>
        <w:t>并就变更后的响应截止时间重新发出通知。</w:t>
      </w:r>
    </w:p>
    <w:p w14:paraId="158D86A9">
      <w:pPr>
        <w:pStyle w:val="3"/>
        <w:spacing w:before="2" w:line="307" w:lineRule="auto"/>
        <w:ind w:left="27" w:right="83"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特殊情况下，采购代理机构发布澄清、修改文件后，征得</w:t>
      </w:r>
      <w:r>
        <w:rPr>
          <w:rFonts w:hint="eastAsia" w:asciiTheme="minorEastAsia" w:hAnsiTheme="minorEastAsia" w:eastAsiaTheme="minorEastAsia" w:cstheme="minorEastAsia"/>
          <w:spacing w:val="1"/>
          <w:sz w:val="24"/>
          <w:szCs w:val="24"/>
        </w:rPr>
        <w:t>供应商同意，可不改变</w:t>
      </w:r>
      <w:r>
        <w:rPr>
          <w:rFonts w:hint="eastAsia" w:asciiTheme="minorEastAsia" w:hAnsiTheme="minorEastAsia" w:eastAsiaTheme="minorEastAsia" w:cstheme="minorEastAsia"/>
          <w:spacing w:val="-2"/>
          <w:sz w:val="24"/>
          <w:szCs w:val="24"/>
        </w:rPr>
        <w:t>响应截止时间和磋商时间。</w:t>
      </w:r>
    </w:p>
    <w:p w14:paraId="41D88A10">
      <w:pPr>
        <w:spacing w:line="313" w:lineRule="auto"/>
        <w:rPr>
          <w:rFonts w:hint="eastAsia" w:asciiTheme="minorEastAsia" w:hAnsiTheme="minorEastAsia" w:eastAsiaTheme="minorEastAsia" w:cstheme="minorEastAsia"/>
          <w:snapToGrid w:val="0"/>
          <w:color w:val="000000"/>
          <w:spacing w:val="2"/>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sz w:val="24"/>
          <w:szCs w:val="24"/>
          <w:lang w:val="en-US" w:eastAsia="en-US" w:bidi="ar-SA"/>
        </w:rPr>
        <w:t>7.2.3采购代理机构一旦对磋商文件作出了澄清、修改，即刻发生效力，采购代理机构有关的补充文件，将作为磋商文件的组成部分，对所有现实的或潜在的供应商均具有约束力，而无论是否已经实际收到上述文件。同时，采购代理机构和供应商的权利及义务将受到新的截止期的约束。</w:t>
      </w:r>
    </w:p>
    <w:p w14:paraId="3332D1D6">
      <w:pPr>
        <w:pStyle w:val="3"/>
        <w:spacing w:before="5" w:line="307" w:lineRule="auto"/>
        <w:ind w:left="12" w:right="152"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7.2.4采购代理机构对磋商文件作出的澄清、修改在新疆政府采购网内进行披露，</w:t>
      </w:r>
      <w:r>
        <w:rPr>
          <w:rFonts w:hint="eastAsia" w:asciiTheme="minorEastAsia" w:hAnsiTheme="minorEastAsia" w:eastAsiaTheme="minorEastAsia" w:cstheme="minorEastAsia"/>
          <w:spacing w:val="2"/>
          <w:sz w:val="24"/>
          <w:szCs w:val="24"/>
        </w:rPr>
        <w:t>请供应商及时关注并获取相关资料。因登记有误、线路故</w:t>
      </w:r>
      <w:r>
        <w:rPr>
          <w:rFonts w:hint="eastAsia" w:asciiTheme="minorEastAsia" w:hAnsiTheme="minorEastAsia" w:eastAsiaTheme="minorEastAsia" w:cstheme="minorEastAsia"/>
          <w:spacing w:val="1"/>
          <w:sz w:val="24"/>
          <w:szCs w:val="24"/>
        </w:rPr>
        <w:t>障或</w:t>
      </w:r>
      <w:r>
        <w:rPr>
          <w:rFonts w:hint="eastAsia" w:asciiTheme="minorEastAsia" w:hAnsiTheme="minorEastAsia" w:eastAsiaTheme="minorEastAsia" w:cstheme="minorEastAsia"/>
          <w:spacing w:val="1"/>
          <w:sz w:val="24"/>
          <w:szCs w:val="24"/>
          <w:lang w:eastAsia="zh-CN"/>
        </w:rPr>
        <w:t>其他</w:t>
      </w:r>
      <w:r>
        <w:rPr>
          <w:rFonts w:hint="eastAsia" w:asciiTheme="minorEastAsia" w:hAnsiTheme="minorEastAsia" w:eastAsiaTheme="minorEastAsia" w:cstheme="minorEastAsia"/>
          <w:spacing w:val="1"/>
          <w:sz w:val="24"/>
          <w:szCs w:val="24"/>
        </w:rPr>
        <w:t>任何意外情形，导</w:t>
      </w:r>
      <w:r>
        <w:rPr>
          <w:rFonts w:hint="eastAsia" w:asciiTheme="minorEastAsia" w:hAnsiTheme="minorEastAsia" w:eastAsiaTheme="minorEastAsia" w:cstheme="minorEastAsia"/>
          <w:spacing w:val="2"/>
          <w:sz w:val="24"/>
          <w:szCs w:val="24"/>
        </w:rPr>
        <w:t>致供应商未及时获取的，采购代理机构不因此承担任何责</w:t>
      </w:r>
      <w:r>
        <w:rPr>
          <w:rFonts w:hint="eastAsia" w:asciiTheme="minorEastAsia" w:hAnsiTheme="minorEastAsia" w:eastAsiaTheme="minorEastAsia" w:cstheme="minorEastAsia"/>
          <w:spacing w:val="1"/>
          <w:sz w:val="24"/>
          <w:szCs w:val="24"/>
        </w:rPr>
        <w:t>任，且有关的采购活动继续</w:t>
      </w:r>
      <w:r>
        <w:rPr>
          <w:rFonts w:hint="eastAsia" w:asciiTheme="minorEastAsia" w:hAnsiTheme="minorEastAsia" w:eastAsiaTheme="minorEastAsia" w:cstheme="minorEastAsia"/>
          <w:spacing w:val="-3"/>
          <w:sz w:val="24"/>
          <w:szCs w:val="24"/>
        </w:rPr>
        <w:t>有效地进行。当磋商文件的澄清、修改及进行其他答复等就同一内容的表述不一致时，</w:t>
      </w:r>
      <w:r>
        <w:rPr>
          <w:rFonts w:hint="eastAsia" w:asciiTheme="minorEastAsia" w:hAnsiTheme="minorEastAsia" w:eastAsiaTheme="minorEastAsia" w:cstheme="minorEastAsia"/>
          <w:spacing w:val="-2"/>
          <w:sz w:val="24"/>
          <w:szCs w:val="24"/>
        </w:rPr>
        <w:t>以最后发布的内容为准。</w:t>
      </w:r>
    </w:p>
    <w:p w14:paraId="43ED7FE8">
      <w:pPr>
        <w:pStyle w:val="3"/>
        <w:spacing w:before="1" w:line="307" w:lineRule="auto"/>
        <w:ind w:left="15" w:right="218"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7.2.5澄清、修改文件发出后，供应商必须使用最新的答疑、澄清文件制作电子响</w:t>
      </w:r>
      <w:r>
        <w:rPr>
          <w:rFonts w:hint="eastAsia" w:asciiTheme="minorEastAsia" w:hAnsiTheme="minorEastAsia" w:eastAsiaTheme="minorEastAsia" w:cstheme="minorEastAsia"/>
          <w:spacing w:val="-2"/>
          <w:sz w:val="24"/>
          <w:szCs w:val="24"/>
        </w:rPr>
        <w:t>应文件，否则将无法完成上传。</w:t>
      </w:r>
    </w:p>
    <w:p w14:paraId="6CD370DB">
      <w:pPr>
        <w:pStyle w:val="3"/>
        <w:spacing w:before="1" w:line="219" w:lineRule="auto"/>
        <w:ind w:left="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磋商文件的澄清或者修改在同一内容的表述上不一致时，以最后发出的公告为准。</w:t>
      </w:r>
    </w:p>
    <w:p w14:paraId="782065A4">
      <w:pPr>
        <w:pStyle w:val="3"/>
        <w:spacing w:before="115" w:line="223"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8.踏勘现场</w:t>
      </w:r>
    </w:p>
    <w:p w14:paraId="246539F2">
      <w:pPr>
        <w:pStyle w:val="3"/>
        <w:spacing w:before="107" w:line="308" w:lineRule="auto"/>
        <w:ind w:left="16"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8.1本项目是否统一组织供应商踏勘现场见磋商文件第二章“供应商须知前附表”</w:t>
      </w:r>
      <w:r>
        <w:rPr>
          <w:rFonts w:hint="eastAsia" w:asciiTheme="minorEastAsia" w:hAnsiTheme="minorEastAsia" w:eastAsiaTheme="minorEastAsia" w:cstheme="minorEastAsia"/>
          <w:spacing w:val="2"/>
          <w:sz w:val="24"/>
          <w:szCs w:val="24"/>
        </w:rPr>
        <w:t>中的规定。无论是否统一组织，供应商应对供货</w:t>
      </w:r>
      <w:r>
        <w:rPr>
          <w:rFonts w:hint="eastAsia" w:asciiTheme="minorEastAsia" w:hAnsiTheme="minorEastAsia" w:eastAsiaTheme="minorEastAsia" w:cstheme="minorEastAsia"/>
          <w:spacing w:val="1"/>
          <w:sz w:val="24"/>
          <w:szCs w:val="24"/>
        </w:rPr>
        <w:t>现场和周围环境进行勘察，以获取编</w:t>
      </w:r>
      <w:r>
        <w:rPr>
          <w:rFonts w:hint="eastAsia" w:asciiTheme="minorEastAsia" w:hAnsiTheme="minorEastAsia" w:eastAsiaTheme="minorEastAsia" w:cstheme="minorEastAsia"/>
          <w:spacing w:val="-2"/>
          <w:sz w:val="24"/>
          <w:szCs w:val="24"/>
        </w:rPr>
        <w:t>制响应文件所需的资料。</w:t>
      </w:r>
    </w:p>
    <w:p w14:paraId="563CAD72">
      <w:pPr>
        <w:pStyle w:val="3"/>
        <w:spacing w:before="6" w:line="307" w:lineRule="auto"/>
        <w:ind w:left="16" w:right="218"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8.2踏勘现场所发生的费用由供应商自行承担。采购人向供应商提供的有关供货现</w:t>
      </w:r>
      <w:r>
        <w:rPr>
          <w:rFonts w:hint="eastAsia" w:asciiTheme="minorEastAsia" w:hAnsiTheme="minorEastAsia" w:eastAsiaTheme="minorEastAsia" w:cstheme="minorEastAsia"/>
          <w:spacing w:val="2"/>
          <w:sz w:val="24"/>
          <w:szCs w:val="24"/>
        </w:rPr>
        <w:t>场的资料和数据，是采购人现有的能使供应商利</w:t>
      </w:r>
      <w:r>
        <w:rPr>
          <w:rFonts w:hint="eastAsia" w:asciiTheme="minorEastAsia" w:hAnsiTheme="minorEastAsia" w:eastAsiaTheme="minorEastAsia" w:cstheme="minorEastAsia"/>
          <w:spacing w:val="1"/>
          <w:sz w:val="24"/>
          <w:szCs w:val="24"/>
        </w:rPr>
        <w:t>用的资料。采购人对供应商由此而做</w:t>
      </w:r>
      <w:r>
        <w:rPr>
          <w:rFonts w:hint="eastAsia" w:asciiTheme="minorEastAsia" w:hAnsiTheme="minorEastAsia" w:eastAsiaTheme="minorEastAsia" w:cstheme="minorEastAsia"/>
          <w:spacing w:val="2"/>
          <w:sz w:val="24"/>
          <w:szCs w:val="24"/>
        </w:rPr>
        <w:t>出的推论、理解和结论概不负责。供应商未到供</w:t>
      </w:r>
      <w:r>
        <w:rPr>
          <w:rFonts w:hint="eastAsia" w:asciiTheme="minorEastAsia" w:hAnsiTheme="minorEastAsia" w:eastAsiaTheme="minorEastAsia" w:cstheme="minorEastAsia"/>
          <w:spacing w:val="1"/>
          <w:sz w:val="24"/>
          <w:szCs w:val="24"/>
        </w:rPr>
        <w:t>货现场实地踏勘的，成交后签订合同</w:t>
      </w:r>
      <w:r>
        <w:rPr>
          <w:rFonts w:hint="eastAsia" w:asciiTheme="minorEastAsia" w:hAnsiTheme="minorEastAsia" w:eastAsiaTheme="minorEastAsia" w:cstheme="minorEastAsia"/>
          <w:spacing w:val="2"/>
          <w:sz w:val="24"/>
          <w:szCs w:val="24"/>
        </w:rPr>
        <w:t>时和履约过程中，不得以不完全了解现场情况为</w:t>
      </w:r>
      <w:r>
        <w:rPr>
          <w:rFonts w:hint="eastAsia" w:asciiTheme="minorEastAsia" w:hAnsiTheme="minorEastAsia" w:eastAsiaTheme="minorEastAsia" w:cstheme="minorEastAsia"/>
          <w:spacing w:val="1"/>
          <w:sz w:val="24"/>
          <w:szCs w:val="24"/>
        </w:rPr>
        <w:t>由，提出任何形式的增加合同价款或</w:t>
      </w:r>
      <w:r>
        <w:rPr>
          <w:rFonts w:hint="eastAsia" w:asciiTheme="minorEastAsia" w:hAnsiTheme="minorEastAsia" w:eastAsiaTheme="minorEastAsia" w:cstheme="minorEastAsia"/>
          <w:spacing w:val="-3"/>
          <w:sz w:val="24"/>
          <w:szCs w:val="24"/>
        </w:rPr>
        <w:t>索赔的要求。</w:t>
      </w:r>
    </w:p>
    <w:p w14:paraId="198A77B1">
      <w:pPr>
        <w:pStyle w:val="3"/>
        <w:spacing w:before="2" w:line="306" w:lineRule="auto"/>
        <w:ind w:left="15" w:right="218"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8.3除非有特殊要求，磋商文件不单独提供供货使用地的自然环境、气候条件、公</w:t>
      </w:r>
      <w:r>
        <w:rPr>
          <w:rFonts w:hint="eastAsia" w:asciiTheme="minorEastAsia" w:hAnsiTheme="minorEastAsia" w:eastAsiaTheme="minorEastAsia" w:cstheme="minorEastAsia"/>
          <w:spacing w:val="-1"/>
          <w:sz w:val="24"/>
          <w:szCs w:val="24"/>
        </w:rPr>
        <w:t>用设施等情况，供应商被视为熟悉上述与履行合同有关的一切情况。</w:t>
      </w:r>
    </w:p>
    <w:p w14:paraId="55B7A01A">
      <w:pPr>
        <w:pStyle w:val="3"/>
        <w:spacing w:before="2" w:line="307" w:lineRule="auto"/>
        <w:ind w:left="19" w:right="215" w:firstLine="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8.4除采购人原因外，供应商自行负责在踏勘现场中所发生</w:t>
      </w:r>
      <w:r>
        <w:rPr>
          <w:rFonts w:hint="eastAsia" w:asciiTheme="minorEastAsia" w:hAnsiTheme="minorEastAsia" w:eastAsiaTheme="minorEastAsia" w:cstheme="minorEastAsia"/>
          <w:spacing w:val="2"/>
          <w:sz w:val="24"/>
          <w:szCs w:val="24"/>
        </w:rPr>
        <w:t>的人员伤亡和财产损</w:t>
      </w:r>
      <w:r>
        <w:rPr>
          <w:rFonts w:hint="eastAsia" w:asciiTheme="minorEastAsia" w:hAnsiTheme="minorEastAsia" w:eastAsiaTheme="minorEastAsia" w:cstheme="minorEastAsia"/>
          <w:spacing w:val="-10"/>
          <w:sz w:val="24"/>
          <w:szCs w:val="24"/>
        </w:rPr>
        <w:t>失。</w:t>
      </w:r>
    </w:p>
    <w:p w14:paraId="02E143F4">
      <w:pPr>
        <w:pStyle w:val="3"/>
        <w:spacing w:before="1" w:line="222"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9.知识产权</w:t>
      </w:r>
    </w:p>
    <w:p w14:paraId="7A7ECEFF">
      <w:pPr>
        <w:pStyle w:val="3"/>
        <w:spacing w:before="109" w:line="308" w:lineRule="auto"/>
        <w:ind w:left="14" w:right="218"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9.1供应商须保证，采购人在中华人民共和国境内使用响应货物、资料、技术、服</w:t>
      </w:r>
      <w:r>
        <w:rPr>
          <w:rFonts w:hint="eastAsia" w:asciiTheme="minorEastAsia" w:hAnsiTheme="minorEastAsia" w:eastAsiaTheme="minorEastAsia" w:cstheme="minorEastAsia"/>
          <w:spacing w:val="2"/>
          <w:sz w:val="24"/>
          <w:szCs w:val="24"/>
        </w:rPr>
        <w:t>务或其任何一部分时，享有不受限制的无偿使用权，</w:t>
      </w:r>
      <w:r>
        <w:rPr>
          <w:rFonts w:hint="eastAsia" w:asciiTheme="minorEastAsia" w:hAnsiTheme="minorEastAsia" w:eastAsiaTheme="minorEastAsia" w:cstheme="minorEastAsia"/>
          <w:spacing w:val="1"/>
          <w:sz w:val="24"/>
          <w:szCs w:val="24"/>
        </w:rPr>
        <w:t>不会产生因第三方提出侵犯其专</w:t>
      </w:r>
      <w:r>
        <w:rPr>
          <w:rFonts w:hint="eastAsia" w:asciiTheme="minorEastAsia" w:hAnsiTheme="minorEastAsia" w:eastAsiaTheme="minorEastAsia" w:cstheme="minorEastAsia"/>
          <w:spacing w:val="2"/>
          <w:sz w:val="24"/>
          <w:szCs w:val="24"/>
        </w:rPr>
        <w:t>利权、商标权或</w:t>
      </w:r>
      <w:r>
        <w:rPr>
          <w:rFonts w:hint="eastAsia" w:asciiTheme="minorEastAsia" w:hAnsiTheme="minorEastAsia" w:eastAsiaTheme="minorEastAsia" w:cstheme="minorEastAsia"/>
          <w:spacing w:val="2"/>
          <w:sz w:val="24"/>
          <w:szCs w:val="24"/>
          <w:lang w:eastAsia="zh-CN"/>
        </w:rPr>
        <w:t>其他</w:t>
      </w:r>
      <w:r>
        <w:rPr>
          <w:rFonts w:hint="eastAsia" w:asciiTheme="minorEastAsia" w:hAnsiTheme="minorEastAsia" w:eastAsiaTheme="minorEastAsia" w:cstheme="minorEastAsia"/>
          <w:spacing w:val="2"/>
          <w:sz w:val="24"/>
          <w:szCs w:val="24"/>
        </w:rPr>
        <w:t>知识产权而引起的法律或经济纠</w:t>
      </w:r>
      <w:r>
        <w:rPr>
          <w:rFonts w:hint="eastAsia" w:asciiTheme="minorEastAsia" w:hAnsiTheme="minorEastAsia" w:eastAsiaTheme="minorEastAsia" w:cstheme="minorEastAsia"/>
          <w:spacing w:val="1"/>
          <w:sz w:val="24"/>
          <w:szCs w:val="24"/>
        </w:rPr>
        <w:t>纷。如供应商不拥有相应的知识</w:t>
      </w:r>
      <w:r>
        <w:rPr>
          <w:rFonts w:hint="eastAsia" w:asciiTheme="minorEastAsia" w:hAnsiTheme="minorEastAsia" w:eastAsiaTheme="minorEastAsia" w:cstheme="minorEastAsia"/>
          <w:spacing w:val="2"/>
          <w:sz w:val="24"/>
          <w:szCs w:val="24"/>
        </w:rPr>
        <w:t>产权，则在响应报价中必须包括合法获取该知识产权</w:t>
      </w:r>
      <w:r>
        <w:rPr>
          <w:rFonts w:hint="eastAsia" w:asciiTheme="minorEastAsia" w:hAnsiTheme="minorEastAsia" w:eastAsiaTheme="minorEastAsia" w:cstheme="minorEastAsia"/>
          <w:spacing w:val="1"/>
          <w:sz w:val="24"/>
          <w:szCs w:val="24"/>
        </w:rPr>
        <w:t>的一切相关费用。如因此导致采</w:t>
      </w:r>
      <w:r>
        <w:rPr>
          <w:rFonts w:hint="eastAsia" w:asciiTheme="minorEastAsia" w:hAnsiTheme="minorEastAsia" w:eastAsiaTheme="minorEastAsia" w:cstheme="minorEastAsia"/>
          <w:spacing w:val="-1"/>
          <w:sz w:val="24"/>
          <w:szCs w:val="24"/>
        </w:rPr>
        <w:t>购人损失的，供应商须承担全部赔偿责任。</w:t>
      </w:r>
    </w:p>
    <w:p w14:paraId="27308888">
      <w:pPr>
        <w:pStyle w:val="3"/>
        <w:spacing w:before="2" w:line="298" w:lineRule="auto"/>
        <w:ind w:left="16" w:right="218"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9.2供应商如欲在项目实施过程中采用自有知识成果，须在响应文件中声明，并提</w:t>
      </w:r>
      <w:r>
        <w:rPr>
          <w:rFonts w:hint="eastAsia" w:asciiTheme="minorEastAsia" w:hAnsiTheme="minorEastAsia" w:eastAsiaTheme="minorEastAsia" w:cstheme="minorEastAsia"/>
          <w:spacing w:val="2"/>
          <w:sz w:val="24"/>
          <w:szCs w:val="24"/>
        </w:rPr>
        <w:t>供相关知识产权证明文件。使用该知识成果后，</w:t>
      </w:r>
      <w:r>
        <w:rPr>
          <w:rFonts w:hint="eastAsia" w:asciiTheme="minorEastAsia" w:hAnsiTheme="minorEastAsia" w:eastAsiaTheme="minorEastAsia" w:cstheme="minorEastAsia"/>
          <w:spacing w:val="1"/>
          <w:sz w:val="24"/>
          <w:szCs w:val="24"/>
        </w:rPr>
        <w:t>供应商须提供开发接口和开发手册等</w:t>
      </w:r>
      <w:r>
        <w:rPr>
          <w:rFonts w:hint="eastAsia" w:asciiTheme="minorEastAsia" w:hAnsiTheme="minorEastAsia" w:eastAsiaTheme="minorEastAsia" w:cstheme="minorEastAsia"/>
          <w:spacing w:val="-4"/>
          <w:sz w:val="24"/>
          <w:szCs w:val="24"/>
        </w:rPr>
        <w:t>技术文档。</w:t>
      </w:r>
    </w:p>
    <w:p w14:paraId="148E0F3B">
      <w:pPr>
        <w:spacing w:before="1" w:line="222" w:lineRule="auto"/>
        <w:ind w:left="5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三、响应文件</w:t>
      </w:r>
    </w:p>
    <w:p w14:paraId="0529EF4F">
      <w:pPr>
        <w:pStyle w:val="3"/>
        <w:spacing w:before="2" w:line="298" w:lineRule="auto"/>
        <w:ind w:left="16" w:right="218" w:firstLine="472"/>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10.响应文件的语言及计量单位</w:t>
      </w:r>
    </w:p>
    <w:p w14:paraId="591C2648">
      <w:pPr>
        <w:pStyle w:val="3"/>
        <w:spacing w:before="2" w:line="298" w:lineRule="auto"/>
        <w:ind w:left="16" w:right="218" w:firstLine="472"/>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10.1供应商提交的响应文件（包括相关资料、附件）以及供应商与采购代理机构</w:t>
      </w:r>
    </w:p>
    <w:p w14:paraId="3EED002D">
      <w:pPr>
        <w:pStyle w:val="3"/>
        <w:spacing w:before="2" w:line="298" w:lineRule="auto"/>
        <w:ind w:left="16" w:right="218" w:firstLine="472"/>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就有关响应的所有来往函电均应使用中文简体字。</w:t>
      </w:r>
    </w:p>
    <w:p w14:paraId="0FC2295A">
      <w:pPr>
        <w:pStyle w:val="3"/>
        <w:spacing w:before="2" w:line="298" w:lineRule="auto"/>
        <w:ind w:left="16" w:right="218"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10.2原版为外文的证书</w:t>
      </w:r>
      <w:r>
        <w:rPr>
          <w:rFonts w:hint="eastAsia" w:asciiTheme="minorEastAsia" w:hAnsiTheme="minorEastAsia" w:eastAsiaTheme="minorEastAsia" w:cstheme="minorEastAsia"/>
          <w:spacing w:val="-1"/>
          <w:sz w:val="24"/>
          <w:szCs w:val="24"/>
        </w:rPr>
        <w:t>类文件，以及由外国人作出的本人签名、外国公司的名称</w:t>
      </w:r>
      <w:r>
        <w:rPr>
          <w:rFonts w:hint="eastAsia" w:asciiTheme="minorEastAsia" w:hAnsiTheme="minorEastAsia" w:eastAsiaTheme="minorEastAsia" w:cstheme="minorEastAsia"/>
          <w:spacing w:val="2"/>
          <w:sz w:val="24"/>
          <w:szCs w:val="24"/>
        </w:rPr>
        <w:t>或外国印章等可以是外文，但应当提供中文翻译文</w:t>
      </w:r>
      <w:r>
        <w:rPr>
          <w:rFonts w:hint="eastAsia" w:asciiTheme="minorEastAsia" w:hAnsiTheme="minorEastAsia" w:eastAsiaTheme="minorEastAsia" w:cstheme="minorEastAsia"/>
          <w:spacing w:val="1"/>
          <w:sz w:val="24"/>
          <w:szCs w:val="24"/>
        </w:rPr>
        <w:t>件并加盖供应商公章。必要时磋商</w:t>
      </w:r>
      <w:r>
        <w:rPr>
          <w:rFonts w:hint="eastAsia" w:asciiTheme="minorEastAsia" w:hAnsiTheme="minorEastAsia" w:eastAsiaTheme="minorEastAsia" w:cstheme="minorEastAsia"/>
          <w:spacing w:val="2"/>
          <w:sz w:val="24"/>
          <w:szCs w:val="24"/>
        </w:rPr>
        <w:t>小组可以要求供应商提供附有公证书的中文翻译文</w:t>
      </w:r>
      <w:r>
        <w:rPr>
          <w:rFonts w:hint="eastAsia" w:asciiTheme="minorEastAsia" w:hAnsiTheme="minorEastAsia" w:eastAsiaTheme="minorEastAsia" w:cstheme="minorEastAsia"/>
          <w:spacing w:val="1"/>
          <w:sz w:val="24"/>
          <w:szCs w:val="24"/>
        </w:rPr>
        <w:t>件或者与原版文件签章相一致的中</w:t>
      </w:r>
      <w:r>
        <w:rPr>
          <w:rFonts w:hint="eastAsia" w:asciiTheme="minorEastAsia" w:hAnsiTheme="minorEastAsia" w:eastAsiaTheme="minorEastAsia" w:cstheme="minorEastAsia"/>
          <w:spacing w:val="2"/>
          <w:sz w:val="24"/>
          <w:szCs w:val="24"/>
        </w:rPr>
        <w:t>文翻译文件。原版为外文的证书类、证明类文件，</w:t>
      </w:r>
      <w:r>
        <w:rPr>
          <w:rFonts w:hint="eastAsia" w:asciiTheme="minorEastAsia" w:hAnsiTheme="minorEastAsia" w:eastAsiaTheme="minorEastAsia" w:cstheme="minorEastAsia"/>
          <w:spacing w:val="1"/>
          <w:sz w:val="24"/>
          <w:szCs w:val="24"/>
        </w:rPr>
        <w:t>与供应商名称或其他实际情况不符</w:t>
      </w:r>
      <w:r>
        <w:rPr>
          <w:rFonts w:hint="eastAsia" w:asciiTheme="minorEastAsia" w:hAnsiTheme="minorEastAsia" w:eastAsiaTheme="minorEastAsia" w:cstheme="minorEastAsia"/>
          <w:spacing w:val="-1"/>
          <w:sz w:val="24"/>
          <w:szCs w:val="24"/>
        </w:rPr>
        <w:t>的，供应商应当提供相关证明文件。</w:t>
      </w:r>
    </w:p>
    <w:p w14:paraId="4320ED75">
      <w:pPr>
        <w:pStyle w:val="3"/>
        <w:spacing w:before="1" w:line="307" w:lineRule="auto"/>
        <w:ind w:left="20"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10.3除非磋商文件另有规定，响应文件所使用的计量单位，应使用国家法定计量</w:t>
      </w:r>
      <w:r>
        <w:rPr>
          <w:rFonts w:hint="eastAsia" w:asciiTheme="minorEastAsia" w:hAnsiTheme="minorEastAsia" w:eastAsiaTheme="minorEastAsia" w:cstheme="minorEastAsia"/>
          <w:spacing w:val="-7"/>
          <w:sz w:val="24"/>
          <w:szCs w:val="24"/>
        </w:rPr>
        <w:t>单位。</w:t>
      </w:r>
    </w:p>
    <w:p w14:paraId="54909981">
      <w:pPr>
        <w:pStyle w:val="3"/>
        <w:spacing w:line="308" w:lineRule="auto"/>
        <w:ind w:left="17"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10.4对违反上述规定情形的，磋商小组有权要求供应商限期提供相应文件或决定</w:t>
      </w:r>
      <w:r>
        <w:rPr>
          <w:rFonts w:hint="eastAsia" w:asciiTheme="minorEastAsia" w:hAnsiTheme="minorEastAsia" w:eastAsiaTheme="minorEastAsia" w:cstheme="minorEastAsia"/>
          <w:spacing w:val="-2"/>
          <w:sz w:val="24"/>
          <w:szCs w:val="24"/>
        </w:rPr>
        <w:t>对其响应予以拒绝。</w:t>
      </w:r>
    </w:p>
    <w:p w14:paraId="5C3E3887">
      <w:pPr>
        <w:pStyle w:val="3"/>
        <w:spacing w:line="222" w:lineRule="auto"/>
        <w:ind w:right="1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10.5电报、电话、传真形式的响应概不接受。供应商</w:t>
      </w:r>
      <w:r>
        <w:rPr>
          <w:rFonts w:hint="eastAsia" w:asciiTheme="minorEastAsia" w:hAnsiTheme="minorEastAsia" w:eastAsiaTheme="minorEastAsia" w:cstheme="minorEastAsia"/>
          <w:spacing w:val="-3"/>
          <w:sz w:val="24"/>
          <w:szCs w:val="24"/>
        </w:rPr>
        <w:t>的响应文件一律不予退还。</w:t>
      </w:r>
    </w:p>
    <w:p w14:paraId="5402F6DA">
      <w:pPr>
        <w:pStyle w:val="3"/>
        <w:spacing w:before="109"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11.响应文件组成及编制</w:t>
      </w:r>
    </w:p>
    <w:p w14:paraId="3D77C4AC">
      <w:pPr>
        <w:pStyle w:val="3"/>
        <w:spacing w:before="114" w:line="307" w:lineRule="auto"/>
        <w:ind w:left="20"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11.1供应商应按照磋商文件的要求编制响应文件，并保证其真实性、准确性以及完整性，按照磋商文件要求提交全部资料并做出实质性响应。</w:t>
      </w:r>
    </w:p>
    <w:p w14:paraId="607186AC">
      <w:pPr>
        <w:pStyle w:val="3"/>
        <w:spacing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11.2响应文件由资格审查文件、符合性审查、商务部分、技术部分组成：</w:t>
      </w:r>
    </w:p>
    <w:p w14:paraId="228EBD13">
      <w:pPr>
        <w:pStyle w:val="3"/>
        <w:spacing w:before="115"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11.3资格审查部分</w:t>
      </w:r>
    </w:p>
    <w:p w14:paraId="7816AE36">
      <w:pPr>
        <w:pStyle w:val="3"/>
        <w:spacing w:before="111"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11.3.1提交有效的营业执照（或事业法人</w:t>
      </w:r>
      <w:r>
        <w:rPr>
          <w:rFonts w:hint="eastAsia" w:asciiTheme="minorEastAsia" w:hAnsiTheme="minorEastAsia" w:eastAsiaTheme="minorEastAsia" w:cstheme="minorEastAsia"/>
          <w:spacing w:val="-2"/>
          <w:sz w:val="24"/>
          <w:szCs w:val="24"/>
        </w:rPr>
        <w:t>登记证或身份证等相关证明</w:t>
      </w:r>
      <w:r>
        <w:rPr>
          <w:rFonts w:hint="eastAsia" w:asciiTheme="minorEastAsia" w:hAnsiTheme="minorEastAsia" w:eastAsiaTheme="minorEastAsia" w:cstheme="minorEastAsia"/>
          <w:sz w:val="24"/>
          <w:szCs w:val="24"/>
        </w:rPr>
        <w:t>）；</w:t>
      </w:r>
    </w:p>
    <w:p w14:paraId="08140058">
      <w:pPr>
        <w:pStyle w:val="3"/>
        <w:spacing w:before="111" w:line="308" w:lineRule="auto"/>
        <w:ind w:left="16" w:right="2"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11.3.2提供2024年度或2025年度由第三方财务审计机构出具的财务审计报告或</w:t>
      </w:r>
      <w:r>
        <w:rPr>
          <w:rFonts w:hint="eastAsia" w:asciiTheme="minorEastAsia" w:hAnsiTheme="minorEastAsia" w:eastAsiaTheme="minorEastAsia" w:cstheme="minorEastAsia"/>
          <w:spacing w:val="-2"/>
          <w:sz w:val="24"/>
          <w:szCs w:val="24"/>
        </w:rPr>
        <w:t>银行出具的近一个月的资信证明；</w:t>
      </w:r>
    </w:p>
    <w:p w14:paraId="1DCD55B9">
      <w:pPr>
        <w:pStyle w:val="3"/>
        <w:spacing w:before="1" w:line="220" w:lineRule="auto"/>
        <w:ind w:left="5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注：财务报表应至少包括资产负债表、损益表、现金流量表或财务状况变动表。</w:t>
      </w:r>
    </w:p>
    <w:p w14:paraId="44A9663B">
      <w:pPr>
        <w:pStyle w:val="3"/>
        <w:spacing w:before="112" w:line="308" w:lineRule="auto"/>
        <w:ind w:left="14"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11.3.3提供税务机关出具近一个月的完税证明（如依法免税的，应提供相应文件证明，代扣缴税的完税证明不作为税务缴费凭证，如社保缴费等</w:t>
      </w:r>
      <w:r>
        <w:rPr>
          <w:rFonts w:hint="eastAsia" w:asciiTheme="minorEastAsia" w:hAnsiTheme="minorEastAsia" w:eastAsiaTheme="minorEastAsia" w:cstheme="minorEastAsia"/>
          <w:spacing w:val="5"/>
          <w:sz w:val="24"/>
          <w:szCs w:val="24"/>
        </w:rPr>
        <w:t>）；</w:t>
      </w:r>
    </w:p>
    <w:p w14:paraId="3C7AD53B">
      <w:pPr>
        <w:pStyle w:val="3"/>
        <w:spacing w:before="3" w:line="307" w:lineRule="auto"/>
        <w:ind w:left="21"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11.3.4.提供本单位缴纳的近三个月社保缴纳证明（社保证明材料须是社保局出具</w:t>
      </w:r>
      <w:r>
        <w:rPr>
          <w:rFonts w:hint="eastAsia" w:asciiTheme="minorEastAsia" w:hAnsiTheme="minorEastAsia" w:eastAsiaTheme="minorEastAsia" w:cstheme="minorEastAsia"/>
          <w:spacing w:val="1"/>
          <w:sz w:val="24"/>
          <w:szCs w:val="24"/>
        </w:rPr>
        <w:t>的缴纳证明或社保系统导出的缴纳汇总凭证，新成立的公司按实际发生提供，如依法</w:t>
      </w:r>
      <w:r>
        <w:rPr>
          <w:rFonts w:hint="eastAsia" w:asciiTheme="minorEastAsia" w:hAnsiTheme="minorEastAsia" w:eastAsiaTheme="minorEastAsia" w:cstheme="minorEastAsia"/>
          <w:spacing w:val="-1"/>
          <w:sz w:val="24"/>
          <w:szCs w:val="24"/>
        </w:rPr>
        <w:t>不需要缴纳社会保障资金的，应提供相应文件证明</w:t>
      </w:r>
      <w:r>
        <w:rPr>
          <w:rFonts w:hint="eastAsia" w:asciiTheme="minorEastAsia" w:hAnsiTheme="minorEastAsia" w:eastAsiaTheme="minorEastAsia" w:cstheme="minorEastAsia"/>
          <w:sz w:val="24"/>
          <w:szCs w:val="24"/>
        </w:rPr>
        <w:t>）；</w:t>
      </w:r>
    </w:p>
    <w:p w14:paraId="16629171">
      <w:pPr>
        <w:pStyle w:val="3"/>
        <w:spacing w:line="221"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11.3.5.提供履行合同所必需的设备和专业技术能力提供的声明函；</w:t>
      </w:r>
    </w:p>
    <w:p w14:paraId="5EC27F13">
      <w:pPr>
        <w:pStyle w:val="3"/>
        <w:spacing w:before="111" w:line="308" w:lineRule="auto"/>
        <w:ind w:left="14"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11.3.6参加采购活动前三年内，在经营活动中没有重大违法记录：提供《无重大</w:t>
      </w:r>
      <w:r>
        <w:rPr>
          <w:rFonts w:hint="eastAsia" w:asciiTheme="minorEastAsia" w:hAnsiTheme="minorEastAsia" w:eastAsiaTheme="minorEastAsia" w:cstheme="minorEastAsia"/>
          <w:spacing w:val="2"/>
          <w:sz w:val="24"/>
          <w:szCs w:val="24"/>
        </w:rPr>
        <w:t>违法记录声明函》。重大违法记录，是指供应商因违</w:t>
      </w:r>
      <w:r>
        <w:rPr>
          <w:rFonts w:hint="eastAsia" w:asciiTheme="minorEastAsia" w:hAnsiTheme="minorEastAsia" w:eastAsiaTheme="minorEastAsia" w:cstheme="minorEastAsia"/>
          <w:spacing w:val="1"/>
          <w:sz w:val="24"/>
          <w:szCs w:val="24"/>
        </w:rPr>
        <w:t>法经营受到刑事处罚或者责令停</w:t>
      </w:r>
      <w:r>
        <w:rPr>
          <w:rFonts w:hint="eastAsia" w:asciiTheme="minorEastAsia" w:hAnsiTheme="minorEastAsia" w:eastAsiaTheme="minorEastAsia" w:cstheme="minorEastAsia"/>
          <w:spacing w:val="-9"/>
          <w:sz w:val="24"/>
          <w:szCs w:val="24"/>
        </w:rPr>
        <w:t>产停业、吊销许可证或者执照、较大数额罚款等行政处罚（根据财</w:t>
      </w:r>
      <w:r>
        <w:rPr>
          <w:rFonts w:hint="eastAsia" w:asciiTheme="minorEastAsia" w:hAnsiTheme="minorEastAsia" w:eastAsiaTheme="minorEastAsia" w:cstheme="minorEastAsia"/>
          <w:spacing w:val="-10"/>
          <w:sz w:val="24"/>
          <w:szCs w:val="24"/>
        </w:rPr>
        <w:t>库〔2022〕3号，“较</w:t>
      </w:r>
      <w:r>
        <w:rPr>
          <w:rFonts w:hint="eastAsia" w:asciiTheme="minorEastAsia" w:hAnsiTheme="minorEastAsia" w:eastAsiaTheme="minorEastAsia" w:cstheme="minorEastAsia"/>
          <w:sz w:val="24"/>
          <w:szCs w:val="24"/>
        </w:rPr>
        <w:t>大数额罚款”认定为200万元以上的罚款，法律、行政法规以及国务院</w:t>
      </w:r>
      <w:r>
        <w:rPr>
          <w:rFonts w:hint="eastAsia" w:asciiTheme="minorEastAsia" w:hAnsiTheme="minorEastAsia" w:eastAsiaTheme="minorEastAsia" w:cstheme="minorEastAsia"/>
          <w:spacing w:val="-1"/>
          <w:sz w:val="24"/>
          <w:szCs w:val="24"/>
        </w:rPr>
        <w:t>有关部门明确</w:t>
      </w:r>
      <w:r>
        <w:rPr>
          <w:rFonts w:hint="eastAsia" w:asciiTheme="minorEastAsia" w:hAnsiTheme="minorEastAsia" w:eastAsiaTheme="minorEastAsia" w:cstheme="minorEastAsia"/>
          <w:sz w:val="24"/>
          <w:szCs w:val="24"/>
        </w:rPr>
        <w:t>规定相关领域“较大数额罚款”标准高于200万元</w:t>
      </w:r>
      <w:r>
        <w:rPr>
          <w:rFonts w:hint="eastAsia" w:asciiTheme="minorEastAsia" w:hAnsiTheme="minorEastAsia" w:eastAsiaTheme="minorEastAsia" w:cstheme="minorEastAsia"/>
          <w:spacing w:val="-1"/>
          <w:sz w:val="24"/>
          <w:szCs w:val="24"/>
        </w:rPr>
        <w:t>的，从其规定</w:t>
      </w:r>
      <w:r>
        <w:rPr>
          <w:rFonts w:hint="eastAsia" w:asciiTheme="minorEastAsia" w:hAnsiTheme="minorEastAsia" w:eastAsiaTheme="minorEastAsia" w:cstheme="minorEastAsia"/>
          <w:sz w:val="24"/>
          <w:szCs w:val="24"/>
        </w:rPr>
        <w:t>）；</w:t>
      </w:r>
    </w:p>
    <w:p w14:paraId="38EF2ADB">
      <w:pPr>
        <w:pStyle w:val="3"/>
        <w:spacing w:line="307" w:lineRule="auto"/>
        <w:ind w:left="14"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11.3.7企业负责人为同一人或者存在直接控股、管理关系的不同投标人，不得参加同一合同项下的政府采购活动。否则，皆取消投标资格。提供声明函；</w:t>
      </w:r>
    </w:p>
    <w:p w14:paraId="55A5AFE9">
      <w:pPr>
        <w:spacing w:line="313" w:lineRule="auto"/>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11.3.8法定代表人投标应附《法定代表人身份证明书》，委托代理人应附《法定代表人授权委托书》；</w:t>
      </w:r>
    </w:p>
    <w:p w14:paraId="57B7641C">
      <w:pPr>
        <w:pStyle w:val="3"/>
        <w:spacing w:before="78" w:line="308" w:lineRule="auto"/>
        <w:ind w:left="15" w:right="6"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11.3.9</w:t>
      </w:r>
      <w:r>
        <w:rPr>
          <w:rFonts w:hint="eastAsia" w:asciiTheme="minorEastAsia" w:hAnsiTheme="minorEastAsia" w:eastAsiaTheme="minorEastAsia" w:cstheme="minorEastAsia"/>
          <w:spacing w:val="-11"/>
          <w:sz w:val="24"/>
          <w:szCs w:val="24"/>
        </w:rPr>
        <w:t>近三年内（本项目投标截止期前）如在“信用中国（</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11"/>
          <w:sz w:val="24"/>
          <w:szCs w:val="24"/>
        </w:rPr>
        <w:t>www.creditchina.gov.cn</w:t>
      </w:r>
      <w:r>
        <w:rPr>
          <w:rFonts w:hint="eastAsia" w:asciiTheme="minorEastAsia" w:hAnsiTheme="minorEastAsia" w:eastAsiaTheme="minorEastAsia" w:cstheme="minorEastAsia"/>
          <w:spacing w:val="-11"/>
          <w:sz w:val="24"/>
          <w:szCs w:val="24"/>
        </w:rPr>
        <w:fldChar w:fldCharType="end"/>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2"/>
          <w:sz w:val="24"/>
          <w:szCs w:val="24"/>
        </w:rPr>
        <w:t>被列入失信被执行人、企业经营异常名录、税收违法</w:t>
      </w:r>
      <w:r>
        <w:rPr>
          <w:rFonts w:hint="eastAsia" w:asciiTheme="minorEastAsia" w:hAnsiTheme="minorEastAsia" w:eastAsiaTheme="minorEastAsia" w:cstheme="minorEastAsia"/>
          <w:spacing w:val="1"/>
          <w:sz w:val="24"/>
          <w:szCs w:val="24"/>
        </w:rPr>
        <w:t>黑名单、政府采购严重违法失信</w:t>
      </w:r>
      <w:r>
        <w:rPr>
          <w:rFonts w:hint="eastAsia" w:asciiTheme="minorEastAsia" w:hAnsiTheme="minorEastAsia" w:eastAsiaTheme="minorEastAsia" w:cstheme="minorEastAsia"/>
          <w:spacing w:val="-2"/>
          <w:sz w:val="24"/>
          <w:szCs w:val="24"/>
        </w:rPr>
        <w:t>名单（尚在处罚期内的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在“中国政府采购网（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2"/>
          <w:sz w:val="24"/>
          <w:szCs w:val="24"/>
        </w:rPr>
        <w:t>www.ccgp.gov.cn</w:t>
      </w:r>
      <w:r>
        <w:rPr>
          <w:rFonts w:hint="eastAsia" w:asciiTheme="minorEastAsia" w:hAnsiTheme="minorEastAsia" w:eastAsiaTheme="minorEastAsia" w:cstheme="minorEastAsia"/>
          <w:spacing w:val="-2"/>
          <w:sz w:val="24"/>
          <w:szCs w:val="24"/>
        </w:rPr>
        <w:fldChar w:fldCharType="end"/>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3"/>
          <w:sz w:val="24"/>
          <w:szCs w:val="24"/>
        </w:rPr>
        <w:t>”被列入政府采</w:t>
      </w:r>
      <w:r>
        <w:rPr>
          <w:rFonts w:hint="eastAsia" w:asciiTheme="minorEastAsia" w:hAnsiTheme="minorEastAsia" w:eastAsiaTheme="minorEastAsia" w:cstheme="minorEastAsia"/>
          <w:spacing w:val="-5"/>
          <w:sz w:val="24"/>
          <w:szCs w:val="24"/>
        </w:rPr>
        <w:t>购严重违法失信行为记录名单的（尚在处罚期内的）将拒绝其</w:t>
      </w:r>
      <w:r>
        <w:rPr>
          <w:rFonts w:hint="eastAsia" w:asciiTheme="minorEastAsia" w:hAnsiTheme="minorEastAsia" w:eastAsiaTheme="minorEastAsia" w:cstheme="minorEastAsia"/>
          <w:spacing w:val="-5"/>
          <w:sz w:val="24"/>
          <w:szCs w:val="24"/>
          <w:lang w:eastAsia="zh-CN"/>
        </w:rPr>
        <w:t>参与</w:t>
      </w:r>
      <w:r>
        <w:rPr>
          <w:rFonts w:hint="eastAsia" w:asciiTheme="minorEastAsia" w:hAnsiTheme="minorEastAsia" w:eastAsiaTheme="minorEastAsia" w:cstheme="minorEastAsia"/>
          <w:spacing w:val="-5"/>
          <w:sz w:val="24"/>
          <w:szCs w:val="24"/>
        </w:rPr>
        <w:t>本次政府采购活动（开</w:t>
      </w:r>
      <w:r>
        <w:rPr>
          <w:rFonts w:hint="eastAsia" w:asciiTheme="minorEastAsia" w:hAnsiTheme="minorEastAsia" w:eastAsiaTheme="minorEastAsia" w:cstheme="minorEastAsia"/>
          <w:spacing w:val="-2"/>
          <w:sz w:val="24"/>
          <w:szCs w:val="24"/>
        </w:rPr>
        <w:t>标现场查询核实）。</w:t>
      </w:r>
      <w:r>
        <w:rPr>
          <w:rFonts w:hint="eastAsia" w:asciiTheme="minorEastAsia" w:hAnsiTheme="minorEastAsia" w:eastAsiaTheme="minorEastAsia" w:cstheme="minorEastAsia"/>
          <w:sz w:val="24"/>
          <w:szCs w:val="24"/>
        </w:rPr>
        <w:t>；</w:t>
      </w:r>
    </w:p>
    <w:p w14:paraId="18BB3BD6">
      <w:pPr>
        <w:pStyle w:val="3"/>
        <w:spacing w:before="1"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11.3.10缴纳投标保证金有效凭证（银行回执单或保函</w:t>
      </w:r>
      <w:r>
        <w:rPr>
          <w:rFonts w:hint="eastAsia" w:asciiTheme="minorEastAsia" w:hAnsiTheme="minorEastAsia" w:eastAsiaTheme="minorEastAsia" w:cstheme="minorEastAsia"/>
          <w:spacing w:val="5"/>
          <w:sz w:val="24"/>
          <w:szCs w:val="24"/>
        </w:rPr>
        <w:t>）；</w:t>
      </w:r>
    </w:p>
    <w:p w14:paraId="5A98FF08">
      <w:pPr>
        <w:pStyle w:val="3"/>
        <w:spacing w:before="110" w:line="308" w:lineRule="auto"/>
        <w:ind w:left="15" w:right="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11.3.11本项目为专门面向中小企业（含中型、小型、微型企业）采购项目，根据</w:t>
      </w:r>
      <w:r>
        <w:rPr>
          <w:rFonts w:hint="eastAsia" w:asciiTheme="minorEastAsia" w:hAnsiTheme="minorEastAsia" w:eastAsiaTheme="minorEastAsia" w:cstheme="minorEastAsia"/>
          <w:spacing w:val="-1"/>
          <w:sz w:val="24"/>
          <w:szCs w:val="24"/>
        </w:rPr>
        <w:t>《政府采购促进中小企业发展暂行办法》（财库﹝</w:t>
      </w:r>
      <w:r>
        <w:rPr>
          <w:rFonts w:hint="eastAsia" w:asciiTheme="minorEastAsia" w:hAnsiTheme="minorEastAsia" w:eastAsiaTheme="minorEastAsia" w:cstheme="minorEastAsia"/>
          <w:spacing w:val="-2"/>
          <w:sz w:val="24"/>
          <w:szCs w:val="24"/>
        </w:rPr>
        <w:t>2020﹞46号）的规定，评标时小微</w:t>
      </w:r>
      <w:r>
        <w:rPr>
          <w:rFonts w:hint="eastAsia" w:asciiTheme="minorEastAsia" w:hAnsiTheme="minorEastAsia" w:eastAsiaTheme="minorEastAsia" w:cstheme="minorEastAsia"/>
          <w:sz w:val="24"/>
          <w:szCs w:val="24"/>
        </w:rPr>
        <w:t>企业不再享受价格折扣优惠，JY企业、残疾人</w:t>
      </w:r>
      <w:r>
        <w:rPr>
          <w:rFonts w:hint="eastAsia" w:asciiTheme="minorEastAsia" w:hAnsiTheme="minorEastAsia" w:eastAsiaTheme="minorEastAsia" w:cstheme="minorEastAsia"/>
          <w:spacing w:val="-1"/>
          <w:sz w:val="24"/>
          <w:szCs w:val="24"/>
        </w:rPr>
        <w:t>福利性单位视同为小微企业；本项目所</w:t>
      </w:r>
      <w:r>
        <w:rPr>
          <w:rFonts w:hint="eastAsia" w:asciiTheme="minorEastAsia" w:hAnsiTheme="minorEastAsia" w:eastAsiaTheme="minorEastAsia" w:cstheme="minorEastAsia"/>
          <w:spacing w:val="-2"/>
          <w:sz w:val="24"/>
          <w:szCs w:val="24"/>
        </w:rPr>
        <w:t>属行业为：</w:t>
      </w:r>
      <w:r>
        <w:rPr>
          <w:rFonts w:hint="eastAsia" w:asciiTheme="minorEastAsia" w:hAnsiTheme="minorEastAsia" w:eastAsiaTheme="minorEastAsia" w:cstheme="minorEastAsia"/>
          <w:spacing w:val="-2"/>
          <w:sz w:val="24"/>
          <w:szCs w:val="24"/>
          <w:lang w:eastAsia="zh-CN"/>
        </w:rPr>
        <w:t>其他未列明行业</w:t>
      </w:r>
      <w:r>
        <w:rPr>
          <w:rFonts w:hint="eastAsia" w:asciiTheme="minorEastAsia" w:hAnsiTheme="minorEastAsia" w:eastAsiaTheme="minorEastAsia" w:cstheme="minorEastAsia"/>
          <w:spacing w:val="-2"/>
          <w:sz w:val="24"/>
          <w:szCs w:val="24"/>
        </w:rPr>
        <w:t>。</w:t>
      </w:r>
    </w:p>
    <w:p w14:paraId="725036AB">
      <w:pPr>
        <w:pStyle w:val="3"/>
        <w:spacing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11.4符合性审查部分</w:t>
      </w:r>
    </w:p>
    <w:p w14:paraId="68929FC7">
      <w:pPr>
        <w:pStyle w:val="3"/>
        <w:spacing w:before="114"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11.4.1对磋商文件做出实质性响应的供应商满</w:t>
      </w:r>
      <w:r>
        <w:rPr>
          <w:rFonts w:hint="eastAsia" w:asciiTheme="minorEastAsia" w:hAnsiTheme="minorEastAsia" w:eastAsiaTheme="minorEastAsia" w:cstheme="minorEastAsia"/>
          <w:spacing w:val="-3"/>
          <w:sz w:val="24"/>
          <w:szCs w:val="24"/>
        </w:rPr>
        <w:t>足3家；</w:t>
      </w:r>
    </w:p>
    <w:p w14:paraId="247D3F52">
      <w:pPr>
        <w:pStyle w:val="3"/>
        <w:spacing w:before="115" w:line="219"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11.4.2响应文件签署符合磋商文件要求在规定区域签字、盖章；</w:t>
      </w:r>
    </w:p>
    <w:p w14:paraId="2241B31C">
      <w:pPr>
        <w:pStyle w:val="3"/>
        <w:spacing w:before="114" w:line="308" w:lineRule="auto"/>
        <w:ind w:left="16" w:right="6"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11.4.3响应报价为有效报价，未超过政府采购预算金额（设置最高限价的，不得</w:t>
      </w:r>
      <w:r>
        <w:rPr>
          <w:rFonts w:hint="eastAsia" w:asciiTheme="minorEastAsia" w:hAnsiTheme="minorEastAsia" w:eastAsiaTheme="minorEastAsia" w:cstheme="minorEastAsia"/>
          <w:spacing w:val="-3"/>
          <w:sz w:val="24"/>
          <w:szCs w:val="24"/>
        </w:rPr>
        <w:t>超过最高限价</w:t>
      </w:r>
      <w:r>
        <w:rPr>
          <w:rFonts w:hint="eastAsia" w:asciiTheme="minorEastAsia" w:hAnsiTheme="minorEastAsia" w:eastAsiaTheme="minorEastAsia" w:cstheme="minorEastAsia"/>
          <w:sz w:val="24"/>
          <w:szCs w:val="24"/>
        </w:rPr>
        <w:t>）；</w:t>
      </w:r>
    </w:p>
    <w:p w14:paraId="37D4376E">
      <w:pPr>
        <w:pStyle w:val="3"/>
        <w:spacing w:before="1" w:line="221"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11.4.4响应文件中不得含有不能接受的附加条</w:t>
      </w:r>
      <w:r>
        <w:rPr>
          <w:rFonts w:hint="eastAsia" w:asciiTheme="minorEastAsia" w:hAnsiTheme="minorEastAsia" w:eastAsiaTheme="minorEastAsia" w:cstheme="minorEastAsia"/>
          <w:spacing w:val="-2"/>
          <w:sz w:val="24"/>
          <w:szCs w:val="24"/>
        </w:rPr>
        <w:t>件；</w:t>
      </w:r>
    </w:p>
    <w:p w14:paraId="03AFF8AD">
      <w:pPr>
        <w:pStyle w:val="3"/>
        <w:spacing w:before="109" w:line="308" w:lineRule="auto"/>
        <w:ind w:left="20" w:right="6"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11.4.5响应文件符合磋商文件中规定的实质性要求，且需提供《所供服务完全符</w:t>
      </w:r>
      <w:r>
        <w:rPr>
          <w:rFonts w:hint="eastAsia" w:asciiTheme="minorEastAsia" w:hAnsiTheme="minorEastAsia" w:eastAsiaTheme="minorEastAsia" w:cstheme="minorEastAsia"/>
          <w:spacing w:val="1"/>
          <w:sz w:val="24"/>
          <w:szCs w:val="24"/>
        </w:rPr>
        <w:t>合本项目采购需求的承诺函》及满足采购需求服务内容的相关资料。格式以磋商文件</w:t>
      </w:r>
      <w:r>
        <w:rPr>
          <w:rFonts w:hint="eastAsia" w:asciiTheme="minorEastAsia" w:hAnsiTheme="minorEastAsia" w:eastAsiaTheme="minorEastAsia" w:cstheme="minorEastAsia"/>
          <w:spacing w:val="-5"/>
          <w:sz w:val="24"/>
          <w:szCs w:val="24"/>
        </w:rPr>
        <w:t>要求为准；</w:t>
      </w:r>
    </w:p>
    <w:p w14:paraId="67A45987">
      <w:pPr>
        <w:pStyle w:val="3"/>
        <w:spacing w:before="1" w:line="308" w:lineRule="auto"/>
        <w:ind w:left="37" w:right="6"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11.4.6响应文件对磋商文件实质性要求和条件皆做出投标响应（包含响应承诺</w:t>
      </w:r>
      <w:r>
        <w:rPr>
          <w:rFonts w:hint="eastAsia" w:asciiTheme="minorEastAsia" w:hAnsiTheme="minorEastAsia" w:eastAsiaTheme="minorEastAsia" w:cstheme="minorEastAsia"/>
          <w:spacing w:val="-1"/>
          <w:sz w:val="24"/>
          <w:szCs w:val="24"/>
        </w:rPr>
        <w:t>函、商务条款响应及偏离说明表、技术参数响应</w:t>
      </w:r>
      <w:r>
        <w:rPr>
          <w:rFonts w:hint="eastAsia" w:asciiTheme="minorEastAsia" w:hAnsiTheme="minorEastAsia" w:eastAsiaTheme="minorEastAsia" w:cstheme="minorEastAsia"/>
          <w:spacing w:val="-2"/>
          <w:sz w:val="24"/>
          <w:szCs w:val="24"/>
        </w:rPr>
        <w:t>及偏离说明表等内容</w:t>
      </w:r>
      <w:r>
        <w:rPr>
          <w:rFonts w:hint="eastAsia" w:asciiTheme="minorEastAsia" w:hAnsiTheme="minorEastAsia" w:eastAsiaTheme="minorEastAsia" w:cstheme="minorEastAsia"/>
          <w:sz w:val="24"/>
          <w:szCs w:val="24"/>
        </w:rPr>
        <w:t>）；</w:t>
      </w:r>
    </w:p>
    <w:p w14:paraId="11EFD0C8">
      <w:pPr>
        <w:pStyle w:val="3"/>
        <w:spacing w:before="1"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11.4.7影响采购公正的违法、违规行为</w:t>
      </w:r>
    </w:p>
    <w:p w14:paraId="3386AA4C">
      <w:pPr>
        <w:pStyle w:val="3"/>
        <w:spacing w:before="112"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11.4.7.1供应商需提供《不参与围标串标承诺书》，格式以磋商文件要求为准。</w:t>
      </w:r>
    </w:p>
    <w:p w14:paraId="46B5F362">
      <w:pPr>
        <w:pStyle w:val="3"/>
        <w:spacing w:before="116" w:line="219"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11.4.7.2磋商小组发现是否存在影响采购公正的违法、违规行为。</w:t>
      </w:r>
    </w:p>
    <w:p w14:paraId="4ADA9718">
      <w:pPr>
        <w:pStyle w:val="3"/>
        <w:spacing w:before="116"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11.5商务部分</w:t>
      </w:r>
    </w:p>
    <w:p w14:paraId="1337CAD9">
      <w:pPr>
        <w:pStyle w:val="3"/>
        <w:spacing w:before="110" w:line="308" w:lineRule="auto"/>
        <w:ind w:left="14" w:right="6"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11.5.1供应商根据磋商文件相关商务要求提供资料及认为需要提供的其他商务材</w:t>
      </w:r>
      <w:r>
        <w:rPr>
          <w:rFonts w:hint="eastAsia" w:asciiTheme="minorEastAsia" w:hAnsiTheme="minorEastAsia" w:eastAsiaTheme="minorEastAsia" w:cstheme="minorEastAsia"/>
          <w:spacing w:val="-8"/>
          <w:sz w:val="24"/>
          <w:szCs w:val="24"/>
        </w:rPr>
        <w:t>料。</w:t>
      </w:r>
    </w:p>
    <w:p w14:paraId="698E2376">
      <w:pPr>
        <w:pStyle w:val="3"/>
        <w:spacing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11.6技术部分</w:t>
      </w:r>
    </w:p>
    <w:p w14:paraId="76D8C7ED">
      <w:pPr>
        <w:pStyle w:val="3"/>
        <w:spacing w:before="110" w:line="308" w:lineRule="auto"/>
        <w:ind w:left="14" w:right="6"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11.6.1供应商根据磋商文件相关技术要求提供资料及认为需要提供的其他技术材</w:t>
      </w:r>
      <w:r>
        <w:rPr>
          <w:rFonts w:hint="eastAsia" w:asciiTheme="minorEastAsia" w:hAnsiTheme="minorEastAsia" w:eastAsiaTheme="minorEastAsia" w:cstheme="minorEastAsia"/>
          <w:spacing w:val="-8"/>
          <w:sz w:val="24"/>
          <w:szCs w:val="24"/>
        </w:rPr>
        <w:t>料。</w:t>
      </w:r>
    </w:p>
    <w:p w14:paraId="637F66E5">
      <w:pPr>
        <w:pStyle w:val="3"/>
        <w:spacing w:before="1" w:line="221"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12.电子响应文件的编制</w:t>
      </w:r>
    </w:p>
    <w:p w14:paraId="12394A0C">
      <w:pPr>
        <w:spacing w:line="313" w:lineRule="auto"/>
        <w:ind w:firstLine="476"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12.1电子响应文件使用新疆政府采购网提供的响应文件制作工具以及磋商文件要求进行制作编制。响应文件制作时，不同内容按标签提示制作导入，按照磋商文件中明确的响应文件目录和格式进行编制，保证目录清晰、内容完整。</w:t>
      </w:r>
    </w:p>
    <w:p w14:paraId="6B95693C">
      <w:pPr>
        <w:pStyle w:val="3"/>
        <w:spacing w:before="78" w:line="307" w:lineRule="auto"/>
        <w:ind w:left="18" w:right="80"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12.2电子响应文件须使用供应商公章的电子签章以及法定代表人的电子签章。若无电子签章，则视为无效响应。</w:t>
      </w:r>
    </w:p>
    <w:p w14:paraId="6F024ED4">
      <w:pPr>
        <w:pStyle w:val="3"/>
        <w:spacing w:before="4" w:line="307" w:lineRule="auto"/>
        <w:ind w:left="15"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12.3电子招响应文件具有法律效力，与其他形式的响应文件在内容和格式上等同，</w:t>
      </w:r>
      <w:r>
        <w:rPr>
          <w:rFonts w:hint="eastAsia" w:asciiTheme="minorEastAsia" w:hAnsiTheme="minorEastAsia" w:eastAsiaTheme="minorEastAsia" w:cstheme="minorEastAsia"/>
          <w:spacing w:val="-3"/>
          <w:sz w:val="24"/>
          <w:szCs w:val="24"/>
        </w:rPr>
        <w:t>若响应文件与磋商文件要求不一致，其内容影响中标结果时，责任由供应商自行承担。</w:t>
      </w:r>
      <w:r>
        <w:rPr>
          <w:rFonts w:hint="eastAsia" w:asciiTheme="minorEastAsia" w:hAnsiTheme="minorEastAsia" w:eastAsiaTheme="minorEastAsia" w:cstheme="minorEastAsia"/>
          <w:spacing w:val="2"/>
          <w:sz w:val="24"/>
          <w:szCs w:val="24"/>
        </w:rPr>
        <w:t>供应商递交的电子响应文件因供应商自身原因而导</w:t>
      </w:r>
      <w:r>
        <w:rPr>
          <w:rFonts w:hint="eastAsia" w:asciiTheme="minorEastAsia" w:hAnsiTheme="minorEastAsia" w:eastAsiaTheme="minorEastAsia" w:cstheme="minorEastAsia"/>
          <w:spacing w:val="1"/>
          <w:sz w:val="24"/>
          <w:szCs w:val="24"/>
        </w:rPr>
        <w:t>致无法导入电子辅助评审系统，该</w:t>
      </w:r>
      <w:r>
        <w:rPr>
          <w:rFonts w:hint="eastAsia" w:asciiTheme="minorEastAsia" w:hAnsiTheme="minorEastAsia" w:eastAsiaTheme="minorEastAsia" w:cstheme="minorEastAsia"/>
          <w:spacing w:val="-1"/>
          <w:sz w:val="24"/>
          <w:szCs w:val="24"/>
        </w:rPr>
        <w:t>响应文件视为无效响应文件，将导致其响应被拒绝。</w:t>
      </w:r>
    </w:p>
    <w:p w14:paraId="4EC849F1">
      <w:pPr>
        <w:pStyle w:val="3"/>
        <w:spacing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13.响应报价</w:t>
      </w:r>
    </w:p>
    <w:p w14:paraId="10C10C77">
      <w:pPr>
        <w:pStyle w:val="3"/>
        <w:spacing w:before="111"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13.1响应报价的范围：见供应商须知前附表。</w:t>
      </w:r>
    </w:p>
    <w:p w14:paraId="7194A706">
      <w:pPr>
        <w:pStyle w:val="3"/>
        <w:spacing w:before="110" w:line="221"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13.2供应商应对所投包中的服务进行报价，对每一项服务的报价</w:t>
      </w:r>
      <w:r>
        <w:rPr>
          <w:rFonts w:hint="eastAsia" w:asciiTheme="minorEastAsia" w:hAnsiTheme="minorEastAsia" w:eastAsiaTheme="minorEastAsia" w:cstheme="minorEastAsia"/>
          <w:spacing w:val="-2"/>
          <w:sz w:val="24"/>
          <w:szCs w:val="24"/>
        </w:rPr>
        <w:t>必须全部报齐。</w:t>
      </w:r>
    </w:p>
    <w:p w14:paraId="6D084545">
      <w:pPr>
        <w:pStyle w:val="3"/>
        <w:spacing w:before="113"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13.3响应报价的次数：见供应商须知前附表。</w:t>
      </w:r>
    </w:p>
    <w:p w14:paraId="42C087D3">
      <w:pPr>
        <w:pStyle w:val="3"/>
        <w:spacing w:before="113"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13.4供应商不得以任何方式或者方法提供</w:t>
      </w:r>
      <w:r>
        <w:rPr>
          <w:rFonts w:hint="eastAsia" w:asciiTheme="minorEastAsia" w:hAnsiTheme="minorEastAsia" w:eastAsiaTheme="minorEastAsia" w:cstheme="minorEastAsia"/>
          <w:spacing w:val="-2"/>
          <w:sz w:val="24"/>
          <w:szCs w:val="24"/>
        </w:rPr>
        <w:t>响应以外的任何附赠条款。</w:t>
      </w:r>
    </w:p>
    <w:p w14:paraId="78A2FEAC">
      <w:pPr>
        <w:pStyle w:val="3"/>
        <w:spacing w:before="110" w:line="308" w:lineRule="auto"/>
        <w:ind w:left="17" w:right="83"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13.5供应商应按照磋商文件中要求的内容填写报价，并由法定代表人或者授权代</w:t>
      </w:r>
      <w:r>
        <w:rPr>
          <w:rFonts w:hint="eastAsia" w:asciiTheme="minorEastAsia" w:hAnsiTheme="minorEastAsia" w:eastAsiaTheme="minorEastAsia" w:cstheme="minorEastAsia"/>
          <w:spacing w:val="-5"/>
          <w:sz w:val="24"/>
          <w:szCs w:val="24"/>
        </w:rPr>
        <w:t>表签署。</w:t>
      </w:r>
    </w:p>
    <w:p w14:paraId="05C69AA8">
      <w:pPr>
        <w:pStyle w:val="3"/>
        <w:spacing w:before="2" w:line="306" w:lineRule="auto"/>
        <w:ind w:left="15" w:right="83"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13.6供应商须按照附件格式表中的各单项明细逐项填写，以方便磋商小组对各响</w:t>
      </w:r>
      <w:r>
        <w:rPr>
          <w:rFonts w:hint="eastAsia" w:asciiTheme="minorEastAsia" w:hAnsiTheme="minorEastAsia" w:eastAsiaTheme="minorEastAsia" w:cstheme="minorEastAsia"/>
          <w:spacing w:val="-2"/>
          <w:sz w:val="24"/>
          <w:szCs w:val="24"/>
        </w:rPr>
        <w:t>应文件进行比较。</w:t>
      </w:r>
    </w:p>
    <w:p w14:paraId="68BE712D">
      <w:pPr>
        <w:pStyle w:val="3"/>
        <w:spacing w:before="1"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13.7响应文件报价出现前后不一致的，除磋商文</w:t>
      </w:r>
      <w:r>
        <w:rPr>
          <w:rFonts w:hint="eastAsia" w:asciiTheme="minorEastAsia" w:hAnsiTheme="minorEastAsia" w:eastAsiaTheme="minorEastAsia" w:cstheme="minorEastAsia"/>
          <w:spacing w:val="-2"/>
          <w:sz w:val="24"/>
          <w:szCs w:val="24"/>
        </w:rPr>
        <w:t>件另有规定外，视其响应无效。</w:t>
      </w:r>
    </w:p>
    <w:p w14:paraId="38DE4EC3">
      <w:pPr>
        <w:pStyle w:val="3"/>
        <w:spacing w:before="112" w:line="221"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13.8唱标时，采购代理机构只对按照磋商文件要求编制的响应报价进行唱标。</w:t>
      </w:r>
    </w:p>
    <w:p w14:paraId="6217C6E2">
      <w:pPr>
        <w:pStyle w:val="3"/>
        <w:spacing w:before="113" w:line="308" w:lineRule="auto"/>
        <w:ind w:left="21" w:right="135"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13.9供应商的中标价格在合同执行中是固定不变的，不得以任何理</w:t>
      </w:r>
      <w:r>
        <w:rPr>
          <w:rFonts w:hint="eastAsia" w:asciiTheme="minorEastAsia" w:hAnsiTheme="minorEastAsia" w:eastAsiaTheme="minorEastAsia" w:cstheme="minorEastAsia"/>
          <w:spacing w:val="-3"/>
          <w:sz w:val="24"/>
          <w:szCs w:val="24"/>
        </w:rPr>
        <w:t>由予以变更，</w:t>
      </w:r>
      <w:r>
        <w:rPr>
          <w:rFonts w:hint="eastAsia" w:asciiTheme="minorEastAsia" w:hAnsiTheme="minorEastAsia" w:eastAsiaTheme="minorEastAsia" w:cstheme="minorEastAsia"/>
          <w:spacing w:val="-2"/>
          <w:sz w:val="24"/>
          <w:szCs w:val="24"/>
        </w:rPr>
        <w:t>不得出现任何包含价格调整的要求。</w:t>
      </w:r>
    </w:p>
    <w:p w14:paraId="0C3DFF47">
      <w:pPr>
        <w:pStyle w:val="3"/>
        <w:spacing w:before="3" w:line="307" w:lineRule="auto"/>
        <w:ind w:left="16" w:right="34"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13.10所有响应报价均以人民币元为计算单位。只要投报了一个确定数额的总价，</w:t>
      </w:r>
      <w:r>
        <w:rPr>
          <w:rFonts w:hint="eastAsia" w:asciiTheme="minorEastAsia" w:hAnsiTheme="minorEastAsia" w:eastAsiaTheme="minorEastAsia" w:cstheme="minorEastAsia"/>
          <w:spacing w:val="2"/>
          <w:sz w:val="24"/>
          <w:szCs w:val="24"/>
        </w:rPr>
        <w:t>无论分项价格是否全部填报了相应的金额或免费</w:t>
      </w:r>
      <w:r>
        <w:rPr>
          <w:rFonts w:hint="eastAsia" w:asciiTheme="minorEastAsia" w:hAnsiTheme="minorEastAsia" w:eastAsiaTheme="minorEastAsia" w:cstheme="minorEastAsia"/>
          <w:spacing w:val="1"/>
          <w:sz w:val="24"/>
          <w:szCs w:val="24"/>
        </w:rPr>
        <w:t>字样，报价应被视为已经包含了但并</w:t>
      </w:r>
      <w:r>
        <w:rPr>
          <w:rFonts w:hint="eastAsia" w:asciiTheme="minorEastAsia" w:hAnsiTheme="minorEastAsia" w:eastAsiaTheme="minorEastAsia" w:cstheme="minorEastAsia"/>
          <w:spacing w:val="2"/>
          <w:sz w:val="24"/>
          <w:szCs w:val="24"/>
        </w:rPr>
        <w:t>不限于各项购买货物及其运送、安装、调试、验</w:t>
      </w:r>
      <w:r>
        <w:rPr>
          <w:rFonts w:hint="eastAsia" w:asciiTheme="minorEastAsia" w:hAnsiTheme="minorEastAsia" w:eastAsiaTheme="minorEastAsia" w:cstheme="minorEastAsia"/>
          <w:spacing w:val="1"/>
          <w:sz w:val="24"/>
          <w:szCs w:val="24"/>
        </w:rPr>
        <w:t>收、保险和相关服务等的费用和所需</w:t>
      </w:r>
      <w:r>
        <w:rPr>
          <w:rFonts w:hint="eastAsia" w:asciiTheme="minorEastAsia" w:hAnsiTheme="minorEastAsia" w:eastAsiaTheme="minorEastAsia" w:cstheme="minorEastAsia"/>
          <w:sz w:val="24"/>
          <w:szCs w:val="24"/>
        </w:rPr>
        <w:t>缴纳的所有价格、税、费。在其他情况下，由于分项报价填报不完整、不清楚或存在</w:t>
      </w:r>
      <w:r>
        <w:rPr>
          <w:rFonts w:hint="eastAsia" w:asciiTheme="minorEastAsia" w:hAnsiTheme="minorEastAsia" w:eastAsiaTheme="minorEastAsia" w:cstheme="minorEastAsia"/>
          <w:spacing w:val="-1"/>
          <w:sz w:val="24"/>
          <w:szCs w:val="24"/>
        </w:rPr>
        <w:t>其他任何失误，所导致的任何不利后果均应当由供应商自行承担。</w:t>
      </w:r>
    </w:p>
    <w:p w14:paraId="1596AB1F">
      <w:pPr>
        <w:pStyle w:val="3"/>
        <w:spacing w:before="1" w:line="307" w:lineRule="auto"/>
        <w:ind w:left="16" w:right="83"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13.13不接受可选择或可调整的响应方案和报价，任何有选择的或可调整的响应方</w:t>
      </w:r>
      <w:r>
        <w:rPr>
          <w:rFonts w:hint="eastAsia" w:asciiTheme="minorEastAsia" w:hAnsiTheme="minorEastAsia" w:eastAsiaTheme="minorEastAsia" w:cstheme="minorEastAsia"/>
          <w:spacing w:val="-1"/>
          <w:sz w:val="24"/>
          <w:szCs w:val="24"/>
        </w:rPr>
        <w:t>案和报价将被视为非响应性响应而被拒绝。</w:t>
      </w:r>
    </w:p>
    <w:p w14:paraId="09B5AF76">
      <w:pPr>
        <w:pStyle w:val="3"/>
        <w:spacing w:before="1" w:line="308" w:lineRule="auto"/>
        <w:ind w:left="25" w:right="8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13.14本项目是否接受进口产品按照磋商文件第二章“供应商须知前</w:t>
      </w:r>
      <w:r>
        <w:rPr>
          <w:rFonts w:hint="eastAsia" w:asciiTheme="minorEastAsia" w:hAnsiTheme="minorEastAsia" w:eastAsiaTheme="minorEastAsia" w:cstheme="minorEastAsia"/>
          <w:spacing w:val="-5"/>
          <w:sz w:val="24"/>
          <w:szCs w:val="24"/>
          <w:lang w:eastAsia="zh-CN"/>
        </w:rPr>
        <w:t>附表</w:t>
      </w:r>
      <w:r>
        <w:rPr>
          <w:rFonts w:hint="eastAsia" w:asciiTheme="minorEastAsia" w:hAnsiTheme="minorEastAsia" w:eastAsiaTheme="minorEastAsia" w:cstheme="minorEastAsia"/>
          <w:spacing w:val="-5"/>
          <w:sz w:val="24"/>
          <w:szCs w:val="24"/>
        </w:rPr>
        <w:t>”中的</w:t>
      </w:r>
      <w:r>
        <w:rPr>
          <w:rFonts w:hint="eastAsia" w:asciiTheme="minorEastAsia" w:hAnsiTheme="minorEastAsia" w:eastAsiaTheme="minorEastAsia" w:cstheme="minorEastAsia"/>
          <w:spacing w:val="-8"/>
          <w:sz w:val="24"/>
          <w:szCs w:val="24"/>
        </w:rPr>
        <w:t>第12项规定执行。</w:t>
      </w:r>
    </w:p>
    <w:p w14:paraId="5702D076">
      <w:pPr>
        <w:pStyle w:val="3"/>
        <w:spacing w:line="307" w:lineRule="auto"/>
        <w:ind w:left="24" w:right="83"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13.15本项目是否允许供应商将项目的非主体、非关键性工作交由他人完成按照磋</w:t>
      </w:r>
      <w:r>
        <w:rPr>
          <w:rFonts w:hint="eastAsia" w:asciiTheme="minorEastAsia" w:hAnsiTheme="minorEastAsia" w:eastAsiaTheme="minorEastAsia" w:cstheme="minorEastAsia"/>
          <w:spacing w:val="-3"/>
          <w:sz w:val="24"/>
          <w:szCs w:val="24"/>
        </w:rPr>
        <w:t>商文件第二章“供应商须知前附表”中的规定。</w:t>
      </w:r>
    </w:p>
    <w:p w14:paraId="5F2E7C55">
      <w:pPr>
        <w:pStyle w:val="3"/>
        <w:spacing w:before="1"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13.16供应商须严格按照报价明细表规定的内容填写服务价</w:t>
      </w:r>
      <w:r>
        <w:rPr>
          <w:rFonts w:hint="eastAsia" w:asciiTheme="minorEastAsia" w:hAnsiTheme="minorEastAsia" w:eastAsiaTheme="minorEastAsia" w:cstheme="minorEastAsia"/>
          <w:spacing w:val="-2"/>
          <w:sz w:val="24"/>
          <w:szCs w:val="24"/>
        </w:rPr>
        <w:t>格以及其他事项。</w:t>
      </w:r>
    </w:p>
    <w:p w14:paraId="3C00F401">
      <w:pPr>
        <w:pStyle w:val="3"/>
        <w:spacing w:before="113" w:line="219"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13.17供应商对响应报价若有说明应在响应文件中显著处注明。</w:t>
      </w:r>
    </w:p>
    <w:p w14:paraId="3FE88E21">
      <w:pPr>
        <w:pStyle w:val="3"/>
        <w:spacing w:before="114" w:line="308" w:lineRule="auto"/>
        <w:ind w:left="18" w:right="83"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除政策性文件规定以外，供应商所报价格在合同实施期间不因市场变化因素而变</w:t>
      </w:r>
      <w:r>
        <w:rPr>
          <w:rFonts w:hint="eastAsia" w:asciiTheme="minorEastAsia" w:hAnsiTheme="minorEastAsia" w:eastAsiaTheme="minorEastAsia" w:cstheme="minorEastAsia"/>
          <w:spacing w:val="-10"/>
          <w:sz w:val="24"/>
          <w:szCs w:val="24"/>
        </w:rPr>
        <w:t>动。</w:t>
      </w:r>
    </w:p>
    <w:p w14:paraId="4DE8FEB1">
      <w:pPr>
        <w:pStyle w:val="3"/>
        <w:spacing w:before="78" w:line="307" w:lineRule="auto"/>
        <w:ind w:left="16" w:right="76" w:firstLine="448"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13.18对于有配件、耗材、选件、备件和特殊工具的货物，还应填报响应货物配件、</w:t>
      </w:r>
      <w:r>
        <w:rPr>
          <w:rFonts w:hint="eastAsia" w:asciiTheme="minorEastAsia" w:hAnsiTheme="minorEastAsia" w:eastAsiaTheme="minorEastAsia" w:cstheme="minorEastAsia"/>
          <w:spacing w:val="2"/>
          <w:sz w:val="24"/>
          <w:szCs w:val="24"/>
        </w:rPr>
        <w:t>耗材、选件表和备件及特殊工具清单，注明品牌</w:t>
      </w:r>
      <w:r>
        <w:rPr>
          <w:rFonts w:hint="eastAsia" w:asciiTheme="minorEastAsia" w:hAnsiTheme="minorEastAsia" w:eastAsiaTheme="minorEastAsia" w:cstheme="minorEastAsia"/>
          <w:spacing w:val="1"/>
          <w:sz w:val="24"/>
          <w:szCs w:val="24"/>
        </w:rPr>
        <w:t>、型号、产地、功能、单价、批量折</w:t>
      </w:r>
      <w:r>
        <w:rPr>
          <w:rFonts w:hint="eastAsia" w:asciiTheme="minorEastAsia" w:hAnsiTheme="minorEastAsia" w:eastAsiaTheme="minorEastAsia" w:cstheme="minorEastAsia"/>
          <w:spacing w:val="2"/>
          <w:sz w:val="24"/>
          <w:szCs w:val="24"/>
        </w:rPr>
        <w:t>扣等内容，该表格格式由供应商自行设计。供应</w:t>
      </w:r>
      <w:r>
        <w:rPr>
          <w:rFonts w:hint="eastAsia" w:asciiTheme="minorEastAsia" w:hAnsiTheme="minorEastAsia" w:eastAsiaTheme="minorEastAsia" w:cstheme="minorEastAsia"/>
          <w:spacing w:val="1"/>
          <w:sz w:val="24"/>
          <w:szCs w:val="24"/>
        </w:rPr>
        <w:t>商按照上述要求分类报价，其目的是</w:t>
      </w:r>
      <w:r>
        <w:rPr>
          <w:rFonts w:hint="eastAsia" w:asciiTheme="minorEastAsia" w:hAnsiTheme="minorEastAsia" w:eastAsiaTheme="minorEastAsia" w:cstheme="minorEastAsia"/>
          <w:spacing w:val="-1"/>
          <w:sz w:val="24"/>
          <w:szCs w:val="24"/>
        </w:rPr>
        <w:t>便于评审，但在任何情况下并不限制采购人以其他条款签订合同的权利。</w:t>
      </w:r>
    </w:p>
    <w:p w14:paraId="60F0C9D5">
      <w:pPr>
        <w:pStyle w:val="3"/>
        <w:spacing w:before="2"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13.19最低报价不能作为成交的保证。</w:t>
      </w:r>
    </w:p>
    <w:p w14:paraId="269D3CC1">
      <w:pPr>
        <w:pStyle w:val="3"/>
        <w:spacing w:before="115"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14.响应有效期</w:t>
      </w:r>
    </w:p>
    <w:p w14:paraId="53311B94">
      <w:pPr>
        <w:pStyle w:val="3"/>
        <w:spacing w:before="108" w:line="308" w:lineRule="auto"/>
        <w:ind w:left="15" w:right="76"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14.1本项目的响应有效期按照磋商文件第二</w:t>
      </w:r>
      <w:r>
        <w:rPr>
          <w:rFonts w:hint="eastAsia" w:asciiTheme="minorEastAsia" w:hAnsiTheme="minorEastAsia" w:eastAsiaTheme="minorEastAsia" w:cstheme="minorEastAsia"/>
          <w:spacing w:val="2"/>
          <w:sz w:val="24"/>
          <w:szCs w:val="24"/>
        </w:rPr>
        <w:t>章“供应商须知前</w:t>
      </w:r>
      <w:r>
        <w:rPr>
          <w:rFonts w:hint="eastAsia" w:asciiTheme="minorEastAsia" w:hAnsiTheme="minorEastAsia" w:eastAsiaTheme="minorEastAsia" w:cstheme="minorEastAsia"/>
          <w:spacing w:val="2"/>
          <w:sz w:val="24"/>
          <w:szCs w:val="24"/>
          <w:lang w:eastAsia="zh-CN"/>
        </w:rPr>
        <w:t>附表</w:t>
      </w:r>
      <w:r>
        <w:rPr>
          <w:rFonts w:hint="eastAsia" w:asciiTheme="minorEastAsia" w:hAnsiTheme="minorEastAsia" w:eastAsiaTheme="minorEastAsia" w:cstheme="minorEastAsia"/>
          <w:spacing w:val="2"/>
          <w:sz w:val="24"/>
          <w:szCs w:val="24"/>
        </w:rPr>
        <w:t>”中第22项的规定。响应有效期自开启响应文件之日起计算</w:t>
      </w:r>
      <w:r>
        <w:rPr>
          <w:rFonts w:hint="eastAsia" w:asciiTheme="minorEastAsia" w:hAnsiTheme="minorEastAsia" w:eastAsiaTheme="minorEastAsia" w:cstheme="minorEastAsia"/>
          <w:spacing w:val="1"/>
          <w:sz w:val="24"/>
          <w:szCs w:val="24"/>
        </w:rPr>
        <w:t>，短于规定期限的响应将按无效响</w:t>
      </w:r>
      <w:r>
        <w:rPr>
          <w:rFonts w:hint="eastAsia" w:asciiTheme="minorEastAsia" w:hAnsiTheme="minorEastAsia" w:eastAsiaTheme="minorEastAsia" w:cstheme="minorEastAsia"/>
          <w:spacing w:val="-4"/>
          <w:sz w:val="24"/>
          <w:szCs w:val="24"/>
        </w:rPr>
        <w:t>应处理。</w:t>
      </w:r>
    </w:p>
    <w:p w14:paraId="16E98F77">
      <w:pPr>
        <w:pStyle w:val="3"/>
        <w:spacing w:before="4" w:line="307" w:lineRule="auto"/>
        <w:ind w:left="15" w:right="76"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14.2在特殊情况下，采购代理机构可与供应商协商延长响应有效期。这种要求和</w:t>
      </w:r>
      <w:r>
        <w:rPr>
          <w:rFonts w:hint="eastAsia" w:asciiTheme="minorEastAsia" w:hAnsiTheme="minorEastAsia" w:eastAsiaTheme="minorEastAsia" w:cstheme="minorEastAsia"/>
          <w:spacing w:val="2"/>
          <w:sz w:val="24"/>
          <w:szCs w:val="24"/>
        </w:rPr>
        <w:t>答复都应以书面形式进行。此时，规定的响应保证</w:t>
      </w:r>
      <w:r>
        <w:rPr>
          <w:rFonts w:hint="eastAsia" w:asciiTheme="minorEastAsia" w:hAnsiTheme="minorEastAsia" w:eastAsiaTheme="minorEastAsia" w:cstheme="minorEastAsia"/>
          <w:spacing w:val="1"/>
          <w:sz w:val="24"/>
          <w:szCs w:val="24"/>
        </w:rPr>
        <w:t>金的有效期也相应延长。供应商可</w:t>
      </w:r>
      <w:r>
        <w:rPr>
          <w:rFonts w:hint="eastAsia" w:asciiTheme="minorEastAsia" w:hAnsiTheme="minorEastAsia" w:eastAsiaTheme="minorEastAsia" w:cstheme="minorEastAsia"/>
          <w:spacing w:val="2"/>
          <w:sz w:val="24"/>
          <w:szCs w:val="24"/>
        </w:rPr>
        <w:t>以拒绝接受延期要求而不会被没收保证金。同意延</w:t>
      </w:r>
      <w:r>
        <w:rPr>
          <w:rFonts w:hint="eastAsia" w:asciiTheme="minorEastAsia" w:hAnsiTheme="minorEastAsia" w:eastAsiaTheme="minorEastAsia" w:cstheme="minorEastAsia"/>
          <w:spacing w:val="1"/>
          <w:sz w:val="24"/>
          <w:szCs w:val="24"/>
        </w:rPr>
        <w:t>长有效期的供应商除按照采购代理</w:t>
      </w:r>
      <w:r>
        <w:rPr>
          <w:rFonts w:hint="eastAsia" w:asciiTheme="minorEastAsia" w:hAnsiTheme="minorEastAsia" w:eastAsiaTheme="minorEastAsia" w:cstheme="minorEastAsia"/>
          <w:spacing w:val="-1"/>
          <w:sz w:val="24"/>
          <w:szCs w:val="24"/>
        </w:rPr>
        <w:t>机构要求修改响应有效期外，不能修改响应文件的其他内容。</w:t>
      </w:r>
    </w:p>
    <w:p w14:paraId="61FCA7B8">
      <w:pPr>
        <w:pStyle w:val="3"/>
        <w:spacing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15.响应内容填写说明</w:t>
      </w:r>
    </w:p>
    <w:p w14:paraId="0EBCB705">
      <w:pPr>
        <w:pStyle w:val="3"/>
        <w:spacing w:before="113" w:line="307" w:lineRule="auto"/>
        <w:ind w:left="22" w:right="76"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15.1供应商应详细阅读磋商文件的全部内容。响应文件须对磋商文件中的内容作</w:t>
      </w:r>
      <w:r>
        <w:rPr>
          <w:rFonts w:hint="eastAsia" w:asciiTheme="minorEastAsia" w:hAnsiTheme="minorEastAsia" w:eastAsiaTheme="minorEastAsia" w:cstheme="minorEastAsia"/>
          <w:spacing w:val="1"/>
          <w:sz w:val="24"/>
          <w:szCs w:val="24"/>
        </w:rPr>
        <w:t>出实质性和完整的响应，如果响应文件填报的内容不详，或没有提供磋商文件中所要</w:t>
      </w:r>
      <w:r>
        <w:rPr>
          <w:rFonts w:hint="eastAsia" w:asciiTheme="minorEastAsia" w:hAnsiTheme="minorEastAsia" w:eastAsiaTheme="minorEastAsia" w:cstheme="minorEastAsia"/>
          <w:spacing w:val="-2"/>
          <w:sz w:val="24"/>
          <w:szCs w:val="24"/>
        </w:rPr>
        <w:t>求的全部资料及数据，将可能导致响应被拒绝。</w:t>
      </w:r>
    </w:p>
    <w:p w14:paraId="5732ECFA">
      <w:pPr>
        <w:pStyle w:val="3"/>
        <w:spacing w:before="5" w:line="307" w:lineRule="auto"/>
        <w:ind w:left="15" w:right="76"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15.2响应文件须严格按照磋商文件第六章规定的格式提交，并按规定的统一格式</w:t>
      </w:r>
      <w:r>
        <w:rPr>
          <w:rFonts w:hint="eastAsia" w:asciiTheme="minorEastAsia" w:hAnsiTheme="minorEastAsia" w:eastAsiaTheme="minorEastAsia" w:cstheme="minorEastAsia"/>
          <w:sz w:val="24"/>
          <w:szCs w:val="24"/>
        </w:rPr>
        <w:t>逐项填写，不准有空项；无相应内容可填的项，应填写“无</w:t>
      </w:r>
      <w:r>
        <w:rPr>
          <w:rFonts w:hint="eastAsia" w:asciiTheme="minorEastAsia" w:hAnsiTheme="minorEastAsia" w:eastAsiaTheme="minorEastAsia" w:cstheme="minorEastAsia"/>
          <w:spacing w:val="-85"/>
          <w:sz w:val="24"/>
          <w:szCs w:val="24"/>
          <w:lang w:eastAsia="zh-CN"/>
        </w:rPr>
        <w:t>”“</w:t>
      </w:r>
      <w:r>
        <w:rPr>
          <w:rFonts w:hint="eastAsia" w:asciiTheme="minorEastAsia" w:hAnsiTheme="minorEastAsia" w:eastAsiaTheme="minorEastAsia" w:cstheme="minorEastAsia"/>
          <w:sz w:val="24"/>
          <w:szCs w:val="24"/>
        </w:rPr>
        <w:t>未</w:t>
      </w:r>
      <w:r>
        <w:rPr>
          <w:rFonts w:hint="eastAsia" w:asciiTheme="minorEastAsia" w:hAnsiTheme="minorEastAsia" w:eastAsiaTheme="minorEastAsia" w:cstheme="minorEastAsia"/>
          <w:spacing w:val="-1"/>
          <w:sz w:val="24"/>
          <w:szCs w:val="24"/>
        </w:rPr>
        <w:t>测试</w:t>
      </w:r>
      <w:r>
        <w:rPr>
          <w:rFonts w:hint="eastAsia" w:asciiTheme="minorEastAsia" w:hAnsiTheme="minorEastAsia" w:eastAsiaTheme="minorEastAsia" w:cstheme="minorEastAsia"/>
          <w:spacing w:val="-89"/>
          <w:sz w:val="24"/>
          <w:szCs w:val="24"/>
          <w:lang w:eastAsia="zh-CN"/>
        </w:rPr>
        <w:t>”“</w:t>
      </w:r>
      <w:r>
        <w:rPr>
          <w:rFonts w:hint="eastAsia" w:asciiTheme="minorEastAsia" w:hAnsiTheme="minorEastAsia" w:eastAsiaTheme="minorEastAsia" w:cstheme="minorEastAsia"/>
          <w:spacing w:val="-1"/>
          <w:sz w:val="24"/>
          <w:szCs w:val="24"/>
        </w:rPr>
        <w:t>没有相应指标”等明确的回答文字。由于编排混乱导致响应文件被误读或查找不到，其责</w:t>
      </w:r>
      <w:r>
        <w:rPr>
          <w:rFonts w:hint="eastAsia" w:asciiTheme="minorEastAsia" w:hAnsiTheme="minorEastAsia" w:eastAsiaTheme="minorEastAsia" w:cstheme="minorEastAsia"/>
          <w:spacing w:val="2"/>
          <w:sz w:val="24"/>
          <w:szCs w:val="24"/>
        </w:rPr>
        <w:t>任由供应商承担。响应文件未按规定提交或留有空</w:t>
      </w:r>
      <w:r>
        <w:rPr>
          <w:rFonts w:hint="eastAsia" w:asciiTheme="minorEastAsia" w:hAnsiTheme="minorEastAsia" w:eastAsiaTheme="minorEastAsia" w:cstheme="minorEastAsia"/>
          <w:spacing w:val="1"/>
          <w:sz w:val="24"/>
          <w:szCs w:val="24"/>
        </w:rPr>
        <w:t>项，将被视为不完整响应的响应文</w:t>
      </w:r>
      <w:r>
        <w:rPr>
          <w:rFonts w:hint="eastAsia" w:asciiTheme="minorEastAsia" w:hAnsiTheme="minorEastAsia" w:eastAsiaTheme="minorEastAsia" w:cstheme="minorEastAsia"/>
          <w:spacing w:val="-2"/>
          <w:sz w:val="24"/>
          <w:szCs w:val="24"/>
        </w:rPr>
        <w:t>件，其响应有可能被拒绝</w:t>
      </w:r>
      <w:r>
        <w:rPr>
          <w:rFonts w:hint="eastAsia" w:asciiTheme="minorEastAsia" w:hAnsiTheme="minorEastAsia" w:eastAsiaTheme="minorEastAsia" w:cstheme="minorEastAsia"/>
          <w:b/>
          <w:bCs/>
          <w:spacing w:val="-2"/>
          <w:sz w:val="24"/>
          <w:szCs w:val="24"/>
        </w:rPr>
        <w:t>。</w:t>
      </w:r>
    </w:p>
    <w:p w14:paraId="77D64BFD">
      <w:pPr>
        <w:pStyle w:val="3"/>
        <w:spacing w:before="1"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15.3开启响应文件一览表要求按格式统一填</w:t>
      </w:r>
      <w:r>
        <w:rPr>
          <w:rFonts w:hint="eastAsia" w:asciiTheme="minorEastAsia" w:hAnsiTheme="minorEastAsia" w:eastAsiaTheme="minorEastAsia" w:cstheme="minorEastAsia"/>
          <w:spacing w:val="-2"/>
          <w:sz w:val="24"/>
          <w:szCs w:val="24"/>
        </w:rPr>
        <w:t>写，不得自行增减内容。</w:t>
      </w:r>
    </w:p>
    <w:p w14:paraId="2D0714AD">
      <w:pPr>
        <w:pStyle w:val="3"/>
        <w:spacing w:before="110" w:line="308" w:lineRule="auto"/>
        <w:ind w:left="12"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15.4供应商须注意：为合理节约政府采购评审成本，提倡诚实信用的响应行为，</w:t>
      </w:r>
      <w:r>
        <w:rPr>
          <w:rFonts w:hint="eastAsia" w:asciiTheme="minorEastAsia" w:hAnsiTheme="minorEastAsia" w:eastAsiaTheme="minorEastAsia" w:cstheme="minorEastAsia"/>
          <w:spacing w:val="-3"/>
          <w:sz w:val="24"/>
          <w:szCs w:val="24"/>
        </w:rPr>
        <w:t>特别要求供应商应本着诚信精神，在本次响应文件的偏离表中，均以审慎的态度明确、</w:t>
      </w:r>
      <w:r>
        <w:rPr>
          <w:rFonts w:hint="eastAsia" w:asciiTheme="minorEastAsia" w:hAnsiTheme="minorEastAsia" w:eastAsiaTheme="minorEastAsia" w:cstheme="minorEastAsia"/>
          <w:spacing w:val="2"/>
          <w:sz w:val="24"/>
          <w:szCs w:val="24"/>
        </w:rPr>
        <w:t>清楚地披露各项偏离。若供应商对某一事项是否存在或是</w:t>
      </w:r>
      <w:r>
        <w:rPr>
          <w:rFonts w:hint="eastAsia" w:asciiTheme="minorEastAsia" w:hAnsiTheme="minorEastAsia" w:eastAsiaTheme="minorEastAsia" w:cstheme="minorEastAsia"/>
          <w:spacing w:val="1"/>
          <w:sz w:val="24"/>
          <w:szCs w:val="24"/>
        </w:rPr>
        <w:t>否属于偏离不能确定，亦必</w:t>
      </w:r>
      <w:r>
        <w:rPr>
          <w:rFonts w:hint="eastAsia" w:asciiTheme="minorEastAsia" w:hAnsiTheme="minorEastAsia" w:eastAsiaTheme="minorEastAsia" w:cstheme="minorEastAsia"/>
          <w:spacing w:val="2"/>
          <w:sz w:val="24"/>
          <w:szCs w:val="24"/>
        </w:rPr>
        <w:t>须在偏离表中清楚地表明该偏离事项，并可以注明不能确</w:t>
      </w:r>
      <w:r>
        <w:rPr>
          <w:rFonts w:hint="eastAsia" w:asciiTheme="minorEastAsia" w:hAnsiTheme="minorEastAsia" w:eastAsiaTheme="minorEastAsia" w:cstheme="minorEastAsia"/>
          <w:spacing w:val="1"/>
          <w:sz w:val="24"/>
          <w:szCs w:val="24"/>
        </w:rPr>
        <w:t>定的字样。任何情况下，对</w:t>
      </w:r>
      <w:r>
        <w:rPr>
          <w:rFonts w:hint="eastAsia" w:asciiTheme="minorEastAsia" w:hAnsiTheme="minorEastAsia" w:eastAsiaTheme="minorEastAsia" w:cstheme="minorEastAsia"/>
          <w:spacing w:val="2"/>
          <w:sz w:val="24"/>
          <w:szCs w:val="24"/>
        </w:rPr>
        <w:t>于供应商没有在偏离表中明确、清楚地披露的事项，包括</w:t>
      </w:r>
      <w:r>
        <w:rPr>
          <w:rFonts w:hint="eastAsia" w:asciiTheme="minorEastAsia" w:hAnsiTheme="minorEastAsia" w:eastAsiaTheme="minorEastAsia" w:cstheme="minorEastAsia"/>
          <w:spacing w:val="1"/>
          <w:sz w:val="24"/>
          <w:szCs w:val="24"/>
        </w:rPr>
        <w:t>可能属于被供应商在偏离表</w:t>
      </w:r>
      <w:r>
        <w:rPr>
          <w:rFonts w:hint="eastAsia" w:asciiTheme="minorEastAsia" w:hAnsiTheme="minorEastAsia" w:eastAsiaTheme="minorEastAsia" w:cstheme="minorEastAsia"/>
          <w:spacing w:val="2"/>
          <w:sz w:val="24"/>
          <w:szCs w:val="24"/>
        </w:rPr>
        <w:t>中遗漏披露的事项，一旦在评审中被发现存在偏离或被认</w:t>
      </w:r>
      <w:r>
        <w:rPr>
          <w:rFonts w:hint="eastAsia" w:asciiTheme="minorEastAsia" w:hAnsiTheme="minorEastAsia" w:eastAsiaTheme="minorEastAsia" w:cstheme="minorEastAsia"/>
          <w:spacing w:val="1"/>
          <w:sz w:val="24"/>
          <w:szCs w:val="24"/>
        </w:rPr>
        <w:t>定为属于偏离，则磋商小组</w:t>
      </w:r>
      <w:r>
        <w:rPr>
          <w:rFonts w:hint="eastAsia" w:asciiTheme="minorEastAsia" w:hAnsiTheme="minorEastAsia" w:eastAsiaTheme="minorEastAsia" w:cstheme="minorEastAsia"/>
          <w:spacing w:val="-1"/>
          <w:sz w:val="24"/>
          <w:szCs w:val="24"/>
        </w:rPr>
        <w:t>有权视具体情形评审时予以处理，乃至对该响应予以拒绝。</w:t>
      </w:r>
    </w:p>
    <w:p w14:paraId="0908C2FA">
      <w:pPr>
        <w:pStyle w:val="3"/>
        <w:spacing w:line="308" w:lineRule="auto"/>
        <w:ind w:left="19" w:right="76"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15.5供应商必须保证响应文件所提供的全部资料真实可靠，并接受采购代理机构或磋商小组对其中任何资料进一步审查的要求。</w:t>
      </w:r>
    </w:p>
    <w:p w14:paraId="4CD6B830">
      <w:pPr>
        <w:pStyle w:val="3"/>
        <w:spacing w:before="1" w:line="307" w:lineRule="auto"/>
        <w:ind w:left="15" w:right="76"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15.6供应商在响应文件及相关文件的签订、履行、通知等事项的文件中的单位盖</w:t>
      </w:r>
      <w:r>
        <w:rPr>
          <w:rFonts w:hint="eastAsia" w:asciiTheme="minorEastAsia" w:hAnsiTheme="minorEastAsia" w:eastAsiaTheme="minorEastAsia" w:cstheme="minorEastAsia"/>
          <w:spacing w:val="2"/>
          <w:sz w:val="24"/>
          <w:szCs w:val="24"/>
        </w:rPr>
        <w:t>章、印章、公章等处均指与当事人全称相一致的电</w:t>
      </w:r>
      <w:r>
        <w:rPr>
          <w:rFonts w:hint="eastAsia" w:asciiTheme="minorEastAsia" w:hAnsiTheme="minorEastAsia" w:eastAsiaTheme="minorEastAsia" w:cstheme="minorEastAsia"/>
          <w:spacing w:val="1"/>
          <w:sz w:val="24"/>
          <w:szCs w:val="24"/>
        </w:rPr>
        <w:t>子签章或标准公章，不得使用其他</w:t>
      </w:r>
      <w:r>
        <w:rPr>
          <w:rFonts w:hint="eastAsia" w:asciiTheme="minorEastAsia" w:hAnsiTheme="minorEastAsia" w:eastAsiaTheme="minorEastAsia" w:cstheme="minorEastAsia"/>
          <w:spacing w:val="-1"/>
          <w:sz w:val="24"/>
          <w:szCs w:val="24"/>
        </w:rPr>
        <w:t>形式（如带有“专用章”等字样的印章）。不符</w:t>
      </w:r>
      <w:r>
        <w:rPr>
          <w:rFonts w:hint="eastAsia" w:asciiTheme="minorEastAsia" w:hAnsiTheme="minorEastAsia" w:eastAsiaTheme="minorEastAsia" w:cstheme="minorEastAsia"/>
          <w:spacing w:val="-2"/>
          <w:sz w:val="24"/>
          <w:szCs w:val="24"/>
        </w:rPr>
        <w:t>合本条规定的按无效响应处理。</w:t>
      </w:r>
    </w:p>
    <w:p w14:paraId="6077F84F">
      <w:pPr>
        <w:pStyle w:val="3"/>
        <w:spacing w:before="78" w:line="221" w:lineRule="auto"/>
        <w:ind w:left="505"/>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四、响应保证金</w:t>
      </w:r>
    </w:p>
    <w:p w14:paraId="190949B5">
      <w:pPr>
        <w:pStyle w:val="3"/>
        <w:spacing w:before="78" w:line="221"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16.响应保证金（如有）</w:t>
      </w:r>
    </w:p>
    <w:p w14:paraId="30B04338">
      <w:pPr>
        <w:pStyle w:val="3"/>
        <w:spacing w:before="114" w:line="306" w:lineRule="auto"/>
        <w:ind w:left="14" w:right="65"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16.1供应商应按照磋商文件第二章“供应商须知前附表”中的规定交纳。响应保</w:t>
      </w:r>
      <w:r>
        <w:rPr>
          <w:rFonts w:hint="eastAsia" w:asciiTheme="minorEastAsia" w:hAnsiTheme="minorEastAsia" w:eastAsiaTheme="minorEastAsia" w:cstheme="minorEastAsia"/>
          <w:spacing w:val="-1"/>
          <w:sz w:val="24"/>
          <w:szCs w:val="24"/>
        </w:rPr>
        <w:t>证金须于到账截止时间前到</w:t>
      </w:r>
      <w:r>
        <w:rPr>
          <w:rFonts w:hint="eastAsia" w:asciiTheme="minorEastAsia" w:hAnsiTheme="minorEastAsia" w:eastAsiaTheme="minorEastAsia" w:cstheme="minorEastAsia"/>
          <w:spacing w:val="-1"/>
          <w:sz w:val="24"/>
          <w:szCs w:val="24"/>
          <w:lang w:eastAsia="zh-CN"/>
        </w:rPr>
        <w:t>账</w:t>
      </w:r>
      <w:r>
        <w:rPr>
          <w:rFonts w:hint="eastAsia" w:asciiTheme="minorEastAsia" w:hAnsiTheme="minorEastAsia" w:eastAsiaTheme="minorEastAsia" w:cstheme="minorEastAsia"/>
          <w:spacing w:val="-1"/>
          <w:sz w:val="24"/>
          <w:szCs w:val="24"/>
        </w:rPr>
        <w:t>，并经采购代理机构确认。</w:t>
      </w:r>
    </w:p>
    <w:p w14:paraId="4906E121">
      <w:pPr>
        <w:pStyle w:val="3"/>
        <w:spacing w:before="3" w:line="307" w:lineRule="auto"/>
        <w:ind w:left="15" w:right="65"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16.2采购代理机构不接收以现金或汇票方式递交的响应保证金。未按要求提交响</w:t>
      </w:r>
      <w:r>
        <w:rPr>
          <w:rFonts w:hint="eastAsia" w:asciiTheme="minorEastAsia" w:hAnsiTheme="minorEastAsia" w:eastAsiaTheme="minorEastAsia" w:cstheme="minorEastAsia"/>
          <w:spacing w:val="-2"/>
          <w:sz w:val="24"/>
          <w:szCs w:val="24"/>
        </w:rPr>
        <w:t>应保证金的，将被视为无效响应。</w:t>
      </w:r>
    </w:p>
    <w:p w14:paraId="0A9BD6A9">
      <w:pPr>
        <w:pStyle w:val="3"/>
        <w:spacing w:before="2" w:line="307" w:lineRule="auto"/>
        <w:ind w:left="19" w:right="120"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16.3未成交的供应商的响应保证金在成交通知书发出之日起5个工</w:t>
      </w:r>
      <w:r>
        <w:rPr>
          <w:rFonts w:hint="eastAsia" w:asciiTheme="minorEastAsia" w:hAnsiTheme="minorEastAsia" w:eastAsiaTheme="minorEastAsia" w:cstheme="minorEastAsia"/>
          <w:spacing w:val="-2"/>
          <w:sz w:val="24"/>
          <w:szCs w:val="24"/>
        </w:rPr>
        <w:t>作日内退还；</w:t>
      </w:r>
      <w:r>
        <w:rPr>
          <w:rFonts w:hint="eastAsia" w:asciiTheme="minorEastAsia" w:hAnsiTheme="minorEastAsia" w:eastAsiaTheme="minorEastAsia" w:cstheme="minorEastAsia"/>
          <w:spacing w:val="1"/>
          <w:sz w:val="24"/>
          <w:szCs w:val="24"/>
        </w:rPr>
        <w:t>成交供应商的响应保证金将在交纳履约保证金并于</w:t>
      </w:r>
      <w:r>
        <w:rPr>
          <w:rFonts w:hint="eastAsia" w:asciiTheme="minorEastAsia" w:hAnsiTheme="minorEastAsia" w:eastAsiaTheme="minorEastAsia" w:cstheme="minorEastAsia"/>
          <w:sz w:val="24"/>
          <w:szCs w:val="24"/>
        </w:rPr>
        <w:t>合同生效后5个工作日内退还。</w:t>
      </w:r>
    </w:p>
    <w:p w14:paraId="71CC0D97">
      <w:pPr>
        <w:pStyle w:val="3"/>
        <w:spacing w:before="2" w:line="307" w:lineRule="auto"/>
        <w:ind w:left="20" w:right="62"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16.4响应保证金退还一律采用网上银行</w:t>
      </w:r>
      <w:r>
        <w:rPr>
          <w:rFonts w:hint="eastAsia" w:asciiTheme="minorEastAsia" w:hAnsiTheme="minorEastAsia" w:eastAsiaTheme="minorEastAsia" w:cstheme="minorEastAsia"/>
          <w:spacing w:val="-1"/>
          <w:sz w:val="24"/>
          <w:szCs w:val="24"/>
          <w:lang w:eastAsia="zh-CN"/>
        </w:rPr>
        <w:t>转账方式</w:t>
      </w:r>
      <w:r>
        <w:rPr>
          <w:rFonts w:hint="eastAsia" w:asciiTheme="minorEastAsia" w:hAnsiTheme="minorEastAsia" w:eastAsiaTheme="minorEastAsia" w:cstheme="minorEastAsia"/>
          <w:spacing w:val="-1"/>
          <w:sz w:val="24"/>
          <w:szCs w:val="24"/>
        </w:rPr>
        <w:t>退还至供应商的</w:t>
      </w:r>
      <w:r>
        <w:rPr>
          <w:rFonts w:hint="eastAsia" w:asciiTheme="minorEastAsia" w:hAnsiTheme="minorEastAsia" w:eastAsiaTheme="minorEastAsia" w:cstheme="minorEastAsia"/>
          <w:spacing w:val="-1"/>
          <w:sz w:val="24"/>
          <w:szCs w:val="24"/>
          <w:lang w:eastAsia="zh-CN"/>
        </w:rPr>
        <w:t>汇款账户</w:t>
      </w:r>
      <w:r>
        <w:rPr>
          <w:rFonts w:hint="eastAsia" w:asciiTheme="minorEastAsia" w:hAnsiTheme="minorEastAsia" w:eastAsiaTheme="minorEastAsia" w:cstheme="minorEastAsia"/>
          <w:spacing w:val="-1"/>
          <w:sz w:val="24"/>
          <w:szCs w:val="24"/>
        </w:rPr>
        <w:t>，资金</w:t>
      </w:r>
      <w:r>
        <w:rPr>
          <w:rFonts w:hint="eastAsia" w:asciiTheme="minorEastAsia" w:hAnsiTheme="minorEastAsia" w:eastAsiaTheme="minorEastAsia" w:cstheme="minorEastAsia"/>
          <w:spacing w:val="-5"/>
          <w:sz w:val="24"/>
          <w:szCs w:val="24"/>
        </w:rPr>
        <w:t>原路返回。</w:t>
      </w:r>
    </w:p>
    <w:p w14:paraId="6EC0BCB6">
      <w:pPr>
        <w:pStyle w:val="3"/>
        <w:spacing w:before="1" w:line="307" w:lineRule="auto"/>
        <w:ind w:left="14" w:right="65"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16.5如开启响应文件时供应商对本单位响应保证金缴纳情况有疑义，供应商应在</w:t>
      </w:r>
      <w:r>
        <w:rPr>
          <w:rFonts w:hint="eastAsia" w:asciiTheme="minorEastAsia" w:hAnsiTheme="minorEastAsia" w:eastAsiaTheme="minorEastAsia" w:cstheme="minorEastAsia"/>
          <w:spacing w:val="2"/>
          <w:sz w:val="24"/>
          <w:szCs w:val="24"/>
        </w:rPr>
        <w:t>开启响应文件结束前向采购人提交书面申请核实保证</w:t>
      </w:r>
      <w:r>
        <w:rPr>
          <w:rFonts w:hint="eastAsia" w:asciiTheme="minorEastAsia" w:hAnsiTheme="minorEastAsia" w:eastAsiaTheme="minorEastAsia" w:cstheme="minorEastAsia"/>
          <w:spacing w:val="1"/>
          <w:sz w:val="24"/>
          <w:szCs w:val="24"/>
        </w:rPr>
        <w:t>金缴纳情况。由银行或保险公司</w:t>
      </w:r>
      <w:r>
        <w:rPr>
          <w:rFonts w:hint="eastAsia" w:asciiTheme="minorEastAsia" w:hAnsiTheme="minorEastAsia" w:eastAsiaTheme="minorEastAsia" w:cstheme="minorEastAsia"/>
          <w:spacing w:val="-2"/>
          <w:sz w:val="24"/>
          <w:szCs w:val="24"/>
        </w:rPr>
        <w:t>核实后出具书面材料予以答复。</w:t>
      </w:r>
    </w:p>
    <w:p w14:paraId="2C6B337A">
      <w:pPr>
        <w:pStyle w:val="3"/>
        <w:spacing w:line="308" w:lineRule="auto"/>
        <w:ind w:left="14"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16.6开启响应文件结束后，转账、电汇、网银形式缴纳的保证金由采购代理或采</w:t>
      </w:r>
      <w:r>
        <w:rPr>
          <w:rFonts w:hint="eastAsia" w:asciiTheme="minorEastAsia" w:hAnsiTheme="minorEastAsia" w:eastAsiaTheme="minorEastAsia" w:cstheme="minorEastAsia"/>
          <w:spacing w:val="-3"/>
          <w:sz w:val="24"/>
          <w:szCs w:val="24"/>
        </w:rPr>
        <w:t>购人统一办理成交供应商和未成交供应商的保证金退还事宜。如本项目磋商中</w:t>
      </w:r>
      <w:r>
        <w:rPr>
          <w:rFonts w:hint="eastAsia" w:asciiTheme="minorEastAsia" w:hAnsiTheme="minorEastAsia" w:eastAsiaTheme="minorEastAsia" w:cstheme="minorEastAsia"/>
          <w:spacing w:val="-3"/>
          <w:sz w:val="24"/>
          <w:szCs w:val="24"/>
          <w:lang w:eastAsia="zh-CN"/>
        </w:rPr>
        <w:t>遇到</w:t>
      </w:r>
      <w:r>
        <w:rPr>
          <w:rFonts w:hint="eastAsia" w:asciiTheme="minorEastAsia" w:hAnsiTheme="minorEastAsia" w:eastAsiaTheme="minorEastAsia" w:cstheme="minorEastAsia"/>
          <w:spacing w:val="-3"/>
          <w:sz w:val="24"/>
          <w:szCs w:val="24"/>
        </w:rPr>
        <w:t>质疑，</w:t>
      </w:r>
      <w:r>
        <w:rPr>
          <w:rFonts w:hint="eastAsia" w:asciiTheme="minorEastAsia" w:hAnsiTheme="minorEastAsia" w:eastAsiaTheme="minorEastAsia" w:cstheme="minorEastAsia"/>
          <w:spacing w:val="2"/>
          <w:sz w:val="24"/>
          <w:szCs w:val="24"/>
        </w:rPr>
        <w:t>投诉，复议等特殊情况，保证金退还时间按相关规定</w:t>
      </w:r>
      <w:r>
        <w:rPr>
          <w:rFonts w:hint="eastAsia" w:asciiTheme="minorEastAsia" w:hAnsiTheme="minorEastAsia" w:eastAsiaTheme="minorEastAsia" w:cstheme="minorEastAsia"/>
          <w:spacing w:val="1"/>
          <w:sz w:val="24"/>
          <w:szCs w:val="24"/>
        </w:rPr>
        <w:t>执行。银行电子保函、保险电子</w:t>
      </w:r>
      <w:r>
        <w:rPr>
          <w:rFonts w:hint="eastAsia" w:asciiTheme="minorEastAsia" w:hAnsiTheme="minorEastAsia" w:eastAsiaTheme="minorEastAsia" w:cstheme="minorEastAsia"/>
          <w:spacing w:val="-1"/>
          <w:sz w:val="24"/>
          <w:szCs w:val="24"/>
        </w:rPr>
        <w:t>保函等形式缴纳的响应保证金按协议执行，无需办理退款手续。</w:t>
      </w:r>
    </w:p>
    <w:p w14:paraId="23BA03D2">
      <w:pPr>
        <w:spacing w:before="1" w:line="221"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五、响应文件的递交</w:t>
      </w:r>
    </w:p>
    <w:p w14:paraId="3E10DB63">
      <w:pPr>
        <w:pStyle w:val="3"/>
        <w:spacing w:before="111"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17.响应文件加密</w:t>
      </w:r>
    </w:p>
    <w:p w14:paraId="632C1BB3">
      <w:pPr>
        <w:pStyle w:val="3"/>
        <w:spacing w:before="110" w:line="308" w:lineRule="auto"/>
        <w:ind w:left="18" w:right="65" w:firstLine="48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17.1供应商应通过电子响应文件制作工具严格按磋商文件要求制作响应文件，在</w:t>
      </w:r>
      <w:r>
        <w:rPr>
          <w:rFonts w:hint="eastAsia" w:asciiTheme="minorEastAsia" w:hAnsiTheme="minorEastAsia" w:eastAsiaTheme="minorEastAsia" w:cstheme="minorEastAsia"/>
          <w:spacing w:val="2"/>
          <w:sz w:val="24"/>
          <w:szCs w:val="24"/>
        </w:rPr>
        <w:t>响应截止时间前完成上传经过数字证书电子签</w:t>
      </w:r>
      <w:r>
        <w:rPr>
          <w:rFonts w:hint="eastAsia" w:asciiTheme="minorEastAsia" w:hAnsiTheme="minorEastAsia" w:eastAsiaTheme="minorEastAsia" w:cstheme="minorEastAsia"/>
          <w:spacing w:val="1"/>
          <w:sz w:val="24"/>
          <w:szCs w:val="24"/>
        </w:rPr>
        <w:t>章并加密的响应文件（加密和解密须用</w:t>
      </w:r>
      <w:r>
        <w:rPr>
          <w:rFonts w:hint="eastAsia" w:asciiTheme="minorEastAsia" w:hAnsiTheme="minorEastAsia" w:eastAsiaTheme="minorEastAsia" w:cstheme="minorEastAsia"/>
          <w:spacing w:val="2"/>
          <w:sz w:val="24"/>
          <w:szCs w:val="24"/>
        </w:rPr>
        <w:t>同一把数字证书）。供应商在响应截止时间前</w:t>
      </w:r>
      <w:r>
        <w:rPr>
          <w:rFonts w:hint="eastAsia" w:asciiTheme="minorEastAsia" w:hAnsiTheme="minorEastAsia" w:eastAsiaTheme="minorEastAsia" w:cstheme="minorEastAsia"/>
          <w:spacing w:val="1"/>
          <w:sz w:val="24"/>
          <w:szCs w:val="24"/>
        </w:rPr>
        <w:t>，可以对其所递交的响应文件进行修改</w:t>
      </w:r>
      <w:r>
        <w:rPr>
          <w:rFonts w:hint="eastAsia" w:asciiTheme="minorEastAsia" w:hAnsiTheme="minorEastAsia" w:eastAsiaTheme="minorEastAsia" w:cstheme="minorEastAsia"/>
          <w:spacing w:val="-1"/>
          <w:sz w:val="24"/>
          <w:szCs w:val="24"/>
        </w:rPr>
        <w:t>并重新上传，但以响应截止时间前最后一次上传的响应文件为有效响应文件。</w:t>
      </w:r>
    </w:p>
    <w:p w14:paraId="008E9F93">
      <w:pPr>
        <w:pStyle w:val="3"/>
        <w:spacing w:before="1" w:line="307" w:lineRule="auto"/>
        <w:ind w:left="29" w:right="65"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响应截止时间以政采云平台显示的时间为准，逾期系统将自动关闭，未完成上传</w:t>
      </w:r>
      <w:r>
        <w:rPr>
          <w:rFonts w:hint="eastAsia" w:asciiTheme="minorEastAsia" w:hAnsiTheme="minorEastAsia" w:eastAsiaTheme="minorEastAsia" w:cstheme="minorEastAsia"/>
          <w:spacing w:val="-2"/>
          <w:sz w:val="24"/>
          <w:szCs w:val="24"/>
        </w:rPr>
        <w:t>的响应文件视为逾期送达，将被拒绝。</w:t>
      </w:r>
    </w:p>
    <w:p w14:paraId="23ADB1F8">
      <w:pPr>
        <w:pStyle w:val="3"/>
        <w:spacing w:before="1"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18.响应文件的递交</w:t>
      </w:r>
    </w:p>
    <w:p w14:paraId="660AFE28">
      <w:pPr>
        <w:pStyle w:val="3"/>
        <w:spacing w:before="113" w:line="307" w:lineRule="auto"/>
        <w:ind w:left="22" w:right="65"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18.1供应商应当在磋商文件要求提交响应文件的截止时间前按照采购文件中的有</w:t>
      </w:r>
      <w:r>
        <w:rPr>
          <w:rFonts w:hint="eastAsia" w:asciiTheme="minorEastAsia" w:hAnsiTheme="minorEastAsia" w:eastAsiaTheme="minorEastAsia" w:cstheme="minorEastAsia"/>
          <w:spacing w:val="-2"/>
          <w:sz w:val="24"/>
          <w:szCs w:val="24"/>
        </w:rPr>
        <w:t>关要求线上递交响应文件。</w:t>
      </w:r>
    </w:p>
    <w:p w14:paraId="6924897D">
      <w:pPr>
        <w:pStyle w:val="3"/>
        <w:spacing w:before="1" w:line="307" w:lineRule="auto"/>
        <w:ind w:left="15" w:right="65"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18.2在磋商文件要求提交响应文件的截止时间之后送达的响应文件，为无效响应</w:t>
      </w:r>
      <w:r>
        <w:rPr>
          <w:rFonts w:hint="eastAsia" w:asciiTheme="minorEastAsia" w:hAnsiTheme="minorEastAsia" w:eastAsiaTheme="minorEastAsia" w:cstheme="minorEastAsia"/>
          <w:spacing w:val="-2"/>
          <w:sz w:val="24"/>
          <w:szCs w:val="24"/>
        </w:rPr>
        <w:t>文件，采购代理机构将拒绝接收。</w:t>
      </w:r>
    </w:p>
    <w:p w14:paraId="0F5632F0">
      <w:pPr>
        <w:pStyle w:val="3"/>
        <w:spacing w:before="5" w:line="307" w:lineRule="auto"/>
        <w:ind w:left="19" w:right="65"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18.3是否采用不见面开启响应文件详见供应商须知前附表，若项目采用不见面开</w:t>
      </w:r>
      <w:r>
        <w:rPr>
          <w:rFonts w:hint="eastAsia" w:asciiTheme="minorEastAsia" w:hAnsiTheme="minorEastAsia" w:eastAsiaTheme="minorEastAsia" w:cstheme="minorEastAsia"/>
          <w:spacing w:val="2"/>
          <w:sz w:val="24"/>
          <w:szCs w:val="24"/>
        </w:rPr>
        <w:t>启响应文件。只需将加密电子响应文件在响</w:t>
      </w:r>
      <w:r>
        <w:rPr>
          <w:rFonts w:hint="eastAsia" w:asciiTheme="minorEastAsia" w:hAnsiTheme="minorEastAsia" w:eastAsiaTheme="minorEastAsia" w:cstheme="minorEastAsia"/>
          <w:spacing w:val="1"/>
          <w:sz w:val="24"/>
          <w:szCs w:val="24"/>
        </w:rPr>
        <w:t>应截止时间前通过新疆政府采购网上传完成。上传时必须得到电脑确认回复后方为上传成功。逾期上传的或者未上传到平台的</w:t>
      </w:r>
      <w:r>
        <w:rPr>
          <w:rFonts w:hint="eastAsia" w:asciiTheme="minorEastAsia" w:hAnsiTheme="minorEastAsia" w:eastAsiaTheme="minorEastAsia" w:cstheme="minorEastAsia"/>
          <w:spacing w:val="-2"/>
          <w:sz w:val="24"/>
          <w:szCs w:val="24"/>
        </w:rPr>
        <w:t>响应文件，采购人不予受理。</w:t>
      </w:r>
    </w:p>
    <w:p w14:paraId="6060E82F">
      <w:pPr>
        <w:pStyle w:val="3"/>
        <w:spacing w:line="222"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19.响应文件的修改和撤回</w:t>
      </w:r>
    </w:p>
    <w:p w14:paraId="0C0FF610">
      <w:pPr>
        <w:spacing w:line="313" w:lineRule="auto"/>
        <w:ind w:firstLine="484" w:firstLineChars="200"/>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19.1供应商在磋商文件要求提交响应文件截止时间前，可以修改或者撤回已上传</w:t>
      </w:r>
    </w:p>
    <w:p w14:paraId="26844832">
      <w:pPr>
        <w:pStyle w:val="3"/>
        <w:spacing w:before="78" w:line="222" w:lineRule="auto"/>
        <w:ind w:left="29"/>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的响应文件。</w:t>
      </w:r>
    </w:p>
    <w:p w14:paraId="16069C4F">
      <w:pPr>
        <w:pStyle w:val="3"/>
        <w:spacing w:before="112" w:line="307" w:lineRule="auto"/>
        <w:ind w:left="21" w:right="85"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19.2在提</w:t>
      </w:r>
      <w:r>
        <w:rPr>
          <w:rFonts w:hint="eastAsia" w:asciiTheme="minorEastAsia" w:hAnsiTheme="minorEastAsia" w:eastAsiaTheme="minorEastAsia" w:cstheme="minorEastAsia"/>
          <w:spacing w:val="-1"/>
          <w:sz w:val="24"/>
          <w:szCs w:val="24"/>
        </w:rPr>
        <w:t>交响应文件截止时间后到磋商文件规定的响应有效期终止之前，供应商</w:t>
      </w:r>
      <w:r>
        <w:rPr>
          <w:rFonts w:hint="eastAsia" w:asciiTheme="minorEastAsia" w:hAnsiTheme="minorEastAsia" w:eastAsiaTheme="minorEastAsia" w:cstheme="minorEastAsia"/>
          <w:spacing w:val="-2"/>
          <w:sz w:val="24"/>
          <w:szCs w:val="24"/>
        </w:rPr>
        <w:t>不得补充、修改或者撤销其响应文件。</w:t>
      </w:r>
    </w:p>
    <w:p w14:paraId="721272F9">
      <w:pPr>
        <w:spacing w:line="222"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六、开启响应文件</w:t>
      </w:r>
    </w:p>
    <w:p w14:paraId="4FE62CF8">
      <w:pPr>
        <w:pStyle w:val="3"/>
        <w:spacing w:before="113"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20.开启响应文件</w:t>
      </w:r>
    </w:p>
    <w:p w14:paraId="1CFA1905">
      <w:pPr>
        <w:pStyle w:val="3"/>
        <w:spacing w:before="109" w:line="222" w:lineRule="auto"/>
        <w:ind w:left="49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20.1开启响应文件程序</w:t>
      </w:r>
    </w:p>
    <w:p w14:paraId="1EAD6A14">
      <w:pPr>
        <w:pStyle w:val="3"/>
        <w:spacing w:before="111"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20.1.1宣布开启响应文件纪律；</w:t>
      </w:r>
    </w:p>
    <w:p w14:paraId="5E94C635">
      <w:pPr>
        <w:pStyle w:val="3"/>
        <w:spacing w:before="115"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20.1.2宣布主持人、唱标人、记录人等有关人员姓名；</w:t>
      </w:r>
    </w:p>
    <w:p w14:paraId="75FD56F1">
      <w:pPr>
        <w:pStyle w:val="3"/>
        <w:spacing w:before="34" w:line="359" w:lineRule="auto"/>
        <w:ind w:left="19" w:right="80"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20.1.3查看在线签到家数，除市场竞争不充分的</w:t>
      </w:r>
      <w:r>
        <w:rPr>
          <w:rFonts w:hint="eastAsia" w:asciiTheme="minorEastAsia" w:hAnsiTheme="minorEastAsia" w:eastAsiaTheme="minorEastAsia" w:cstheme="minorEastAsia"/>
          <w:spacing w:val="-1"/>
          <w:sz w:val="24"/>
          <w:szCs w:val="24"/>
        </w:rPr>
        <w:t>科研项目</w:t>
      </w:r>
      <w:r>
        <w:rPr>
          <w:rFonts w:hint="eastAsia" w:asciiTheme="minorEastAsia" w:hAnsiTheme="minorEastAsia" w:eastAsiaTheme="minorEastAsia" w:cstheme="minorEastAsia"/>
          <w:spacing w:val="-1"/>
          <w:sz w:val="24"/>
          <w:szCs w:val="24"/>
          <w:lang w:eastAsia="zh-CN"/>
        </w:rPr>
        <w:t>，以及</w:t>
      </w:r>
      <w:r>
        <w:rPr>
          <w:rFonts w:hint="eastAsia" w:asciiTheme="minorEastAsia" w:hAnsiTheme="minorEastAsia" w:eastAsiaTheme="minorEastAsia" w:cstheme="minorEastAsia"/>
          <w:spacing w:val="-1"/>
          <w:sz w:val="24"/>
          <w:szCs w:val="24"/>
        </w:rPr>
        <w:t>需要扶持的科技</w:t>
      </w:r>
      <w:r>
        <w:rPr>
          <w:rFonts w:hint="eastAsia" w:asciiTheme="minorEastAsia" w:hAnsiTheme="minorEastAsia" w:eastAsiaTheme="minorEastAsia" w:cstheme="minorEastAsia"/>
          <w:spacing w:val="1"/>
          <w:sz w:val="24"/>
          <w:szCs w:val="24"/>
        </w:rPr>
        <w:t>成果转化项目和政府购买服务项目（含政府和社会资本合作项目）等特殊规定，提交</w:t>
      </w:r>
      <w:r>
        <w:rPr>
          <w:rFonts w:hint="eastAsia" w:asciiTheme="minorEastAsia" w:hAnsiTheme="minorEastAsia" w:eastAsiaTheme="minorEastAsia" w:cstheme="minorEastAsia"/>
          <w:spacing w:val="3"/>
          <w:sz w:val="24"/>
          <w:szCs w:val="24"/>
        </w:rPr>
        <w:t>最后报价的供应商可以为2家外</w:t>
      </w:r>
      <w:r>
        <w:rPr>
          <w:rFonts w:hint="eastAsia" w:asciiTheme="minorEastAsia" w:hAnsiTheme="minorEastAsia" w:eastAsiaTheme="minorEastAsia" w:cstheme="minorEastAsia"/>
          <w:spacing w:val="3"/>
          <w:sz w:val="24"/>
          <w:szCs w:val="24"/>
          <w:lang w:eastAsia="zh-CN"/>
        </w:rPr>
        <w:t>，不</w:t>
      </w:r>
      <w:r>
        <w:rPr>
          <w:rFonts w:hint="eastAsia" w:asciiTheme="minorEastAsia" w:hAnsiTheme="minorEastAsia" w:eastAsiaTheme="minorEastAsia" w:cstheme="minorEastAsia"/>
          <w:spacing w:val="3"/>
          <w:sz w:val="24"/>
          <w:szCs w:val="24"/>
        </w:rPr>
        <w:t>少于三家开</w:t>
      </w:r>
      <w:r>
        <w:rPr>
          <w:rFonts w:hint="eastAsia" w:asciiTheme="minorEastAsia" w:hAnsiTheme="minorEastAsia" w:eastAsiaTheme="minorEastAsia" w:cstheme="minorEastAsia"/>
          <w:spacing w:val="2"/>
          <w:sz w:val="24"/>
          <w:szCs w:val="24"/>
        </w:rPr>
        <w:t>启响应文件会议结束；不少于三家开启</w:t>
      </w:r>
      <w:r>
        <w:rPr>
          <w:rFonts w:hint="eastAsia" w:asciiTheme="minorEastAsia" w:hAnsiTheme="minorEastAsia" w:eastAsiaTheme="minorEastAsia" w:cstheme="minorEastAsia"/>
          <w:spacing w:val="-2"/>
          <w:sz w:val="24"/>
          <w:szCs w:val="24"/>
        </w:rPr>
        <w:t>响应文件会议继续进行；</w:t>
      </w:r>
    </w:p>
    <w:p w14:paraId="698089CF">
      <w:pPr>
        <w:pStyle w:val="3"/>
        <w:spacing w:before="79" w:line="308" w:lineRule="auto"/>
        <w:ind w:left="23" w:right="83" w:firstLine="4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20.1.4供应商根据要求在限定时间内通过电子招标</w:t>
      </w:r>
      <w:r>
        <w:rPr>
          <w:rFonts w:hint="eastAsia" w:asciiTheme="minorEastAsia" w:hAnsiTheme="minorEastAsia" w:eastAsiaTheme="minorEastAsia" w:cstheme="minorEastAsia"/>
          <w:spacing w:val="-1"/>
          <w:sz w:val="24"/>
          <w:szCs w:val="24"/>
        </w:rPr>
        <w:t>响应交易平台对已上传的电子</w:t>
      </w:r>
      <w:r>
        <w:rPr>
          <w:rFonts w:hint="eastAsia" w:asciiTheme="minorEastAsia" w:hAnsiTheme="minorEastAsia" w:eastAsiaTheme="minorEastAsia" w:cstheme="minorEastAsia"/>
          <w:spacing w:val="-3"/>
          <w:sz w:val="24"/>
          <w:szCs w:val="24"/>
        </w:rPr>
        <w:t>响应文件开始解密。</w:t>
      </w:r>
    </w:p>
    <w:p w14:paraId="3CC0440F">
      <w:pPr>
        <w:pStyle w:val="3"/>
        <w:spacing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20.1.5开启响应文件结束。</w:t>
      </w:r>
    </w:p>
    <w:p w14:paraId="1547B821">
      <w:pPr>
        <w:pStyle w:val="3"/>
        <w:spacing w:before="113" w:line="222" w:lineRule="auto"/>
        <w:ind w:left="49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20.2开启响应文件</w:t>
      </w:r>
    </w:p>
    <w:p w14:paraId="0F87ACCA">
      <w:pPr>
        <w:pStyle w:val="3"/>
        <w:spacing w:before="113" w:line="307" w:lineRule="auto"/>
        <w:ind w:left="18"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20.2.1开启响应文件应当在磋商文件确定的提交响应</w:t>
      </w:r>
      <w:r>
        <w:rPr>
          <w:rFonts w:hint="eastAsia" w:asciiTheme="minorEastAsia" w:hAnsiTheme="minorEastAsia" w:eastAsiaTheme="minorEastAsia" w:cstheme="minorEastAsia"/>
          <w:spacing w:val="-1"/>
          <w:sz w:val="24"/>
          <w:szCs w:val="24"/>
        </w:rPr>
        <w:t>文件截止时间的同一时间通</w:t>
      </w:r>
      <w:r>
        <w:rPr>
          <w:rFonts w:hint="eastAsia" w:asciiTheme="minorEastAsia" w:hAnsiTheme="minorEastAsia" w:eastAsiaTheme="minorEastAsia" w:cstheme="minorEastAsia"/>
          <w:spacing w:val="-3"/>
          <w:sz w:val="24"/>
          <w:szCs w:val="24"/>
        </w:rPr>
        <w:t>过电子招标响应交易平台公开进行。所有供应商须在开启响应文件前规定时间内签到。</w:t>
      </w:r>
    </w:p>
    <w:p w14:paraId="3C80CC56">
      <w:pPr>
        <w:pStyle w:val="3"/>
        <w:spacing w:line="308" w:lineRule="auto"/>
        <w:ind w:left="23" w:right="85" w:firstLine="4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20.2.2开启响应文件由采购代理机构指定专人负</w:t>
      </w:r>
      <w:r>
        <w:rPr>
          <w:rFonts w:hint="eastAsia" w:asciiTheme="minorEastAsia" w:hAnsiTheme="minorEastAsia" w:eastAsiaTheme="minorEastAsia" w:cstheme="minorEastAsia"/>
          <w:spacing w:val="-1"/>
          <w:sz w:val="24"/>
          <w:szCs w:val="24"/>
        </w:rPr>
        <w:t>责，开启响应文件记录由供应商</w:t>
      </w:r>
      <w:r>
        <w:rPr>
          <w:rFonts w:hint="eastAsia" w:asciiTheme="minorEastAsia" w:hAnsiTheme="minorEastAsia" w:eastAsiaTheme="minorEastAsia" w:cstheme="minorEastAsia"/>
          <w:spacing w:val="-5"/>
          <w:sz w:val="24"/>
          <w:szCs w:val="24"/>
        </w:rPr>
        <w:t>线上确认。</w:t>
      </w:r>
    </w:p>
    <w:p w14:paraId="154F1415">
      <w:pPr>
        <w:pStyle w:val="3"/>
        <w:spacing w:before="2" w:line="307" w:lineRule="auto"/>
        <w:ind w:left="15" w:right="83"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20.2.3供应商代表对开启响应文件过程和开启响应</w:t>
      </w:r>
      <w:r>
        <w:rPr>
          <w:rFonts w:hint="eastAsia" w:asciiTheme="minorEastAsia" w:hAnsiTheme="minorEastAsia" w:eastAsiaTheme="minorEastAsia" w:cstheme="minorEastAsia"/>
          <w:spacing w:val="-1"/>
          <w:sz w:val="24"/>
          <w:szCs w:val="24"/>
        </w:rPr>
        <w:t>文件记录有疑义，以及认为采</w:t>
      </w:r>
      <w:r>
        <w:rPr>
          <w:rFonts w:hint="eastAsia" w:asciiTheme="minorEastAsia" w:hAnsiTheme="minorEastAsia" w:eastAsiaTheme="minorEastAsia" w:cstheme="minorEastAsia"/>
          <w:spacing w:val="2"/>
          <w:sz w:val="24"/>
          <w:szCs w:val="24"/>
        </w:rPr>
        <w:t>购人、采购代理机构相关工作人员有需要回避的</w:t>
      </w:r>
      <w:r>
        <w:rPr>
          <w:rFonts w:hint="eastAsia" w:asciiTheme="minorEastAsia" w:hAnsiTheme="minorEastAsia" w:eastAsiaTheme="minorEastAsia" w:cstheme="minorEastAsia"/>
          <w:spacing w:val="1"/>
          <w:sz w:val="24"/>
          <w:szCs w:val="24"/>
        </w:rPr>
        <w:t>情形的，应当场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在线</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提出询问或者</w:t>
      </w:r>
      <w:r>
        <w:rPr>
          <w:rFonts w:hint="eastAsia" w:asciiTheme="minorEastAsia" w:hAnsiTheme="minorEastAsia" w:eastAsiaTheme="minorEastAsia" w:cstheme="minorEastAsia"/>
          <w:spacing w:val="2"/>
          <w:sz w:val="24"/>
          <w:szCs w:val="24"/>
        </w:rPr>
        <w:t>回避申请。采购人、采购代理机构对供应商代表提</w:t>
      </w:r>
      <w:r>
        <w:rPr>
          <w:rFonts w:hint="eastAsia" w:asciiTheme="minorEastAsia" w:hAnsiTheme="minorEastAsia" w:eastAsiaTheme="minorEastAsia" w:cstheme="minorEastAsia"/>
          <w:spacing w:val="1"/>
          <w:sz w:val="24"/>
          <w:szCs w:val="24"/>
        </w:rPr>
        <w:t>出的询问或者回避申请应当及时处</w:t>
      </w:r>
      <w:r>
        <w:rPr>
          <w:rFonts w:hint="eastAsia" w:asciiTheme="minorEastAsia" w:hAnsiTheme="minorEastAsia" w:eastAsiaTheme="minorEastAsia" w:cstheme="minorEastAsia"/>
          <w:spacing w:val="-1"/>
          <w:sz w:val="24"/>
          <w:szCs w:val="24"/>
        </w:rPr>
        <w:t>理。供应商未参加开启响应文件的，视同认可开启响应文件结果。</w:t>
      </w:r>
    </w:p>
    <w:p w14:paraId="2BBF291F">
      <w:pPr>
        <w:pStyle w:val="3"/>
        <w:spacing w:before="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20.2.4供应商不足3家的，不得开启响应文件。</w:t>
      </w:r>
    </w:p>
    <w:p w14:paraId="054F1A84">
      <w:pPr>
        <w:pStyle w:val="3"/>
        <w:spacing w:before="109" w:line="308" w:lineRule="auto"/>
        <w:ind w:left="17"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20.2.5在评审结束前，供应商请保持</w:t>
      </w:r>
      <w:r>
        <w:rPr>
          <w:rFonts w:hint="eastAsia" w:asciiTheme="minorEastAsia" w:hAnsiTheme="minorEastAsia" w:eastAsiaTheme="minorEastAsia" w:cstheme="minorEastAsia"/>
          <w:sz w:val="24"/>
          <w:szCs w:val="24"/>
        </w:rPr>
        <w:t>在线登录电子交易平台状态。评标过程中，</w:t>
      </w:r>
      <w:r>
        <w:rPr>
          <w:rFonts w:hint="eastAsia" w:asciiTheme="minorEastAsia" w:hAnsiTheme="minorEastAsia" w:eastAsiaTheme="minorEastAsia" w:cstheme="minorEastAsia"/>
          <w:spacing w:val="2"/>
          <w:sz w:val="24"/>
          <w:szCs w:val="24"/>
        </w:rPr>
        <w:t>如果磋商小组要求供应商对响应文件进行澄清</w:t>
      </w:r>
      <w:r>
        <w:rPr>
          <w:rFonts w:hint="eastAsia" w:asciiTheme="minorEastAsia" w:hAnsiTheme="minorEastAsia" w:eastAsiaTheme="minorEastAsia" w:cstheme="minorEastAsia"/>
          <w:spacing w:val="1"/>
          <w:sz w:val="24"/>
          <w:szCs w:val="24"/>
        </w:rPr>
        <w:t>、说明或者补正，要求供</w:t>
      </w:r>
      <w:r>
        <w:rPr>
          <w:rFonts w:hint="eastAsia" w:asciiTheme="minorEastAsia" w:hAnsiTheme="minorEastAsia" w:eastAsiaTheme="minorEastAsia" w:cstheme="minorEastAsia"/>
          <w:spacing w:val="1"/>
          <w:sz w:val="24"/>
          <w:szCs w:val="24"/>
          <w:lang w:eastAsia="zh-CN"/>
        </w:rPr>
        <w:t>应</w:t>
      </w:r>
      <w:r>
        <w:rPr>
          <w:rFonts w:hint="eastAsia" w:asciiTheme="minorEastAsia" w:hAnsiTheme="minorEastAsia" w:eastAsiaTheme="minorEastAsia" w:cstheme="minorEastAsia"/>
          <w:spacing w:val="1"/>
          <w:sz w:val="24"/>
          <w:szCs w:val="24"/>
        </w:rPr>
        <w:t>商按照磋</w:t>
      </w:r>
      <w:r>
        <w:rPr>
          <w:rFonts w:hint="eastAsia" w:asciiTheme="minorEastAsia" w:hAnsiTheme="minorEastAsia" w:eastAsiaTheme="minorEastAsia" w:cstheme="minorEastAsia"/>
          <w:spacing w:val="2"/>
          <w:sz w:val="24"/>
          <w:szCs w:val="24"/>
        </w:rPr>
        <w:t>商文件的变动情况重新提交响应文件、最终设</w:t>
      </w:r>
      <w:r>
        <w:rPr>
          <w:rFonts w:hint="eastAsia" w:asciiTheme="minorEastAsia" w:hAnsiTheme="minorEastAsia" w:eastAsiaTheme="minorEastAsia" w:cstheme="minorEastAsia"/>
          <w:spacing w:val="1"/>
          <w:sz w:val="24"/>
          <w:szCs w:val="24"/>
        </w:rPr>
        <w:t>计方案或解决方案，要求供应商提交最</w:t>
      </w:r>
      <w:r>
        <w:rPr>
          <w:rFonts w:hint="eastAsia" w:asciiTheme="minorEastAsia" w:hAnsiTheme="minorEastAsia" w:eastAsiaTheme="minorEastAsia" w:cstheme="minorEastAsia"/>
          <w:spacing w:val="-3"/>
          <w:sz w:val="24"/>
          <w:szCs w:val="24"/>
        </w:rPr>
        <w:t>后报价时，供应商需要通过电子交易平台【澄清答疑】功能，限时在线提交上述内容。</w:t>
      </w:r>
      <w:r>
        <w:rPr>
          <w:rFonts w:hint="eastAsia" w:asciiTheme="minorEastAsia" w:hAnsiTheme="minorEastAsia" w:eastAsiaTheme="minorEastAsia" w:cstheme="minorEastAsia"/>
          <w:spacing w:val="-1"/>
          <w:sz w:val="24"/>
          <w:szCs w:val="24"/>
        </w:rPr>
        <w:t>系统不接受超时提交的澄清、材料和报价。</w:t>
      </w:r>
    </w:p>
    <w:p w14:paraId="7C3F813A">
      <w:pPr>
        <w:pStyle w:val="3"/>
        <w:spacing w:before="1" w:line="220"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A．采用见面开启响应文件方式</w:t>
      </w:r>
      <w:r>
        <w:rPr>
          <w:rFonts w:hint="eastAsia" w:asciiTheme="minorEastAsia" w:hAnsiTheme="minorEastAsia" w:eastAsiaTheme="minorEastAsia" w:cstheme="minorEastAsia"/>
          <w:spacing w:val="-1"/>
          <w:sz w:val="24"/>
          <w:szCs w:val="24"/>
        </w:rPr>
        <w:t>（是否采用详见供应商须知前附表）</w:t>
      </w:r>
    </w:p>
    <w:p w14:paraId="3FF1D6D3">
      <w:pPr>
        <w:pStyle w:val="3"/>
        <w:spacing w:before="115" w:line="307" w:lineRule="auto"/>
        <w:ind w:left="17" w:right="83"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采购代理机构按照磋商文件规定的时间、地点主持开</w:t>
      </w:r>
      <w:r>
        <w:rPr>
          <w:rFonts w:hint="eastAsia" w:asciiTheme="minorEastAsia" w:hAnsiTheme="minorEastAsia" w:eastAsiaTheme="minorEastAsia" w:cstheme="minorEastAsia"/>
          <w:spacing w:val="1"/>
          <w:sz w:val="24"/>
          <w:szCs w:val="24"/>
        </w:rPr>
        <w:t>启响应文件。供应商法定代</w:t>
      </w:r>
      <w:r>
        <w:rPr>
          <w:rFonts w:hint="eastAsia" w:asciiTheme="minorEastAsia" w:hAnsiTheme="minorEastAsia" w:eastAsiaTheme="minorEastAsia" w:cstheme="minorEastAsia"/>
          <w:spacing w:val="2"/>
          <w:sz w:val="24"/>
          <w:szCs w:val="24"/>
        </w:rPr>
        <w:t>表人或授权代理人应携带身份证明、电子密钥</w:t>
      </w:r>
      <w:r>
        <w:rPr>
          <w:rFonts w:hint="eastAsia" w:asciiTheme="minorEastAsia" w:hAnsiTheme="minorEastAsia" w:eastAsiaTheme="minorEastAsia" w:cstheme="minorEastAsia"/>
          <w:spacing w:val="1"/>
          <w:sz w:val="24"/>
          <w:szCs w:val="24"/>
        </w:rPr>
        <w:t>（电子证书）、未加密的电子响应文件</w:t>
      </w:r>
      <w:r>
        <w:rPr>
          <w:rFonts w:hint="eastAsia" w:asciiTheme="minorEastAsia" w:hAnsiTheme="minorEastAsia" w:eastAsiaTheme="minorEastAsia" w:cstheme="minorEastAsia"/>
          <w:spacing w:val="-1"/>
          <w:sz w:val="24"/>
          <w:szCs w:val="24"/>
        </w:rPr>
        <w:t>（用信封密封）及应当提交的其他资料参加开启响应文件并签到。</w:t>
      </w:r>
    </w:p>
    <w:p w14:paraId="6D1AE997">
      <w:pPr>
        <w:pStyle w:val="3"/>
        <w:spacing w:before="78" w:line="307" w:lineRule="auto"/>
        <w:ind w:left="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开启响应文件前，采购代理机构将会同监督人员或公证</w:t>
      </w:r>
      <w:r>
        <w:rPr>
          <w:rFonts w:hint="eastAsia" w:asciiTheme="minorEastAsia" w:hAnsiTheme="minorEastAsia" w:eastAsiaTheme="minorEastAsia" w:cstheme="minorEastAsia"/>
          <w:spacing w:val="1"/>
          <w:sz w:val="24"/>
          <w:szCs w:val="24"/>
        </w:rPr>
        <w:t>人员进行验标（检查网上招标系统正常与否，检查未加密的电子响应文件，检查供应商保证金</w:t>
      </w:r>
      <w:r>
        <w:rPr>
          <w:rFonts w:hint="eastAsia" w:asciiTheme="minorEastAsia" w:hAnsiTheme="minorEastAsia" w:eastAsiaTheme="minorEastAsia" w:cstheme="minorEastAsia"/>
          <w:spacing w:val="1"/>
          <w:sz w:val="24"/>
          <w:szCs w:val="24"/>
          <w:lang w:eastAsia="zh-CN"/>
        </w:rPr>
        <w:t>缴纳</w:t>
      </w:r>
      <w:r>
        <w:rPr>
          <w:rFonts w:hint="eastAsia" w:asciiTheme="minorEastAsia" w:hAnsiTheme="minorEastAsia" w:eastAsiaTheme="minorEastAsia" w:cstheme="minorEastAsia"/>
          <w:spacing w:val="1"/>
          <w:sz w:val="24"/>
          <w:szCs w:val="24"/>
        </w:rPr>
        <w:t>情况</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
          <w:sz w:val="24"/>
          <w:szCs w:val="24"/>
        </w:rPr>
        <w:t>确</w:t>
      </w:r>
      <w:r>
        <w:rPr>
          <w:rFonts w:hint="eastAsia" w:asciiTheme="minorEastAsia" w:hAnsiTheme="minorEastAsia" w:eastAsiaTheme="minorEastAsia" w:cstheme="minorEastAsia"/>
          <w:spacing w:val="2"/>
          <w:sz w:val="24"/>
          <w:szCs w:val="24"/>
        </w:rPr>
        <w:t>认无误后开启响应文件。开启响应文件时，各供应</w:t>
      </w:r>
      <w:r>
        <w:rPr>
          <w:rFonts w:hint="eastAsia" w:asciiTheme="minorEastAsia" w:hAnsiTheme="minorEastAsia" w:eastAsiaTheme="minorEastAsia" w:cstheme="minorEastAsia"/>
          <w:spacing w:val="1"/>
          <w:sz w:val="24"/>
          <w:szCs w:val="24"/>
        </w:rPr>
        <w:t>商应对本单位的加密的电子响应文</w:t>
      </w:r>
      <w:r>
        <w:rPr>
          <w:rFonts w:hint="eastAsia" w:asciiTheme="minorEastAsia" w:hAnsiTheme="minorEastAsia" w:eastAsiaTheme="minorEastAsia" w:cstheme="minorEastAsia"/>
          <w:spacing w:val="-3"/>
          <w:sz w:val="24"/>
          <w:szCs w:val="24"/>
        </w:rPr>
        <w:t>件现场解密，采购代理机构工作人员在监督人员或公证人员监督下解密所有响应文件。</w:t>
      </w:r>
    </w:p>
    <w:p w14:paraId="355C157E">
      <w:pPr>
        <w:pStyle w:val="3"/>
        <w:spacing w:before="3" w:line="307" w:lineRule="auto"/>
        <w:ind w:left="15" w:right="83" w:firstLine="5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因网上招标系统故障导致所有供应商均解密失败时，供应商使用未加密的电子响</w:t>
      </w:r>
      <w:r>
        <w:rPr>
          <w:rFonts w:hint="eastAsia" w:asciiTheme="minorEastAsia" w:hAnsiTheme="minorEastAsia" w:eastAsiaTheme="minorEastAsia" w:cstheme="minorEastAsia"/>
          <w:spacing w:val="-2"/>
          <w:sz w:val="24"/>
          <w:szCs w:val="24"/>
        </w:rPr>
        <w:t>应文件进行开评审。</w:t>
      </w:r>
    </w:p>
    <w:p w14:paraId="2FC028F5">
      <w:pPr>
        <w:pStyle w:val="3"/>
        <w:spacing w:before="4" w:line="307" w:lineRule="auto"/>
        <w:ind w:left="17" w:right="83"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开启响应文件时，采购代理机构将通过网上开启响应文</w:t>
      </w:r>
      <w:r>
        <w:rPr>
          <w:rFonts w:hint="eastAsia" w:asciiTheme="minorEastAsia" w:hAnsiTheme="minorEastAsia" w:eastAsiaTheme="minorEastAsia" w:cstheme="minorEastAsia"/>
          <w:spacing w:val="1"/>
          <w:sz w:val="24"/>
          <w:szCs w:val="24"/>
        </w:rPr>
        <w:t>件系统公布供应商名称、</w:t>
      </w:r>
      <w:r>
        <w:rPr>
          <w:rFonts w:hint="eastAsia" w:asciiTheme="minorEastAsia" w:hAnsiTheme="minorEastAsia" w:eastAsiaTheme="minorEastAsia" w:cstheme="minorEastAsia"/>
          <w:spacing w:val="2"/>
          <w:sz w:val="24"/>
          <w:szCs w:val="24"/>
        </w:rPr>
        <w:t>响应价格，以及采购代理机构认为合适的</w:t>
      </w:r>
      <w:r>
        <w:rPr>
          <w:rFonts w:hint="eastAsia" w:asciiTheme="minorEastAsia" w:hAnsiTheme="minorEastAsia" w:eastAsiaTheme="minorEastAsia" w:cstheme="minorEastAsia"/>
          <w:spacing w:val="2"/>
          <w:sz w:val="24"/>
          <w:szCs w:val="24"/>
          <w:lang w:eastAsia="zh-CN"/>
        </w:rPr>
        <w:t>其他</w:t>
      </w:r>
      <w:r>
        <w:rPr>
          <w:rFonts w:hint="eastAsia" w:asciiTheme="minorEastAsia" w:hAnsiTheme="minorEastAsia" w:eastAsiaTheme="minorEastAsia" w:cstheme="minorEastAsia"/>
          <w:spacing w:val="1"/>
          <w:sz w:val="24"/>
          <w:szCs w:val="24"/>
        </w:rPr>
        <w:t>详细内容。供应商若有报价和优惠未被唱出，应在开启响应文件时及时声明或提请注意，否则采购代理机构对此不承担任何</w:t>
      </w:r>
      <w:r>
        <w:rPr>
          <w:rFonts w:hint="eastAsia" w:asciiTheme="minorEastAsia" w:hAnsiTheme="minorEastAsia" w:eastAsiaTheme="minorEastAsia" w:cstheme="minorEastAsia"/>
          <w:spacing w:val="-6"/>
          <w:sz w:val="24"/>
          <w:szCs w:val="24"/>
        </w:rPr>
        <w:t>责任。</w:t>
      </w:r>
    </w:p>
    <w:p w14:paraId="63F558A9">
      <w:pPr>
        <w:pStyle w:val="3"/>
        <w:spacing w:before="1" w:line="307" w:lineRule="auto"/>
        <w:ind w:left="21" w:right="83"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在评审结束前，未得到采购代理机构允许，供应商</w:t>
      </w:r>
      <w:r>
        <w:rPr>
          <w:rFonts w:hint="eastAsia" w:asciiTheme="minorEastAsia" w:hAnsiTheme="minorEastAsia" w:eastAsiaTheme="minorEastAsia" w:cstheme="minorEastAsia"/>
          <w:spacing w:val="1"/>
          <w:sz w:val="24"/>
          <w:szCs w:val="24"/>
        </w:rPr>
        <w:t>法定代表人或授权代理人不得</w:t>
      </w:r>
      <w:r>
        <w:rPr>
          <w:rFonts w:hint="eastAsia" w:asciiTheme="minorEastAsia" w:hAnsiTheme="minorEastAsia" w:eastAsiaTheme="minorEastAsia" w:cstheme="minorEastAsia"/>
          <w:spacing w:val="-2"/>
          <w:sz w:val="24"/>
          <w:szCs w:val="24"/>
        </w:rPr>
        <w:t>离开开启响应文件现场。</w:t>
      </w:r>
    </w:p>
    <w:p w14:paraId="3FCBEFF0">
      <w:pPr>
        <w:pStyle w:val="3"/>
        <w:spacing w:before="1" w:line="220" w:lineRule="auto"/>
        <w:ind w:left="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B．采用不见面开启响应文件方式</w:t>
      </w:r>
      <w:r>
        <w:rPr>
          <w:rFonts w:hint="eastAsia" w:asciiTheme="minorEastAsia" w:hAnsiTheme="minorEastAsia" w:eastAsiaTheme="minorEastAsia" w:cstheme="minorEastAsia"/>
          <w:spacing w:val="-1"/>
          <w:sz w:val="24"/>
          <w:szCs w:val="24"/>
        </w:rPr>
        <w:t>（是否采用详见供应商须知前附表）</w:t>
      </w:r>
    </w:p>
    <w:p w14:paraId="402F082A">
      <w:pPr>
        <w:pStyle w:val="3"/>
        <w:spacing w:before="111" w:line="308" w:lineRule="auto"/>
        <w:ind w:left="15" w:right="83"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采购人在规定的响应截止时间（开启响应文件时间</w:t>
      </w:r>
      <w:r>
        <w:rPr>
          <w:rFonts w:hint="eastAsia" w:asciiTheme="minorEastAsia" w:hAnsiTheme="minorEastAsia" w:eastAsiaTheme="minorEastAsia" w:cstheme="minorEastAsia"/>
          <w:spacing w:val="1"/>
          <w:sz w:val="24"/>
          <w:szCs w:val="24"/>
        </w:rPr>
        <w:t>）和供应商须知前附表规定的</w:t>
      </w:r>
      <w:r>
        <w:rPr>
          <w:rFonts w:hint="eastAsia" w:asciiTheme="minorEastAsia" w:hAnsiTheme="minorEastAsia" w:eastAsiaTheme="minorEastAsia" w:cstheme="minorEastAsia"/>
          <w:spacing w:val="2"/>
          <w:sz w:val="24"/>
          <w:szCs w:val="24"/>
        </w:rPr>
        <w:t>地点进行线上开启响应文件。供应商的法定代表人</w:t>
      </w:r>
      <w:r>
        <w:rPr>
          <w:rFonts w:hint="eastAsia" w:asciiTheme="minorEastAsia" w:hAnsiTheme="minorEastAsia" w:eastAsiaTheme="minorEastAsia" w:cstheme="minorEastAsia"/>
          <w:spacing w:val="1"/>
          <w:sz w:val="24"/>
          <w:szCs w:val="24"/>
        </w:rPr>
        <w:t>或其委托代理人无需到达开启响应</w:t>
      </w:r>
      <w:r>
        <w:rPr>
          <w:rFonts w:hint="eastAsia" w:asciiTheme="minorEastAsia" w:hAnsiTheme="minorEastAsia" w:eastAsiaTheme="minorEastAsia" w:cstheme="minorEastAsia"/>
          <w:spacing w:val="-3"/>
          <w:sz w:val="24"/>
          <w:szCs w:val="24"/>
        </w:rPr>
        <w:t>文件现场，仅需在任意地点通过登录开启响应文件系统（见招标公告</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3"/>
          <w:sz w:val="24"/>
          <w:szCs w:val="24"/>
        </w:rPr>
        <w:t>使用CA密钥</w:t>
      </w:r>
      <w:r>
        <w:rPr>
          <w:rFonts w:hint="eastAsia" w:asciiTheme="minorEastAsia" w:hAnsiTheme="minorEastAsia" w:eastAsiaTheme="minorEastAsia" w:cstheme="minorEastAsia"/>
          <w:spacing w:val="-1"/>
          <w:sz w:val="24"/>
          <w:szCs w:val="24"/>
        </w:rPr>
        <w:t>完成远程解密、答疑澄清、开启响应文件唱标、结果公布等交互环节。</w:t>
      </w:r>
    </w:p>
    <w:p w14:paraId="37EEE5E3">
      <w:pPr>
        <w:pStyle w:val="3"/>
        <w:spacing w:before="3" w:line="307" w:lineRule="auto"/>
        <w:ind w:left="18" w:right="83" w:firstLine="48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法定代表人或法定代表人授权委托人参与远程交互，中途不得更换，在废标、澄</w:t>
      </w:r>
      <w:r>
        <w:rPr>
          <w:rFonts w:hint="eastAsia" w:asciiTheme="minorEastAsia" w:hAnsiTheme="minorEastAsia" w:eastAsiaTheme="minorEastAsia" w:cstheme="minorEastAsia"/>
          <w:spacing w:val="2"/>
          <w:sz w:val="24"/>
          <w:szCs w:val="24"/>
        </w:rPr>
        <w:t>清、提疑、传送文件等特殊情况下需要交互</w:t>
      </w:r>
      <w:r>
        <w:rPr>
          <w:rFonts w:hint="eastAsia" w:asciiTheme="minorEastAsia" w:hAnsiTheme="minorEastAsia" w:eastAsiaTheme="minorEastAsia" w:cstheme="minorEastAsia"/>
          <w:spacing w:val="1"/>
          <w:sz w:val="24"/>
          <w:szCs w:val="24"/>
        </w:rPr>
        <w:t>时，供应商一端参与交互的人员将均被视</w:t>
      </w:r>
      <w:r>
        <w:rPr>
          <w:rFonts w:hint="eastAsia" w:asciiTheme="minorEastAsia" w:hAnsiTheme="minorEastAsia" w:eastAsiaTheme="minorEastAsia" w:cstheme="minorEastAsia"/>
          <w:spacing w:val="2"/>
          <w:sz w:val="24"/>
          <w:szCs w:val="24"/>
        </w:rPr>
        <w:t>为是供应商的授权委托人或法人代表，供应</w:t>
      </w:r>
      <w:r>
        <w:rPr>
          <w:rFonts w:hint="eastAsia" w:asciiTheme="minorEastAsia" w:hAnsiTheme="minorEastAsia" w:eastAsiaTheme="minorEastAsia" w:cstheme="minorEastAsia"/>
          <w:spacing w:val="1"/>
          <w:sz w:val="24"/>
          <w:szCs w:val="24"/>
        </w:rPr>
        <w:t>商不得以不承认交互人员的资格或身份等</w:t>
      </w:r>
      <w:r>
        <w:rPr>
          <w:rFonts w:hint="eastAsia" w:asciiTheme="minorEastAsia" w:hAnsiTheme="minorEastAsia" w:eastAsiaTheme="minorEastAsia" w:cstheme="minorEastAsia"/>
          <w:spacing w:val="-1"/>
          <w:sz w:val="24"/>
          <w:szCs w:val="24"/>
        </w:rPr>
        <w:t>为借口推脱，供应商自行承担随意更换人员所导致的一切后果。</w:t>
      </w:r>
    </w:p>
    <w:p w14:paraId="3D42F5E9">
      <w:pPr>
        <w:spacing w:before="1" w:line="221" w:lineRule="auto"/>
        <w:ind w:left="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七、评审</w:t>
      </w:r>
    </w:p>
    <w:p w14:paraId="2D8CE12C">
      <w:pPr>
        <w:pStyle w:val="3"/>
        <w:spacing w:before="113"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21.组建磋商小组</w:t>
      </w:r>
    </w:p>
    <w:p w14:paraId="51209A92">
      <w:pPr>
        <w:pStyle w:val="3"/>
        <w:spacing w:before="111"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21.1磋商小组的组成</w:t>
      </w:r>
    </w:p>
    <w:p w14:paraId="74B714AD">
      <w:pPr>
        <w:pStyle w:val="3"/>
        <w:spacing w:before="107" w:line="308" w:lineRule="auto"/>
        <w:ind w:left="16" w:right="8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采购人按照《中华人民共和国政府采购法》以及有关</w:t>
      </w:r>
      <w:r>
        <w:rPr>
          <w:rFonts w:hint="eastAsia" w:asciiTheme="minorEastAsia" w:hAnsiTheme="minorEastAsia" w:eastAsiaTheme="minorEastAsia" w:cstheme="minorEastAsia"/>
          <w:spacing w:val="1"/>
          <w:sz w:val="24"/>
          <w:szCs w:val="24"/>
        </w:rPr>
        <w:t>规定组建磋商小组。评审由</w:t>
      </w:r>
      <w:r>
        <w:rPr>
          <w:rFonts w:hint="eastAsia" w:asciiTheme="minorEastAsia" w:hAnsiTheme="minorEastAsia" w:eastAsiaTheme="minorEastAsia" w:cstheme="minorEastAsia"/>
          <w:spacing w:val="2"/>
          <w:sz w:val="24"/>
          <w:szCs w:val="24"/>
        </w:rPr>
        <w:t>依法组建的磋商小组负责。磋商小组由采购人代</w:t>
      </w:r>
      <w:r>
        <w:rPr>
          <w:rFonts w:hint="eastAsia" w:asciiTheme="minorEastAsia" w:hAnsiTheme="minorEastAsia" w:eastAsiaTheme="minorEastAsia" w:cstheme="minorEastAsia"/>
          <w:spacing w:val="1"/>
          <w:sz w:val="24"/>
          <w:szCs w:val="24"/>
        </w:rPr>
        <w:t>表和评审专家组成，其中经济、技术</w:t>
      </w:r>
      <w:r>
        <w:rPr>
          <w:rFonts w:hint="eastAsia" w:asciiTheme="minorEastAsia" w:hAnsiTheme="minorEastAsia" w:eastAsiaTheme="minorEastAsia" w:cstheme="minorEastAsia"/>
          <w:spacing w:val="-2"/>
          <w:sz w:val="24"/>
          <w:szCs w:val="24"/>
        </w:rPr>
        <w:t>等方面的专家不少于三分之二。</w:t>
      </w:r>
    </w:p>
    <w:p w14:paraId="59EE9791">
      <w:pPr>
        <w:pStyle w:val="3"/>
        <w:spacing w:before="3" w:line="307" w:lineRule="auto"/>
        <w:ind w:left="18" w:right="83" w:firstLine="47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评审专家对本单位的采购项目只能作为采购人代表参</w:t>
      </w:r>
      <w:r>
        <w:rPr>
          <w:rFonts w:hint="eastAsia" w:asciiTheme="minorEastAsia" w:hAnsiTheme="minorEastAsia" w:eastAsiaTheme="minorEastAsia" w:cstheme="minorEastAsia"/>
          <w:spacing w:val="1"/>
          <w:sz w:val="24"/>
          <w:szCs w:val="24"/>
        </w:rPr>
        <w:t>与评审，采购人可以自行选</w:t>
      </w:r>
      <w:r>
        <w:rPr>
          <w:rFonts w:hint="eastAsia" w:asciiTheme="minorEastAsia" w:hAnsiTheme="minorEastAsia" w:eastAsiaTheme="minorEastAsia" w:cstheme="minorEastAsia"/>
          <w:spacing w:val="2"/>
          <w:sz w:val="24"/>
          <w:szCs w:val="24"/>
        </w:rPr>
        <w:t>定相应专业领域评审专家的规定情形除外。</w:t>
      </w:r>
      <w:r>
        <w:rPr>
          <w:rFonts w:hint="eastAsia" w:asciiTheme="minorEastAsia" w:hAnsiTheme="minorEastAsia" w:eastAsiaTheme="minorEastAsia" w:cstheme="minorEastAsia"/>
          <w:spacing w:val="1"/>
          <w:sz w:val="24"/>
          <w:szCs w:val="24"/>
        </w:rPr>
        <w:t>采购代理机构在职工作人员不得以评审专</w:t>
      </w:r>
      <w:r>
        <w:rPr>
          <w:rFonts w:hint="eastAsia" w:asciiTheme="minorEastAsia" w:hAnsiTheme="minorEastAsia" w:eastAsiaTheme="minorEastAsia" w:cstheme="minorEastAsia"/>
          <w:spacing w:val="-2"/>
          <w:sz w:val="24"/>
          <w:szCs w:val="24"/>
        </w:rPr>
        <w:t>家身份参与政府采购项目评审活动。</w:t>
      </w:r>
    </w:p>
    <w:p w14:paraId="0AEBE830">
      <w:pPr>
        <w:pStyle w:val="3"/>
        <w:spacing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21.2评审专家的抽取</w:t>
      </w:r>
    </w:p>
    <w:p w14:paraId="0AEC6FF2">
      <w:pPr>
        <w:pStyle w:val="3"/>
        <w:spacing w:before="113" w:line="307" w:lineRule="auto"/>
        <w:ind w:left="16" w:right="83"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21.2.1采用随机抽取方式从省级以上财政部门设</w:t>
      </w:r>
      <w:r>
        <w:rPr>
          <w:rFonts w:hint="eastAsia" w:asciiTheme="minorEastAsia" w:hAnsiTheme="minorEastAsia" w:eastAsiaTheme="minorEastAsia" w:cstheme="minorEastAsia"/>
          <w:spacing w:val="-1"/>
          <w:sz w:val="24"/>
          <w:szCs w:val="24"/>
        </w:rPr>
        <w:t>立的政府采购评审专家库中抽取评审专家。任何单位和个人都不得指定评审专家或干预评审专家的抽取工作。</w:t>
      </w:r>
    </w:p>
    <w:p w14:paraId="563F8228">
      <w:pPr>
        <w:pStyle w:val="3"/>
        <w:spacing w:before="2" w:line="307" w:lineRule="auto"/>
        <w:ind w:left="44" w:right="83" w:firstLine="44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21.2.2参加评审专家抽取的有关人员对被抽</w:t>
      </w:r>
      <w:r>
        <w:rPr>
          <w:rFonts w:hint="eastAsia" w:asciiTheme="minorEastAsia" w:hAnsiTheme="minorEastAsia" w:eastAsiaTheme="minorEastAsia" w:cstheme="minorEastAsia"/>
          <w:spacing w:val="-1"/>
          <w:sz w:val="24"/>
          <w:szCs w:val="24"/>
        </w:rPr>
        <w:t>取的专家的姓名、单位和联系方式等内容负有</w:t>
      </w:r>
      <w:r>
        <w:rPr>
          <w:rFonts w:hint="eastAsia" w:asciiTheme="minorEastAsia" w:hAnsiTheme="minorEastAsia" w:eastAsiaTheme="minorEastAsia" w:cstheme="minorEastAsia"/>
          <w:spacing w:val="-1"/>
          <w:sz w:val="24"/>
          <w:szCs w:val="24"/>
          <w:lang w:eastAsia="zh-CN"/>
        </w:rPr>
        <w:t>保密</w:t>
      </w:r>
      <w:r>
        <w:rPr>
          <w:rFonts w:hint="eastAsia" w:asciiTheme="minorEastAsia" w:hAnsiTheme="minorEastAsia" w:eastAsiaTheme="minorEastAsia" w:cstheme="minorEastAsia"/>
          <w:spacing w:val="-1"/>
          <w:sz w:val="24"/>
          <w:szCs w:val="24"/>
        </w:rPr>
        <w:t>义务。磋商小组成员的名单在中</w:t>
      </w:r>
      <w:r>
        <w:rPr>
          <w:rFonts w:hint="eastAsia" w:asciiTheme="minorEastAsia" w:hAnsiTheme="minorEastAsia" w:eastAsiaTheme="minorEastAsia" w:cstheme="minorEastAsia"/>
          <w:spacing w:val="-2"/>
          <w:sz w:val="24"/>
          <w:szCs w:val="24"/>
        </w:rPr>
        <w:t>标结果确定前必须严格保密。</w:t>
      </w:r>
    </w:p>
    <w:p w14:paraId="2A2BA000">
      <w:pPr>
        <w:pStyle w:val="3"/>
        <w:spacing w:before="78" w:line="222"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21.3评审专家不得参加与自身存在利害关系的政府</w:t>
      </w:r>
      <w:r>
        <w:rPr>
          <w:rFonts w:hint="eastAsia" w:asciiTheme="minorEastAsia" w:hAnsiTheme="minorEastAsia" w:eastAsiaTheme="minorEastAsia" w:cstheme="minorEastAsia"/>
          <w:spacing w:val="-1"/>
          <w:sz w:val="24"/>
          <w:szCs w:val="24"/>
        </w:rPr>
        <w:t>采购项目的评审及相关活动，</w:t>
      </w:r>
      <w:r>
        <w:rPr>
          <w:rFonts w:hint="eastAsia" w:asciiTheme="minorEastAsia" w:hAnsiTheme="minorEastAsia" w:eastAsiaTheme="minorEastAsia" w:cstheme="minorEastAsia"/>
          <w:spacing w:val="-4"/>
          <w:sz w:val="24"/>
          <w:szCs w:val="24"/>
        </w:rPr>
        <w:t>与自己有利害关系的应当回避，已经进入的必须更换。</w:t>
      </w:r>
    </w:p>
    <w:p w14:paraId="3EE34FD0">
      <w:pPr>
        <w:pStyle w:val="3"/>
        <w:spacing w:before="111" w:line="307" w:lineRule="auto"/>
        <w:ind w:left="16" w:right="2"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21.4磋商小组负责对各响应文件进行评审、比较、</w:t>
      </w:r>
      <w:r>
        <w:rPr>
          <w:rFonts w:hint="eastAsia" w:asciiTheme="minorEastAsia" w:hAnsiTheme="minorEastAsia" w:eastAsiaTheme="minorEastAsia" w:cstheme="minorEastAsia"/>
          <w:spacing w:val="-1"/>
          <w:sz w:val="24"/>
          <w:szCs w:val="24"/>
        </w:rPr>
        <w:t>评定，并按本磋商文件的规定确定成交候选人名单，以及根据采购人委托直接确定成交供应商。</w:t>
      </w:r>
    </w:p>
    <w:p w14:paraId="08E2E72B">
      <w:pPr>
        <w:pStyle w:val="3"/>
        <w:spacing w:before="5" w:line="307" w:lineRule="auto"/>
        <w:ind w:left="14"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21.5磋商小组具有依据磋商文件进行独立评审的权力，</w:t>
      </w:r>
      <w:r>
        <w:rPr>
          <w:rFonts w:hint="eastAsia" w:asciiTheme="minorEastAsia" w:hAnsiTheme="minorEastAsia" w:eastAsiaTheme="minorEastAsia" w:cstheme="minorEastAsia"/>
          <w:spacing w:val="-1"/>
          <w:sz w:val="24"/>
          <w:szCs w:val="24"/>
        </w:rPr>
        <w:t>且不受外界任何因素的干</w:t>
      </w:r>
      <w:r>
        <w:rPr>
          <w:rFonts w:hint="eastAsia" w:asciiTheme="minorEastAsia" w:hAnsiTheme="minorEastAsia" w:eastAsiaTheme="minorEastAsia" w:cstheme="minorEastAsia"/>
          <w:spacing w:val="2"/>
          <w:sz w:val="24"/>
          <w:szCs w:val="24"/>
        </w:rPr>
        <w:t>扰。磋商小组成员必须独立、负责地提出评审意见，</w:t>
      </w:r>
      <w:r>
        <w:rPr>
          <w:rFonts w:hint="eastAsia" w:asciiTheme="minorEastAsia" w:hAnsiTheme="minorEastAsia" w:eastAsiaTheme="minorEastAsia" w:cstheme="minorEastAsia"/>
          <w:spacing w:val="1"/>
          <w:sz w:val="24"/>
          <w:szCs w:val="24"/>
        </w:rPr>
        <w:t>并对自己的评审意见承担责任。</w:t>
      </w:r>
      <w:r>
        <w:rPr>
          <w:rFonts w:hint="eastAsia" w:asciiTheme="minorEastAsia" w:hAnsiTheme="minorEastAsia" w:eastAsiaTheme="minorEastAsia" w:cstheme="minorEastAsia"/>
          <w:spacing w:val="2"/>
          <w:sz w:val="24"/>
          <w:szCs w:val="24"/>
        </w:rPr>
        <w:t>对评审结果有不同意见的磋商小组成员应当以书面形</w:t>
      </w:r>
      <w:r>
        <w:rPr>
          <w:rFonts w:hint="eastAsia" w:asciiTheme="minorEastAsia" w:hAnsiTheme="minorEastAsia" w:eastAsiaTheme="minorEastAsia" w:cstheme="minorEastAsia"/>
          <w:spacing w:val="1"/>
          <w:sz w:val="24"/>
          <w:szCs w:val="24"/>
        </w:rPr>
        <w:t>式说明其不同意见和理由，评审</w:t>
      </w:r>
      <w:r>
        <w:rPr>
          <w:rFonts w:hint="eastAsia" w:asciiTheme="minorEastAsia" w:hAnsiTheme="minorEastAsia" w:eastAsiaTheme="minorEastAsia" w:cstheme="minorEastAsia"/>
          <w:spacing w:val="2"/>
          <w:sz w:val="24"/>
          <w:szCs w:val="24"/>
        </w:rPr>
        <w:t>报告应当注明不同意见。评审委员会成员拒绝评审或</w:t>
      </w:r>
      <w:r>
        <w:rPr>
          <w:rFonts w:hint="eastAsia" w:asciiTheme="minorEastAsia" w:hAnsiTheme="minorEastAsia" w:eastAsiaTheme="minorEastAsia" w:cstheme="minorEastAsia"/>
          <w:spacing w:val="1"/>
          <w:sz w:val="24"/>
          <w:szCs w:val="24"/>
        </w:rPr>
        <w:t>者拒绝在评审报告上签字并且又</w:t>
      </w:r>
      <w:r>
        <w:rPr>
          <w:rFonts w:hint="eastAsia" w:asciiTheme="minorEastAsia" w:hAnsiTheme="minorEastAsia" w:eastAsiaTheme="minorEastAsia" w:cstheme="minorEastAsia"/>
          <w:spacing w:val="-1"/>
          <w:sz w:val="24"/>
          <w:szCs w:val="24"/>
        </w:rPr>
        <w:t>不书面说明其不同意见和理由的，视为同意评审结果。</w:t>
      </w:r>
    </w:p>
    <w:p w14:paraId="353BCF43">
      <w:pPr>
        <w:pStyle w:val="3"/>
        <w:spacing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21.6磋商小组的职责：</w:t>
      </w:r>
    </w:p>
    <w:p w14:paraId="332AD431">
      <w:pPr>
        <w:pStyle w:val="3"/>
        <w:spacing w:before="31" w:line="358" w:lineRule="auto"/>
        <w:ind w:left="34" w:firstLine="4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21.6.1审查响应文件是否符合磋商文件的商务、技术等实质性要求，进行资格性</w:t>
      </w:r>
      <w:r>
        <w:rPr>
          <w:rFonts w:hint="eastAsia" w:asciiTheme="minorEastAsia" w:hAnsiTheme="minorEastAsia" w:eastAsiaTheme="minorEastAsia" w:cstheme="minorEastAsia"/>
          <w:spacing w:val="-3"/>
          <w:sz w:val="24"/>
          <w:szCs w:val="24"/>
        </w:rPr>
        <w:t>审查和符合性审查，并</w:t>
      </w:r>
      <w:r>
        <w:rPr>
          <w:rFonts w:hint="eastAsia" w:asciiTheme="minorEastAsia" w:hAnsiTheme="minorEastAsia" w:eastAsiaTheme="minorEastAsia" w:cstheme="minorEastAsia"/>
          <w:spacing w:val="-3"/>
          <w:sz w:val="24"/>
          <w:szCs w:val="24"/>
          <w:lang w:eastAsia="zh-CN"/>
        </w:rPr>
        <w:t>作出评价</w:t>
      </w:r>
      <w:r>
        <w:rPr>
          <w:rFonts w:hint="eastAsia" w:asciiTheme="minorEastAsia" w:hAnsiTheme="minorEastAsia" w:eastAsiaTheme="minorEastAsia" w:cstheme="minorEastAsia"/>
          <w:spacing w:val="-3"/>
          <w:sz w:val="24"/>
          <w:szCs w:val="24"/>
        </w:rPr>
        <w:t>；</w:t>
      </w:r>
    </w:p>
    <w:p w14:paraId="2BD7E94F">
      <w:pPr>
        <w:pStyle w:val="3"/>
        <w:spacing w:before="82"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21.6.2要求供应商对响应文件有关事项作出解</w:t>
      </w:r>
      <w:r>
        <w:rPr>
          <w:rFonts w:hint="eastAsia" w:asciiTheme="minorEastAsia" w:hAnsiTheme="minorEastAsia" w:eastAsiaTheme="minorEastAsia" w:cstheme="minorEastAsia"/>
          <w:spacing w:val="-2"/>
          <w:sz w:val="24"/>
          <w:szCs w:val="24"/>
        </w:rPr>
        <w:t>释或澄清；</w:t>
      </w:r>
    </w:p>
    <w:p w14:paraId="38364842">
      <w:pPr>
        <w:pStyle w:val="3"/>
        <w:spacing w:before="114"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21.6.3对响应文件进行比较和评价；</w:t>
      </w:r>
    </w:p>
    <w:p w14:paraId="21260C04">
      <w:pPr>
        <w:pStyle w:val="3"/>
        <w:spacing w:before="112" w:line="308" w:lineRule="auto"/>
        <w:ind w:left="21" w:firstLine="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21.6.4推荐成交供应商名单，或者受采购人委托</w:t>
      </w:r>
      <w:r>
        <w:rPr>
          <w:rFonts w:hint="eastAsia" w:asciiTheme="minorEastAsia" w:hAnsiTheme="minorEastAsia" w:eastAsiaTheme="minorEastAsia" w:cstheme="minorEastAsia"/>
          <w:spacing w:val="-1"/>
          <w:sz w:val="24"/>
          <w:szCs w:val="24"/>
        </w:rPr>
        <w:t>按照事先确定的办法直接确定成</w:t>
      </w:r>
      <w:r>
        <w:rPr>
          <w:rFonts w:hint="eastAsia" w:asciiTheme="minorEastAsia" w:hAnsiTheme="minorEastAsia" w:eastAsiaTheme="minorEastAsia" w:cstheme="minorEastAsia"/>
          <w:spacing w:val="-5"/>
          <w:sz w:val="24"/>
          <w:szCs w:val="24"/>
        </w:rPr>
        <w:t>交供应商；</w:t>
      </w:r>
    </w:p>
    <w:p w14:paraId="4D874514">
      <w:pPr>
        <w:pStyle w:val="3"/>
        <w:spacing w:before="1"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21.6.5向采购人、采购代理机构或者有关部门报告评审中发现的违法行为。</w:t>
      </w:r>
    </w:p>
    <w:p w14:paraId="7DB39686">
      <w:pPr>
        <w:pStyle w:val="3"/>
        <w:spacing w:before="111"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21.7磋商小组的义务：</w:t>
      </w:r>
    </w:p>
    <w:p w14:paraId="7D7254F5">
      <w:pPr>
        <w:pStyle w:val="3"/>
        <w:spacing w:before="111"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21.7.1遵纪守法，客观、公正、廉洁地履行职</w:t>
      </w:r>
      <w:r>
        <w:rPr>
          <w:rFonts w:hint="eastAsia" w:asciiTheme="minorEastAsia" w:hAnsiTheme="minorEastAsia" w:eastAsiaTheme="minorEastAsia" w:cstheme="minorEastAsia"/>
          <w:spacing w:val="-2"/>
          <w:sz w:val="24"/>
          <w:szCs w:val="24"/>
        </w:rPr>
        <w:t>责；</w:t>
      </w:r>
    </w:p>
    <w:p w14:paraId="0C929657">
      <w:pPr>
        <w:pStyle w:val="3"/>
        <w:spacing w:before="114"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21.7.2提出真实、可靠的评审意见；</w:t>
      </w:r>
    </w:p>
    <w:p w14:paraId="23DDEA3A">
      <w:pPr>
        <w:pStyle w:val="3"/>
        <w:spacing w:before="109"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21.7.3严格遵守评审纪律，不得向外界泄露评</w:t>
      </w:r>
      <w:r>
        <w:rPr>
          <w:rFonts w:hint="eastAsia" w:asciiTheme="minorEastAsia" w:hAnsiTheme="minorEastAsia" w:eastAsiaTheme="minorEastAsia" w:cstheme="minorEastAsia"/>
          <w:spacing w:val="-2"/>
          <w:sz w:val="24"/>
          <w:szCs w:val="24"/>
        </w:rPr>
        <w:t>审情况；</w:t>
      </w:r>
    </w:p>
    <w:p w14:paraId="267C1502">
      <w:pPr>
        <w:pStyle w:val="3"/>
        <w:spacing w:before="113" w:line="307" w:lineRule="auto"/>
        <w:ind w:left="32" w:firstLine="4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21.7.4发现供应商在招磋商活动中有</w:t>
      </w:r>
      <w:r>
        <w:rPr>
          <w:rFonts w:hint="eastAsia" w:asciiTheme="minorEastAsia" w:hAnsiTheme="minorEastAsia" w:eastAsiaTheme="minorEastAsia" w:cstheme="minorEastAsia"/>
          <w:spacing w:val="-1"/>
          <w:sz w:val="24"/>
          <w:szCs w:val="24"/>
        </w:rPr>
        <w:t>不正当竞争或者恶意串通等违规行为，应及</w:t>
      </w:r>
      <w:r>
        <w:rPr>
          <w:rFonts w:hint="eastAsia" w:asciiTheme="minorEastAsia" w:hAnsiTheme="minorEastAsia" w:eastAsiaTheme="minorEastAsia" w:cstheme="minorEastAsia"/>
          <w:spacing w:val="-3"/>
          <w:sz w:val="24"/>
          <w:szCs w:val="24"/>
        </w:rPr>
        <w:t>时向监督部门报告并加以制止；</w:t>
      </w:r>
    </w:p>
    <w:p w14:paraId="4D511415">
      <w:pPr>
        <w:pStyle w:val="3"/>
        <w:spacing w:before="1" w:line="308" w:lineRule="auto"/>
        <w:ind w:left="17"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21.7.5按照磋商文件规定的评审方法和评审标准进行</w:t>
      </w:r>
      <w:r>
        <w:rPr>
          <w:rFonts w:hint="eastAsia" w:asciiTheme="minorEastAsia" w:hAnsiTheme="minorEastAsia" w:eastAsiaTheme="minorEastAsia" w:cstheme="minorEastAsia"/>
          <w:spacing w:val="-1"/>
          <w:sz w:val="24"/>
          <w:szCs w:val="24"/>
        </w:rPr>
        <w:t>评审，对评审意见承担个人</w:t>
      </w:r>
      <w:r>
        <w:rPr>
          <w:rFonts w:hint="eastAsia" w:asciiTheme="minorEastAsia" w:hAnsiTheme="minorEastAsia" w:eastAsiaTheme="minorEastAsia" w:cstheme="minorEastAsia"/>
          <w:spacing w:val="-6"/>
          <w:sz w:val="24"/>
          <w:szCs w:val="24"/>
        </w:rPr>
        <w:t>责任；</w:t>
      </w:r>
    </w:p>
    <w:p w14:paraId="3B6CAFC6">
      <w:pPr>
        <w:pStyle w:val="3"/>
        <w:spacing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21.7.6编写评审报告；</w:t>
      </w:r>
    </w:p>
    <w:p w14:paraId="667A5179">
      <w:pPr>
        <w:pStyle w:val="3"/>
        <w:spacing w:before="110"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21.7.7配合采购人或者采购代理机构答复供应商提出的质</w:t>
      </w:r>
      <w:r>
        <w:rPr>
          <w:rFonts w:hint="eastAsia" w:asciiTheme="minorEastAsia" w:hAnsiTheme="minorEastAsia" w:eastAsiaTheme="minorEastAsia" w:cstheme="minorEastAsia"/>
          <w:spacing w:val="-2"/>
          <w:sz w:val="24"/>
          <w:szCs w:val="24"/>
        </w:rPr>
        <w:t>疑；</w:t>
      </w:r>
    </w:p>
    <w:p w14:paraId="60956CC7">
      <w:pPr>
        <w:pStyle w:val="3"/>
        <w:spacing w:before="112"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21.7.8对评审过程和结果，以及采购人、供应商的商业秘密保密；</w:t>
      </w:r>
    </w:p>
    <w:p w14:paraId="094A65DA">
      <w:pPr>
        <w:pStyle w:val="3"/>
        <w:spacing w:before="113"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21.7.9配合监管部门处理投诉；</w:t>
      </w:r>
    </w:p>
    <w:p w14:paraId="061F87EE">
      <w:pPr>
        <w:pStyle w:val="3"/>
        <w:spacing w:before="11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21.8磋商小组成员有下列情形之一的，应</w:t>
      </w:r>
      <w:r>
        <w:rPr>
          <w:rFonts w:hint="eastAsia" w:asciiTheme="minorEastAsia" w:hAnsiTheme="minorEastAsia" w:eastAsiaTheme="minorEastAsia" w:cstheme="minorEastAsia"/>
          <w:spacing w:val="-2"/>
          <w:sz w:val="24"/>
          <w:szCs w:val="24"/>
        </w:rPr>
        <w:t>当回避：</w:t>
      </w:r>
    </w:p>
    <w:p w14:paraId="25E345B5">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21.8.1供应商或者供应商主要负责人的近亲属；</w:t>
      </w:r>
    </w:p>
    <w:p w14:paraId="12E45FDD">
      <w:pPr>
        <w:pStyle w:val="3"/>
        <w:spacing w:before="11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21.8.3参加过采购项目前期咨询论证的；</w:t>
      </w:r>
    </w:p>
    <w:p w14:paraId="3AFC8DBA">
      <w:pPr>
        <w:pStyle w:val="3"/>
        <w:spacing w:before="111"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21.8.4自身与政府采购项目存在利害关系的；</w:t>
      </w:r>
    </w:p>
    <w:p w14:paraId="28DF44F6">
      <w:pPr>
        <w:pStyle w:val="3"/>
        <w:spacing w:before="116"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21.9评审程序</w:t>
      </w:r>
    </w:p>
    <w:p w14:paraId="0F04C977">
      <w:pPr>
        <w:pStyle w:val="3"/>
        <w:spacing w:before="112"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21.9.1宣布评审纪律以及回避提示；</w:t>
      </w:r>
    </w:p>
    <w:p w14:paraId="3DCCD841">
      <w:pPr>
        <w:pStyle w:val="3"/>
        <w:spacing w:before="78" w:line="220" w:lineRule="auto"/>
        <w:ind w:left="49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21.9.2组织推荐磋商小组组长；</w:t>
      </w:r>
    </w:p>
    <w:p w14:paraId="165AFB36">
      <w:pPr>
        <w:pStyle w:val="3"/>
        <w:spacing w:before="78"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21.9.3资格性审查；</w:t>
      </w:r>
    </w:p>
    <w:p w14:paraId="4E2DEA86">
      <w:pPr>
        <w:pStyle w:val="3"/>
        <w:spacing w:before="114"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21.9.4符合性审查；</w:t>
      </w:r>
    </w:p>
    <w:p w14:paraId="121D384A">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21.9.5澄清有关问题；</w:t>
      </w:r>
    </w:p>
    <w:p w14:paraId="51641E36">
      <w:pPr>
        <w:pStyle w:val="3"/>
        <w:spacing w:before="112"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21.9.6磋商</w:t>
      </w:r>
    </w:p>
    <w:p w14:paraId="5AF186C6">
      <w:pPr>
        <w:pStyle w:val="3"/>
        <w:spacing w:before="11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21.9.7供应商提交最后报价</w:t>
      </w:r>
    </w:p>
    <w:p w14:paraId="273C3778">
      <w:pPr>
        <w:pStyle w:val="3"/>
        <w:spacing w:before="109"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21.9.8磋商小组进行综合评分；</w:t>
      </w:r>
    </w:p>
    <w:p w14:paraId="31BED350">
      <w:pPr>
        <w:pStyle w:val="3"/>
        <w:spacing w:before="114"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21.9.8确定成交供应商或者推荐成交候</w:t>
      </w:r>
      <w:r>
        <w:rPr>
          <w:rFonts w:hint="eastAsia" w:asciiTheme="minorEastAsia" w:hAnsiTheme="minorEastAsia" w:eastAsiaTheme="minorEastAsia" w:cstheme="minorEastAsia"/>
          <w:spacing w:val="-2"/>
          <w:sz w:val="24"/>
          <w:szCs w:val="24"/>
        </w:rPr>
        <w:t>选人名单；</w:t>
      </w:r>
    </w:p>
    <w:p w14:paraId="55289D98">
      <w:pPr>
        <w:pStyle w:val="3"/>
        <w:spacing w:before="114"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21.9.9编写评审报告。</w:t>
      </w:r>
    </w:p>
    <w:p w14:paraId="2244FFDA">
      <w:pPr>
        <w:pStyle w:val="3"/>
        <w:spacing w:before="109"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21.9.10宣布评审结果。</w:t>
      </w:r>
    </w:p>
    <w:p w14:paraId="57B70CFE">
      <w:pPr>
        <w:pStyle w:val="3"/>
        <w:spacing w:before="115"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22.评审过程</w:t>
      </w:r>
    </w:p>
    <w:p w14:paraId="2DC3E27B">
      <w:pPr>
        <w:pStyle w:val="3"/>
        <w:spacing w:before="112"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22.1资格性审查</w:t>
      </w:r>
    </w:p>
    <w:p w14:paraId="7622D2E3">
      <w:pPr>
        <w:pStyle w:val="3"/>
        <w:spacing w:before="113" w:line="308" w:lineRule="auto"/>
        <w:ind w:left="17" w:right="76"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22.1.1磋商小组依据法律法规和磋商文件的规定，对响</w:t>
      </w:r>
      <w:r>
        <w:rPr>
          <w:rFonts w:hint="eastAsia" w:asciiTheme="minorEastAsia" w:hAnsiTheme="minorEastAsia" w:eastAsiaTheme="minorEastAsia" w:cstheme="minorEastAsia"/>
          <w:spacing w:val="-1"/>
          <w:sz w:val="24"/>
          <w:szCs w:val="24"/>
        </w:rPr>
        <w:t>应文件中的资格证明等进行审查。未按磋商文件要求提供资格证明文件的，属于未有效响应供应商。</w:t>
      </w:r>
    </w:p>
    <w:p w14:paraId="6EB1E30F">
      <w:pPr>
        <w:pStyle w:val="3"/>
        <w:spacing w:before="8" w:line="307" w:lineRule="auto"/>
        <w:ind w:left="12"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22.1.2采购人、采购代理机构通过“信用中国”网站（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8"/>
          <w:sz w:val="24"/>
          <w:szCs w:val="24"/>
        </w:rPr>
        <w:t>www.creditchina</w:t>
      </w:r>
      <w:r>
        <w:rPr>
          <w:rFonts w:hint="eastAsia" w:asciiTheme="minorEastAsia" w:hAnsiTheme="minorEastAsia" w:eastAsiaTheme="minorEastAsia" w:cstheme="minorEastAsia"/>
          <w:spacing w:val="-9"/>
          <w:sz w:val="24"/>
          <w:szCs w:val="24"/>
        </w:rPr>
        <w:t>.gov.cn</w:t>
      </w:r>
      <w:r>
        <w:rPr>
          <w:rFonts w:hint="eastAsia" w:asciiTheme="minorEastAsia" w:hAnsiTheme="minorEastAsia" w:eastAsiaTheme="minorEastAsia" w:cstheme="minorEastAsia"/>
          <w:spacing w:val="-9"/>
          <w:sz w:val="24"/>
          <w:szCs w:val="24"/>
        </w:rPr>
        <w:fldChar w:fldCharType="end"/>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1"/>
          <w:sz w:val="24"/>
          <w:szCs w:val="24"/>
        </w:rPr>
        <w:t>中国政府采购网（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1"/>
          <w:sz w:val="24"/>
          <w:szCs w:val="24"/>
        </w:rPr>
        <w:t>www.ccgp.gov.cn</w:t>
      </w:r>
      <w:r>
        <w:rPr>
          <w:rFonts w:hint="eastAsia" w:asciiTheme="minorEastAsia" w:hAnsiTheme="minorEastAsia" w:eastAsiaTheme="minorEastAsia" w:cstheme="minorEastAsia"/>
          <w:spacing w:val="-1"/>
          <w:sz w:val="24"/>
          <w:szCs w:val="24"/>
        </w:rPr>
        <w:fldChar w:fldCharType="end"/>
      </w:r>
      <w:r>
        <w:rPr>
          <w:rFonts w:hint="eastAsia" w:asciiTheme="minorEastAsia" w:hAnsiTheme="minorEastAsia" w:eastAsiaTheme="minorEastAsia" w:cstheme="minorEastAsia"/>
          <w:spacing w:val="-1"/>
          <w:sz w:val="24"/>
          <w:szCs w:val="24"/>
        </w:rPr>
        <w:t>）查询供应商信用记</w:t>
      </w:r>
      <w:r>
        <w:rPr>
          <w:rFonts w:hint="eastAsia" w:asciiTheme="minorEastAsia" w:hAnsiTheme="minorEastAsia" w:eastAsiaTheme="minorEastAsia" w:cstheme="minorEastAsia"/>
          <w:spacing w:val="-2"/>
          <w:sz w:val="24"/>
          <w:szCs w:val="24"/>
        </w:rPr>
        <w:t>录，查询时要将查询网页、内</w:t>
      </w:r>
      <w:r>
        <w:rPr>
          <w:rFonts w:hint="eastAsia" w:asciiTheme="minorEastAsia" w:hAnsiTheme="minorEastAsia" w:eastAsiaTheme="minorEastAsia" w:cstheme="minorEastAsia"/>
          <w:spacing w:val="3"/>
          <w:sz w:val="24"/>
          <w:szCs w:val="24"/>
        </w:rPr>
        <w:t>容进行截图或拍照，以作证据留存，截图或拍照内</w:t>
      </w:r>
      <w:r>
        <w:rPr>
          <w:rFonts w:hint="eastAsia" w:asciiTheme="minorEastAsia" w:hAnsiTheme="minorEastAsia" w:eastAsiaTheme="minorEastAsia" w:cstheme="minorEastAsia"/>
          <w:spacing w:val="2"/>
          <w:sz w:val="24"/>
          <w:szCs w:val="24"/>
        </w:rPr>
        <w:t>容要完整清晰，应包括网站网址、</w:t>
      </w:r>
      <w:r>
        <w:rPr>
          <w:rFonts w:hint="eastAsia" w:asciiTheme="minorEastAsia" w:hAnsiTheme="minorEastAsia" w:eastAsiaTheme="minorEastAsia" w:cstheme="minorEastAsia"/>
          <w:spacing w:val="-3"/>
          <w:sz w:val="24"/>
          <w:szCs w:val="24"/>
        </w:rPr>
        <w:t>查询内容、电脑截屏时间。采购人或者采购代理机构应当对供应商信用记录进行甄别，</w:t>
      </w:r>
      <w:r>
        <w:rPr>
          <w:rFonts w:hint="eastAsia" w:asciiTheme="minorEastAsia" w:hAnsiTheme="minorEastAsia" w:eastAsiaTheme="minorEastAsia" w:cstheme="minorEastAsia"/>
          <w:spacing w:val="2"/>
          <w:sz w:val="24"/>
          <w:szCs w:val="24"/>
        </w:rPr>
        <w:t>对列入失信被执行人、税收违法黑名单、政府采购严重违</w:t>
      </w:r>
      <w:r>
        <w:rPr>
          <w:rFonts w:hint="eastAsia" w:asciiTheme="minorEastAsia" w:hAnsiTheme="minorEastAsia" w:eastAsiaTheme="minorEastAsia" w:cstheme="minorEastAsia"/>
          <w:spacing w:val="1"/>
          <w:sz w:val="24"/>
          <w:szCs w:val="24"/>
        </w:rPr>
        <w:t>法失信行为记录名单及其他</w:t>
      </w:r>
      <w:r>
        <w:rPr>
          <w:rFonts w:hint="eastAsia" w:asciiTheme="minorEastAsia" w:hAnsiTheme="minorEastAsia" w:eastAsiaTheme="minorEastAsia" w:cstheme="minorEastAsia"/>
          <w:spacing w:val="2"/>
          <w:sz w:val="24"/>
          <w:szCs w:val="24"/>
        </w:rPr>
        <w:t>不符合《中华人民共和国政府采购法》第二十二条规</w:t>
      </w:r>
      <w:r>
        <w:rPr>
          <w:rFonts w:hint="eastAsia" w:asciiTheme="minorEastAsia" w:hAnsiTheme="minorEastAsia" w:eastAsiaTheme="minorEastAsia" w:cstheme="minorEastAsia"/>
          <w:spacing w:val="1"/>
          <w:sz w:val="24"/>
          <w:szCs w:val="24"/>
        </w:rPr>
        <w:t>定条件的供应商，应当拒绝其参</w:t>
      </w:r>
      <w:r>
        <w:rPr>
          <w:rFonts w:hint="eastAsia" w:asciiTheme="minorEastAsia" w:hAnsiTheme="minorEastAsia" w:eastAsiaTheme="minorEastAsia" w:cstheme="minorEastAsia"/>
          <w:spacing w:val="2"/>
          <w:sz w:val="24"/>
          <w:szCs w:val="24"/>
        </w:rPr>
        <w:t>加政府采购活动，其响应无效；两个以上的自然人、法人</w:t>
      </w:r>
      <w:r>
        <w:rPr>
          <w:rFonts w:hint="eastAsia" w:asciiTheme="minorEastAsia" w:hAnsiTheme="minorEastAsia" w:eastAsiaTheme="minorEastAsia" w:cstheme="minorEastAsia"/>
          <w:spacing w:val="1"/>
          <w:sz w:val="24"/>
          <w:szCs w:val="24"/>
        </w:rPr>
        <w:t>或者其他组织组成一个联合</w:t>
      </w:r>
      <w:r>
        <w:rPr>
          <w:rFonts w:hint="eastAsia" w:asciiTheme="minorEastAsia" w:hAnsiTheme="minorEastAsia" w:eastAsiaTheme="minorEastAsia" w:cstheme="minorEastAsia"/>
          <w:spacing w:val="2"/>
          <w:sz w:val="24"/>
          <w:szCs w:val="24"/>
        </w:rPr>
        <w:t>体，以一个供应商的身份共同参加政府采购活动的，应当</w:t>
      </w:r>
      <w:r>
        <w:rPr>
          <w:rFonts w:hint="eastAsia" w:asciiTheme="minorEastAsia" w:hAnsiTheme="minorEastAsia" w:eastAsiaTheme="minorEastAsia" w:cstheme="minorEastAsia"/>
          <w:spacing w:val="1"/>
          <w:sz w:val="24"/>
          <w:szCs w:val="24"/>
        </w:rPr>
        <w:t>对所有联合体成员进行信用</w:t>
      </w:r>
      <w:r>
        <w:rPr>
          <w:rFonts w:hint="eastAsia" w:asciiTheme="minorEastAsia" w:hAnsiTheme="minorEastAsia" w:eastAsiaTheme="minorEastAsia" w:cstheme="minorEastAsia"/>
          <w:spacing w:val="2"/>
          <w:sz w:val="24"/>
          <w:szCs w:val="24"/>
        </w:rPr>
        <w:t>记录查询，联合体成员存在不良信用记录的，视同联合体</w:t>
      </w:r>
      <w:r>
        <w:rPr>
          <w:rFonts w:hint="eastAsia" w:asciiTheme="minorEastAsia" w:hAnsiTheme="minorEastAsia" w:eastAsiaTheme="minorEastAsia" w:cstheme="minorEastAsia"/>
          <w:spacing w:val="1"/>
          <w:sz w:val="24"/>
          <w:szCs w:val="24"/>
        </w:rPr>
        <w:t>存在不良信用记录，其响应</w:t>
      </w:r>
      <w:r>
        <w:rPr>
          <w:rFonts w:hint="eastAsia" w:asciiTheme="minorEastAsia" w:hAnsiTheme="minorEastAsia" w:eastAsiaTheme="minorEastAsia" w:cstheme="minorEastAsia"/>
          <w:spacing w:val="-1"/>
          <w:sz w:val="24"/>
          <w:szCs w:val="24"/>
        </w:rPr>
        <w:t>无效。信用信息查询记录及相关证据应当与其他采购文件一并保存。</w:t>
      </w:r>
    </w:p>
    <w:p w14:paraId="2980B793">
      <w:pPr>
        <w:pStyle w:val="3"/>
        <w:spacing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22.2符合性审查</w:t>
      </w:r>
    </w:p>
    <w:p w14:paraId="59EDA223">
      <w:pPr>
        <w:pStyle w:val="3"/>
        <w:spacing w:before="113" w:line="308" w:lineRule="auto"/>
        <w:ind w:left="15" w:right="76"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22.2.1磋商小组依据磋商文件的规定，从响应文件的有</w:t>
      </w:r>
      <w:r>
        <w:rPr>
          <w:rFonts w:hint="eastAsia" w:asciiTheme="minorEastAsia" w:hAnsiTheme="minorEastAsia" w:eastAsiaTheme="minorEastAsia" w:cstheme="minorEastAsia"/>
          <w:spacing w:val="-1"/>
          <w:sz w:val="24"/>
          <w:szCs w:val="24"/>
        </w:rPr>
        <w:t>效性、完整性和对磋商文</w:t>
      </w:r>
      <w:r>
        <w:rPr>
          <w:rFonts w:hint="eastAsia" w:asciiTheme="minorEastAsia" w:hAnsiTheme="minorEastAsia" w:eastAsiaTheme="minorEastAsia" w:cstheme="minorEastAsia"/>
          <w:spacing w:val="2"/>
          <w:sz w:val="24"/>
          <w:szCs w:val="24"/>
        </w:rPr>
        <w:t>件的响应程度进行审查，以确定是否对磋商文件的</w:t>
      </w:r>
      <w:r>
        <w:rPr>
          <w:rFonts w:hint="eastAsia" w:asciiTheme="minorEastAsia" w:hAnsiTheme="minorEastAsia" w:eastAsiaTheme="minorEastAsia" w:cstheme="minorEastAsia"/>
          <w:spacing w:val="1"/>
          <w:sz w:val="24"/>
          <w:szCs w:val="24"/>
        </w:rPr>
        <w:t>实质性要求作出响应。符合性审查</w:t>
      </w:r>
      <w:r>
        <w:rPr>
          <w:rFonts w:hint="eastAsia" w:asciiTheme="minorEastAsia" w:hAnsiTheme="minorEastAsia" w:eastAsiaTheme="minorEastAsia" w:cstheme="minorEastAsia"/>
          <w:spacing w:val="-3"/>
          <w:sz w:val="24"/>
          <w:szCs w:val="24"/>
        </w:rPr>
        <w:t>内容详见附录。</w:t>
      </w:r>
    </w:p>
    <w:p w14:paraId="4055F393">
      <w:pPr>
        <w:pStyle w:val="3"/>
        <w:spacing w:before="1" w:line="307" w:lineRule="auto"/>
        <w:ind w:left="16" w:right="76"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22.2.2在资格性和符合性审查同时，对属于不合</w:t>
      </w:r>
      <w:r>
        <w:rPr>
          <w:rFonts w:hint="eastAsia" w:asciiTheme="minorEastAsia" w:hAnsiTheme="minorEastAsia" w:eastAsiaTheme="minorEastAsia" w:cstheme="minorEastAsia"/>
          <w:spacing w:val="-1"/>
          <w:sz w:val="24"/>
          <w:szCs w:val="24"/>
        </w:rPr>
        <w:t>格或响应无效的供应商，磋商小组必须提出不合格或者响应无效的事实依据，并出具不合格或者响应无效说明。</w:t>
      </w:r>
    </w:p>
    <w:p w14:paraId="05B522D3">
      <w:pPr>
        <w:pStyle w:val="3"/>
        <w:spacing w:before="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22.3澄清有关问题</w:t>
      </w:r>
    </w:p>
    <w:p w14:paraId="3658D46B">
      <w:pPr>
        <w:pStyle w:val="3"/>
        <w:spacing w:before="78" w:line="307" w:lineRule="auto"/>
        <w:ind w:left="59" w:right="65" w:hanging="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磋商小组在对响应文件的有效性、完整性和响应程度进行</w:t>
      </w:r>
      <w:r>
        <w:rPr>
          <w:rFonts w:hint="eastAsia" w:asciiTheme="minorEastAsia" w:hAnsiTheme="minorEastAsia" w:eastAsiaTheme="minorEastAsia" w:cstheme="minorEastAsia"/>
          <w:spacing w:val="1"/>
          <w:sz w:val="24"/>
          <w:szCs w:val="24"/>
        </w:rPr>
        <w:t>审查时，可以要求供应</w:t>
      </w:r>
      <w:r>
        <w:rPr>
          <w:rFonts w:hint="eastAsia" w:asciiTheme="minorEastAsia" w:hAnsiTheme="minorEastAsia" w:eastAsiaTheme="minorEastAsia" w:cstheme="minorEastAsia"/>
          <w:spacing w:val="2"/>
          <w:sz w:val="24"/>
          <w:szCs w:val="24"/>
        </w:rPr>
        <w:t>商对响应文件中含义不明确、同类问题表述不一致</w:t>
      </w:r>
      <w:r>
        <w:rPr>
          <w:rFonts w:hint="eastAsia" w:asciiTheme="minorEastAsia" w:hAnsiTheme="minorEastAsia" w:eastAsiaTheme="minorEastAsia" w:cstheme="minorEastAsia"/>
          <w:spacing w:val="1"/>
          <w:sz w:val="24"/>
          <w:szCs w:val="24"/>
        </w:rPr>
        <w:t>或者有明显文字和计算错误的内容</w:t>
      </w:r>
      <w:r>
        <w:rPr>
          <w:rFonts w:hint="eastAsia" w:asciiTheme="minorEastAsia" w:hAnsiTheme="minorEastAsia" w:eastAsiaTheme="minorEastAsia" w:cstheme="minorEastAsia"/>
          <w:spacing w:val="2"/>
          <w:sz w:val="24"/>
          <w:szCs w:val="24"/>
        </w:rPr>
        <w:t>等作出必要的澄清、说明或者更正。供应商的澄清</w:t>
      </w:r>
      <w:r>
        <w:rPr>
          <w:rFonts w:hint="eastAsia" w:asciiTheme="minorEastAsia" w:hAnsiTheme="minorEastAsia" w:eastAsiaTheme="minorEastAsia" w:cstheme="minorEastAsia"/>
          <w:spacing w:val="1"/>
          <w:sz w:val="24"/>
          <w:szCs w:val="24"/>
        </w:rPr>
        <w:t>、说明或者更正不得超出响应文件</w:t>
      </w:r>
      <w:r>
        <w:rPr>
          <w:rFonts w:hint="eastAsia" w:asciiTheme="minorEastAsia" w:hAnsiTheme="minorEastAsia" w:eastAsiaTheme="minorEastAsia" w:cstheme="minorEastAsia"/>
          <w:spacing w:val="2"/>
          <w:sz w:val="24"/>
          <w:szCs w:val="24"/>
        </w:rPr>
        <w:t>的范围或者改变响应文件的实质性内容。磋商小组</w:t>
      </w:r>
      <w:r>
        <w:rPr>
          <w:rFonts w:hint="eastAsia" w:asciiTheme="minorEastAsia" w:hAnsiTheme="minorEastAsia" w:eastAsiaTheme="minorEastAsia" w:cstheme="minorEastAsia"/>
          <w:spacing w:val="1"/>
          <w:sz w:val="24"/>
          <w:szCs w:val="24"/>
        </w:rPr>
        <w:t>要求供应商澄清、说明或者更正响</w:t>
      </w:r>
      <w:r>
        <w:rPr>
          <w:rFonts w:hint="eastAsia" w:asciiTheme="minorEastAsia" w:hAnsiTheme="minorEastAsia" w:eastAsiaTheme="minorEastAsia" w:cstheme="minorEastAsia"/>
          <w:spacing w:val="2"/>
          <w:sz w:val="24"/>
          <w:szCs w:val="24"/>
        </w:rPr>
        <w:t>应文件应当以书面形式作出。供应商的澄清、说明</w:t>
      </w:r>
      <w:r>
        <w:rPr>
          <w:rFonts w:hint="eastAsia" w:asciiTheme="minorEastAsia" w:hAnsiTheme="minorEastAsia" w:eastAsiaTheme="minorEastAsia" w:cstheme="minorEastAsia"/>
          <w:spacing w:val="1"/>
          <w:sz w:val="24"/>
          <w:szCs w:val="24"/>
        </w:rPr>
        <w:t>或者更正应当由法定代表人或其授</w:t>
      </w:r>
      <w:r>
        <w:rPr>
          <w:rFonts w:hint="eastAsia" w:asciiTheme="minorEastAsia" w:hAnsiTheme="minorEastAsia" w:eastAsiaTheme="minorEastAsia" w:cstheme="minorEastAsia"/>
          <w:sz w:val="24"/>
          <w:szCs w:val="24"/>
        </w:rPr>
        <w:t>权代表签字或者加盖公章。由授权代表签字的，应当附法定代表人授权书。供应商为</w:t>
      </w:r>
      <w:r>
        <w:rPr>
          <w:rFonts w:hint="eastAsia" w:asciiTheme="minorEastAsia" w:hAnsiTheme="minorEastAsia" w:eastAsiaTheme="minorEastAsia" w:cstheme="minorEastAsia"/>
          <w:spacing w:val="-4"/>
          <w:sz w:val="24"/>
          <w:szCs w:val="24"/>
        </w:rPr>
        <w:t>自然人的，应当由本人签字并附身份证明。</w:t>
      </w:r>
    </w:p>
    <w:p w14:paraId="2AAB593C">
      <w:pPr>
        <w:pStyle w:val="3"/>
        <w:spacing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22.4磋商、最后报价、综合评审</w:t>
      </w:r>
    </w:p>
    <w:p w14:paraId="50BFEB1B">
      <w:pPr>
        <w:pStyle w:val="3"/>
        <w:spacing w:before="112" w:line="307" w:lineRule="auto"/>
        <w:ind w:left="14" w:right="65"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22.4.1磋商小组所有成员应当集中与单一供应商分别进</w:t>
      </w:r>
      <w:r>
        <w:rPr>
          <w:rFonts w:hint="eastAsia" w:asciiTheme="minorEastAsia" w:hAnsiTheme="minorEastAsia" w:eastAsiaTheme="minorEastAsia" w:cstheme="minorEastAsia"/>
          <w:spacing w:val="-1"/>
          <w:sz w:val="24"/>
          <w:szCs w:val="24"/>
        </w:rPr>
        <w:t>行磋商，并给予所有参加</w:t>
      </w:r>
      <w:r>
        <w:rPr>
          <w:rFonts w:hint="eastAsia" w:asciiTheme="minorEastAsia" w:hAnsiTheme="minorEastAsia" w:eastAsiaTheme="minorEastAsia" w:cstheme="minorEastAsia"/>
          <w:spacing w:val="-2"/>
          <w:sz w:val="24"/>
          <w:szCs w:val="24"/>
        </w:rPr>
        <w:t>磋商的供应商平等的磋商机会。</w:t>
      </w:r>
    </w:p>
    <w:p w14:paraId="3A26DF80">
      <w:pPr>
        <w:pStyle w:val="3"/>
        <w:spacing w:before="5" w:line="307" w:lineRule="auto"/>
        <w:ind w:left="14"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22.4.2在磋商过程中，磋商小组可以根据磋商文</w:t>
      </w:r>
      <w:r>
        <w:rPr>
          <w:rFonts w:hint="eastAsia" w:asciiTheme="minorEastAsia" w:hAnsiTheme="minorEastAsia" w:eastAsiaTheme="minorEastAsia" w:cstheme="minorEastAsia"/>
          <w:spacing w:val="-1"/>
          <w:sz w:val="24"/>
          <w:szCs w:val="24"/>
        </w:rPr>
        <w:t>件和磋商情况实质性变动采购需</w:t>
      </w:r>
      <w:r>
        <w:rPr>
          <w:rFonts w:hint="eastAsia" w:asciiTheme="minorEastAsia" w:hAnsiTheme="minorEastAsia" w:eastAsiaTheme="minorEastAsia" w:cstheme="minorEastAsia"/>
          <w:spacing w:val="-3"/>
          <w:sz w:val="24"/>
          <w:szCs w:val="24"/>
        </w:rPr>
        <w:t>求中的技术、服务要求以及合同草案条款。实质性变动的内容，须经采购人代表确认，</w:t>
      </w:r>
      <w:r>
        <w:rPr>
          <w:rFonts w:hint="eastAsia" w:asciiTheme="minorEastAsia" w:hAnsiTheme="minorEastAsia" w:eastAsiaTheme="minorEastAsia" w:cstheme="minorEastAsia"/>
          <w:spacing w:val="2"/>
          <w:sz w:val="24"/>
          <w:szCs w:val="24"/>
        </w:rPr>
        <w:t>磋商小组应当及时以书面形式同时通知所有参加磋商</w:t>
      </w:r>
      <w:r>
        <w:rPr>
          <w:rFonts w:hint="eastAsia" w:asciiTheme="minorEastAsia" w:hAnsiTheme="minorEastAsia" w:eastAsiaTheme="minorEastAsia" w:cstheme="minorEastAsia"/>
          <w:spacing w:val="1"/>
          <w:sz w:val="24"/>
          <w:szCs w:val="24"/>
        </w:rPr>
        <w:t>的供应商，并要求其重新提交由</w:t>
      </w:r>
      <w:r>
        <w:rPr>
          <w:rFonts w:hint="eastAsia" w:asciiTheme="minorEastAsia" w:hAnsiTheme="minorEastAsia" w:eastAsiaTheme="minorEastAsia" w:cstheme="minorEastAsia"/>
          <w:sz w:val="24"/>
          <w:szCs w:val="24"/>
        </w:rPr>
        <w:t>法定代表人或授权代表印章的响应文件。由其授权代表印章的，应当附法定代表人授</w:t>
      </w:r>
      <w:r>
        <w:rPr>
          <w:rFonts w:hint="eastAsia" w:asciiTheme="minorEastAsia" w:hAnsiTheme="minorEastAsia" w:eastAsiaTheme="minorEastAsia" w:cstheme="minorEastAsia"/>
          <w:spacing w:val="-1"/>
          <w:sz w:val="24"/>
          <w:szCs w:val="24"/>
        </w:rPr>
        <w:t>权书；供应商为自然人的，应当由本人印章并附身份证明。</w:t>
      </w:r>
    </w:p>
    <w:p w14:paraId="4DA218B5">
      <w:pPr>
        <w:pStyle w:val="3"/>
        <w:spacing w:before="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22.4.3供应商提交最后报价</w:t>
      </w:r>
    </w:p>
    <w:p w14:paraId="6EBF2496">
      <w:pPr>
        <w:pStyle w:val="3"/>
        <w:spacing w:before="108" w:line="308" w:lineRule="auto"/>
        <w:ind w:left="21" w:right="65" w:firstLine="47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磋商文件能够详细列明采购标的的技术、服务要求的，磋</w:t>
      </w:r>
      <w:r>
        <w:rPr>
          <w:rFonts w:hint="eastAsia" w:asciiTheme="minorEastAsia" w:hAnsiTheme="minorEastAsia" w:eastAsiaTheme="minorEastAsia" w:cstheme="minorEastAsia"/>
          <w:spacing w:val="1"/>
          <w:sz w:val="24"/>
          <w:szCs w:val="24"/>
        </w:rPr>
        <w:t>商结束后，磋商小组应当要求所有实质性响应的供应商在规定时间内提交最后报价，提交最后报价的供应商</w:t>
      </w:r>
      <w:r>
        <w:rPr>
          <w:rFonts w:hint="eastAsia" w:asciiTheme="minorEastAsia" w:hAnsiTheme="minorEastAsia" w:eastAsiaTheme="minorEastAsia" w:cstheme="minorEastAsia"/>
          <w:spacing w:val="-8"/>
          <w:sz w:val="24"/>
          <w:szCs w:val="24"/>
        </w:rPr>
        <w:t>不得少于3家。</w:t>
      </w:r>
    </w:p>
    <w:p w14:paraId="3576C008">
      <w:pPr>
        <w:pStyle w:val="3"/>
        <w:spacing w:before="4" w:line="307" w:lineRule="auto"/>
        <w:ind w:left="14" w:right="65"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磋商文件不能详细列明采购标的的技术、服务要求，需经</w:t>
      </w:r>
      <w:r>
        <w:rPr>
          <w:rFonts w:hint="eastAsia" w:asciiTheme="minorEastAsia" w:hAnsiTheme="minorEastAsia" w:eastAsiaTheme="minorEastAsia" w:cstheme="minorEastAsia"/>
          <w:spacing w:val="1"/>
          <w:sz w:val="24"/>
          <w:szCs w:val="24"/>
        </w:rPr>
        <w:t>磋商由供应商提供最终</w:t>
      </w:r>
      <w:r>
        <w:rPr>
          <w:rFonts w:hint="eastAsia" w:asciiTheme="minorEastAsia" w:hAnsiTheme="minorEastAsia" w:eastAsiaTheme="minorEastAsia" w:cstheme="minorEastAsia"/>
          <w:spacing w:val="2"/>
          <w:sz w:val="24"/>
          <w:szCs w:val="24"/>
        </w:rPr>
        <w:t>设计方案或解决方案的，磋商结束后，磋商小组应当</w:t>
      </w:r>
      <w:r>
        <w:rPr>
          <w:rFonts w:hint="eastAsia" w:asciiTheme="minorEastAsia" w:hAnsiTheme="minorEastAsia" w:eastAsiaTheme="minorEastAsia" w:cstheme="minorEastAsia"/>
          <w:spacing w:val="1"/>
          <w:sz w:val="24"/>
          <w:szCs w:val="24"/>
        </w:rPr>
        <w:t>按照少数服从多数的原则投票推荐3家以上供应商的设计方案或者解决方案，并要求其在规</w:t>
      </w:r>
      <w:r>
        <w:rPr>
          <w:rFonts w:hint="eastAsia" w:asciiTheme="minorEastAsia" w:hAnsiTheme="minorEastAsia" w:eastAsiaTheme="minorEastAsia" w:cstheme="minorEastAsia"/>
          <w:sz w:val="24"/>
          <w:szCs w:val="24"/>
        </w:rPr>
        <w:t>定时间内提交最后报价，</w:t>
      </w:r>
      <w:r>
        <w:rPr>
          <w:rFonts w:hint="eastAsia" w:asciiTheme="minorEastAsia" w:hAnsiTheme="minorEastAsia" w:eastAsiaTheme="minorEastAsia" w:cstheme="minorEastAsia"/>
          <w:spacing w:val="-1"/>
          <w:sz w:val="24"/>
          <w:szCs w:val="24"/>
        </w:rPr>
        <w:t>最后报价是供应商响应文件的有效组成部分。</w:t>
      </w:r>
    </w:p>
    <w:p w14:paraId="608A0633">
      <w:pPr>
        <w:pStyle w:val="3"/>
        <w:spacing w:before="1" w:line="307" w:lineRule="auto"/>
        <w:ind w:left="14" w:right="65" w:firstLine="5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已提交响应文件的供应商，供应商在提交最后报价之前，可以根</w:t>
      </w:r>
      <w:r>
        <w:rPr>
          <w:rFonts w:hint="eastAsia" w:asciiTheme="minorEastAsia" w:hAnsiTheme="minorEastAsia" w:eastAsiaTheme="minorEastAsia" w:cstheme="minorEastAsia"/>
          <w:sz w:val="24"/>
          <w:szCs w:val="24"/>
        </w:rPr>
        <w:t>据磋商情况退出</w:t>
      </w:r>
      <w:r>
        <w:rPr>
          <w:rFonts w:hint="eastAsia" w:asciiTheme="minorEastAsia" w:hAnsiTheme="minorEastAsia" w:eastAsiaTheme="minorEastAsia" w:cstheme="minorEastAsia"/>
          <w:spacing w:val="-6"/>
          <w:sz w:val="24"/>
          <w:szCs w:val="24"/>
        </w:rPr>
        <w:t>磋商。</w:t>
      </w:r>
    </w:p>
    <w:p w14:paraId="040F5630">
      <w:pPr>
        <w:pStyle w:val="3"/>
        <w:spacing w:before="1" w:line="308" w:lineRule="auto"/>
        <w:ind w:left="29" w:right="65"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市场竞争不充分的科研项目，以及需要扶持的科技成果转化项目，提交最后报价的供应商可以为2家。</w:t>
      </w:r>
    </w:p>
    <w:p w14:paraId="11FB660F">
      <w:pPr>
        <w:pStyle w:val="3"/>
        <w:spacing w:before="1"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22.4.4磋商小组进行综合评分</w:t>
      </w:r>
    </w:p>
    <w:p w14:paraId="38C01A04">
      <w:pPr>
        <w:pStyle w:val="3"/>
        <w:spacing w:before="112" w:line="308" w:lineRule="auto"/>
        <w:ind w:left="23" w:right="65"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经磋商确定最终采购需求和提交最后报价的供应商后，由磋商小组采用综合评分</w:t>
      </w:r>
      <w:r>
        <w:rPr>
          <w:rFonts w:hint="eastAsia" w:asciiTheme="minorEastAsia" w:hAnsiTheme="minorEastAsia" w:eastAsiaTheme="minorEastAsia" w:cstheme="minorEastAsia"/>
          <w:spacing w:val="-1"/>
          <w:sz w:val="24"/>
          <w:szCs w:val="24"/>
        </w:rPr>
        <w:t>法对提交最后报价的供应商的响应文件和最后报价进行综合评分。</w:t>
      </w:r>
    </w:p>
    <w:p w14:paraId="6F8719CF">
      <w:pPr>
        <w:pStyle w:val="3"/>
        <w:spacing w:before="1" w:line="307" w:lineRule="auto"/>
        <w:ind w:left="24" w:right="65"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评审时，磋商小组各成员应当独立对每个有效响应的</w:t>
      </w:r>
      <w:r>
        <w:rPr>
          <w:rFonts w:hint="eastAsia" w:asciiTheme="minorEastAsia" w:hAnsiTheme="minorEastAsia" w:eastAsiaTheme="minorEastAsia" w:cstheme="minorEastAsia"/>
          <w:spacing w:val="1"/>
          <w:sz w:val="24"/>
          <w:szCs w:val="24"/>
        </w:rPr>
        <w:t>文件进行评价、打分，然后</w:t>
      </w:r>
      <w:r>
        <w:rPr>
          <w:rFonts w:hint="eastAsia" w:asciiTheme="minorEastAsia" w:hAnsiTheme="minorEastAsia" w:eastAsiaTheme="minorEastAsia" w:cstheme="minorEastAsia"/>
          <w:spacing w:val="-2"/>
          <w:sz w:val="24"/>
          <w:szCs w:val="24"/>
        </w:rPr>
        <w:t>汇总每个供应商每项评分因素的得分。</w:t>
      </w:r>
    </w:p>
    <w:p w14:paraId="11DC45D0">
      <w:pPr>
        <w:pStyle w:val="3"/>
        <w:spacing w:before="1"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22.5.成交</w:t>
      </w:r>
    </w:p>
    <w:p w14:paraId="2EAC33E6">
      <w:pPr>
        <w:pStyle w:val="3"/>
        <w:spacing w:before="78" w:line="308" w:lineRule="auto"/>
        <w:ind w:left="24" w:right="76" w:firstLine="466"/>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22.5.1磋商小组根据供应商须知前附表的规定确定成交</w:t>
      </w:r>
      <w:r>
        <w:rPr>
          <w:rFonts w:hint="eastAsia" w:asciiTheme="minorEastAsia" w:hAnsiTheme="minorEastAsia" w:eastAsiaTheme="minorEastAsia" w:cstheme="minorEastAsia"/>
          <w:spacing w:val="-1"/>
          <w:sz w:val="24"/>
          <w:szCs w:val="24"/>
        </w:rPr>
        <w:t>供应商候选人或直接确定</w:t>
      </w:r>
      <w:r>
        <w:rPr>
          <w:rFonts w:hint="eastAsia" w:asciiTheme="minorEastAsia" w:hAnsiTheme="minorEastAsia" w:eastAsiaTheme="minorEastAsia" w:cstheme="minorEastAsia"/>
          <w:spacing w:val="-4"/>
          <w:sz w:val="24"/>
          <w:szCs w:val="24"/>
        </w:rPr>
        <w:t>成交供应商。</w:t>
      </w:r>
    </w:p>
    <w:p w14:paraId="4347CBD4">
      <w:pPr>
        <w:pStyle w:val="3"/>
        <w:spacing w:before="78" w:line="308" w:lineRule="auto"/>
        <w:ind w:left="24" w:right="76" w:firstLine="4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22.5.2磋商小组确定成交供应商候选人的，成交供应商</w:t>
      </w:r>
      <w:r>
        <w:rPr>
          <w:rFonts w:hint="eastAsia" w:asciiTheme="minorEastAsia" w:hAnsiTheme="minorEastAsia" w:eastAsiaTheme="minorEastAsia" w:cstheme="minorEastAsia"/>
          <w:spacing w:val="-1"/>
          <w:sz w:val="24"/>
          <w:szCs w:val="24"/>
        </w:rPr>
        <w:t>候选人数见供应商须知前</w:t>
      </w:r>
      <w:r>
        <w:rPr>
          <w:rFonts w:hint="eastAsia" w:asciiTheme="minorEastAsia" w:hAnsiTheme="minorEastAsia" w:eastAsiaTheme="minorEastAsia" w:cstheme="minorEastAsia"/>
          <w:spacing w:val="2"/>
          <w:sz w:val="24"/>
          <w:szCs w:val="24"/>
        </w:rPr>
        <w:t>附表。采购人应当在收到评审报告后5个工作日内，从评审报告提出的成交候选供应</w:t>
      </w:r>
      <w:r>
        <w:rPr>
          <w:rFonts w:hint="eastAsia" w:asciiTheme="minorEastAsia" w:hAnsiTheme="minorEastAsia" w:eastAsiaTheme="minorEastAsia" w:cstheme="minorEastAsia"/>
          <w:spacing w:val="-2"/>
          <w:sz w:val="24"/>
          <w:szCs w:val="24"/>
        </w:rPr>
        <w:t>商中，按照排序由高到低的原则确定成交供应商。</w:t>
      </w:r>
    </w:p>
    <w:p w14:paraId="7EEEDBA9">
      <w:pPr>
        <w:pStyle w:val="3"/>
        <w:spacing w:before="2" w:line="307" w:lineRule="auto"/>
        <w:ind w:left="15" w:right="76"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22.5.3竞争性磋商采用综合评分法，</w:t>
      </w:r>
      <w:r>
        <w:rPr>
          <w:rFonts w:hint="eastAsia" w:asciiTheme="minorEastAsia" w:hAnsiTheme="minorEastAsia" w:eastAsiaTheme="minorEastAsia" w:cstheme="minorEastAsia"/>
          <w:spacing w:val="-1"/>
          <w:sz w:val="24"/>
          <w:szCs w:val="24"/>
        </w:rPr>
        <w:t>磋商小组应当根据综合评分情况，按照评审</w:t>
      </w:r>
      <w:r>
        <w:rPr>
          <w:rFonts w:hint="eastAsia" w:asciiTheme="minorEastAsia" w:hAnsiTheme="minorEastAsia" w:eastAsiaTheme="minorEastAsia" w:cstheme="minorEastAsia"/>
          <w:spacing w:val="2"/>
          <w:sz w:val="24"/>
          <w:szCs w:val="24"/>
        </w:rPr>
        <w:t>得分由高到低顺序对供应商进行排序。评审得分相</w:t>
      </w:r>
      <w:r>
        <w:rPr>
          <w:rFonts w:hint="eastAsia" w:asciiTheme="minorEastAsia" w:hAnsiTheme="minorEastAsia" w:eastAsiaTheme="minorEastAsia" w:cstheme="minorEastAsia"/>
          <w:spacing w:val="1"/>
          <w:sz w:val="24"/>
          <w:szCs w:val="24"/>
        </w:rPr>
        <w:t>同的，按照最后报价由低到高的顺</w:t>
      </w:r>
      <w:r>
        <w:rPr>
          <w:rFonts w:hint="eastAsia" w:asciiTheme="minorEastAsia" w:hAnsiTheme="minorEastAsia" w:eastAsiaTheme="minorEastAsia" w:cstheme="minorEastAsia"/>
          <w:spacing w:val="-1"/>
          <w:sz w:val="24"/>
          <w:szCs w:val="24"/>
        </w:rPr>
        <w:t>序排序。评审得分且最后报价相同的，按照技术指标优劣顺序排序。</w:t>
      </w:r>
    </w:p>
    <w:p w14:paraId="11C01AE9">
      <w:pPr>
        <w:pStyle w:val="3"/>
        <w:spacing w:before="1" w:line="307" w:lineRule="auto"/>
        <w:ind w:left="19" w:right="76"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22.5.4对于分包采购的项目，供应商可以选择多</w:t>
      </w:r>
      <w:r>
        <w:rPr>
          <w:rFonts w:hint="eastAsia" w:asciiTheme="minorEastAsia" w:hAnsiTheme="minorEastAsia" w:eastAsiaTheme="minorEastAsia" w:cstheme="minorEastAsia"/>
          <w:spacing w:val="-1"/>
          <w:sz w:val="24"/>
          <w:szCs w:val="24"/>
        </w:rPr>
        <w:t>包响应但限制成交包数的，成交</w:t>
      </w:r>
      <w:r>
        <w:rPr>
          <w:rFonts w:hint="eastAsia" w:asciiTheme="minorEastAsia" w:hAnsiTheme="minorEastAsia" w:eastAsiaTheme="minorEastAsia" w:cstheme="minorEastAsia"/>
          <w:spacing w:val="-2"/>
          <w:sz w:val="24"/>
          <w:szCs w:val="24"/>
        </w:rPr>
        <w:t>人的选择按照供应商须知前附表“分包及成交规定”确定。</w:t>
      </w:r>
    </w:p>
    <w:p w14:paraId="039C025E">
      <w:pPr>
        <w:pStyle w:val="3"/>
        <w:spacing w:before="2" w:line="307" w:lineRule="auto"/>
        <w:ind w:left="21" w:right="11" w:firstLine="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22.5.5磋商小组成员对需要共同认定的事项存在争议的</w:t>
      </w:r>
      <w:r>
        <w:rPr>
          <w:rFonts w:hint="eastAsia" w:asciiTheme="minorEastAsia" w:hAnsiTheme="minorEastAsia" w:eastAsiaTheme="minorEastAsia" w:cstheme="minorEastAsia"/>
          <w:spacing w:val="-1"/>
          <w:sz w:val="24"/>
          <w:szCs w:val="24"/>
        </w:rPr>
        <w:t>，应当按照少数服从多数</w:t>
      </w:r>
      <w:r>
        <w:rPr>
          <w:rFonts w:hint="eastAsia" w:asciiTheme="minorEastAsia" w:hAnsiTheme="minorEastAsia" w:eastAsiaTheme="minorEastAsia" w:cstheme="minorEastAsia"/>
          <w:spacing w:val="-3"/>
          <w:sz w:val="24"/>
          <w:szCs w:val="24"/>
        </w:rPr>
        <w:t>的原则作出结论。持不同意见的磋商小组成员应当在评审报告上签署不</w:t>
      </w:r>
      <w:r>
        <w:rPr>
          <w:rFonts w:hint="eastAsia" w:asciiTheme="minorEastAsia" w:hAnsiTheme="minorEastAsia" w:eastAsiaTheme="minorEastAsia" w:cstheme="minorEastAsia"/>
          <w:spacing w:val="-4"/>
          <w:sz w:val="24"/>
          <w:szCs w:val="24"/>
        </w:rPr>
        <w:t>同意见及理由，</w:t>
      </w:r>
      <w:r>
        <w:rPr>
          <w:rFonts w:hint="eastAsia" w:asciiTheme="minorEastAsia" w:hAnsiTheme="minorEastAsia" w:eastAsiaTheme="minorEastAsia" w:cstheme="minorEastAsia"/>
          <w:spacing w:val="-2"/>
          <w:sz w:val="24"/>
          <w:szCs w:val="24"/>
        </w:rPr>
        <w:t>否则视为同意评审报告。</w:t>
      </w:r>
    </w:p>
    <w:p w14:paraId="07DCE368">
      <w:pPr>
        <w:pStyle w:val="3"/>
        <w:spacing w:before="6" w:line="307" w:lineRule="auto"/>
        <w:ind w:left="14"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22.5.6除资格性检查认定错误、分值汇总计算错误、分项评分超出评分标准范围、</w:t>
      </w:r>
      <w:r>
        <w:rPr>
          <w:rFonts w:hint="eastAsia" w:asciiTheme="minorEastAsia" w:hAnsiTheme="minorEastAsia" w:eastAsiaTheme="minorEastAsia" w:cstheme="minorEastAsia"/>
          <w:spacing w:val="2"/>
          <w:sz w:val="24"/>
          <w:szCs w:val="24"/>
        </w:rPr>
        <w:t>客观分评分不一致、经磋商小组一致认定评分畸高、</w:t>
      </w:r>
      <w:r>
        <w:rPr>
          <w:rFonts w:hint="eastAsia" w:asciiTheme="minorEastAsia" w:hAnsiTheme="minorEastAsia" w:eastAsiaTheme="minorEastAsia" w:cstheme="minorEastAsia"/>
          <w:spacing w:val="1"/>
          <w:sz w:val="24"/>
          <w:szCs w:val="24"/>
        </w:rPr>
        <w:t>畸低的情形外，采购人或者采购</w:t>
      </w:r>
      <w:r>
        <w:rPr>
          <w:rFonts w:hint="eastAsia" w:asciiTheme="minorEastAsia" w:hAnsiTheme="minorEastAsia" w:eastAsiaTheme="minorEastAsia" w:cstheme="minorEastAsia"/>
          <w:spacing w:val="2"/>
          <w:sz w:val="24"/>
          <w:szCs w:val="24"/>
        </w:rPr>
        <w:t>代理机构不得以任何理由组织重新评审。采购人、采</w:t>
      </w:r>
      <w:r>
        <w:rPr>
          <w:rFonts w:hint="eastAsia" w:asciiTheme="minorEastAsia" w:hAnsiTheme="minorEastAsia" w:eastAsiaTheme="minorEastAsia" w:cstheme="minorEastAsia"/>
          <w:spacing w:val="1"/>
          <w:sz w:val="24"/>
          <w:szCs w:val="24"/>
        </w:rPr>
        <w:t>购代理机构发现磋商小组未按照</w:t>
      </w:r>
      <w:r>
        <w:rPr>
          <w:rFonts w:hint="eastAsia" w:asciiTheme="minorEastAsia" w:hAnsiTheme="minorEastAsia" w:eastAsiaTheme="minorEastAsia" w:cstheme="minorEastAsia"/>
          <w:spacing w:val="2"/>
          <w:sz w:val="24"/>
          <w:szCs w:val="24"/>
        </w:rPr>
        <w:t>磋商文件规定的评审标准进行评审的，应当重新开展</w:t>
      </w:r>
      <w:r>
        <w:rPr>
          <w:rFonts w:hint="eastAsia" w:asciiTheme="minorEastAsia" w:hAnsiTheme="minorEastAsia" w:eastAsiaTheme="minorEastAsia" w:cstheme="minorEastAsia"/>
          <w:spacing w:val="1"/>
          <w:sz w:val="24"/>
          <w:szCs w:val="24"/>
        </w:rPr>
        <w:t>采购活动，并同时书面报告本级</w:t>
      </w:r>
      <w:r>
        <w:rPr>
          <w:rFonts w:hint="eastAsia" w:asciiTheme="minorEastAsia" w:hAnsiTheme="minorEastAsia" w:eastAsiaTheme="minorEastAsia" w:cstheme="minorEastAsia"/>
          <w:spacing w:val="-4"/>
          <w:sz w:val="24"/>
          <w:szCs w:val="24"/>
        </w:rPr>
        <w:t>财政部门。</w:t>
      </w:r>
    </w:p>
    <w:p w14:paraId="014F6053">
      <w:pPr>
        <w:pStyle w:val="3"/>
        <w:spacing w:before="1" w:line="307" w:lineRule="auto"/>
        <w:ind w:left="15" w:right="76"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22.5.7磋商小组根据全体小组成员签字的原始评审记录和评审结果编写评审报</w:t>
      </w:r>
      <w:r>
        <w:rPr>
          <w:rFonts w:hint="eastAsia" w:asciiTheme="minorEastAsia" w:hAnsiTheme="minorEastAsia" w:eastAsiaTheme="minorEastAsia" w:cstheme="minorEastAsia"/>
          <w:spacing w:val="-8"/>
          <w:sz w:val="24"/>
          <w:szCs w:val="24"/>
        </w:rPr>
        <w:t>告。</w:t>
      </w:r>
    </w:p>
    <w:p w14:paraId="75A47E31">
      <w:pPr>
        <w:pStyle w:val="3"/>
        <w:spacing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22.6.成交结果公告以及成交通知书</w:t>
      </w:r>
    </w:p>
    <w:p w14:paraId="2188E2BC">
      <w:pPr>
        <w:pStyle w:val="3"/>
        <w:spacing w:before="113" w:line="306" w:lineRule="auto"/>
        <w:ind w:left="14" w:right="76"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22.6.1采购人或者采购代理机构应当自成交人确</w:t>
      </w:r>
      <w:r>
        <w:rPr>
          <w:rFonts w:hint="eastAsia" w:asciiTheme="minorEastAsia" w:hAnsiTheme="minorEastAsia" w:eastAsiaTheme="minorEastAsia" w:cstheme="minorEastAsia"/>
          <w:spacing w:val="-1"/>
          <w:sz w:val="24"/>
          <w:szCs w:val="24"/>
        </w:rPr>
        <w:t>定后立即发出成交通知书，并在</w:t>
      </w:r>
      <w:r>
        <w:rPr>
          <w:rFonts w:hint="eastAsia" w:asciiTheme="minorEastAsia" w:hAnsiTheme="minorEastAsia" w:eastAsiaTheme="minorEastAsia" w:cstheme="minorEastAsia"/>
          <w:spacing w:val="-2"/>
          <w:sz w:val="24"/>
          <w:szCs w:val="24"/>
        </w:rPr>
        <w:t>新疆政府采购网公告成交结果（公告期限为</w:t>
      </w:r>
      <w:r>
        <w:rPr>
          <w:rFonts w:hint="eastAsia" w:asciiTheme="minorEastAsia" w:hAnsiTheme="minorEastAsia" w:eastAsiaTheme="minorEastAsia" w:cstheme="minorEastAsia"/>
          <w:spacing w:val="-3"/>
          <w:sz w:val="24"/>
          <w:szCs w:val="24"/>
        </w:rPr>
        <w:t>1个工作日）。</w:t>
      </w:r>
    </w:p>
    <w:p w14:paraId="27355301">
      <w:pPr>
        <w:pStyle w:val="3"/>
        <w:spacing w:before="3" w:line="307" w:lineRule="auto"/>
        <w:ind w:left="20" w:right="76" w:firstLine="4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22.6.2采购人或采购代理机构应当按照规定发布</w:t>
      </w:r>
      <w:r>
        <w:rPr>
          <w:rFonts w:hint="eastAsia" w:asciiTheme="minorEastAsia" w:hAnsiTheme="minorEastAsia" w:eastAsiaTheme="minorEastAsia" w:cstheme="minorEastAsia"/>
          <w:spacing w:val="-1"/>
          <w:sz w:val="24"/>
          <w:szCs w:val="24"/>
        </w:rPr>
        <w:t>成交结果公告或者发布成交结果</w:t>
      </w:r>
      <w:r>
        <w:rPr>
          <w:rFonts w:hint="eastAsia" w:asciiTheme="minorEastAsia" w:hAnsiTheme="minorEastAsia" w:eastAsiaTheme="minorEastAsia" w:cstheme="minorEastAsia"/>
          <w:spacing w:val="-2"/>
          <w:sz w:val="24"/>
          <w:szCs w:val="24"/>
        </w:rPr>
        <w:t>公告后签发成交通知书。</w:t>
      </w:r>
    </w:p>
    <w:p w14:paraId="4741EB38">
      <w:pPr>
        <w:pStyle w:val="3"/>
        <w:spacing w:before="1" w:line="308" w:lineRule="auto"/>
        <w:ind w:left="17" w:right="131"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22.6.3成交通知书对采购人和成交供应商都具有法律效力。成交通知书发出后，</w:t>
      </w:r>
      <w:r>
        <w:rPr>
          <w:rFonts w:hint="eastAsia" w:asciiTheme="minorEastAsia" w:hAnsiTheme="minorEastAsia" w:eastAsiaTheme="minorEastAsia" w:cstheme="minorEastAsia"/>
          <w:spacing w:val="-1"/>
          <w:sz w:val="24"/>
          <w:szCs w:val="24"/>
        </w:rPr>
        <w:t>采购人改变成交结果的，或者成交供应商放弃成交，应当依法承担法律责任。</w:t>
      </w:r>
    </w:p>
    <w:p w14:paraId="55F90D23">
      <w:pPr>
        <w:pStyle w:val="3"/>
        <w:spacing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23.响应无效</w:t>
      </w:r>
    </w:p>
    <w:p w14:paraId="74D4328D">
      <w:pPr>
        <w:pStyle w:val="3"/>
        <w:spacing w:before="109" w:line="222" w:lineRule="auto"/>
        <w:ind w:left="5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出现下列情形之一的，响应无效：</w:t>
      </w:r>
    </w:p>
    <w:p w14:paraId="4E25806B">
      <w:pPr>
        <w:pStyle w:val="3"/>
        <w:spacing w:before="11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23.1响应报价高于采购预算或采购最高限价的；</w:t>
      </w:r>
    </w:p>
    <w:p w14:paraId="0B57A1E7">
      <w:pPr>
        <w:pStyle w:val="3"/>
        <w:spacing w:before="113"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23.2对实质性条款未做出实质性响应或者发生负</w:t>
      </w:r>
      <w:r>
        <w:rPr>
          <w:rFonts w:hint="eastAsia" w:asciiTheme="minorEastAsia" w:hAnsiTheme="minorEastAsia" w:eastAsiaTheme="minorEastAsia" w:cstheme="minorEastAsia"/>
          <w:spacing w:val="-2"/>
          <w:sz w:val="24"/>
          <w:szCs w:val="24"/>
        </w:rPr>
        <w:t>偏离的；</w:t>
      </w:r>
    </w:p>
    <w:p w14:paraId="6A6EA2B3">
      <w:pPr>
        <w:pStyle w:val="3"/>
        <w:spacing w:before="113"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23.3对经磋商小组实质性变动、采购人代表确认内容不响应的。</w:t>
      </w:r>
    </w:p>
    <w:p w14:paraId="2A64CBC5">
      <w:pPr>
        <w:pStyle w:val="3"/>
        <w:spacing w:before="114"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23.4应提供而未提供政府强制采购节能产品的；</w:t>
      </w:r>
    </w:p>
    <w:p w14:paraId="74CD49E1">
      <w:pPr>
        <w:pStyle w:val="3"/>
        <w:spacing w:before="113"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23.5对允许偏离的非实质性条款，偏离磋商文件规定的偏离范围和幅度的；</w:t>
      </w:r>
    </w:p>
    <w:p w14:paraId="7A1AF5B0">
      <w:pPr>
        <w:pStyle w:val="3"/>
        <w:spacing w:before="112" w:line="308" w:lineRule="auto"/>
        <w:ind w:left="15" w:right="76"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23.6不按照磋商文件规定报价、没有分</w:t>
      </w:r>
      <w:r>
        <w:rPr>
          <w:rFonts w:hint="eastAsia" w:asciiTheme="minorEastAsia" w:hAnsiTheme="minorEastAsia" w:eastAsiaTheme="minorEastAsia" w:cstheme="minorEastAsia"/>
          <w:spacing w:val="-1"/>
          <w:sz w:val="24"/>
          <w:szCs w:val="24"/>
        </w:rPr>
        <w:t>项报价、拒绝报价、有多个报价（磋商文件另有规定的除外）、有选择性报价、附有条件的报价或者拒绝修正报价的；</w:t>
      </w:r>
    </w:p>
    <w:p w14:paraId="6F2D00D3">
      <w:pPr>
        <w:pStyle w:val="3"/>
        <w:spacing w:before="78" w:line="220" w:lineRule="auto"/>
        <w:ind w:left="49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23.7报价有效期不满足磋商文件要求的；</w:t>
      </w:r>
    </w:p>
    <w:p w14:paraId="1D1FA0F8">
      <w:pPr>
        <w:pStyle w:val="3"/>
        <w:spacing w:before="78"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23.8磋商小组判定供应商涂改证明材料或者提供虚假材料和承诺的；</w:t>
      </w:r>
    </w:p>
    <w:p w14:paraId="72A6E55B">
      <w:pPr>
        <w:pStyle w:val="3"/>
        <w:spacing w:before="114"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23.9响应文件未按磋商文件规定编制、签章的；</w:t>
      </w:r>
    </w:p>
    <w:p w14:paraId="654E8868">
      <w:pPr>
        <w:pStyle w:val="3"/>
        <w:spacing w:before="111" w:line="308" w:lineRule="auto"/>
        <w:ind w:left="29" w:firstLine="4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23.10磋商文件第四章规定供应商应当提交的资格证明文件未提供、</w:t>
      </w:r>
      <w:r>
        <w:rPr>
          <w:rFonts w:hint="eastAsia" w:asciiTheme="minorEastAsia" w:hAnsiTheme="minorEastAsia" w:eastAsiaTheme="minorEastAsia" w:cstheme="minorEastAsia"/>
          <w:spacing w:val="2"/>
          <w:sz w:val="24"/>
          <w:szCs w:val="24"/>
        </w:rPr>
        <w:t>提供不齐全</w:t>
      </w:r>
      <w:r>
        <w:rPr>
          <w:rFonts w:hint="eastAsia" w:asciiTheme="minorEastAsia" w:hAnsiTheme="minorEastAsia" w:eastAsiaTheme="minorEastAsia" w:cstheme="minorEastAsia"/>
          <w:spacing w:val="-15"/>
          <w:sz w:val="24"/>
          <w:szCs w:val="24"/>
        </w:rPr>
        <w:t>的；</w:t>
      </w:r>
    </w:p>
    <w:p w14:paraId="5CA48E29">
      <w:pPr>
        <w:pStyle w:val="3"/>
        <w:spacing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23.11响应文件含有不能接受的附加条件的；</w:t>
      </w:r>
    </w:p>
    <w:p w14:paraId="05AE58F6">
      <w:pPr>
        <w:pStyle w:val="3"/>
        <w:spacing w:before="111" w:line="308" w:lineRule="auto"/>
        <w:ind w:left="16"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23.12响应文件存在记录的MAC地址、CPU序列号、硬盘序列号中两项及以上与其他供应商相同的；</w:t>
      </w:r>
    </w:p>
    <w:p w14:paraId="0ADDCE0A">
      <w:pPr>
        <w:pStyle w:val="3"/>
        <w:spacing w:before="1"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23.12不符合</w:t>
      </w:r>
      <w:r>
        <w:rPr>
          <w:rFonts w:hint="eastAsia" w:asciiTheme="minorEastAsia" w:hAnsiTheme="minorEastAsia" w:eastAsiaTheme="minorEastAsia" w:cstheme="minorEastAsia"/>
          <w:spacing w:val="-1"/>
          <w:sz w:val="24"/>
          <w:szCs w:val="24"/>
          <w:lang w:eastAsia="zh-CN"/>
        </w:rPr>
        <w:t>法律法规</w:t>
      </w:r>
      <w:r>
        <w:rPr>
          <w:rFonts w:hint="eastAsia" w:asciiTheme="minorEastAsia" w:hAnsiTheme="minorEastAsia" w:eastAsiaTheme="minorEastAsia" w:cstheme="minorEastAsia"/>
          <w:spacing w:val="-1"/>
          <w:sz w:val="24"/>
          <w:szCs w:val="24"/>
        </w:rPr>
        <w:t>和磋商文件中规定的</w:t>
      </w:r>
      <w:r>
        <w:rPr>
          <w:rFonts w:hint="eastAsia" w:asciiTheme="minorEastAsia" w:hAnsiTheme="minorEastAsia" w:eastAsiaTheme="minorEastAsia" w:cstheme="minorEastAsia"/>
          <w:spacing w:val="-2"/>
          <w:sz w:val="24"/>
          <w:szCs w:val="24"/>
        </w:rPr>
        <w:t>其他要求的。</w:t>
      </w:r>
    </w:p>
    <w:p w14:paraId="31045C27">
      <w:pPr>
        <w:pStyle w:val="3"/>
        <w:spacing w:before="112" w:line="308" w:lineRule="auto"/>
        <w:ind w:left="16"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23.13对响应无效的认定，必须经磋商小组集体</w:t>
      </w:r>
      <w:r>
        <w:rPr>
          <w:rFonts w:hint="eastAsia" w:asciiTheme="minorEastAsia" w:hAnsiTheme="minorEastAsia" w:eastAsiaTheme="minorEastAsia" w:cstheme="minorEastAsia"/>
          <w:spacing w:val="-4"/>
          <w:sz w:val="24"/>
          <w:szCs w:val="24"/>
          <w:lang w:eastAsia="zh-CN"/>
        </w:rPr>
        <w:t>作出决定</w:t>
      </w:r>
      <w:r>
        <w:rPr>
          <w:rFonts w:hint="eastAsia" w:asciiTheme="minorEastAsia" w:hAnsiTheme="minorEastAsia" w:eastAsiaTheme="minorEastAsia" w:cstheme="minorEastAsia"/>
          <w:spacing w:val="-4"/>
          <w:sz w:val="24"/>
          <w:szCs w:val="24"/>
        </w:rPr>
        <w:t>并出具响应无效的事实依</w:t>
      </w:r>
      <w:r>
        <w:rPr>
          <w:rFonts w:hint="eastAsia" w:asciiTheme="minorEastAsia" w:hAnsiTheme="minorEastAsia" w:eastAsiaTheme="minorEastAsia" w:cstheme="minorEastAsia"/>
          <w:spacing w:val="-9"/>
          <w:sz w:val="24"/>
          <w:szCs w:val="24"/>
        </w:rPr>
        <w:t>据。</w:t>
      </w:r>
    </w:p>
    <w:p w14:paraId="64E78ADB">
      <w:pPr>
        <w:pStyle w:val="3"/>
        <w:spacing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24.废标</w:t>
      </w:r>
    </w:p>
    <w:p w14:paraId="1F44253E">
      <w:pPr>
        <w:pStyle w:val="3"/>
        <w:spacing w:before="110"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24.1出现下列情形之一的，应予废标：</w:t>
      </w:r>
    </w:p>
    <w:p w14:paraId="33AF6362">
      <w:pPr>
        <w:pStyle w:val="3"/>
        <w:spacing w:before="113" w:line="307" w:lineRule="auto"/>
        <w:ind w:left="15"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24.1.1除市场竞争不充分的科研项目、需要扶持的科技成果转化项目外，在报价</w:t>
      </w:r>
      <w:r>
        <w:rPr>
          <w:rFonts w:hint="eastAsia" w:asciiTheme="minorEastAsia" w:hAnsiTheme="minorEastAsia" w:eastAsiaTheme="minorEastAsia" w:cstheme="minorEastAsia"/>
          <w:spacing w:val="2"/>
          <w:sz w:val="24"/>
          <w:szCs w:val="24"/>
        </w:rPr>
        <w:t>截止时间结束后参加报价的供应商不足3家，符合磋商文件规定</w:t>
      </w:r>
      <w:r>
        <w:rPr>
          <w:rFonts w:hint="eastAsia" w:asciiTheme="minorEastAsia" w:hAnsiTheme="minorEastAsia" w:eastAsiaTheme="minorEastAsia" w:cstheme="minorEastAsia"/>
          <w:spacing w:val="1"/>
          <w:sz w:val="24"/>
          <w:szCs w:val="24"/>
        </w:rPr>
        <w:t>条件的供应商不足3家或者对磋商文件作实质性响应的供应商不足3家的（市</w:t>
      </w:r>
      <w:r>
        <w:rPr>
          <w:rFonts w:hint="eastAsia" w:asciiTheme="minorEastAsia" w:hAnsiTheme="minorEastAsia" w:eastAsiaTheme="minorEastAsia" w:cstheme="minorEastAsia"/>
          <w:sz w:val="24"/>
          <w:szCs w:val="24"/>
        </w:rPr>
        <w:t>场竞争不充分的科研项目，</w:t>
      </w:r>
      <w:r>
        <w:rPr>
          <w:rFonts w:hint="eastAsia" w:asciiTheme="minorEastAsia" w:hAnsiTheme="minorEastAsia" w:eastAsiaTheme="minorEastAsia" w:cstheme="minorEastAsia"/>
          <w:spacing w:val="1"/>
          <w:sz w:val="24"/>
          <w:szCs w:val="24"/>
        </w:rPr>
        <w:t>以及需要扶持的科技成果转化项目，提交最后报价的供</w:t>
      </w:r>
      <w:r>
        <w:rPr>
          <w:rFonts w:hint="eastAsia" w:asciiTheme="minorEastAsia" w:hAnsiTheme="minorEastAsia" w:eastAsiaTheme="minorEastAsia" w:cstheme="minorEastAsia"/>
          <w:sz w:val="24"/>
          <w:szCs w:val="24"/>
        </w:rPr>
        <w:t>应商可以为2家）；</w:t>
      </w:r>
    </w:p>
    <w:p w14:paraId="5CE57E57">
      <w:pPr>
        <w:pStyle w:val="3"/>
        <w:spacing w:before="3"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24.1.2出现影响采购公正的违法违规行为的；</w:t>
      </w:r>
    </w:p>
    <w:p w14:paraId="6BA1BFF3">
      <w:pPr>
        <w:pStyle w:val="3"/>
        <w:spacing w:before="11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24.1.3供应商的报价均超过采购预算或采购控制</w:t>
      </w:r>
      <w:r>
        <w:rPr>
          <w:rFonts w:hint="eastAsia" w:asciiTheme="minorEastAsia" w:hAnsiTheme="minorEastAsia" w:eastAsiaTheme="minorEastAsia" w:cstheme="minorEastAsia"/>
          <w:spacing w:val="-2"/>
          <w:sz w:val="24"/>
          <w:szCs w:val="24"/>
        </w:rPr>
        <w:t>价的；</w:t>
      </w:r>
    </w:p>
    <w:p w14:paraId="283406B3">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24.1.4因重大变故，采购任务取消的；</w:t>
      </w:r>
    </w:p>
    <w:p w14:paraId="19B03FE4">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24.1.5</w:t>
      </w:r>
      <w:r>
        <w:rPr>
          <w:rFonts w:hint="eastAsia" w:asciiTheme="minorEastAsia" w:hAnsiTheme="minorEastAsia" w:eastAsiaTheme="minorEastAsia" w:cstheme="minorEastAsia"/>
          <w:spacing w:val="-19"/>
          <w:sz w:val="24"/>
          <w:szCs w:val="24"/>
          <w:lang w:eastAsia="zh-CN"/>
        </w:rPr>
        <w:t>法律法规</w:t>
      </w:r>
      <w:r>
        <w:rPr>
          <w:rFonts w:hint="eastAsia" w:asciiTheme="minorEastAsia" w:hAnsiTheme="minorEastAsia" w:eastAsiaTheme="minorEastAsia" w:cstheme="minorEastAsia"/>
          <w:spacing w:val="-2"/>
          <w:sz w:val="24"/>
          <w:szCs w:val="24"/>
        </w:rPr>
        <w:t>以及磋商文件规定的其他废标情形。</w:t>
      </w:r>
    </w:p>
    <w:p w14:paraId="23C03A6F">
      <w:pPr>
        <w:pStyle w:val="3"/>
        <w:spacing w:before="110"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24.2废标后，采购人或者采购代理机构应当将废标理由通知所有供应商。</w:t>
      </w:r>
    </w:p>
    <w:p w14:paraId="21928524">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25.特殊情况处置程序</w:t>
      </w:r>
    </w:p>
    <w:p w14:paraId="64D316D4">
      <w:pPr>
        <w:pStyle w:val="3"/>
        <w:spacing w:before="113"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25.1磋商小组成员的更换</w:t>
      </w:r>
    </w:p>
    <w:p w14:paraId="541EDECA">
      <w:pPr>
        <w:pStyle w:val="3"/>
        <w:spacing w:before="107" w:line="308" w:lineRule="auto"/>
        <w:ind w:left="14"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25.1.1磋商小组应当执行连续评审的原则，按照磋商文</w:t>
      </w:r>
      <w:r>
        <w:rPr>
          <w:rFonts w:hint="eastAsia" w:asciiTheme="minorEastAsia" w:hAnsiTheme="minorEastAsia" w:eastAsiaTheme="minorEastAsia" w:cstheme="minorEastAsia"/>
          <w:spacing w:val="-1"/>
          <w:sz w:val="24"/>
          <w:szCs w:val="24"/>
        </w:rPr>
        <w:t>件规定的程序、内容、方</w:t>
      </w:r>
      <w:r>
        <w:rPr>
          <w:rFonts w:hint="eastAsia" w:asciiTheme="minorEastAsia" w:hAnsiTheme="minorEastAsia" w:eastAsiaTheme="minorEastAsia" w:cstheme="minorEastAsia"/>
          <w:spacing w:val="2"/>
          <w:sz w:val="24"/>
          <w:szCs w:val="24"/>
        </w:rPr>
        <w:t>法、标准完成全部评审工作。出现评审专家临时缺席</w:t>
      </w:r>
      <w:r>
        <w:rPr>
          <w:rFonts w:hint="eastAsia" w:asciiTheme="minorEastAsia" w:hAnsiTheme="minorEastAsia" w:eastAsiaTheme="minorEastAsia" w:cstheme="minorEastAsia"/>
          <w:spacing w:val="1"/>
          <w:sz w:val="24"/>
          <w:szCs w:val="24"/>
        </w:rPr>
        <w:t>、回避等情形导致评审现场专家</w:t>
      </w:r>
      <w:r>
        <w:rPr>
          <w:rFonts w:hint="eastAsia" w:asciiTheme="minorEastAsia" w:hAnsiTheme="minorEastAsia" w:eastAsiaTheme="minorEastAsia" w:cstheme="minorEastAsia"/>
          <w:spacing w:val="2"/>
          <w:sz w:val="24"/>
          <w:szCs w:val="24"/>
        </w:rPr>
        <w:t>数量不符合法定标准的，采购人或者采购代理机构要</w:t>
      </w:r>
      <w:r>
        <w:rPr>
          <w:rFonts w:hint="eastAsia" w:asciiTheme="minorEastAsia" w:hAnsiTheme="minorEastAsia" w:eastAsiaTheme="minorEastAsia" w:cstheme="minorEastAsia"/>
          <w:spacing w:val="1"/>
          <w:sz w:val="24"/>
          <w:szCs w:val="24"/>
        </w:rPr>
        <w:t>按照有关程序及时补抽专家，继</w:t>
      </w:r>
      <w:r>
        <w:rPr>
          <w:rFonts w:hint="eastAsia" w:asciiTheme="minorEastAsia" w:hAnsiTheme="minorEastAsia" w:eastAsiaTheme="minorEastAsia" w:cstheme="minorEastAsia"/>
          <w:spacing w:val="2"/>
          <w:sz w:val="24"/>
          <w:szCs w:val="24"/>
        </w:rPr>
        <w:t>续组织评审。如无法及时补齐专家，则要立即停止评</w:t>
      </w:r>
      <w:r>
        <w:rPr>
          <w:rFonts w:hint="eastAsia" w:asciiTheme="minorEastAsia" w:hAnsiTheme="minorEastAsia" w:eastAsiaTheme="minorEastAsia" w:cstheme="minorEastAsia"/>
          <w:spacing w:val="1"/>
          <w:sz w:val="24"/>
          <w:szCs w:val="24"/>
        </w:rPr>
        <w:t>审工作，封存磋商文件和所有响</w:t>
      </w:r>
      <w:r>
        <w:rPr>
          <w:rFonts w:hint="eastAsia" w:asciiTheme="minorEastAsia" w:hAnsiTheme="minorEastAsia" w:eastAsiaTheme="minorEastAsia" w:cstheme="minorEastAsia"/>
          <w:spacing w:val="-1"/>
          <w:sz w:val="24"/>
          <w:szCs w:val="24"/>
        </w:rPr>
        <w:t>应文件，择期重新组建磋商小组进行评审。</w:t>
      </w:r>
    </w:p>
    <w:p w14:paraId="42B91A75">
      <w:pPr>
        <w:pStyle w:val="3"/>
        <w:spacing w:before="3" w:line="307" w:lineRule="auto"/>
        <w:ind w:left="17"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25.1.2退出磋商小组的成员，其已完成的</w:t>
      </w:r>
      <w:r>
        <w:rPr>
          <w:rFonts w:hint="eastAsia" w:asciiTheme="minorEastAsia" w:hAnsiTheme="minorEastAsia" w:eastAsiaTheme="minorEastAsia" w:cstheme="minorEastAsia"/>
          <w:spacing w:val="-1"/>
          <w:sz w:val="24"/>
          <w:szCs w:val="24"/>
        </w:rPr>
        <w:t>评审行为无效。由采购人向监督人员提</w:t>
      </w:r>
      <w:r>
        <w:rPr>
          <w:rFonts w:hint="eastAsia" w:asciiTheme="minorEastAsia" w:hAnsiTheme="minorEastAsia" w:eastAsiaTheme="minorEastAsia" w:cstheme="minorEastAsia"/>
          <w:spacing w:val="2"/>
          <w:sz w:val="24"/>
          <w:szCs w:val="24"/>
        </w:rPr>
        <w:t>出更换磋商小组成员意见并获准后，根据本磋</w:t>
      </w:r>
      <w:r>
        <w:rPr>
          <w:rFonts w:hint="eastAsia" w:asciiTheme="minorEastAsia" w:hAnsiTheme="minorEastAsia" w:eastAsiaTheme="minorEastAsia" w:cstheme="minorEastAsia"/>
          <w:spacing w:val="1"/>
          <w:sz w:val="24"/>
          <w:szCs w:val="24"/>
        </w:rPr>
        <w:t>商文件规定的磋商小组成员产生方式另</w:t>
      </w:r>
      <w:r>
        <w:rPr>
          <w:rFonts w:hint="eastAsia" w:asciiTheme="minorEastAsia" w:hAnsiTheme="minorEastAsia" w:eastAsiaTheme="minorEastAsia" w:cstheme="minorEastAsia"/>
          <w:spacing w:val="-2"/>
          <w:sz w:val="24"/>
          <w:szCs w:val="24"/>
        </w:rPr>
        <w:t>行确定替代者进行评审。</w:t>
      </w:r>
    </w:p>
    <w:p w14:paraId="79F9EE6A">
      <w:pPr>
        <w:pStyle w:val="3"/>
        <w:spacing w:line="224"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25.2记名投票</w:t>
      </w:r>
    </w:p>
    <w:p w14:paraId="7444796B">
      <w:pPr>
        <w:pStyle w:val="3"/>
        <w:spacing w:before="109" w:line="308" w:lineRule="auto"/>
        <w:ind w:left="29" w:firstLine="4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在评审过程中，磋商小组发生分歧或者评审结论有</w:t>
      </w:r>
      <w:r>
        <w:rPr>
          <w:rFonts w:hint="eastAsia" w:asciiTheme="minorEastAsia" w:hAnsiTheme="minorEastAsia" w:eastAsiaTheme="minorEastAsia" w:cstheme="minorEastAsia"/>
          <w:spacing w:val="1"/>
          <w:sz w:val="24"/>
          <w:szCs w:val="24"/>
        </w:rPr>
        <w:t>异议需表决的，按照少数服从</w:t>
      </w:r>
      <w:r>
        <w:rPr>
          <w:rFonts w:hint="eastAsia" w:asciiTheme="minorEastAsia" w:hAnsiTheme="minorEastAsia" w:eastAsiaTheme="minorEastAsia" w:cstheme="minorEastAsia"/>
          <w:spacing w:val="-2"/>
          <w:sz w:val="24"/>
          <w:szCs w:val="24"/>
        </w:rPr>
        <w:t>多数的原则，由磋商小组全体成员以记名投票方式表决。</w:t>
      </w:r>
    </w:p>
    <w:p w14:paraId="0E8BD68F">
      <w:pPr>
        <w:pStyle w:val="3"/>
        <w:numPr>
          <w:ilvl w:val="0"/>
          <w:numId w:val="3"/>
        </w:numPr>
        <w:spacing w:before="78" w:line="219" w:lineRule="auto"/>
        <w:ind w:left="490"/>
        <w:rPr>
          <w:rFonts w:hint="eastAsia" w:asciiTheme="minorEastAsia" w:hAnsiTheme="minorEastAsia" w:eastAsiaTheme="minorEastAsia" w:cstheme="minorEastAsia"/>
          <w:b/>
          <w:bCs/>
          <w:spacing w:val="-3"/>
          <w:sz w:val="24"/>
          <w:szCs w:val="24"/>
        </w:rPr>
      </w:pPr>
      <w:r>
        <w:rPr>
          <w:rFonts w:hint="eastAsia" w:asciiTheme="minorEastAsia" w:hAnsiTheme="minorEastAsia" w:eastAsiaTheme="minorEastAsia" w:cstheme="minorEastAsia"/>
          <w:b/>
          <w:bCs/>
          <w:spacing w:val="-3"/>
          <w:sz w:val="24"/>
          <w:szCs w:val="24"/>
        </w:rPr>
        <w:t>违法违规情形</w:t>
      </w:r>
    </w:p>
    <w:p w14:paraId="2F90CE83">
      <w:pPr>
        <w:pStyle w:val="3"/>
        <w:numPr>
          <w:ilvl w:val="0"/>
          <w:numId w:val="0"/>
        </w:numPr>
        <w:spacing w:before="78" w:line="219" w:lineRule="auto"/>
        <w:ind w:firstLine="47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26.1有下列情形之一的，属于供应商相互串通报价：</w:t>
      </w:r>
    </w:p>
    <w:p w14:paraId="602E8DF6">
      <w:pPr>
        <w:pStyle w:val="3"/>
        <w:spacing w:before="115"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26.1.1供应商之间协商响应报价等响应文件的实质性内容；</w:t>
      </w:r>
    </w:p>
    <w:p w14:paraId="338E82E2">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26.1.2供应商之间约定成交供应商；</w:t>
      </w:r>
    </w:p>
    <w:p w14:paraId="77045987">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26.1.3供应商之间约定部分供应商放弃报价或者</w:t>
      </w:r>
      <w:r>
        <w:rPr>
          <w:rFonts w:hint="eastAsia" w:asciiTheme="minorEastAsia" w:hAnsiTheme="minorEastAsia" w:eastAsiaTheme="minorEastAsia" w:cstheme="minorEastAsia"/>
          <w:spacing w:val="-2"/>
          <w:sz w:val="24"/>
          <w:szCs w:val="24"/>
        </w:rPr>
        <w:t>成交；</w:t>
      </w:r>
    </w:p>
    <w:p w14:paraId="0218D6AA">
      <w:pPr>
        <w:pStyle w:val="3"/>
        <w:spacing w:before="111"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26.1.4属于同一集团、协会、商会等组织成员的供应商按照该组织要求协同报价；</w:t>
      </w:r>
    </w:p>
    <w:p w14:paraId="42828DDB">
      <w:pPr>
        <w:pStyle w:val="3"/>
        <w:spacing w:before="110"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26.1.5供应商之间为谋取中标或者排斥特定供应商而采取的其他联合行动。</w:t>
      </w:r>
    </w:p>
    <w:p w14:paraId="08FC6260">
      <w:pPr>
        <w:pStyle w:val="3"/>
        <w:spacing w:before="117" w:line="307" w:lineRule="auto"/>
        <w:ind w:left="16" w:right="83"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26.2有下列情形之一的，视为供应商相互串通报价，磋商小</w:t>
      </w:r>
      <w:r>
        <w:rPr>
          <w:rFonts w:hint="eastAsia" w:asciiTheme="minorEastAsia" w:hAnsiTheme="minorEastAsia" w:eastAsiaTheme="minorEastAsia" w:cstheme="minorEastAsia"/>
          <w:spacing w:val="-1"/>
          <w:sz w:val="24"/>
          <w:szCs w:val="24"/>
        </w:rPr>
        <w:t>组应当出具违法违规</w:t>
      </w:r>
      <w:r>
        <w:rPr>
          <w:rFonts w:hint="eastAsia" w:asciiTheme="minorEastAsia" w:hAnsiTheme="minorEastAsia" w:eastAsiaTheme="minorEastAsia" w:cstheme="minorEastAsia"/>
          <w:spacing w:val="-2"/>
          <w:sz w:val="24"/>
          <w:szCs w:val="24"/>
        </w:rPr>
        <w:t>认定意见并作响应无效处理：</w:t>
      </w:r>
    </w:p>
    <w:p w14:paraId="1BEBC5DE">
      <w:pPr>
        <w:pStyle w:val="3"/>
        <w:spacing w:before="1"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26.2.1不同供应商的响应文件由同一单位或</w:t>
      </w:r>
      <w:r>
        <w:rPr>
          <w:rFonts w:hint="eastAsia" w:asciiTheme="minorEastAsia" w:hAnsiTheme="minorEastAsia" w:eastAsiaTheme="minorEastAsia" w:cstheme="minorEastAsia"/>
          <w:spacing w:val="-2"/>
          <w:sz w:val="24"/>
          <w:szCs w:val="24"/>
        </w:rPr>
        <w:t>者个人编制；</w:t>
      </w:r>
    </w:p>
    <w:p w14:paraId="2CF18A6C">
      <w:pPr>
        <w:pStyle w:val="3"/>
        <w:spacing w:before="114"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26.2.2不同供应商委托同一单位或者个人办</w:t>
      </w:r>
      <w:r>
        <w:rPr>
          <w:rFonts w:hint="eastAsia" w:asciiTheme="minorEastAsia" w:hAnsiTheme="minorEastAsia" w:eastAsiaTheme="minorEastAsia" w:cstheme="minorEastAsia"/>
          <w:spacing w:val="-2"/>
          <w:sz w:val="24"/>
          <w:szCs w:val="24"/>
        </w:rPr>
        <w:t>理报价事宜；</w:t>
      </w:r>
    </w:p>
    <w:p w14:paraId="3DCCFFA5">
      <w:pPr>
        <w:pStyle w:val="3"/>
        <w:spacing w:before="114"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26.2.3不同供应商的响应文件载明的项目管理成员为</w:t>
      </w:r>
      <w:r>
        <w:rPr>
          <w:rFonts w:hint="eastAsia" w:asciiTheme="minorEastAsia" w:hAnsiTheme="minorEastAsia" w:eastAsiaTheme="minorEastAsia" w:cstheme="minorEastAsia"/>
          <w:spacing w:val="-2"/>
          <w:sz w:val="24"/>
          <w:szCs w:val="24"/>
        </w:rPr>
        <w:t>同一人；</w:t>
      </w:r>
    </w:p>
    <w:p w14:paraId="714033C0">
      <w:pPr>
        <w:pStyle w:val="3"/>
        <w:spacing w:before="109"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26.2.4不同供应商的响应文件异常一致或者响应报价呈规律性差异；</w:t>
      </w:r>
    </w:p>
    <w:p w14:paraId="3AFA1CB4">
      <w:pPr>
        <w:pStyle w:val="3"/>
        <w:spacing w:before="114"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26.2.5不同供应商的响应文件相互混装；</w:t>
      </w:r>
    </w:p>
    <w:p w14:paraId="1C0C67B2">
      <w:pPr>
        <w:pStyle w:val="3"/>
        <w:spacing w:before="114"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26.3有下列情形之一的，属于采购人与供应商串通报价：</w:t>
      </w:r>
    </w:p>
    <w:p w14:paraId="5C50D910">
      <w:pPr>
        <w:pStyle w:val="3"/>
        <w:spacing w:before="114" w:line="308" w:lineRule="auto"/>
        <w:ind w:left="16" w:right="83"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26.3.1采购人在递交响应文件截止时间前开启响</w:t>
      </w:r>
      <w:r>
        <w:rPr>
          <w:rFonts w:hint="eastAsia" w:asciiTheme="minorEastAsia" w:hAnsiTheme="minorEastAsia" w:eastAsiaTheme="minorEastAsia" w:cstheme="minorEastAsia"/>
          <w:spacing w:val="-1"/>
          <w:sz w:val="24"/>
          <w:szCs w:val="24"/>
        </w:rPr>
        <w:t>应文件并将有关信息泄露给其他</w:t>
      </w:r>
      <w:r>
        <w:rPr>
          <w:rFonts w:hint="eastAsia" w:asciiTheme="minorEastAsia" w:hAnsiTheme="minorEastAsia" w:eastAsiaTheme="minorEastAsia" w:cstheme="minorEastAsia"/>
          <w:spacing w:val="-5"/>
          <w:sz w:val="24"/>
          <w:szCs w:val="24"/>
        </w:rPr>
        <w:t>供应商；</w:t>
      </w:r>
    </w:p>
    <w:p w14:paraId="3A7F494E">
      <w:pPr>
        <w:pStyle w:val="3"/>
        <w:spacing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26.3.2采购人直接或者间接向供应商泄露标底、磋商小组成员等信息；</w:t>
      </w:r>
    </w:p>
    <w:p w14:paraId="663CFC5D">
      <w:pPr>
        <w:pStyle w:val="3"/>
        <w:spacing w:before="111"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26.3.3采购人明示或者暗示供应商压低或者抬高响应报</w:t>
      </w:r>
      <w:r>
        <w:rPr>
          <w:rFonts w:hint="eastAsia" w:asciiTheme="minorEastAsia" w:hAnsiTheme="minorEastAsia" w:eastAsiaTheme="minorEastAsia" w:cstheme="minorEastAsia"/>
          <w:spacing w:val="-2"/>
          <w:sz w:val="24"/>
          <w:szCs w:val="24"/>
        </w:rPr>
        <w:t>价；</w:t>
      </w:r>
    </w:p>
    <w:p w14:paraId="2717F989">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26.3.4采购人授意供应商撤换、修改响应文件；</w:t>
      </w:r>
    </w:p>
    <w:p w14:paraId="1094E83D">
      <w:pPr>
        <w:pStyle w:val="3"/>
        <w:spacing w:before="11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26.3.5采购人明示或者暗示供应商为特定供应商中标提供方便；</w:t>
      </w:r>
    </w:p>
    <w:p w14:paraId="2B81F481">
      <w:pPr>
        <w:pStyle w:val="3"/>
        <w:spacing w:before="110"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26.3.6采购人与供应商为谋求特定供应商中标而采取的其他串通行为。</w:t>
      </w:r>
    </w:p>
    <w:p w14:paraId="7AD03890">
      <w:pPr>
        <w:pStyle w:val="3"/>
        <w:spacing w:before="117" w:line="307" w:lineRule="auto"/>
        <w:ind w:left="20"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在开启响应文件、评审过程中发现以上违法违规情</w:t>
      </w:r>
      <w:r>
        <w:rPr>
          <w:rFonts w:hint="eastAsia" w:asciiTheme="minorEastAsia" w:hAnsiTheme="minorEastAsia" w:eastAsiaTheme="minorEastAsia" w:cstheme="minorEastAsia"/>
          <w:spacing w:val="1"/>
          <w:sz w:val="24"/>
          <w:szCs w:val="24"/>
        </w:rPr>
        <w:t>形的，首先由磋商小组作出认</w:t>
      </w:r>
      <w:r>
        <w:rPr>
          <w:rFonts w:hint="eastAsia" w:asciiTheme="minorEastAsia" w:hAnsiTheme="minorEastAsia" w:eastAsiaTheme="minorEastAsia" w:cstheme="minorEastAsia"/>
          <w:spacing w:val="-3"/>
          <w:sz w:val="24"/>
          <w:szCs w:val="24"/>
        </w:rPr>
        <w:t>定，对认定确有以上违法违规情形的供应商，按无效报价处理，再进入正常评审程序。</w:t>
      </w:r>
    </w:p>
    <w:p w14:paraId="5E632AA2">
      <w:pPr>
        <w:pStyle w:val="3"/>
        <w:spacing w:line="225"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27.违规处理</w:t>
      </w:r>
    </w:p>
    <w:p w14:paraId="1AC6298C">
      <w:pPr>
        <w:pStyle w:val="3"/>
        <w:spacing w:before="109" w:line="307" w:lineRule="auto"/>
        <w:ind w:left="17" w:right="83" w:firstLine="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供应商有下列情形之一的，列入不良行为记录名单，</w:t>
      </w:r>
      <w:r>
        <w:rPr>
          <w:rFonts w:hint="eastAsia" w:asciiTheme="minorEastAsia" w:hAnsiTheme="minorEastAsia" w:eastAsiaTheme="minorEastAsia" w:cstheme="minorEastAsia"/>
          <w:spacing w:val="1"/>
          <w:sz w:val="24"/>
          <w:szCs w:val="24"/>
        </w:rPr>
        <w:t>在一至三年内禁止参加政府</w:t>
      </w:r>
      <w:r>
        <w:rPr>
          <w:rFonts w:hint="eastAsia" w:asciiTheme="minorEastAsia" w:hAnsiTheme="minorEastAsia" w:eastAsiaTheme="minorEastAsia" w:cstheme="minorEastAsia"/>
          <w:spacing w:val="-4"/>
          <w:sz w:val="24"/>
          <w:szCs w:val="24"/>
        </w:rPr>
        <w:t>采购活动：</w:t>
      </w:r>
    </w:p>
    <w:p w14:paraId="210AA31D">
      <w:pPr>
        <w:pStyle w:val="3"/>
        <w:spacing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27.1提供虚假报价材料谋取中标、成交的；</w:t>
      </w:r>
    </w:p>
    <w:p w14:paraId="1D612C91">
      <w:pPr>
        <w:pStyle w:val="3"/>
        <w:spacing w:before="115"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27.2采取不正当手段诋毁、排挤其他供应商的；</w:t>
      </w:r>
    </w:p>
    <w:p w14:paraId="427137AA">
      <w:pPr>
        <w:pStyle w:val="3"/>
        <w:spacing w:before="115"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27.3与采购人、其他供应商或者采购代理机构恶意串通的；</w:t>
      </w:r>
    </w:p>
    <w:p w14:paraId="54EA1996">
      <w:pPr>
        <w:pStyle w:val="3"/>
        <w:spacing w:before="113"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27.4向采购人、采购代理机构行贿或者</w:t>
      </w:r>
      <w:r>
        <w:rPr>
          <w:rFonts w:hint="eastAsia" w:asciiTheme="minorEastAsia" w:hAnsiTheme="minorEastAsia" w:eastAsiaTheme="minorEastAsia" w:cstheme="minorEastAsia"/>
          <w:spacing w:val="-3"/>
          <w:sz w:val="24"/>
          <w:szCs w:val="24"/>
        </w:rPr>
        <w:t>提供其他不正当利益的；</w:t>
      </w:r>
    </w:p>
    <w:p w14:paraId="05DD33B8">
      <w:pPr>
        <w:pStyle w:val="3"/>
        <w:spacing w:before="114"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27.5拒绝有关部门监督检查或者提供虚假</w:t>
      </w:r>
      <w:r>
        <w:rPr>
          <w:rFonts w:hint="eastAsia" w:asciiTheme="minorEastAsia" w:hAnsiTheme="minorEastAsia" w:eastAsiaTheme="minorEastAsia" w:cstheme="minorEastAsia"/>
          <w:spacing w:val="-2"/>
          <w:sz w:val="24"/>
          <w:szCs w:val="24"/>
        </w:rPr>
        <w:t>情况的；</w:t>
      </w:r>
    </w:p>
    <w:p w14:paraId="44B71020">
      <w:pPr>
        <w:pStyle w:val="3"/>
        <w:spacing w:before="115"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27.6一年内累计三次以上投诉均查无实据，并带有明显故意行为的；</w:t>
      </w:r>
    </w:p>
    <w:p w14:paraId="09AC8AEC">
      <w:pPr>
        <w:pStyle w:val="3"/>
        <w:spacing w:before="112"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27.7捏造事实、提供虚假材料或者以非法手段取得证明材料进行投诉的；</w:t>
      </w:r>
    </w:p>
    <w:p w14:paraId="36412BE9">
      <w:pPr>
        <w:pStyle w:val="3"/>
        <w:spacing w:before="115"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27.8</w:t>
      </w:r>
      <w:r>
        <w:rPr>
          <w:rFonts w:hint="eastAsia" w:asciiTheme="minorEastAsia" w:hAnsiTheme="minorEastAsia" w:eastAsiaTheme="minorEastAsia" w:cstheme="minorEastAsia"/>
          <w:spacing w:val="-27"/>
          <w:sz w:val="24"/>
          <w:szCs w:val="24"/>
          <w:lang w:eastAsia="zh-CN"/>
        </w:rPr>
        <w:t>法律法规</w:t>
      </w:r>
      <w:r>
        <w:rPr>
          <w:rFonts w:hint="eastAsia" w:asciiTheme="minorEastAsia" w:hAnsiTheme="minorEastAsia" w:eastAsiaTheme="minorEastAsia" w:cstheme="minorEastAsia"/>
          <w:spacing w:val="-2"/>
          <w:sz w:val="24"/>
          <w:szCs w:val="24"/>
        </w:rPr>
        <w:t>和磋商文件中规定的其他情形。</w:t>
      </w:r>
    </w:p>
    <w:p w14:paraId="4D688189">
      <w:pPr>
        <w:pStyle w:val="3"/>
        <w:spacing w:before="78" w:line="307" w:lineRule="auto"/>
        <w:ind w:left="15" w:firstLine="475"/>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rPr>
        <w:t>28.评审相关要求</w:t>
      </w:r>
    </w:p>
    <w:p w14:paraId="1908232A">
      <w:pPr>
        <w:pStyle w:val="3"/>
        <w:spacing w:before="78" w:line="307" w:lineRule="auto"/>
        <w:ind w:left="15"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28.1开启响应文件之后，直到签订合同止，凡是属于</w:t>
      </w:r>
      <w:r>
        <w:rPr>
          <w:rFonts w:hint="eastAsia" w:asciiTheme="minorEastAsia" w:hAnsiTheme="minorEastAsia" w:eastAsiaTheme="minorEastAsia" w:cstheme="minorEastAsia"/>
          <w:spacing w:val="-1"/>
          <w:sz w:val="24"/>
          <w:szCs w:val="24"/>
        </w:rPr>
        <w:t>审查、澄清、评价和比较响应的有关资料以及定标意向等，均不向供应商或者其他与评审无关的人员透露。</w:t>
      </w:r>
    </w:p>
    <w:p w14:paraId="7067AD75">
      <w:pPr>
        <w:pStyle w:val="3"/>
        <w:spacing w:line="308" w:lineRule="auto"/>
        <w:ind w:left="17"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28.2在确定成交供应商之前，供应商试图在响应</w:t>
      </w:r>
      <w:r>
        <w:rPr>
          <w:rFonts w:hint="eastAsia" w:asciiTheme="minorEastAsia" w:hAnsiTheme="minorEastAsia" w:eastAsiaTheme="minorEastAsia" w:cstheme="minorEastAsia"/>
          <w:spacing w:val="-1"/>
          <w:sz w:val="24"/>
          <w:szCs w:val="24"/>
        </w:rPr>
        <w:t>文件审查、澄清、比较和评审时对磋商小组、采购人和采购代理机构施加任何影响都可能导致其响应无效。</w:t>
      </w:r>
    </w:p>
    <w:p w14:paraId="7F11FB88">
      <w:pPr>
        <w:pStyle w:val="3"/>
        <w:spacing w:line="223"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28.3电子招响应的应急措施</w:t>
      </w:r>
    </w:p>
    <w:p w14:paraId="0F66984F">
      <w:pPr>
        <w:pStyle w:val="3"/>
        <w:spacing w:before="109" w:line="308" w:lineRule="auto"/>
        <w:ind w:left="18"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28.3.1电子开启响应文件、评审如出现下</w:t>
      </w:r>
      <w:r>
        <w:rPr>
          <w:rFonts w:hint="eastAsia" w:asciiTheme="minorEastAsia" w:hAnsiTheme="minorEastAsia" w:eastAsiaTheme="minorEastAsia" w:cstheme="minorEastAsia"/>
          <w:spacing w:val="-2"/>
          <w:sz w:val="24"/>
          <w:szCs w:val="24"/>
        </w:rPr>
        <w:t>列原因，导致系统无法正常运行或无法正常评审时，应采取应急措施。</w:t>
      </w:r>
    </w:p>
    <w:p w14:paraId="3943EE50">
      <w:pPr>
        <w:pStyle w:val="3"/>
        <w:spacing w:line="221"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（1）系统服务器发生故障，无法访问或无法使用系统；</w:t>
      </w:r>
    </w:p>
    <w:p w14:paraId="4CCF033A">
      <w:pPr>
        <w:pStyle w:val="3"/>
        <w:spacing w:before="111"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（2）系统的软件或数据库出现错误，不能进行正常操作；</w:t>
      </w:r>
    </w:p>
    <w:p w14:paraId="15A5369C">
      <w:pPr>
        <w:pStyle w:val="3"/>
        <w:spacing w:before="115" w:line="219"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（3）系统发现有安全漏洞，有潜在的泄密危险；</w:t>
      </w:r>
    </w:p>
    <w:p w14:paraId="35D35F1E">
      <w:pPr>
        <w:pStyle w:val="3"/>
        <w:spacing w:before="115"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（4）病毒发作或受到外来病毒的攻击；</w:t>
      </w:r>
    </w:p>
    <w:p w14:paraId="4436353D">
      <w:pPr>
        <w:pStyle w:val="3"/>
        <w:spacing w:before="112"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（5）出现其他不可抗拒的客观原因</w:t>
      </w:r>
      <w:r>
        <w:rPr>
          <w:rFonts w:hint="eastAsia" w:asciiTheme="minorEastAsia" w:hAnsiTheme="minorEastAsia" w:eastAsiaTheme="minorEastAsia" w:cstheme="minorEastAsia"/>
          <w:spacing w:val="-1"/>
          <w:sz w:val="24"/>
          <w:szCs w:val="24"/>
          <w:lang w:eastAsia="zh-CN"/>
        </w:rPr>
        <w:t>造成</w:t>
      </w:r>
      <w:r>
        <w:rPr>
          <w:rFonts w:hint="eastAsia" w:asciiTheme="minorEastAsia" w:hAnsiTheme="minorEastAsia" w:eastAsiaTheme="minorEastAsia" w:cstheme="minorEastAsia"/>
          <w:spacing w:val="-1"/>
          <w:sz w:val="24"/>
          <w:szCs w:val="24"/>
        </w:rPr>
        <w:t>评审系统无法正常使用。</w:t>
      </w:r>
    </w:p>
    <w:p w14:paraId="0AB1A36F">
      <w:pPr>
        <w:pStyle w:val="3"/>
        <w:spacing w:before="112" w:line="308" w:lineRule="auto"/>
        <w:ind w:left="15" w:firstLine="50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出现上述情况时，应对未开启响应文件的暂停开</w:t>
      </w:r>
      <w:r>
        <w:rPr>
          <w:rFonts w:hint="eastAsia" w:asciiTheme="minorEastAsia" w:hAnsiTheme="minorEastAsia" w:eastAsiaTheme="minorEastAsia" w:cstheme="minorEastAsia"/>
          <w:spacing w:val="-1"/>
          <w:sz w:val="24"/>
          <w:szCs w:val="24"/>
        </w:rPr>
        <w:t>启响应文件。已在系统内开启响</w:t>
      </w:r>
      <w:r>
        <w:rPr>
          <w:rFonts w:hint="eastAsia" w:asciiTheme="minorEastAsia" w:hAnsiTheme="minorEastAsia" w:eastAsiaTheme="minorEastAsia" w:cstheme="minorEastAsia"/>
          <w:spacing w:val="2"/>
          <w:sz w:val="24"/>
          <w:szCs w:val="24"/>
        </w:rPr>
        <w:t>应文件、评审的立即停止。采取应急措施时，必须</w:t>
      </w:r>
      <w:r>
        <w:rPr>
          <w:rFonts w:hint="eastAsia" w:asciiTheme="minorEastAsia" w:hAnsiTheme="minorEastAsia" w:eastAsiaTheme="minorEastAsia" w:cstheme="minorEastAsia"/>
          <w:spacing w:val="1"/>
          <w:sz w:val="24"/>
          <w:szCs w:val="24"/>
        </w:rPr>
        <w:t>对原有资料及信息作出妥善保密处</w:t>
      </w:r>
      <w:r>
        <w:rPr>
          <w:rFonts w:hint="eastAsia" w:asciiTheme="minorEastAsia" w:hAnsiTheme="minorEastAsia" w:eastAsiaTheme="minorEastAsia" w:cstheme="minorEastAsia"/>
          <w:spacing w:val="-8"/>
          <w:sz w:val="24"/>
          <w:szCs w:val="24"/>
        </w:rPr>
        <w:t>理。</w:t>
      </w:r>
    </w:p>
    <w:p w14:paraId="086481F0">
      <w:pPr>
        <w:pStyle w:val="3"/>
        <w:spacing w:before="2" w:line="307" w:lineRule="auto"/>
        <w:ind w:left="15" w:firstLine="4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28.3.2因系统原因导致供应商均无法解密</w:t>
      </w:r>
      <w:r>
        <w:rPr>
          <w:rFonts w:hint="eastAsia" w:asciiTheme="minorEastAsia" w:hAnsiTheme="minorEastAsia" w:eastAsiaTheme="minorEastAsia" w:cstheme="minorEastAsia"/>
          <w:spacing w:val="-2"/>
          <w:sz w:val="24"/>
          <w:szCs w:val="24"/>
        </w:rPr>
        <w:t>电子响应文件时，采购代理机构可在开</w:t>
      </w:r>
      <w:r>
        <w:rPr>
          <w:rFonts w:hint="eastAsia" w:asciiTheme="minorEastAsia" w:hAnsiTheme="minorEastAsia" w:eastAsiaTheme="minorEastAsia" w:cstheme="minorEastAsia"/>
          <w:spacing w:val="2"/>
          <w:sz w:val="24"/>
          <w:szCs w:val="24"/>
        </w:rPr>
        <w:t>启响应文件现场直接导入供应商在响应截止时间前</w:t>
      </w:r>
      <w:r>
        <w:rPr>
          <w:rFonts w:hint="eastAsia" w:asciiTheme="minorEastAsia" w:hAnsiTheme="minorEastAsia" w:eastAsiaTheme="minorEastAsia" w:cstheme="minorEastAsia"/>
          <w:spacing w:val="1"/>
          <w:sz w:val="24"/>
          <w:szCs w:val="24"/>
        </w:rPr>
        <w:t>递交的未加密的电子响应文件进行</w:t>
      </w:r>
      <w:r>
        <w:rPr>
          <w:rFonts w:hint="eastAsia" w:asciiTheme="minorEastAsia" w:hAnsiTheme="minorEastAsia" w:eastAsiaTheme="minorEastAsia" w:cstheme="minorEastAsia"/>
          <w:spacing w:val="-2"/>
          <w:sz w:val="24"/>
          <w:szCs w:val="24"/>
        </w:rPr>
        <w:t>开启响应文件、评审。</w:t>
      </w:r>
    </w:p>
    <w:p w14:paraId="6E2554EB">
      <w:pPr>
        <w:spacing w:before="1" w:line="221"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八、履约担保</w:t>
      </w:r>
    </w:p>
    <w:p w14:paraId="274A615F">
      <w:pPr>
        <w:pStyle w:val="3"/>
        <w:spacing w:before="113"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29.履约担保</w:t>
      </w:r>
    </w:p>
    <w:p w14:paraId="2437C193">
      <w:pPr>
        <w:pStyle w:val="3"/>
        <w:spacing w:before="110" w:line="308" w:lineRule="auto"/>
        <w:ind w:left="18" w:firstLine="4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29.1履约保证金按照磋商文件第二章“供应商须知前</w:t>
      </w:r>
      <w:r>
        <w:rPr>
          <w:rFonts w:hint="eastAsia" w:asciiTheme="minorEastAsia" w:hAnsiTheme="minorEastAsia" w:eastAsiaTheme="minorEastAsia" w:cstheme="minorEastAsia"/>
          <w:spacing w:val="-2"/>
          <w:sz w:val="24"/>
          <w:szCs w:val="24"/>
        </w:rPr>
        <w:t>附表”中规定，在签订合同</w:t>
      </w:r>
      <w:r>
        <w:rPr>
          <w:rFonts w:hint="eastAsia" w:asciiTheme="minorEastAsia" w:hAnsiTheme="minorEastAsia" w:eastAsiaTheme="minorEastAsia" w:cstheme="minorEastAsia"/>
          <w:spacing w:val="2"/>
          <w:sz w:val="24"/>
          <w:szCs w:val="24"/>
        </w:rPr>
        <w:t>前，成交供应商应按照有关规定或者事先经</w:t>
      </w:r>
      <w:r>
        <w:rPr>
          <w:rFonts w:hint="eastAsia" w:asciiTheme="minorEastAsia" w:hAnsiTheme="minorEastAsia" w:eastAsiaTheme="minorEastAsia" w:cstheme="minorEastAsia"/>
          <w:spacing w:val="1"/>
          <w:sz w:val="24"/>
          <w:szCs w:val="24"/>
        </w:rPr>
        <w:t>过采购人书面认可的履约担保要求向采购</w:t>
      </w:r>
      <w:r>
        <w:rPr>
          <w:rFonts w:hint="eastAsia" w:asciiTheme="minorEastAsia" w:hAnsiTheme="minorEastAsia" w:eastAsiaTheme="minorEastAsia" w:cstheme="minorEastAsia"/>
          <w:spacing w:val="2"/>
          <w:sz w:val="24"/>
          <w:szCs w:val="24"/>
        </w:rPr>
        <w:t>人提交履约担保。采购人根据项目特点、供</w:t>
      </w:r>
      <w:r>
        <w:rPr>
          <w:rFonts w:hint="eastAsia" w:asciiTheme="minorEastAsia" w:hAnsiTheme="minorEastAsia" w:eastAsiaTheme="minorEastAsia" w:cstheme="minorEastAsia"/>
          <w:spacing w:val="1"/>
          <w:sz w:val="24"/>
          <w:szCs w:val="24"/>
        </w:rPr>
        <w:t>应商诚信等情况可免收履约保证金或降低</w:t>
      </w:r>
      <w:r>
        <w:rPr>
          <w:rFonts w:hint="eastAsia" w:asciiTheme="minorEastAsia" w:hAnsiTheme="minorEastAsia" w:eastAsiaTheme="minorEastAsia" w:cstheme="minorEastAsia"/>
          <w:spacing w:val="-4"/>
          <w:sz w:val="24"/>
          <w:szCs w:val="24"/>
        </w:rPr>
        <w:t>收取比例。</w:t>
      </w:r>
    </w:p>
    <w:p w14:paraId="1C23D52D">
      <w:pPr>
        <w:pStyle w:val="3"/>
        <w:spacing w:before="1" w:line="307" w:lineRule="auto"/>
        <w:ind w:left="21" w:firstLine="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29.2成交供应商在成交结果公告发布后及时</w:t>
      </w:r>
      <w:r>
        <w:rPr>
          <w:rFonts w:hint="eastAsia" w:asciiTheme="minorEastAsia" w:hAnsiTheme="minorEastAsia" w:eastAsiaTheme="minorEastAsia" w:cstheme="minorEastAsia"/>
          <w:spacing w:val="-1"/>
          <w:sz w:val="24"/>
          <w:szCs w:val="24"/>
        </w:rPr>
        <w:t>足额交纳履约保证金，未按照要求提交履约担保的，视为放弃中标，成交供应商应当对采购人造成的损失给予赔偿。</w:t>
      </w:r>
    </w:p>
    <w:p w14:paraId="0DDEA71E">
      <w:pPr>
        <w:spacing w:line="223" w:lineRule="auto"/>
        <w:ind w:left="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九、签订合同</w:t>
      </w:r>
    </w:p>
    <w:p w14:paraId="35C34326">
      <w:pPr>
        <w:pStyle w:val="3"/>
        <w:spacing w:before="111" w:line="224"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30</w:t>
      </w:r>
      <w:r>
        <w:rPr>
          <w:rFonts w:hint="eastAsia" w:asciiTheme="minorEastAsia" w:hAnsiTheme="minorEastAsia" w:eastAsiaTheme="minorEastAsia" w:cstheme="minorEastAsia"/>
          <w:b/>
          <w:bCs/>
          <w:spacing w:val="-4"/>
          <w:sz w:val="24"/>
          <w:szCs w:val="24"/>
        </w:rPr>
        <w:t>.签订合同</w:t>
      </w:r>
    </w:p>
    <w:p w14:paraId="6FDBC985">
      <w:pPr>
        <w:pStyle w:val="3"/>
        <w:spacing w:before="110" w:line="219"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30.1成交供应商须在中标通知书发出之日起30日内与采购人签订采购合同。</w:t>
      </w:r>
    </w:p>
    <w:p w14:paraId="4C3FFE58">
      <w:pPr>
        <w:pStyle w:val="3"/>
        <w:spacing w:before="112" w:line="308" w:lineRule="auto"/>
        <w:ind w:left="19"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30.2成交供应商须按照磋商文件、响应</w:t>
      </w:r>
      <w:r>
        <w:rPr>
          <w:rFonts w:hint="eastAsia" w:asciiTheme="minorEastAsia" w:hAnsiTheme="minorEastAsia" w:eastAsiaTheme="minorEastAsia" w:cstheme="minorEastAsia"/>
          <w:spacing w:val="-1"/>
          <w:sz w:val="24"/>
          <w:szCs w:val="24"/>
        </w:rPr>
        <w:t>文件及评审过程中的有关澄清、说明或者</w:t>
      </w:r>
      <w:r>
        <w:rPr>
          <w:rFonts w:hint="eastAsia" w:asciiTheme="minorEastAsia" w:hAnsiTheme="minorEastAsia" w:eastAsiaTheme="minorEastAsia" w:cstheme="minorEastAsia"/>
          <w:spacing w:val="1"/>
          <w:sz w:val="24"/>
          <w:szCs w:val="24"/>
        </w:rPr>
        <w:t>补正文件的内容与采购人签订合同。成交供应商不得再与采购人签订背离合同实质性</w:t>
      </w:r>
      <w:r>
        <w:rPr>
          <w:rFonts w:hint="eastAsia" w:asciiTheme="minorEastAsia" w:hAnsiTheme="minorEastAsia" w:eastAsiaTheme="minorEastAsia" w:cstheme="minorEastAsia"/>
          <w:spacing w:val="-2"/>
          <w:sz w:val="24"/>
          <w:szCs w:val="24"/>
        </w:rPr>
        <w:t>内容的其他协议或声明。</w:t>
      </w:r>
    </w:p>
    <w:p w14:paraId="457B71E9">
      <w:pPr>
        <w:pStyle w:val="3"/>
        <w:spacing w:before="78" w:line="307" w:lineRule="auto"/>
        <w:ind w:left="14" w:firstLine="478"/>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30.3采购人如需追加与合同标的相同的服务</w:t>
      </w:r>
      <w:r>
        <w:rPr>
          <w:rFonts w:hint="eastAsia" w:asciiTheme="minorEastAsia" w:hAnsiTheme="minorEastAsia" w:eastAsiaTheme="minorEastAsia" w:cstheme="minorEastAsia"/>
          <w:spacing w:val="-1"/>
          <w:sz w:val="24"/>
          <w:szCs w:val="24"/>
        </w:rPr>
        <w:t>，在不改变合同其他条款的前提下，</w:t>
      </w:r>
      <w:r>
        <w:rPr>
          <w:rFonts w:hint="eastAsia" w:asciiTheme="minorEastAsia" w:hAnsiTheme="minorEastAsia" w:eastAsiaTheme="minorEastAsia" w:cstheme="minorEastAsia"/>
          <w:spacing w:val="2"/>
          <w:sz w:val="24"/>
          <w:szCs w:val="24"/>
        </w:rPr>
        <w:t>提交追加合同的申请报经同级财政部门审核后，可与成交</w:t>
      </w:r>
      <w:r>
        <w:rPr>
          <w:rFonts w:hint="eastAsia" w:asciiTheme="minorEastAsia" w:hAnsiTheme="minorEastAsia" w:eastAsiaTheme="minorEastAsia" w:cstheme="minorEastAsia"/>
          <w:spacing w:val="1"/>
          <w:sz w:val="24"/>
          <w:szCs w:val="24"/>
        </w:rPr>
        <w:t>供应商签订补充合同，但所</w:t>
      </w:r>
      <w:r>
        <w:rPr>
          <w:rFonts w:hint="eastAsia" w:asciiTheme="minorEastAsia" w:hAnsiTheme="minorEastAsia" w:eastAsiaTheme="minorEastAsia" w:cstheme="minorEastAsia"/>
          <w:spacing w:val="-1"/>
          <w:sz w:val="24"/>
          <w:szCs w:val="24"/>
        </w:rPr>
        <w:t>有补充合同的采购金额不得超过原合同金额的百分之十。</w:t>
      </w:r>
    </w:p>
    <w:p w14:paraId="0FFD9A83">
      <w:pPr>
        <w:pStyle w:val="3"/>
        <w:spacing w:before="78" w:line="307" w:lineRule="auto"/>
        <w:ind w:left="14"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30.4成交供应商一旦中标及签订合同后</w:t>
      </w:r>
      <w:r>
        <w:rPr>
          <w:rFonts w:hint="eastAsia" w:asciiTheme="minorEastAsia" w:hAnsiTheme="minorEastAsia" w:eastAsiaTheme="minorEastAsia" w:cstheme="minorEastAsia"/>
          <w:spacing w:val="-1"/>
          <w:sz w:val="24"/>
          <w:szCs w:val="24"/>
        </w:rPr>
        <w:t>，不得转包，亦不得将合同全部及任何权</w:t>
      </w:r>
      <w:r>
        <w:rPr>
          <w:rFonts w:hint="eastAsia" w:asciiTheme="minorEastAsia" w:hAnsiTheme="minorEastAsia" w:eastAsiaTheme="minorEastAsia" w:cstheme="minorEastAsia"/>
          <w:spacing w:val="-2"/>
          <w:sz w:val="24"/>
          <w:szCs w:val="24"/>
        </w:rPr>
        <w:t>利、义务向第三方转让。</w:t>
      </w:r>
    </w:p>
    <w:p w14:paraId="6E831FAB">
      <w:pPr>
        <w:pStyle w:val="3"/>
        <w:spacing w:before="2" w:line="307" w:lineRule="auto"/>
        <w:ind w:left="24" w:firstLine="4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30.5成交供应商不履行合同的，采购人</w:t>
      </w:r>
      <w:r>
        <w:rPr>
          <w:rFonts w:hint="eastAsia" w:asciiTheme="minorEastAsia" w:hAnsiTheme="minorEastAsia" w:eastAsiaTheme="minorEastAsia" w:cstheme="minorEastAsia"/>
          <w:spacing w:val="-1"/>
          <w:sz w:val="24"/>
          <w:szCs w:val="24"/>
        </w:rPr>
        <w:t>可在报经同级人民政府财政部门核准后，</w:t>
      </w:r>
      <w:r>
        <w:rPr>
          <w:rFonts w:hint="eastAsia" w:asciiTheme="minorEastAsia" w:hAnsiTheme="minorEastAsia" w:eastAsiaTheme="minorEastAsia" w:cstheme="minorEastAsia"/>
          <w:spacing w:val="1"/>
          <w:sz w:val="24"/>
          <w:szCs w:val="24"/>
        </w:rPr>
        <w:t>与排位在成交供应商之后的第一位中标候选人签订合同，以此类推；或在报经同级人</w:t>
      </w:r>
      <w:r>
        <w:rPr>
          <w:rFonts w:hint="eastAsia" w:asciiTheme="minorEastAsia" w:hAnsiTheme="minorEastAsia" w:eastAsiaTheme="minorEastAsia" w:cstheme="minorEastAsia"/>
          <w:spacing w:val="-2"/>
          <w:sz w:val="24"/>
          <w:szCs w:val="24"/>
        </w:rPr>
        <w:t>民政府财政部门核准后重新组织采购。</w:t>
      </w:r>
    </w:p>
    <w:p w14:paraId="6ED284B1">
      <w:pPr>
        <w:pStyle w:val="3"/>
        <w:spacing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30.6违反30.1条、30.2条的规定，给对方造成损失的，应</w:t>
      </w:r>
      <w:r>
        <w:rPr>
          <w:rFonts w:hint="eastAsia" w:asciiTheme="minorEastAsia" w:hAnsiTheme="minorEastAsia" w:eastAsiaTheme="minorEastAsia" w:cstheme="minorEastAsia"/>
          <w:spacing w:val="-3"/>
          <w:sz w:val="24"/>
          <w:szCs w:val="24"/>
        </w:rPr>
        <w:t>承担赔偿责任。</w:t>
      </w:r>
    </w:p>
    <w:p w14:paraId="61C0D378">
      <w:pPr>
        <w:pStyle w:val="3"/>
        <w:spacing w:before="112" w:line="222" w:lineRule="auto"/>
        <w:ind w:left="5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十、处罚、询问、质疑和投诉</w:t>
      </w:r>
    </w:p>
    <w:p w14:paraId="13B123C3">
      <w:pPr>
        <w:pStyle w:val="3"/>
        <w:spacing w:before="111" w:line="223"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31.处罚</w:t>
      </w:r>
    </w:p>
    <w:p w14:paraId="3F4F6587">
      <w:pPr>
        <w:pStyle w:val="3"/>
        <w:spacing w:before="110" w:line="308" w:lineRule="auto"/>
        <w:ind w:left="21"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31.1发生下列情况之一，采购人或采购代理机构将如实向同级财政部门报送相关</w:t>
      </w:r>
      <w:r>
        <w:rPr>
          <w:rFonts w:hint="eastAsia" w:asciiTheme="minorEastAsia" w:hAnsiTheme="minorEastAsia" w:eastAsiaTheme="minorEastAsia" w:cstheme="minorEastAsia"/>
          <w:spacing w:val="-2"/>
          <w:sz w:val="24"/>
          <w:szCs w:val="24"/>
        </w:rPr>
        <w:t>情况，由财政部门给予处罚：</w:t>
      </w:r>
    </w:p>
    <w:p w14:paraId="6849D288">
      <w:pPr>
        <w:pStyle w:val="3"/>
        <w:spacing w:line="219"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1）开启响应文件后在响应有效期内，供应商撤回其响</w:t>
      </w:r>
      <w:r>
        <w:rPr>
          <w:rFonts w:hint="eastAsia" w:asciiTheme="minorEastAsia" w:hAnsiTheme="minorEastAsia" w:eastAsiaTheme="minorEastAsia" w:cstheme="minorEastAsia"/>
          <w:spacing w:val="-2"/>
          <w:sz w:val="24"/>
          <w:szCs w:val="24"/>
        </w:rPr>
        <w:t>应；</w:t>
      </w:r>
    </w:p>
    <w:p w14:paraId="2D77113A">
      <w:pPr>
        <w:pStyle w:val="3"/>
        <w:spacing w:before="114"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2）中标后无正当理由不与采购人签订合同的；</w:t>
      </w:r>
    </w:p>
    <w:p w14:paraId="5CC588A7">
      <w:pPr>
        <w:pStyle w:val="3"/>
        <w:spacing w:before="112" w:line="220"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3）成交供应商与采购人订立背离合同实质性内容的其他协议；</w:t>
      </w:r>
    </w:p>
    <w:p w14:paraId="0893EFE4">
      <w:pPr>
        <w:pStyle w:val="3"/>
        <w:spacing w:before="115" w:line="307" w:lineRule="auto"/>
        <w:ind w:left="21" w:firstLine="4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4）将成交项目转让给他人，或者在响应文件</w:t>
      </w:r>
      <w:r>
        <w:rPr>
          <w:rFonts w:hint="eastAsia" w:asciiTheme="minorEastAsia" w:hAnsiTheme="minorEastAsia" w:eastAsiaTheme="minorEastAsia" w:cstheme="minorEastAsia"/>
          <w:spacing w:val="-2"/>
          <w:sz w:val="24"/>
          <w:szCs w:val="24"/>
        </w:rPr>
        <w:t>中未说明，且未经采购人同意，将成交项目合同分包给他人的；</w:t>
      </w:r>
    </w:p>
    <w:p w14:paraId="6002AF94">
      <w:pPr>
        <w:pStyle w:val="3"/>
        <w:spacing w:before="1" w:line="219"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5）存在串通响应行为的；</w:t>
      </w:r>
    </w:p>
    <w:p w14:paraId="65E563EE">
      <w:pPr>
        <w:pStyle w:val="3"/>
        <w:spacing w:before="116" w:line="219"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6）存在弄虚作假或提供虚假材料谋取中标的；</w:t>
      </w:r>
    </w:p>
    <w:p w14:paraId="2CE558B3">
      <w:pPr>
        <w:pStyle w:val="3"/>
        <w:spacing w:before="113" w:line="221" w:lineRule="auto"/>
        <w:ind w:left="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7）供应商其他未按磋商文件规定和合同约定履行义务的行为。</w:t>
      </w:r>
    </w:p>
    <w:p w14:paraId="2B19DE72">
      <w:pPr>
        <w:pStyle w:val="3"/>
        <w:spacing w:before="114"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32.询问</w:t>
      </w:r>
    </w:p>
    <w:p w14:paraId="52A52C3D">
      <w:pPr>
        <w:pStyle w:val="3"/>
        <w:spacing w:before="112" w:line="222"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供应商对采购事项有疑问的，可以向采购人或采购代理机构提出询问。</w:t>
      </w:r>
    </w:p>
    <w:p w14:paraId="03F6F5B4">
      <w:pPr>
        <w:pStyle w:val="3"/>
        <w:spacing w:before="110"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33.供应商有权就磋商事宜</w:t>
      </w:r>
      <w:r>
        <w:rPr>
          <w:rFonts w:hint="eastAsia" w:asciiTheme="minorEastAsia" w:hAnsiTheme="minorEastAsia" w:eastAsiaTheme="minorEastAsia" w:cstheme="minorEastAsia"/>
          <w:b/>
          <w:bCs/>
          <w:spacing w:val="-3"/>
          <w:sz w:val="24"/>
          <w:szCs w:val="24"/>
          <w:lang w:eastAsia="zh-CN"/>
        </w:rPr>
        <w:t>质疑</w:t>
      </w:r>
    </w:p>
    <w:p w14:paraId="0B3406ED">
      <w:pPr>
        <w:pStyle w:val="3"/>
        <w:spacing w:before="111" w:line="308" w:lineRule="auto"/>
        <w:ind w:left="26" w:firstLine="46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33.1参加本次政府采购活动的供应商认</w:t>
      </w:r>
      <w:r>
        <w:rPr>
          <w:rFonts w:hint="eastAsia" w:asciiTheme="minorEastAsia" w:hAnsiTheme="minorEastAsia" w:eastAsiaTheme="minorEastAsia" w:cstheme="minorEastAsia"/>
          <w:spacing w:val="-1"/>
          <w:sz w:val="24"/>
          <w:szCs w:val="24"/>
        </w:rPr>
        <w:t>为磋商文件、磋商过程和成交结果使自己</w:t>
      </w:r>
      <w:r>
        <w:rPr>
          <w:rFonts w:hint="eastAsia" w:asciiTheme="minorEastAsia" w:hAnsiTheme="minorEastAsia" w:eastAsiaTheme="minorEastAsia" w:cstheme="minorEastAsia"/>
          <w:sz w:val="24"/>
          <w:szCs w:val="24"/>
        </w:rPr>
        <w:t>的权益受到损害的，可以在知道</w:t>
      </w:r>
      <w:r>
        <w:rPr>
          <w:rFonts w:hint="eastAsia" w:asciiTheme="minorEastAsia" w:hAnsiTheme="minorEastAsia" w:eastAsiaTheme="minorEastAsia" w:cstheme="minorEastAsia"/>
          <w:sz w:val="24"/>
          <w:szCs w:val="24"/>
          <w:lang w:eastAsia="zh-CN"/>
        </w:rPr>
        <w:t>或者应当知道</w:t>
      </w:r>
      <w:r>
        <w:rPr>
          <w:rFonts w:hint="eastAsia" w:asciiTheme="minorEastAsia" w:hAnsiTheme="minorEastAsia" w:eastAsiaTheme="minorEastAsia" w:cstheme="minorEastAsia"/>
          <w:sz w:val="24"/>
          <w:szCs w:val="24"/>
        </w:rPr>
        <w:t>其权益受到损害之日起7个工作日内，以</w:t>
      </w:r>
      <w:r>
        <w:rPr>
          <w:rFonts w:hint="eastAsia" w:asciiTheme="minorEastAsia" w:hAnsiTheme="minorEastAsia" w:eastAsiaTheme="minorEastAsia" w:cstheme="minorEastAsia"/>
          <w:spacing w:val="-2"/>
          <w:sz w:val="24"/>
          <w:szCs w:val="24"/>
        </w:rPr>
        <w:t>书面形式向采购人、采购代理机构提出质疑。</w:t>
      </w:r>
    </w:p>
    <w:p w14:paraId="0F710EB7">
      <w:pPr>
        <w:pStyle w:val="3"/>
        <w:spacing w:line="219"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潜在供应商已依法获取其可质疑的采购文件的，可以依法对该文件提出质疑。</w:t>
      </w:r>
    </w:p>
    <w:p w14:paraId="37C59E37">
      <w:pPr>
        <w:pStyle w:val="3"/>
        <w:spacing w:before="116"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33.2供应商应知其权益受到损害之日，是指：</w:t>
      </w:r>
    </w:p>
    <w:p w14:paraId="1C7E53D5">
      <w:pPr>
        <w:pStyle w:val="3"/>
        <w:spacing w:before="110" w:line="308" w:lineRule="auto"/>
        <w:ind w:left="15"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（一）对可以质疑的采购文件提出质疑的，</w:t>
      </w:r>
      <w:r>
        <w:rPr>
          <w:rFonts w:hint="eastAsia" w:asciiTheme="minorEastAsia" w:hAnsiTheme="minorEastAsia" w:eastAsiaTheme="minorEastAsia" w:cstheme="minorEastAsia"/>
          <w:spacing w:val="1"/>
          <w:sz w:val="24"/>
          <w:szCs w:val="24"/>
        </w:rPr>
        <w:t>为收到采购文件之日或者采购文件公</w:t>
      </w:r>
      <w:r>
        <w:rPr>
          <w:rFonts w:hint="eastAsia" w:asciiTheme="minorEastAsia" w:hAnsiTheme="minorEastAsia" w:eastAsiaTheme="minorEastAsia" w:cstheme="minorEastAsia"/>
          <w:spacing w:val="-2"/>
          <w:sz w:val="24"/>
          <w:szCs w:val="24"/>
        </w:rPr>
        <w:t>告期限届满之日；</w:t>
      </w:r>
    </w:p>
    <w:p w14:paraId="48CE9C81">
      <w:pPr>
        <w:pStyle w:val="3"/>
        <w:spacing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（二）对采购过程提出质疑的，为各采购程序环节结束之日；</w:t>
      </w:r>
    </w:p>
    <w:p w14:paraId="7A8850D2">
      <w:pPr>
        <w:pStyle w:val="3"/>
        <w:spacing w:before="113"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（三）对中标结果提出质疑的，为中标结果公告期限届满之日。</w:t>
      </w:r>
    </w:p>
    <w:p w14:paraId="1321AD13">
      <w:pPr>
        <w:pStyle w:val="3"/>
        <w:spacing w:before="113" w:line="307" w:lineRule="auto"/>
        <w:ind w:left="17"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33.3供应商应当在法定质疑期内一次性提出针</w:t>
      </w:r>
      <w:r>
        <w:rPr>
          <w:rFonts w:hint="eastAsia" w:asciiTheme="minorEastAsia" w:hAnsiTheme="minorEastAsia" w:eastAsiaTheme="minorEastAsia" w:cstheme="minorEastAsia"/>
          <w:spacing w:val="4"/>
          <w:sz w:val="24"/>
          <w:szCs w:val="24"/>
        </w:rPr>
        <w:t>对本项目同一采购程序环节的质</w:t>
      </w:r>
      <w:r>
        <w:rPr>
          <w:rFonts w:hint="eastAsia" w:asciiTheme="minorEastAsia" w:hAnsiTheme="minorEastAsia" w:eastAsiaTheme="minorEastAsia" w:cstheme="minorEastAsia"/>
          <w:spacing w:val="-9"/>
          <w:sz w:val="24"/>
          <w:szCs w:val="24"/>
        </w:rPr>
        <w:t>疑。</w:t>
      </w:r>
    </w:p>
    <w:p w14:paraId="5CC9361D">
      <w:pPr>
        <w:pStyle w:val="3"/>
        <w:spacing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33.4质疑函内容应包括以下主要内容：</w:t>
      </w:r>
    </w:p>
    <w:p w14:paraId="587F11C4">
      <w:pPr>
        <w:pStyle w:val="3"/>
        <w:spacing w:before="112" w:line="221"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（一）供应商的姓名或者名称、地址、邮编、联系人及联系电话；</w:t>
      </w:r>
    </w:p>
    <w:p w14:paraId="2080348D">
      <w:pPr>
        <w:pStyle w:val="3"/>
        <w:spacing w:before="78" w:line="220" w:lineRule="auto"/>
        <w:ind w:left="5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（二）质疑项目的名称、编号；</w:t>
      </w:r>
    </w:p>
    <w:p w14:paraId="406C8773">
      <w:pPr>
        <w:pStyle w:val="3"/>
        <w:spacing w:before="78"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（三）具体、明确的质疑事项和与质疑事项相关的请求；</w:t>
      </w:r>
    </w:p>
    <w:p w14:paraId="138E8164">
      <w:pPr>
        <w:pStyle w:val="3"/>
        <w:spacing w:before="115"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（四）事实依据；</w:t>
      </w:r>
    </w:p>
    <w:p w14:paraId="2D183EBC">
      <w:pPr>
        <w:pStyle w:val="3"/>
        <w:spacing w:before="109"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（五）必要的法律依据；</w:t>
      </w:r>
    </w:p>
    <w:p w14:paraId="0D51734E">
      <w:pPr>
        <w:pStyle w:val="3"/>
        <w:spacing w:before="111" w:line="223"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（六）提出质疑的日期。</w:t>
      </w:r>
    </w:p>
    <w:p w14:paraId="2F2777B7">
      <w:pPr>
        <w:pStyle w:val="3"/>
        <w:spacing w:before="110" w:line="308" w:lineRule="auto"/>
        <w:ind w:left="19" w:right="62" w:firstLine="47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供应商为自然人的，应当由本人签字；供应商为法人</w:t>
      </w:r>
      <w:r>
        <w:rPr>
          <w:rFonts w:hint="eastAsia" w:asciiTheme="minorEastAsia" w:hAnsiTheme="minorEastAsia" w:eastAsiaTheme="minorEastAsia" w:cstheme="minorEastAsia"/>
          <w:spacing w:val="1"/>
          <w:sz w:val="24"/>
          <w:szCs w:val="24"/>
        </w:rPr>
        <w:t>或者其他组织的，应当由法定代表人、主要负责人，或者其授权代表签字或者盖章，并加盖公章。否则采购人或</w:t>
      </w:r>
      <w:r>
        <w:rPr>
          <w:rFonts w:hint="eastAsia" w:asciiTheme="minorEastAsia" w:hAnsiTheme="minorEastAsia" w:eastAsiaTheme="minorEastAsia" w:cstheme="minorEastAsia"/>
          <w:spacing w:val="-2"/>
          <w:sz w:val="24"/>
          <w:szCs w:val="24"/>
        </w:rPr>
        <w:t>者采购代理机构不予受理。</w:t>
      </w:r>
    </w:p>
    <w:p w14:paraId="55065A7C">
      <w:pPr>
        <w:pStyle w:val="3"/>
        <w:spacing w:before="2" w:line="307" w:lineRule="auto"/>
        <w:ind w:left="15" w:right="62"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33.5代理人提出质疑的，应当提交供应商签署的授权委托书。其授权委托书应当</w:t>
      </w:r>
      <w:r>
        <w:rPr>
          <w:rFonts w:hint="eastAsia" w:asciiTheme="minorEastAsia" w:hAnsiTheme="minorEastAsia" w:eastAsiaTheme="minorEastAsia" w:cstheme="minorEastAsia"/>
          <w:spacing w:val="2"/>
          <w:sz w:val="24"/>
          <w:szCs w:val="24"/>
        </w:rPr>
        <w:t>载明代理人的姓名或者名称、代理事项、具体权限</w:t>
      </w:r>
      <w:r>
        <w:rPr>
          <w:rFonts w:hint="eastAsia" w:asciiTheme="minorEastAsia" w:hAnsiTheme="minorEastAsia" w:eastAsiaTheme="minorEastAsia" w:cstheme="minorEastAsia"/>
          <w:spacing w:val="1"/>
          <w:sz w:val="24"/>
          <w:szCs w:val="24"/>
        </w:rPr>
        <w:t>、期限和相关事项。供应商为自然</w:t>
      </w:r>
      <w:r>
        <w:rPr>
          <w:rFonts w:hint="eastAsia" w:asciiTheme="minorEastAsia" w:hAnsiTheme="minorEastAsia" w:eastAsiaTheme="minorEastAsia" w:cstheme="minorEastAsia"/>
          <w:spacing w:val="2"/>
          <w:sz w:val="24"/>
          <w:szCs w:val="24"/>
        </w:rPr>
        <w:t>人的，应当由本人签字；供应商为法人或者其他组</w:t>
      </w:r>
      <w:r>
        <w:rPr>
          <w:rFonts w:hint="eastAsia" w:asciiTheme="minorEastAsia" w:hAnsiTheme="minorEastAsia" w:eastAsiaTheme="minorEastAsia" w:cstheme="minorEastAsia"/>
          <w:spacing w:val="1"/>
          <w:sz w:val="24"/>
          <w:szCs w:val="24"/>
        </w:rPr>
        <w:t>织的，应当由法定代表人、主要负</w:t>
      </w:r>
      <w:r>
        <w:rPr>
          <w:rFonts w:hint="eastAsia" w:asciiTheme="minorEastAsia" w:hAnsiTheme="minorEastAsia" w:eastAsiaTheme="minorEastAsia" w:cstheme="minorEastAsia"/>
          <w:spacing w:val="-2"/>
          <w:sz w:val="24"/>
          <w:szCs w:val="24"/>
        </w:rPr>
        <w:t>责人签字或者盖章，并加盖公章。</w:t>
      </w:r>
    </w:p>
    <w:p w14:paraId="3B09873B">
      <w:pPr>
        <w:pStyle w:val="3"/>
        <w:spacing w:line="308" w:lineRule="auto"/>
        <w:ind w:left="15" w:right="62"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33.6采购人或者采购代理机构在收到质疑函后7个工作日</w:t>
      </w:r>
      <w:r>
        <w:rPr>
          <w:rFonts w:hint="eastAsia" w:asciiTheme="minorEastAsia" w:hAnsiTheme="minorEastAsia" w:eastAsiaTheme="minorEastAsia" w:cstheme="minorEastAsia"/>
          <w:spacing w:val="-2"/>
          <w:sz w:val="24"/>
          <w:szCs w:val="24"/>
        </w:rPr>
        <w:t>内</w:t>
      </w:r>
      <w:r>
        <w:rPr>
          <w:rFonts w:hint="eastAsia" w:asciiTheme="minorEastAsia" w:hAnsiTheme="minorEastAsia" w:eastAsiaTheme="minorEastAsia" w:cstheme="minorEastAsia"/>
          <w:spacing w:val="-2"/>
          <w:sz w:val="24"/>
          <w:szCs w:val="24"/>
          <w:lang w:eastAsia="zh-CN"/>
        </w:rPr>
        <w:t>作出</w:t>
      </w:r>
      <w:r>
        <w:rPr>
          <w:rFonts w:hint="eastAsia" w:asciiTheme="minorEastAsia" w:hAnsiTheme="minorEastAsia" w:eastAsiaTheme="minorEastAsia" w:cstheme="minorEastAsia"/>
          <w:spacing w:val="-2"/>
          <w:sz w:val="24"/>
          <w:szCs w:val="24"/>
        </w:rPr>
        <w:t>答复，并以书面</w:t>
      </w:r>
      <w:r>
        <w:rPr>
          <w:rFonts w:hint="eastAsia" w:asciiTheme="minorEastAsia" w:hAnsiTheme="minorEastAsia" w:eastAsiaTheme="minorEastAsia" w:cstheme="minorEastAsia"/>
          <w:spacing w:val="-1"/>
          <w:sz w:val="24"/>
          <w:szCs w:val="24"/>
        </w:rPr>
        <w:t>形式通知质疑供应商和其他有关供应商，但答复不得涉及商业秘密。</w:t>
      </w:r>
    </w:p>
    <w:p w14:paraId="2C3C5FE9">
      <w:pPr>
        <w:pStyle w:val="3"/>
        <w:spacing w:before="2" w:line="307" w:lineRule="auto"/>
        <w:ind w:left="12" w:right="62"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33.7供应商进行虚假和恶意质疑的，采购代理</w:t>
      </w:r>
      <w:r>
        <w:rPr>
          <w:rFonts w:hint="eastAsia" w:asciiTheme="minorEastAsia" w:hAnsiTheme="minorEastAsia" w:eastAsiaTheme="minorEastAsia" w:cstheme="minorEastAsia"/>
          <w:spacing w:val="-1"/>
          <w:sz w:val="24"/>
          <w:szCs w:val="24"/>
        </w:rPr>
        <w:t>机构将提请有关部门将其列入不良</w:t>
      </w:r>
      <w:r>
        <w:rPr>
          <w:rFonts w:hint="eastAsia" w:asciiTheme="minorEastAsia" w:hAnsiTheme="minorEastAsia" w:eastAsiaTheme="minorEastAsia" w:cstheme="minorEastAsia"/>
          <w:spacing w:val="2"/>
          <w:sz w:val="24"/>
          <w:szCs w:val="24"/>
        </w:rPr>
        <w:t>记录名单，在一至三年内禁止参加政府采购活动，并将处</w:t>
      </w:r>
      <w:r>
        <w:rPr>
          <w:rFonts w:hint="eastAsia" w:asciiTheme="minorEastAsia" w:hAnsiTheme="minorEastAsia" w:eastAsiaTheme="minorEastAsia" w:cstheme="minorEastAsia"/>
          <w:spacing w:val="1"/>
          <w:sz w:val="24"/>
          <w:szCs w:val="24"/>
        </w:rPr>
        <w:t>理决定在相关政府采购媒体</w:t>
      </w:r>
      <w:r>
        <w:rPr>
          <w:rFonts w:hint="eastAsia" w:asciiTheme="minorEastAsia" w:hAnsiTheme="minorEastAsia" w:eastAsiaTheme="minorEastAsia" w:cstheme="minorEastAsia"/>
          <w:spacing w:val="-4"/>
          <w:sz w:val="24"/>
          <w:szCs w:val="24"/>
        </w:rPr>
        <w:t>上公布。</w:t>
      </w:r>
    </w:p>
    <w:p w14:paraId="0A92E414">
      <w:pPr>
        <w:pStyle w:val="3"/>
        <w:spacing w:before="2" w:line="222" w:lineRule="auto"/>
        <w:ind w:left="492"/>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34.投诉</w:t>
      </w:r>
    </w:p>
    <w:p w14:paraId="06AE9B01">
      <w:pPr>
        <w:pStyle w:val="3"/>
        <w:spacing w:before="109" w:line="308" w:lineRule="auto"/>
        <w:ind w:left="18" w:right="62"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34.1按照《中华人民共和国政府采购法》、财政部《政府采购质疑和投诉办法》（第94号令）以及相关的</w:t>
      </w:r>
      <w:r>
        <w:rPr>
          <w:rFonts w:hint="eastAsia" w:asciiTheme="minorEastAsia" w:hAnsiTheme="minorEastAsia" w:eastAsiaTheme="minorEastAsia" w:cstheme="minorEastAsia"/>
          <w:spacing w:val="-1"/>
          <w:sz w:val="24"/>
          <w:szCs w:val="24"/>
          <w:lang w:eastAsia="zh-CN"/>
        </w:rPr>
        <w:t>法律法规</w:t>
      </w:r>
      <w:r>
        <w:rPr>
          <w:rFonts w:hint="eastAsia" w:asciiTheme="minorEastAsia" w:hAnsiTheme="minorEastAsia" w:eastAsiaTheme="minorEastAsia" w:cstheme="minorEastAsia"/>
          <w:spacing w:val="-1"/>
          <w:sz w:val="24"/>
          <w:szCs w:val="24"/>
        </w:rPr>
        <w:t>及规定，质疑人对采购人、采购代理机构的答复</w:t>
      </w:r>
      <w:r>
        <w:rPr>
          <w:rFonts w:hint="eastAsia" w:asciiTheme="minorEastAsia" w:hAnsiTheme="minorEastAsia" w:eastAsiaTheme="minorEastAsia" w:cstheme="minorEastAsia"/>
          <w:spacing w:val="2"/>
          <w:sz w:val="24"/>
          <w:szCs w:val="24"/>
        </w:rPr>
        <w:t>不满意或者采购人、采购代理机构未在规定的</w:t>
      </w:r>
      <w:r>
        <w:rPr>
          <w:rFonts w:hint="eastAsia" w:asciiTheme="minorEastAsia" w:hAnsiTheme="minorEastAsia" w:eastAsiaTheme="minorEastAsia" w:cstheme="minorEastAsia"/>
          <w:spacing w:val="1"/>
          <w:sz w:val="24"/>
          <w:szCs w:val="24"/>
        </w:rPr>
        <w:t>时间内</w:t>
      </w:r>
      <w:r>
        <w:rPr>
          <w:rFonts w:hint="eastAsia" w:asciiTheme="minorEastAsia" w:hAnsiTheme="minorEastAsia" w:eastAsiaTheme="minorEastAsia" w:cstheme="minorEastAsia"/>
          <w:spacing w:val="1"/>
          <w:sz w:val="24"/>
          <w:szCs w:val="24"/>
          <w:lang w:eastAsia="zh-CN"/>
        </w:rPr>
        <w:t>作出</w:t>
      </w:r>
      <w:r>
        <w:rPr>
          <w:rFonts w:hint="eastAsia" w:asciiTheme="minorEastAsia" w:hAnsiTheme="minorEastAsia" w:eastAsiaTheme="minorEastAsia" w:cstheme="minorEastAsia"/>
          <w:spacing w:val="1"/>
          <w:sz w:val="24"/>
          <w:szCs w:val="24"/>
        </w:rPr>
        <w:t>答复的，可以在答复期满后</w:t>
      </w:r>
      <w:r>
        <w:rPr>
          <w:rFonts w:hint="eastAsia" w:asciiTheme="minorEastAsia" w:hAnsiTheme="minorEastAsia" w:eastAsiaTheme="minorEastAsia" w:cstheme="minorEastAsia"/>
          <w:spacing w:val="-1"/>
          <w:sz w:val="24"/>
          <w:szCs w:val="24"/>
        </w:rPr>
        <w:t>15个工作日内向同级监管部门提起投诉。供应商投诉按照采购人所属预算级次，由本</w:t>
      </w:r>
      <w:r>
        <w:rPr>
          <w:rFonts w:hint="eastAsia" w:asciiTheme="minorEastAsia" w:hAnsiTheme="minorEastAsia" w:eastAsiaTheme="minorEastAsia" w:cstheme="minorEastAsia"/>
          <w:spacing w:val="-3"/>
          <w:sz w:val="24"/>
          <w:szCs w:val="24"/>
        </w:rPr>
        <w:t>级财政部门处理。</w:t>
      </w:r>
    </w:p>
    <w:p w14:paraId="4AFEACFF">
      <w:pPr>
        <w:pStyle w:val="3"/>
        <w:spacing w:before="1" w:line="220"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34.2投诉人提起投诉应符合下列条件：</w:t>
      </w:r>
    </w:p>
    <w:p w14:paraId="1FFB279A">
      <w:pPr>
        <w:pStyle w:val="3"/>
        <w:spacing w:before="111" w:line="221"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（一）提起投诉前已依法进行质疑；</w:t>
      </w:r>
    </w:p>
    <w:p w14:paraId="48772E64">
      <w:pPr>
        <w:pStyle w:val="3"/>
        <w:spacing w:before="113" w:line="221"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（二）投诉书内容符合本办法的规定；</w:t>
      </w:r>
    </w:p>
    <w:p w14:paraId="5A4154A0">
      <w:pPr>
        <w:pStyle w:val="3"/>
        <w:spacing w:before="114" w:line="219"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（三）在投诉有效期限内提起投诉；</w:t>
      </w:r>
    </w:p>
    <w:p w14:paraId="3CCE6875">
      <w:pPr>
        <w:pStyle w:val="3"/>
        <w:spacing w:before="113"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（四）同一投诉事项未经财政部门投诉处理；</w:t>
      </w:r>
    </w:p>
    <w:p w14:paraId="5606460F">
      <w:pPr>
        <w:pStyle w:val="3"/>
        <w:spacing w:before="112"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（五）财政部规定的其他条件。</w:t>
      </w:r>
    </w:p>
    <w:p w14:paraId="131D8854">
      <w:pPr>
        <w:pStyle w:val="3"/>
        <w:spacing w:before="115" w:line="303" w:lineRule="auto"/>
        <w:ind w:left="15" w:right="62"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供应商投诉的事项不得超出已质疑事项的范围，但基</w:t>
      </w:r>
      <w:r>
        <w:rPr>
          <w:rFonts w:hint="eastAsia" w:asciiTheme="minorEastAsia" w:hAnsiTheme="minorEastAsia" w:eastAsiaTheme="minorEastAsia" w:cstheme="minorEastAsia"/>
          <w:spacing w:val="1"/>
          <w:sz w:val="24"/>
          <w:szCs w:val="24"/>
        </w:rPr>
        <w:t>于质疑答复内容提出的投诉</w:t>
      </w:r>
      <w:r>
        <w:rPr>
          <w:rFonts w:hint="eastAsia" w:asciiTheme="minorEastAsia" w:hAnsiTheme="minorEastAsia" w:eastAsiaTheme="minorEastAsia" w:cstheme="minorEastAsia"/>
          <w:spacing w:val="2"/>
          <w:sz w:val="24"/>
          <w:szCs w:val="24"/>
        </w:rPr>
        <w:t>事项除外。以联合体形式参加政府采购活动的，其</w:t>
      </w:r>
      <w:r>
        <w:rPr>
          <w:rFonts w:hint="eastAsia" w:asciiTheme="minorEastAsia" w:hAnsiTheme="minorEastAsia" w:eastAsiaTheme="minorEastAsia" w:cstheme="minorEastAsia"/>
          <w:spacing w:val="1"/>
          <w:sz w:val="24"/>
          <w:szCs w:val="24"/>
        </w:rPr>
        <w:t>投诉应当由组成联合体的所有供应</w:t>
      </w:r>
      <w:r>
        <w:rPr>
          <w:rFonts w:hint="eastAsia" w:asciiTheme="minorEastAsia" w:hAnsiTheme="minorEastAsia" w:eastAsiaTheme="minorEastAsia" w:cstheme="minorEastAsia"/>
          <w:spacing w:val="-3"/>
          <w:sz w:val="24"/>
          <w:szCs w:val="24"/>
        </w:rPr>
        <w:t>商共同提出。</w:t>
      </w:r>
    </w:p>
    <w:p w14:paraId="1BC2CFF4">
      <w:pPr>
        <w:pStyle w:val="3"/>
        <w:spacing w:before="1" w:line="292" w:lineRule="auto"/>
        <w:ind w:left="15" w:right="62"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34.3投诉人投诉时</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应当提交投诉书和</w:t>
      </w:r>
      <w:r>
        <w:rPr>
          <w:rFonts w:hint="eastAsia" w:asciiTheme="minorEastAsia" w:hAnsiTheme="minorEastAsia" w:eastAsiaTheme="minorEastAsia" w:cstheme="minorEastAsia"/>
          <w:spacing w:val="-4"/>
          <w:sz w:val="24"/>
          <w:szCs w:val="24"/>
        </w:rPr>
        <w:t>必要的证明材料，并按照被投诉采购人、采</w:t>
      </w:r>
      <w:r>
        <w:rPr>
          <w:rFonts w:hint="eastAsia" w:asciiTheme="minorEastAsia" w:hAnsiTheme="minorEastAsia" w:eastAsiaTheme="minorEastAsia" w:cstheme="minorEastAsia"/>
          <w:spacing w:val="-1"/>
          <w:sz w:val="24"/>
          <w:szCs w:val="24"/>
        </w:rPr>
        <w:t>购代理机构和与投诉事项有关的供应商数量提供投诉书的副本。</w:t>
      </w:r>
    </w:p>
    <w:p w14:paraId="455DF39B">
      <w:pPr>
        <w:pStyle w:val="3"/>
        <w:spacing w:before="1"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34.4投诉书应当包括以下主要内容：</w:t>
      </w:r>
    </w:p>
    <w:p w14:paraId="3D3F84FF">
      <w:pPr>
        <w:pStyle w:val="3"/>
        <w:spacing w:before="90"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（一）投诉人和被投诉人的姓名或者名称、通讯</w:t>
      </w:r>
      <w:r>
        <w:rPr>
          <w:rFonts w:hint="eastAsia" w:asciiTheme="minorEastAsia" w:hAnsiTheme="minorEastAsia" w:eastAsiaTheme="minorEastAsia" w:cstheme="minorEastAsia"/>
          <w:spacing w:val="-4"/>
          <w:sz w:val="24"/>
          <w:szCs w:val="24"/>
        </w:rPr>
        <w:t>地址、邮编、联系人及联系电话；</w:t>
      </w:r>
    </w:p>
    <w:p w14:paraId="6922B2D3">
      <w:pPr>
        <w:pStyle w:val="3"/>
        <w:spacing w:before="78" w:line="220" w:lineRule="auto"/>
        <w:ind w:left="500"/>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（二）质疑和质疑答复情况说明及相关证明材料；</w:t>
      </w:r>
    </w:p>
    <w:p w14:paraId="50EBD9FA">
      <w:pPr>
        <w:pStyle w:val="3"/>
        <w:spacing w:before="78"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（三）具体、明确的投诉事项和与投诉事项相关的投诉请求；</w:t>
      </w:r>
    </w:p>
    <w:p w14:paraId="184F75BC">
      <w:pPr>
        <w:pStyle w:val="3"/>
        <w:spacing w:before="95"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（四）事实依据；</w:t>
      </w:r>
    </w:p>
    <w:p w14:paraId="11210C9A">
      <w:pPr>
        <w:pStyle w:val="3"/>
        <w:spacing w:before="90"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（五）法律依据；</w:t>
      </w:r>
    </w:p>
    <w:p w14:paraId="5633127B">
      <w:pPr>
        <w:pStyle w:val="3"/>
        <w:spacing w:before="90"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（六）提起投诉的日期。</w:t>
      </w:r>
    </w:p>
    <w:p w14:paraId="1DF585F9">
      <w:pPr>
        <w:pStyle w:val="3"/>
        <w:spacing w:before="91" w:line="292" w:lineRule="auto"/>
        <w:ind w:left="20" w:right="65" w:firstLine="4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投诉人为自然人的，应当由本人签字；投诉人为法人或者</w:t>
      </w:r>
      <w:r>
        <w:rPr>
          <w:rFonts w:hint="eastAsia" w:asciiTheme="minorEastAsia" w:hAnsiTheme="minorEastAsia" w:eastAsiaTheme="minorEastAsia" w:cstheme="minorEastAsia"/>
          <w:spacing w:val="1"/>
          <w:sz w:val="24"/>
          <w:szCs w:val="24"/>
        </w:rPr>
        <w:t>其他组织的，应当由法</w:t>
      </w:r>
      <w:r>
        <w:rPr>
          <w:rFonts w:hint="eastAsia" w:asciiTheme="minorEastAsia" w:hAnsiTheme="minorEastAsia" w:eastAsiaTheme="minorEastAsia" w:cstheme="minorEastAsia"/>
          <w:spacing w:val="-1"/>
          <w:sz w:val="24"/>
          <w:szCs w:val="24"/>
        </w:rPr>
        <w:t>定代表人、主要负责人，或者其授权代表签字或者盖章，并加盖公章。</w:t>
      </w:r>
    </w:p>
    <w:p w14:paraId="60081D6B">
      <w:pPr>
        <w:pStyle w:val="3"/>
        <w:spacing w:before="2" w:line="292" w:lineRule="auto"/>
        <w:ind w:left="15" w:right="65"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34.5代理人提出投诉的，应当提交供应商签署的授权委托书。其授权委托书应当</w:t>
      </w:r>
      <w:r>
        <w:rPr>
          <w:rFonts w:hint="eastAsia" w:asciiTheme="minorEastAsia" w:hAnsiTheme="minorEastAsia" w:eastAsiaTheme="minorEastAsia" w:cstheme="minorEastAsia"/>
          <w:spacing w:val="2"/>
          <w:sz w:val="24"/>
          <w:szCs w:val="24"/>
        </w:rPr>
        <w:t>载明代理人的姓名或者名称、代理事项、具体权限</w:t>
      </w:r>
      <w:r>
        <w:rPr>
          <w:rFonts w:hint="eastAsia" w:asciiTheme="minorEastAsia" w:hAnsiTheme="minorEastAsia" w:eastAsiaTheme="minorEastAsia" w:cstheme="minorEastAsia"/>
          <w:spacing w:val="1"/>
          <w:sz w:val="24"/>
          <w:szCs w:val="24"/>
        </w:rPr>
        <w:t>、期限和相关事项。供应商为自然</w:t>
      </w:r>
      <w:r>
        <w:rPr>
          <w:rFonts w:hint="eastAsia" w:asciiTheme="minorEastAsia" w:hAnsiTheme="minorEastAsia" w:eastAsiaTheme="minorEastAsia" w:cstheme="minorEastAsia"/>
          <w:spacing w:val="2"/>
          <w:sz w:val="24"/>
          <w:szCs w:val="24"/>
        </w:rPr>
        <w:t>人的，应当由本人签字；供应商为法人或者其他组</w:t>
      </w:r>
      <w:r>
        <w:rPr>
          <w:rFonts w:hint="eastAsia" w:asciiTheme="minorEastAsia" w:hAnsiTheme="minorEastAsia" w:eastAsiaTheme="minorEastAsia" w:cstheme="minorEastAsia"/>
          <w:spacing w:val="1"/>
          <w:sz w:val="24"/>
          <w:szCs w:val="24"/>
        </w:rPr>
        <w:t>织的，应当由法定代表人、主要负</w:t>
      </w:r>
      <w:r>
        <w:rPr>
          <w:rFonts w:hint="eastAsia" w:asciiTheme="minorEastAsia" w:hAnsiTheme="minorEastAsia" w:eastAsiaTheme="minorEastAsia" w:cstheme="minorEastAsia"/>
          <w:spacing w:val="-2"/>
          <w:sz w:val="24"/>
          <w:szCs w:val="24"/>
        </w:rPr>
        <w:t>责人签字或者盖章，并加盖公章。</w:t>
      </w:r>
    </w:p>
    <w:p w14:paraId="760A2AFA">
      <w:pPr>
        <w:pStyle w:val="3"/>
        <w:spacing w:before="1" w:line="292" w:lineRule="auto"/>
        <w:ind w:left="12" w:right="65"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34.6投诉人有下列行为之一的，属于虚假、恶意投</w:t>
      </w:r>
      <w:r>
        <w:rPr>
          <w:rFonts w:hint="eastAsia" w:asciiTheme="minorEastAsia" w:hAnsiTheme="minorEastAsia" w:eastAsiaTheme="minorEastAsia" w:cstheme="minorEastAsia"/>
          <w:spacing w:val="-1"/>
          <w:sz w:val="24"/>
          <w:szCs w:val="24"/>
        </w:rPr>
        <w:t>诉，由财政部门列入不良行为</w:t>
      </w:r>
      <w:r>
        <w:rPr>
          <w:rFonts w:hint="eastAsia" w:asciiTheme="minorEastAsia" w:hAnsiTheme="minorEastAsia" w:eastAsiaTheme="minorEastAsia" w:cstheme="minorEastAsia"/>
          <w:spacing w:val="-5"/>
          <w:sz w:val="24"/>
          <w:szCs w:val="24"/>
        </w:rPr>
        <w:t>记录名单，禁止其1至3年内参加政府采购活动：</w:t>
      </w:r>
    </w:p>
    <w:p w14:paraId="070262F7">
      <w:pPr>
        <w:pStyle w:val="3"/>
        <w:spacing w:line="222"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（一）捏造事实</w:t>
      </w:r>
      <w:r>
        <w:rPr>
          <w:rFonts w:hint="eastAsia" w:asciiTheme="minorEastAsia" w:hAnsiTheme="minorEastAsia" w:eastAsiaTheme="minorEastAsia" w:cstheme="minorEastAsia"/>
          <w:spacing w:val="-3"/>
          <w:sz w:val="24"/>
          <w:szCs w:val="24"/>
          <w:lang w:eastAsia="zh-CN"/>
        </w:rPr>
        <w:t>；</w:t>
      </w:r>
    </w:p>
    <w:p w14:paraId="63DA5587">
      <w:pPr>
        <w:pStyle w:val="3"/>
        <w:spacing w:before="93"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（二）提供虚假材料</w:t>
      </w:r>
      <w:r>
        <w:rPr>
          <w:rFonts w:hint="eastAsia" w:asciiTheme="minorEastAsia" w:hAnsiTheme="minorEastAsia" w:eastAsiaTheme="minorEastAsia" w:cstheme="minorEastAsia"/>
          <w:spacing w:val="-3"/>
          <w:sz w:val="24"/>
          <w:szCs w:val="24"/>
          <w:lang w:eastAsia="zh-CN"/>
        </w:rPr>
        <w:t>；</w:t>
      </w:r>
    </w:p>
    <w:p w14:paraId="4115C47B">
      <w:pPr>
        <w:pStyle w:val="3"/>
        <w:spacing w:before="92" w:line="292" w:lineRule="auto"/>
        <w:ind w:left="14" w:right="65"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（三）以非法手段取得证明材料。证据来源</w:t>
      </w:r>
      <w:r>
        <w:rPr>
          <w:rFonts w:hint="eastAsia" w:asciiTheme="minorEastAsia" w:hAnsiTheme="minorEastAsia" w:eastAsiaTheme="minorEastAsia" w:cstheme="minorEastAsia"/>
          <w:spacing w:val="1"/>
          <w:sz w:val="24"/>
          <w:szCs w:val="24"/>
        </w:rPr>
        <w:t>的合法性存在明显疑问，投诉人无法</w:t>
      </w:r>
      <w:r>
        <w:rPr>
          <w:rFonts w:hint="eastAsia" w:asciiTheme="minorEastAsia" w:hAnsiTheme="minorEastAsia" w:eastAsiaTheme="minorEastAsia" w:cstheme="minorEastAsia"/>
          <w:spacing w:val="-1"/>
          <w:sz w:val="24"/>
          <w:szCs w:val="24"/>
        </w:rPr>
        <w:t>证明其取得方式合法的，视为以非法手段取得证明材料。</w:t>
      </w:r>
    </w:p>
    <w:p w14:paraId="140C3C30">
      <w:pPr>
        <w:spacing w:before="2" w:line="221"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十一、保密和披露</w:t>
      </w:r>
    </w:p>
    <w:p w14:paraId="3844F6F6">
      <w:pPr>
        <w:pStyle w:val="3"/>
        <w:spacing w:before="92"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35.保密和披露</w:t>
      </w:r>
    </w:p>
    <w:p w14:paraId="703BF1F5">
      <w:pPr>
        <w:pStyle w:val="3"/>
        <w:spacing w:before="95" w:line="292" w:lineRule="auto"/>
        <w:ind w:left="14" w:right="65"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35.1供应商自领取磋商文件之日起，须承担本</w:t>
      </w:r>
      <w:r>
        <w:rPr>
          <w:rFonts w:hint="eastAsia" w:asciiTheme="minorEastAsia" w:hAnsiTheme="minorEastAsia" w:eastAsiaTheme="minorEastAsia" w:cstheme="minorEastAsia"/>
          <w:spacing w:val="-1"/>
          <w:sz w:val="24"/>
          <w:szCs w:val="24"/>
        </w:rPr>
        <w:t>招标项目保密义务，不得将因本次</w:t>
      </w:r>
      <w:r>
        <w:rPr>
          <w:rFonts w:hint="eastAsia" w:asciiTheme="minorEastAsia" w:hAnsiTheme="minorEastAsia" w:eastAsiaTheme="minorEastAsia" w:cstheme="minorEastAsia"/>
          <w:sz w:val="24"/>
          <w:szCs w:val="24"/>
        </w:rPr>
        <w:t>招标获得的信息向第三人外传。由采购人向供应商提供的图纸、详细资料、样品、模</w:t>
      </w:r>
      <w:r>
        <w:rPr>
          <w:rFonts w:hint="eastAsia" w:asciiTheme="minorEastAsia" w:hAnsiTheme="minorEastAsia" w:eastAsiaTheme="minorEastAsia" w:cstheme="minorEastAsia"/>
          <w:spacing w:val="2"/>
          <w:sz w:val="24"/>
          <w:szCs w:val="24"/>
        </w:rPr>
        <w:t>型、模件和所有</w:t>
      </w:r>
      <w:r>
        <w:rPr>
          <w:rFonts w:hint="eastAsia" w:asciiTheme="minorEastAsia" w:hAnsiTheme="minorEastAsia" w:eastAsiaTheme="minorEastAsia" w:cstheme="minorEastAsia"/>
          <w:spacing w:val="2"/>
          <w:sz w:val="24"/>
          <w:szCs w:val="24"/>
          <w:lang w:eastAsia="zh-CN"/>
        </w:rPr>
        <w:t>其他</w:t>
      </w:r>
      <w:r>
        <w:rPr>
          <w:rFonts w:hint="eastAsia" w:asciiTheme="minorEastAsia" w:hAnsiTheme="minorEastAsia" w:eastAsiaTheme="minorEastAsia" w:cstheme="minorEastAsia"/>
          <w:spacing w:val="2"/>
          <w:sz w:val="24"/>
          <w:szCs w:val="24"/>
        </w:rPr>
        <w:t>资料，被视为保密资料，仅被用</w:t>
      </w:r>
      <w:r>
        <w:rPr>
          <w:rFonts w:hint="eastAsia" w:asciiTheme="minorEastAsia" w:hAnsiTheme="minorEastAsia" w:eastAsiaTheme="minorEastAsia" w:cstheme="minorEastAsia"/>
          <w:spacing w:val="1"/>
          <w:sz w:val="24"/>
          <w:szCs w:val="24"/>
        </w:rPr>
        <w:t>于它所规定的用途。除非得到采</w:t>
      </w:r>
      <w:r>
        <w:rPr>
          <w:rFonts w:hint="eastAsia" w:asciiTheme="minorEastAsia" w:hAnsiTheme="minorEastAsia" w:eastAsiaTheme="minorEastAsia" w:cstheme="minorEastAsia"/>
          <w:spacing w:val="2"/>
          <w:sz w:val="24"/>
          <w:szCs w:val="24"/>
        </w:rPr>
        <w:t>购人的同意，不能向任何第三方透露。开启响应文件</w:t>
      </w:r>
      <w:r>
        <w:rPr>
          <w:rFonts w:hint="eastAsia" w:asciiTheme="minorEastAsia" w:hAnsiTheme="minorEastAsia" w:eastAsiaTheme="minorEastAsia" w:cstheme="minorEastAsia"/>
          <w:spacing w:val="1"/>
          <w:sz w:val="24"/>
          <w:szCs w:val="24"/>
        </w:rPr>
        <w:t>结束后，应采购人要求，供应商</w:t>
      </w:r>
      <w:r>
        <w:rPr>
          <w:rFonts w:hint="eastAsia" w:asciiTheme="minorEastAsia" w:hAnsiTheme="minorEastAsia" w:eastAsiaTheme="minorEastAsia" w:cstheme="minorEastAsia"/>
          <w:spacing w:val="-1"/>
          <w:sz w:val="24"/>
          <w:szCs w:val="24"/>
        </w:rPr>
        <w:t>应归还所有从采购人处获得的保密资料。</w:t>
      </w:r>
    </w:p>
    <w:p w14:paraId="2C846420">
      <w:pPr>
        <w:pStyle w:val="3"/>
        <w:spacing w:before="2" w:line="292" w:lineRule="auto"/>
        <w:ind w:left="22" w:right="62" w:firstLine="4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35.2采购代理机构有权将供应商提供的所有资料向</w:t>
      </w:r>
      <w:r>
        <w:rPr>
          <w:rFonts w:hint="eastAsia" w:asciiTheme="minorEastAsia" w:hAnsiTheme="minorEastAsia" w:eastAsiaTheme="minorEastAsia" w:cstheme="minorEastAsia"/>
          <w:spacing w:val="-1"/>
          <w:sz w:val="24"/>
          <w:szCs w:val="24"/>
        </w:rPr>
        <w:t>有关政府部门或评审标书的有</w:t>
      </w:r>
      <w:r>
        <w:rPr>
          <w:rFonts w:hint="eastAsia" w:asciiTheme="minorEastAsia" w:hAnsiTheme="minorEastAsia" w:eastAsiaTheme="minorEastAsia" w:cstheme="minorEastAsia"/>
          <w:spacing w:val="-4"/>
          <w:sz w:val="24"/>
          <w:szCs w:val="24"/>
        </w:rPr>
        <w:t>关人员披露。</w:t>
      </w:r>
    </w:p>
    <w:p w14:paraId="32E797C1">
      <w:pPr>
        <w:pStyle w:val="3"/>
        <w:spacing w:line="292" w:lineRule="auto"/>
        <w:ind w:left="14"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35.3在采购代理机构认为适当时、国家机关</w:t>
      </w:r>
      <w:r>
        <w:rPr>
          <w:rFonts w:hint="eastAsia" w:asciiTheme="minorEastAsia" w:hAnsiTheme="minorEastAsia" w:eastAsiaTheme="minorEastAsia" w:cstheme="minorEastAsia"/>
          <w:spacing w:val="-1"/>
          <w:sz w:val="24"/>
          <w:szCs w:val="24"/>
        </w:rPr>
        <w:t>调查、审查、审计时以及其他符合法</w:t>
      </w:r>
      <w:r>
        <w:rPr>
          <w:rFonts w:hint="eastAsia" w:asciiTheme="minorEastAsia" w:hAnsiTheme="minorEastAsia" w:eastAsiaTheme="minorEastAsia" w:cstheme="minorEastAsia"/>
          <w:spacing w:val="3"/>
          <w:sz w:val="24"/>
          <w:szCs w:val="24"/>
        </w:rPr>
        <w:t>律规定的情形下，采购代理机构无须事先征求</w:t>
      </w:r>
      <w:r>
        <w:rPr>
          <w:rFonts w:hint="eastAsia" w:asciiTheme="minorEastAsia" w:hAnsiTheme="minorEastAsia" w:eastAsiaTheme="minorEastAsia" w:cstheme="minorEastAsia"/>
          <w:spacing w:val="2"/>
          <w:sz w:val="24"/>
          <w:szCs w:val="24"/>
        </w:rPr>
        <w:t>供应商同意而可以披露关于采购过程、合同文本、签署情况的资料、供应商的名称及地址、</w:t>
      </w:r>
      <w:r>
        <w:rPr>
          <w:rFonts w:hint="eastAsia" w:asciiTheme="minorEastAsia" w:hAnsiTheme="minorEastAsia" w:eastAsiaTheme="minorEastAsia" w:cstheme="minorEastAsia"/>
          <w:spacing w:val="1"/>
          <w:sz w:val="24"/>
          <w:szCs w:val="24"/>
        </w:rPr>
        <w:t>响应文件的有关信息以及补充条</w:t>
      </w:r>
      <w:r>
        <w:rPr>
          <w:rFonts w:hint="eastAsia" w:asciiTheme="minorEastAsia" w:hAnsiTheme="minorEastAsia" w:eastAsiaTheme="minorEastAsia" w:cstheme="minorEastAsia"/>
          <w:spacing w:val="-3"/>
          <w:sz w:val="24"/>
          <w:szCs w:val="24"/>
        </w:rPr>
        <w:t>款等，但应当在合理的必要范围内。对任何已经公布过的内容或与之内容相同的资料，</w:t>
      </w:r>
      <w:r>
        <w:rPr>
          <w:rFonts w:hint="eastAsia" w:asciiTheme="minorEastAsia" w:hAnsiTheme="minorEastAsia" w:eastAsiaTheme="minorEastAsia" w:cstheme="minorEastAsia"/>
          <w:spacing w:val="-1"/>
          <w:sz w:val="24"/>
          <w:szCs w:val="24"/>
        </w:rPr>
        <w:t>以及供应商已经泄露或公开的，无须再承担保密责任。</w:t>
      </w:r>
    </w:p>
    <w:p w14:paraId="312A329C">
      <w:pPr>
        <w:spacing w:before="1" w:line="222" w:lineRule="auto"/>
        <w:ind w:left="491"/>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十二、其他需补充的内容</w:t>
      </w:r>
    </w:p>
    <w:p w14:paraId="3975BB55">
      <w:pPr>
        <w:spacing w:before="91" w:line="222" w:lineRule="auto"/>
        <w:outlineLvl w:val="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其他需补充的内容：见供应商须知前附表。若此《投标人须知说明》中有关内容与招标文件中其他内容表述出现不一致的，以此招标文件各章具体要求为准。</w:t>
      </w:r>
      <w:bookmarkStart w:id="3" w:name="bookmark17"/>
      <w:bookmarkEnd w:id="3"/>
      <w:bookmarkStart w:id="4" w:name="bookmark3"/>
      <w:bookmarkEnd w:id="4"/>
    </w:p>
    <w:p w14:paraId="53730CAA">
      <w:pP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br w:type="page"/>
      </w:r>
    </w:p>
    <w:p w14:paraId="30568469">
      <w:pPr>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8"/>
          <w:szCs w:val="28"/>
          <w:highlight w:val="none"/>
        </w:rPr>
        <w:t>第三章 采购需求</w:t>
      </w:r>
    </w:p>
    <w:p w14:paraId="6F8808AC">
      <w:pPr>
        <w:pStyle w:val="3"/>
        <w:spacing w:before="140" w:line="222"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有关说明：</w:t>
      </w:r>
    </w:p>
    <w:p w14:paraId="4693412F">
      <w:pPr>
        <w:pStyle w:val="3"/>
        <w:spacing w:before="206" w:line="288" w:lineRule="auto"/>
        <w:ind w:left="19" w:right="142" w:firstLine="510"/>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投标人须对本项目的采购标的进行整体投标，任何只对本项目采购标的其中一部分内容、数量进行的投标都被视为无效投标。</w:t>
      </w:r>
    </w:p>
    <w:p w14:paraId="61966565">
      <w:pPr>
        <w:pStyle w:val="3"/>
        <w:spacing w:before="208" w:line="222" w:lineRule="auto"/>
        <w:ind w:left="499"/>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b/>
          <w:bCs/>
          <w:snapToGrid w:val="0"/>
          <w:color w:val="000000"/>
          <w:kern w:val="0"/>
          <w:sz w:val="24"/>
          <w:szCs w:val="24"/>
          <w:lang w:val="en-US" w:eastAsia="en-US" w:bidi="ar-SA"/>
        </w:rPr>
        <w:t>一、项目概况</w:t>
      </w:r>
    </w:p>
    <w:p w14:paraId="017F0BFE">
      <w:pPr>
        <w:pStyle w:val="3"/>
        <w:spacing w:before="116" w:line="360" w:lineRule="auto"/>
        <w:ind w:firstLine="480" w:firstLineChars="200"/>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管道燃气特许经营工作专业性强、合规标准高、实施流程繁琐，涵盖方案编制、资产核算、风险评估、法律合规等多项专项工作，现有工作力量难以满足项目高标准实施需求。为保障项目全程合法合规、风险可控、落地高效，亟需聘请具备专业资质的第三方服务机构，编制《墨玉县管道燃气特许经营项目建议书》《墨玉县管道燃气特许经营项目实施方案》《墨玉县管道燃气特许经营项目社会稳定风险评估报告》,规范拟定《墨玉县管道燃气特许经营协议》,出具《墨玉县管道燃气特许经营项目资产审计报告》,《墨玉县管道燃气特许经营权价值评估报告》等，提供全程合规咨询。</w:t>
      </w:r>
    </w:p>
    <w:p w14:paraId="30D6E26D">
      <w:pPr>
        <w:pStyle w:val="3"/>
        <w:spacing w:before="116" w:line="222" w:lineRule="auto"/>
        <w:ind w:left="503"/>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b/>
          <w:bCs/>
          <w:snapToGrid w:val="0"/>
          <w:color w:val="000000"/>
          <w:kern w:val="0"/>
          <w:sz w:val="24"/>
          <w:szCs w:val="24"/>
          <w:lang w:val="en-US" w:eastAsia="en-US" w:bidi="ar-SA"/>
        </w:rPr>
        <w:t>二、核心服务内容</w:t>
      </w:r>
    </w:p>
    <w:p w14:paraId="3B93CD3F">
      <w:pPr>
        <w:pStyle w:val="3"/>
        <w:spacing w:before="205" w:line="222" w:lineRule="auto"/>
        <w:ind w:left="500"/>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（一）方案设计与制度体系建设</w:t>
      </w:r>
    </w:p>
    <w:p w14:paraId="66A2C49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1. 编制《墨玉县管道燃气特许经营项目建议书》</w:t>
      </w:r>
    </w:p>
    <w:p w14:paraId="5B71C1D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结合</w:t>
      </w:r>
      <w:r>
        <w:rPr>
          <w:rFonts w:hint="eastAsia" w:asciiTheme="minorEastAsia" w:hAnsiTheme="minorEastAsia" w:eastAsiaTheme="minorEastAsia" w:cstheme="minorEastAsia"/>
          <w:snapToGrid w:val="0"/>
          <w:color w:val="000000"/>
          <w:kern w:val="0"/>
          <w:sz w:val="24"/>
          <w:szCs w:val="24"/>
          <w:lang w:val="en-US" w:eastAsia="zh-CN" w:bidi="ar-SA"/>
        </w:rPr>
        <w:t>当地</w:t>
      </w:r>
      <w:r>
        <w:rPr>
          <w:rFonts w:hint="eastAsia" w:asciiTheme="minorEastAsia" w:hAnsiTheme="minorEastAsia" w:eastAsiaTheme="minorEastAsia" w:cstheme="minorEastAsia"/>
          <w:snapToGrid w:val="0"/>
          <w:color w:val="000000"/>
          <w:kern w:val="0"/>
          <w:sz w:val="24"/>
          <w:szCs w:val="24"/>
          <w:lang w:val="en-US" w:eastAsia="en-US" w:bidi="ar-SA"/>
        </w:rPr>
        <w:t>行政区划、城乡规划、燃气专项规划、现有管网设施、气源条件、人口规模及工商业布局，明确项目建设背景、实施必要性、特许经营区域范围、建设内容、用户发展目标、投资估算及资金筹措方案，论证项目可行性与社会效益，符合国家及新疆地方行业编制规范。</w:t>
      </w:r>
    </w:p>
    <w:p w14:paraId="5B6423F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2.编制《墨玉县管道燃气特许经营项目实施方案》</w:t>
      </w:r>
    </w:p>
    <w:p w14:paraId="0A07031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严格依据国家、自治区、地方燃气行业法规及规划要求，完整涵盖特许经营权授予方式、投标人资格要求、经营期限、独家经营权限、投资建设运营权责、收费收益机制、价格联动调整规则、政府监管体系、绩效考核、协议变更与终止、期满</w:t>
      </w:r>
      <w:r>
        <w:rPr>
          <w:rFonts w:hint="eastAsia" w:asciiTheme="minorEastAsia" w:hAnsiTheme="minorEastAsia" w:eastAsiaTheme="minorEastAsia" w:cstheme="minorEastAsia"/>
          <w:snapToGrid w:val="0"/>
          <w:color w:val="000000"/>
          <w:kern w:val="0"/>
          <w:sz w:val="24"/>
          <w:szCs w:val="24"/>
          <w:lang w:val="en-US" w:eastAsia="zh-CN" w:bidi="ar-SA"/>
        </w:rPr>
        <w:t>移交等内容</w:t>
      </w:r>
      <w:r>
        <w:rPr>
          <w:rFonts w:hint="eastAsia" w:asciiTheme="minorEastAsia" w:hAnsiTheme="minorEastAsia" w:eastAsiaTheme="minorEastAsia" w:cstheme="minorEastAsia"/>
          <w:snapToGrid w:val="0"/>
          <w:color w:val="000000"/>
          <w:kern w:val="0"/>
          <w:sz w:val="24"/>
          <w:szCs w:val="24"/>
          <w:lang w:val="en-US" w:eastAsia="en-US" w:bidi="ar-SA"/>
        </w:rPr>
        <w:t>。</w:t>
      </w:r>
    </w:p>
    <w:p w14:paraId="1416738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3.编制《墨玉县管道燃气特许经营项目社会稳定风险评估报告》</w:t>
      </w:r>
    </w:p>
    <w:p w14:paraId="77BCD46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聚焦燃气管网施工、价格调整、冬季保供、管网改造等专属风险，梳理各类风险点，明确民意</w:t>
      </w:r>
      <w:r>
        <w:rPr>
          <w:rFonts w:hint="eastAsia" w:asciiTheme="minorEastAsia" w:hAnsiTheme="minorEastAsia" w:eastAsiaTheme="minorEastAsia" w:cstheme="minorEastAsia"/>
          <w:snapToGrid w:val="0"/>
          <w:color w:val="000000"/>
          <w:kern w:val="0"/>
          <w:sz w:val="24"/>
          <w:szCs w:val="24"/>
          <w:lang w:val="en-US" w:eastAsia="zh-CN" w:bidi="ar-SA"/>
        </w:rPr>
        <w:t>调查</w:t>
      </w:r>
      <w:r>
        <w:rPr>
          <w:rFonts w:hint="eastAsia" w:asciiTheme="minorEastAsia" w:hAnsiTheme="minorEastAsia" w:eastAsiaTheme="minorEastAsia" w:cstheme="minorEastAsia"/>
          <w:snapToGrid w:val="0"/>
          <w:color w:val="000000"/>
          <w:kern w:val="0"/>
          <w:sz w:val="24"/>
          <w:szCs w:val="24"/>
          <w:lang w:val="en-US" w:eastAsia="en-US" w:bidi="ar-SA"/>
        </w:rPr>
        <w:t>、部门对接、座谈调研流程，制定针对性可落地的风险化解措施，完成风险等级评定，出具合规完整的稳评报告，满足项目审批备案要求。</w:t>
      </w:r>
    </w:p>
    <w:p w14:paraId="599E554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4.草拟《墨玉县管道燃气特许经营协议》</w:t>
      </w:r>
    </w:p>
    <w:p w14:paraId="7EEC24C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依据法规政策，涵盖法定必备条款，结合</w:t>
      </w:r>
      <w:r>
        <w:rPr>
          <w:rFonts w:hint="eastAsia" w:asciiTheme="minorEastAsia" w:hAnsiTheme="minorEastAsia" w:eastAsiaTheme="minorEastAsia" w:cstheme="minorEastAsia"/>
          <w:snapToGrid w:val="0"/>
          <w:color w:val="000000"/>
          <w:kern w:val="0"/>
          <w:sz w:val="24"/>
          <w:szCs w:val="24"/>
          <w:lang w:val="en-US" w:eastAsia="zh-CN" w:bidi="ar-SA"/>
        </w:rPr>
        <w:t>项目所在地</w:t>
      </w:r>
      <w:r>
        <w:rPr>
          <w:rFonts w:hint="eastAsia" w:asciiTheme="minorEastAsia" w:hAnsiTheme="minorEastAsia" w:eastAsiaTheme="minorEastAsia" w:cstheme="minorEastAsia"/>
          <w:snapToGrid w:val="0"/>
          <w:color w:val="000000"/>
          <w:kern w:val="0"/>
          <w:sz w:val="24"/>
          <w:szCs w:val="24"/>
          <w:lang w:val="en-US" w:eastAsia="en-US" w:bidi="ar-SA"/>
        </w:rPr>
        <w:t>地域特点增设民生保供、安全生产、应急保障、兵地融合共建等专属条款，明确政企权责、投资回报、履约担保、服务标准、安全管理、应急处置、期满移交、违约责任等内容，并提供全程法律释义。</w:t>
      </w:r>
    </w:p>
    <w:p w14:paraId="65C47F7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（二）资产审计与价值评估服务</w:t>
      </w:r>
    </w:p>
    <w:p w14:paraId="79B31D4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1.出具《墨玉县管道燃气特许经营项目资产审计报告》</w:t>
      </w:r>
    </w:p>
    <w:p w14:paraId="3EA1EF4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对县域现有燃气管网、门站、调压站、储气设施、配套设备、无形资产及往来账务进行全面审计，采用新疆 / 西北区域公用事业资产折旧核算标准，核查资产存量、权属、使用状况、财务收支情况，厘清存量燃气资产底数，出具合规第三方审计报告，作为特许经营资产界定依据。</w:t>
      </w:r>
    </w:p>
    <w:p w14:paraId="646C301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2.出具《墨玉县管道燃气特许经营权价值评估报告》</w:t>
      </w:r>
    </w:p>
    <w:p w14:paraId="4BC9921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采用行业合规方法开展评估，引用新疆燃气官方测算参数，结合</w:t>
      </w:r>
      <w:r>
        <w:rPr>
          <w:rFonts w:hint="eastAsia" w:asciiTheme="minorEastAsia" w:hAnsiTheme="minorEastAsia" w:eastAsiaTheme="minorEastAsia" w:cstheme="minorEastAsia"/>
          <w:snapToGrid w:val="0"/>
          <w:color w:val="000000"/>
          <w:kern w:val="0"/>
          <w:sz w:val="24"/>
          <w:szCs w:val="24"/>
          <w:lang w:val="en-US" w:eastAsia="zh-CN" w:bidi="ar-SA"/>
        </w:rPr>
        <w:t>项目所在地</w:t>
      </w:r>
      <w:r>
        <w:rPr>
          <w:rFonts w:hint="eastAsia" w:asciiTheme="minorEastAsia" w:hAnsiTheme="minorEastAsia" w:eastAsiaTheme="minorEastAsia" w:cstheme="minorEastAsia"/>
          <w:snapToGrid w:val="0"/>
          <w:color w:val="000000"/>
          <w:kern w:val="0"/>
          <w:sz w:val="24"/>
          <w:szCs w:val="24"/>
          <w:lang w:val="en-US" w:eastAsia="en-US" w:bidi="ar-SA"/>
        </w:rPr>
        <w:t>气候、人口、产业、用气需求等地域特点设置风险调整系数，科学测算特许经营权无形资产价值，评估流程、参数选取、报告格式均符合资产评估行业准则及地方监管要求。</w:t>
      </w:r>
    </w:p>
    <w:p w14:paraId="6F36999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（三）合规政策与法律全程咨询服务</w:t>
      </w:r>
    </w:p>
    <w:p w14:paraId="18D95DC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1.全程法规政策指导</w:t>
      </w:r>
    </w:p>
    <w:p w14:paraId="5F40478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指导采购人及项目实施机构严格遵守《城镇燃气管理条例》《新疆维吾尔自治区市政公用事业特许经营条例》等国家、自治区、地方相关法律法规，梳理项目全流程合规要点，提供政策解读、流程指引服务。</w:t>
      </w:r>
    </w:p>
    <w:p w14:paraId="2914B5E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2.法律问题答疑与合规把控</w:t>
      </w:r>
    </w:p>
    <w:p w14:paraId="4B1AD73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全程解答特许经营协议履行、项目招选、建设运营、资产移交、价格调整等各类法律及实务问题，排查合规风险，出具专业法律意见，协助处理项目实施过程中的各类合规争议。</w:t>
      </w:r>
    </w:p>
    <w:p w14:paraId="738FE6A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3.专家评审及报批协助</w:t>
      </w:r>
    </w:p>
    <w:p w14:paraId="11B8162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协助组织项目方案、稳评报告、审计评估报告专家评审会，整理评审资料、汇报材料，配合完成项目各级主管部门报批、公示、备案全流程工作。</w:t>
      </w:r>
    </w:p>
    <w:p w14:paraId="3435D69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（四）项目调研与落地支撑服务</w:t>
      </w:r>
    </w:p>
    <w:p w14:paraId="3450F21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1.全域实地调研</w:t>
      </w:r>
    </w:p>
    <w:p w14:paraId="4747DD4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完成</w:t>
      </w:r>
      <w:r>
        <w:rPr>
          <w:rFonts w:hint="eastAsia" w:asciiTheme="minorEastAsia" w:hAnsiTheme="minorEastAsia" w:eastAsiaTheme="minorEastAsia" w:cstheme="minorEastAsia"/>
          <w:snapToGrid w:val="0"/>
          <w:color w:val="000000"/>
          <w:kern w:val="0"/>
          <w:sz w:val="24"/>
          <w:szCs w:val="24"/>
          <w:lang w:val="en-US" w:eastAsia="zh-CN" w:bidi="ar-SA"/>
        </w:rPr>
        <w:t>项目所在地</w:t>
      </w:r>
      <w:r>
        <w:rPr>
          <w:rFonts w:hint="eastAsia" w:asciiTheme="minorEastAsia" w:hAnsiTheme="minorEastAsia" w:eastAsiaTheme="minorEastAsia" w:cstheme="minorEastAsia"/>
          <w:snapToGrid w:val="0"/>
          <w:color w:val="000000"/>
          <w:kern w:val="0"/>
          <w:sz w:val="24"/>
          <w:szCs w:val="24"/>
          <w:lang w:val="en-US" w:eastAsia="en-US" w:bidi="ar-SA"/>
        </w:rPr>
        <w:t>各乡镇、工业园区、村居燃气设施、用户需求、现有供气现状实地摸排，梳理管网布局、气源接入、老旧管网改造等基础数据，为所有报告及方案编制提供真实数据支撑。</w:t>
      </w:r>
    </w:p>
    <w:p w14:paraId="58785A5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2.特许经营权招选配合</w:t>
      </w:r>
    </w:p>
    <w:p w14:paraId="74B8560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协助编制特许经营权招选相关配套资料，明确投标人资格条件、评审标准，配合完成招标 / 竞争性磋商全过程答疑、资料补充工作。</w:t>
      </w:r>
    </w:p>
    <w:p w14:paraId="290B80E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3.进度管控与质量保障</w:t>
      </w:r>
    </w:p>
    <w:p w14:paraId="3C11EDB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制定详细工作进度计划表，明确各报告编制、评审、报批时间节点；建立三级审核机制，所有成果文件经编制、校核、专家评审后定稿，评审阶段无偿提供修改、答疑服务。</w:t>
      </w:r>
    </w:p>
    <w:p w14:paraId="1E660E4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2"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b/>
          <w:bCs/>
          <w:snapToGrid w:val="0"/>
          <w:color w:val="000000"/>
          <w:kern w:val="0"/>
          <w:sz w:val="24"/>
          <w:szCs w:val="24"/>
          <w:lang w:val="en-US" w:eastAsia="en-US" w:bidi="ar-SA"/>
        </w:rPr>
        <w:t>三、服务原则与人员保障</w:t>
      </w:r>
    </w:p>
    <w:p w14:paraId="567452B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（一）核心工作原则</w:t>
      </w:r>
    </w:p>
    <w:p w14:paraId="775C142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1.依法依规：严格遵循国家、自治区、地方燃气及特许经营相关法规政策，所有成果合法合规、符合审批要求。</w:t>
      </w:r>
    </w:p>
    <w:p w14:paraId="0A28797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2.客观真实：实地调研数据真实有效，审计、评估、稳评结果公允中立，无虚假测算、无偏离实际。</w:t>
      </w:r>
    </w:p>
    <w:p w14:paraId="1BD9B7C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3.落地实用：所有方案、报告、协议贴合</w:t>
      </w:r>
      <w:r>
        <w:rPr>
          <w:rFonts w:hint="eastAsia" w:asciiTheme="minorEastAsia" w:hAnsiTheme="minorEastAsia" w:eastAsiaTheme="minorEastAsia" w:cstheme="minorEastAsia"/>
          <w:snapToGrid w:val="0"/>
          <w:color w:val="000000"/>
          <w:kern w:val="0"/>
          <w:sz w:val="24"/>
          <w:szCs w:val="24"/>
          <w:lang w:val="en-US" w:eastAsia="zh-CN" w:bidi="ar-SA"/>
        </w:rPr>
        <w:t>当地</w:t>
      </w:r>
      <w:r>
        <w:rPr>
          <w:rFonts w:hint="eastAsia" w:asciiTheme="minorEastAsia" w:hAnsiTheme="minorEastAsia" w:eastAsiaTheme="minorEastAsia" w:cstheme="minorEastAsia"/>
          <w:snapToGrid w:val="0"/>
          <w:color w:val="000000"/>
          <w:kern w:val="0"/>
          <w:sz w:val="24"/>
          <w:szCs w:val="24"/>
          <w:lang w:val="en-US" w:eastAsia="en-US" w:bidi="ar-SA"/>
        </w:rPr>
        <w:t>兵地融合、城乡布局、气候特点等实际情况，可直接落地执行。</w:t>
      </w:r>
    </w:p>
    <w:p w14:paraId="1B05B6A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4.保密合规：对项目调研数据、资产信息、协议文本等涉密资料严格保密，未经允许不得对外泄露。</w:t>
      </w:r>
    </w:p>
    <w:p w14:paraId="5903A30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（二）人员资质及配置要求</w:t>
      </w:r>
    </w:p>
    <w:p w14:paraId="68CC1D6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1.工作组配置：服务团队须配备注册会计师或注册资产评估师，配备专业技术人员，具备中级及以上工程类/经济类职称或注册咨询工程师（投资）执业资格。</w:t>
      </w:r>
    </w:p>
    <w:p w14:paraId="5F47FD5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2"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b/>
          <w:bCs/>
          <w:snapToGrid w:val="0"/>
          <w:color w:val="000000"/>
          <w:kern w:val="0"/>
          <w:sz w:val="24"/>
          <w:szCs w:val="24"/>
          <w:lang w:val="en-US" w:eastAsia="en-US" w:bidi="ar-SA"/>
        </w:rPr>
        <w:t>四、商务要求</w:t>
      </w:r>
    </w:p>
    <w:p w14:paraId="6EE0111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服务周期：</w:t>
      </w:r>
      <w:r>
        <w:rPr>
          <w:rFonts w:hint="eastAsia" w:asciiTheme="minorEastAsia" w:hAnsiTheme="minorEastAsia" w:eastAsiaTheme="minorEastAsia" w:cstheme="minorEastAsia"/>
          <w:snapToGrid w:val="0"/>
          <w:color w:val="000000"/>
          <w:kern w:val="0"/>
          <w:sz w:val="24"/>
          <w:szCs w:val="24"/>
          <w:lang w:val="en-US" w:eastAsia="zh-CN" w:bidi="ar-SA"/>
        </w:rPr>
        <w:t>合同签订之日起1年，直至项目完整移交（具体以合同签订为准）</w:t>
      </w:r>
      <w:r>
        <w:rPr>
          <w:rFonts w:hint="eastAsia" w:asciiTheme="minorEastAsia" w:hAnsiTheme="minorEastAsia" w:eastAsiaTheme="minorEastAsia" w:cstheme="minorEastAsia"/>
          <w:snapToGrid w:val="0"/>
          <w:color w:val="000000"/>
          <w:kern w:val="0"/>
          <w:sz w:val="24"/>
          <w:szCs w:val="24"/>
          <w:lang w:val="en-US" w:eastAsia="en-US" w:bidi="ar-SA"/>
        </w:rPr>
        <w:t>。</w:t>
      </w:r>
    </w:p>
    <w:p w14:paraId="750EFF1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服务地点：墨玉县全域（含各乡镇、工业园区、主管部门办公地点）。</w:t>
      </w:r>
    </w:p>
    <w:p w14:paraId="721B708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最高限价：1730000元，报价超出最高限价视为无效投标。</w:t>
      </w:r>
    </w:p>
    <w:p w14:paraId="527D4C2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费用包含：所有调研、编制、审计、评估、专家评审、培训、交通、人员、税费、售后等全部费用，采购人不额外追加任何费用。</w:t>
      </w:r>
    </w:p>
    <w:p w14:paraId="1EE6EDB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5.付款条件：</w:t>
      </w:r>
    </w:p>
    <w:p w14:paraId="528D048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en-US" w:bidi="ar-SA"/>
        </w:rPr>
        <w:t>5.1付款</w:t>
      </w:r>
      <w:r>
        <w:rPr>
          <w:rFonts w:hint="eastAsia" w:asciiTheme="minorEastAsia" w:hAnsiTheme="minorEastAsia" w:eastAsiaTheme="minorEastAsia" w:cstheme="minorEastAsia"/>
          <w:snapToGrid w:val="0"/>
          <w:color w:val="000000"/>
          <w:kern w:val="0"/>
          <w:sz w:val="24"/>
          <w:szCs w:val="24"/>
          <w:lang w:val="en-US" w:eastAsia="zh-CN" w:bidi="ar-SA"/>
        </w:rPr>
        <w:t>方式</w:t>
      </w:r>
    </w:p>
    <w:p w14:paraId="00AB5395">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0" w:beforeLines="50" w:after="0" w:afterLines="50" w:line="400" w:lineRule="exact"/>
        <w:ind w:left="1055" w:leftChars="0" w:right="105" w:rightChars="50" w:hanging="425" w:firstLineChars="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合同签订生效后，采购人支付合同总价的20%作为预付款；</w:t>
      </w:r>
    </w:p>
    <w:p w14:paraId="2374EF49">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0" w:beforeLines="50" w:after="0" w:afterLines="50" w:line="400" w:lineRule="exact"/>
        <w:ind w:left="1055" w:leftChars="0" w:right="105" w:rightChars="50" w:hanging="425" w:firstLineChars="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咨询服务成果初稿提交并经采购人确认后，支付合同总价的30%；</w:t>
      </w:r>
    </w:p>
    <w:p w14:paraId="1B208B11">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0" w:beforeLines="50" w:after="0" w:afterLines="50" w:line="400" w:lineRule="exact"/>
        <w:ind w:left="1055" w:leftChars="0" w:right="105" w:rightChars="50" w:hanging="425" w:firstLineChars="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咨询服务成果送审并取得主管部门反馈意见后，支付合同总价的30%；</w:t>
      </w:r>
    </w:p>
    <w:p w14:paraId="69B95B64">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0" w:beforeLines="50" w:after="0" w:afterLines="50" w:line="400" w:lineRule="exact"/>
        <w:ind w:left="1055" w:leftChars="0" w:right="105" w:rightChars="50" w:hanging="425" w:firstLineChars="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全部成果通过最终验收并移交采购人后，支付剩余20%尾款。</w:t>
      </w:r>
    </w:p>
    <w:p w14:paraId="1F1FE22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5.2供应商凭以下有效文件与采购人结算：①合同；②供应商开具的正式发票；③中标通知书等。</w:t>
      </w:r>
    </w:p>
    <w:p w14:paraId="479D776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2"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b/>
          <w:bCs/>
          <w:snapToGrid w:val="0"/>
          <w:color w:val="000000"/>
          <w:kern w:val="0"/>
          <w:sz w:val="24"/>
          <w:szCs w:val="24"/>
          <w:lang w:val="en-US" w:eastAsia="en-US" w:bidi="ar-SA"/>
        </w:rPr>
        <w:t>五、管理要求与违约责任</w:t>
      </w:r>
    </w:p>
    <w:p w14:paraId="01F58AF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（一）管理要求</w:t>
      </w:r>
    </w:p>
    <w:p w14:paraId="57E961C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为确保本项目顺利完成，投标单位必须承诺：成交供应商投入服务人员须与投标承诺一致，不得随意更换，更换需经采购人书面同意（响应时须提供承诺函，格式自定）。</w:t>
      </w:r>
    </w:p>
    <w:p w14:paraId="10DBCEA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服务过程中所有安全责任、人身意外由成交供应商自行承担，一切安全事故均由成交供应商自行负责（提供承诺函，格式自定）。</w:t>
      </w:r>
    </w:p>
    <w:p w14:paraId="75A3A51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（二）违约责任</w:t>
      </w:r>
    </w:p>
    <w:p w14:paraId="558DDA1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en-US" w:bidi="ar-SA"/>
        </w:rPr>
        <w:t>供应商未能按时提供服务或服务不符合招标文件、合同规定标准的，则向采购人支付服务合同总金额5％的违约金。</w:t>
      </w:r>
      <w:r>
        <w:rPr>
          <w:rFonts w:hint="eastAsia" w:asciiTheme="minorEastAsia" w:hAnsiTheme="minorEastAsia" w:eastAsiaTheme="minorEastAsia" w:cstheme="minorEastAsia"/>
          <w:snapToGrid w:val="0"/>
          <w:color w:val="000000"/>
          <w:kern w:val="0"/>
          <w:sz w:val="24"/>
          <w:szCs w:val="24"/>
          <w:lang w:val="en-US" w:eastAsia="zh-CN" w:bidi="ar-SA"/>
        </w:rPr>
        <w:t>（</w:t>
      </w:r>
      <w:r>
        <w:rPr>
          <w:rFonts w:hint="eastAsia" w:asciiTheme="minorEastAsia" w:hAnsiTheme="minorEastAsia" w:eastAsiaTheme="minorEastAsia" w:cstheme="minorEastAsia"/>
          <w:snapToGrid w:val="0"/>
          <w:color w:val="000000"/>
          <w:kern w:val="0"/>
          <w:sz w:val="24"/>
          <w:szCs w:val="24"/>
          <w:lang w:val="en-US" w:eastAsia="en-US" w:bidi="ar-SA"/>
        </w:rPr>
        <w:t>提供承诺函</w:t>
      </w:r>
      <w:r>
        <w:rPr>
          <w:rFonts w:hint="eastAsia" w:asciiTheme="minorEastAsia" w:hAnsiTheme="minorEastAsia" w:eastAsiaTheme="minorEastAsia" w:cstheme="minorEastAsia"/>
          <w:snapToGrid w:val="0"/>
          <w:color w:val="000000"/>
          <w:kern w:val="0"/>
          <w:sz w:val="24"/>
          <w:szCs w:val="24"/>
          <w:lang w:val="en-US" w:eastAsia="zh-CN" w:bidi="ar-SA"/>
        </w:rPr>
        <w:t>）</w:t>
      </w:r>
    </w:p>
    <w:p w14:paraId="16B6DBD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的同时不得耽误本项目服务开展（响应时需提供承诺函，格式自定）。</w:t>
      </w:r>
    </w:p>
    <w:p w14:paraId="744A9938">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2" w:firstLineChars="200"/>
        <w:textAlignment w:val="baseline"/>
        <w:rPr>
          <w:rFonts w:hint="eastAsia" w:asciiTheme="minorEastAsia" w:hAnsiTheme="minorEastAsia" w:eastAsiaTheme="minorEastAsia" w:cstheme="minorEastAsia"/>
          <w:b/>
          <w:bCs/>
          <w:snapToGrid w:val="0"/>
          <w:color w:val="000000"/>
          <w:kern w:val="0"/>
          <w:sz w:val="24"/>
          <w:szCs w:val="24"/>
          <w:lang w:val="en-US" w:eastAsia="en-US" w:bidi="ar-SA"/>
        </w:rPr>
      </w:pPr>
      <w:r>
        <w:rPr>
          <w:rFonts w:hint="eastAsia" w:asciiTheme="minorEastAsia" w:hAnsiTheme="minorEastAsia" w:eastAsiaTheme="minorEastAsia" w:cstheme="minorEastAsia"/>
          <w:b/>
          <w:bCs/>
          <w:snapToGrid w:val="0"/>
          <w:color w:val="000000"/>
          <w:kern w:val="0"/>
          <w:sz w:val="24"/>
          <w:szCs w:val="24"/>
          <w:lang w:val="en-US" w:eastAsia="en-US" w:bidi="ar-SA"/>
        </w:rPr>
        <w:t>验收标准与程序</w:t>
      </w:r>
    </w:p>
    <w:p w14:paraId="1986E20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zh-CN" w:bidi="ar-SA"/>
        </w:rPr>
        <w:t>1.</w:t>
      </w:r>
      <w:r>
        <w:rPr>
          <w:rFonts w:hint="eastAsia" w:asciiTheme="minorEastAsia" w:hAnsiTheme="minorEastAsia" w:eastAsiaTheme="minorEastAsia" w:cstheme="minorEastAsia"/>
          <w:snapToGrid w:val="0"/>
          <w:color w:val="000000"/>
          <w:kern w:val="0"/>
          <w:sz w:val="24"/>
          <w:szCs w:val="24"/>
          <w:lang w:val="en-US" w:eastAsia="en-US" w:bidi="ar-SA"/>
        </w:rPr>
        <w:t>阶段性验收：每项服务成果初稿完成后，由乙方提交甲方及相关行业主管部门进行审核。审核通过的标志为：取得由墨玉县住房和城乡建设局出具的书面《阶段性成果审核确认单》。</w:t>
      </w:r>
    </w:p>
    <w:p w14:paraId="0CA4CAF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b/>
          <w:bCs/>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zh-CN" w:bidi="ar-SA"/>
        </w:rPr>
        <w:t>2.</w:t>
      </w:r>
      <w:r>
        <w:rPr>
          <w:rFonts w:hint="eastAsia" w:asciiTheme="minorEastAsia" w:hAnsiTheme="minorEastAsia" w:eastAsiaTheme="minorEastAsia" w:cstheme="minorEastAsia"/>
          <w:snapToGrid w:val="0"/>
          <w:color w:val="000000"/>
          <w:kern w:val="0"/>
          <w:sz w:val="24"/>
          <w:szCs w:val="24"/>
          <w:lang w:val="en-US" w:eastAsia="en-US" w:bidi="ar-SA"/>
        </w:rPr>
        <w:t>终期验收：乙方完成合同约定的全部服务，且满足以下全部条件后，可向甲方提出终期验收申请：</w:t>
      </w:r>
      <w:r>
        <w:rPr>
          <w:rFonts w:hint="eastAsia" w:asciiTheme="minorEastAsia" w:hAnsiTheme="minorEastAsia" w:eastAsiaTheme="minorEastAsia" w:cstheme="minorEastAsia"/>
          <w:snapToGrid w:val="0"/>
          <w:color w:val="000000"/>
          <w:kern w:val="0"/>
          <w:sz w:val="24"/>
          <w:szCs w:val="24"/>
          <w:lang w:val="en-US" w:eastAsia="en-US" w:bidi="ar-SA"/>
        </w:rPr>
        <w:br w:type="textWrapping"/>
      </w:r>
      <w:r>
        <w:rPr>
          <w:rFonts w:hint="eastAsia" w:asciiTheme="minorEastAsia" w:hAnsiTheme="minorEastAsia" w:eastAsiaTheme="minorEastAsia" w:cstheme="minorEastAsia"/>
          <w:snapToGrid w:val="0"/>
          <w:color w:val="000000"/>
          <w:kern w:val="0"/>
          <w:sz w:val="24"/>
          <w:szCs w:val="24"/>
          <w:lang w:val="en-US" w:eastAsia="en-US" w:bidi="ar-SA"/>
        </w:rPr>
        <w:t>(1)所有成果文件均已通过阶段性验收。</w:t>
      </w:r>
      <w:r>
        <w:rPr>
          <w:rFonts w:hint="eastAsia" w:asciiTheme="minorEastAsia" w:hAnsiTheme="minorEastAsia" w:eastAsiaTheme="minorEastAsia" w:cstheme="minorEastAsia"/>
          <w:snapToGrid w:val="0"/>
          <w:color w:val="000000"/>
          <w:kern w:val="0"/>
          <w:sz w:val="24"/>
          <w:szCs w:val="24"/>
          <w:lang w:val="en-US" w:eastAsia="en-US" w:bidi="ar-SA"/>
        </w:rPr>
        <w:br w:type="textWrapping"/>
      </w:r>
      <w:r>
        <w:rPr>
          <w:rFonts w:hint="eastAsia" w:asciiTheme="minorEastAsia" w:hAnsiTheme="minorEastAsia" w:eastAsiaTheme="minorEastAsia" w:cstheme="minorEastAsia"/>
          <w:snapToGrid w:val="0"/>
          <w:color w:val="000000"/>
          <w:kern w:val="0"/>
          <w:sz w:val="24"/>
          <w:szCs w:val="24"/>
          <w:lang w:val="en-US" w:eastAsia="en-US" w:bidi="ar-SA"/>
        </w:rPr>
        <w:t>(2)《社会稳定风险评估报告》已取得墨玉县政法委出具的备案回执或批复文件。</w:t>
      </w:r>
      <w:r>
        <w:rPr>
          <w:rFonts w:hint="eastAsia" w:asciiTheme="minorEastAsia" w:hAnsiTheme="minorEastAsia" w:eastAsiaTheme="minorEastAsia" w:cstheme="minorEastAsia"/>
          <w:snapToGrid w:val="0"/>
          <w:color w:val="000000"/>
          <w:kern w:val="0"/>
          <w:sz w:val="24"/>
          <w:szCs w:val="24"/>
          <w:lang w:val="en-US" w:eastAsia="en-US" w:bidi="ar-SA"/>
        </w:rPr>
        <w:br w:type="textWrapping"/>
      </w:r>
      <w:r>
        <w:rPr>
          <w:rFonts w:hint="eastAsia" w:asciiTheme="minorEastAsia" w:hAnsiTheme="minorEastAsia" w:eastAsiaTheme="minorEastAsia" w:cstheme="minorEastAsia"/>
          <w:snapToGrid w:val="0"/>
          <w:color w:val="000000"/>
          <w:kern w:val="0"/>
          <w:sz w:val="24"/>
          <w:szCs w:val="24"/>
          <w:lang w:val="en-US" w:eastAsia="en-US" w:bidi="ar-SA"/>
        </w:rPr>
        <w:t>(3)全部最终成果文件（含电子版）已按甲方要求完成整理、归档并移交。</w:t>
      </w:r>
    </w:p>
    <w:p w14:paraId="2A9CD8C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zh-CN" w:bidi="ar-SA"/>
        </w:rPr>
        <w:t>3.</w:t>
      </w:r>
      <w:r>
        <w:rPr>
          <w:rFonts w:hint="eastAsia" w:asciiTheme="minorEastAsia" w:hAnsiTheme="minorEastAsia" w:eastAsiaTheme="minorEastAsia" w:cstheme="minorEastAsia"/>
          <w:snapToGrid w:val="0"/>
          <w:color w:val="000000"/>
          <w:kern w:val="0"/>
          <w:sz w:val="24"/>
          <w:szCs w:val="24"/>
          <w:lang w:val="en-US" w:eastAsia="en-US" w:bidi="ar-SA"/>
        </w:rPr>
        <w:t>甲方在收到申请后10个工作日内，组织相关单位或专家进行终期验收，验收合格的，出具书面的《项目最终验收报告》。该报告为甲方支付合同尾款的依据。</w:t>
      </w:r>
    </w:p>
    <w:p w14:paraId="4106F19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zh-CN" w:bidi="ar-SA"/>
        </w:rPr>
        <w:t>七</w:t>
      </w:r>
      <w:r>
        <w:rPr>
          <w:rFonts w:hint="eastAsia" w:asciiTheme="minorEastAsia" w:hAnsiTheme="minorEastAsia" w:eastAsiaTheme="minorEastAsia" w:cstheme="minorEastAsia"/>
          <w:snapToGrid w:val="0"/>
          <w:color w:val="000000"/>
          <w:kern w:val="0"/>
          <w:sz w:val="24"/>
          <w:szCs w:val="24"/>
          <w:lang w:val="en-US" w:eastAsia="en-US" w:bidi="ar-SA"/>
        </w:rPr>
        <w:t>、其他要求（报价要求）</w:t>
      </w:r>
    </w:p>
    <w:p w14:paraId="1246FBC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1.总报价应包括各种人力成本、设备成本、资料费、服务费、税费及合同实施过程中的所有费用。</w:t>
      </w:r>
    </w:p>
    <w:p w14:paraId="4390678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5" w:leftChars="50" w:right="105" w:rightChars="50" w:firstLine="480" w:firstLineChars="200"/>
        <w:textAlignment w:val="baseline"/>
        <w:rPr>
          <w:rFonts w:hint="eastAsia" w:asciiTheme="minorEastAsia" w:hAnsiTheme="minorEastAsia" w:eastAsiaTheme="minorEastAsia" w:cstheme="minorEastAsia"/>
          <w:snapToGrid w:val="0"/>
          <w:color w:val="000000"/>
          <w:spacing w:val="-33"/>
          <w:kern w:val="0"/>
          <w:sz w:val="24"/>
          <w:szCs w:val="24"/>
          <w:lang w:val="en-US" w:eastAsia="en-US" w:bidi="ar-SA"/>
        </w:rPr>
      </w:pPr>
      <w:r>
        <w:rPr>
          <w:rFonts w:hint="eastAsia" w:asciiTheme="minorEastAsia" w:hAnsiTheme="minorEastAsia" w:eastAsiaTheme="minorEastAsia" w:cstheme="minorEastAsia"/>
          <w:snapToGrid w:val="0"/>
          <w:color w:val="000000"/>
          <w:kern w:val="0"/>
          <w:sz w:val="24"/>
          <w:szCs w:val="24"/>
          <w:lang w:val="en-US" w:eastAsia="en-US" w:bidi="ar-SA"/>
        </w:rPr>
        <w:t>2.报价不能超过该项目的最高限价，如有小数点须精确到小数点后两位，未按要求报价则按无效响应文件处理。</w:t>
      </w:r>
      <w:r>
        <w:rPr>
          <w:rFonts w:hint="eastAsia" w:asciiTheme="minorEastAsia" w:hAnsiTheme="minorEastAsia" w:eastAsiaTheme="minorEastAsia" w:cstheme="minorEastAsia"/>
          <w:snapToGrid w:val="0"/>
          <w:color w:val="000000"/>
          <w:spacing w:val="-33"/>
          <w:kern w:val="0"/>
          <w:sz w:val="24"/>
          <w:szCs w:val="24"/>
          <w:lang w:val="en-US" w:eastAsia="en-US" w:bidi="ar-SA"/>
        </w:rPr>
        <w:br w:type="page"/>
      </w:r>
    </w:p>
    <w:p w14:paraId="02FB86ED">
      <w:pPr>
        <w:spacing w:before="91" w:line="222" w:lineRule="auto"/>
        <w:ind w:left="3368"/>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8"/>
          <w:szCs w:val="28"/>
        </w:rPr>
        <w:t>第四章评审方法</w:t>
      </w:r>
    </w:p>
    <w:p w14:paraId="15203396">
      <w:pPr>
        <w:spacing w:before="148" w:line="223" w:lineRule="auto"/>
        <w:ind w:left="584"/>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1.相关要求</w:t>
      </w:r>
    </w:p>
    <w:p w14:paraId="1E1D1FE7">
      <w:pPr>
        <w:pStyle w:val="3"/>
        <w:spacing w:before="175" w:line="360" w:lineRule="auto"/>
        <w:ind w:left="14" w:right="62" w:firstLine="488"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1.1本项目为服务类竞争性磋商项目，采用综合评分法，价格纳入评审因素，严格按照政府采购相关法规及本磋商文件规定执行。</w:t>
      </w:r>
    </w:p>
    <w:p w14:paraId="567C1D82">
      <w:pPr>
        <w:pStyle w:val="3"/>
        <w:spacing w:before="175" w:line="360" w:lineRule="auto"/>
        <w:ind w:left="14" w:right="62" w:firstLine="488"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1.2依据《关于促进残疾人就业政府采购政策的通知》（财库〔2017〕141号）文</w:t>
      </w:r>
    </w:p>
    <w:p w14:paraId="0888EB14">
      <w:pPr>
        <w:pStyle w:val="3"/>
        <w:spacing w:before="175" w:line="360" w:lineRule="auto"/>
        <w:ind w:left="14" w:right="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件规定，残疾人福利性单位参加磋商报价的须提供</w:t>
      </w:r>
      <w:r>
        <w:rPr>
          <w:rFonts w:hint="eastAsia" w:asciiTheme="minorEastAsia" w:hAnsiTheme="minorEastAsia" w:eastAsiaTheme="minorEastAsia" w:cstheme="minorEastAsia"/>
          <w:spacing w:val="1"/>
          <w:sz w:val="24"/>
          <w:szCs w:val="24"/>
        </w:rPr>
        <w:t>本单位的服务及《残疾人福利性单</w:t>
      </w:r>
      <w:r>
        <w:rPr>
          <w:rFonts w:hint="eastAsia" w:asciiTheme="minorEastAsia" w:hAnsiTheme="minorEastAsia" w:eastAsiaTheme="minorEastAsia" w:cstheme="minorEastAsia"/>
          <w:spacing w:val="2"/>
          <w:sz w:val="24"/>
          <w:szCs w:val="24"/>
        </w:rPr>
        <w:t>位声明函》并对声明函的真实性负责；残疾人福利性</w:t>
      </w:r>
      <w:r>
        <w:rPr>
          <w:rFonts w:hint="eastAsia" w:asciiTheme="minorEastAsia" w:hAnsiTheme="minorEastAsia" w:eastAsiaTheme="minorEastAsia" w:cstheme="minorEastAsia"/>
          <w:spacing w:val="1"/>
          <w:sz w:val="24"/>
          <w:szCs w:val="24"/>
        </w:rPr>
        <w:t>单位参加磋商报价的视同小型、</w:t>
      </w:r>
      <w:r>
        <w:rPr>
          <w:rFonts w:hint="eastAsia" w:asciiTheme="minorEastAsia" w:hAnsiTheme="minorEastAsia" w:eastAsiaTheme="minorEastAsia" w:cstheme="minorEastAsia"/>
          <w:spacing w:val="2"/>
          <w:sz w:val="24"/>
          <w:szCs w:val="24"/>
        </w:rPr>
        <w:t>微型企业，按照本磋商文件小型、微型企业的相关价</w:t>
      </w:r>
      <w:r>
        <w:rPr>
          <w:rFonts w:hint="eastAsia" w:asciiTheme="minorEastAsia" w:hAnsiTheme="minorEastAsia" w:eastAsiaTheme="minorEastAsia" w:cstheme="minorEastAsia"/>
          <w:spacing w:val="1"/>
          <w:sz w:val="24"/>
          <w:szCs w:val="24"/>
        </w:rPr>
        <w:t>格扣除标准执行。残疾人福利性</w:t>
      </w:r>
      <w:r>
        <w:rPr>
          <w:rFonts w:hint="eastAsia" w:asciiTheme="minorEastAsia" w:hAnsiTheme="minorEastAsia" w:eastAsiaTheme="minorEastAsia" w:cstheme="minorEastAsia"/>
          <w:spacing w:val="-1"/>
          <w:sz w:val="24"/>
          <w:szCs w:val="24"/>
        </w:rPr>
        <w:t>单位属于小型、微型企业的，不重复享受政策。</w:t>
      </w:r>
    </w:p>
    <w:p w14:paraId="4D361799">
      <w:pPr>
        <w:pStyle w:val="3"/>
        <w:spacing w:before="79"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1.2.1享受政府采购支持政策的残疾人福利</w:t>
      </w:r>
      <w:r>
        <w:rPr>
          <w:rFonts w:hint="eastAsia" w:asciiTheme="minorEastAsia" w:hAnsiTheme="minorEastAsia" w:eastAsiaTheme="minorEastAsia" w:cstheme="minorEastAsia"/>
          <w:spacing w:val="-2"/>
          <w:sz w:val="24"/>
          <w:szCs w:val="24"/>
        </w:rPr>
        <w:t>性单位应当同时满足以下条件：</w:t>
      </w:r>
    </w:p>
    <w:p w14:paraId="426F262F">
      <w:pPr>
        <w:pStyle w:val="3"/>
        <w:spacing w:before="113" w:line="308" w:lineRule="auto"/>
        <w:ind w:left="16" w:right="62"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（1）安置的残疾人占本单位在职职工人数的比例不低于25%（含25%</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并且安</w:t>
      </w:r>
      <w:r>
        <w:rPr>
          <w:rFonts w:hint="eastAsia" w:asciiTheme="minorEastAsia" w:hAnsiTheme="minorEastAsia" w:eastAsiaTheme="minorEastAsia" w:cstheme="minorEastAsia"/>
          <w:spacing w:val="-7"/>
          <w:sz w:val="24"/>
          <w:szCs w:val="24"/>
        </w:rPr>
        <w:t>置的残疾人人数不少于10人（含10人</w:t>
      </w:r>
      <w:r>
        <w:rPr>
          <w:rFonts w:hint="eastAsia" w:asciiTheme="minorEastAsia" w:hAnsiTheme="minorEastAsia" w:eastAsiaTheme="minorEastAsia" w:cstheme="minorEastAsia"/>
          <w:spacing w:val="8"/>
          <w:sz w:val="24"/>
          <w:szCs w:val="24"/>
        </w:rPr>
        <w:t>）；</w:t>
      </w:r>
    </w:p>
    <w:p w14:paraId="5C3568AE">
      <w:pPr>
        <w:pStyle w:val="3"/>
        <w:spacing w:before="1"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（2）依法与安置的每位残疾人签订了一年以上（含一年）的劳动合同或服务协议；</w:t>
      </w:r>
    </w:p>
    <w:p w14:paraId="39CAFA16">
      <w:pPr>
        <w:pStyle w:val="3"/>
        <w:spacing w:before="111" w:line="308" w:lineRule="auto"/>
        <w:ind w:left="26" w:right="62"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（3）为安置的每位残疾人按月足额缴纳了基本养老保险、基本医疗保险、失业保险、工伤保险和生育保险等社会保险费；</w:t>
      </w:r>
    </w:p>
    <w:p w14:paraId="0ECC2B26">
      <w:pPr>
        <w:pStyle w:val="3"/>
        <w:spacing w:before="1" w:line="307" w:lineRule="auto"/>
        <w:ind w:left="14" w:right="62"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（4）通过银行等金融机构向安置的每位残疾人，按月支付了不低于单位所在区县</w:t>
      </w:r>
      <w:r>
        <w:rPr>
          <w:rFonts w:hint="eastAsia" w:asciiTheme="minorEastAsia" w:hAnsiTheme="minorEastAsia" w:eastAsiaTheme="minorEastAsia" w:cstheme="minorEastAsia"/>
          <w:spacing w:val="-1"/>
          <w:sz w:val="24"/>
          <w:szCs w:val="24"/>
        </w:rPr>
        <w:t>适用的经省级人民政府批准的月最低工资标准的工资；</w:t>
      </w:r>
    </w:p>
    <w:p w14:paraId="7149AA73">
      <w:pPr>
        <w:pStyle w:val="3"/>
        <w:spacing w:before="3" w:line="307" w:lineRule="auto"/>
        <w:ind w:left="16" w:right="62"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（5）提供本单位制造的货物、承担的工程或者服务（以下简称产品</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2"/>
          <w:sz w:val="24"/>
          <w:szCs w:val="24"/>
        </w:rPr>
        <w:t>或者提供</w:t>
      </w:r>
      <w:r>
        <w:rPr>
          <w:rFonts w:hint="eastAsia" w:asciiTheme="minorEastAsia" w:hAnsiTheme="minorEastAsia" w:eastAsiaTheme="minorEastAsia" w:cstheme="minorEastAsia"/>
          <w:spacing w:val="8"/>
          <w:sz w:val="24"/>
          <w:szCs w:val="24"/>
        </w:rPr>
        <w:t>其他残疾人福利性单位制造的货物（不包括使用非残疾人福利性单位注册商标的货</w:t>
      </w:r>
      <w:r>
        <w:rPr>
          <w:rFonts w:hint="eastAsia" w:asciiTheme="minorEastAsia" w:hAnsiTheme="minorEastAsia" w:eastAsiaTheme="minorEastAsia" w:cstheme="minorEastAsia"/>
          <w:spacing w:val="-6"/>
          <w:sz w:val="24"/>
          <w:szCs w:val="24"/>
        </w:rPr>
        <w:t>物）。</w:t>
      </w:r>
    </w:p>
    <w:p w14:paraId="31273CC3">
      <w:pPr>
        <w:pStyle w:val="3"/>
        <w:spacing w:before="4" w:line="307" w:lineRule="auto"/>
        <w:ind w:left="18" w:right="62"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1.2.2前款所称残疾人是指法定劳动年龄内，持有《中华人民共和国残疾人证》或</w:t>
      </w:r>
      <w:r>
        <w:rPr>
          <w:rFonts w:hint="eastAsia" w:asciiTheme="minorEastAsia" w:hAnsiTheme="minorEastAsia" w:eastAsiaTheme="minorEastAsia" w:cstheme="minorEastAsia"/>
          <w:spacing w:val="-5"/>
          <w:sz w:val="24"/>
          <w:szCs w:val="24"/>
        </w:rPr>
        <w:t>者《中华人民共和国残疾军人证（1至8级）》的自然人，包括具有劳动条件和劳动意</w:t>
      </w:r>
      <w:r>
        <w:rPr>
          <w:rFonts w:hint="eastAsia" w:asciiTheme="minorEastAsia" w:hAnsiTheme="minorEastAsia" w:eastAsiaTheme="minorEastAsia" w:cstheme="minorEastAsia"/>
          <w:spacing w:val="2"/>
          <w:sz w:val="24"/>
          <w:szCs w:val="24"/>
        </w:rPr>
        <w:t>愿的精神残疾人。在职职工人数是指与残疾</w:t>
      </w:r>
      <w:r>
        <w:rPr>
          <w:rFonts w:hint="eastAsia" w:asciiTheme="minorEastAsia" w:hAnsiTheme="minorEastAsia" w:eastAsiaTheme="minorEastAsia" w:cstheme="minorEastAsia"/>
          <w:spacing w:val="1"/>
          <w:sz w:val="24"/>
          <w:szCs w:val="24"/>
        </w:rPr>
        <w:t>人福利性单位建立劳动关系并依法签订劳</w:t>
      </w:r>
      <w:r>
        <w:rPr>
          <w:rFonts w:hint="eastAsia" w:asciiTheme="minorEastAsia" w:hAnsiTheme="minorEastAsia" w:eastAsiaTheme="minorEastAsia" w:cstheme="minorEastAsia"/>
          <w:spacing w:val="-2"/>
          <w:sz w:val="24"/>
          <w:szCs w:val="24"/>
        </w:rPr>
        <w:t>动合同或者服务协议的雇员人数。</w:t>
      </w:r>
    </w:p>
    <w:p w14:paraId="777CC080">
      <w:pPr>
        <w:pStyle w:val="3"/>
        <w:spacing w:before="1" w:line="306" w:lineRule="auto"/>
        <w:ind w:left="14" w:right="62"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1.2.3符合条件的残疾人福利性单位在参加政府采购活动时，应当提供《残疾人福</w:t>
      </w:r>
      <w:r>
        <w:rPr>
          <w:rFonts w:hint="eastAsia" w:asciiTheme="minorEastAsia" w:hAnsiTheme="minorEastAsia" w:eastAsiaTheme="minorEastAsia" w:cstheme="minorEastAsia"/>
          <w:spacing w:val="-2"/>
          <w:sz w:val="24"/>
          <w:szCs w:val="24"/>
        </w:rPr>
        <w:t>利性单位声明函》（见附件</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2"/>
          <w:sz w:val="24"/>
          <w:szCs w:val="24"/>
        </w:rPr>
        <w:t>并对声明的真实性负责。</w:t>
      </w:r>
    </w:p>
    <w:p w14:paraId="4D6C88C6">
      <w:pPr>
        <w:pStyle w:val="3"/>
        <w:spacing w:before="4" w:line="307" w:lineRule="auto"/>
        <w:ind w:left="17" w:right="62"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1.2.4成交供应商为残疾人福利性单位的，采购代理机构应当随成交结果同时公告</w:t>
      </w:r>
      <w:r>
        <w:rPr>
          <w:rFonts w:hint="eastAsia" w:asciiTheme="minorEastAsia" w:hAnsiTheme="minorEastAsia" w:eastAsiaTheme="minorEastAsia" w:cstheme="minorEastAsia"/>
          <w:spacing w:val="-1"/>
          <w:sz w:val="24"/>
          <w:szCs w:val="24"/>
        </w:rPr>
        <w:t>其《残疾人福利性单位声明函》，接受社会监督。</w:t>
      </w:r>
    </w:p>
    <w:p w14:paraId="2AB223BD">
      <w:pPr>
        <w:pStyle w:val="3"/>
        <w:spacing w:before="1" w:line="308" w:lineRule="auto"/>
        <w:ind w:left="23" w:right="62"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1.2.5供应商提供的《残疾人福利性单位声明函》与事实不符的，依照</w:t>
      </w:r>
      <w:r>
        <w:rPr>
          <w:rFonts w:hint="eastAsia" w:asciiTheme="minorEastAsia" w:hAnsiTheme="minorEastAsia" w:eastAsiaTheme="minorEastAsia" w:cstheme="minorEastAsia"/>
          <w:spacing w:val="-4"/>
          <w:sz w:val="24"/>
          <w:szCs w:val="24"/>
          <w:lang w:eastAsia="zh-CN"/>
        </w:rPr>
        <w:t>《中华人民共和国政府采购法》</w:t>
      </w:r>
      <w:r>
        <w:rPr>
          <w:rFonts w:hint="eastAsia" w:asciiTheme="minorEastAsia" w:hAnsiTheme="minorEastAsia" w:eastAsiaTheme="minorEastAsia" w:cstheme="minorEastAsia"/>
          <w:spacing w:val="-2"/>
          <w:sz w:val="24"/>
          <w:szCs w:val="24"/>
        </w:rPr>
        <w:t>第七十七条第一款的规定追究法律责任。</w:t>
      </w:r>
    </w:p>
    <w:p w14:paraId="74B7A102">
      <w:pPr>
        <w:pStyle w:val="3"/>
        <w:spacing w:before="1" w:line="220"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1.3面向中小企业预留情况详见供应商须知前附表。</w:t>
      </w:r>
    </w:p>
    <w:p w14:paraId="070B80DE">
      <w:pPr>
        <w:pStyle w:val="3"/>
        <w:spacing w:before="110" w:line="308" w:lineRule="auto"/>
        <w:ind w:left="15" w:right="6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1.3.1依据财政部、工业和信息化部《政府采购促进中小企业发展管理办法》（财</w:t>
      </w:r>
      <w:r>
        <w:rPr>
          <w:rFonts w:hint="eastAsia" w:asciiTheme="minorEastAsia" w:hAnsiTheme="minorEastAsia" w:eastAsiaTheme="minorEastAsia" w:cstheme="minorEastAsia"/>
          <w:spacing w:val="-1"/>
          <w:sz w:val="24"/>
          <w:szCs w:val="24"/>
        </w:rPr>
        <w:t>库〔2020〕46号）规定，中型、小型和微型企业参加政府采购活动的须提供《中小企</w:t>
      </w:r>
      <w:r>
        <w:rPr>
          <w:rFonts w:hint="eastAsia" w:asciiTheme="minorEastAsia" w:hAnsiTheme="minorEastAsia" w:eastAsiaTheme="minorEastAsia" w:cstheme="minorEastAsia"/>
          <w:spacing w:val="-2"/>
          <w:sz w:val="24"/>
          <w:szCs w:val="24"/>
        </w:rPr>
        <w:t>业声明函》（格式见附件</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2"/>
          <w:sz w:val="24"/>
          <w:szCs w:val="24"/>
        </w:rPr>
        <w:t>否则不得享受相关中小企业扶持政策；</w:t>
      </w:r>
    </w:p>
    <w:p w14:paraId="16724F67">
      <w:pPr>
        <w:pStyle w:val="3"/>
        <w:spacing w:before="78" w:line="221" w:lineRule="auto"/>
        <w:ind w:left="20" w:firstLine="46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1.3.2企业划型标准按照《关于印发中小企业划型标准规定的通知》（工信部联企</w:t>
      </w:r>
      <w:r>
        <w:rPr>
          <w:rFonts w:hint="eastAsia" w:asciiTheme="minorEastAsia" w:hAnsiTheme="minorEastAsia" w:eastAsiaTheme="minorEastAsia" w:cstheme="minorEastAsia"/>
          <w:spacing w:val="-3"/>
          <w:sz w:val="24"/>
          <w:szCs w:val="24"/>
        </w:rPr>
        <w:t>业〔2011〕300号）规定执行。</w:t>
      </w:r>
    </w:p>
    <w:p w14:paraId="2CA6713E">
      <w:pPr>
        <w:pStyle w:val="3"/>
        <w:spacing w:before="114" w:line="307" w:lineRule="auto"/>
        <w:ind w:left="20"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1.3.3供应商提供的货物、工程或者服务符合下列情形的，享受《政府采购促进中</w:t>
      </w:r>
      <w:r>
        <w:rPr>
          <w:rFonts w:hint="eastAsia" w:asciiTheme="minorEastAsia" w:hAnsiTheme="minorEastAsia" w:eastAsiaTheme="minorEastAsia" w:cstheme="minorEastAsia"/>
          <w:spacing w:val="-1"/>
          <w:sz w:val="24"/>
          <w:szCs w:val="24"/>
        </w:rPr>
        <w:t>小企业发展管理办法》（财库〔2020〕46号）规定的中小企业扶</w:t>
      </w:r>
      <w:r>
        <w:rPr>
          <w:rFonts w:hint="eastAsia" w:asciiTheme="minorEastAsia" w:hAnsiTheme="minorEastAsia" w:eastAsiaTheme="minorEastAsia" w:cstheme="minorEastAsia"/>
          <w:spacing w:val="-2"/>
          <w:sz w:val="24"/>
          <w:szCs w:val="24"/>
        </w:rPr>
        <w:t>持政策：</w:t>
      </w:r>
    </w:p>
    <w:p w14:paraId="3E83B545">
      <w:pPr>
        <w:pStyle w:val="3"/>
        <w:spacing w:before="1" w:line="307" w:lineRule="auto"/>
        <w:ind w:left="20"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（一）在货物采购项目中，货物由中小企业</w:t>
      </w:r>
      <w:r>
        <w:rPr>
          <w:rFonts w:hint="eastAsia" w:asciiTheme="minorEastAsia" w:hAnsiTheme="minorEastAsia" w:eastAsiaTheme="minorEastAsia" w:cstheme="minorEastAsia"/>
          <w:spacing w:val="1"/>
          <w:sz w:val="24"/>
          <w:szCs w:val="24"/>
        </w:rPr>
        <w:t>制造，即货物由中小企业生产且使用</w:t>
      </w:r>
      <w:r>
        <w:rPr>
          <w:rFonts w:hint="eastAsia" w:asciiTheme="minorEastAsia" w:hAnsiTheme="minorEastAsia" w:eastAsiaTheme="minorEastAsia" w:cstheme="minorEastAsia"/>
          <w:spacing w:val="-2"/>
          <w:sz w:val="24"/>
          <w:szCs w:val="24"/>
        </w:rPr>
        <w:t>该中小企业商号或者注册商标；</w:t>
      </w:r>
    </w:p>
    <w:p w14:paraId="0961C9AB">
      <w:pPr>
        <w:pStyle w:val="3"/>
        <w:spacing w:line="219"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（二）在工程采购项目中，工程由中小企业承建，即工程施工单位为中小企业；</w:t>
      </w:r>
    </w:p>
    <w:p w14:paraId="33C65AF6">
      <w:pPr>
        <w:pStyle w:val="3"/>
        <w:spacing w:before="116" w:line="307" w:lineRule="auto"/>
        <w:ind w:left="21"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（三）在服务采购项目中，服务由中小企业</w:t>
      </w:r>
      <w:r>
        <w:rPr>
          <w:rFonts w:hint="eastAsia" w:asciiTheme="minorEastAsia" w:hAnsiTheme="minorEastAsia" w:eastAsiaTheme="minorEastAsia" w:cstheme="minorEastAsia"/>
          <w:spacing w:val="1"/>
          <w:sz w:val="24"/>
          <w:szCs w:val="24"/>
        </w:rPr>
        <w:t>承接，即提供服务的人员为中小企业</w:t>
      </w:r>
      <w:r>
        <w:rPr>
          <w:rFonts w:hint="eastAsia" w:asciiTheme="minorEastAsia" w:hAnsiTheme="minorEastAsia" w:eastAsiaTheme="minorEastAsia" w:cstheme="minorEastAsia"/>
          <w:spacing w:val="-1"/>
          <w:sz w:val="24"/>
          <w:szCs w:val="24"/>
        </w:rPr>
        <w:t>依照《中华人民共和国劳动合同法》订立劳动合同的从业人员。</w:t>
      </w:r>
    </w:p>
    <w:p w14:paraId="316BAA31">
      <w:pPr>
        <w:pStyle w:val="3"/>
        <w:spacing w:before="1" w:line="308" w:lineRule="auto"/>
        <w:ind w:left="19"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在货物采购项目中，供应商提供的货物既有中小企</w:t>
      </w:r>
      <w:r>
        <w:rPr>
          <w:rFonts w:hint="eastAsia" w:asciiTheme="minorEastAsia" w:hAnsiTheme="minorEastAsia" w:eastAsiaTheme="minorEastAsia" w:cstheme="minorEastAsia"/>
          <w:spacing w:val="1"/>
          <w:sz w:val="24"/>
          <w:szCs w:val="24"/>
        </w:rPr>
        <w:t>业制造货物，也有大型企业制</w:t>
      </w:r>
      <w:r>
        <w:rPr>
          <w:rFonts w:hint="eastAsia" w:asciiTheme="minorEastAsia" w:hAnsiTheme="minorEastAsia" w:eastAsiaTheme="minorEastAsia" w:cstheme="minorEastAsia"/>
          <w:spacing w:val="-1"/>
          <w:sz w:val="24"/>
          <w:szCs w:val="24"/>
        </w:rPr>
        <w:t>造货物的，不享受本办法规定的中小企业扶持政策。</w:t>
      </w:r>
    </w:p>
    <w:p w14:paraId="360B0660">
      <w:pPr>
        <w:pStyle w:val="3"/>
        <w:spacing w:before="1" w:line="307" w:lineRule="auto"/>
        <w:ind w:left="21"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以联合体形式参加政府采购活动，联合体各方均为中小企业的，联合体视同中小</w:t>
      </w:r>
      <w:r>
        <w:rPr>
          <w:rFonts w:hint="eastAsia" w:asciiTheme="minorEastAsia" w:hAnsiTheme="minorEastAsia" w:eastAsiaTheme="minorEastAsia" w:cstheme="minorEastAsia"/>
          <w:spacing w:val="-1"/>
          <w:sz w:val="24"/>
          <w:szCs w:val="24"/>
        </w:rPr>
        <w:t>企业。其中，联合体各方均为小微企业的，联合体视同小微企业。</w:t>
      </w:r>
    </w:p>
    <w:p w14:paraId="29C8BE1E">
      <w:pPr>
        <w:pStyle w:val="3"/>
        <w:spacing w:before="1" w:line="220" w:lineRule="auto"/>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1.4评分得分非整数的保留小数点后两位（小数点后</w:t>
      </w:r>
      <w:r>
        <w:rPr>
          <w:rFonts w:hint="eastAsia" w:asciiTheme="minorEastAsia" w:hAnsiTheme="minorEastAsia" w:eastAsiaTheme="minorEastAsia" w:cstheme="minorEastAsia"/>
          <w:spacing w:val="-2"/>
          <w:sz w:val="24"/>
          <w:szCs w:val="24"/>
        </w:rPr>
        <w:t>第三位数四舍五入）。</w:t>
      </w:r>
    </w:p>
    <w:p w14:paraId="6A3E7BB0">
      <w:pPr>
        <w:pStyle w:val="3"/>
        <w:spacing w:before="115" w:line="307" w:lineRule="auto"/>
        <w:ind w:left="22"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1.5JY企业参与政府采购活动，均视同小型、微型企业，享受国家优惠政策，应当</w:t>
      </w:r>
      <w:r>
        <w:rPr>
          <w:rFonts w:hint="eastAsia" w:asciiTheme="minorEastAsia" w:hAnsiTheme="minorEastAsia" w:eastAsiaTheme="minorEastAsia" w:cstheme="minorEastAsia"/>
          <w:spacing w:val="-1"/>
          <w:sz w:val="24"/>
          <w:szCs w:val="24"/>
        </w:rPr>
        <w:t>提供由省级以上JY管理局、戒毒管理局或新疆生产建设兵团出具的属于JY企业的证明原件的扫描件，且对上述材料的真实性负责，否则不给予价格扣除。</w:t>
      </w:r>
    </w:p>
    <w:p w14:paraId="18443538">
      <w:pPr>
        <w:pStyle w:val="3"/>
        <w:spacing w:before="1" w:line="222" w:lineRule="auto"/>
        <w:ind w:left="495"/>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2.评分标准</w:t>
      </w:r>
    </w:p>
    <w:p w14:paraId="68A742C1">
      <w:pPr>
        <w:pStyle w:val="3"/>
        <w:spacing w:before="110" w:line="221"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本项目采用</w:t>
      </w:r>
      <w:r>
        <w:rPr>
          <w:rFonts w:hint="eastAsia" w:asciiTheme="minorEastAsia" w:hAnsiTheme="minorEastAsia" w:eastAsiaTheme="minorEastAsia" w:cstheme="minorEastAsia"/>
          <w:spacing w:val="-3"/>
          <w:sz w:val="24"/>
          <w:szCs w:val="24"/>
          <w:u w:val="single" w:color="auto"/>
        </w:rPr>
        <w:t>综合评分法</w:t>
      </w:r>
      <w:r>
        <w:rPr>
          <w:rFonts w:hint="eastAsia" w:asciiTheme="minorEastAsia" w:hAnsiTheme="minorEastAsia" w:eastAsiaTheme="minorEastAsia" w:cstheme="minorEastAsia"/>
          <w:spacing w:val="-3"/>
          <w:sz w:val="24"/>
          <w:szCs w:val="24"/>
        </w:rPr>
        <w:t>进行评审。</w:t>
      </w:r>
    </w:p>
    <w:p w14:paraId="7BDB1B98">
      <w:pPr>
        <w:pStyle w:val="3"/>
        <w:spacing w:before="114" w:line="307" w:lineRule="auto"/>
        <w:ind w:left="19"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综合评分法，是指响应文件满足磋商文件全部实</w:t>
      </w:r>
      <w:r>
        <w:rPr>
          <w:rFonts w:hint="eastAsia" w:asciiTheme="minorEastAsia" w:hAnsiTheme="minorEastAsia" w:eastAsiaTheme="minorEastAsia" w:cstheme="minorEastAsia"/>
          <w:spacing w:val="1"/>
          <w:sz w:val="24"/>
          <w:szCs w:val="24"/>
        </w:rPr>
        <w:t>质性要求且按评审因素的量化指</w:t>
      </w:r>
      <w:r>
        <w:rPr>
          <w:rFonts w:hint="eastAsia" w:asciiTheme="minorEastAsia" w:hAnsiTheme="minorEastAsia" w:eastAsiaTheme="minorEastAsia" w:cstheme="minorEastAsia"/>
          <w:spacing w:val="-1"/>
          <w:sz w:val="24"/>
          <w:szCs w:val="24"/>
        </w:rPr>
        <w:t>标评审得分最高的供应商为成交候选供应商的评审方法。</w:t>
      </w:r>
    </w:p>
    <w:p w14:paraId="122332CA">
      <w:pPr>
        <w:pStyle w:val="3"/>
        <w:spacing w:before="1" w:line="221" w:lineRule="auto"/>
        <w:ind w:left="497"/>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3.政策加分以及计算方法</w:t>
      </w:r>
    </w:p>
    <w:p w14:paraId="0D910009">
      <w:pPr>
        <w:pStyle w:val="3"/>
        <w:spacing w:before="113" w:line="224" w:lineRule="auto"/>
        <w:ind w:left="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3.1说明：</w:t>
      </w:r>
    </w:p>
    <w:p w14:paraId="1DE81CD3">
      <w:pPr>
        <w:pStyle w:val="3"/>
        <w:spacing w:before="111" w:line="307" w:lineRule="auto"/>
        <w:ind w:firstLine="49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3.1.1供应商所提供的材料或者填写的内容必须真实、可靠，如有虚假或隐瞒，一</w:t>
      </w:r>
      <w:r>
        <w:rPr>
          <w:rFonts w:hint="eastAsia" w:asciiTheme="minorEastAsia" w:hAnsiTheme="minorEastAsia" w:eastAsiaTheme="minorEastAsia" w:cstheme="minorEastAsia"/>
          <w:spacing w:val="2"/>
          <w:sz w:val="24"/>
          <w:szCs w:val="24"/>
        </w:rPr>
        <w:t>经查实将导致响应被拒绝，并按照《中华人民共和国政府采购法》第七十七条第一款</w:t>
      </w:r>
      <w:r>
        <w:rPr>
          <w:rFonts w:hint="eastAsia" w:asciiTheme="minorEastAsia" w:hAnsiTheme="minorEastAsia" w:eastAsiaTheme="minorEastAsia" w:cstheme="minorEastAsia"/>
          <w:spacing w:val="-1"/>
          <w:sz w:val="24"/>
          <w:szCs w:val="24"/>
        </w:rPr>
        <w:t>“提供虚假材料谋取成交的”进行处罚，给采购人造成损失的应承担赔偿责任。</w:t>
      </w:r>
    </w:p>
    <w:p w14:paraId="7835EEDA">
      <w:pPr>
        <w:pStyle w:val="3"/>
        <w:spacing w:before="1" w:line="221" w:lineRule="auto"/>
        <w:ind w:left="497"/>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1"/>
          <w:sz w:val="24"/>
          <w:szCs w:val="24"/>
        </w:rPr>
        <w:t>3.2小微企业价格扣除优惠标准详见供应商须</w:t>
      </w:r>
      <w:r>
        <w:rPr>
          <w:rFonts w:hint="eastAsia" w:asciiTheme="minorEastAsia" w:hAnsiTheme="minorEastAsia" w:eastAsiaTheme="minorEastAsia" w:cstheme="minorEastAsia"/>
          <w:spacing w:val="-2"/>
          <w:sz w:val="24"/>
          <w:szCs w:val="24"/>
        </w:rPr>
        <w:t>知前附表。</w:t>
      </w:r>
    </w:p>
    <w:p w14:paraId="6328D9A3">
      <w:pP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br w:type="page"/>
      </w:r>
    </w:p>
    <w:p w14:paraId="519BA788">
      <w:pPr>
        <w:pStyle w:val="3"/>
        <w:spacing w:before="78" w:line="222" w:lineRule="auto"/>
        <w:ind w:left="1265"/>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4.评审细则</w:t>
      </w:r>
    </w:p>
    <w:p w14:paraId="6387ACBD">
      <w:pPr>
        <w:pStyle w:val="3"/>
        <w:spacing w:before="111" w:line="219" w:lineRule="auto"/>
        <w:ind w:left="1265"/>
        <w:jc w:val="both"/>
        <w:rPr>
          <w:sz w:val="24"/>
          <w:szCs w:val="24"/>
        </w:rPr>
      </w:pPr>
      <w:r>
        <w:rPr>
          <w:rFonts w:hint="eastAsia" w:asciiTheme="minorEastAsia" w:hAnsiTheme="minorEastAsia" w:eastAsiaTheme="minorEastAsia" w:cstheme="minorEastAsia"/>
          <w:spacing w:val="-5"/>
          <w:sz w:val="24"/>
          <w:szCs w:val="24"/>
        </w:rPr>
        <w:t>4.1资格性审查</w:t>
      </w:r>
    </w:p>
    <w:tbl>
      <w:tblPr>
        <w:tblStyle w:val="11"/>
        <w:tblW w:w="102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3"/>
        <w:gridCol w:w="7325"/>
        <w:gridCol w:w="483"/>
        <w:gridCol w:w="459"/>
        <w:gridCol w:w="630"/>
      </w:tblGrid>
      <w:tr w14:paraId="3DA22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8668" w:type="dxa"/>
            <w:gridSpan w:val="2"/>
            <w:tcBorders>
              <w:top w:val="single" w:color="000000" w:sz="6" w:space="0"/>
              <w:left w:val="single" w:color="000000" w:sz="6" w:space="0"/>
            </w:tcBorders>
            <w:vAlign w:val="top"/>
          </w:tcPr>
          <w:p w14:paraId="339CA7DD">
            <w:pPr>
              <w:pStyle w:val="12"/>
              <w:spacing w:before="144" w:line="231" w:lineRule="auto"/>
              <w:ind w:left="41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评审内容</w:t>
            </w:r>
          </w:p>
        </w:tc>
        <w:tc>
          <w:tcPr>
            <w:tcW w:w="1572" w:type="dxa"/>
            <w:gridSpan w:val="3"/>
            <w:tcBorders>
              <w:top w:val="single" w:color="000000" w:sz="6" w:space="0"/>
              <w:right w:val="single" w:color="000000" w:sz="6" w:space="0"/>
            </w:tcBorders>
            <w:vAlign w:val="top"/>
          </w:tcPr>
          <w:p w14:paraId="04EF4907">
            <w:pPr>
              <w:pStyle w:val="12"/>
              <w:spacing w:before="144" w:line="229" w:lineRule="auto"/>
              <w:ind w:left="1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投标企业名称</w:t>
            </w:r>
          </w:p>
        </w:tc>
      </w:tr>
      <w:tr w14:paraId="70191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343" w:type="dxa"/>
            <w:tcBorders>
              <w:left w:val="single" w:color="000000" w:sz="6" w:space="0"/>
            </w:tcBorders>
            <w:vAlign w:val="top"/>
          </w:tcPr>
          <w:p w14:paraId="13DFF37E">
            <w:pPr>
              <w:pStyle w:val="12"/>
              <w:spacing w:before="193" w:line="224" w:lineRule="auto"/>
              <w:ind w:left="3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lang w:eastAsia="zh-CN"/>
              </w:rPr>
              <w:t>（</w:t>
            </w:r>
            <w:r>
              <w:rPr>
                <w:rFonts w:hint="eastAsia" w:asciiTheme="minorEastAsia" w:hAnsiTheme="minorEastAsia" w:eastAsiaTheme="minorEastAsia" w:cstheme="minorEastAsia"/>
                <w:spacing w:val="-17"/>
                <w:sz w:val="24"/>
                <w:szCs w:val="24"/>
              </w:rPr>
              <w:t>一</w:t>
            </w:r>
            <w:r>
              <w:rPr>
                <w:rFonts w:hint="eastAsia" w:asciiTheme="minorEastAsia" w:hAnsiTheme="minorEastAsia" w:eastAsiaTheme="minorEastAsia" w:cstheme="minorEastAsia"/>
                <w:spacing w:val="-17"/>
                <w:sz w:val="24"/>
                <w:szCs w:val="24"/>
                <w:lang w:eastAsia="zh-CN"/>
              </w:rPr>
              <w:t>）</w:t>
            </w:r>
          </w:p>
        </w:tc>
        <w:tc>
          <w:tcPr>
            <w:tcW w:w="7325" w:type="dxa"/>
            <w:vAlign w:val="top"/>
          </w:tcPr>
          <w:p w14:paraId="5AC339F9">
            <w:pPr>
              <w:pStyle w:val="12"/>
              <w:spacing w:before="193" w:line="222"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具备《中华人民共和国政府采购法》第二十二条规定的条件；</w:t>
            </w:r>
          </w:p>
        </w:tc>
        <w:tc>
          <w:tcPr>
            <w:tcW w:w="483" w:type="dxa"/>
            <w:vAlign w:val="top"/>
          </w:tcPr>
          <w:p w14:paraId="526CA641">
            <w:pPr>
              <w:pStyle w:val="12"/>
              <w:spacing w:before="224" w:line="316" w:lineRule="exact"/>
              <w:ind w:lef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459" w:type="dxa"/>
            <w:vAlign w:val="top"/>
          </w:tcPr>
          <w:p w14:paraId="6A3529B4">
            <w:pPr>
              <w:pStyle w:val="12"/>
              <w:spacing w:before="224" w:line="316" w:lineRule="exact"/>
              <w:ind w:left="1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630" w:type="dxa"/>
            <w:tcBorders>
              <w:right w:val="single" w:color="000000" w:sz="6" w:space="0"/>
            </w:tcBorders>
            <w:vAlign w:val="top"/>
          </w:tcPr>
          <w:p w14:paraId="736B94C9">
            <w:pPr>
              <w:pStyle w:val="12"/>
              <w:spacing w:before="224" w:line="383" w:lineRule="exact"/>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3"/>
                <w:sz w:val="24"/>
                <w:szCs w:val="24"/>
              </w:rPr>
              <w:t>…</w:t>
            </w:r>
          </w:p>
        </w:tc>
      </w:tr>
      <w:tr w14:paraId="000F3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343" w:type="dxa"/>
            <w:tcBorders>
              <w:left w:val="single" w:color="000000" w:sz="6" w:space="0"/>
            </w:tcBorders>
            <w:vAlign w:val="top"/>
          </w:tcPr>
          <w:p w14:paraId="7A6B6D67">
            <w:pPr>
              <w:pStyle w:val="12"/>
              <w:spacing w:before="97" w:line="315" w:lineRule="exact"/>
              <w:ind w:left="5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7325" w:type="dxa"/>
            <w:vAlign w:val="center"/>
          </w:tcPr>
          <w:p w14:paraId="63CCF6E9">
            <w:pPr>
              <w:pStyle w:val="12"/>
              <w:spacing w:before="96" w:line="222" w:lineRule="auto"/>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提交有效的营业执照（或事业法人登记证或身份证等相关证明</w:t>
            </w:r>
            <w:r>
              <w:rPr>
                <w:rFonts w:hint="eastAsia" w:asciiTheme="minorEastAsia" w:hAnsiTheme="minorEastAsia" w:eastAsiaTheme="minorEastAsia" w:cstheme="minorEastAsia"/>
                <w:spacing w:val="4"/>
                <w:sz w:val="24"/>
                <w:szCs w:val="24"/>
              </w:rPr>
              <w:t>）；</w:t>
            </w:r>
          </w:p>
        </w:tc>
        <w:tc>
          <w:tcPr>
            <w:tcW w:w="483" w:type="dxa"/>
            <w:vAlign w:val="top"/>
          </w:tcPr>
          <w:p w14:paraId="3B5477FE">
            <w:pPr>
              <w:rPr>
                <w:rFonts w:hint="eastAsia" w:asciiTheme="minorEastAsia" w:hAnsiTheme="minorEastAsia" w:eastAsiaTheme="minorEastAsia" w:cstheme="minorEastAsia"/>
                <w:sz w:val="24"/>
                <w:szCs w:val="24"/>
              </w:rPr>
            </w:pPr>
          </w:p>
        </w:tc>
        <w:tc>
          <w:tcPr>
            <w:tcW w:w="459" w:type="dxa"/>
            <w:vAlign w:val="top"/>
          </w:tcPr>
          <w:p w14:paraId="38BBD216">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61A5930C">
            <w:pPr>
              <w:rPr>
                <w:rFonts w:hint="eastAsia" w:asciiTheme="minorEastAsia" w:hAnsiTheme="minorEastAsia" w:eastAsiaTheme="minorEastAsia" w:cstheme="minorEastAsia"/>
                <w:sz w:val="24"/>
                <w:szCs w:val="24"/>
              </w:rPr>
            </w:pPr>
          </w:p>
        </w:tc>
      </w:tr>
      <w:tr w14:paraId="1051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jc w:val="center"/>
        </w:trPr>
        <w:tc>
          <w:tcPr>
            <w:tcW w:w="1343" w:type="dxa"/>
            <w:tcBorders>
              <w:left w:val="single" w:color="000000" w:sz="6" w:space="0"/>
            </w:tcBorders>
            <w:vAlign w:val="top"/>
          </w:tcPr>
          <w:p w14:paraId="0A456B9A">
            <w:pPr>
              <w:pStyle w:val="12"/>
              <w:spacing w:before="169" w:line="315" w:lineRule="exact"/>
              <w:ind w:left="5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7325" w:type="dxa"/>
            <w:vAlign w:val="center"/>
          </w:tcPr>
          <w:p w14:paraId="7864AC9A">
            <w:pPr>
              <w:pStyle w:val="12"/>
              <w:spacing w:before="45" w:line="225" w:lineRule="auto"/>
              <w:ind w:left="115" w:right="99"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提供2024年度或2025年度由第三方财务审计机构出具的财务审计报</w:t>
            </w:r>
            <w:r>
              <w:rPr>
                <w:rFonts w:hint="eastAsia" w:asciiTheme="minorEastAsia" w:hAnsiTheme="minorEastAsia" w:eastAsiaTheme="minorEastAsia" w:cstheme="minorEastAsia"/>
                <w:spacing w:val="-1"/>
                <w:sz w:val="24"/>
                <w:szCs w:val="24"/>
              </w:rPr>
              <w:t>告或银行出具的近一个月的资信证明；</w:t>
            </w:r>
          </w:p>
        </w:tc>
        <w:tc>
          <w:tcPr>
            <w:tcW w:w="483" w:type="dxa"/>
            <w:vAlign w:val="top"/>
          </w:tcPr>
          <w:p w14:paraId="05CA86EB">
            <w:pPr>
              <w:rPr>
                <w:rFonts w:hint="eastAsia" w:asciiTheme="minorEastAsia" w:hAnsiTheme="minorEastAsia" w:eastAsiaTheme="minorEastAsia" w:cstheme="minorEastAsia"/>
                <w:sz w:val="24"/>
                <w:szCs w:val="24"/>
              </w:rPr>
            </w:pPr>
          </w:p>
        </w:tc>
        <w:tc>
          <w:tcPr>
            <w:tcW w:w="459" w:type="dxa"/>
            <w:vAlign w:val="top"/>
          </w:tcPr>
          <w:p w14:paraId="1ACA9836">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1A3AC597">
            <w:pPr>
              <w:rPr>
                <w:rFonts w:hint="eastAsia" w:asciiTheme="minorEastAsia" w:hAnsiTheme="minorEastAsia" w:eastAsiaTheme="minorEastAsia" w:cstheme="minorEastAsia"/>
                <w:sz w:val="24"/>
                <w:szCs w:val="24"/>
              </w:rPr>
            </w:pPr>
          </w:p>
        </w:tc>
      </w:tr>
      <w:tr w14:paraId="0F31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jc w:val="center"/>
        </w:trPr>
        <w:tc>
          <w:tcPr>
            <w:tcW w:w="1343" w:type="dxa"/>
            <w:tcBorders>
              <w:left w:val="single" w:color="000000" w:sz="6" w:space="0"/>
            </w:tcBorders>
            <w:vAlign w:val="top"/>
          </w:tcPr>
          <w:p w14:paraId="239FDD84">
            <w:pPr>
              <w:spacing w:line="331" w:lineRule="auto"/>
              <w:rPr>
                <w:rFonts w:hint="eastAsia" w:asciiTheme="minorEastAsia" w:hAnsiTheme="minorEastAsia" w:eastAsiaTheme="minorEastAsia" w:cstheme="minorEastAsia"/>
                <w:sz w:val="24"/>
                <w:szCs w:val="24"/>
              </w:rPr>
            </w:pPr>
          </w:p>
          <w:p w14:paraId="7B39BF03">
            <w:pPr>
              <w:pStyle w:val="12"/>
              <w:spacing w:before="78" w:line="241" w:lineRule="auto"/>
              <w:ind w:left="5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325" w:type="dxa"/>
            <w:vAlign w:val="top"/>
          </w:tcPr>
          <w:p w14:paraId="7E84A6EE">
            <w:pPr>
              <w:pStyle w:val="12"/>
              <w:spacing w:before="38" w:line="276" w:lineRule="auto"/>
              <w:ind w:left="115" w:right="99"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提供税务机关出具近一个月的完税证明（如依法免</w:t>
            </w:r>
            <w:r>
              <w:rPr>
                <w:rFonts w:hint="eastAsia" w:asciiTheme="minorEastAsia" w:hAnsiTheme="minorEastAsia" w:eastAsiaTheme="minorEastAsia" w:cstheme="minorEastAsia"/>
                <w:spacing w:val="-4"/>
                <w:sz w:val="24"/>
                <w:szCs w:val="24"/>
              </w:rPr>
              <w:t>税的，应提供相应</w:t>
            </w:r>
            <w:r>
              <w:rPr>
                <w:rFonts w:hint="eastAsia" w:asciiTheme="minorEastAsia" w:hAnsiTheme="minorEastAsia" w:eastAsiaTheme="minorEastAsia" w:cstheme="minorEastAsia"/>
                <w:spacing w:val="5"/>
                <w:sz w:val="24"/>
                <w:szCs w:val="24"/>
              </w:rPr>
              <w:t>文件证明，代扣缴税的完税证明不作为税务缴费凭证，如社保</w:t>
            </w:r>
            <w:r>
              <w:rPr>
                <w:rFonts w:hint="eastAsia" w:asciiTheme="minorEastAsia" w:hAnsiTheme="minorEastAsia" w:eastAsiaTheme="minorEastAsia" w:cstheme="minorEastAsia"/>
                <w:spacing w:val="4"/>
                <w:sz w:val="24"/>
                <w:szCs w:val="24"/>
              </w:rPr>
              <w:t>缴费</w:t>
            </w:r>
            <w:r>
              <w:rPr>
                <w:rFonts w:hint="eastAsia" w:asciiTheme="minorEastAsia" w:hAnsiTheme="minorEastAsia" w:eastAsiaTheme="minorEastAsia" w:cstheme="minorEastAsia"/>
                <w:spacing w:val="-16"/>
                <w:sz w:val="24"/>
                <w:szCs w:val="24"/>
              </w:rPr>
              <w:t>等</w:t>
            </w:r>
            <w:r>
              <w:rPr>
                <w:rFonts w:hint="eastAsia" w:asciiTheme="minorEastAsia" w:hAnsiTheme="minorEastAsia" w:eastAsiaTheme="minorEastAsia" w:cstheme="minorEastAsia"/>
                <w:sz w:val="24"/>
                <w:szCs w:val="24"/>
              </w:rPr>
              <w:t>）；</w:t>
            </w:r>
          </w:p>
        </w:tc>
        <w:tc>
          <w:tcPr>
            <w:tcW w:w="483" w:type="dxa"/>
            <w:vAlign w:val="top"/>
          </w:tcPr>
          <w:p w14:paraId="0B150543">
            <w:pPr>
              <w:rPr>
                <w:rFonts w:hint="eastAsia" w:asciiTheme="minorEastAsia" w:hAnsiTheme="minorEastAsia" w:eastAsiaTheme="minorEastAsia" w:cstheme="minorEastAsia"/>
                <w:sz w:val="24"/>
                <w:szCs w:val="24"/>
              </w:rPr>
            </w:pPr>
          </w:p>
        </w:tc>
        <w:tc>
          <w:tcPr>
            <w:tcW w:w="459" w:type="dxa"/>
            <w:vAlign w:val="top"/>
          </w:tcPr>
          <w:p w14:paraId="182F49B7">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5DB9CCBC">
            <w:pPr>
              <w:rPr>
                <w:rFonts w:hint="eastAsia" w:asciiTheme="minorEastAsia" w:hAnsiTheme="minorEastAsia" w:eastAsiaTheme="minorEastAsia" w:cstheme="minorEastAsia"/>
                <w:sz w:val="24"/>
                <w:szCs w:val="24"/>
              </w:rPr>
            </w:pPr>
          </w:p>
        </w:tc>
      </w:tr>
      <w:tr w14:paraId="7F9E4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7" w:hRule="atLeast"/>
          <w:jc w:val="center"/>
        </w:trPr>
        <w:tc>
          <w:tcPr>
            <w:tcW w:w="1343" w:type="dxa"/>
            <w:tcBorders>
              <w:left w:val="single" w:color="000000" w:sz="6" w:space="0"/>
            </w:tcBorders>
            <w:vAlign w:val="top"/>
          </w:tcPr>
          <w:p w14:paraId="62A8746B">
            <w:pPr>
              <w:spacing w:line="259" w:lineRule="auto"/>
              <w:rPr>
                <w:rFonts w:hint="eastAsia" w:asciiTheme="minorEastAsia" w:hAnsiTheme="minorEastAsia" w:eastAsiaTheme="minorEastAsia" w:cstheme="minorEastAsia"/>
                <w:sz w:val="24"/>
                <w:szCs w:val="24"/>
              </w:rPr>
            </w:pPr>
          </w:p>
          <w:p w14:paraId="43BA6C70">
            <w:pPr>
              <w:spacing w:line="259" w:lineRule="auto"/>
              <w:rPr>
                <w:rFonts w:hint="eastAsia" w:asciiTheme="minorEastAsia" w:hAnsiTheme="minorEastAsia" w:eastAsiaTheme="minorEastAsia" w:cstheme="minorEastAsia"/>
                <w:sz w:val="24"/>
                <w:szCs w:val="24"/>
              </w:rPr>
            </w:pPr>
          </w:p>
          <w:p w14:paraId="4864914D">
            <w:pPr>
              <w:pStyle w:val="12"/>
              <w:spacing w:before="78" w:line="315" w:lineRule="exact"/>
              <w:ind w:left="5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4</w:t>
            </w:r>
          </w:p>
        </w:tc>
        <w:tc>
          <w:tcPr>
            <w:tcW w:w="7325" w:type="dxa"/>
            <w:vAlign w:val="top"/>
          </w:tcPr>
          <w:p w14:paraId="21F5B6D5">
            <w:pPr>
              <w:pStyle w:val="12"/>
              <w:spacing w:before="41" w:line="278" w:lineRule="auto"/>
              <w:ind w:left="114" w:right="99" w:firstLine="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提供本单位缴纳的近三个月社保缴纳证明（社保证</w:t>
            </w:r>
            <w:r>
              <w:rPr>
                <w:rFonts w:hint="eastAsia" w:asciiTheme="minorEastAsia" w:hAnsiTheme="minorEastAsia" w:eastAsiaTheme="minorEastAsia" w:cstheme="minorEastAsia"/>
                <w:spacing w:val="-4"/>
                <w:sz w:val="24"/>
                <w:szCs w:val="24"/>
              </w:rPr>
              <w:t>明材料须是社保局</w:t>
            </w:r>
            <w:r>
              <w:rPr>
                <w:rFonts w:hint="eastAsia" w:asciiTheme="minorEastAsia" w:hAnsiTheme="minorEastAsia" w:eastAsiaTheme="minorEastAsia" w:cstheme="minorEastAsia"/>
                <w:spacing w:val="-3"/>
                <w:sz w:val="24"/>
                <w:szCs w:val="24"/>
              </w:rPr>
              <w:t>出具的缴纳证明或社保系统导出的缴纳汇总凭证，新成</w:t>
            </w:r>
            <w:r>
              <w:rPr>
                <w:rFonts w:hint="eastAsia" w:asciiTheme="minorEastAsia" w:hAnsiTheme="minorEastAsia" w:eastAsiaTheme="minorEastAsia" w:cstheme="minorEastAsia"/>
                <w:spacing w:val="-4"/>
                <w:sz w:val="24"/>
                <w:szCs w:val="24"/>
              </w:rPr>
              <w:t>立的公司按实</w:t>
            </w:r>
            <w:r>
              <w:rPr>
                <w:rFonts w:hint="eastAsia" w:asciiTheme="minorEastAsia" w:hAnsiTheme="minorEastAsia" w:eastAsiaTheme="minorEastAsia" w:cstheme="minorEastAsia"/>
                <w:spacing w:val="1"/>
                <w:sz w:val="24"/>
                <w:szCs w:val="24"/>
              </w:rPr>
              <w:t>际发生提供，如依法不需要缴纳社会保障资金的</w:t>
            </w:r>
            <w:r>
              <w:rPr>
                <w:rFonts w:hint="eastAsia" w:asciiTheme="minorEastAsia" w:hAnsiTheme="minorEastAsia" w:eastAsiaTheme="minorEastAsia" w:cstheme="minorEastAsia"/>
                <w:sz w:val="24"/>
                <w:szCs w:val="24"/>
              </w:rPr>
              <w:t>，应提供相应文件</w:t>
            </w:r>
            <w:r>
              <w:rPr>
                <w:rFonts w:hint="eastAsia" w:asciiTheme="minorEastAsia" w:hAnsiTheme="minorEastAsia" w:eastAsiaTheme="minorEastAsia" w:cstheme="minorEastAsia"/>
                <w:spacing w:val="-8"/>
                <w:sz w:val="24"/>
                <w:szCs w:val="24"/>
              </w:rPr>
              <w:t>证明</w:t>
            </w:r>
            <w:r>
              <w:rPr>
                <w:rFonts w:hint="eastAsia" w:asciiTheme="minorEastAsia" w:hAnsiTheme="minorEastAsia" w:eastAsiaTheme="minorEastAsia" w:cstheme="minorEastAsia"/>
                <w:sz w:val="24"/>
                <w:szCs w:val="24"/>
              </w:rPr>
              <w:t>）；</w:t>
            </w:r>
          </w:p>
        </w:tc>
        <w:tc>
          <w:tcPr>
            <w:tcW w:w="483" w:type="dxa"/>
            <w:vAlign w:val="top"/>
          </w:tcPr>
          <w:p w14:paraId="05D797DC">
            <w:pPr>
              <w:rPr>
                <w:rFonts w:hint="eastAsia" w:asciiTheme="minorEastAsia" w:hAnsiTheme="minorEastAsia" w:eastAsiaTheme="minorEastAsia" w:cstheme="minorEastAsia"/>
                <w:sz w:val="24"/>
                <w:szCs w:val="24"/>
              </w:rPr>
            </w:pPr>
          </w:p>
        </w:tc>
        <w:tc>
          <w:tcPr>
            <w:tcW w:w="459" w:type="dxa"/>
            <w:vAlign w:val="top"/>
          </w:tcPr>
          <w:p w14:paraId="49625731">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710FF028">
            <w:pPr>
              <w:rPr>
                <w:rFonts w:hint="eastAsia" w:asciiTheme="minorEastAsia" w:hAnsiTheme="minorEastAsia" w:eastAsiaTheme="minorEastAsia" w:cstheme="minorEastAsia"/>
                <w:sz w:val="24"/>
                <w:szCs w:val="24"/>
              </w:rPr>
            </w:pPr>
          </w:p>
        </w:tc>
      </w:tr>
      <w:tr w14:paraId="45CA7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jc w:val="center"/>
        </w:trPr>
        <w:tc>
          <w:tcPr>
            <w:tcW w:w="1343" w:type="dxa"/>
            <w:tcBorders>
              <w:left w:val="single" w:color="000000" w:sz="6" w:space="0"/>
            </w:tcBorders>
            <w:vAlign w:val="top"/>
          </w:tcPr>
          <w:p w14:paraId="6B82C470">
            <w:pPr>
              <w:pStyle w:val="12"/>
              <w:spacing w:before="88" w:line="241" w:lineRule="auto"/>
              <w:ind w:left="5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325" w:type="dxa"/>
            <w:vAlign w:val="top"/>
          </w:tcPr>
          <w:p w14:paraId="1C05B1D4">
            <w:pPr>
              <w:pStyle w:val="12"/>
              <w:spacing w:before="42" w:line="221"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提供履行合同所必需的设备和专业技术能力提供《声明函》；</w:t>
            </w:r>
          </w:p>
        </w:tc>
        <w:tc>
          <w:tcPr>
            <w:tcW w:w="483" w:type="dxa"/>
            <w:vAlign w:val="top"/>
          </w:tcPr>
          <w:p w14:paraId="155487E1">
            <w:pPr>
              <w:rPr>
                <w:rFonts w:hint="eastAsia" w:asciiTheme="minorEastAsia" w:hAnsiTheme="minorEastAsia" w:eastAsiaTheme="minorEastAsia" w:cstheme="minorEastAsia"/>
                <w:sz w:val="24"/>
                <w:szCs w:val="24"/>
              </w:rPr>
            </w:pPr>
          </w:p>
        </w:tc>
        <w:tc>
          <w:tcPr>
            <w:tcW w:w="459" w:type="dxa"/>
            <w:vAlign w:val="top"/>
          </w:tcPr>
          <w:p w14:paraId="1FDE23B4">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2141199B">
            <w:pPr>
              <w:rPr>
                <w:rFonts w:hint="eastAsia" w:asciiTheme="minorEastAsia" w:hAnsiTheme="minorEastAsia" w:eastAsiaTheme="minorEastAsia" w:cstheme="minorEastAsia"/>
                <w:sz w:val="24"/>
                <w:szCs w:val="24"/>
              </w:rPr>
            </w:pPr>
          </w:p>
        </w:tc>
      </w:tr>
      <w:tr w14:paraId="1506D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jc w:val="center"/>
        </w:trPr>
        <w:tc>
          <w:tcPr>
            <w:tcW w:w="1343" w:type="dxa"/>
            <w:tcBorders>
              <w:left w:val="single" w:color="000000" w:sz="6" w:space="0"/>
            </w:tcBorders>
            <w:vAlign w:val="top"/>
          </w:tcPr>
          <w:p w14:paraId="4921C1AB">
            <w:pPr>
              <w:spacing w:line="297" w:lineRule="auto"/>
              <w:rPr>
                <w:rFonts w:hint="eastAsia" w:asciiTheme="minorEastAsia" w:hAnsiTheme="minorEastAsia" w:eastAsiaTheme="minorEastAsia" w:cstheme="minorEastAsia"/>
                <w:sz w:val="24"/>
                <w:szCs w:val="24"/>
              </w:rPr>
            </w:pPr>
          </w:p>
          <w:p w14:paraId="0CDB30CF">
            <w:pPr>
              <w:spacing w:line="297" w:lineRule="auto"/>
              <w:rPr>
                <w:rFonts w:hint="eastAsia" w:asciiTheme="minorEastAsia" w:hAnsiTheme="minorEastAsia" w:eastAsiaTheme="minorEastAsia" w:cstheme="minorEastAsia"/>
                <w:sz w:val="24"/>
                <w:szCs w:val="24"/>
              </w:rPr>
            </w:pPr>
          </w:p>
          <w:p w14:paraId="20583BFA">
            <w:pPr>
              <w:spacing w:line="298" w:lineRule="auto"/>
              <w:rPr>
                <w:rFonts w:hint="eastAsia" w:asciiTheme="minorEastAsia" w:hAnsiTheme="minorEastAsia" w:eastAsiaTheme="minorEastAsia" w:cstheme="minorEastAsia"/>
                <w:sz w:val="24"/>
                <w:szCs w:val="24"/>
              </w:rPr>
            </w:pPr>
          </w:p>
          <w:p w14:paraId="74AABCF2">
            <w:pPr>
              <w:pStyle w:val="12"/>
              <w:spacing w:before="78" w:line="241" w:lineRule="auto"/>
              <w:ind w:left="5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7325" w:type="dxa"/>
            <w:vAlign w:val="top"/>
          </w:tcPr>
          <w:p w14:paraId="04F9AB54">
            <w:pPr>
              <w:pStyle w:val="12"/>
              <w:spacing w:before="41" w:line="281" w:lineRule="auto"/>
              <w:ind w:left="115" w:right="99" w:firstLine="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参加采购活动前三年内，在经营活动中没有重</w:t>
            </w:r>
            <w:r>
              <w:rPr>
                <w:rFonts w:hint="eastAsia" w:asciiTheme="minorEastAsia" w:hAnsiTheme="minorEastAsia" w:eastAsiaTheme="minorEastAsia" w:cstheme="minorEastAsia"/>
                <w:spacing w:val="-4"/>
                <w:sz w:val="24"/>
                <w:szCs w:val="24"/>
              </w:rPr>
              <w:t>大违法记录：提供《无</w:t>
            </w:r>
            <w:r>
              <w:rPr>
                <w:rFonts w:hint="eastAsia" w:asciiTheme="minorEastAsia" w:hAnsiTheme="minorEastAsia" w:eastAsiaTheme="minorEastAsia" w:cstheme="minorEastAsia"/>
                <w:spacing w:val="-3"/>
                <w:sz w:val="24"/>
                <w:szCs w:val="24"/>
              </w:rPr>
              <w:t>重大违法记录声明函》。重大违法记录，是指供应商</w:t>
            </w:r>
            <w:r>
              <w:rPr>
                <w:rFonts w:hint="eastAsia" w:asciiTheme="minorEastAsia" w:hAnsiTheme="minorEastAsia" w:eastAsiaTheme="minorEastAsia" w:cstheme="minorEastAsia"/>
                <w:spacing w:val="-4"/>
                <w:sz w:val="24"/>
                <w:szCs w:val="24"/>
              </w:rPr>
              <w:t>因违法经营受到</w:t>
            </w:r>
            <w:r>
              <w:rPr>
                <w:rFonts w:hint="eastAsia" w:asciiTheme="minorEastAsia" w:hAnsiTheme="minorEastAsia" w:eastAsiaTheme="minorEastAsia" w:cstheme="minorEastAsia"/>
                <w:spacing w:val="-3"/>
                <w:sz w:val="24"/>
                <w:szCs w:val="24"/>
              </w:rPr>
              <w:t>刑事处罚或者责令停产停业、吊销许可证或者执照、</w:t>
            </w:r>
            <w:r>
              <w:rPr>
                <w:rFonts w:hint="eastAsia" w:asciiTheme="minorEastAsia" w:hAnsiTheme="minorEastAsia" w:eastAsiaTheme="minorEastAsia" w:cstheme="minorEastAsia"/>
                <w:spacing w:val="-4"/>
                <w:sz w:val="24"/>
                <w:szCs w:val="24"/>
              </w:rPr>
              <w:t>较大数额罚款等</w:t>
            </w:r>
            <w:r>
              <w:rPr>
                <w:rFonts w:hint="eastAsia" w:asciiTheme="minorEastAsia" w:hAnsiTheme="minorEastAsia" w:eastAsiaTheme="minorEastAsia" w:cstheme="minorEastAsia"/>
                <w:spacing w:val="-2"/>
                <w:sz w:val="24"/>
                <w:szCs w:val="24"/>
              </w:rPr>
              <w:t>行政处罚（根据财库〔2022〕3号文，“较</w:t>
            </w:r>
            <w:r>
              <w:rPr>
                <w:rFonts w:hint="eastAsia" w:asciiTheme="minorEastAsia" w:hAnsiTheme="minorEastAsia" w:eastAsiaTheme="minorEastAsia" w:cstheme="minorEastAsia"/>
                <w:spacing w:val="-3"/>
                <w:sz w:val="24"/>
                <w:szCs w:val="24"/>
              </w:rPr>
              <w:t>大数额罚款”认定为200万元以上的罚款，法律、行政法规以及国务院有关部</w:t>
            </w:r>
            <w:r>
              <w:rPr>
                <w:rFonts w:hint="eastAsia" w:asciiTheme="minorEastAsia" w:hAnsiTheme="minorEastAsia" w:eastAsiaTheme="minorEastAsia" w:cstheme="minorEastAsia"/>
                <w:spacing w:val="-4"/>
                <w:sz w:val="24"/>
                <w:szCs w:val="24"/>
              </w:rPr>
              <w:t>门明确规定相关</w:t>
            </w:r>
            <w:r>
              <w:rPr>
                <w:rFonts w:hint="eastAsia" w:asciiTheme="minorEastAsia" w:hAnsiTheme="minorEastAsia" w:eastAsiaTheme="minorEastAsia" w:cstheme="minorEastAsia"/>
                <w:spacing w:val="-1"/>
                <w:sz w:val="24"/>
                <w:szCs w:val="24"/>
              </w:rPr>
              <w:t>领域“较大数额罚款”标准高于200万元的，从其规定</w:t>
            </w:r>
            <w:r>
              <w:rPr>
                <w:rFonts w:hint="eastAsia" w:asciiTheme="minorEastAsia" w:hAnsiTheme="minorEastAsia" w:eastAsiaTheme="minorEastAsia" w:cstheme="minorEastAsia"/>
                <w:spacing w:val="9"/>
                <w:sz w:val="24"/>
                <w:szCs w:val="24"/>
              </w:rPr>
              <w:t>）；</w:t>
            </w:r>
          </w:p>
        </w:tc>
        <w:tc>
          <w:tcPr>
            <w:tcW w:w="483" w:type="dxa"/>
            <w:vAlign w:val="top"/>
          </w:tcPr>
          <w:p w14:paraId="75429977">
            <w:pPr>
              <w:rPr>
                <w:rFonts w:hint="eastAsia" w:asciiTheme="minorEastAsia" w:hAnsiTheme="minorEastAsia" w:eastAsiaTheme="minorEastAsia" w:cstheme="minorEastAsia"/>
                <w:sz w:val="24"/>
                <w:szCs w:val="24"/>
              </w:rPr>
            </w:pPr>
          </w:p>
        </w:tc>
        <w:tc>
          <w:tcPr>
            <w:tcW w:w="459" w:type="dxa"/>
            <w:vAlign w:val="top"/>
          </w:tcPr>
          <w:p w14:paraId="2EE2B8F4">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265C9F4C">
            <w:pPr>
              <w:rPr>
                <w:rFonts w:hint="eastAsia" w:asciiTheme="minorEastAsia" w:hAnsiTheme="minorEastAsia" w:eastAsiaTheme="minorEastAsia" w:cstheme="minorEastAsia"/>
                <w:sz w:val="24"/>
                <w:szCs w:val="24"/>
              </w:rPr>
            </w:pPr>
          </w:p>
        </w:tc>
      </w:tr>
      <w:tr w14:paraId="7BA71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jc w:val="center"/>
        </w:trPr>
        <w:tc>
          <w:tcPr>
            <w:tcW w:w="1343" w:type="dxa"/>
            <w:tcBorders>
              <w:left w:val="single" w:color="000000" w:sz="6" w:space="0"/>
            </w:tcBorders>
            <w:vAlign w:val="top"/>
          </w:tcPr>
          <w:p w14:paraId="5BD1D7FB">
            <w:pPr>
              <w:spacing w:line="339" w:lineRule="auto"/>
              <w:rPr>
                <w:rFonts w:hint="eastAsia" w:asciiTheme="minorEastAsia" w:hAnsiTheme="minorEastAsia" w:eastAsiaTheme="minorEastAsia" w:cstheme="minorEastAsia"/>
                <w:sz w:val="24"/>
                <w:szCs w:val="24"/>
              </w:rPr>
            </w:pPr>
          </w:p>
          <w:p w14:paraId="2CB56141">
            <w:pPr>
              <w:pStyle w:val="12"/>
              <w:spacing w:before="78" w:line="241" w:lineRule="auto"/>
              <w:ind w:left="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7325" w:type="dxa"/>
            <w:vAlign w:val="top"/>
          </w:tcPr>
          <w:p w14:paraId="7263251A">
            <w:pPr>
              <w:pStyle w:val="12"/>
              <w:spacing w:before="46" w:line="274" w:lineRule="auto"/>
              <w:ind w:left="114" w:right="99"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企业负责人为同一人或者存在直接控股、管理关系的</w:t>
            </w:r>
            <w:r>
              <w:rPr>
                <w:rFonts w:hint="eastAsia" w:asciiTheme="minorEastAsia" w:hAnsiTheme="minorEastAsia" w:eastAsiaTheme="minorEastAsia" w:cstheme="minorEastAsia"/>
                <w:spacing w:val="-4"/>
                <w:sz w:val="24"/>
                <w:szCs w:val="24"/>
              </w:rPr>
              <w:t>不同投标人，不</w:t>
            </w:r>
            <w:r>
              <w:rPr>
                <w:rFonts w:hint="eastAsia" w:asciiTheme="minorEastAsia" w:hAnsiTheme="minorEastAsia" w:eastAsiaTheme="minorEastAsia" w:cstheme="minorEastAsia"/>
                <w:spacing w:val="-3"/>
                <w:sz w:val="24"/>
                <w:szCs w:val="24"/>
              </w:rPr>
              <w:t>得参加同一合同项下的政府采购活动。否则，皆取消投</w:t>
            </w:r>
            <w:r>
              <w:rPr>
                <w:rFonts w:hint="eastAsia" w:asciiTheme="minorEastAsia" w:hAnsiTheme="minorEastAsia" w:eastAsiaTheme="minorEastAsia" w:cstheme="minorEastAsia"/>
                <w:spacing w:val="-4"/>
                <w:sz w:val="24"/>
                <w:szCs w:val="24"/>
              </w:rPr>
              <w:t>标资格。提供声明函；</w:t>
            </w:r>
          </w:p>
        </w:tc>
        <w:tc>
          <w:tcPr>
            <w:tcW w:w="483" w:type="dxa"/>
            <w:vAlign w:val="top"/>
          </w:tcPr>
          <w:p w14:paraId="4DBED938">
            <w:pPr>
              <w:rPr>
                <w:rFonts w:hint="eastAsia" w:asciiTheme="minorEastAsia" w:hAnsiTheme="minorEastAsia" w:eastAsiaTheme="minorEastAsia" w:cstheme="minorEastAsia"/>
                <w:sz w:val="24"/>
                <w:szCs w:val="24"/>
              </w:rPr>
            </w:pPr>
          </w:p>
        </w:tc>
        <w:tc>
          <w:tcPr>
            <w:tcW w:w="459" w:type="dxa"/>
            <w:vAlign w:val="top"/>
          </w:tcPr>
          <w:p w14:paraId="43275629">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194DB7E5">
            <w:pPr>
              <w:rPr>
                <w:rFonts w:hint="eastAsia" w:asciiTheme="minorEastAsia" w:hAnsiTheme="minorEastAsia" w:eastAsiaTheme="minorEastAsia" w:cstheme="minorEastAsia"/>
                <w:sz w:val="24"/>
                <w:szCs w:val="24"/>
              </w:rPr>
            </w:pPr>
          </w:p>
        </w:tc>
      </w:tr>
      <w:tr w14:paraId="7CD55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343" w:type="dxa"/>
            <w:tcBorders>
              <w:left w:val="single" w:color="000000" w:sz="6" w:space="0"/>
            </w:tcBorders>
            <w:vAlign w:val="top"/>
          </w:tcPr>
          <w:p w14:paraId="6293AF9D">
            <w:pPr>
              <w:spacing w:line="246" w:lineRule="auto"/>
              <w:rPr>
                <w:rFonts w:hint="eastAsia" w:asciiTheme="minorEastAsia" w:hAnsiTheme="minorEastAsia" w:eastAsiaTheme="minorEastAsia" w:cstheme="minorEastAsia"/>
                <w:sz w:val="24"/>
                <w:szCs w:val="24"/>
              </w:rPr>
            </w:pPr>
          </w:p>
          <w:p w14:paraId="483E0418">
            <w:pPr>
              <w:pStyle w:val="12"/>
              <w:spacing w:before="78" w:line="224" w:lineRule="auto"/>
              <w:ind w:left="3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lang w:eastAsia="zh-CN"/>
              </w:rPr>
              <w:t>（</w:t>
            </w:r>
            <w:r>
              <w:rPr>
                <w:rFonts w:hint="eastAsia" w:asciiTheme="minorEastAsia" w:hAnsiTheme="minorEastAsia" w:eastAsiaTheme="minorEastAsia" w:cstheme="minorEastAsia"/>
                <w:spacing w:val="-17"/>
                <w:sz w:val="24"/>
                <w:szCs w:val="24"/>
              </w:rPr>
              <w:t>二</w:t>
            </w:r>
            <w:r>
              <w:rPr>
                <w:rFonts w:hint="eastAsia" w:asciiTheme="minorEastAsia" w:hAnsiTheme="minorEastAsia" w:eastAsiaTheme="minorEastAsia" w:cstheme="minorEastAsia"/>
                <w:spacing w:val="-17"/>
                <w:sz w:val="24"/>
                <w:szCs w:val="24"/>
                <w:lang w:eastAsia="zh-CN"/>
              </w:rPr>
              <w:t>）</w:t>
            </w:r>
          </w:p>
        </w:tc>
        <w:tc>
          <w:tcPr>
            <w:tcW w:w="7325" w:type="dxa"/>
            <w:vAlign w:val="top"/>
          </w:tcPr>
          <w:p w14:paraId="0F45BA30">
            <w:pPr>
              <w:pStyle w:val="12"/>
              <w:spacing w:before="44" w:line="340" w:lineRule="auto"/>
              <w:ind w:left="117" w:right="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法定代表人投标应附《法定代表人身份证明书》，委托代理人应</w:t>
            </w:r>
            <w:r>
              <w:rPr>
                <w:rFonts w:hint="eastAsia" w:asciiTheme="minorEastAsia" w:hAnsiTheme="minorEastAsia" w:eastAsiaTheme="minorEastAsia" w:cstheme="minorEastAsia"/>
                <w:spacing w:val="-12"/>
                <w:sz w:val="24"/>
                <w:szCs w:val="24"/>
              </w:rPr>
              <w:t>附《法</w:t>
            </w:r>
            <w:r>
              <w:rPr>
                <w:rFonts w:hint="eastAsia" w:asciiTheme="minorEastAsia" w:hAnsiTheme="minorEastAsia" w:eastAsiaTheme="minorEastAsia" w:cstheme="minorEastAsia"/>
                <w:spacing w:val="-2"/>
                <w:sz w:val="24"/>
                <w:szCs w:val="24"/>
              </w:rPr>
              <w:t>定代表人授权委托书》；</w:t>
            </w:r>
          </w:p>
        </w:tc>
        <w:tc>
          <w:tcPr>
            <w:tcW w:w="483" w:type="dxa"/>
            <w:vAlign w:val="top"/>
          </w:tcPr>
          <w:p w14:paraId="35D4860F">
            <w:pPr>
              <w:rPr>
                <w:rFonts w:hint="eastAsia" w:asciiTheme="minorEastAsia" w:hAnsiTheme="minorEastAsia" w:eastAsiaTheme="minorEastAsia" w:cstheme="minorEastAsia"/>
                <w:sz w:val="24"/>
                <w:szCs w:val="24"/>
              </w:rPr>
            </w:pPr>
          </w:p>
        </w:tc>
        <w:tc>
          <w:tcPr>
            <w:tcW w:w="459" w:type="dxa"/>
            <w:vAlign w:val="top"/>
          </w:tcPr>
          <w:p w14:paraId="74EEC1A2">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31A68DCC">
            <w:pPr>
              <w:rPr>
                <w:rFonts w:hint="eastAsia" w:asciiTheme="minorEastAsia" w:hAnsiTheme="minorEastAsia" w:eastAsiaTheme="minorEastAsia" w:cstheme="minorEastAsia"/>
                <w:sz w:val="24"/>
                <w:szCs w:val="24"/>
              </w:rPr>
            </w:pPr>
          </w:p>
        </w:tc>
      </w:tr>
      <w:tr w14:paraId="1CC0C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0" w:hRule="atLeast"/>
          <w:jc w:val="center"/>
        </w:trPr>
        <w:tc>
          <w:tcPr>
            <w:tcW w:w="1343" w:type="dxa"/>
            <w:tcBorders>
              <w:left w:val="single" w:color="000000" w:sz="6" w:space="0"/>
            </w:tcBorders>
            <w:vAlign w:val="center"/>
          </w:tcPr>
          <w:p w14:paraId="77FF1B72">
            <w:pPr>
              <w:spacing w:line="245" w:lineRule="auto"/>
              <w:jc w:val="center"/>
              <w:rPr>
                <w:rFonts w:hint="eastAsia" w:asciiTheme="minorEastAsia" w:hAnsiTheme="minorEastAsia" w:eastAsiaTheme="minorEastAsia" w:cstheme="minorEastAsia"/>
                <w:sz w:val="24"/>
                <w:szCs w:val="24"/>
              </w:rPr>
            </w:pPr>
          </w:p>
          <w:p w14:paraId="3A872A98">
            <w:pPr>
              <w:pStyle w:val="12"/>
              <w:spacing w:before="78" w:line="224" w:lineRule="auto"/>
              <w:ind w:left="30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lang w:eastAsia="zh-CN"/>
              </w:rPr>
              <w:t>（</w:t>
            </w:r>
            <w:r>
              <w:rPr>
                <w:rFonts w:hint="eastAsia" w:asciiTheme="minorEastAsia" w:hAnsiTheme="minorEastAsia" w:eastAsiaTheme="minorEastAsia" w:cstheme="minorEastAsia"/>
                <w:spacing w:val="-17"/>
                <w:sz w:val="24"/>
                <w:szCs w:val="24"/>
              </w:rPr>
              <w:t>三</w:t>
            </w:r>
            <w:r>
              <w:rPr>
                <w:rFonts w:hint="eastAsia" w:asciiTheme="minorEastAsia" w:hAnsiTheme="minorEastAsia" w:eastAsiaTheme="minorEastAsia" w:cstheme="minorEastAsia"/>
                <w:spacing w:val="-17"/>
                <w:sz w:val="24"/>
                <w:szCs w:val="24"/>
                <w:lang w:eastAsia="zh-CN"/>
              </w:rPr>
              <w:t>）</w:t>
            </w:r>
          </w:p>
        </w:tc>
        <w:tc>
          <w:tcPr>
            <w:tcW w:w="7325" w:type="dxa"/>
            <w:vAlign w:val="top"/>
          </w:tcPr>
          <w:p w14:paraId="3E5DCB87">
            <w:pPr>
              <w:pStyle w:val="12"/>
              <w:keepNext w:val="0"/>
              <w:keepLines w:val="0"/>
              <w:pageBreakBefore w:val="0"/>
              <w:widowControl/>
              <w:kinsoku/>
              <w:wordWrap w:val="0"/>
              <w:overflowPunct/>
              <w:topLinePunct w:val="0"/>
              <w:autoSpaceDE w:val="0"/>
              <w:autoSpaceDN w:val="0"/>
              <w:bidi w:val="0"/>
              <w:adjustRightInd w:val="0"/>
              <w:snapToGrid w:val="0"/>
              <w:spacing w:before="47" w:line="339" w:lineRule="auto"/>
              <w:ind w:left="119" w:right="96" w:firstLine="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近三年内（本项目投标截止期前）如在“信用中国（</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11"/>
                <w:sz w:val="24"/>
                <w:szCs w:val="24"/>
              </w:rPr>
              <w:t>www.creditchina.gov.cn</w:t>
            </w:r>
            <w:r>
              <w:rPr>
                <w:rFonts w:hint="eastAsia" w:asciiTheme="minorEastAsia" w:hAnsiTheme="minorEastAsia" w:eastAsiaTheme="minorEastAsia" w:cstheme="minorEastAsia"/>
                <w:spacing w:val="-11"/>
                <w:sz w:val="24"/>
                <w:szCs w:val="24"/>
              </w:rPr>
              <w:fldChar w:fldCharType="end"/>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2"/>
                <w:sz w:val="24"/>
                <w:szCs w:val="24"/>
              </w:rPr>
              <w:t>被列入失信被执行人、企业经营异常名录、税收违法</w:t>
            </w:r>
            <w:r>
              <w:rPr>
                <w:rFonts w:hint="eastAsia" w:asciiTheme="minorEastAsia" w:hAnsiTheme="minorEastAsia" w:eastAsiaTheme="minorEastAsia" w:cstheme="minorEastAsia"/>
                <w:spacing w:val="1"/>
                <w:sz w:val="24"/>
                <w:szCs w:val="24"/>
              </w:rPr>
              <w:t>黑名单、政府采购严重违法失信</w:t>
            </w:r>
            <w:r>
              <w:rPr>
                <w:rFonts w:hint="eastAsia" w:asciiTheme="minorEastAsia" w:hAnsiTheme="minorEastAsia" w:eastAsiaTheme="minorEastAsia" w:cstheme="minorEastAsia"/>
                <w:spacing w:val="-2"/>
                <w:sz w:val="24"/>
                <w:szCs w:val="24"/>
              </w:rPr>
              <w:t>名单（尚在处罚期内的</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在“中国政府采购网（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2"/>
                <w:sz w:val="24"/>
                <w:szCs w:val="24"/>
              </w:rPr>
              <w:t>www.ccgp.gov.cn</w:t>
            </w:r>
            <w:r>
              <w:rPr>
                <w:rFonts w:hint="eastAsia" w:asciiTheme="minorEastAsia" w:hAnsiTheme="minorEastAsia" w:eastAsiaTheme="minorEastAsia" w:cstheme="minorEastAsia"/>
                <w:spacing w:val="-2"/>
                <w:sz w:val="24"/>
                <w:szCs w:val="24"/>
              </w:rPr>
              <w:fldChar w:fldCharType="end"/>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3"/>
                <w:sz w:val="24"/>
                <w:szCs w:val="24"/>
              </w:rPr>
              <w:t>”被列入政府采</w:t>
            </w:r>
            <w:r>
              <w:rPr>
                <w:rFonts w:hint="eastAsia" w:asciiTheme="minorEastAsia" w:hAnsiTheme="minorEastAsia" w:eastAsiaTheme="minorEastAsia" w:cstheme="minorEastAsia"/>
                <w:spacing w:val="-5"/>
                <w:sz w:val="24"/>
                <w:szCs w:val="24"/>
              </w:rPr>
              <w:t>购严重违法失信行为记录名单的（尚在处罚期内的）将拒绝其</w:t>
            </w:r>
            <w:r>
              <w:rPr>
                <w:rFonts w:hint="eastAsia" w:asciiTheme="minorEastAsia" w:hAnsiTheme="minorEastAsia" w:eastAsiaTheme="minorEastAsia" w:cstheme="minorEastAsia"/>
                <w:spacing w:val="-5"/>
                <w:sz w:val="24"/>
                <w:szCs w:val="24"/>
                <w:lang w:eastAsia="zh-CN"/>
              </w:rPr>
              <w:t>参与</w:t>
            </w:r>
            <w:r>
              <w:rPr>
                <w:rFonts w:hint="eastAsia" w:asciiTheme="minorEastAsia" w:hAnsiTheme="minorEastAsia" w:eastAsiaTheme="minorEastAsia" w:cstheme="minorEastAsia"/>
                <w:spacing w:val="-5"/>
                <w:sz w:val="24"/>
                <w:szCs w:val="24"/>
              </w:rPr>
              <w:t>本次政府采购活动（开</w:t>
            </w:r>
            <w:r>
              <w:rPr>
                <w:rFonts w:hint="eastAsia" w:asciiTheme="minorEastAsia" w:hAnsiTheme="minorEastAsia" w:eastAsiaTheme="minorEastAsia" w:cstheme="minorEastAsia"/>
                <w:spacing w:val="-2"/>
                <w:sz w:val="24"/>
                <w:szCs w:val="24"/>
              </w:rPr>
              <w:t>标现场查询核实）。</w:t>
            </w:r>
          </w:p>
        </w:tc>
        <w:tc>
          <w:tcPr>
            <w:tcW w:w="483" w:type="dxa"/>
            <w:vAlign w:val="top"/>
          </w:tcPr>
          <w:p w14:paraId="29D6C3AF">
            <w:pPr>
              <w:rPr>
                <w:rFonts w:hint="eastAsia" w:asciiTheme="minorEastAsia" w:hAnsiTheme="minorEastAsia" w:eastAsiaTheme="minorEastAsia" w:cstheme="minorEastAsia"/>
                <w:sz w:val="24"/>
                <w:szCs w:val="24"/>
              </w:rPr>
            </w:pPr>
          </w:p>
        </w:tc>
        <w:tc>
          <w:tcPr>
            <w:tcW w:w="459" w:type="dxa"/>
            <w:vAlign w:val="top"/>
          </w:tcPr>
          <w:p w14:paraId="69A2D942">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60FFB79B">
            <w:pPr>
              <w:rPr>
                <w:rFonts w:hint="eastAsia" w:asciiTheme="minorEastAsia" w:hAnsiTheme="minorEastAsia" w:eastAsiaTheme="minorEastAsia" w:cstheme="minorEastAsia"/>
                <w:sz w:val="24"/>
                <w:szCs w:val="24"/>
              </w:rPr>
            </w:pPr>
          </w:p>
        </w:tc>
      </w:tr>
      <w:tr w14:paraId="6E2E2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1343" w:type="dxa"/>
            <w:tcBorders>
              <w:left w:val="single" w:color="000000" w:sz="6" w:space="0"/>
            </w:tcBorders>
            <w:vAlign w:val="center"/>
          </w:tcPr>
          <w:p w14:paraId="70381810">
            <w:pPr>
              <w:spacing w:line="346" w:lineRule="auto"/>
              <w:jc w:val="center"/>
              <w:rPr>
                <w:rFonts w:hint="eastAsia"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w:t>
            </w:r>
            <w:r>
              <w:rPr>
                <w:rFonts w:hint="eastAsia" w:asciiTheme="minorEastAsia" w:hAnsiTheme="minorEastAsia" w:eastAsiaTheme="minorEastAsia" w:cstheme="minorEastAsia"/>
                <w:spacing w:val="-17"/>
                <w:sz w:val="24"/>
                <w:szCs w:val="24"/>
              </w:rPr>
              <w:t>四</w:t>
            </w:r>
            <w:r>
              <w:rPr>
                <w:rFonts w:hint="eastAsia" w:asciiTheme="minorEastAsia" w:hAnsiTheme="minorEastAsia" w:eastAsiaTheme="minorEastAsia" w:cstheme="minorEastAsia"/>
                <w:spacing w:val="-17"/>
                <w:sz w:val="24"/>
                <w:szCs w:val="24"/>
                <w:lang w:eastAsia="zh-CN"/>
              </w:rPr>
              <w:t>）</w:t>
            </w:r>
          </w:p>
        </w:tc>
        <w:tc>
          <w:tcPr>
            <w:tcW w:w="7325" w:type="dxa"/>
            <w:vAlign w:val="top"/>
          </w:tcPr>
          <w:p w14:paraId="71339794">
            <w:pPr>
              <w:pStyle w:val="12"/>
              <w:spacing w:before="47" w:line="339" w:lineRule="auto"/>
              <w:ind w:left="120" w:right="99" w:firstLine="2"/>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3"/>
                <w:sz w:val="24"/>
                <w:szCs w:val="24"/>
              </w:rPr>
              <w:t>本项目</w:t>
            </w:r>
            <w:r>
              <w:rPr>
                <w:rFonts w:hint="eastAsia" w:asciiTheme="minorEastAsia" w:hAnsiTheme="minorEastAsia" w:eastAsiaTheme="minorEastAsia" w:cstheme="minorEastAsia"/>
                <w:spacing w:val="-3"/>
                <w:sz w:val="24"/>
                <w:szCs w:val="24"/>
                <w:u w:val="single" w:color="auto"/>
              </w:rPr>
              <w:t>不</w:t>
            </w:r>
            <w:r>
              <w:rPr>
                <w:rFonts w:hint="eastAsia" w:asciiTheme="minorEastAsia" w:hAnsiTheme="minorEastAsia" w:eastAsiaTheme="minorEastAsia" w:cstheme="minorEastAsia"/>
                <w:spacing w:val="-3"/>
                <w:sz w:val="24"/>
                <w:szCs w:val="24"/>
              </w:rPr>
              <w:t>接受联合体投标</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可分包</w:t>
            </w:r>
            <w:r>
              <w:rPr>
                <w:rFonts w:hint="eastAsia" w:asciiTheme="minorEastAsia" w:hAnsiTheme="minorEastAsia" w:eastAsiaTheme="minorEastAsia" w:cstheme="minorEastAsia"/>
                <w:spacing w:val="-3"/>
                <w:sz w:val="24"/>
                <w:szCs w:val="24"/>
                <w:lang w:eastAsia="zh-CN"/>
              </w:rPr>
              <w:t>）</w:t>
            </w:r>
          </w:p>
        </w:tc>
        <w:tc>
          <w:tcPr>
            <w:tcW w:w="483" w:type="dxa"/>
            <w:vAlign w:val="top"/>
          </w:tcPr>
          <w:p w14:paraId="04EB226F">
            <w:pPr>
              <w:rPr>
                <w:rFonts w:hint="eastAsia" w:asciiTheme="minorEastAsia" w:hAnsiTheme="minorEastAsia" w:eastAsiaTheme="minorEastAsia" w:cstheme="minorEastAsia"/>
                <w:sz w:val="24"/>
                <w:szCs w:val="24"/>
              </w:rPr>
            </w:pPr>
          </w:p>
        </w:tc>
        <w:tc>
          <w:tcPr>
            <w:tcW w:w="459" w:type="dxa"/>
            <w:vAlign w:val="top"/>
          </w:tcPr>
          <w:p w14:paraId="6EB81A7C">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0146063D">
            <w:pPr>
              <w:rPr>
                <w:rFonts w:hint="eastAsia" w:asciiTheme="minorEastAsia" w:hAnsiTheme="minorEastAsia" w:eastAsiaTheme="minorEastAsia" w:cstheme="minorEastAsia"/>
                <w:sz w:val="24"/>
                <w:szCs w:val="24"/>
              </w:rPr>
            </w:pPr>
          </w:p>
        </w:tc>
      </w:tr>
      <w:tr w14:paraId="2D20E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1343" w:type="dxa"/>
            <w:tcBorders>
              <w:left w:val="single" w:color="000000" w:sz="6" w:space="0"/>
            </w:tcBorders>
            <w:vAlign w:val="center"/>
          </w:tcPr>
          <w:p w14:paraId="37232FE4">
            <w:pPr>
              <w:pStyle w:val="12"/>
              <w:spacing w:before="78" w:line="224" w:lineRule="auto"/>
              <w:ind w:left="302"/>
              <w:jc w:val="both"/>
              <w:rPr>
                <w:rFonts w:hint="eastAsia" w:asciiTheme="minorEastAsia" w:hAnsiTheme="minorEastAsia" w:eastAsiaTheme="minorEastAsia" w:cstheme="minorEastAsia"/>
                <w:spacing w:val="-17"/>
                <w:sz w:val="24"/>
                <w:szCs w:val="24"/>
                <w:lang w:eastAsia="zh-CN"/>
              </w:rPr>
            </w:pPr>
            <w:r>
              <w:rPr>
                <w:rFonts w:hint="eastAsia" w:asciiTheme="minorEastAsia" w:hAnsiTheme="minorEastAsia" w:eastAsiaTheme="minorEastAsia" w:cstheme="minorEastAsia"/>
                <w:spacing w:val="-17"/>
                <w:sz w:val="24"/>
                <w:szCs w:val="24"/>
                <w:lang w:eastAsia="zh-CN"/>
              </w:rPr>
              <w:t>（</w:t>
            </w:r>
            <w:r>
              <w:rPr>
                <w:rFonts w:hint="eastAsia" w:asciiTheme="minorEastAsia" w:hAnsiTheme="minorEastAsia" w:eastAsiaTheme="minorEastAsia" w:cstheme="minorEastAsia"/>
                <w:spacing w:val="-17"/>
                <w:sz w:val="24"/>
                <w:szCs w:val="24"/>
                <w:lang w:val="en-US" w:eastAsia="zh-CN"/>
              </w:rPr>
              <w:t>五</w:t>
            </w:r>
            <w:r>
              <w:rPr>
                <w:rFonts w:hint="eastAsia" w:asciiTheme="minorEastAsia" w:hAnsiTheme="minorEastAsia" w:eastAsiaTheme="minorEastAsia" w:cstheme="minorEastAsia"/>
                <w:spacing w:val="-17"/>
                <w:sz w:val="24"/>
                <w:szCs w:val="24"/>
                <w:lang w:eastAsia="zh-CN"/>
              </w:rPr>
              <w:t>）</w:t>
            </w:r>
          </w:p>
        </w:tc>
        <w:tc>
          <w:tcPr>
            <w:tcW w:w="7325" w:type="dxa"/>
            <w:vAlign w:val="top"/>
          </w:tcPr>
          <w:p w14:paraId="47D00FBA">
            <w:pPr>
              <w:pStyle w:val="12"/>
              <w:spacing w:before="47" w:line="339" w:lineRule="auto"/>
              <w:ind w:left="120" w:right="99" w:firstLine="2"/>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2"/>
                <w:sz w:val="24"/>
                <w:szCs w:val="24"/>
              </w:rPr>
              <w:t>提供有效的《中小企业声明函》</w:t>
            </w:r>
          </w:p>
        </w:tc>
        <w:tc>
          <w:tcPr>
            <w:tcW w:w="483" w:type="dxa"/>
            <w:vAlign w:val="top"/>
          </w:tcPr>
          <w:p w14:paraId="36C7E357">
            <w:pPr>
              <w:rPr>
                <w:rFonts w:hint="eastAsia" w:asciiTheme="minorEastAsia" w:hAnsiTheme="minorEastAsia" w:eastAsiaTheme="minorEastAsia" w:cstheme="minorEastAsia"/>
                <w:sz w:val="24"/>
                <w:szCs w:val="24"/>
              </w:rPr>
            </w:pPr>
          </w:p>
        </w:tc>
        <w:tc>
          <w:tcPr>
            <w:tcW w:w="459" w:type="dxa"/>
            <w:vAlign w:val="top"/>
          </w:tcPr>
          <w:p w14:paraId="5019FABB">
            <w:pPr>
              <w:rPr>
                <w:rFonts w:hint="eastAsia" w:asciiTheme="minorEastAsia" w:hAnsiTheme="minorEastAsia" w:eastAsiaTheme="minorEastAsia" w:cstheme="minorEastAsia"/>
                <w:sz w:val="24"/>
                <w:szCs w:val="24"/>
              </w:rPr>
            </w:pPr>
          </w:p>
        </w:tc>
        <w:tc>
          <w:tcPr>
            <w:tcW w:w="630" w:type="dxa"/>
            <w:tcBorders>
              <w:right w:val="single" w:color="000000" w:sz="6" w:space="0"/>
            </w:tcBorders>
            <w:vAlign w:val="top"/>
          </w:tcPr>
          <w:p w14:paraId="09511DD5">
            <w:pPr>
              <w:rPr>
                <w:rFonts w:hint="eastAsia" w:asciiTheme="minorEastAsia" w:hAnsiTheme="minorEastAsia" w:eastAsiaTheme="minorEastAsia" w:cstheme="minorEastAsia"/>
                <w:sz w:val="24"/>
                <w:szCs w:val="24"/>
              </w:rPr>
            </w:pPr>
          </w:p>
        </w:tc>
      </w:tr>
      <w:tr w14:paraId="5203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jc w:val="center"/>
        </w:trPr>
        <w:tc>
          <w:tcPr>
            <w:tcW w:w="10240" w:type="dxa"/>
            <w:gridSpan w:val="5"/>
            <w:tcBorders>
              <w:left w:val="single" w:color="000000" w:sz="6" w:space="0"/>
              <w:right w:val="single" w:color="000000" w:sz="6" w:space="0"/>
            </w:tcBorders>
            <w:vAlign w:val="top"/>
          </w:tcPr>
          <w:p w14:paraId="4BA0D1A5">
            <w:pPr>
              <w:pStyle w:val="12"/>
              <w:spacing w:before="200" w:line="222" w:lineRule="auto"/>
              <w:ind w:left="6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结论：通过评审打“√”</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4"/>
                <w:sz w:val="24"/>
                <w:szCs w:val="24"/>
              </w:rPr>
              <w:t>未通过评审打“×”</w:t>
            </w:r>
          </w:p>
        </w:tc>
      </w:tr>
      <w:tr w14:paraId="15B1F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jc w:val="center"/>
        </w:trPr>
        <w:tc>
          <w:tcPr>
            <w:tcW w:w="10240" w:type="dxa"/>
            <w:gridSpan w:val="5"/>
            <w:tcBorders>
              <w:left w:val="single" w:color="000000" w:sz="6" w:space="0"/>
              <w:bottom w:val="single" w:color="000000" w:sz="6" w:space="0"/>
              <w:right w:val="single" w:color="000000" w:sz="6" w:space="0"/>
            </w:tcBorders>
            <w:vAlign w:val="top"/>
          </w:tcPr>
          <w:p w14:paraId="75C0377D">
            <w:pPr>
              <w:pStyle w:val="12"/>
              <w:spacing w:before="40" w:line="220"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备注：1.以上条款均为有效期内通过年度年检或复审的证书。</w:t>
            </w:r>
          </w:p>
          <w:p w14:paraId="758D9C6C">
            <w:pPr>
              <w:pStyle w:val="12"/>
              <w:spacing w:before="15" w:line="239" w:lineRule="auto"/>
              <w:ind w:left="120" w:right="101"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2.相关证件原件在年检期间或者确因特殊情况不能提供原件，则须提供相应的有效证明材料</w:t>
            </w:r>
            <w:r>
              <w:rPr>
                <w:rFonts w:hint="eastAsia" w:asciiTheme="minorEastAsia" w:hAnsiTheme="minorEastAsia" w:eastAsiaTheme="minorEastAsia" w:cstheme="minorEastAsia"/>
                <w:spacing w:val="-1"/>
                <w:sz w:val="24"/>
                <w:szCs w:val="24"/>
              </w:rPr>
              <w:t>（由政府主管部门出具并加盖其公章的证明原件或政府以正式文件官方发布的有效证明</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1"/>
                <w:sz w:val="24"/>
                <w:szCs w:val="24"/>
              </w:rPr>
              <w:t>否则</w:t>
            </w:r>
            <w:r>
              <w:rPr>
                <w:rFonts w:hint="eastAsia" w:asciiTheme="minorEastAsia" w:hAnsiTheme="minorEastAsia" w:eastAsiaTheme="minorEastAsia" w:cstheme="minorEastAsia"/>
                <w:spacing w:val="-3"/>
                <w:sz w:val="24"/>
                <w:szCs w:val="24"/>
              </w:rPr>
              <w:t>其投标无效。</w:t>
            </w:r>
          </w:p>
          <w:p w14:paraId="21666173">
            <w:pPr>
              <w:pStyle w:val="12"/>
              <w:spacing w:before="1" w:line="229" w:lineRule="auto"/>
              <w:ind w:left="116" w:right="101"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3.如果响应文件中有一项未通过上述审查标准，资格审查小组将认定整个响应文件不响应磋商而予以无效处理，并且不允许供应商通过修改或撤销其不符合要求的差异或保留，使之成为具有响应性的响应。</w:t>
            </w:r>
          </w:p>
        </w:tc>
      </w:tr>
    </w:tbl>
    <w:p w14:paraId="139C54EC">
      <w:pP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br w:type="page"/>
      </w:r>
    </w:p>
    <w:p w14:paraId="55FF1EA7">
      <w:pPr>
        <w:pStyle w:val="3"/>
        <w:spacing w:before="114" w:line="220" w:lineRule="auto"/>
        <w:ind w:left="7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4.2、符合性审查</w:t>
      </w:r>
    </w:p>
    <w:tbl>
      <w:tblPr>
        <w:tblStyle w:val="11"/>
        <w:tblW w:w="102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1558"/>
        <w:gridCol w:w="2128"/>
        <w:gridCol w:w="4379"/>
        <w:gridCol w:w="5"/>
        <w:gridCol w:w="886"/>
        <w:gridCol w:w="1249"/>
      </w:tblGrid>
      <w:tr w14:paraId="28E6E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697" w:hRule="atLeast"/>
          <w:jc w:val="center"/>
        </w:trPr>
        <w:tc>
          <w:tcPr>
            <w:tcW w:w="1558" w:type="dxa"/>
            <w:vMerge w:val="restart"/>
            <w:tcBorders>
              <w:bottom w:val="nil"/>
            </w:tcBorders>
            <w:vAlign w:val="top"/>
          </w:tcPr>
          <w:p w14:paraId="5CA556EF">
            <w:pPr>
              <w:spacing w:line="409" w:lineRule="auto"/>
              <w:rPr>
                <w:rFonts w:hint="eastAsia" w:asciiTheme="minorEastAsia" w:hAnsiTheme="minorEastAsia" w:eastAsiaTheme="minorEastAsia" w:cstheme="minorEastAsia"/>
                <w:sz w:val="24"/>
                <w:szCs w:val="24"/>
              </w:rPr>
            </w:pPr>
          </w:p>
          <w:p w14:paraId="63C5EB68">
            <w:pPr>
              <w:pStyle w:val="12"/>
              <w:spacing w:before="65" w:line="232" w:lineRule="auto"/>
              <w:ind w:left="5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类别</w:t>
            </w:r>
          </w:p>
        </w:tc>
        <w:tc>
          <w:tcPr>
            <w:tcW w:w="2128" w:type="dxa"/>
            <w:vMerge w:val="restart"/>
            <w:tcBorders>
              <w:bottom w:val="nil"/>
            </w:tcBorders>
            <w:vAlign w:val="top"/>
          </w:tcPr>
          <w:p w14:paraId="6B29C11F">
            <w:pPr>
              <w:spacing w:line="409" w:lineRule="auto"/>
              <w:rPr>
                <w:rFonts w:hint="eastAsia" w:asciiTheme="minorEastAsia" w:hAnsiTheme="minorEastAsia" w:eastAsiaTheme="minorEastAsia" w:cstheme="minorEastAsia"/>
                <w:sz w:val="24"/>
                <w:szCs w:val="24"/>
              </w:rPr>
            </w:pPr>
          </w:p>
          <w:p w14:paraId="50487DCA">
            <w:pPr>
              <w:pStyle w:val="12"/>
              <w:spacing w:before="65" w:line="231" w:lineRule="auto"/>
              <w:ind w:left="7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评分点</w:t>
            </w:r>
          </w:p>
        </w:tc>
        <w:tc>
          <w:tcPr>
            <w:tcW w:w="4384" w:type="dxa"/>
            <w:gridSpan w:val="2"/>
            <w:vMerge w:val="restart"/>
            <w:tcBorders>
              <w:bottom w:val="nil"/>
            </w:tcBorders>
            <w:vAlign w:val="top"/>
          </w:tcPr>
          <w:p w14:paraId="56D3E429">
            <w:pPr>
              <w:spacing w:line="409" w:lineRule="auto"/>
              <w:rPr>
                <w:rFonts w:hint="eastAsia" w:asciiTheme="minorEastAsia" w:hAnsiTheme="minorEastAsia" w:eastAsiaTheme="minorEastAsia" w:cstheme="minorEastAsia"/>
                <w:sz w:val="24"/>
                <w:szCs w:val="24"/>
              </w:rPr>
            </w:pPr>
          </w:p>
          <w:p w14:paraId="28612A62">
            <w:pPr>
              <w:pStyle w:val="12"/>
              <w:spacing w:before="65" w:line="231" w:lineRule="auto"/>
              <w:ind w:left="17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评标内容</w:t>
            </w:r>
          </w:p>
        </w:tc>
        <w:tc>
          <w:tcPr>
            <w:tcW w:w="2135" w:type="dxa"/>
            <w:gridSpan w:val="2"/>
            <w:vAlign w:val="top"/>
          </w:tcPr>
          <w:p w14:paraId="13E900F1">
            <w:pPr>
              <w:pStyle w:val="12"/>
              <w:spacing w:before="118" w:line="227" w:lineRule="auto"/>
              <w:ind w:left="337" w:right="337" w:firstLine="2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评标意见</w:t>
            </w:r>
            <w:r>
              <w:rPr>
                <w:rFonts w:hint="eastAsia" w:asciiTheme="minorEastAsia" w:hAnsiTheme="minorEastAsia" w:eastAsiaTheme="minorEastAsia" w:cstheme="minorEastAsia"/>
                <w:b/>
                <w:bCs/>
                <w:spacing w:val="2"/>
                <w:sz w:val="24"/>
                <w:szCs w:val="24"/>
              </w:rPr>
              <w:t>（是否通过）</w:t>
            </w:r>
          </w:p>
        </w:tc>
      </w:tr>
      <w:tr w14:paraId="22B51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5" w:hRule="atLeast"/>
          <w:jc w:val="center"/>
        </w:trPr>
        <w:tc>
          <w:tcPr>
            <w:tcW w:w="1558" w:type="dxa"/>
            <w:vMerge w:val="continue"/>
            <w:tcBorders>
              <w:top w:val="nil"/>
            </w:tcBorders>
            <w:vAlign w:val="top"/>
          </w:tcPr>
          <w:p w14:paraId="3F5D074C">
            <w:pPr>
              <w:rPr>
                <w:rFonts w:hint="eastAsia" w:asciiTheme="minorEastAsia" w:hAnsiTheme="minorEastAsia" w:eastAsiaTheme="minorEastAsia" w:cstheme="minorEastAsia"/>
                <w:sz w:val="24"/>
                <w:szCs w:val="24"/>
              </w:rPr>
            </w:pPr>
          </w:p>
        </w:tc>
        <w:tc>
          <w:tcPr>
            <w:tcW w:w="2128" w:type="dxa"/>
            <w:vMerge w:val="continue"/>
            <w:tcBorders>
              <w:top w:val="nil"/>
            </w:tcBorders>
            <w:vAlign w:val="top"/>
          </w:tcPr>
          <w:p w14:paraId="0DF2E468">
            <w:pPr>
              <w:rPr>
                <w:rFonts w:hint="eastAsia" w:asciiTheme="minorEastAsia" w:hAnsiTheme="minorEastAsia" w:eastAsiaTheme="minorEastAsia" w:cstheme="minorEastAsia"/>
                <w:sz w:val="24"/>
                <w:szCs w:val="24"/>
              </w:rPr>
            </w:pPr>
          </w:p>
        </w:tc>
        <w:tc>
          <w:tcPr>
            <w:tcW w:w="4384" w:type="dxa"/>
            <w:gridSpan w:val="2"/>
            <w:vMerge w:val="continue"/>
            <w:tcBorders>
              <w:top w:val="nil"/>
            </w:tcBorders>
            <w:vAlign w:val="top"/>
          </w:tcPr>
          <w:p w14:paraId="21E4FED3">
            <w:pPr>
              <w:rPr>
                <w:rFonts w:hint="eastAsia" w:asciiTheme="minorEastAsia" w:hAnsiTheme="minorEastAsia" w:eastAsiaTheme="minorEastAsia" w:cstheme="minorEastAsia"/>
                <w:sz w:val="24"/>
                <w:szCs w:val="24"/>
              </w:rPr>
            </w:pPr>
          </w:p>
        </w:tc>
        <w:tc>
          <w:tcPr>
            <w:tcW w:w="886" w:type="dxa"/>
            <w:vAlign w:val="top"/>
          </w:tcPr>
          <w:p w14:paraId="2F71A646">
            <w:pPr>
              <w:pStyle w:val="12"/>
              <w:spacing w:before="104" w:line="224" w:lineRule="auto"/>
              <w:ind w:left="3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是</w:t>
            </w:r>
          </w:p>
        </w:tc>
        <w:tc>
          <w:tcPr>
            <w:tcW w:w="1249" w:type="dxa"/>
            <w:vAlign w:val="top"/>
          </w:tcPr>
          <w:p w14:paraId="1E3A9002">
            <w:pPr>
              <w:pStyle w:val="12"/>
              <w:spacing w:before="104" w:line="224" w:lineRule="auto"/>
              <w:ind w:left="4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否</w:t>
            </w:r>
          </w:p>
        </w:tc>
      </w:tr>
      <w:tr w14:paraId="48B9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40" w:hRule="atLeast"/>
          <w:jc w:val="center"/>
        </w:trPr>
        <w:tc>
          <w:tcPr>
            <w:tcW w:w="1558" w:type="dxa"/>
            <w:vMerge w:val="restart"/>
            <w:tcBorders>
              <w:bottom w:val="nil"/>
            </w:tcBorders>
            <w:vAlign w:val="top"/>
          </w:tcPr>
          <w:p w14:paraId="00461322">
            <w:pPr>
              <w:spacing w:line="248" w:lineRule="auto"/>
              <w:rPr>
                <w:rFonts w:hint="eastAsia" w:asciiTheme="minorEastAsia" w:hAnsiTheme="minorEastAsia" w:eastAsiaTheme="minorEastAsia" w:cstheme="minorEastAsia"/>
                <w:sz w:val="24"/>
                <w:szCs w:val="24"/>
              </w:rPr>
            </w:pPr>
          </w:p>
          <w:p w14:paraId="40D5CF35">
            <w:pPr>
              <w:spacing w:line="248" w:lineRule="auto"/>
              <w:rPr>
                <w:rFonts w:hint="eastAsia" w:asciiTheme="minorEastAsia" w:hAnsiTheme="minorEastAsia" w:eastAsiaTheme="minorEastAsia" w:cstheme="minorEastAsia"/>
                <w:sz w:val="24"/>
                <w:szCs w:val="24"/>
              </w:rPr>
            </w:pPr>
          </w:p>
          <w:p w14:paraId="67D0D280">
            <w:pPr>
              <w:spacing w:line="248" w:lineRule="auto"/>
              <w:rPr>
                <w:rFonts w:hint="eastAsia" w:asciiTheme="minorEastAsia" w:hAnsiTheme="minorEastAsia" w:eastAsiaTheme="minorEastAsia" w:cstheme="minorEastAsia"/>
                <w:sz w:val="24"/>
                <w:szCs w:val="24"/>
              </w:rPr>
            </w:pPr>
          </w:p>
          <w:p w14:paraId="7EA664DD">
            <w:pPr>
              <w:spacing w:line="248" w:lineRule="auto"/>
              <w:rPr>
                <w:rFonts w:hint="eastAsia" w:asciiTheme="minorEastAsia" w:hAnsiTheme="minorEastAsia" w:eastAsiaTheme="minorEastAsia" w:cstheme="minorEastAsia"/>
                <w:sz w:val="24"/>
                <w:szCs w:val="24"/>
              </w:rPr>
            </w:pPr>
          </w:p>
          <w:p w14:paraId="7FF7B8F5">
            <w:pPr>
              <w:spacing w:line="248" w:lineRule="auto"/>
              <w:rPr>
                <w:rFonts w:hint="eastAsia" w:asciiTheme="minorEastAsia" w:hAnsiTheme="minorEastAsia" w:eastAsiaTheme="minorEastAsia" w:cstheme="minorEastAsia"/>
                <w:sz w:val="24"/>
                <w:szCs w:val="24"/>
              </w:rPr>
            </w:pPr>
          </w:p>
          <w:p w14:paraId="791C8BF8">
            <w:pPr>
              <w:spacing w:line="248" w:lineRule="auto"/>
              <w:rPr>
                <w:rFonts w:hint="eastAsia" w:asciiTheme="minorEastAsia" w:hAnsiTheme="minorEastAsia" w:eastAsiaTheme="minorEastAsia" w:cstheme="minorEastAsia"/>
                <w:sz w:val="24"/>
                <w:szCs w:val="24"/>
              </w:rPr>
            </w:pPr>
          </w:p>
          <w:p w14:paraId="53E8F98D">
            <w:pPr>
              <w:spacing w:line="248" w:lineRule="auto"/>
              <w:rPr>
                <w:rFonts w:hint="eastAsia" w:asciiTheme="minorEastAsia" w:hAnsiTheme="minorEastAsia" w:eastAsiaTheme="minorEastAsia" w:cstheme="minorEastAsia"/>
                <w:sz w:val="24"/>
                <w:szCs w:val="24"/>
              </w:rPr>
            </w:pPr>
          </w:p>
          <w:p w14:paraId="41943221">
            <w:pPr>
              <w:spacing w:line="248" w:lineRule="auto"/>
              <w:rPr>
                <w:rFonts w:hint="eastAsia" w:asciiTheme="minorEastAsia" w:hAnsiTheme="minorEastAsia" w:eastAsiaTheme="minorEastAsia" w:cstheme="minorEastAsia"/>
                <w:sz w:val="24"/>
                <w:szCs w:val="24"/>
              </w:rPr>
            </w:pPr>
          </w:p>
          <w:p w14:paraId="5E5F42CC">
            <w:pPr>
              <w:spacing w:line="248" w:lineRule="auto"/>
              <w:rPr>
                <w:rFonts w:hint="eastAsia" w:asciiTheme="minorEastAsia" w:hAnsiTheme="minorEastAsia" w:eastAsiaTheme="minorEastAsia" w:cstheme="minorEastAsia"/>
                <w:sz w:val="24"/>
                <w:szCs w:val="24"/>
              </w:rPr>
            </w:pPr>
          </w:p>
          <w:p w14:paraId="23E01768">
            <w:pPr>
              <w:spacing w:line="248" w:lineRule="auto"/>
              <w:rPr>
                <w:rFonts w:hint="eastAsia" w:asciiTheme="minorEastAsia" w:hAnsiTheme="minorEastAsia" w:eastAsiaTheme="minorEastAsia" w:cstheme="minorEastAsia"/>
                <w:sz w:val="24"/>
                <w:szCs w:val="24"/>
              </w:rPr>
            </w:pPr>
          </w:p>
          <w:p w14:paraId="085D984D">
            <w:pPr>
              <w:spacing w:line="248" w:lineRule="auto"/>
              <w:rPr>
                <w:rFonts w:hint="eastAsia" w:asciiTheme="minorEastAsia" w:hAnsiTheme="minorEastAsia" w:eastAsiaTheme="minorEastAsia" w:cstheme="minorEastAsia"/>
                <w:sz w:val="24"/>
                <w:szCs w:val="24"/>
              </w:rPr>
            </w:pPr>
          </w:p>
          <w:p w14:paraId="6C0B46AB">
            <w:pPr>
              <w:spacing w:line="248" w:lineRule="auto"/>
              <w:rPr>
                <w:rFonts w:hint="eastAsia" w:asciiTheme="minorEastAsia" w:hAnsiTheme="minorEastAsia" w:eastAsiaTheme="minorEastAsia" w:cstheme="minorEastAsia"/>
                <w:sz w:val="24"/>
                <w:szCs w:val="24"/>
              </w:rPr>
            </w:pPr>
          </w:p>
          <w:p w14:paraId="0C713A6E">
            <w:pPr>
              <w:spacing w:line="248" w:lineRule="auto"/>
              <w:rPr>
                <w:rFonts w:hint="eastAsia" w:asciiTheme="minorEastAsia" w:hAnsiTheme="minorEastAsia" w:eastAsiaTheme="minorEastAsia" w:cstheme="minorEastAsia"/>
                <w:sz w:val="24"/>
                <w:szCs w:val="24"/>
              </w:rPr>
            </w:pPr>
          </w:p>
          <w:p w14:paraId="0B250FA2">
            <w:pPr>
              <w:spacing w:line="249" w:lineRule="auto"/>
              <w:rPr>
                <w:rFonts w:hint="eastAsia" w:asciiTheme="minorEastAsia" w:hAnsiTheme="minorEastAsia" w:eastAsiaTheme="minorEastAsia" w:cstheme="minorEastAsia"/>
                <w:sz w:val="24"/>
                <w:szCs w:val="24"/>
              </w:rPr>
            </w:pPr>
          </w:p>
          <w:p w14:paraId="51A95570">
            <w:pPr>
              <w:spacing w:line="249" w:lineRule="auto"/>
              <w:rPr>
                <w:rFonts w:hint="eastAsia" w:asciiTheme="minorEastAsia" w:hAnsiTheme="minorEastAsia" w:eastAsiaTheme="minorEastAsia" w:cstheme="minorEastAsia"/>
                <w:sz w:val="24"/>
                <w:szCs w:val="24"/>
              </w:rPr>
            </w:pPr>
          </w:p>
          <w:p w14:paraId="796F3B4D">
            <w:pPr>
              <w:spacing w:line="249" w:lineRule="auto"/>
              <w:rPr>
                <w:rFonts w:hint="eastAsia" w:asciiTheme="minorEastAsia" w:hAnsiTheme="minorEastAsia" w:eastAsiaTheme="minorEastAsia" w:cstheme="minorEastAsia"/>
                <w:sz w:val="24"/>
                <w:szCs w:val="24"/>
              </w:rPr>
            </w:pPr>
          </w:p>
          <w:p w14:paraId="1A52CA1C">
            <w:pPr>
              <w:pStyle w:val="12"/>
              <w:spacing w:before="78" w:line="220" w:lineRule="auto"/>
              <w:ind w:left="1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符合性审查</w:t>
            </w:r>
          </w:p>
        </w:tc>
        <w:tc>
          <w:tcPr>
            <w:tcW w:w="2128" w:type="dxa"/>
            <w:vAlign w:val="center"/>
          </w:tcPr>
          <w:p w14:paraId="38850F5E">
            <w:pPr>
              <w:pStyle w:val="12"/>
              <w:spacing w:before="217"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对招标文件做出</w:t>
            </w:r>
            <w:r>
              <w:rPr>
                <w:rFonts w:hint="eastAsia" w:asciiTheme="minorEastAsia" w:hAnsiTheme="minorEastAsia" w:eastAsiaTheme="minorEastAsia" w:cstheme="minorEastAsia"/>
                <w:spacing w:val="-7"/>
                <w:sz w:val="24"/>
                <w:szCs w:val="24"/>
              </w:rPr>
              <w:t>实质性</w:t>
            </w:r>
            <w:r>
              <w:rPr>
                <w:rFonts w:hint="eastAsia" w:asciiTheme="minorEastAsia" w:hAnsiTheme="minorEastAsia" w:eastAsiaTheme="minorEastAsia" w:cstheme="minorEastAsia"/>
                <w:spacing w:val="-4"/>
                <w:sz w:val="24"/>
                <w:szCs w:val="24"/>
              </w:rPr>
              <w:t>响应的投标人</w:t>
            </w:r>
          </w:p>
        </w:tc>
        <w:tc>
          <w:tcPr>
            <w:tcW w:w="4212" w:type="dxa"/>
            <w:gridSpan w:val="2"/>
            <w:vAlign w:val="center"/>
          </w:tcPr>
          <w:p w14:paraId="08D35FB1">
            <w:pPr>
              <w:pStyle w:val="12"/>
              <w:spacing w:before="78"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对招标文件做出实质性响应的投标人需</w:t>
            </w:r>
            <w:r>
              <w:rPr>
                <w:rFonts w:hint="eastAsia" w:asciiTheme="minorEastAsia" w:hAnsiTheme="minorEastAsia" w:eastAsiaTheme="minorEastAsia" w:cstheme="minorEastAsia"/>
                <w:spacing w:val="-4"/>
                <w:sz w:val="24"/>
                <w:szCs w:val="24"/>
              </w:rPr>
              <w:t>满足3家。</w:t>
            </w:r>
          </w:p>
        </w:tc>
        <w:tc>
          <w:tcPr>
            <w:tcW w:w="886" w:type="dxa"/>
            <w:vAlign w:val="top"/>
          </w:tcPr>
          <w:p w14:paraId="007B361E">
            <w:pPr>
              <w:rPr>
                <w:rFonts w:hint="eastAsia" w:asciiTheme="minorEastAsia" w:hAnsiTheme="minorEastAsia" w:eastAsiaTheme="minorEastAsia" w:cstheme="minorEastAsia"/>
                <w:sz w:val="24"/>
                <w:szCs w:val="24"/>
              </w:rPr>
            </w:pPr>
          </w:p>
        </w:tc>
        <w:tc>
          <w:tcPr>
            <w:tcW w:w="1249" w:type="dxa"/>
            <w:vAlign w:val="top"/>
          </w:tcPr>
          <w:p w14:paraId="400EA49A">
            <w:pPr>
              <w:rPr>
                <w:rFonts w:hint="eastAsia" w:asciiTheme="minorEastAsia" w:hAnsiTheme="minorEastAsia" w:eastAsiaTheme="minorEastAsia" w:cstheme="minorEastAsia"/>
                <w:sz w:val="24"/>
                <w:szCs w:val="24"/>
              </w:rPr>
            </w:pPr>
          </w:p>
        </w:tc>
      </w:tr>
      <w:tr w14:paraId="1724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053" w:hRule="atLeast"/>
          <w:jc w:val="center"/>
        </w:trPr>
        <w:tc>
          <w:tcPr>
            <w:tcW w:w="1558" w:type="dxa"/>
            <w:vMerge w:val="continue"/>
            <w:tcBorders>
              <w:top w:val="nil"/>
              <w:bottom w:val="nil"/>
            </w:tcBorders>
            <w:vAlign w:val="top"/>
          </w:tcPr>
          <w:p w14:paraId="2256BD72">
            <w:pPr>
              <w:rPr>
                <w:rFonts w:hint="eastAsia" w:asciiTheme="minorEastAsia" w:hAnsiTheme="minorEastAsia" w:eastAsiaTheme="minorEastAsia" w:cstheme="minorEastAsia"/>
                <w:sz w:val="24"/>
                <w:szCs w:val="24"/>
              </w:rPr>
            </w:pPr>
          </w:p>
        </w:tc>
        <w:tc>
          <w:tcPr>
            <w:tcW w:w="2128" w:type="dxa"/>
            <w:vAlign w:val="center"/>
          </w:tcPr>
          <w:p w14:paraId="058234F3">
            <w:pPr>
              <w:pStyle w:val="12"/>
              <w:spacing w:before="215"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投标文件按照招</w:t>
            </w:r>
            <w:r>
              <w:rPr>
                <w:rFonts w:hint="eastAsia" w:asciiTheme="minorEastAsia" w:hAnsiTheme="minorEastAsia" w:eastAsiaTheme="minorEastAsia" w:cstheme="minorEastAsia"/>
                <w:spacing w:val="-2"/>
                <w:sz w:val="24"/>
                <w:szCs w:val="24"/>
              </w:rPr>
              <w:t>标文件要求签字、</w:t>
            </w:r>
            <w:r>
              <w:rPr>
                <w:rFonts w:hint="eastAsia" w:asciiTheme="minorEastAsia" w:hAnsiTheme="minorEastAsia" w:eastAsiaTheme="minorEastAsia" w:cstheme="minorEastAsia"/>
                <w:spacing w:val="-11"/>
                <w:sz w:val="24"/>
                <w:szCs w:val="24"/>
              </w:rPr>
              <w:t>盖章</w:t>
            </w:r>
          </w:p>
        </w:tc>
        <w:tc>
          <w:tcPr>
            <w:tcW w:w="4212" w:type="dxa"/>
            <w:gridSpan w:val="2"/>
            <w:vAlign w:val="center"/>
          </w:tcPr>
          <w:p w14:paraId="37E3368F">
            <w:pPr>
              <w:pStyle w:val="12"/>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投标文件签署符合采购文件要求在规定</w:t>
            </w:r>
            <w:r>
              <w:rPr>
                <w:rFonts w:hint="eastAsia" w:asciiTheme="minorEastAsia" w:hAnsiTheme="minorEastAsia" w:eastAsiaTheme="minorEastAsia" w:cstheme="minorEastAsia"/>
                <w:spacing w:val="-5"/>
                <w:sz w:val="24"/>
                <w:szCs w:val="24"/>
              </w:rPr>
              <w:t>区域签字、盖章。</w:t>
            </w:r>
          </w:p>
        </w:tc>
        <w:tc>
          <w:tcPr>
            <w:tcW w:w="886" w:type="dxa"/>
            <w:vAlign w:val="top"/>
          </w:tcPr>
          <w:p w14:paraId="3848B287">
            <w:pPr>
              <w:rPr>
                <w:rFonts w:hint="eastAsia" w:asciiTheme="minorEastAsia" w:hAnsiTheme="minorEastAsia" w:eastAsiaTheme="minorEastAsia" w:cstheme="minorEastAsia"/>
                <w:sz w:val="24"/>
                <w:szCs w:val="24"/>
              </w:rPr>
            </w:pPr>
          </w:p>
        </w:tc>
        <w:tc>
          <w:tcPr>
            <w:tcW w:w="1249" w:type="dxa"/>
            <w:vAlign w:val="top"/>
          </w:tcPr>
          <w:p w14:paraId="33BADB3A">
            <w:pPr>
              <w:rPr>
                <w:rFonts w:hint="eastAsia" w:asciiTheme="minorEastAsia" w:hAnsiTheme="minorEastAsia" w:eastAsiaTheme="minorEastAsia" w:cstheme="minorEastAsia"/>
                <w:sz w:val="24"/>
                <w:szCs w:val="24"/>
              </w:rPr>
            </w:pPr>
          </w:p>
        </w:tc>
      </w:tr>
      <w:tr w14:paraId="01E3D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404" w:hRule="atLeast"/>
          <w:jc w:val="center"/>
        </w:trPr>
        <w:tc>
          <w:tcPr>
            <w:tcW w:w="1558" w:type="dxa"/>
            <w:vMerge w:val="continue"/>
            <w:tcBorders>
              <w:top w:val="nil"/>
              <w:bottom w:val="nil"/>
            </w:tcBorders>
            <w:vAlign w:val="top"/>
          </w:tcPr>
          <w:p w14:paraId="61BD4BF7">
            <w:pPr>
              <w:rPr>
                <w:rFonts w:hint="eastAsia" w:asciiTheme="minorEastAsia" w:hAnsiTheme="minorEastAsia" w:eastAsiaTheme="minorEastAsia" w:cstheme="minorEastAsia"/>
                <w:sz w:val="24"/>
                <w:szCs w:val="24"/>
              </w:rPr>
            </w:pPr>
          </w:p>
        </w:tc>
        <w:tc>
          <w:tcPr>
            <w:tcW w:w="2128" w:type="dxa"/>
            <w:vAlign w:val="center"/>
          </w:tcPr>
          <w:p w14:paraId="3B5CC266">
            <w:pPr>
              <w:pStyle w:val="12"/>
              <w:spacing w:before="217"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报价不得超过招标文件中规定的</w:t>
            </w:r>
            <w:r>
              <w:rPr>
                <w:rFonts w:hint="eastAsia" w:asciiTheme="minorEastAsia" w:hAnsiTheme="minorEastAsia" w:eastAsiaTheme="minorEastAsia" w:cstheme="minorEastAsia"/>
                <w:spacing w:val="-5"/>
                <w:sz w:val="24"/>
                <w:szCs w:val="24"/>
              </w:rPr>
              <w:t>预算金额</w:t>
            </w:r>
          </w:p>
        </w:tc>
        <w:tc>
          <w:tcPr>
            <w:tcW w:w="4212" w:type="dxa"/>
            <w:gridSpan w:val="2"/>
            <w:vAlign w:val="center"/>
          </w:tcPr>
          <w:p w14:paraId="0F5F1E2D">
            <w:pPr>
              <w:pStyle w:val="12"/>
              <w:spacing w:before="217"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投标报价为有效报价，未超过政府采购</w:t>
            </w:r>
            <w:r>
              <w:rPr>
                <w:rFonts w:hint="eastAsia" w:asciiTheme="minorEastAsia" w:hAnsiTheme="minorEastAsia" w:eastAsiaTheme="minorEastAsia" w:cstheme="minorEastAsia"/>
                <w:spacing w:val="-2"/>
                <w:sz w:val="24"/>
                <w:szCs w:val="24"/>
              </w:rPr>
              <w:t>预算金额（设置最高限价的，不得超过</w:t>
            </w:r>
            <w:r>
              <w:rPr>
                <w:rFonts w:hint="eastAsia" w:asciiTheme="minorEastAsia" w:hAnsiTheme="minorEastAsia" w:eastAsiaTheme="minorEastAsia" w:cstheme="minorEastAsia"/>
                <w:spacing w:val="-4"/>
                <w:sz w:val="24"/>
                <w:szCs w:val="24"/>
              </w:rPr>
              <w:t>最高限价）。</w:t>
            </w:r>
          </w:p>
        </w:tc>
        <w:tc>
          <w:tcPr>
            <w:tcW w:w="886" w:type="dxa"/>
            <w:vAlign w:val="top"/>
          </w:tcPr>
          <w:p w14:paraId="6A20CC88">
            <w:pPr>
              <w:rPr>
                <w:rFonts w:hint="eastAsia" w:asciiTheme="minorEastAsia" w:hAnsiTheme="minorEastAsia" w:eastAsiaTheme="minorEastAsia" w:cstheme="minorEastAsia"/>
                <w:sz w:val="24"/>
                <w:szCs w:val="24"/>
              </w:rPr>
            </w:pPr>
          </w:p>
        </w:tc>
        <w:tc>
          <w:tcPr>
            <w:tcW w:w="1249" w:type="dxa"/>
            <w:vAlign w:val="top"/>
          </w:tcPr>
          <w:p w14:paraId="7AFD702D">
            <w:pPr>
              <w:rPr>
                <w:rFonts w:hint="eastAsia" w:asciiTheme="minorEastAsia" w:hAnsiTheme="minorEastAsia" w:eastAsiaTheme="minorEastAsia" w:cstheme="minorEastAsia"/>
                <w:sz w:val="24"/>
                <w:szCs w:val="24"/>
              </w:rPr>
            </w:pPr>
          </w:p>
        </w:tc>
      </w:tr>
      <w:tr w14:paraId="7815E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164" w:hRule="atLeast"/>
          <w:jc w:val="center"/>
        </w:trPr>
        <w:tc>
          <w:tcPr>
            <w:tcW w:w="1558" w:type="dxa"/>
            <w:vMerge w:val="continue"/>
            <w:tcBorders>
              <w:top w:val="nil"/>
              <w:bottom w:val="nil"/>
            </w:tcBorders>
            <w:vAlign w:val="top"/>
          </w:tcPr>
          <w:p w14:paraId="2E16A7F9">
            <w:pPr>
              <w:rPr>
                <w:rFonts w:hint="eastAsia" w:asciiTheme="minorEastAsia" w:hAnsiTheme="minorEastAsia" w:eastAsiaTheme="minorEastAsia" w:cstheme="minorEastAsia"/>
                <w:sz w:val="24"/>
                <w:szCs w:val="24"/>
              </w:rPr>
            </w:pPr>
          </w:p>
        </w:tc>
        <w:tc>
          <w:tcPr>
            <w:tcW w:w="2128" w:type="dxa"/>
            <w:vAlign w:val="center"/>
          </w:tcPr>
          <w:p w14:paraId="1ADE85BD">
            <w:pPr>
              <w:pStyle w:val="12"/>
              <w:spacing w:before="217"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投标文件不得含</w:t>
            </w:r>
            <w:r>
              <w:rPr>
                <w:rFonts w:hint="eastAsia" w:asciiTheme="minorEastAsia" w:hAnsiTheme="minorEastAsia" w:eastAsiaTheme="minorEastAsia" w:cstheme="minorEastAsia"/>
                <w:spacing w:val="-2"/>
                <w:sz w:val="24"/>
                <w:szCs w:val="24"/>
              </w:rPr>
              <w:t>有不能接受的附</w:t>
            </w:r>
            <w:r>
              <w:rPr>
                <w:rFonts w:hint="eastAsia" w:asciiTheme="minorEastAsia" w:hAnsiTheme="minorEastAsia" w:eastAsiaTheme="minorEastAsia" w:cstheme="minorEastAsia"/>
                <w:spacing w:val="-6"/>
                <w:sz w:val="24"/>
                <w:szCs w:val="24"/>
              </w:rPr>
              <w:t>加条件</w:t>
            </w:r>
          </w:p>
        </w:tc>
        <w:tc>
          <w:tcPr>
            <w:tcW w:w="4212" w:type="dxa"/>
            <w:gridSpan w:val="2"/>
            <w:vAlign w:val="center"/>
          </w:tcPr>
          <w:p w14:paraId="416D5AB4">
            <w:pPr>
              <w:pStyle w:val="12"/>
              <w:spacing w:before="78"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投标文件中不得含有不能接受的附加条</w:t>
            </w:r>
            <w:r>
              <w:rPr>
                <w:rFonts w:hint="eastAsia" w:asciiTheme="minorEastAsia" w:hAnsiTheme="minorEastAsia" w:eastAsiaTheme="minorEastAsia" w:cstheme="minorEastAsia"/>
                <w:spacing w:val="-8"/>
                <w:sz w:val="24"/>
                <w:szCs w:val="24"/>
              </w:rPr>
              <w:t>件。</w:t>
            </w:r>
          </w:p>
        </w:tc>
        <w:tc>
          <w:tcPr>
            <w:tcW w:w="886" w:type="dxa"/>
            <w:vAlign w:val="top"/>
          </w:tcPr>
          <w:p w14:paraId="26EEC20A">
            <w:pPr>
              <w:rPr>
                <w:rFonts w:hint="eastAsia" w:asciiTheme="minorEastAsia" w:hAnsiTheme="minorEastAsia" w:eastAsiaTheme="minorEastAsia" w:cstheme="minorEastAsia"/>
                <w:sz w:val="24"/>
                <w:szCs w:val="24"/>
              </w:rPr>
            </w:pPr>
          </w:p>
        </w:tc>
        <w:tc>
          <w:tcPr>
            <w:tcW w:w="1249" w:type="dxa"/>
            <w:vAlign w:val="top"/>
          </w:tcPr>
          <w:p w14:paraId="4DD3AFEA">
            <w:pPr>
              <w:rPr>
                <w:rFonts w:hint="eastAsia" w:asciiTheme="minorEastAsia" w:hAnsiTheme="minorEastAsia" w:eastAsiaTheme="minorEastAsia" w:cstheme="minorEastAsia"/>
                <w:sz w:val="24"/>
                <w:szCs w:val="24"/>
              </w:rPr>
            </w:pPr>
          </w:p>
        </w:tc>
      </w:tr>
      <w:tr w14:paraId="48AD3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5" w:type="dxa"/>
          <w:trHeight w:val="2502" w:hRule="atLeast"/>
          <w:jc w:val="center"/>
        </w:trPr>
        <w:tc>
          <w:tcPr>
            <w:tcW w:w="1558" w:type="dxa"/>
            <w:vMerge w:val="continue"/>
            <w:tcBorders>
              <w:top w:val="nil"/>
              <w:bottom w:val="nil"/>
            </w:tcBorders>
            <w:vAlign w:val="top"/>
          </w:tcPr>
          <w:p w14:paraId="29D0303C">
            <w:pPr>
              <w:rPr>
                <w:rFonts w:hint="eastAsia" w:asciiTheme="minorEastAsia" w:hAnsiTheme="minorEastAsia" w:eastAsiaTheme="minorEastAsia" w:cstheme="minorEastAsia"/>
                <w:sz w:val="24"/>
                <w:szCs w:val="24"/>
              </w:rPr>
            </w:pPr>
          </w:p>
        </w:tc>
        <w:tc>
          <w:tcPr>
            <w:tcW w:w="2128" w:type="dxa"/>
            <w:vAlign w:val="center"/>
          </w:tcPr>
          <w:p w14:paraId="09D1A3B9">
            <w:pPr>
              <w:pStyle w:val="12"/>
              <w:spacing w:before="78"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投标文件符合招标文件中规定的</w:t>
            </w:r>
            <w:r>
              <w:rPr>
                <w:rFonts w:hint="eastAsia" w:asciiTheme="minorEastAsia" w:hAnsiTheme="minorEastAsia" w:eastAsiaTheme="minorEastAsia" w:cstheme="minorEastAsia"/>
                <w:spacing w:val="-5"/>
                <w:sz w:val="24"/>
                <w:szCs w:val="24"/>
              </w:rPr>
              <w:t>实质性要求</w:t>
            </w:r>
          </w:p>
        </w:tc>
        <w:tc>
          <w:tcPr>
            <w:tcW w:w="4212" w:type="dxa"/>
            <w:gridSpan w:val="2"/>
            <w:vAlign w:val="center"/>
          </w:tcPr>
          <w:p w14:paraId="4DFBE9F4">
            <w:pPr>
              <w:pStyle w:val="12"/>
              <w:spacing w:before="214" w:line="305" w:lineRule="auto"/>
              <w:ind w:left="119" w:right="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投标文件符合招标文件中规定的实质性</w:t>
            </w:r>
            <w:r>
              <w:rPr>
                <w:rFonts w:hint="eastAsia" w:asciiTheme="minorEastAsia" w:hAnsiTheme="minorEastAsia" w:eastAsiaTheme="minorEastAsia" w:cstheme="minorEastAsia"/>
                <w:spacing w:val="3"/>
                <w:sz w:val="24"/>
                <w:szCs w:val="24"/>
              </w:rPr>
              <w:t>要求（含政府采购政策需落实的内容）</w:t>
            </w:r>
            <w:r>
              <w:rPr>
                <w:rFonts w:hint="eastAsia" w:asciiTheme="minorEastAsia" w:hAnsiTheme="minorEastAsia" w:eastAsiaTheme="minorEastAsia" w:cstheme="minorEastAsia"/>
                <w:sz w:val="24"/>
                <w:szCs w:val="24"/>
              </w:rPr>
              <w:t>,且需提供《所供服务（货物）完全符</w:t>
            </w:r>
            <w:r>
              <w:rPr>
                <w:rFonts w:hint="eastAsia" w:asciiTheme="minorEastAsia" w:hAnsiTheme="minorEastAsia" w:eastAsiaTheme="minorEastAsia" w:cstheme="minorEastAsia"/>
                <w:spacing w:val="4"/>
                <w:sz w:val="24"/>
                <w:szCs w:val="24"/>
              </w:rPr>
              <w:t>合本项目采购需求的承诺函》及满足采</w:t>
            </w:r>
            <w:r>
              <w:rPr>
                <w:rFonts w:hint="eastAsia" w:asciiTheme="minorEastAsia" w:hAnsiTheme="minorEastAsia" w:eastAsiaTheme="minorEastAsia" w:cstheme="minorEastAsia"/>
                <w:sz w:val="24"/>
                <w:szCs w:val="24"/>
              </w:rPr>
              <w:t>购需求服务（货物）内容的相关资料。</w:t>
            </w:r>
            <w:r>
              <w:rPr>
                <w:rFonts w:hint="eastAsia" w:asciiTheme="minorEastAsia" w:hAnsiTheme="minorEastAsia" w:eastAsiaTheme="minorEastAsia" w:cstheme="minorEastAsia"/>
                <w:spacing w:val="-2"/>
                <w:sz w:val="24"/>
                <w:szCs w:val="24"/>
              </w:rPr>
              <w:t>格式以招标文件要求为准。</w:t>
            </w:r>
          </w:p>
        </w:tc>
        <w:tc>
          <w:tcPr>
            <w:tcW w:w="886" w:type="dxa"/>
            <w:vAlign w:val="top"/>
          </w:tcPr>
          <w:p w14:paraId="6139CDF2">
            <w:pPr>
              <w:rPr>
                <w:rFonts w:hint="eastAsia" w:asciiTheme="minorEastAsia" w:hAnsiTheme="minorEastAsia" w:eastAsiaTheme="minorEastAsia" w:cstheme="minorEastAsia"/>
                <w:sz w:val="24"/>
                <w:szCs w:val="24"/>
              </w:rPr>
            </w:pPr>
          </w:p>
        </w:tc>
        <w:tc>
          <w:tcPr>
            <w:tcW w:w="1249" w:type="dxa"/>
            <w:vAlign w:val="top"/>
          </w:tcPr>
          <w:p w14:paraId="2E98A7CD">
            <w:pPr>
              <w:rPr>
                <w:rFonts w:hint="eastAsia" w:asciiTheme="minorEastAsia" w:hAnsiTheme="minorEastAsia" w:eastAsiaTheme="minorEastAsia" w:cstheme="minorEastAsia"/>
                <w:sz w:val="24"/>
                <w:szCs w:val="24"/>
              </w:rPr>
            </w:pPr>
          </w:p>
        </w:tc>
      </w:tr>
      <w:tr w14:paraId="5632B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708" w:hRule="atLeast"/>
          <w:jc w:val="center"/>
        </w:trPr>
        <w:tc>
          <w:tcPr>
            <w:tcW w:w="1558" w:type="dxa"/>
            <w:vMerge w:val="continue"/>
            <w:tcBorders>
              <w:top w:val="nil"/>
            </w:tcBorders>
            <w:vAlign w:val="top"/>
          </w:tcPr>
          <w:p w14:paraId="60D1CF07">
            <w:pPr>
              <w:rPr>
                <w:rFonts w:hint="eastAsia" w:asciiTheme="minorEastAsia" w:hAnsiTheme="minorEastAsia" w:eastAsiaTheme="minorEastAsia" w:cstheme="minorEastAsia"/>
                <w:sz w:val="24"/>
                <w:szCs w:val="24"/>
              </w:rPr>
            </w:pPr>
          </w:p>
        </w:tc>
        <w:tc>
          <w:tcPr>
            <w:tcW w:w="2128" w:type="dxa"/>
            <w:vAlign w:val="center"/>
          </w:tcPr>
          <w:p w14:paraId="28ACCDDB">
            <w:pPr>
              <w:pStyle w:val="12"/>
              <w:spacing w:before="218" w:line="300" w:lineRule="auto"/>
              <w:ind w:right="22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投标文件对招标文件的实质性要求和条件做出投标响应影响采购公正的违法、违规行为</w:t>
            </w:r>
          </w:p>
        </w:tc>
        <w:tc>
          <w:tcPr>
            <w:tcW w:w="4212" w:type="dxa"/>
            <w:gridSpan w:val="2"/>
            <w:vAlign w:val="center"/>
          </w:tcPr>
          <w:p w14:paraId="097ED20F">
            <w:pPr>
              <w:pStyle w:val="12"/>
              <w:spacing w:before="218" w:line="300" w:lineRule="auto"/>
              <w:ind w:right="22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投标文件对招标文件实质性要求和条件</w:t>
            </w:r>
            <w:r>
              <w:rPr>
                <w:rFonts w:hint="eastAsia" w:asciiTheme="minorEastAsia" w:hAnsiTheme="minorEastAsia" w:eastAsiaTheme="minorEastAsia" w:cstheme="minorEastAsia"/>
                <w:spacing w:val="2"/>
                <w:sz w:val="24"/>
                <w:szCs w:val="24"/>
              </w:rPr>
              <w:t>皆做出投标响应（包含投标承诺函、商</w:t>
            </w:r>
            <w:r>
              <w:rPr>
                <w:rFonts w:hint="eastAsia" w:asciiTheme="minorEastAsia" w:hAnsiTheme="minorEastAsia" w:eastAsiaTheme="minorEastAsia" w:cstheme="minorEastAsia"/>
                <w:spacing w:val="-3"/>
                <w:sz w:val="24"/>
                <w:szCs w:val="24"/>
              </w:rPr>
              <w:t>务条款响应及偏离说明表和技术参数响应及偏离说明表等内容）。1.投标人需提供《不参与围标串标承诺书》，格式以招标文件要求为准。2.评标委员会发现是否存在影响采购公正的违法、违规行为。</w:t>
            </w:r>
          </w:p>
        </w:tc>
        <w:tc>
          <w:tcPr>
            <w:tcW w:w="886" w:type="dxa"/>
            <w:vAlign w:val="top"/>
          </w:tcPr>
          <w:p w14:paraId="1173B9B7">
            <w:pPr>
              <w:rPr>
                <w:rFonts w:hint="eastAsia" w:asciiTheme="minorEastAsia" w:hAnsiTheme="minorEastAsia" w:eastAsiaTheme="minorEastAsia" w:cstheme="minorEastAsia"/>
                <w:sz w:val="24"/>
                <w:szCs w:val="24"/>
              </w:rPr>
            </w:pPr>
          </w:p>
        </w:tc>
        <w:tc>
          <w:tcPr>
            <w:tcW w:w="1249" w:type="dxa"/>
            <w:tcBorders>
              <w:bottom w:val="nil"/>
            </w:tcBorders>
            <w:vAlign w:val="top"/>
          </w:tcPr>
          <w:p w14:paraId="59E4C3D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shape id="_x0000_s1026" o:spid="_x0000_s1026" style="position:absolute;left:0pt;margin-left:0.05pt;margin-top:50.45pt;height:0.25pt;width:51.15pt;mso-position-horizontal-relative:page;mso-position-vertical-relative:page;z-index:-251654144;mso-width-relative:page;mso-height-relative:page;" filled="f" stroked="t" coordsize="1023,5" path="m0,2l1022,2e">
                  <v:fill on="f" focussize="0,0"/>
                  <v:stroke weight="0.24pt" color="#000000" miterlimit="2" joinstyle="bevel"/>
                  <v:imagedata o:title=""/>
                  <o:lock v:ext="edit"/>
                </v:shape>
              </w:pict>
            </w:r>
          </w:p>
        </w:tc>
      </w:tr>
      <w:tr w14:paraId="66FE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8070" w:type="dxa"/>
            <w:gridSpan w:val="4"/>
            <w:vAlign w:val="top"/>
          </w:tcPr>
          <w:p w14:paraId="099F1CCF">
            <w:pPr>
              <w:pStyle w:val="12"/>
              <w:spacing w:before="141" w:line="222" w:lineRule="auto"/>
              <w:ind w:left="5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审查汇总结果（通过/不通过）</w:t>
            </w:r>
          </w:p>
        </w:tc>
        <w:tc>
          <w:tcPr>
            <w:tcW w:w="2140" w:type="dxa"/>
            <w:gridSpan w:val="3"/>
            <w:vAlign w:val="top"/>
          </w:tcPr>
          <w:p w14:paraId="4F70F502">
            <w:pPr>
              <w:rPr>
                <w:rFonts w:hint="eastAsia" w:asciiTheme="minorEastAsia" w:hAnsiTheme="minorEastAsia" w:eastAsiaTheme="minorEastAsia" w:cstheme="minorEastAsia"/>
                <w:sz w:val="24"/>
                <w:szCs w:val="24"/>
              </w:rPr>
            </w:pPr>
          </w:p>
        </w:tc>
      </w:tr>
      <w:tr w14:paraId="11DD3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jc w:val="center"/>
        </w:trPr>
        <w:tc>
          <w:tcPr>
            <w:tcW w:w="10210" w:type="dxa"/>
            <w:gridSpan w:val="7"/>
            <w:vAlign w:val="top"/>
          </w:tcPr>
          <w:p w14:paraId="5159888F">
            <w:pPr>
              <w:pStyle w:val="12"/>
              <w:spacing w:before="171" w:line="287" w:lineRule="auto"/>
              <w:ind w:left="140" w:right="106" w:hanging="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备注：如果投标文件中有一项未通过上述审</w:t>
            </w:r>
            <w:r>
              <w:rPr>
                <w:rFonts w:hint="eastAsia" w:asciiTheme="minorEastAsia" w:hAnsiTheme="minorEastAsia" w:eastAsiaTheme="minorEastAsia" w:cstheme="minorEastAsia"/>
                <w:spacing w:val="9"/>
                <w:sz w:val="24"/>
                <w:szCs w:val="24"/>
              </w:rPr>
              <w:t>查标准，评标委员会将认定整个投标文件不投标招标文件而予以无效处理，并且不允许投标人通过修改或撤销其不符合要求的差异或保留，使之</w:t>
            </w:r>
            <w:r>
              <w:rPr>
                <w:rFonts w:hint="eastAsia" w:asciiTheme="minorEastAsia" w:hAnsiTheme="minorEastAsia" w:eastAsiaTheme="minorEastAsia" w:cstheme="minorEastAsia"/>
                <w:spacing w:val="8"/>
                <w:sz w:val="24"/>
                <w:szCs w:val="24"/>
              </w:rPr>
              <w:t>具有投标性。</w:t>
            </w:r>
          </w:p>
        </w:tc>
      </w:tr>
    </w:tbl>
    <w:p w14:paraId="6796717B">
      <w:pPr>
        <w:spacing w:line="435" w:lineRule="auto"/>
        <w:rPr>
          <w:rFonts w:ascii="Arial"/>
          <w:sz w:val="21"/>
        </w:rPr>
      </w:pPr>
    </w:p>
    <w:p w14:paraId="14E8FE73">
      <w:pPr>
        <w:pStyle w:val="3"/>
        <w:spacing w:before="78" w:line="222" w:lineRule="auto"/>
        <w:ind w:left="7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4.3综合评分表</w:t>
      </w:r>
    </w:p>
    <w:p w14:paraId="7C21CF52">
      <w:pPr>
        <w:spacing w:before="75"/>
        <w:rPr>
          <w:rFonts w:hint="eastAsia" w:asciiTheme="minorEastAsia" w:hAnsiTheme="minorEastAsia" w:eastAsiaTheme="minorEastAsia" w:cstheme="minorEastAsia"/>
          <w:sz w:val="24"/>
          <w:szCs w:val="24"/>
        </w:rPr>
      </w:pPr>
    </w:p>
    <w:tbl>
      <w:tblPr>
        <w:tblStyle w:val="11"/>
        <w:tblW w:w="100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0"/>
        <w:gridCol w:w="967"/>
        <w:gridCol w:w="1279"/>
        <w:gridCol w:w="535"/>
        <w:gridCol w:w="5655"/>
        <w:gridCol w:w="692"/>
      </w:tblGrid>
      <w:tr w14:paraId="6F894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jc w:val="center"/>
        </w:trPr>
        <w:tc>
          <w:tcPr>
            <w:tcW w:w="890" w:type="dxa"/>
            <w:vAlign w:val="top"/>
          </w:tcPr>
          <w:p w14:paraId="429E5C1C">
            <w:pPr>
              <w:pStyle w:val="12"/>
              <w:spacing w:before="39" w:line="222" w:lineRule="auto"/>
              <w:ind w:left="25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序号</w:t>
            </w:r>
          </w:p>
        </w:tc>
        <w:tc>
          <w:tcPr>
            <w:tcW w:w="2246" w:type="dxa"/>
            <w:gridSpan w:val="2"/>
            <w:vAlign w:val="top"/>
          </w:tcPr>
          <w:p w14:paraId="5B08BE2C">
            <w:pPr>
              <w:pStyle w:val="12"/>
              <w:spacing w:before="39" w:line="222" w:lineRule="auto"/>
              <w:ind w:left="40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6"/>
                <w:sz w:val="24"/>
                <w:szCs w:val="24"/>
                <w:highlight w:val="none"/>
              </w:rPr>
              <w:t>评分因素及权重</w:t>
            </w:r>
          </w:p>
        </w:tc>
        <w:tc>
          <w:tcPr>
            <w:tcW w:w="535" w:type="dxa"/>
            <w:vAlign w:val="center"/>
          </w:tcPr>
          <w:p w14:paraId="47A43D0C">
            <w:pPr>
              <w:pStyle w:val="12"/>
              <w:spacing w:before="3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分值</w:t>
            </w:r>
          </w:p>
        </w:tc>
        <w:tc>
          <w:tcPr>
            <w:tcW w:w="5655" w:type="dxa"/>
            <w:vAlign w:val="center"/>
          </w:tcPr>
          <w:p w14:paraId="6748534B">
            <w:pPr>
              <w:pStyle w:val="12"/>
              <w:spacing w:before="39" w:line="222" w:lineRule="auto"/>
              <w:ind w:left="1979"/>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4"/>
                <w:sz w:val="24"/>
                <w:szCs w:val="24"/>
                <w:highlight w:val="none"/>
              </w:rPr>
              <w:t>评分标准</w:t>
            </w:r>
          </w:p>
        </w:tc>
        <w:tc>
          <w:tcPr>
            <w:tcW w:w="692" w:type="dxa"/>
            <w:vAlign w:val="center"/>
          </w:tcPr>
          <w:p w14:paraId="3CE42570">
            <w:pPr>
              <w:pStyle w:val="12"/>
              <w:spacing w:before="3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说明</w:t>
            </w:r>
          </w:p>
        </w:tc>
      </w:tr>
      <w:tr w14:paraId="02FB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890" w:type="dxa"/>
            <w:vAlign w:val="center"/>
          </w:tcPr>
          <w:p w14:paraId="00DBED3E">
            <w:pPr>
              <w:pStyle w:val="12"/>
              <w:spacing w:before="65" w:line="272" w:lineRule="exact"/>
              <w:ind w:left="4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1</w:t>
            </w:r>
          </w:p>
        </w:tc>
        <w:tc>
          <w:tcPr>
            <w:tcW w:w="2246" w:type="dxa"/>
            <w:gridSpan w:val="2"/>
            <w:vAlign w:val="center"/>
          </w:tcPr>
          <w:p w14:paraId="78BBD609">
            <w:pPr>
              <w:pStyle w:val="12"/>
              <w:spacing w:before="65" w:line="254" w:lineRule="auto"/>
              <w:ind w:right="689"/>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投标报价</w:t>
            </w:r>
            <w:r>
              <w:rPr>
                <w:rFonts w:hint="eastAsia" w:asciiTheme="minorEastAsia" w:hAnsiTheme="minorEastAsia" w:eastAsiaTheme="minorEastAsia" w:cstheme="minorEastAsia"/>
                <w:spacing w:val="-4"/>
                <w:sz w:val="24"/>
                <w:szCs w:val="24"/>
                <w:highlight w:val="none"/>
                <w:lang w:val="en-US" w:eastAsia="zh-CN"/>
              </w:rPr>
              <w:t>2</w:t>
            </w:r>
            <w:r>
              <w:rPr>
                <w:rFonts w:hint="eastAsia" w:asciiTheme="minorEastAsia" w:hAnsiTheme="minorEastAsia" w:eastAsiaTheme="minorEastAsia" w:cstheme="minorEastAsia"/>
                <w:spacing w:val="-4"/>
                <w:sz w:val="24"/>
                <w:szCs w:val="24"/>
                <w:highlight w:val="none"/>
              </w:rPr>
              <w:t>0分</w:t>
            </w:r>
          </w:p>
        </w:tc>
        <w:tc>
          <w:tcPr>
            <w:tcW w:w="535" w:type="dxa"/>
            <w:vAlign w:val="center"/>
          </w:tcPr>
          <w:p w14:paraId="3FF2B1FA">
            <w:pPr>
              <w:pStyle w:val="12"/>
              <w:spacing w:before="65" w:line="23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2</w:t>
            </w:r>
            <w:r>
              <w:rPr>
                <w:rFonts w:hint="eastAsia" w:asciiTheme="minorEastAsia" w:hAnsiTheme="minorEastAsia" w:eastAsiaTheme="minorEastAsia" w:cstheme="minorEastAsia"/>
                <w:spacing w:val="-5"/>
                <w:sz w:val="24"/>
                <w:szCs w:val="24"/>
                <w:highlight w:val="none"/>
              </w:rPr>
              <w:t>0分</w:t>
            </w:r>
          </w:p>
        </w:tc>
        <w:tc>
          <w:tcPr>
            <w:tcW w:w="5655" w:type="dxa"/>
            <w:vAlign w:val="top"/>
          </w:tcPr>
          <w:p w14:paraId="28D3C660">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采用低价优先法计算，即满足招标文件要求且投标价格最低的</w:t>
            </w:r>
            <w:r>
              <w:rPr>
                <w:rFonts w:hint="eastAsia" w:asciiTheme="minorEastAsia" w:hAnsiTheme="minorEastAsia" w:eastAsiaTheme="minorEastAsia" w:cstheme="minorEastAsia"/>
                <w:sz w:val="24"/>
                <w:szCs w:val="24"/>
                <w:highlight w:val="none"/>
                <w:lang w:eastAsia="zh-CN"/>
              </w:rPr>
              <w:t>响应报价</w:t>
            </w:r>
            <w:r>
              <w:rPr>
                <w:rFonts w:hint="eastAsia" w:asciiTheme="minorEastAsia" w:hAnsiTheme="minorEastAsia" w:eastAsiaTheme="minorEastAsia" w:cstheme="minorEastAsia"/>
                <w:sz w:val="24"/>
                <w:szCs w:val="24"/>
                <w:highlight w:val="none"/>
              </w:rPr>
              <w:t>为评标基准价，其价格得分为满分。其他投标人的价格得分统一按照下列公式计算：价格得分=（评标基准价/</w:t>
            </w:r>
            <w:r>
              <w:rPr>
                <w:rFonts w:hint="eastAsia" w:asciiTheme="minorEastAsia" w:hAnsiTheme="minorEastAsia" w:eastAsiaTheme="minorEastAsia" w:cstheme="minorEastAsia"/>
                <w:sz w:val="24"/>
                <w:szCs w:val="24"/>
                <w:highlight w:val="none"/>
                <w:lang w:eastAsia="zh-CN"/>
              </w:rPr>
              <w:t>响应报价</w:t>
            </w:r>
            <w:r>
              <w:rPr>
                <w:rFonts w:hint="eastAsia" w:asciiTheme="minorEastAsia" w:hAnsiTheme="minorEastAsia" w:eastAsiaTheme="minorEastAsia" w:cstheme="minorEastAsia"/>
                <w:sz w:val="24"/>
                <w:szCs w:val="24"/>
                <w:highlight w:val="none"/>
              </w:rPr>
              <w:t>）×价格权值×100，计算值保留小数点后</w:t>
            </w:r>
            <w:r>
              <w:rPr>
                <w:rFonts w:hint="eastAsia" w:asciiTheme="minorEastAsia" w:hAnsiTheme="minorEastAsia" w:eastAsiaTheme="minorEastAsia" w:cstheme="minorEastAsia"/>
                <w:sz w:val="24"/>
                <w:szCs w:val="24"/>
                <w:highlight w:val="none"/>
                <w:lang w:eastAsia="zh-CN"/>
              </w:rPr>
              <w:t>两位</w:t>
            </w:r>
            <w:r>
              <w:rPr>
                <w:rFonts w:hint="eastAsia" w:asciiTheme="minorEastAsia" w:hAnsiTheme="minorEastAsia" w:eastAsiaTheme="minorEastAsia" w:cstheme="minorEastAsia"/>
                <w:sz w:val="24"/>
                <w:szCs w:val="24"/>
                <w:highlight w:val="none"/>
              </w:rPr>
              <w:t>。</w:t>
            </w:r>
          </w:p>
          <w:p w14:paraId="41AE2FF9">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评标委员会有权判定合格投标人明显低于成本的报价是无效报价，经评标委员会判定合格投标人的报价为无效报价的，将不计入基准价计算。</w:t>
            </w:r>
          </w:p>
          <w:p w14:paraId="11E9EDB1">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因落实政府中小微采购政策进行价格调整的，以调整后的价格计算评标基准价和</w:t>
            </w:r>
            <w:r>
              <w:rPr>
                <w:rFonts w:hint="eastAsia" w:asciiTheme="minorEastAsia" w:hAnsiTheme="minorEastAsia" w:eastAsiaTheme="minorEastAsia" w:cstheme="minorEastAsia"/>
                <w:sz w:val="24"/>
                <w:szCs w:val="24"/>
                <w:highlight w:val="none"/>
                <w:lang w:eastAsia="zh-CN"/>
              </w:rPr>
              <w:t>响应报价</w:t>
            </w:r>
            <w:r>
              <w:rPr>
                <w:rFonts w:hint="eastAsia" w:asciiTheme="minorEastAsia" w:hAnsiTheme="minorEastAsia" w:eastAsiaTheme="minorEastAsia" w:cstheme="minorEastAsia"/>
                <w:sz w:val="24"/>
                <w:szCs w:val="24"/>
                <w:highlight w:val="none"/>
              </w:rPr>
              <w:t>，评标价格=</w:t>
            </w:r>
            <w:r>
              <w:rPr>
                <w:rFonts w:hint="eastAsia" w:asciiTheme="minorEastAsia" w:hAnsiTheme="minorEastAsia" w:eastAsiaTheme="minorEastAsia" w:cstheme="minorEastAsia"/>
                <w:sz w:val="24"/>
                <w:szCs w:val="24"/>
                <w:highlight w:val="none"/>
                <w:lang w:eastAsia="zh-CN"/>
              </w:rPr>
              <w:t>响应报价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响应报价</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0%）（扣除比例）。</w:t>
            </w:r>
          </w:p>
        </w:tc>
        <w:tc>
          <w:tcPr>
            <w:tcW w:w="692" w:type="dxa"/>
            <w:vAlign w:val="top"/>
          </w:tcPr>
          <w:p w14:paraId="3A12D6C6">
            <w:pPr>
              <w:rPr>
                <w:rFonts w:hint="eastAsia" w:asciiTheme="minorEastAsia" w:hAnsiTheme="minorEastAsia" w:eastAsiaTheme="minorEastAsia" w:cstheme="minorEastAsia"/>
                <w:sz w:val="24"/>
                <w:szCs w:val="24"/>
                <w:highlight w:val="none"/>
              </w:rPr>
            </w:pPr>
          </w:p>
        </w:tc>
      </w:tr>
      <w:tr w14:paraId="10AAF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90" w:type="dxa"/>
            <w:vMerge w:val="restart"/>
            <w:tcBorders>
              <w:bottom w:val="nil"/>
            </w:tcBorders>
            <w:vAlign w:val="center"/>
          </w:tcPr>
          <w:p w14:paraId="3448BD61">
            <w:pPr>
              <w:pStyle w:val="12"/>
              <w:spacing w:before="65" w:line="272" w:lineRule="exact"/>
              <w:ind w:left="399"/>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2</w:t>
            </w:r>
          </w:p>
        </w:tc>
        <w:tc>
          <w:tcPr>
            <w:tcW w:w="967" w:type="dxa"/>
            <w:vMerge w:val="restart"/>
            <w:tcBorders>
              <w:bottom w:val="nil"/>
            </w:tcBorders>
            <w:vAlign w:val="center"/>
          </w:tcPr>
          <w:p w14:paraId="002175A6">
            <w:pPr>
              <w:pStyle w:val="12"/>
              <w:spacing w:before="65" w:line="251" w:lineRule="auto"/>
              <w:ind w:left="180" w:right="154" w:firstLine="19"/>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商务部</w:t>
            </w:r>
            <w:r>
              <w:rPr>
                <w:rFonts w:hint="eastAsia" w:asciiTheme="minorEastAsia" w:hAnsiTheme="minorEastAsia" w:eastAsiaTheme="minorEastAsia" w:cstheme="minorEastAsia"/>
                <w:spacing w:val="3"/>
                <w:sz w:val="24"/>
                <w:szCs w:val="24"/>
                <w:highlight w:val="none"/>
              </w:rPr>
              <w:t>分（</w:t>
            </w:r>
            <w:r>
              <w:rPr>
                <w:rFonts w:hint="eastAsia" w:asciiTheme="minorEastAsia" w:hAnsiTheme="minorEastAsia" w:eastAsiaTheme="minorEastAsia" w:cstheme="minorEastAsia"/>
                <w:spacing w:val="3"/>
                <w:sz w:val="24"/>
                <w:szCs w:val="24"/>
                <w:highlight w:val="none"/>
                <w:lang w:val="en-US" w:eastAsia="zh-CN"/>
              </w:rPr>
              <w:t>15</w:t>
            </w:r>
            <w:r>
              <w:rPr>
                <w:rFonts w:hint="eastAsia" w:asciiTheme="minorEastAsia" w:hAnsiTheme="minorEastAsia" w:eastAsiaTheme="minorEastAsia" w:cstheme="minorEastAsia"/>
                <w:spacing w:val="49"/>
                <w:sz w:val="24"/>
                <w:szCs w:val="24"/>
                <w:highlight w:val="none"/>
              </w:rPr>
              <w:t>分）</w:t>
            </w:r>
          </w:p>
        </w:tc>
        <w:tc>
          <w:tcPr>
            <w:tcW w:w="1279" w:type="dxa"/>
            <w:vAlign w:val="center"/>
          </w:tcPr>
          <w:p w14:paraId="2041D799">
            <w:pPr>
              <w:pStyle w:val="12"/>
              <w:spacing w:before="65" w:line="232" w:lineRule="auto"/>
              <w:ind w:left="23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类似业绩</w:t>
            </w:r>
          </w:p>
        </w:tc>
        <w:tc>
          <w:tcPr>
            <w:tcW w:w="535" w:type="dxa"/>
            <w:vAlign w:val="center"/>
          </w:tcPr>
          <w:p w14:paraId="44E3F8A1">
            <w:pPr>
              <w:pStyle w:val="12"/>
              <w:spacing w:before="65" w:line="23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lang w:val="en-US" w:eastAsia="zh-CN"/>
              </w:rPr>
              <w:t>5</w:t>
            </w:r>
            <w:r>
              <w:rPr>
                <w:rFonts w:hint="eastAsia" w:asciiTheme="minorEastAsia" w:hAnsiTheme="minorEastAsia" w:eastAsiaTheme="minorEastAsia" w:cstheme="minorEastAsia"/>
                <w:spacing w:val="-5"/>
                <w:sz w:val="24"/>
                <w:szCs w:val="24"/>
                <w:highlight w:val="none"/>
              </w:rPr>
              <w:t>分</w:t>
            </w:r>
          </w:p>
        </w:tc>
        <w:tc>
          <w:tcPr>
            <w:tcW w:w="5655" w:type="dxa"/>
            <w:vAlign w:val="top"/>
          </w:tcPr>
          <w:p w14:paraId="1D6782B3">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自2023年1月1日以来（以合同签订时间为准），供应商承担过特许经营咨询服务</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燃气项目可行性研究</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实施方案编制</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社会稳定风险评估</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燃气行业资产审计</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特许经营权价值评估或市政公用领域同类型特许经营专项咨询服务项目。</w:t>
            </w:r>
          </w:p>
          <w:p w14:paraId="421DC814">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打分规则</w:t>
            </w:r>
          </w:p>
          <w:p w14:paraId="45D47C15">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1.提供</w:t>
            </w:r>
            <w:r>
              <w:rPr>
                <w:rFonts w:hint="eastAsia" w:asciiTheme="minorEastAsia" w:hAnsiTheme="minorEastAsia" w:eastAsiaTheme="minorEastAsia" w:cstheme="minorEastAsia"/>
                <w:sz w:val="24"/>
                <w:szCs w:val="24"/>
                <w:highlight w:val="none"/>
              </w:rPr>
              <w:t>中标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发包</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通知书</w:t>
            </w:r>
            <w:r>
              <w:rPr>
                <w:rFonts w:hint="eastAsia" w:asciiTheme="minorEastAsia" w:hAnsiTheme="minorEastAsia" w:eastAsiaTheme="minorEastAsia" w:cstheme="minorEastAsia"/>
                <w:sz w:val="24"/>
                <w:szCs w:val="24"/>
                <w:highlight w:val="none"/>
                <w:lang w:val="en-US" w:eastAsia="zh-CN"/>
              </w:rPr>
              <w:t>或合同；</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.每提供1份中标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发包</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通知书</w:t>
            </w:r>
            <w:r>
              <w:rPr>
                <w:rFonts w:hint="eastAsia" w:asciiTheme="minorEastAsia" w:hAnsiTheme="minorEastAsia" w:eastAsiaTheme="minorEastAsia" w:cstheme="minorEastAsia"/>
                <w:sz w:val="24"/>
                <w:szCs w:val="24"/>
                <w:highlight w:val="none"/>
                <w:lang w:val="en-US" w:eastAsia="zh-CN"/>
              </w:rPr>
              <w:t>或</w:t>
            </w:r>
            <w:r>
              <w:rPr>
                <w:rFonts w:hint="eastAsia" w:asciiTheme="minorEastAsia" w:hAnsiTheme="minorEastAsia" w:eastAsiaTheme="minorEastAsia" w:cstheme="minorEastAsia"/>
                <w:sz w:val="24"/>
                <w:szCs w:val="24"/>
                <w:highlight w:val="none"/>
              </w:rPr>
              <w:t>完整有效同类项目业绩（合同首页、服务内容页、甲乙双方盖章页）得1分，最高得5分。</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lang w:val="en-US" w:eastAsia="zh-CN"/>
              </w:rPr>
              <w:t>注：</w:t>
            </w:r>
            <w:r>
              <w:rPr>
                <w:rFonts w:hint="eastAsia" w:asciiTheme="minorEastAsia" w:hAnsiTheme="minorEastAsia" w:eastAsiaTheme="minorEastAsia" w:cstheme="minorEastAsia"/>
                <w:sz w:val="24"/>
                <w:szCs w:val="24"/>
                <w:highlight w:val="none"/>
              </w:rPr>
              <w:t>提供中标</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发包</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通知书、内容不符、材料缺失模糊的均不计分。</w:t>
            </w:r>
          </w:p>
        </w:tc>
        <w:tc>
          <w:tcPr>
            <w:tcW w:w="692" w:type="dxa"/>
            <w:vAlign w:val="top"/>
          </w:tcPr>
          <w:p w14:paraId="7DC077AC">
            <w:pPr>
              <w:rPr>
                <w:rFonts w:hint="eastAsia" w:asciiTheme="minorEastAsia" w:hAnsiTheme="minorEastAsia" w:eastAsiaTheme="minorEastAsia" w:cstheme="minorEastAsia"/>
                <w:sz w:val="24"/>
                <w:szCs w:val="24"/>
                <w:highlight w:val="none"/>
              </w:rPr>
            </w:pPr>
          </w:p>
        </w:tc>
      </w:tr>
      <w:tr w14:paraId="73B68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jc w:val="center"/>
        </w:trPr>
        <w:tc>
          <w:tcPr>
            <w:tcW w:w="890" w:type="dxa"/>
            <w:vMerge w:val="continue"/>
            <w:tcBorders>
              <w:top w:val="nil"/>
            </w:tcBorders>
            <w:vAlign w:val="top"/>
          </w:tcPr>
          <w:p w14:paraId="010C0F2A">
            <w:pPr>
              <w:rPr>
                <w:rFonts w:hint="eastAsia" w:asciiTheme="minorEastAsia" w:hAnsiTheme="minorEastAsia" w:eastAsiaTheme="minorEastAsia" w:cstheme="minorEastAsia"/>
                <w:sz w:val="24"/>
                <w:szCs w:val="24"/>
                <w:highlight w:val="none"/>
              </w:rPr>
            </w:pPr>
          </w:p>
        </w:tc>
        <w:tc>
          <w:tcPr>
            <w:tcW w:w="967" w:type="dxa"/>
            <w:vMerge w:val="continue"/>
            <w:tcBorders>
              <w:top w:val="nil"/>
            </w:tcBorders>
            <w:vAlign w:val="top"/>
          </w:tcPr>
          <w:p w14:paraId="6892DD82">
            <w:pPr>
              <w:rPr>
                <w:rFonts w:hint="eastAsia" w:asciiTheme="minorEastAsia" w:hAnsiTheme="minorEastAsia" w:eastAsiaTheme="minorEastAsia" w:cstheme="minorEastAsia"/>
                <w:sz w:val="24"/>
                <w:szCs w:val="24"/>
                <w:highlight w:val="none"/>
              </w:rPr>
            </w:pPr>
          </w:p>
        </w:tc>
        <w:tc>
          <w:tcPr>
            <w:tcW w:w="1279" w:type="dxa"/>
            <w:vAlign w:val="center"/>
          </w:tcPr>
          <w:p w14:paraId="412E17D6">
            <w:pPr>
              <w:pStyle w:val="12"/>
              <w:spacing w:before="22" w:line="23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项目服务团队配置</w:t>
            </w:r>
          </w:p>
        </w:tc>
        <w:tc>
          <w:tcPr>
            <w:tcW w:w="535" w:type="dxa"/>
            <w:vAlign w:val="center"/>
          </w:tcPr>
          <w:p w14:paraId="563150AF">
            <w:pPr>
              <w:pStyle w:val="12"/>
              <w:spacing w:before="65" w:line="23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1</w:t>
            </w:r>
            <w:r>
              <w:rPr>
                <w:rFonts w:hint="eastAsia" w:asciiTheme="minorEastAsia" w:hAnsiTheme="minorEastAsia" w:eastAsiaTheme="minorEastAsia" w:cstheme="minorEastAsia"/>
                <w:spacing w:val="-5"/>
                <w:sz w:val="24"/>
                <w:szCs w:val="24"/>
                <w:highlight w:val="none"/>
                <w:lang w:val="en-US" w:eastAsia="zh-CN"/>
              </w:rPr>
              <w:t>0</w:t>
            </w:r>
            <w:r>
              <w:rPr>
                <w:rFonts w:hint="eastAsia" w:asciiTheme="minorEastAsia" w:hAnsiTheme="minorEastAsia" w:eastAsiaTheme="minorEastAsia" w:cstheme="minorEastAsia"/>
                <w:spacing w:val="-5"/>
                <w:sz w:val="24"/>
                <w:szCs w:val="24"/>
                <w:highlight w:val="none"/>
              </w:rPr>
              <w:t>分</w:t>
            </w:r>
          </w:p>
        </w:tc>
        <w:tc>
          <w:tcPr>
            <w:tcW w:w="5655" w:type="dxa"/>
            <w:vAlign w:val="top"/>
          </w:tcPr>
          <w:p w14:paraId="75D29431">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（1）项目负责人</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p w14:paraId="24FA057B">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1.具备高级工程师职称（市政或咨询相关专业）或注册咨询工程师（投资）资格：得2分。</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2.在满足上述第1条的基础上，同时具备上述两项资格：得3分。</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3.仅具备工程师（市政或咨询相关专业）职称：得1分。</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计分依据：提供相关职称证书、执业资格证书扫描件</w:t>
            </w:r>
            <w:r>
              <w:rPr>
                <w:rFonts w:hint="eastAsia" w:asciiTheme="minorEastAsia" w:hAnsiTheme="minorEastAsia" w:eastAsiaTheme="minorEastAsia" w:cstheme="minorEastAsia"/>
                <w:sz w:val="24"/>
                <w:szCs w:val="24"/>
                <w:highlight w:val="none"/>
                <w:lang w:val="en-US" w:eastAsia="zh-CN"/>
              </w:rPr>
              <w:t>及合同</w:t>
            </w:r>
            <w:r>
              <w:rPr>
                <w:rFonts w:hint="eastAsia" w:asciiTheme="minorEastAsia" w:hAnsiTheme="minorEastAsia" w:eastAsiaTheme="minorEastAsia" w:cstheme="minorEastAsia"/>
                <w:sz w:val="24"/>
                <w:szCs w:val="24"/>
                <w:highlight w:val="none"/>
              </w:rPr>
              <w:t>，未提供的不予计分。</w:t>
            </w:r>
          </w:p>
          <w:p w14:paraId="1BC2611E">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（2）专业配套持证人员</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分</w:t>
            </w:r>
          </w:p>
          <w:p w14:paraId="02F85920">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每</w:t>
            </w:r>
            <w:r>
              <w:rPr>
                <w:rFonts w:hint="eastAsia" w:asciiTheme="minorEastAsia" w:hAnsiTheme="minorEastAsia" w:eastAsiaTheme="minorEastAsia" w:cstheme="minorEastAsia"/>
                <w:sz w:val="24"/>
                <w:szCs w:val="24"/>
                <w:highlight w:val="none"/>
              </w:rPr>
              <w:t>配备</w:t>
            </w:r>
            <w:r>
              <w:rPr>
                <w:rFonts w:hint="eastAsia" w:asciiTheme="minorEastAsia" w:hAnsiTheme="minorEastAsia" w:eastAsiaTheme="minorEastAsia" w:cstheme="minorEastAsia"/>
                <w:sz w:val="24"/>
                <w:szCs w:val="24"/>
                <w:highlight w:val="none"/>
                <w:lang w:val="en-US" w:eastAsia="zh-CN"/>
              </w:rPr>
              <w:t>1名</w:t>
            </w:r>
            <w:r>
              <w:rPr>
                <w:rFonts w:hint="eastAsia" w:asciiTheme="minorEastAsia" w:hAnsiTheme="minorEastAsia" w:eastAsiaTheme="minorEastAsia" w:cstheme="minorEastAsia"/>
                <w:sz w:val="24"/>
                <w:szCs w:val="24"/>
                <w:highlight w:val="none"/>
              </w:rPr>
              <w:t>会计师（附执业证）：</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p>
          <w:p w14:paraId="5DD1E111">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2.每配备1名</w:t>
            </w:r>
            <w:r>
              <w:rPr>
                <w:rFonts w:hint="eastAsia" w:asciiTheme="minorEastAsia" w:hAnsiTheme="minorEastAsia" w:eastAsiaTheme="minorEastAsia" w:cstheme="minorEastAsia"/>
                <w:sz w:val="24"/>
                <w:szCs w:val="24"/>
                <w:highlight w:val="none"/>
                <w:lang w:val="en-US" w:eastAsia="zh-CN"/>
              </w:rPr>
              <w:t>经济</w:t>
            </w:r>
            <w:r>
              <w:rPr>
                <w:rFonts w:hint="eastAsia" w:asciiTheme="minorEastAsia" w:hAnsiTheme="minorEastAsia" w:eastAsiaTheme="minorEastAsia" w:cstheme="minorEastAsia"/>
                <w:sz w:val="24"/>
                <w:szCs w:val="24"/>
                <w:highlight w:val="none"/>
              </w:rPr>
              <w:t>师（附执业证）：1分</w:t>
            </w:r>
          </w:p>
          <w:p w14:paraId="06D3D3C4">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.每配备1名资产评估师（附执业证）：</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p>
          <w:p w14:paraId="67A3C56B">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.每配备1名专职执业律师（附执业证）：</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p>
          <w:p w14:paraId="61F15DBC">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.每配备1名中级及以上专业技术人员（附职称证）：</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w:t>
            </w:r>
          </w:p>
          <w:p w14:paraId="58CA84C3">
            <w:pPr>
              <w:pStyle w:val="12"/>
              <w:spacing w:before="2" w:line="239" w:lineRule="auto"/>
              <w:ind w:left="118" w:right="32" w:hanging="4"/>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以上人员配备齐全得5分，每多提供一个人员加1分。（最高得7分）</w:t>
            </w:r>
          </w:p>
          <w:p w14:paraId="4C9953BF">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注：</w:t>
            </w:r>
            <w:r>
              <w:rPr>
                <w:rFonts w:hint="eastAsia" w:asciiTheme="minorEastAsia" w:hAnsiTheme="minorEastAsia" w:eastAsiaTheme="minorEastAsia" w:cstheme="minorEastAsia"/>
                <w:sz w:val="24"/>
                <w:szCs w:val="24"/>
                <w:highlight w:val="none"/>
              </w:rPr>
              <w:t>提供有效证书扫描件及</w:t>
            </w:r>
            <w:r>
              <w:rPr>
                <w:rFonts w:hint="eastAsia" w:asciiTheme="minorEastAsia" w:hAnsiTheme="minorEastAsia" w:eastAsiaTheme="minorEastAsia" w:cstheme="minorEastAsia"/>
                <w:sz w:val="24"/>
                <w:szCs w:val="24"/>
                <w:highlight w:val="none"/>
                <w:lang w:val="en-US" w:eastAsia="zh-CN"/>
              </w:rPr>
              <w:t>合同</w:t>
            </w:r>
            <w:r>
              <w:rPr>
                <w:rFonts w:hint="eastAsia" w:asciiTheme="minorEastAsia" w:hAnsiTheme="minorEastAsia" w:eastAsiaTheme="minorEastAsia" w:cstheme="minorEastAsia"/>
                <w:sz w:val="24"/>
                <w:szCs w:val="24"/>
                <w:highlight w:val="none"/>
              </w:rPr>
              <w:t>，未提供的不予计分。</w:t>
            </w:r>
          </w:p>
        </w:tc>
        <w:tc>
          <w:tcPr>
            <w:tcW w:w="692" w:type="dxa"/>
            <w:vAlign w:val="top"/>
          </w:tcPr>
          <w:p w14:paraId="769CE98C">
            <w:pPr>
              <w:rPr>
                <w:rFonts w:hint="eastAsia" w:asciiTheme="minorEastAsia" w:hAnsiTheme="minorEastAsia" w:eastAsiaTheme="minorEastAsia" w:cstheme="minorEastAsia"/>
                <w:sz w:val="24"/>
                <w:szCs w:val="24"/>
                <w:highlight w:val="none"/>
              </w:rPr>
            </w:pPr>
          </w:p>
        </w:tc>
      </w:tr>
      <w:tr w14:paraId="4BD36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jc w:val="center"/>
        </w:trPr>
        <w:tc>
          <w:tcPr>
            <w:tcW w:w="890" w:type="dxa"/>
            <w:vMerge w:val="restart"/>
            <w:vAlign w:val="center"/>
          </w:tcPr>
          <w:p w14:paraId="11471A15">
            <w:pPr>
              <w:pStyle w:val="12"/>
              <w:spacing w:before="65" w:line="270" w:lineRule="exact"/>
              <w:ind w:left="4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3</w:t>
            </w:r>
          </w:p>
        </w:tc>
        <w:tc>
          <w:tcPr>
            <w:tcW w:w="967" w:type="dxa"/>
            <w:vMerge w:val="restart"/>
            <w:vAlign w:val="center"/>
          </w:tcPr>
          <w:p w14:paraId="5A4DD997">
            <w:pPr>
              <w:pStyle w:val="12"/>
              <w:spacing w:before="65" w:line="252" w:lineRule="auto"/>
              <w:ind w:left="180" w:right="154" w:firstLine="12"/>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技术部</w:t>
            </w:r>
            <w:r>
              <w:rPr>
                <w:rFonts w:hint="eastAsia" w:asciiTheme="minorEastAsia" w:hAnsiTheme="minorEastAsia" w:eastAsiaTheme="minorEastAsia" w:cstheme="minorEastAsia"/>
                <w:spacing w:val="3"/>
                <w:sz w:val="24"/>
                <w:szCs w:val="24"/>
                <w:highlight w:val="none"/>
              </w:rPr>
              <w:t>分</w:t>
            </w:r>
            <w:r>
              <w:rPr>
                <w:rFonts w:hint="eastAsia" w:asciiTheme="minorEastAsia" w:hAnsiTheme="minorEastAsia" w:eastAsiaTheme="minorEastAsia" w:cstheme="minorEastAsia"/>
                <w:spacing w:val="3"/>
                <w:sz w:val="24"/>
                <w:szCs w:val="24"/>
                <w:highlight w:val="none"/>
                <w:lang w:val="en-US" w:eastAsia="zh-CN"/>
              </w:rPr>
              <w:t>65</w:t>
            </w:r>
            <w:r>
              <w:rPr>
                <w:rFonts w:hint="eastAsia" w:asciiTheme="minorEastAsia" w:hAnsiTheme="minorEastAsia" w:eastAsiaTheme="minorEastAsia" w:cstheme="minorEastAsia"/>
                <w:spacing w:val="3"/>
                <w:sz w:val="24"/>
                <w:szCs w:val="24"/>
                <w:highlight w:val="none"/>
              </w:rPr>
              <w:t>分</w:t>
            </w:r>
          </w:p>
        </w:tc>
        <w:tc>
          <w:tcPr>
            <w:tcW w:w="1279" w:type="dxa"/>
            <w:vAlign w:val="center"/>
          </w:tcPr>
          <w:p w14:paraId="27F52461">
            <w:pPr>
              <w:pStyle w:val="12"/>
              <w:spacing w:before="65" w:line="231" w:lineRule="auto"/>
              <w:ind w:left="227"/>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项目建议书编制方案</w:t>
            </w:r>
          </w:p>
        </w:tc>
        <w:tc>
          <w:tcPr>
            <w:tcW w:w="535" w:type="dxa"/>
            <w:vAlign w:val="center"/>
          </w:tcPr>
          <w:p w14:paraId="281E1C67">
            <w:pPr>
              <w:pStyle w:val="12"/>
              <w:spacing w:before="65" w:line="23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w:t>
            </w:r>
          </w:p>
        </w:tc>
        <w:tc>
          <w:tcPr>
            <w:tcW w:w="5655" w:type="dxa"/>
            <w:vAlign w:val="top"/>
          </w:tcPr>
          <w:p w14:paraId="27D0E4AA">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政策及规划依据（</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分）：严格依据国家、自治区燃气法规、燃气专项规划、气化南疆战略编制，依据齐全准确得1分；缺核心政策或地方规划依据扣0.5分，依据错误不得分。</w:t>
            </w:r>
          </w:p>
          <w:p w14:paraId="79C838EF">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现状调研与必要性（</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分）：结合</w:t>
            </w:r>
            <w:r>
              <w:rPr>
                <w:rFonts w:hint="eastAsia" w:asciiTheme="minorEastAsia" w:hAnsiTheme="minorEastAsia" w:eastAsiaTheme="minorEastAsia" w:cstheme="minorEastAsia"/>
                <w:sz w:val="24"/>
                <w:szCs w:val="24"/>
                <w:highlight w:val="none"/>
                <w:lang w:val="en-US" w:eastAsia="zh-CN"/>
              </w:rPr>
              <w:t>当地</w:t>
            </w:r>
            <w:r>
              <w:rPr>
                <w:rFonts w:hint="eastAsia" w:asciiTheme="minorEastAsia" w:hAnsiTheme="minorEastAsia" w:eastAsiaTheme="minorEastAsia" w:cstheme="minorEastAsia"/>
                <w:sz w:val="24"/>
                <w:szCs w:val="24"/>
                <w:highlight w:val="none"/>
              </w:rPr>
              <w:t>用气现状、管网设施、城乡需求、环保民生要求开展实地调研及必要性论证，内容贴合本地实际得1分；套用模板无本地化分析</w:t>
            </w:r>
            <w:r>
              <w:rPr>
                <w:rFonts w:hint="eastAsia" w:asciiTheme="minorEastAsia" w:hAnsiTheme="minorEastAsia" w:eastAsiaTheme="minorEastAsia" w:cstheme="minorEastAsia"/>
                <w:sz w:val="24"/>
                <w:szCs w:val="24"/>
                <w:highlight w:val="none"/>
                <w:lang w:val="en-US" w:eastAsia="zh-CN"/>
              </w:rPr>
              <w:t>不得分</w:t>
            </w:r>
            <w:r>
              <w:rPr>
                <w:rFonts w:hint="eastAsia" w:asciiTheme="minorEastAsia" w:hAnsiTheme="minorEastAsia" w:eastAsiaTheme="minorEastAsia" w:cstheme="minorEastAsia"/>
                <w:sz w:val="24"/>
                <w:szCs w:val="24"/>
                <w:highlight w:val="none"/>
              </w:rPr>
              <w:t>。</w:t>
            </w:r>
          </w:p>
          <w:p w14:paraId="35E1BA7F">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建设内容+进度节点（</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分）：完整明确特许经营范围、建设规模、用户目标、投资估算，且编制、校核、修改时间节点清晰可执行得1分；内容缺失或无具体时间节点不得分。</w:t>
            </w:r>
          </w:p>
        </w:tc>
        <w:tc>
          <w:tcPr>
            <w:tcW w:w="692" w:type="dxa"/>
            <w:vAlign w:val="top"/>
          </w:tcPr>
          <w:p w14:paraId="22DA0CE1">
            <w:pPr>
              <w:rPr>
                <w:rFonts w:hint="eastAsia" w:asciiTheme="minorEastAsia" w:hAnsiTheme="minorEastAsia" w:eastAsiaTheme="minorEastAsia" w:cstheme="minorEastAsia"/>
                <w:sz w:val="24"/>
                <w:szCs w:val="24"/>
                <w:highlight w:val="none"/>
              </w:rPr>
            </w:pPr>
          </w:p>
        </w:tc>
      </w:tr>
      <w:tr w14:paraId="10975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jc w:val="center"/>
        </w:trPr>
        <w:tc>
          <w:tcPr>
            <w:tcW w:w="890" w:type="dxa"/>
            <w:vMerge w:val="continue"/>
            <w:vAlign w:val="center"/>
          </w:tcPr>
          <w:p w14:paraId="737FE7C1">
            <w:pPr>
              <w:pStyle w:val="12"/>
              <w:spacing w:before="65" w:line="270" w:lineRule="exact"/>
              <w:ind w:left="400"/>
              <w:jc w:val="center"/>
              <w:rPr>
                <w:rFonts w:hint="eastAsia" w:asciiTheme="minorEastAsia" w:hAnsiTheme="minorEastAsia" w:eastAsiaTheme="minorEastAsia" w:cstheme="minorEastAsia"/>
                <w:position w:val="1"/>
                <w:sz w:val="24"/>
                <w:szCs w:val="24"/>
                <w:highlight w:val="none"/>
              </w:rPr>
            </w:pPr>
          </w:p>
        </w:tc>
        <w:tc>
          <w:tcPr>
            <w:tcW w:w="967" w:type="dxa"/>
            <w:vMerge w:val="continue"/>
            <w:vAlign w:val="center"/>
          </w:tcPr>
          <w:p w14:paraId="64849B71">
            <w:pPr>
              <w:pStyle w:val="12"/>
              <w:spacing w:before="65" w:line="252" w:lineRule="auto"/>
              <w:ind w:left="180" w:right="154" w:firstLine="12"/>
              <w:jc w:val="center"/>
              <w:rPr>
                <w:rFonts w:hint="eastAsia" w:asciiTheme="minorEastAsia" w:hAnsiTheme="minorEastAsia" w:eastAsiaTheme="minorEastAsia" w:cstheme="minorEastAsia"/>
                <w:spacing w:val="4"/>
                <w:sz w:val="24"/>
                <w:szCs w:val="24"/>
                <w:highlight w:val="none"/>
              </w:rPr>
            </w:pPr>
          </w:p>
        </w:tc>
        <w:tc>
          <w:tcPr>
            <w:tcW w:w="1279" w:type="dxa"/>
            <w:vAlign w:val="center"/>
          </w:tcPr>
          <w:p w14:paraId="042EDD35">
            <w:pPr>
              <w:pStyle w:val="12"/>
              <w:spacing w:before="65" w:line="231" w:lineRule="auto"/>
              <w:ind w:left="227"/>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特许经营项目实施方案</w:t>
            </w:r>
          </w:p>
        </w:tc>
        <w:tc>
          <w:tcPr>
            <w:tcW w:w="535" w:type="dxa"/>
            <w:vAlign w:val="center"/>
          </w:tcPr>
          <w:p w14:paraId="79AB5508">
            <w:pPr>
              <w:pStyle w:val="12"/>
              <w:spacing w:before="65" w:line="232"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15分</w:t>
            </w:r>
          </w:p>
        </w:tc>
        <w:tc>
          <w:tcPr>
            <w:tcW w:w="5655" w:type="dxa"/>
            <w:vAlign w:val="top"/>
          </w:tcPr>
          <w:p w14:paraId="1226084B">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方案内容完整（含编制依据、经营期限及范围、政企权责、进度计划、投资回报机制、监管体系、风险划分、资产处置、组织架构、资金保障、协调机制、</w:t>
            </w:r>
            <w:r>
              <w:rPr>
                <w:rFonts w:hint="eastAsia" w:asciiTheme="minorEastAsia" w:hAnsiTheme="minorEastAsia" w:eastAsiaTheme="minorEastAsia" w:cstheme="minorEastAsia"/>
                <w:sz w:val="24"/>
                <w:szCs w:val="24"/>
                <w:highlight w:val="none"/>
                <w:lang w:val="en-US" w:eastAsia="zh-CN"/>
              </w:rPr>
              <w:t>存量资产</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价值评估</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可行性分析</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交接计划</w:t>
            </w:r>
            <w:r>
              <w:rPr>
                <w:rFonts w:hint="eastAsia" w:asciiTheme="minorEastAsia" w:hAnsiTheme="minorEastAsia" w:eastAsiaTheme="minorEastAsia" w:cstheme="minorEastAsia"/>
                <w:sz w:val="24"/>
                <w:szCs w:val="24"/>
                <w:highlight w:val="none"/>
              </w:rPr>
              <w:t>等1</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项核心要素），</w:t>
            </w:r>
            <w:r>
              <w:rPr>
                <w:rFonts w:hint="eastAsia" w:asciiTheme="minorEastAsia" w:hAnsiTheme="minorEastAsia" w:eastAsiaTheme="minorEastAsia" w:cstheme="minorEastAsia"/>
                <w:b w:val="0"/>
                <w:bCs w:val="0"/>
                <w:sz w:val="24"/>
                <w:szCs w:val="24"/>
                <w:highlight w:val="none"/>
              </w:rPr>
              <w:t>内容笼统</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内容不符、材料缺失模糊每</w:t>
            </w:r>
            <w:r>
              <w:rPr>
                <w:rFonts w:hint="eastAsia" w:asciiTheme="minorEastAsia" w:hAnsiTheme="minorEastAsia" w:eastAsiaTheme="minorEastAsia" w:cstheme="minorEastAsia"/>
                <w:sz w:val="24"/>
                <w:szCs w:val="24"/>
                <w:highlight w:val="none"/>
              </w:rPr>
              <w:t>缺少1项扣</w:t>
            </w:r>
            <w:r>
              <w:rPr>
                <w:rFonts w:hint="eastAsia" w:asciiTheme="minorEastAsia" w:hAnsiTheme="minorEastAsia" w:eastAsiaTheme="minorEastAsia" w:cstheme="minorEastAsia"/>
                <w:sz w:val="24"/>
                <w:szCs w:val="24"/>
                <w:highlight w:val="none"/>
                <w:lang w:val="en-US" w:eastAsia="zh-CN"/>
              </w:rPr>
              <w:t>0.5</w:t>
            </w:r>
            <w:r>
              <w:rPr>
                <w:rFonts w:hint="eastAsia" w:asciiTheme="minorEastAsia" w:hAnsiTheme="minorEastAsia" w:eastAsiaTheme="minorEastAsia" w:cstheme="minorEastAsia"/>
                <w:sz w:val="24"/>
                <w:szCs w:val="24"/>
                <w:highlight w:val="none"/>
              </w:rPr>
              <w:t>分，扣完为止；</w:t>
            </w:r>
          </w:p>
        </w:tc>
        <w:tc>
          <w:tcPr>
            <w:tcW w:w="692" w:type="dxa"/>
            <w:vAlign w:val="top"/>
          </w:tcPr>
          <w:p w14:paraId="0CC1677D">
            <w:pPr>
              <w:rPr>
                <w:rFonts w:hint="eastAsia" w:asciiTheme="minorEastAsia" w:hAnsiTheme="minorEastAsia" w:eastAsiaTheme="minorEastAsia" w:cstheme="minorEastAsia"/>
                <w:sz w:val="24"/>
                <w:szCs w:val="24"/>
                <w:highlight w:val="none"/>
              </w:rPr>
            </w:pPr>
          </w:p>
        </w:tc>
      </w:tr>
      <w:tr w14:paraId="647A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890" w:type="dxa"/>
            <w:vMerge w:val="continue"/>
            <w:vAlign w:val="center"/>
          </w:tcPr>
          <w:p w14:paraId="0677AC45">
            <w:pPr>
              <w:pStyle w:val="12"/>
              <w:spacing w:before="65" w:line="270" w:lineRule="exact"/>
              <w:ind w:left="400"/>
              <w:jc w:val="center"/>
              <w:rPr>
                <w:rFonts w:hint="eastAsia" w:asciiTheme="minorEastAsia" w:hAnsiTheme="minorEastAsia" w:eastAsiaTheme="minorEastAsia" w:cstheme="minorEastAsia"/>
                <w:position w:val="1"/>
                <w:sz w:val="24"/>
                <w:szCs w:val="24"/>
                <w:highlight w:val="none"/>
              </w:rPr>
            </w:pPr>
          </w:p>
        </w:tc>
        <w:tc>
          <w:tcPr>
            <w:tcW w:w="967" w:type="dxa"/>
            <w:vMerge w:val="continue"/>
            <w:vAlign w:val="center"/>
          </w:tcPr>
          <w:p w14:paraId="35194453">
            <w:pPr>
              <w:pStyle w:val="12"/>
              <w:spacing w:before="65" w:line="252" w:lineRule="auto"/>
              <w:ind w:left="180" w:right="154" w:firstLine="12"/>
              <w:jc w:val="center"/>
              <w:rPr>
                <w:rFonts w:hint="eastAsia" w:asciiTheme="minorEastAsia" w:hAnsiTheme="minorEastAsia" w:eastAsiaTheme="minorEastAsia" w:cstheme="minorEastAsia"/>
                <w:spacing w:val="4"/>
                <w:sz w:val="24"/>
                <w:szCs w:val="24"/>
                <w:highlight w:val="none"/>
              </w:rPr>
            </w:pPr>
          </w:p>
        </w:tc>
        <w:tc>
          <w:tcPr>
            <w:tcW w:w="1279" w:type="dxa"/>
            <w:vAlign w:val="center"/>
          </w:tcPr>
          <w:p w14:paraId="48EE661F">
            <w:pPr>
              <w:pStyle w:val="12"/>
              <w:spacing w:before="65" w:line="231" w:lineRule="auto"/>
              <w:ind w:left="227"/>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社会稳定风险评估服务方案</w:t>
            </w:r>
          </w:p>
        </w:tc>
        <w:tc>
          <w:tcPr>
            <w:tcW w:w="535" w:type="dxa"/>
            <w:vAlign w:val="center"/>
          </w:tcPr>
          <w:p w14:paraId="1396FD5B">
            <w:pPr>
              <w:pStyle w:val="12"/>
              <w:spacing w:before="65" w:line="232"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分</w:t>
            </w:r>
          </w:p>
        </w:tc>
        <w:tc>
          <w:tcPr>
            <w:tcW w:w="5655" w:type="dxa"/>
            <w:vAlign w:val="top"/>
          </w:tcPr>
          <w:p w14:paraId="7BD82406">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风险识别全面性（2分）</w:t>
            </w:r>
          </w:p>
          <w:p w14:paraId="0BDD4270">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结合燃气特许经营行业特性，完整识别价格调整、施工扰民、管网改造征地拆迁、冬季保供、生态环境、民生诉求六大核心专属风险；风险点识别完整、贴合县域燃气项目实际得2分。仅罗列通用社会风险、缺少行业专属风险扣1分；风险识别残缺、内容空洞不得分。</w:t>
            </w:r>
          </w:p>
          <w:p w14:paraId="13829D3C">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民意调查与调研流程（</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p w14:paraId="5EAB6F7A">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明确乡镇社区、居民商户、职能部门、施工沿线等多维度调研对象，规范设置现场走访、座谈访谈、问卷调查、公示征求意见等标准化流程，流程完整可落地得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分；仅有文字表述无具体调研方案不得分。</w:t>
            </w:r>
          </w:p>
          <w:p w14:paraId="328C3642">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风险分析与等级判定（1分）</w:t>
            </w:r>
          </w:p>
          <w:p w14:paraId="71BC9D47">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采用定性+定量结合方式，对各类风险发生概率、影响程度进行科学研判，严格按照稳评规范划分高、中、低风险等级，分析逻辑严谨、依据充分得1分；仅简单描述无等级判定、分析逻辑混乱不得分。</w:t>
            </w:r>
          </w:p>
        </w:tc>
        <w:tc>
          <w:tcPr>
            <w:tcW w:w="692" w:type="dxa"/>
            <w:vAlign w:val="top"/>
          </w:tcPr>
          <w:p w14:paraId="0B929C05">
            <w:pPr>
              <w:rPr>
                <w:rFonts w:hint="eastAsia" w:asciiTheme="minorEastAsia" w:hAnsiTheme="minorEastAsia" w:eastAsiaTheme="minorEastAsia" w:cstheme="minorEastAsia"/>
                <w:sz w:val="24"/>
                <w:szCs w:val="24"/>
                <w:highlight w:val="none"/>
              </w:rPr>
            </w:pPr>
          </w:p>
        </w:tc>
      </w:tr>
      <w:tr w14:paraId="131D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jc w:val="center"/>
        </w:trPr>
        <w:tc>
          <w:tcPr>
            <w:tcW w:w="890" w:type="dxa"/>
            <w:vMerge w:val="continue"/>
            <w:vAlign w:val="center"/>
          </w:tcPr>
          <w:p w14:paraId="649F71E3">
            <w:pPr>
              <w:pStyle w:val="12"/>
              <w:spacing w:before="65" w:line="270" w:lineRule="exact"/>
              <w:ind w:left="400"/>
              <w:jc w:val="center"/>
              <w:rPr>
                <w:rFonts w:hint="eastAsia" w:asciiTheme="minorEastAsia" w:hAnsiTheme="minorEastAsia" w:eastAsiaTheme="minorEastAsia" w:cstheme="minorEastAsia"/>
                <w:position w:val="1"/>
                <w:sz w:val="24"/>
                <w:szCs w:val="24"/>
                <w:highlight w:val="none"/>
              </w:rPr>
            </w:pPr>
          </w:p>
        </w:tc>
        <w:tc>
          <w:tcPr>
            <w:tcW w:w="967" w:type="dxa"/>
            <w:vMerge w:val="continue"/>
            <w:vAlign w:val="center"/>
          </w:tcPr>
          <w:p w14:paraId="1B902218">
            <w:pPr>
              <w:pStyle w:val="12"/>
              <w:spacing w:before="65" w:line="252" w:lineRule="auto"/>
              <w:ind w:left="180" w:right="154" w:firstLine="12"/>
              <w:jc w:val="center"/>
              <w:rPr>
                <w:rFonts w:hint="eastAsia" w:asciiTheme="minorEastAsia" w:hAnsiTheme="minorEastAsia" w:eastAsiaTheme="minorEastAsia" w:cstheme="minorEastAsia"/>
                <w:spacing w:val="4"/>
                <w:sz w:val="24"/>
                <w:szCs w:val="24"/>
                <w:highlight w:val="none"/>
              </w:rPr>
            </w:pPr>
          </w:p>
        </w:tc>
        <w:tc>
          <w:tcPr>
            <w:tcW w:w="1279" w:type="dxa"/>
            <w:vAlign w:val="center"/>
          </w:tcPr>
          <w:p w14:paraId="79F765E2">
            <w:pPr>
              <w:pStyle w:val="12"/>
              <w:spacing w:before="65" w:line="231" w:lineRule="auto"/>
              <w:ind w:left="227"/>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资产审计</w:t>
            </w:r>
          </w:p>
        </w:tc>
        <w:tc>
          <w:tcPr>
            <w:tcW w:w="535" w:type="dxa"/>
            <w:vAlign w:val="center"/>
          </w:tcPr>
          <w:p w14:paraId="48688FAC">
            <w:pPr>
              <w:pStyle w:val="12"/>
              <w:spacing w:before="65" w:line="232"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10</w:t>
            </w:r>
            <w:r>
              <w:rPr>
                <w:rFonts w:hint="eastAsia" w:asciiTheme="minorEastAsia" w:hAnsiTheme="minorEastAsia" w:eastAsiaTheme="minorEastAsia" w:cstheme="minorEastAsia"/>
                <w:spacing w:val="4"/>
                <w:sz w:val="24"/>
                <w:szCs w:val="24"/>
                <w:highlight w:val="none"/>
              </w:rPr>
              <w:t>分</w:t>
            </w:r>
          </w:p>
        </w:tc>
        <w:tc>
          <w:tcPr>
            <w:tcW w:w="5655" w:type="dxa"/>
            <w:vAlign w:val="top"/>
          </w:tcPr>
          <w:p w14:paraId="70B76107">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审计范围完整性（</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p w14:paraId="484F24FE">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完整覆盖</w:t>
            </w:r>
            <w:r>
              <w:rPr>
                <w:rFonts w:hint="eastAsia" w:asciiTheme="minorEastAsia" w:hAnsiTheme="minorEastAsia" w:eastAsiaTheme="minorEastAsia" w:cstheme="minorEastAsia"/>
                <w:sz w:val="24"/>
                <w:szCs w:val="24"/>
                <w:highlight w:val="none"/>
                <w:lang w:val="en-US" w:eastAsia="zh-CN"/>
              </w:rPr>
              <w:t>项目所在地</w:t>
            </w:r>
            <w:r>
              <w:rPr>
                <w:rFonts w:hint="eastAsia" w:asciiTheme="minorEastAsia" w:hAnsiTheme="minorEastAsia" w:eastAsiaTheme="minorEastAsia" w:cstheme="minorEastAsia"/>
                <w:sz w:val="24"/>
                <w:szCs w:val="24"/>
                <w:highlight w:val="none"/>
              </w:rPr>
              <w:t>管道燃气管网设施、场站调压储气设备、配套附属设施、固定资产、无形资产、往来账务、在建工程全部核心资产类别，分类清晰、无遗漏得2分；每缺失1类核心资产扣</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分，扣完为止；范围笼统、无细分明细不得分。</w:t>
            </w:r>
          </w:p>
          <w:p w14:paraId="089E9B60">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审计依据与计价口径（</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p w14:paraId="1F588876">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严格遵循国家、新疆维吾尔自治区公用事业资产审计、成本监审相关法规，引用新疆/西北区域燃气行业资产折旧、残值、摊销官方核算口径并标注政策文件名称得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分；仅采用全国通用标准未结合地方行业口径得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分；无明确依据及计价标准不得分。</w:t>
            </w:r>
          </w:p>
          <w:p w14:paraId="55FA69C1">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审计流程与工作方案（</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p w14:paraId="3B9EC0FC">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明确现场实地盘点、账实核对、权属核查、资产甄别、折旧复核、账务清理完整审计工作流程，步骤清晰、方法专业、符合燃气行业资产审计规范，可直接落地实施得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分；关键环节缺失仅有文字表述无实操方案不得分。</w:t>
            </w:r>
          </w:p>
        </w:tc>
        <w:tc>
          <w:tcPr>
            <w:tcW w:w="692" w:type="dxa"/>
            <w:vAlign w:val="top"/>
          </w:tcPr>
          <w:p w14:paraId="06834128">
            <w:pPr>
              <w:rPr>
                <w:rFonts w:hint="eastAsia" w:asciiTheme="minorEastAsia" w:hAnsiTheme="minorEastAsia" w:eastAsiaTheme="minorEastAsia" w:cstheme="minorEastAsia"/>
                <w:sz w:val="24"/>
                <w:szCs w:val="24"/>
                <w:highlight w:val="none"/>
              </w:rPr>
            </w:pPr>
          </w:p>
        </w:tc>
      </w:tr>
      <w:tr w14:paraId="3831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jc w:val="center"/>
        </w:trPr>
        <w:tc>
          <w:tcPr>
            <w:tcW w:w="890" w:type="dxa"/>
            <w:vMerge w:val="continue"/>
            <w:vAlign w:val="center"/>
          </w:tcPr>
          <w:p w14:paraId="4FDB82A3">
            <w:pPr>
              <w:pStyle w:val="12"/>
              <w:spacing w:before="65" w:line="270" w:lineRule="exact"/>
              <w:ind w:left="400"/>
              <w:jc w:val="center"/>
              <w:rPr>
                <w:rFonts w:hint="eastAsia" w:asciiTheme="minorEastAsia" w:hAnsiTheme="minorEastAsia" w:eastAsiaTheme="minorEastAsia" w:cstheme="minorEastAsia"/>
                <w:position w:val="1"/>
                <w:sz w:val="24"/>
                <w:szCs w:val="24"/>
                <w:highlight w:val="none"/>
              </w:rPr>
            </w:pPr>
          </w:p>
        </w:tc>
        <w:tc>
          <w:tcPr>
            <w:tcW w:w="967" w:type="dxa"/>
            <w:vMerge w:val="continue"/>
            <w:vAlign w:val="center"/>
          </w:tcPr>
          <w:p w14:paraId="258BF2C6">
            <w:pPr>
              <w:pStyle w:val="12"/>
              <w:spacing w:before="65" w:line="252" w:lineRule="auto"/>
              <w:ind w:left="180" w:right="154" w:firstLine="12"/>
              <w:jc w:val="center"/>
              <w:rPr>
                <w:rFonts w:hint="eastAsia" w:asciiTheme="minorEastAsia" w:hAnsiTheme="minorEastAsia" w:eastAsiaTheme="minorEastAsia" w:cstheme="minorEastAsia"/>
                <w:spacing w:val="4"/>
                <w:sz w:val="24"/>
                <w:szCs w:val="24"/>
                <w:highlight w:val="none"/>
              </w:rPr>
            </w:pPr>
          </w:p>
        </w:tc>
        <w:tc>
          <w:tcPr>
            <w:tcW w:w="1279" w:type="dxa"/>
            <w:vAlign w:val="center"/>
          </w:tcPr>
          <w:p w14:paraId="50F49C2B">
            <w:pPr>
              <w:pStyle w:val="12"/>
              <w:spacing w:before="65" w:line="231" w:lineRule="auto"/>
              <w:ind w:left="227"/>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特许经营权价值评估方案</w:t>
            </w:r>
          </w:p>
        </w:tc>
        <w:tc>
          <w:tcPr>
            <w:tcW w:w="535" w:type="dxa"/>
            <w:vAlign w:val="center"/>
          </w:tcPr>
          <w:p w14:paraId="07FB3C73">
            <w:pPr>
              <w:pStyle w:val="12"/>
              <w:spacing w:before="65" w:line="232" w:lineRule="auto"/>
              <w:jc w:val="center"/>
              <w:rPr>
                <w:rFonts w:hint="eastAsia" w:asciiTheme="minorEastAsia" w:hAnsiTheme="minorEastAsia" w:eastAsiaTheme="minorEastAsia" w:cstheme="minorEastAsia"/>
                <w:spacing w:val="4"/>
                <w:sz w:val="24"/>
                <w:szCs w:val="24"/>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10分</w:t>
            </w:r>
          </w:p>
        </w:tc>
        <w:tc>
          <w:tcPr>
            <w:tcW w:w="5655" w:type="dxa"/>
            <w:vAlign w:val="top"/>
          </w:tcPr>
          <w:p w14:paraId="2DCF1D7C">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1.评估依据与准则合规（2分）</w:t>
            </w:r>
          </w:p>
          <w:p w14:paraId="7EA0077C">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严格遵守《资产评估法》《特许经营权评估准则》《城镇燃气经营评估规范》及地方行业政策，评估目的、评估对象、评估基准设定规范合规得2分；依据不全得0.5分；准则引用错误不得分。</w:t>
            </w:r>
          </w:p>
          <w:p w14:paraId="15D83A17">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2.评估方法选用（2分）</w:t>
            </w:r>
          </w:p>
          <w:p w14:paraId="04FA82D2">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优先采用燃气特许经营行业法定收益法作为核心评估方法，合理说明收益期、折现率、气量预测等核心参数选取逻辑；方法选用合规、论证充分得2分；未采用收益法或无参数逻辑说明不得分。</w:t>
            </w:r>
          </w:p>
          <w:p w14:paraId="38DB099F">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3.基础参数与数据测算（4分）</w:t>
            </w:r>
          </w:p>
          <w:p w14:paraId="6FA075E9">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结合当地人口规模、用气增长率、气源保障、管网规划、运营成本等本地实际，列明2项及以上新疆燃气行业官方参考测算参数并注明来源依据，数据真实、逻辑严谨得4分；无官方参考参数、凭空取值不得分。</w:t>
            </w:r>
          </w:p>
          <w:p w14:paraId="5B0988D2">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4.地域风险与系数设定（2分）</w:t>
            </w:r>
          </w:p>
          <w:p w14:paraId="5B9AB57A">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充分考虑南疆地域气候、市场政策、运维成本、民生保供等特有因素，合理设置评估风险调整系数并清晰写明取值依据得2分；未结合本地特点、无风险系数设置不得分。</w:t>
            </w:r>
          </w:p>
        </w:tc>
        <w:tc>
          <w:tcPr>
            <w:tcW w:w="692" w:type="dxa"/>
            <w:vAlign w:val="top"/>
          </w:tcPr>
          <w:p w14:paraId="003FE60A">
            <w:pPr>
              <w:rPr>
                <w:rFonts w:hint="eastAsia" w:asciiTheme="minorEastAsia" w:hAnsiTheme="minorEastAsia" w:eastAsiaTheme="minorEastAsia" w:cstheme="minorEastAsia"/>
                <w:sz w:val="24"/>
                <w:szCs w:val="24"/>
                <w:highlight w:val="none"/>
              </w:rPr>
            </w:pPr>
          </w:p>
        </w:tc>
      </w:tr>
      <w:tr w14:paraId="0CC3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890" w:type="dxa"/>
            <w:vMerge w:val="continue"/>
            <w:vAlign w:val="center"/>
          </w:tcPr>
          <w:p w14:paraId="463489B0">
            <w:pPr>
              <w:pStyle w:val="12"/>
              <w:spacing w:before="65" w:line="270" w:lineRule="exact"/>
              <w:ind w:left="400"/>
              <w:jc w:val="center"/>
              <w:rPr>
                <w:rFonts w:hint="eastAsia" w:asciiTheme="minorEastAsia" w:hAnsiTheme="minorEastAsia" w:eastAsiaTheme="minorEastAsia" w:cstheme="minorEastAsia"/>
                <w:position w:val="1"/>
                <w:sz w:val="24"/>
                <w:szCs w:val="24"/>
                <w:highlight w:val="none"/>
              </w:rPr>
            </w:pPr>
          </w:p>
        </w:tc>
        <w:tc>
          <w:tcPr>
            <w:tcW w:w="967" w:type="dxa"/>
            <w:vMerge w:val="continue"/>
            <w:vAlign w:val="center"/>
          </w:tcPr>
          <w:p w14:paraId="4A5E9125">
            <w:pPr>
              <w:pStyle w:val="12"/>
              <w:spacing w:before="65" w:line="252" w:lineRule="auto"/>
              <w:ind w:left="180" w:right="154" w:firstLine="12"/>
              <w:jc w:val="center"/>
              <w:rPr>
                <w:rFonts w:hint="eastAsia" w:asciiTheme="minorEastAsia" w:hAnsiTheme="minorEastAsia" w:eastAsiaTheme="minorEastAsia" w:cstheme="minorEastAsia"/>
                <w:spacing w:val="4"/>
                <w:sz w:val="24"/>
                <w:szCs w:val="24"/>
                <w:highlight w:val="none"/>
              </w:rPr>
            </w:pPr>
          </w:p>
        </w:tc>
        <w:tc>
          <w:tcPr>
            <w:tcW w:w="1279" w:type="dxa"/>
            <w:vAlign w:val="center"/>
          </w:tcPr>
          <w:p w14:paraId="4ADF03B7">
            <w:pPr>
              <w:pStyle w:val="12"/>
              <w:spacing w:before="65" w:line="231" w:lineRule="auto"/>
              <w:ind w:left="227"/>
              <w:jc w:val="center"/>
              <w:rPr>
                <w:rFonts w:hint="eastAsia" w:asciiTheme="minorEastAsia" w:hAnsiTheme="minorEastAsia" w:eastAsiaTheme="minorEastAsia" w:cstheme="minorEastAsia"/>
                <w:spacing w:val="4"/>
                <w:sz w:val="24"/>
                <w:szCs w:val="24"/>
                <w:highlight w:val="none"/>
                <w:lang w:eastAsia="zh-CN"/>
              </w:rPr>
            </w:pPr>
            <w:r>
              <w:rPr>
                <w:rFonts w:hint="eastAsia" w:asciiTheme="minorEastAsia" w:hAnsiTheme="minorEastAsia" w:eastAsiaTheme="minorEastAsia" w:cstheme="minorEastAsia"/>
                <w:spacing w:val="4"/>
                <w:sz w:val="24"/>
                <w:szCs w:val="24"/>
                <w:highlight w:val="none"/>
                <w:lang w:eastAsia="zh-CN"/>
              </w:rPr>
              <w:t>特许经营协议草拟</w:t>
            </w:r>
          </w:p>
        </w:tc>
        <w:tc>
          <w:tcPr>
            <w:tcW w:w="535" w:type="dxa"/>
            <w:vAlign w:val="center"/>
          </w:tcPr>
          <w:p w14:paraId="22F155C9">
            <w:pPr>
              <w:pStyle w:val="12"/>
              <w:spacing w:before="65" w:line="232"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8</w:t>
            </w:r>
            <w:r>
              <w:rPr>
                <w:rFonts w:hint="eastAsia" w:asciiTheme="minorEastAsia" w:hAnsiTheme="minorEastAsia" w:eastAsiaTheme="minorEastAsia" w:cstheme="minorEastAsia"/>
                <w:spacing w:val="4"/>
                <w:sz w:val="24"/>
                <w:szCs w:val="24"/>
                <w:highlight w:val="none"/>
              </w:rPr>
              <w:t>分</w:t>
            </w:r>
          </w:p>
        </w:tc>
        <w:tc>
          <w:tcPr>
            <w:tcW w:w="5655" w:type="dxa"/>
            <w:vAlign w:val="top"/>
          </w:tcPr>
          <w:p w14:paraId="2F516ECC">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1.法定必备条款完整性（3分）</w:t>
            </w:r>
          </w:p>
          <w:p w14:paraId="4C2FAC3E">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严格按照国家特许经营协议范本，完整包含项目概况、特许经营范围与期限、投资建设、运营服务、价格机制、收益回报6项法定核心条款，齐全规范得3分；每缺失1项扣0.5分，每项内容不完整、逻辑不清晰扣0.25分。</w:t>
            </w:r>
          </w:p>
          <w:p w14:paraId="0C29A8DB">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2.行业专属条款适配（2分）</w:t>
            </w:r>
          </w:p>
          <w:p w14:paraId="174F00E7">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结合管道燃气行业特性及当地实际，增设民生保供、安全生产、管网运维、应急抢险、冬季气源保障、兵地融合协作等专属定制条款，贴合县域燃气管理要求得2分；仅套用通用模板、无行业及本地化专属条款不得分。</w:t>
            </w:r>
          </w:p>
          <w:p w14:paraId="3CE9CB08">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3.权责与风险划分（1.5分）</w:t>
            </w:r>
          </w:p>
          <w:p w14:paraId="26658BA8">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清晰界定政府方与特许经营企业权利义务、责任边界、风险分担、监管考核内容，权责对等、风险分配合理合规得1.5分；每缺少一项扣0.25分。</w:t>
            </w:r>
          </w:p>
          <w:p w14:paraId="01F83C0E">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4.终止与资产移交条款（1分）</w:t>
            </w:r>
          </w:p>
          <w:p w14:paraId="361AFFA9">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完整约定协议变更、提前终止、期满退出、资产清查、无偿移交、人员安置等全流程条款，符合公用事业特许行业惯例得1分；内容缺失、移交规则笼统不得分。</w:t>
            </w:r>
          </w:p>
          <w:p w14:paraId="34BC945B">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5.后期服务承诺（0.5分）</w:t>
            </w:r>
          </w:p>
          <w:p w14:paraId="77A1931B">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书面承诺协议可根据政策变动免费修订调整，并提供项目全周期免费法律咨询、协议释义答疑服务得0.5分；无正式书面承诺不得分。</w:t>
            </w:r>
          </w:p>
        </w:tc>
        <w:tc>
          <w:tcPr>
            <w:tcW w:w="692" w:type="dxa"/>
            <w:vAlign w:val="top"/>
          </w:tcPr>
          <w:p w14:paraId="51EE55BD">
            <w:pPr>
              <w:rPr>
                <w:rFonts w:hint="eastAsia" w:asciiTheme="minorEastAsia" w:hAnsiTheme="minorEastAsia" w:eastAsiaTheme="minorEastAsia" w:cstheme="minorEastAsia"/>
                <w:sz w:val="24"/>
                <w:szCs w:val="24"/>
                <w:highlight w:val="none"/>
              </w:rPr>
            </w:pPr>
          </w:p>
        </w:tc>
      </w:tr>
      <w:tr w14:paraId="279CE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jc w:val="center"/>
        </w:trPr>
        <w:tc>
          <w:tcPr>
            <w:tcW w:w="890" w:type="dxa"/>
            <w:vMerge w:val="continue"/>
            <w:vAlign w:val="center"/>
          </w:tcPr>
          <w:p w14:paraId="7F9AA3B9">
            <w:pPr>
              <w:pStyle w:val="12"/>
              <w:spacing w:before="65" w:line="270" w:lineRule="exact"/>
              <w:ind w:left="400"/>
              <w:jc w:val="center"/>
              <w:rPr>
                <w:rFonts w:hint="eastAsia" w:asciiTheme="minorEastAsia" w:hAnsiTheme="minorEastAsia" w:eastAsiaTheme="minorEastAsia" w:cstheme="minorEastAsia"/>
                <w:position w:val="1"/>
                <w:sz w:val="24"/>
                <w:szCs w:val="24"/>
                <w:highlight w:val="none"/>
              </w:rPr>
            </w:pPr>
          </w:p>
        </w:tc>
        <w:tc>
          <w:tcPr>
            <w:tcW w:w="967" w:type="dxa"/>
            <w:vMerge w:val="continue"/>
            <w:vAlign w:val="center"/>
          </w:tcPr>
          <w:p w14:paraId="3FC80B83">
            <w:pPr>
              <w:pStyle w:val="12"/>
              <w:spacing w:before="65" w:line="252" w:lineRule="auto"/>
              <w:ind w:left="180" w:right="154" w:firstLine="12"/>
              <w:jc w:val="center"/>
              <w:rPr>
                <w:rFonts w:hint="eastAsia" w:asciiTheme="minorEastAsia" w:hAnsiTheme="minorEastAsia" w:eastAsiaTheme="minorEastAsia" w:cstheme="minorEastAsia"/>
                <w:spacing w:val="4"/>
                <w:sz w:val="24"/>
                <w:szCs w:val="24"/>
                <w:highlight w:val="none"/>
              </w:rPr>
            </w:pPr>
          </w:p>
        </w:tc>
        <w:tc>
          <w:tcPr>
            <w:tcW w:w="1279" w:type="dxa"/>
            <w:vAlign w:val="center"/>
          </w:tcPr>
          <w:p w14:paraId="2E54A486">
            <w:pPr>
              <w:pStyle w:val="12"/>
              <w:spacing w:before="65" w:line="231" w:lineRule="auto"/>
              <w:ind w:left="227"/>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项目进度管控与质量保障</w:t>
            </w:r>
          </w:p>
        </w:tc>
        <w:tc>
          <w:tcPr>
            <w:tcW w:w="535" w:type="dxa"/>
            <w:vAlign w:val="center"/>
          </w:tcPr>
          <w:p w14:paraId="16417538">
            <w:pPr>
              <w:pStyle w:val="12"/>
              <w:spacing w:before="65" w:line="232"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7</w:t>
            </w:r>
            <w:r>
              <w:rPr>
                <w:rFonts w:hint="eastAsia" w:asciiTheme="minorEastAsia" w:hAnsiTheme="minorEastAsia" w:eastAsiaTheme="minorEastAsia" w:cstheme="minorEastAsia"/>
                <w:spacing w:val="4"/>
                <w:sz w:val="24"/>
                <w:szCs w:val="24"/>
                <w:highlight w:val="none"/>
              </w:rPr>
              <w:t>分</w:t>
            </w:r>
          </w:p>
        </w:tc>
        <w:tc>
          <w:tcPr>
            <w:tcW w:w="5655" w:type="dxa"/>
            <w:vAlign w:val="top"/>
          </w:tcPr>
          <w:p w14:paraId="3CB27583">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1.全周期进度计划（4分）</w:t>
            </w:r>
          </w:p>
          <w:p w14:paraId="03BF2A13">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结合本项目建议书、实施方案、稳评、审计、评估、协议编制等全部服务内容，按自然日细化分解各阶段工作任务、起止时间、交付节点，采用里程碑式进度规划、逻辑清晰、衔接顺畅、可落地执行得4分；仅笼统描述无具体时间节点扣1分；无细化进度计划表不得分。</w:t>
            </w:r>
          </w:p>
          <w:p w14:paraId="15D6052D">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2.多级质量审核机制（2分）</w:t>
            </w:r>
          </w:p>
          <w:p w14:paraId="1BDB0EE8">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立编制自审→项目负责人复审→技术专家终审三级内审制度，明确各层级审核职责、审核内容、修改流程，同时建立与采购人定期对接、即时沟通机制，质量管控体系完善得2分；仅简单提及审核无完整机制扣1分；无质量审核体系不得分。</w:t>
            </w:r>
          </w:p>
          <w:p w14:paraId="33867CEC">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3.后期服务保障承诺（1分）</w:t>
            </w:r>
          </w:p>
          <w:p w14:paraId="35E81AF0">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书面承诺项目评审、报批全过程无偿修改、免费答疑、资料补充、方案优化，全程配合主管部门及专家评审，响应及时得1分；无正式书面承诺不得分。</w:t>
            </w:r>
          </w:p>
        </w:tc>
        <w:tc>
          <w:tcPr>
            <w:tcW w:w="692" w:type="dxa"/>
            <w:vAlign w:val="top"/>
          </w:tcPr>
          <w:p w14:paraId="39E3115A">
            <w:pPr>
              <w:rPr>
                <w:rFonts w:hint="eastAsia" w:asciiTheme="minorEastAsia" w:hAnsiTheme="minorEastAsia" w:eastAsiaTheme="minorEastAsia" w:cstheme="minorEastAsia"/>
                <w:sz w:val="24"/>
                <w:szCs w:val="24"/>
                <w:highlight w:val="none"/>
              </w:rPr>
            </w:pPr>
          </w:p>
        </w:tc>
      </w:tr>
      <w:tr w14:paraId="21FE1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9" w:hRule="atLeast"/>
          <w:jc w:val="center"/>
        </w:trPr>
        <w:tc>
          <w:tcPr>
            <w:tcW w:w="890" w:type="dxa"/>
            <w:vMerge w:val="continue"/>
            <w:vAlign w:val="center"/>
          </w:tcPr>
          <w:p w14:paraId="67C25B12">
            <w:pPr>
              <w:pStyle w:val="12"/>
              <w:spacing w:before="65" w:line="270" w:lineRule="exact"/>
              <w:ind w:left="400"/>
              <w:jc w:val="center"/>
              <w:rPr>
                <w:rFonts w:hint="eastAsia" w:asciiTheme="minorEastAsia" w:hAnsiTheme="minorEastAsia" w:eastAsiaTheme="minorEastAsia" w:cstheme="minorEastAsia"/>
                <w:position w:val="1"/>
                <w:sz w:val="24"/>
                <w:szCs w:val="24"/>
                <w:highlight w:val="none"/>
              </w:rPr>
            </w:pPr>
          </w:p>
        </w:tc>
        <w:tc>
          <w:tcPr>
            <w:tcW w:w="967" w:type="dxa"/>
            <w:vMerge w:val="continue"/>
            <w:vAlign w:val="center"/>
          </w:tcPr>
          <w:p w14:paraId="35DE451C">
            <w:pPr>
              <w:pStyle w:val="12"/>
              <w:spacing w:before="65" w:line="252" w:lineRule="auto"/>
              <w:ind w:left="180" w:right="154" w:firstLine="12"/>
              <w:jc w:val="center"/>
              <w:rPr>
                <w:rFonts w:hint="eastAsia" w:asciiTheme="minorEastAsia" w:hAnsiTheme="minorEastAsia" w:eastAsiaTheme="minorEastAsia" w:cstheme="minorEastAsia"/>
                <w:spacing w:val="4"/>
                <w:sz w:val="24"/>
                <w:szCs w:val="24"/>
                <w:highlight w:val="none"/>
              </w:rPr>
            </w:pPr>
          </w:p>
        </w:tc>
        <w:tc>
          <w:tcPr>
            <w:tcW w:w="1279" w:type="dxa"/>
            <w:vAlign w:val="center"/>
          </w:tcPr>
          <w:p w14:paraId="2C31AD39">
            <w:pPr>
              <w:pStyle w:val="12"/>
              <w:spacing w:before="65" w:line="231" w:lineRule="auto"/>
              <w:ind w:left="227"/>
              <w:jc w:val="center"/>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综合服务保障能力</w:t>
            </w:r>
          </w:p>
        </w:tc>
        <w:tc>
          <w:tcPr>
            <w:tcW w:w="535" w:type="dxa"/>
            <w:vAlign w:val="center"/>
          </w:tcPr>
          <w:p w14:paraId="7784C3D4">
            <w:pPr>
              <w:pStyle w:val="12"/>
              <w:spacing w:before="65" w:line="232"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4"/>
                <w:sz w:val="24"/>
                <w:szCs w:val="24"/>
                <w:highlight w:val="none"/>
                <w:lang w:val="en-US" w:eastAsia="zh-CN"/>
              </w:rPr>
              <w:t>5</w:t>
            </w:r>
            <w:r>
              <w:rPr>
                <w:rFonts w:hint="eastAsia" w:asciiTheme="minorEastAsia" w:hAnsiTheme="minorEastAsia" w:eastAsiaTheme="minorEastAsia" w:cstheme="minorEastAsia"/>
                <w:spacing w:val="4"/>
                <w:sz w:val="24"/>
                <w:szCs w:val="24"/>
                <w:highlight w:val="none"/>
              </w:rPr>
              <w:t>分</w:t>
            </w:r>
          </w:p>
        </w:tc>
        <w:tc>
          <w:tcPr>
            <w:tcW w:w="5655" w:type="dxa"/>
            <w:vAlign w:val="top"/>
          </w:tcPr>
          <w:p w14:paraId="07262CC4">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专属对接与响应机制（2分）</w:t>
            </w:r>
          </w:p>
          <w:p w14:paraId="02A7CC94">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立项目专属固定对接人，明确7×8小时常态化服务响应机制，工作时间即时响应、非工作时间紧急事项快速处置，服务联络渠道完备、分工清晰得2分；仅简单说明无具体响应时限及对接机制扣1分，无专属对接安排不得分。</w:t>
            </w:r>
          </w:p>
          <w:p w14:paraId="16C935D6">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后期长效服务保障（2分）</w:t>
            </w:r>
          </w:p>
          <w:p w14:paraId="63FF61AD">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书面承诺项目成果交付后6个月内免费提供政策答疑、报告微调、文本修订、资料补充等无偿服务，售后保障期限明确、服务内容完整得2分；承诺期限不足或服务内容缺失扣1分，无后期服务承诺不得分。</w:t>
            </w:r>
          </w:p>
          <w:p w14:paraId="089A0161">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应急与保密保障预案（1分）</w:t>
            </w:r>
          </w:p>
          <w:p w14:paraId="068D491A">
            <w:pPr>
              <w:pStyle w:val="12"/>
              <w:spacing w:before="2" w:line="239" w:lineRule="auto"/>
              <w:ind w:left="118" w:right="32" w:hanging="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针对上级检查、政策突变、项目评审等突发情况制定专项应急处置预案，同时建立项目资料保密管理制度、明确保密责任得1分；仅有应急无保密、或方案空洞无实操性不得分。</w:t>
            </w:r>
          </w:p>
        </w:tc>
        <w:tc>
          <w:tcPr>
            <w:tcW w:w="692" w:type="dxa"/>
            <w:vAlign w:val="top"/>
          </w:tcPr>
          <w:p w14:paraId="012D7F0B">
            <w:pPr>
              <w:rPr>
                <w:rFonts w:hint="eastAsia" w:asciiTheme="minorEastAsia" w:hAnsiTheme="minorEastAsia" w:eastAsiaTheme="minorEastAsia" w:cstheme="minorEastAsia"/>
                <w:sz w:val="24"/>
                <w:szCs w:val="24"/>
                <w:highlight w:val="none"/>
              </w:rPr>
            </w:pPr>
          </w:p>
        </w:tc>
      </w:tr>
      <w:tr w14:paraId="48631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1" w:hRule="atLeast"/>
          <w:jc w:val="center"/>
        </w:trPr>
        <w:tc>
          <w:tcPr>
            <w:tcW w:w="890" w:type="dxa"/>
            <w:vAlign w:val="center"/>
          </w:tcPr>
          <w:p w14:paraId="519C1793">
            <w:pPr>
              <w:pStyle w:val="12"/>
              <w:spacing w:before="65" w:line="270" w:lineRule="exact"/>
              <w:ind w:left="400"/>
              <w:jc w:val="both"/>
              <w:rPr>
                <w:rFonts w:hint="eastAsia" w:asciiTheme="minorEastAsia" w:hAnsiTheme="minorEastAsia" w:eastAsiaTheme="minorEastAsia" w:cstheme="minorEastAsia"/>
                <w:position w:val="1"/>
                <w:sz w:val="24"/>
                <w:szCs w:val="24"/>
                <w:highlight w:val="none"/>
                <w:lang w:val="en-US" w:eastAsia="zh-CN"/>
              </w:rPr>
            </w:pPr>
            <w:r>
              <w:rPr>
                <w:rFonts w:hint="eastAsia" w:asciiTheme="minorEastAsia" w:hAnsiTheme="minorEastAsia" w:eastAsiaTheme="minorEastAsia" w:cstheme="minorEastAsia"/>
                <w:position w:val="1"/>
                <w:sz w:val="24"/>
                <w:szCs w:val="24"/>
                <w:highlight w:val="none"/>
                <w:lang w:val="en-US" w:eastAsia="zh-CN"/>
              </w:rPr>
              <w:t>注</w:t>
            </w:r>
          </w:p>
        </w:tc>
        <w:tc>
          <w:tcPr>
            <w:tcW w:w="9128" w:type="dxa"/>
            <w:gridSpan w:val="5"/>
            <w:vAlign w:val="center"/>
          </w:tcPr>
          <w:p w14:paraId="5C50A79E">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依据齐全准确</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sz w:val="24"/>
                <w:szCs w:val="24"/>
                <w:highlight w:val="none"/>
              </w:rPr>
              <w:t>明确列出所依据的政策文件名称，且文件层级不低于县级。缺名称或层级不符即为不齐全。</w:t>
            </w:r>
          </w:p>
          <w:p w14:paraId="500F0A6E">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内容贴合本地实际</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引用了项目所在地的具体数据（人口、用气量等）或当地已发布的规划文件名称。无数据、无文件名即为不贴合。</w:t>
            </w:r>
          </w:p>
          <w:p w14:paraId="28316C6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逻辑清晰</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方案章节顺序合理，前后无矛盾，专家能直接找到对应内容。</w:t>
            </w:r>
          </w:p>
          <w:p w14:paraId="30CE8A6D">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衔接顺畅</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各阶段工作起止时间连续，前一阶段成果直接用于后一阶段。</w:t>
            </w:r>
          </w:p>
          <w:p w14:paraId="6B4C6EC7">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措施具体</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sz w:val="24"/>
                <w:szCs w:val="24"/>
                <w:highlight w:val="none"/>
              </w:rPr>
              <w:t>措施中包含操作步骤、责任部门、完成时限、验收标准中至少3项。</w:t>
            </w:r>
          </w:p>
          <w:p w14:paraId="6FF997B5">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内容完整不笼统</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清单或条款中明确了具体内容，而非仅写标题。</w:t>
            </w:r>
          </w:p>
          <w:p w14:paraId="07BD5F5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内容不符、材料缺失模糊</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业绩合同服务内容与项目需求无关的为“内容不符”；缺少合同首页、内容页、盖章页任一为“缺失”；合同关键信息无法辨认的为“模糊”。出现任一情形不计分。</w:t>
            </w:r>
          </w:p>
        </w:tc>
      </w:tr>
    </w:tbl>
    <w:p w14:paraId="41FF50C5">
      <w:pPr>
        <w:pStyle w:val="3"/>
        <w:spacing w:before="78" w:line="307" w:lineRule="auto"/>
        <w:ind w:left="16" w:right="76"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14:paraId="64DBD6CA">
      <w:pPr>
        <w:pStyle w:val="3"/>
        <w:spacing w:before="78" w:line="307" w:lineRule="auto"/>
        <w:ind w:left="16" w:right="76"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2.小微企业价格扣除优惠标准详见供应商须知前附表。</w:t>
      </w:r>
    </w:p>
    <w:p w14:paraId="366F4CB4">
      <w:pPr>
        <w:pStyle w:val="3"/>
        <w:spacing w:before="78" w:line="307" w:lineRule="auto"/>
        <w:ind w:left="16" w:right="76" w:firstLine="9"/>
        <w:rPr>
          <w:rFonts w:hint="eastAsia" w:asciiTheme="minorEastAsia" w:hAnsiTheme="minorEastAsia" w:eastAsiaTheme="minorEastAsia" w:cstheme="minorEastAsia"/>
          <w:sz w:val="24"/>
          <w:szCs w:val="24"/>
        </w:rPr>
        <w:sectPr>
          <w:footerReference r:id="rId10" w:type="default"/>
          <w:pgSz w:w="11906" w:h="16838"/>
          <w:pgMar w:top="1276" w:right="1276" w:bottom="1276" w:left="1276" w:header="0" w:footer="1253" w:gutter="0"/>
          <w:pgNumType w:fmt="decimal"/>
          <w:cols w:space="0" w:num="1"/>
          <w:rtlGutter w:val="0"/>
          <w:docGrid w:linePitch="0" w:charSpace="0"/>
        </w:sectPr>
      </w:pPr>
      <w:r>
        <w:rPr>
          <w:rFonts w:hint="eastAsia" w:asciiTheme="minorEastAsia" w:hAnsiTheme="minorEastAsia" w:eastAsiaTheme="minorEastAsia" w:cstheme="minorEastAsia"/>
          <w:sz w:val="24"/>
          <w:szCs w:val="24"/>
        </w:rPr>
        <w:t>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号的规定，属于节能、环境标志优先采购产品的，享受政府采购优先政策。供应商必须提供经市场监管总局公布的认证机构出具的有效期内的节能产品、环境标志产品认证证书原件的电子文档。</w:t>
      </w:r>
    </w:p>
    <w:p w14:paraId="27DB501F">
      <w:pPr>
        <w:spacing w:before="150" w:line="189" w:lineRule="auto"/>
        <w:jc w:val="center"/>
        <w:outlineLvl w:val="0"/>
        <w:rPr>
          <w:rFonts w:hint="eastAsia" w:asciiTheme="minorEastAsia" w:hAnsiTheme="minorEastAsia" w:eastAsiaTheme="minorEastAsia" w:cstheme="minorEastAsia"/>
          <w:b/>
          <w:bCs/>
          <w:sz w:val="28"/>
          <w:szCs w:val="28"/>
        </w:rPr>
      </w:pPr>
      <w:bookmarkStart w:id="5" w:name="bookmark19"/>
      <w:bookmarkEnd w:id="5"/>
      <w:bookmarkStart w:id="6" w:name="bookmark5"/>
      <w:bookmarkEnd w:id="6"/>
      <w:r>
        <w:rPr>
          <w:rFonts w:hint="eastAsia" w:asciiTheme="minorEastAsia" w:hAnsiTheme="minorEastAsia" w:eastAsiaTheme="minorEastAsia" w:cstheme="minorEastAsia"/>
          <w:b/>
          <w:bCs/>
          <w:spacing w:val="7"/>
          <w:sz w:val="28"/>
          <w:szCs w:val="28"/>
        </w:rPr>
        <w:t>第五章     签订合同及合同范本</w:t>
      </w:r>
    </w:p>
    <w:p w14:paraId="64775571">
      <w:pPr>
        <w:pStyle w:val="3"/>
        <w:spacing w:before="63" w:line="224" w:lineRule="auto"/>
        <w:ind w:left="505"/>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1.签订合同</w:t>
      </w:r>
    </w:p>
    <w:p w14:paraId="70F0F652">
      <w:pPr>
        <w:pStyle w:val="3"/>
        <w:spacing w:before="37" w:line="359" w:lineRule="auto"/>
        <w:ind w:left="15" w:right="66"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采购人应当自成交通知书发出之日起30日内，按照磋商文件和成交供应商响</w:t>
      </w:r>
      <w:r>
        <w:rPr>
          <w:rFonts w:hint="eastAsia" w:asciiTheme="minorEastAsia" w:hAnsiTheme="minorEastAsia" w:eastAsiaTheme="minorEastAsia" w:cstheme="minorEastAsia"/>
          <w:spacing w:val="2"/>
          <w:sz w:val="24"/>
          <w:szCs w:val="24"/>
        </w:rPr>
        <w:t>应文件的约定，与成交供应商签订书面合同。所签</w:t>
      </w:r>
      <w:r>
        <w:rPr>
          <w:rFonts w:hint="eastAsia" w:asciiTheme="minorEastAsia" w:hAnsiTheme="minorEastAsia" w:eastAsiaTheme="minorEastAsia" w:cstheme="minorEastAsia"/>
          <w:spacing w:val="1"/>
          <w:sz w:val="24"/>
          <w:szCs w:val="24"/>
        </w:rPr>
        <w:t>订合同不得对磋商文件和成交供应</w:t>
      </w:r>
      <w:r>
        <w:rPr>
          <w:rFonts w:hint="eastAsia" w:asciiTheme="minorEastAsia" w:hAnsiTheme="minorEastAsia" w:eastAsiaTheme="minorEastAsia" w:cstheme="minorEastAsia"/>
          <w:spacing w:val="-2"/>
          <w:sz w:val="24"/>
          <w:szCs w:val="24"/>
        </w:rPr>
        <w:t>商响应文件作实质性修改。</w:t>
      </w:r>
    </w:p>
    <w:p w14:paraId="3F364803">
      <w:pPr>
        <w:pStyle w:val="3"/>
        <w:spacing w:before="5" w:line="358" w:lineRule="auto"/>
        <w:ind w:left="17" w:right="66"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1.2签订的合同原则以本章第4条的规定为基础，并根据评审、答疑情况进行修改</w:t>
      </w:r>
      <w:r>
        <w:rPr>
          <w:rFonts w:hint="eastAsia" w:asciiTheme="minorEastAsia" w:hAnsiTheme="minorEastAsia" w:eastAsiaTheme="minorEastAsia" w:cstheme="minorEastAsia"/>
          <w:spacing w:val="2"/>
          <w:sz w:val="24"/>
          <w:szCs w:val="24"/>
        </w:rPr>
        <w:t>补充，但该款并不限制采购人以其他方式签订</w:t>
      </w:r>
      <w:r>
        <w:rPr>
          <w:rFonts w:hint="eastAsia" w:asciiTheme="minorEastAsia" w:hAnsiTheme="minorEastAsia" w:eastAsiaTheme="minorEastAsia" w:cstheme="minorEastAsia"/>
          <w:spacing w:val="1"/>
          <w:sz w:val="24"/>
          <w:szCs w:val="24"/>
        </w:rPr>
        <w:t>合同的权利。采购人不得向成交供应商</w:t>
      </w:r>
      <w:r>
        <w:rPr>
          <w:rFonts w:hint="eastAsia" w:asciiTheme="minorEastAsia" w:hAnsiTheme="minorEastAsia" w:eastAsiaTheme="minorEastAsia" w:cstheme="minorEastAsia"/>
          <w:spacing w:val="2"/>
          <w:sz w:val="24"/>
          <w:szCs w:val="24"/>
        </w:rPr>
        <w:t>提出任何不合理的要求，作为签订合同的条件</w:t>
      </w:r>
      <w:r>
        <w:rPr>
          <w:rFonts w:hint="eastAsia" w:asciiTheme="minorEastAsia" w:hAnsiTheme="minorEastAsia" w:eastAsiaTheme="minorEastAsia" w:cstheme="minorEastAsia"/>
          <w:spacing w:val="1"/>
          <w:sz w:val="24"/>
          <w:szCs w:val="24"/>
        </w:rPr>
        <w:t>，不得与成交供应商私下订立背离合同</w:t>
      </w:r>
      <w:r>
        <w:rPr>
          <w:rFonts w:hint="eastAsia" w:asciiTheme="minorEastAsia" w:hAnsiTheme="minorEastAsia" w:eastAsiaTheme="minorEastAsia" w:cstheme="minorEastAsia"/>
          <w:spacing w:val="-2"/>
          <w:sz w:val="24"/>
          <w:szCs w:val="24"/>
        </w:rPr>
        <w:t>实质性内容的协议。</w:t>
      </w:r>
    </w:p>
    <w:p w14:paraId="74D57522">
      <w:pPr>
        <w:pStyle w:val="3"/>
        <w:spacing w:line="359" w:lineRule="auto"/>
        <w:ind w:left="12" w:right="66"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1.3磋商文件、响应文件、书面承诺和成交通知书均作为采购合同的一部分，且具</w:t>
      </w:r>
      <w:r>
        <w:rPr>
          <w:rFonts w:hint="eastAsia" w:asciiTheme="minorEastAsia" w:hAnsiTheme="minorEastAsia" w:eastAsiaTheme="minorEastAsia" w:cstheme="minorEastAsia"/>
          <w:spacing w:val="2"/>
          <w:sz w:val="24"/>
          <w:szCs w:val="24"/>
        </w:rPr>
        <w:t>有法律效力。成交供应商应严格履行采购合同所规定的各</w:t>
      </w:r>
      <w:r>
        <w:rPr>
          <w:rFonts w:hint="eastAsia" w:asciiTheme="minorEastAsia" w:hAnsiTheme="minorEastAsia" w:eastAsiaTheme="minorEastAsia" w:cstheme="minorEastAsia"/>
          <w:spacing w:val="1"/>
          <w:sz w:val="24"/>
          <w:szCs w:val="24"/>
        </w:rPr>
        <w:t>项义务和责任，否则将依法</w:t>
      </w:r>
      <w:r>
        <w:rPr>
          <w:rFonts w:hint="eastAsia" w:asciiTheme="minorEastAsia" w:hAnsiTheme="minorEastAsia" w:eastAsiaTheme="minorEastAsia" w:cstheme="minorEastAsia"/>
          <w:spacing w:val="-5"/>
          <w:sz w:val="24"/>
          <w:szCs w:val="24"/>
        </w:rPr>
        <w:t>处理。</w:t>
      </w:r>
    </w:p>
    <w:p w14:paraId="6D8A09B9">
      <w:pPr>
        <w:pStyle w:val="3"/>
        <w:spacing w:before="1" w:line="359" w:lineRule="auto"/>
        <w:ind w:left="14" w:right="66"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1.4有关法规或者磋商文件明确不允许分包方式履行合同的，成交供应商不得分包</w:t>
      </w:r>
      <w:r>
        <w:rPr>
          <w:rFonts w:hint="eastAsia" w:asciiTheme="minorEastAsia" w:hAnsiTheme="minorEastAsia" w:eastAsiaTheme="minorEastAsia" w:cstheme="minorEastAsia"/>
          <w:spacing w:val="2"/>
          <w:sz w:val="24"/>
          <w:szCs w:val="24"/>
        </w:rPr>
        <w:t>履行合同，否则将依法承担法律责任。磋商文件明确</w:t>
      </w:r>
      <w:r>
        <w:rPr>
          <w:rFonts w:hint="eastAsia" w:asciiTheme="minorEastAsia" w:hAnsiTheme="minorEastAsia" w:eastAsiaTheme="minorEastAsia" w:cstheme="minorEastAsia"/>
          <w:spacing w:val="1"/>
          <w:sz w:val="24"/>
          <w:szCs w:val="24"/>
        </w:rPr>
        <w:t>允许分包方式履行合同的，按照</w:t>
      </w:r>
      <w:r>
        <w:rPr>
          <w:rFonts w:hint="eastAsia" w:asciiTheme="minorEastAsia" w:hAnsiTheme="minorEastAsia" w:eastAsiaTheme="minorEastAsia" w:cstheme="minorEastAsia"/>
          <w:spacing w:val="-2"/>
          <w:sz w:val="24"/>
          <w:szCs w:val="24"/>
        </w:rPr>
        <w:t>磋商文件相关规定执行。</w:t>
      </w:r>
    </w:p>
    <w:p w14:paraId="7B3599CB">
      <w:pPr>
        <w:pStyle w:val="3"/>
        <w:spacing w:before="2" w:line="359" w:lineRule="auto"/>
        <w:ind w:left="15" w:right="66" w:firstLine="5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当成交供应商放弃成交结果或者因被质疑、投诉经查属实或者因不可抗力而不能</w:t>
      </w:r>
      <w:r>
        <w:rPr>
          <w:rFonts w:hint="eastAsia" w:asciiTheme="minorEastAsia" w:hAnsiTheme="minorEastAsia" w:eastAsiaTheme="minorEastAsia" w:cstheme="minorEastAsia"/>
          <w:spacing w:val="2"/>
          <w:sz w:val="24"/>
          <w:szCs w:val="24"/>
        </w:rPr>
        <w:t>履行合同的，采购人可从推荐成交候选供应商名单</w:t>
      </w:r>
      <w:r>
        <w:rPr>
          <w:rFonts w:hint="eastAsia" w:asciiTheme="minorEastAsia" w:hAnsiTheme="minorEastAsia" w:eastAsiaTheme="minorEastAsia" w:cstheme="minorEastAsia"/>
          <w:spacing w:val="1"/>
          <w:sz w:val="24"/>
          <w:szCs w:val="24"/>
        </w:rPr>
        <w:t>中按顺序重新确定成交供应商，但</w:t>
      </w:r>
      <w:r>
        <w:rPr>
          <w:rFonts w:hint="eastAsia" w:asciiTheme="minorEastAsia" w:hAnsiTheme="minorEastAsia" w:eastAsiaTheme="minorEastAsia" w:cstheme="minorEastAsia"/>
          <w:spacing w:val="-1"/>
          <w:sz w:val="24"/>
          <w:szCs w:val="24"/>
        </w:rPr>
        <w:t>应符合相关规定；否则采购人应重新组织采购。</w:t>
      </w:r>
    </w:p>
    <w:p w14:paraId="68D4392F">
      <w:pPr>
        <w:pStyle w:val="3"/>
        <w:spacing w:line="358" w:lineRule="auto"/>
        <w:ind w:left="41" w:right="66" w:firstLine="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1.5采购人应当自采购合同签订之日起2个工作日内，将采购合同在新疆政府采购</w:t>
      </w:r>
      <w:r>
        <w:rPr>
          <w:rFonts w:hint="eastAsia" w:asciiTheme="minorEastAsia" w:hAnsiTheme="minorEastAsia" w:eastAsiaTheme="minorEastAsia" w:cstheme="minorEastAsia"/>
          <w:spacing w:val="-2"/>
          <w:sz w:val="24"/>
          <w:szCs w:val="24"/>
        </w:rPr>
        <w:t>网上公开，并同步完成政府采购合同备案工</w:t>
      </w:r>
      <w:r>
        <w:rPr>
          <w:rFonts w:hint="eastAsia" w:asciiTheme="minorEastAsia" w:hAnsiTheme="minorEastAsia" w:eastAsiaTheme="minorEastAsia" w:cstheme="minorEastAsia"/>
          <w:spacing w:val="-3"/>
          <w:sz w:val="24"/>
          <w:szCs w:val="24"/>
        </w:rPr>
        <w:t>作。</w:t>
      </w:r>
    </w:p>
    <w:p w14:paraId="1BB01B05">
      <w:pPr>
        <w:pStyle w:val="3"/>
        <w:spacing w:line="221"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1.6法律、行政法规规定应当办理批准、登记等手</w:t>
      </w:r>
      <w:r>
        <w:rPr>
          <w:rFonts w:hint="eastAsia" w:asciiTheme="minorEastAsia" w:hAnsiTheme="minorEastAsia" w:eastAsiaTheme="minorEastAsia" w:cstheme="minorEastAsia"/>
          <w:spacing w:val="-3"/>
          <w:sz w:val="24"/>
          <w:szCs w:val="24"/>
        </w:rPr>
        <w:t>续后生效的合同，依照其规定。</w:t>
      </w:r>
    </w:p>
    <w:p w14:paraId="64884271">
      <w:pPr>
        <w:pStyle w:val="3"/>
        <w:spacing w:before="181" w:line="359" w:lineRule="auto"/>
        <w:ind w:left="16" w:right="63"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1.7甲方支持乙方按照自治区关于印发《新疆维吾尔自治区政府采购合同融资工作</w:t>
      </w:r>
      <w:r>
        <w:rPr>
          <w:rFonts w:hint="eastAsia" w:asciiTheme="minorEastAsia" w:hAnsiTheme="minorEastAsia" w:eastAsiaTheme="minorEastAsia" w:cstheme="minorEastAsia"/>
          <w:sz w:val="24"/>
          <w:szCs w:val="24"/>
        </w:rPr>
        <w:t>方案》的通知（新财购</w:t>
      </w:r>
      <w:r>
        <w:rPr>
          <w:rFonts w:hint="eastAsia" w:asciiTheme="minorEastAsia" w:hAnsiTheme="minorEastAsia" w:eastAsiaTheme="minorEastAsia" w:cstheme="minorEastAsia"/>
          <w:sz w:val="24"/>
          <w:szCs w:val="24"/>
          <w:lang w:eastAsia="zh-CN"/>
        </w:rPr>
        <w:t>〔2022〕</w:t>
      </w:r>
      <w:r>
        <w:rPr>
          <w:rFonts w:hint="eastAsia" w:asciiTheme="minorEastAsia" w:hAnsiTheme="minorEastAsia" w:eastAsiaTheme="minorEastAsia" w:cstheme="minorEastAsia"/>
          <w:sz w:val="24"/>
          <w:szCs w:val="24"/>
        </w:rPr>
        <w:t>]17号）</w:t>
      </w:r>
      <w:r>
        <w:rPr>
          <w:rFonts w:hint="eastAsia" w:asciiTheme="minorEastAsia" w:hAnsiTheme="minorEastAsia" w:eastAsiaTheme="minorEastAsia" w:cstheme="minorEastAsia"/>
          <w:spacing w:val="-1"/>
          <w:sz w:val="24"/>
          <w:szCs w:val="24"/>
        </w:rPr>
        <w:t>规定享受信用融资政策。如乙方按照文件规定向</w:t>
      </w:r>
      <w:r>
        <w:rPr>
          <w:rFonts w:hint="eastAsia" w:asciiTheme="minorEastAsia" w:hAnsiTheme="minorEastAsia" w:eastAsiaTheme="minorEastAsia" w:cstheme="minorEastAsia"/>
          <w:sz w:val="24"/>
          <w:szCs w:val="24"/>
        </w:rPr>
        <w:t>政府采购合同信用融资平台合作金融机构申请贷款，甲方承诺无条件允许乙方将本合</w:t>
      </w:r>
      <w:r>
        <w:rPr>
          <w:rFonts w:hint="eastAsia" w:asciiTheme="minorEastAsia" w:hAnsiTheme="minorEastAsia" w:eastAsiaTheme="minorEastAsia" w:cstheme="minorEastAsia"/>
          <w:spacing w:val="2"/>
          <w:sz w:val="24"/>
          <w:szCs w:val="24"/>
        </w:rPr>
        <w:t>同约定的收款账号变更为相应贷款合同约定的还</w:t>
      </w:r>
      <w:r>
        <w:rPr>
          <w:rFonts w:hint="eastAsia" w:asciiTheme="minorEastAsia" w:hAnsiTheme="minorEastAsia" w:eastAsiaTheme="minorEastAsia" w:cstheme="minorEastAsia"/>
          <w:spacing w:val="1"/>
          <w:sz w:val="24"/>
          <w:szCs w:val="24"/>
        </w:rPr>
        <w:t>款账号，为信用融资业务的顺利开展</w:t>
      </w:r>
      <w:r>
        <w:rPr>
          <w:rFonts w:hint="eastAsia" w:asciiTheme="minorEastAsia" w:hAnsiTheme="minorEastAsia" w:eastAsiaTheme="minorEastAsia" w:cstheme="minorEastAsia"/>
          <w:spacing w:val="-1"/>
          <w:sz w:val="24"/>
          <w:szCs w:val="24"/>
        </w:rPr>
        <w:t>提供便利。变更账号应当在政府采购合同信用融资平台备案锁定。</w:t>
      </w:r>
    </w:p>
    <w:p w14:paraId="101F1BC5">
      <w:pPr>
        <w:pStyle w:val="3"/>
        <w:spacing w:before="1" w:line="359" w:lineRule="auto"/>
        <w:ind w:left="21" w:right="66" w:firstLine="484"/>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1.8依据《政府采购促进中小企业发展管理办法》（财库〔2020〕46号）规定享受扶持政策获得政府采购合同的，小微企业不得将合同分包给大中型企业，中型企业</w:t>
      </w:r>
      <w:r>
        <w:rPr>
          <w:rFonts w:hint="eastAsia" w:asciiTheme="minorEastAsia" w:hAnsiTheme="minorEastAsia" w:eastAsiaTheme="minorEastAsia" w:cstheme="minorEastAsia"/>
          <w:spacing w:val="-2"/>
          <w:sz w:val="24"/>
          <w:szCs w:val="24"/>
        </w:rPr>
        <w:t>不得将合同分包给大型企业。</w:t>
      </w:r>
    </w:p>
    <w:p w14:paraId="7F085922">
      <w:pPr>
        <w:pStyle w:val="3"/>
        <w:spacing w:before="1" w:line="359" w:lineRule="auto"/>
        <w:ind w:left="21" w:right="66"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1.9根据财政部等三部门《关于印发</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商品包装政府采购需求标准（试行）</w:t>
      </w:r>
      <w:r>
        <w:rPr>
          <w:rFonts w:hint="eastAsia" w:asciiTheme="minorEastAsia" w:hAnsiTheme="minorEastAsia" w:eastAsiaTheme="minorEastAsia" w:cstheme="minorEastAsia"/>
          <w:spacing w:val="-1"/>
          <w:sz w:val="24"/>
          <w:szCs w:val="24"/>
          <w:lang w:eastAsia="zh-CN"/>
        </w:rPr>
        <w:t>&gt;〈</w:t>
      </w:r>
      <w:r>
        <w:rPr>
          <w:rFonts w:hint="eastAsia" w:asciiTheme="minorEastAsia" w:hAnsiTheme="minorEastAsia" w:eastAsiaTheme="minorEastAsia" w:cstheme="minorEastAsia"/>
          <w:spacing w:val="-1"/>
          <w:sz w:val="24"/>
          <w:szCs w:val="24"/>
        </w:rPr>
        <w:t>快</w:t>
      </w:r>
      <w:r>
        <w:rPr>
          <w:rFonts w:hint="eastAsia" w:asciiTheme="minorEastAsia" w:hAnsiTheme="minorEastAsia" w:eastAsiaTheme="minorEastAsia" w:cstheme="minorEastAsia"/>
          <w:spacing w:val="-2"/>
          <w:sz w:val="24"/>
          <w:szCs w:val="24"/>
        </w:rPr>
        <w:t>递包装政府采购需求标准（试行）</w:t>
      </w:r>
      <w:r>
        <w:rPr>
          <w:rFonts w:hint="eastAsia" w:asciiTheme="minorEastAsia" w:hAnsiTheme="minorEastAsia" w:eastAsiaTheme="minorEastAsia" w:cstheme="minorEastAsia"/>
          <w:spacing w:val="-2"/>
          <w:sz w:val="24"/>
          <w:szCs w:val="24"/>
          <w:lang w:eastAsia="zh-CN"/>
        </w:rPr>
        <w:t>〉的通知》</w:t>
      </w:r>
      <w:r>
        <w:rPr>
          <w:rFonts w:hint="eastAsia" w:asciiTheme="minorEastAsia" w:hAnsiTheme="minorEastAsia" w:eastAsiaTheme="minorEastAsia" w:cstheme="minorEastAsia"/>
          <w:spacing w:val="-2"/>
          <w:sz w:val="24"/>
          <w:szCs w:val="24"/>
        </w:rPr>
        <w:t>要求，采购文件对商品包装和快递包装提</w:t>
      </w:r>
      <w:r>
        <w:rPr>
          <w:rFonts w:hint="eastAsia" w:asciiTheme="minorEastAsia" w:hAnsiTheme="minorEastAsia" w:eastAsiaTheme="minorEastAsia" w:cstheme="minorEastAsia"/>
          <w:spacing w:val="1"/>
          <w:sz w:val="24"/>
          <w:szCs w:val="24"/>
        </w:rPr>
        <w:t>出具体要求的，政府采购合同应当载明对政府采购供应商提供产品及相关快递服</w:t>
      </w:r>
      <w:r>
        <w:rPr>
          <w:rFonts w:hint="eastAsia" w:asciiTheme="minorEastAsia" w:hAnsiTheme="minorEastAsia" w:eastAsiaTheme="minorEastAsia" w:cstheme="minorEastAsia"/>
          <w:sz w:val="24"/>
          <w:szCs w:val="24"/>
        </w:rPr>
        <w:t>务的</w:t>
      </w:r>
      <w:r>
        <w:rPr>
          <w:rFonts w:hint="eastAsia" w:asciiTheme="minorEastAsia" w:hAnsiTheme="minorEastAsia" w:eastAsiaTheme="minorEastAsia" w:cstheme="minorEastAsia"/>
          <w:spacing w:val="2"/>
          <w:sz w:val="24"/>
          <w:szCs w:val="24"/>
        </w:rPr>
        <w:t>具体包装要求和履约验收相关条款，必要时</w:t>
      </w:r>
      <w:r>
        <w:rPr>
          <w:rFonts w:hint="eastAsia" w:asciiTheme="minorEastAsia" w:hAnsiTheme="minorEastAsia" w:eastAsiaTheme="minorEastAsia" w:cstheme="minorEastAsia"/>
          <w:spacing w:val="1"/>
          <w:sz w:val="24"/>
          <w:szCs w:val="24"/>
        </w:rPr>
        <w:t>要求中标、成交供应商在履约验收环节出</w:t>
      </w:r>
      <w:r>
        <w:rPr>
          <w:rFonts w:hint="eastAsia" w:asciiTheme="minorEastAsia" w:hAnsiTheme="minorEastAsia" w:eastAsiaTheme="minorEastAsia" w:cstheme="minorEastAsia"/>
          <w:spacing w:val="-4"/>
          <w:sz w:val="24"/>
          <w:szCs w:val="24"/>
        </w:rPr>
        <w:t>具检测报告。</w:t>
      </w:r>
    </w:p>
    <w:p w14:paraId="607474C6">
      <w:pPr>
        <w:spacing w:before="42" w:line="224" w:lineRule="auto"/>
        <w:ind w:left="567"/>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2.追加合同金额</w:t>
      </w:r>
    </w:p>
    <w:p w14:paraId="615F42F8">
      <w:pPr>
        <w:pStyle w:val="3"/>
        <w:spacing w:before="19" w:line="359" w:lineRule="auto"/>
        <w:ind w:left="14" w:firstLine="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政府采购合同履行中，采购人需要追加与合同标的相</w:t>
      </w:r>
      <w:r>
        <w:rPr>
          <w:rFonts w:hint="eastAsia" w:asciiTheme="minorEastAsia" w:hAnsiTheme="minorEastAsia" w:eastAsiaTheme="minorEastAsia" w:cstheme="minorEastAsia"/>
          <w:spacing w:val="1"/>
          <w:sz w:val="24"/>
          <w:szCs w:val="24"/>
        </w:rPr>
        <w:t>同的服务的，在不改变合同</w:t>
      </w:r>
      <w:r>
        <w:rPr>
          <w:rFonts w:hint="eastAsia" w:asciiTheme="minorEastAsia" w:hAnsiTheme="minorEastAsia" w:eastAsiaTheme="minorEastAsia" w:cstheme="minorEastAsia"/>
          <w:spacing w:val="2"/>
          <w:sz w:val="24"/>
          <w:szCs w:val="24"/>
        </w:rPr>
        <w:t>其他条款的前提下，可以与成交供应商协商签订补充</w:t>
      </w:r>
      <w:r>
        <w:rPr>
          <w:rFonts w:hint="eastAsia" w:asciiTheme="minorEastAsia" w:hAnsiTheme="minorEastAsia" w:eastAsiaTheme="minorEastAsia" w:cstheme="minorEastAsia"/>
          <w:spacing w:val="1"/>
          <w:sz w:val="24"/>
          <w:szCs w:val="24"/>
        </w:rPr>
        <w:t>合同，但所有补充合同的采购金</w:t>
      </w:r>
      <w:r>
        <w:rPr>
          <w:rFonts w:hint="eastAsia" w:asciiTheme="minorEastAsia" w:hAnsiTheme="minorEastAsia" w:eastAsiaTheme="minorEastAsia" w:cstheme="minorEastAsia"/>
          <w:spacing w:val="-2"/>
          <w:sz w:val="24"/>
          <w:szCs w:val="24"/>
        </w:rPr>
        <w:t>额不得超过原合同采购金额的10%，否则采购人应重新组织采购。</w:t>
      </w:r>
    </w:p>
    <w:p w14:paraId="6257F086">
      <w:pPr>
        <w:pStyle w:val="3"/>
        <w:spacing w:before="1" w:line="359" w:lineRule="auto"/>
        <w:ind w:left="15" w:firstLine="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采购合同双方当事人不得擅自变更、中止或者终止合同。采购合同继续履行将损害国家利益和社会公共利益的，双方当事人应当变更、中止或者终止合同。有过错的</w:t>
      </w:r>
      <w:r>
        <w:rPr>
          <w:rFonts w:hint="eastAsia" w:asciiTheme="minorEastAsia" w:hAnsiTheme="minorEastAsia" w:eastAsiaTheme="minorEastAsia" w:cstheme="minorEastAsia"/>
          <w:spacing w:val="-1"/>
          <w:sz w:val="24"/>
          <w:szCs w:val="24"/>
        </w:rPr>
        <w:t>一方应当承担赔偿责任，双方都有过错的，各自承担责任。</w:t>
      </w:r>
    </w:p>
    <w:p w14:paraId="35017A74">
      <w:pPr>
        <w:spacing w:before="40" w:line="226" w:lineRule="auto"/>
        <w:ind w:left="569"/>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3.服务与验收</w:t>
      </w:r>
    </w:p>
    <w:p w14:paraId="6D54DB08">
      <w:pPr>
        <w:pStyle w:val="3"/>
        <w:spacing w:before="14" w:line="359" w:lineRule="auto"/>
        <w:ind w:left="22"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采购文件中的服务按照国标、部标、行业标准或者</w:t>
      </w:r>
      <w:r>
        <w:rPr>
          <w:rFonts w:hint="eastAsia" w:asciiTheme="minorEastAsia" w:hAnsiTheme="minorEastAsia" w:eastAsiaTheme="minorEastAsia" w:cstheme="minorEastAsia"/>
          <w:spacing w:val="1"/>
          <w:sz w:val="24"/>
          <w:szCs w:val="24"/>
        </w:rPr>
        <w:t>双方技术协议或者采购文件、响应文件、书面承诺提供服务。如对服务以及质量有争议，采购人组织相关部门对服</w:t>
      </w:r>
      <w:r>
        <w:rPr>
          <w:rFonts w:hint="eastAsia" w:asciiTheme="minorEastAsia" w:hAnsiTheme="minorEastAsia" w:eastAsiaTheme="minorEastAsia" w:cstheme="minorEastAsia"/>
          <w:spacing w:val="-1"/>
          <w:sz w:val="24"/>
          <w:szCs w:val="24"/>
        </w:rPr>
        <w:t>务和质量进行检验或者验收，未达到服务要求的，由成交供应商承担全部责任。</w:t>
      </w:r>
    </w:p>
    <w:p w14:paraId="5B448B7F">
      <w:pPr>
        <w:spacing w:before="45" w:line="224" w:lineRule="auto"/>
        <w:ind w:left="562"/>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4.合同范本</w:t>
      </w:r>
    </w:p>
    <w:p w14:paraId="75F6F72D">
      <w:pPr>
        <w:spacing w:before="92"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本合同☑是/□否中小企业预留合同</w:t>
      </w:r>
    </w:p>
    <w:p w14:paraId="13BD9492">
      <w:pPr>
        <w:spacing w:line="222" w:lineRule="auto"/>
        <w:rPr>
          <w:rFonts w:hint="eastAsia" w:asciiTheme="minorEastAsia" w:hAnsiTheme="minorEastAsia" w:eastAsiaTheme="minorEastAsia" w:cstheme="minorEastAsia"/>
          <w:sz w:val="24"/>
          <w:szCs w:val="24"/>
        </w:rPr>
        <w:sectPr>
          <w:footerReference r:id="rId11" w:type="default"/>
          <w:pgSz w:w="11906" w:h="16838"/>
          <w:pgMar w:top="1276" w:right="1276" w:bottom="1276" w:left="1276" w:header="0" w:footer="1253" w:gutter="0"/>
          <w:pgNumType w:fmt="decimal"/>
          <w:cols w:space="0" w:num="1"/>
          <w:rtlGutter w:val="0"/>
          <w:docGrid w:linePitch="0" w:charSpace="0"/>
        </w:sectPr>
      </w:pPr>
    </w:p>
    <w:p w14:paraId="582DF19C">
      <w:pPr>
        <w:pStyle w:val="3"/>
        <w:spacing w:before="91" w:line="223" w:lineRule="auto"/>
        <w:ind w:left="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采购人（甲方</w:t>
      </w:r>
      <w:r>
        <w:rPr>
          <w:rFonts w:hint="eastAsia" w:asciiTheme="minorEastAsia" w:hAnsiTheme="minorEastAsia" w:eastAsiaTheme="minorEastAsia" w:cstheme="minorEastAsia"/>
          <w:b/>
          <w:bCs/>
          <w:spacing w:val="-1"/>
          <w:sz w:val="24"/>
          <w:szCs w:val="24"/>
        </w:rPr>
        <w:t>）：</w:t>
      </w:r>
    </w:p>
    <w:p w14:paraId="5848CF9A">
      <w:pPr>
        <w:pStyle w:val="3"/>
        <w:spacing w:before="240" w:line="223"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中标人（乙方</w:t>
      </w:r>
      <w:r>
        <w:rPr>
          <w:rFonts w:hint="eastAsia" w:asciiTheme="minorEastAsia" w:hAnsiTheme="minorEastAsia" w:eastAsiaTheme="minorEastAsia" w:cstheme="minorEastAsia"/>
          <w:b/>
          <w:bCs/>
          <w:spacing w:val="-3"/>
          <w:sz w:val="24"/>
          <w:szCs w:val="24"/>
        </w:rPr>
        <w:t>）：</w:t>
      </w:r>
    </w:p>
    <w:p w14:paraId="6680FEE0">
      <w:pPr>
        <w:pStyle w:val="3"/>
        <w:tabs>
          <w:tab w:val="left" w:pos="8957"/>
        </w:tabs>
        <w:spacing w:before="238" w:line="382" w:lineRule="auto"/>
        <w:ind w:left="18" w:right="22" w:firstLine="55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根据招标项目（项目编号</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2"/>
          <w:sz w:val="24"/>
          <w:szCs w:val="24"/>
        </w:rPr>
        <w:t>）的中标结果</w:t>
      </w:r>
      <w:r>
        <w:rPr>
          <w:rFonts w:hint="eastAsia" w:asciiTheme="minorEastAsia" w:hAnsiTheme="minorEastAsia" w:eastAsiaTheme="minorEastAsia" w:cstheme="minorEastAsia"/>
          <w:spacing w:val="-3"/>
          <w:sz w:val="24"/>
          <w:szCs w:val="24"/>
        </w:rPr>
        <w:t>，由</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
          <w:sz w:val="24"/>
          <w:szCs w:val="24"/>
        </w:rPr>
        <w:t>单位为中标人。根据《中华人民共和国政府采购法</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中华人民共和国</w:t>
      </w:r>
      <w:r>
        <w:rPr>
          <w:rFonts w:hint="eastAsia" w:asciiTheme="minorEastAsia" w:hAnsiTheme="minorEastAsia" w:eastAsiaTheme="minorEastAsia" w:cstheme="minorEastAsia"/>
          <w:spacing w:val="-5"/>
          <w:sz w:val="24"/>
          <w:szCs w:val="24"/>
        </w:rPr>
        <w:t>民法典》之规定，经（以下简</w:t>
      </w:r>
      <w:r>
        <w:rPr>
          <w:rFonts w:hint="eastAsia" w:asciiTheme="minorEastAsia" w:hAnsiTheme="minorEastAsia" w:eastAsiaTheme="minorEastAsia" w:cstheme="minorEastAsia"/>
          <w:spacing w:val="-6"/>
          <w:sz w:val="24"/>
          <w:szCs w:val="24"/>
        </w:rPr>
        <w:t>称采购人）和</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3"/>
          <w:sz w:val="24"/>
          <w:szCs w:val="24"/>
        </w:rPr>
        <w:t>（以下简称中标人）协商，就</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3"/>
          <w:sz w:val="24"/>
          <w:szCs w:val="24"/>
        </w:rPr>
        <w:t>项目，达成以下合同条款：</w:t>
      </w:r>
    </w:p>
    <w:p w14:paraId="12A8C7DA">
      <w:pPr>
        <w:pStyle w:val="3"/>
        <w:spacing w:before="1" w:line="222" w:lineRule="auto"/>
        <w:ind w:left="5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一、服务内容</w:t>
      </w:r>
    </w:p>
    <w:p w14:paraId="2CBEC80D">
      <w:pPr>
        <w:pStyle w:val="3"/>
        <w:spacing w:before="240" w:line="223"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1.甲方委托乙方的服务事项：</w:t>
      </w:r>
    </w:p>
    <w:p w14:paraId="45A3AD9C">
      <w:pPr>
        <w:pStyle w:val="3"/>
        <w:spacing w:before="243" w:line="223"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（1）服务目标：</w:t>
      </w:r>
    </w:p>
    <w:p w14:paraId="2FFF425A">
      <w:pPr>
        <w:pStyle w:val="3"/>
        <w:spacing w:before="240" w:line="223"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（2）服务内容：</w:t>
      </w:r>
    </w:p>
    <w:p w14:paraId="2C8B29FE">
      <w:pPr>
        <w:pStyle w:val="3"/>
        <w:spacing w:before="240" w:line="223"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（3）服务方式：</w:t>
      </w:r>
    </w:p>
    <w:p w14:paraId="2BA72FF1">
      <w:pPr>
        <w:pStyle w:val="3"/>
        <w:spacing w:before="240" w:line="222" w:lineRule="auto"/>
        <w:ind w:left="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其他约定：</w:t>
      </w:r>
    </w:p>
    <w:p w14:paraId="7BB94479">
      <w:pPr>
        <w:pStyle w:val="3"/>
        <w:spacing w:before="244" w:line="223" w:lineRule="auto"/>
        <w:ind w:left="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2.服务要求</w:t>
      </w:r>
    </w:p>
    <w:p w14:paraId="0BD26A47">
      <w:pPr>
        <w:pStyle w:val="3"/>
        <w:spacing w:before="240" w:line="223"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（1）服务地点：</w:t>
      </w:r>
    </w:p>
    <w:p w14:paraId="71FF4467">
      <w:pPr>
        <w:pStyle w:val="3"/>
        <w:spacing w:before="241" w:line="223"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（2）服务要求：</w:t>
      </w:r>
    </w:p>
    <w:p w14:paraId="166D7A6B">
      <w:pPr>
        <w:pStyle w:val="3"/>
        <w:spacing w:before="240" w:line="223"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（3）服务数量：</w:t>
      </w:r>
    </w:p>
    <w:p w14:paraId="01E8C004">
      <w:pPr>
        <w:pStyle w:val="3"/>
        <w:spacing w:before="243" w:line="222" w:lineRule="auto"/>
        <w:ind w:left="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其他约定：</w:t>
      </w:r>
    </w:p>
    <w:p w14:paraId="1C2D10E5">
      <w:pPr>
        <w:pStyle w:val="3"/>
        <w:spacing w:before="240" w:line="222" w:lineRule="auto"/>
        <w:ind w:left="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3.履行合同的时间、地点及方式</w:t>
      </w:r>
    </w:p>
    <w:p w14:paraId="2CE2D9B6">
      <w:pPr>
        <w:pStyle w:val="3"/>
        <w:spacing w:before="245" w:line="251" w:lineRule="auto"/>
        <w:ind w:left="26" w:firstLine="5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1"/>
          <w:sz w:val="24"/>
          <w:szCs w:val="24"/>
        </w:rPr>
        <w:t>起始日期：</w:t>
      </w:r>
      <w:r>
        <w:rPr>
          <w:rFonts w:hint="eastAsia" w:asciiTheme="minorEastAsia" w:hAnsiTheme="minorEastAsia" w:eastAsiaTheme="minorEastAsia" w:cstheme="minorEastAsia"/>
          <w:spacing w:val="20"/>
          <w:sz w:val="24"/>
          <w:szCs w:val="24"/>
          <w:u w:val="single" w:color="auto"/>
        </w:rPr>
        <w:t xml:space="preserve">  </w:t>
      </w:r>
      <w:r>
        <w:rPr>
          <w:rFonts w:hint="eastAsia" w:asciiTheme="minorEastAsia" w:hAnsiTheme="minorEastAsia" w:eastAsiaTheme="minorEastAsia" w:cstheme="minorEastAsia"/>
          <w:spacing w:val="-114"/>
          <w:sz w:val="24"/>
          <w:szCs w:val="24"/>
        </w:rPr>
        <w:t xml:space="preserve"> </w:t>
      </w:r>
      <w:r>
        <w:rPr>
          <w:rFonts w:hint="eastAsia" w:asciiTheme="minorEastAsia" w:hAnsiTheme="minorEastAsia" w:eastAsiaTheme="minorEastAsia" w:cstheme="minorEastAsia"/>
          <w:spacing w:val="-31"/>
          <w:sz w:val="24"/>
          <w:szCs w:val="24"/>
        </w:rPr>
        <w:t>年</w:t>
      </w:r>
      <w:r>
        <w:rPr>
          <w:rFonts w:hint="eastAsia" w:asciiTheme="minorEastAsia" w:hAnsiTheme="minorEastAsia" w:eastAsiaTheme="minorEastAsia" w:cstheme="minorEastAsia"/>
          <w:spacing w:val="-31"/>
          <w:sz w:val="24"/>
          <w:szCs w:val="24"/>
          <w:lang w:eastAsia="zh-CN"/>
        </w:rPr>
        <w:t>－</w:t>
      </w:r>
      <w:r>
        <w:rPr>
          <w:rFonts w:hint="eastAsia" w:asciiTheme="minorEastAsia" w:hAnsiTheme="minorEastAsia" w:eastAsiaTheme="minorEastAsia" w:cstheme="minorEastAsia"/>
          <w:spacing w:val="-123"/>
          <w:position w:val="-4"/>
          <w:sz w:val="24"/>
          <w:szCs w:val="24"/>
        </w:rPr>
        <w:t xml:space="preserve"> </w:t>
      </w:r>
      <w:r>
        <w:rPr>
          <w:rFonts w:hint="eastAsia" w:asciiTheme="minorEastAsia" w:hAnsiTheme="minorEastAsia" w:eastAsiaTheme="minorEastAsia" w:cstheme="minorEastAsia"/>
          <w:spacing w:val="-29"/>
          <w:sz w:val="24"/>
          <w:szCs w:val="24"/>
        </w:rPr>
        <w:t>月</w:t>
      </w:r>
      <w:r>
        <w:rPr>
          <w:rFonts w:hint="eastAsia" w:asciiTheme="minorEastAsia" w:hAnsiTheme="minorEastAsia" w:eastAsiaTheme="minorEastAsia" w:cstheme="minorEastAsia"/>
          <w:spacing w:val="-29"/>
          <w:position w:val="-4"/>
          <w:sz w:val="24"/>
          <w:szCs w:val="24"/>
        </w:rPr>
        <w:t>-</w:t>
      </w:r>
      <w:r>
        <w:rPr>
          <w:rFonts w:hint="eastAsia" w:asciiTheme="minorEastAsia" w:hAnsiTheme="minorEastAsia" w:eastAsiaTheme="minorEastAsia" w:cstheme="minorEastAsia"/>
          <w:spacing w:val="-78"/>
          <w:position w:val="-4"/>
          <w:sz w:val="24"/>
          <w:szCs w:val="24"/>
        </w:rPr>
        <w:t xml:space="preserve"> </w:t>
      </w:r>
      <w:r>
        <w:rPr>
          <w:rFonts w:hint="eastAsia" w:asciiTheme="minorEastAsia" w:hAnsiTheme="minorEastAsia" w:eastAsiaTheme="minorEastAsia" w:cstheme="minorEastAsia"/>
          <w:spacing w:val="-29"/>
          <w:sz w:val="24"/>
          <w:szCs w:val="24"/>
        </w:rPr>
        <w:t>日，完成日期：</w:t>
      </w:r>
      <w:r>
        <w:rPr>
          <w:rFonts w:hint="eastAsia" w:asciiTheme="minorEastAsia" w:hAnsiTheme="minorEastAsia" w:eastAsiaTheme="minorEastAsia" w:cstheme="minorEastAsia"/>
          <w:spacing w:val="16"/>
          <w:sz w:val="24"/>
          <w:szCs w:val="24"/>
          <w:u w:val="single" w:color="auto"/>
        </w:rPr>
        <w:t xml:space="preserve">  </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pacing w:val="-29"/>
          <w:sz w:val="24"/>
          <w:szCs w:val="24"/>
        </w:rPr>
        <w:t>年</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123"/>
          <w:position w:val="-4"/>
          <w:sz w:val="24"/>
          <w:szCs w:val="24"/>
        </w:rPr>
        <w:t xml:space="preserve"> </w:t>
      </w:r>
      <w:r>
        <w:rPr>
          <w:rFonts w:hint="eastAsia" w:asciiTheme="minorEastAsia" w:hAnsiTheme="minorEastAsia" w:eastAsiaTheme="minorEastAsia" w:cstheme="minorEastAsia"/>
          <w:spacing w:val="-29"/>
          <w:sz w:val="24"/>
          <w:szCs w:val="24"/>
        </w:rPr>
        <w:t>月</w:t>
      </w:r>
      <w:r>
        <w:rPr>
          <w:rFonts w:hint="eastAsia" w:asciiTheme="minorEastAsia" w:hAnsiTheme="minorEastAsia" w:eastAsiaTheme="minorEastAsia" w:cstheme="minorEastAsia"/>
          <w:spacing w:val="-29"/>
          <w:position w:val="-4"/>
          <w:sz w:val="24"/>
          <w:szCs w:val="24"/>
        </w:rPr>
        <w:t>-</w:t>
      </w:r>
      <w:r>
        <w:rPr>
          <w:rFonts w:hint="eastAsia" w:asciiTheme="minorEastAsia" w:hAnsiTheme="minorEastAsia" w:eastAsiaTheme="minorEastAsia" w:cstheme="minorEastAsia"/>
          <w:spacing w:val="-78"/>
          <w:position w:val="-4"/>
          <w:sz w:val="24"/>
          <w:szCs w:val="24"/>
        </w:rPr>
        <w:t xml:space="preserve"> </w:t>
      </w:r>
      <w:r>
        <w:rPr>
          <w:rFonts w:hint="eastAsia" w:asciiTheme="minorEastAsia" w:hAnsiTheme="minorEastAsia" w:eastAsiaTheme="minorEastAsia" w:cstheme="minorEastAsia"/>
          <w:spacing w:val="-29"/>
          <w:sz w:val="24"/>
          <w:szCs w:val="24"/>
        </w:rPr>
        <w:t>日。总</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29"/>
          <w:sz w:val="24"/>
          <w:szCs w:val="24"/>
        </w:rPr>
        <w:t>日历天数：</w:t>
      </w:r>
      <w:r>
        <w:rPr>
          <w:rFonts w:hint="eastAsia" w:asciiTheme="minorEastAsia" w:hAnsiTheme="minorEastAsia" w:eastAsiaTheme="minorEastAsia" w:cstheme="minorEastAsia"/>
          <w:spacing w:val="-29"/>
          <w:sz w:val="24"/>
          <w:szCs w:val="24"/>
          <w:u w:val="single" w:color="auto"/>
        </w:rPr>
        <w:t xml:space="preserve">   </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pacing w:val="-29"/>
          <w:sz w:val="24"/>
          <w:szCs w:val="24"/>
        </w:rPr>
        <w:t>天。</w:t>
      </w:r>
      <w:r>
        <w:rPr>
          <w:rFonts w:hint="eastAsia" w:asciiTheme="minorEastAsia" w:hAnsiTheme="minorEastAsia" w:eastAsiaTheme="minorEastAsia" w:cstheme="minorEastAsia"/>
          <w:spacing w:val="-5"/>
          <w:sz w:val="24"/>
          <w:szCs w:val="24"/>
        </w:rPr>
        <w:t>乙方应在合同签订后</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5"/>
          <w:sz w:val="24"/>
          <w:szCs w:val="24"/>
        </w:rPr>
        <w:t>日内完成合同约定事项，即</w:t>
      </w:r>
      <w:r>
        <w:rPr>
          <w:rFonts w:hint="eastAsia" w:asciiTheme="minorEastAsia" w:hAnsiTheme="minorEastAsia" w:eastAsiaTheme="minorEastAsia" w:cstheme="minorEastAsia"/>
          <w:spacing w:val="-5"/>
          <w:position w:val="-4"/>
          <w:sz w:val="24"/>
          <w:szCs w:val="24"/>
        </w:rPr>
        <w:t>-</w:t>
      </w: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123"/>
          <w:position w:val="-4"/>
          <w:sz w:val="24"/>
          <w:szCs w:val="24"/>
        </w:rPr>
        <w:t xml:space="preserve"> </w:t>
      </w:r>
      <w:r>
        <w:rPr>
          <w:rFonts w:hint="eastAsia" w:asciiTheme="minorEastAsia" w:hAnsiTheme="minorEastAsia" w:eastAsiaTheme="minorEastAsia" w:cstheme="minorEastAsia"/>
          <w:spacing w:val="-5"/>
          <w:sz w:val="24"/>
          <w:szCs w:val="24"/>
        </w:rPr>
        <w:t>月</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5"/>
          <w:sz w:val="24"/>
          <w:szCs w:val="24"/>
        </w:rPr>
        <w:t>日前，完</w:t>
      </w:r>
      <w:r>
        <w:rPr>
          <w:rFonts w:hint="eastAsia" w:asciiTheme="minorEastAsia" w:hAnsiTheme="minorEastAsia" w:eastAsiaTheme="minorEastAsia" w:cstheme="minorEastAsia"/>
          <w:spacing w:val="-6"/>
          <w:sz w:val="24"/>
          <w:szCs w:val="24"/>
        </w:rPr>
        <w:t>成相</w:t>
      </w:r>
      <w:r>
        <w:rPr>
          <w:rFonts w:hint="eastAsia" w:asciiTheme="minorEastAsia" w:hAnsiTheme="minorEastAsia" w:eastAsiaTheme="minorEastAsia" w:cstheme="minorEastAsia"/>
          <w:spacing w:val="-2"/>
          <w:sz w:val="24"/>
          <w:szCs w:val="24"/>
        </w:rPr>
        <w:t>关服务工作并将最终成果交给甲方。</w:t>
      </w:r>
    </w:p>
    <w:p w14:paraId="5183E6E0">
      <w:pPr>
        <w:pStyle w:val="3"/>
        <w:spacing w:before="8" w:line="224" w:lineRule="auto"/>
        <w:ind w:left="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地点：</w:t>
      </w:r>
    </w:p>
    <w:p w14:paraId="404397D5">
      <w:pPr>
        <w:pStyle w:val="3"/>
        <w:spacing w:before="238" w:line="224" w:lineRule="auto"/>
        <w:ind w:left="5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方式：</w:t>
      </w:r>
    </w:p>
    <w:p w14:paraId="005EC9DD">
      <w:pPr>
        <w:pStyle w:val="3"/>
        <w:spacing w:before="91" w:line="224" w:lineRule="auto"/>
        <w:ind w:left="586"/>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其他约定：</w:t>
      </w:r>
    </w:p>
    <w:p w14:paraId="27645407">
      <w:pPr>
        <w:pStyle w:val="3"/>
        <w:spacing w:before="91" w:line="224" w:lineRule="auto"/>
        <w:ind w:left="5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二、合同金额</w:t>
      </w:r>
    </w:p>
    <w:p w14:paraId="32440B12">
      <w:pPr>
        <w:pStyle w:val="3"/>
        <w:spacing w:before="240" w:line="381" w:lineRule="auto"/>
        <w:ind w:left="22" w:right="95" w:firstLine="5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1.本合同金额为（大写</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8"/>
          <w:sz w:val="24"/>
          <w:szCs w:val="24"/>
        </w:rPr>
        <w:t>元</w:t>
      </w:r>
      <w:r>
        <w:rPr>
          <w:rFonts w:hint="eastAsia" w:asciiTheme="minorEastAsia" w:hAnsiTheme="minorEastAsia" w:eastAsiaTheme="minorEastAsia" w:cstheme="minorEastAsia"/>
          <w:spacing w:val="26"/>
          <w:sz w:val="24"/>
          <w:szCs w:val="24"/>
          <w:lang w:eastAsia="zh-CN"/>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4"/>
          <w:sz w:val="24"/>
          <w:szCs w:val="24"/>
        </w:rPr>
        <w:t>元）人民币。</w:t>
      </w:r>
      <w:r>
        <w:rPr>
          <w:rFonts w:hint="eastAsia" w:asciiTheme="minorEastAsia" w:hAnsiTheme="minorEastAsia" w:eastAsiaTheme="minorEastAsia" w:cstheme="minorEastAsia"/>
          <w:spacing w:val="4"/>
          <w:sz w:val="24"/>
          <w:szCs w:val="24"/>
        </w:rPr>
        <w:t>合同金额已经包括</w:t>
      </w:r>
      <w:r>
        <w:rPr>
          <w:rFonts w:hint="eastAsia" w:asciiTheme="minorEastAsia" w:hAnsiTheme="minorEastAsia" w:eastAsiaTheme="minorEastAsia" w:cstheme="minorEastAsia"/>
          <w:spacing w:val="-125"/>
          <w:sz w:val="24"/>
          <w:szCs w:val="24"/>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4"/>
          <w:sz w:val="24"/>
          <w:szCs w:val="24"/>
        </w:rPr>
        <w:t>等工作及税费等乙方为履行本</w:t>
      </w:r>
      <w:r>
        <w:rPr>
          <w:rFonts w:hint="eastAsia" w:asciiTheme="minorEastAsia" w:hAnsiTheme="minorEastAsia" w:eastAsiaTheme="minorEastAsia" w:cstheme="minorEastAsia"/>
          <w:spacing w:val="4"/>
          <w:sz w:val="24"/>
          <w:szCs w:val="24"/>
          <w:lang w:eastAsia="zh-CN"/>
        </w:rPr>
        <w:t>合同</w:t>
      </w:r>
      <w:r>
        <w:rPr>
          <w:rFonts w:hint="eastAsia" w:asciiTheme="minorEastAsia" w:hAnsiTheme="minorEastAsia" w:eastAsiaTheme="minorEastAsia" w:cstheme="minorEastAsia"/>
          <w:spacing w:val="-3"/>
          <w:sz w:val="24"/>
          <w:szCs w:val="24"/>
        </w:rPr>
        <w:t>而产生的所有费用，除该合同金额外，甲方不再支付任何其他费用。</w:t>
      </w:r>
    </w:p>
    <w:p w14:paraId="2FF7EE4C">
      <w:pPr>
        <w:pStyle w:val="3"/>
        <w:spacing w:before="1" w:line="220" w:lineRule="auto"/>
        <w:ind w:left="5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三、技术资料</w:t>
      </w:r>
    </w:p>
    <w:p w14:paraId="6A4AAC09">
      <w:pPr>
        <w:pStyle w:val="3"/>
        <w:spacing w:before="243" w:line="221"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1.中标人应按招标文件规定的时间向采购人提供有关技术资料。</w:t>
      </w:r>
    </w:p>
    <w:p w14:paraId="64BD98F5">
      <w:pPr>
        <w:pStyle w:val="3"/>
        <w:spacing w:before="242" w:line="382" w:lineRule="auto"/>
        <w:ind w:left="19" w:right="93" w:firstLine="5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2.没有采购人事先书面同意，中标人不得将由采购人提供的有关合</w:t>
      </w:r>
      <w:r>
        <w:rPr>
          <w:rFonts w:hint="eastAsia" w:asciiTheme="minorEastAsia" w:hAnsiTheme="minorEastAsia" w:eastAsiaTheme="minorEastAsia" w:cstheme="minorEastAsia"/>
          <w:spacing w:val="-1"/>
          <w:sz w:val="24"/>
          <w:szCs w:val="24"/>
        </w:rPr>
        <w:t>同或任何合同条文、项目资料提供给与履行本合同无关的任何其他人。即使向履行本合同有关的人员提供，也应注意保密并限于履行合同的必需范</w:t>
      </w:r>
      <w:r>
        <w:rPr>
          <w:rFonts w:hint="eastAsia" w:asciiTheme="minorEastAsia" w:hAnsiTheme="minorEastAsia" w:eastAsiaTheme="minorEastAsia" w:cstheme="minorEastAsia"/>
          <w:spacing w:val="-10"/>
          <w:sz w:val="24"/>
          <w:szCs w:val="24"/>
        </w:rPr>
        <w:t>围。</w:t>
      </w:r>
    </w:p>
    <w:p w14:paraId="4CAF8D6F">
      <w:pPr>
        <w:pStyle w:val="3"/>
        <w:spacing w:line="382" w:lineRule="auto"/>
        <w:ind w:left="26" w:right="96" w:firstLine="5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3.合同履行完毕，未经采购人的书面同意，中标人不得保存在履行</w:t>
      </w:r>
      <w:r>
        <w:rPr>
          <w:rFonts w:hint="eastAsia" w:asciiTheme="minorEastAsia" w:hAnsiTheme="minorEastAsia" w:eastAsiaTheme="minorEastAsia" w:cstheme="minorEastAsia"/>
          <w:spacing w:val="-2"/>
          <w:sz w:val="24"/>
          <w:szCs w:val="24"/>
        </w:rPr>
        <w:t>合同过程中所获得或接触到的任何内部数据资料。</w:t>
      </w:r>
    </w:p>
    <w:p w14:paraId="2339D8D8">
      <w:pPr>
        <w:pStyle w:val="3"/>
        <w:spacing w:line="222" w:lineRule="auto"/>
        <w:ind w:left="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4.其他约定：</w:t>
      </w:r>
    </w:p>
    <w:p w14:paraId="7FB2544A">
      <w:pPr>
        <w:pStyle w:val="3"/>
        <w:spacing w:before="241" w:line="223" w:lineRule="auto"/>
        <w:ind w:left="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四、知识产权</w:t>
      </w:r>
    </w:p>
    <w:p w14:paraId="56CDEF46">
      <w:pPr>
        <w:pStyle w:val="3"/>
        <w:spacing w:before="238" w:line="382" w:lineRule="auto"/>
        <w:ind w:left="21" w:firstLine="567"/>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1.乙方保证其服务成果不会侵犯任何第三方的知识产权。如因此导致甲方被第三方索赔，由乙方承担全部责任。2.服务成果权利归属：乙方为履行本合同而专门为甲方定制的、且属于本合同约定范围内的最终交付成果（包括但不限于各项报告、方案、协议文本）的著作权，自该成果交付甲方之日起，归甲方所有。甲方有权对该等成果进行任何形式的使用、复制、修改及授权第三方使用，无需另行征得乙方同意或支付任何费用</w:t>
      </w:r>
      <w:r>
        <w:rPr>
          <w:rFonts w:hint="eastAsia" w:asciiTheme="minorEastAsia" w:hAnsiTheme="minorEastAsia" w:eastAsiaTheme="minorEastAsia" w:cstheme="minorEastAsia"/>
          <w:spacing w:val="3"/>
          <w:sz w:val="24"/>
          <w:szCs w:val="24"/>
          <w:lang w:val="en-US" w:eastAsia="zh-CN"/>
        </w:rPr>
        <w:t>3.乙方背景知识产权：乙方在履行本合同过程中所使用的，于本合同签订前已合法拥有的或独立开发的，且未利用甲方提供的条件、信息、资料等创造的知识、技术、模型、软件、方法论等知识产权，仍归乙方所有。但乙方授予甲方一项永久的、免费的、不可撤销的、非独占的使用权，以便甲方能够完整地使用本合同项下的服务成果</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4.未经甲方书面许可，乙方不得将本合同项下的任何最终交付成果提供给任何第三方。</w:t>
      </w:r>
    </w:p>
    <w:p w14:paraId="380120EF">
      <w:pPr>
        <w:pStyle w:val="3"/>
        <w:spacing w:before="1" w:line="221" w:lineRule="auto"/>
        <w:ind w:left="5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五、履约保证金</w:t>
      </w:r>
    </w:p>
    <w:p w14:paraId="22FB21FD">
      <w:pPr>
        <w:pStyle w:val="3"/>
        <w:spacing w:before="241" w:line="382" w:lineRule="auto"/>
        <w:ind w:left="15" w:right="2" w:firstLine="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1.乙方在签署本合同之后</w:t>
      </w:r>
      <w:r>
        <w:rPr>
          <w:rFonts w:hint="eastAsia" w:asciiTheme="minorEastAsia" w:hAnsiTheme="minorEastAsia" w:eastAsiaTheme="minorEastAsia" w:cstheme="minorEastAsia"/>
          <w:spacing w:val="45"/>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2"/>
          <w:sz w:val="24"/>
          <w:szCs w:val="24"/>
        </w:rPr>
        <w:t>日内，供方应向需方提交合同总</w:t>
      </w:r>
      <w:r>
        <w:rPr>
          <w:rFonts w:hint="eastAsia" w:asciiTheme="minorEastAsia" w:hAnsiTheme="minorEastAsia" w:eastAsiaTheme="minorEastAsia" w:cstheme="minorEastAsia"/>
          <w:spacing w:val="-3"/>
          <w:sz w:val="24"/>
          <w:szCs w:val="24"/>
        </w:rPr>
        <w:t>价</w:t>
      </w:r>
      <w:r>
        <w:rPr>
          <w:rFonts w:hint="eastAsia" w:asciiTheme="minorEastAsia" w:hAnsiTheme="minorEastAsia" w:eastAsiaTheme="minorEastAsia" w:cstheme="minorEastAsia"/>
          <w:spacing w:val="45"/>
          <w:sz w:val="24"/>
          <w:szCs w:val="24"/>
          <w:u w:val="single" w:color="auto"/>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rPr>
        <w:t>的履约保证金（人民币，取整数位到百元）。履约保证金可以采用银行转</w:t>
      </w:r>
      <w:r>
        <w:rPr>
          <w:rFonts w:hint="eastAsia" w:asciiTheme="minorEastAsia" w:hAnsiTheme="minorEastAsia" w:eastAsiaTheme="minorEastAsia" w:cstheme="minorEastAsia"/>
          <w:spacing w:val="-2"/>
          <w:sz w:val="24"/>
          <w:szCs w:val="24"/>
        </w:rPr>
        <w:t>账、现金方式提交。</w:t>
      </w:r>
    </w:p>
    <w:p w14:paraId="66828604">
      <w:pPr>
        <w:pStyle w:val="3"/>
        <w:spacing w:before="1" w:line="381" w:lineRule="auto"/>
        <w:ind w:left="33" w:right="2" w:firstLine="5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2.履约保证金的有效期为合同生效之日起至项目全部工作经甲方验</w:t>
      </w:r>
      <w:r>
        <w:rPr>
          <w:rFonts w:hint="eastAsia" w:asciiTheme="minorEastAsia" w:hAnsiTheme="minorEastAsia" w:eastAsiaTheme="minorEastAsia" w:cstheme="minorEastAsia"/>
          <w:spacing w:val="-5"/>
          <w:sz w:val="24"/>
          <w:szCs w:val="24"/>
        </w:rPr>
        <w:t>收合格之日止。</w:t>
      </w:r>
    </w:p>
    <w:p w14:paraId="0F2A2D75">
      <w:pPr>
        <w:pStyle w:val="3"/>
        <w:spacing w:before="4" w:line="381" w:lineRule="auto"/>
        <w:ind w:left="20" w:firstLine="5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3.如乙方未能履行合同规定的义务，发生乙方应承担违约金</w:t>
      </w:r>
      <w:r>
        <w:rPr>
          <w:rFonts w:hint="eastAsia" w:asciiTheme="minorEastAsia" w:hAnsiTheme="minorEastAsia" w:eastAsiaTheme="minorEastAsia" w:cstheme="minorEastAsia"/>
          <w:spacing w:val="3"/>
          <w:sz w:val="24"/>
          <w:szCs w:val="24"/>
        </w:rPr>
        <w:t>或造成</w:t>
      </w:r>
      <w:r>
        <w:rPr>
          <w:rFonts w:hint="eastAsia" w:asciiTheme="minorEastAsia" w:hAnsiTheme="minorEastAsia" w:eastAsiaTheme="minorEastAsia" w:cstheme="minorEastAsia"/>
          <w:spacing w:val="-3"/>
          <w:sz w:val="24"/>
          <w:szCs w:val="24"/>
        </w:rPr>
        <w:t>甲方损失的情形，甲方有权从履约保证金中予以扣减，乙方对上述扣减履</w:t>
      </w:r>
      <w:r>
        <w:rPr>
          <w:rFonts w:hint="eastAsia" w:asciiTheme="minorEastAsia" w:hAnsiTheme="minorEastAsia" w:eastAsiaTheme="minorEastAsia" w:cstheme="minorEastAsia"/>
          <w:spacing w:val="-2"/>
          <w:sz w:val="24"/>
          <w:szCs w:val="24"/>
        </w:rPr>
        <w:t>约保证金的约定无异议。届时，乙方对甲方上述扣减的决定无条件接受。</w:t>
      </w:r>
    </w:p>
    <w:p w14:paraId="76810711">
      <w:pPr>
        <w:pStyle w:val="3"/>
        <w:spacing w:before="1" w:line="221" w:lineRule="auto"/>
        <w:ind w:left="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4.履约保证金的返还</w:t>
      </w:r>
    </w:p>
    <w:p w14:paraId="004708A3">
      <w:pPr>
        <w:pStyle w:val="3"/>
        <w:spacing w:before="240" w:line="382" w:lineRule="auto"/>
        <w:ind w:left="18" w:firstLine="5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履约保证金有效期届满后，乙方应先提交履约保证金支付申请和其他</w:t>
      </w:r>
      <w:r>
        <w:rPr>
          <w:rFonts w:hint="eastAsia" w:asciiTheme="minorEastAsia" w:hAnsiTheme="minorEastAsia" w:eastAsiaTheme="minorEastAsia" w:cstheme="minorEastAsia"/>
          <w:spacing w:val="-5"/>
          <w:sz w:val="24"/>
          <w:szCs w:val="24"/>
        </w:rPr>
        <w:t>甲方要求的资料，经甲方审核无误且合同履行无争议的，甲方在日内无息</w:t>
      </w:r>
      <w:r>
        <w:rPr>
          <w:rFonts w:hint="eastAsia" w:asciiTheme="minorEastAsia" w:hAnsiTheme="minorEastAsia" w:eastAsiaTheme="minorEastAsia" w:cstheme="minorEastAsia"/>
          <w:spacing w:val="-1"/>
          <w:sz w:val="24"/>
          <w:szCs w:val="24"/>
        </w:rPr>
        <w:t>支付至乙方账户；如出现扣减情形，返还履约保证金时，以剩余具体金额</w:t>
      </w:r>
      <w:r>
        <w:rPr>
          <w:rFonts w:hint="eastAsia" w:asciiTheme="minorEastAsia" w:hAnsiTheme="minorEastAsia" w:eastAsiaTheme="minorEastAsia" w:cstheme="minorEastAsia"/>
          <w:spacing w:val="-6"/>
          <w:sz w:val="24"/>
          <w:szCs w:val="24"/>
        </w:rPr>
        <w:t>为准。</w:t>
      </w:r>
    </w:p>
    <w:p w14:paraId="2107E917">
      <w:pPr>
        <w:pStyle w:val="3"/>
        <w:spacing w:before="3" w:line="381" w:lineRule="auto"/>
        <w:ind w:left="77"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5.履约保证金返还前，如金额不足约定金额的50%时，乙方应在七</w:t>
      </w:r>
      <w:r>
        <w:rPr>
          <w:rFonts w:hint="eastAsia" w:asciiTheme="minorEastAsia" w:hAnsiTheme="minorEastAsia" w:eastAsiaTheme="minorEastAsia" w:cstheme="minorEastAsia"/>
          <w:spacing w:val="-12"/>
          <w:sz w:val="24"/>
          <w:szCs w:val="24"/>
        </w:rPr>
        <w:t>日内予以补足。</w:t>
      </w:r>
    </w:p>
    <w:p w14:paraId="12B0D10C">
      <w:pPr>
        <w:pStyle w:val="3"/>
        <w:spacing w:before="1" w:line="223" w:lineRule="auto"/>
        <w:ind w:left="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六、采购人的权利与义务</w:t>
      </w:r>
    </w:p>
    <w:p w14:paraId="0C6CED67">
      <w:pPr>
        <w:pStyle w:val="3"/>
        <w:spacing w:before="240" w:line="243"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1"/>
          <w:sz w:val="24"/>
          <w:szCs w:val="24"/>
        </w:rPr>
        <w:t>1</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1EB14524">
      <w:pPr>
        <w:pStyle w:val="3"/>
        <w:spacing w:before="210" w:line="243" w:lineRule="auto"/>
        <w:ind w:left="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2</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3AA646B0">
      <w:pPr>
        <w:pStyle w:val="3"/>
        <w:spacing w:before="91" w:line="243" w:lineRule="auto"/>
        <w:ind w:left="567"/>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pacing w:val="-15"/>
          <w:sz w:val="24"/>
          <w:szCs w:val="24"/>
        </w:rPr>
        <w:t>3</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62F7E7D5">
      <w:pPr>
        <w:pStyle w:val="3"/>
        <w:spacing w:before="91" w:line="243" w:lineRule="auto"/>
        <w:ind w:left="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4513E53A">
      <w:pPr>
        <w:pStyle w:val="3"/>
        <w:spacing w:before="209" w:line="223" w:lineRule="auto"/>
        <w:ind w:left="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 采购人的</w:t>
      </w:r>
      <w:r>
        <w:rPr>
          <w:rFonts w:hint="eastAsia" w:asciiTheme="minorEastAsia" w:hAnsiTheme="minorEastAsia" w:eastAsiaTheme="minorEastAsia" w:cstheme="minorEastAsia"/>
          <w:spacing w:val="-1"/>
          <w:sz w:val="24"/>
          <w:szCs w:val="24"/>
          <w:lang w:eastAsia="zh-CN"/>
        </w:rPr>
        <w:t>其他</w:t>
      </w:r>
      <w:r>
        <w:rPr>
          <w:rFonts w:hint="eastAsia" w:asciiTheme="minorEastAsia" w:hAnsiTheme="minorEastAsia" w:eastAsiaTheme="minorEastAsia" w:cstheme="minorEastAsia"/>
          <w:spacing w:val="-1"/>
          <w:sz w:val="24"/>
          <w:szCs w:val="24"/>
        </w:rPr>
        <w:t>权利与义务</w:t>
      </w:r>
      <w:r>
        <w:rPr>
          <w:rFonts w:hint="eastAsia" w:asciiTheme="minorEastAsia" w:hAnsiTheme="minorEastAsia" w:eastAsiaTheme="minorEastAsia" w:cstheme="minorEastAsia"/>
          <w:sz w:val="24"/>
          <w:szCs w:val="24"/>
          <w:u w:val="single" w:color="auto"/>
        </w:rPr>
        <w:t xml:space="preserve">                       </w:t>
      </w:r>
    </w:p>
    <w:p w14:paraId="5A37F433">
      <w:pPr>
        <w:pStyle w:val="3"/>
        <w:spacing w:before="240" w:line="223" w:lineRule="auto"/>
        <w:ind w:left="5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七、中标人的权利与义务</w:t>
      </w:r>
    </w:p>
    <w:p w14:paraId="617E7735">
      <w:pPr>
        <w:pStyle w:val="3"/>
        <w:spacing w:before="240" w:line="243"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1"/>
          <w:sz w:val="24"/>
          <w:szCs w:val="24"/>
        </w:rPr>
        <w:t>1</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2200E6A6">
      <w:pPr>
        <w:pStyle w:val="3"/>
        <w:spacing w:before="212" w:line="243" w:lineRule="auto"/>
        <w:ind w:left="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2</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13687F01">
      <w:pPr>
        <w:pStyle w:val="3"/>
        <w:spacing w:before="209" w:line="242" w:lineRule="auto"/>
        <w:ind w:left="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3</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68068F02">
      <w:pPr>
        <w:pStyle w:val="3"/>
        <w:spacing w:before="212" w:line="243" w:lineRule="auto"/>
        <w:ind w:left="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123EC7E3">
      <w:pPr>
        <w:pStyle w:val="3"/>
        <w:spacing w:before="209" w:line="223" w:lineRule="auto"/>
        <w:ind w:left="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5.</w:t>
      </w:r>
      <w:r>
        <w:rPr>
          <w:rFonts w:hint="eastAsia" w:asciiTheme="minorEastAsia" w:hAnsiTheme="minorEastAsia" w:eastAsiaTheme="minorEastAsia" w:cstheme="minorEastAsia"/>
          <w:spacing w:val="-2"/>
          <w:sz w:val="24"/>
          <w:szCs w:val="24"/>
        </w:rPr>
        <w:t>中标人的</w:t>
      </w:r>
      <w:r>
        <w:rPr>
          <w:rFonts w:hint="eastAsia" w:asciiTheme="minorEastAsia" w:hAnsiTheme="minorEastAsia" w:eastAsiaTheme="minorEastAsia" w:cstheme="minorEastAsia"/>
          <w:spacing w:val="-2"/>
          <w:sz w:val="24"/>
          <w:szCs w:val="24"/>
          <w:lang w:eastAsia="zh-CN"/>
        </w:rPr>
        <w:t>其他</w:t>
      </w:r>
      <w:r>
        <w:rPr>
          <w:rFonts w:hint="eastAsia" w:asciiTheme="minorEastAsia" w:hAnsiTheme="minorEastAsia" w:eastAsiaTheme="minorEastAsia" w:cstheme="minorEastAsia"/>
          <w:spacing w:val="-2"/>
          <w:sz w:val="24"/>
          <w:szCs w:val="24"/>
        </w:rPr>
        <w:t>权利与义务</w:t>
      </w:r>
      <w:r>
        <w:rPr>
          <w:rFonts w:hint="eastAsia" w:asciiTheme="minorEastAsia" w:hAnsiTheme="minorEastAsia" w:eastAsiaTheme="minorEastAsia" w:cstheme="minorEastAsia"/>
          <w:sz w:val="24"/>
          <w:szCs w:val="24"/>
          <w:u w:val="single" w:color="auto"/>
        </w:rPr>
        <w:t xml:space="preserve">                        </w:t>
      </w:r>
    </w:p>
    <w:p w14:paraId="0A3C601E">
      <w:pPr>
        <w:pStyle w:val="3"/>
        <w:spacing w:before="242" w:line="222" w:lineRule="auto"/>
        <w:ind w:left="5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八、合同履行时间、履行方式及履行地点</w:t>
      </w:r>
    </w:p>
    <w:p w14:paraId="50A4765F">
      <w:pPr>
        <w:pStyle w:val="3"/>
        <w:spacing w:before="241" w:line="222"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1.履行时间：</w:t>
      </w:r>
      <w:r>
        <w:rPr>
          <w:rFonts w:hint="eastAsia" w:asciiTheme="minorEastAsia" w:hAnsiTheme="minorEastAsia" w:eastAsiaTheme="minorEastAsia" w:cstheme="minorEastAsia"/>
          <w:sz w:val="24"/>
          <w:szCs w:val="24"/>
          <w:u w:val="single" w:color="auto"/>
        </w:rPr>
        <w:t xml:space="preserve">                      </w:t>
      </w:r>
    </w:p>
    <w:p w14:paraId="1C72830D">
      <w:pPr>
        <w:pStyle w:val="3"/>
        <w:spacing w:before="242" w:line="222" w:lineRule="auto"/>
        <w:ind w:left="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2.履行方式：</w:t>
      </w:r>
      <w:r>
        <w:rPr>
          <w:rFonts w:hint="eastAsia" w:asciiTheme="minorEastAsia" w:hAnsiTheme="minorEastAsia" w:eastAsiaTheme="minorEastAsia" w:cstheme="minorEastAsia"/>
          <w:sz w:val="24"/>
          <w:szCs w:val="24"/>
          <w:u w:val="single" w:color="auto"/>
        </w:rPr>
        <w:t xml:space="preserve">                       </w:t>
      </w:r>
    </w:p>
    <w:p w14:paraId="20E638EE">
      <w:pPr>
        <w:pStyle w:val="3"/>
        <w:spacing w:before="242" w:line="222" w:lineRule="auto"/>
        <w:ind w:left="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 履行地点：</w:t>
      </w:r>
      <w:r>
        <w:rPr>
          <w:rFonts w:hint="eastAsia" w:asciiTheme="minorEastAsia" w:hAnsiTheme="minorEastAsia" w:eastAsiaTheme="minorEastAsia" w:cstheme="minorEastAsia"/>
          <w:spacing w:val="-2"/>
          <w:sz w:val="24"/>
          <w:szCs w:val="24"/>
          <w:u w:val="single" w:color="auto"/>
        </w:rPr>
        <w:t>甲方指定</w:t>
      </w:r>
    </w:p>
    <w:p w14:paraId="339D17E0">
      <w:pPr>
        <w:pStyle w:val="3"/>
        <w:spacing w:before="244" w:line="224" w:lineRule="auto"/>
        <w:ind w:left="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0"/>
          <w:sz w:val="24"/>
          <w:szCs w:val="24"/>
        </w:rPr>
        <w:t>九、验收</w:t>
      </w:r>
    </w:p>
    <w:p w14:paraId="03770000">
      <w:pPr>
        <w:pStyle w:val="3"/>
        <w:spacing w:before="240" w:line="222"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1.下列文件的验收分为</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3"/>
          <w:sz w:val="24"/>
          <w:szCs w:val="24"/>
        </w:rPr>
        <w:t>个阶段：</w:t>
      </w:r>
    </w:p>
    <w:p w14:paraId="12CE1836">
      <w:pPr>
        <w:pStyle w:val="3"/>
        <w:spacing w:before="241" w:line="382" w:lineRule="auto"/>
        <w:ind w:left="33" w:right="2" w:firstLine="5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2.其余文件和工作由甲方组织有关技术人员根据国家和行业有关规</w:t>
      </w:r>
      <w:r>
        <w:rPr>
          <w:rFonts w:hint="eastAsia" w:asciiTheme="minorEastAsia" w:hAnsiTheme="minorEastAsia" w:eastAsiaTheme="minorEastAsia" w:cstheme="minorEastAsia"/>
          <w:spacing w:val="-2"/>
          <w:sz w:val="24"/>
          <w:szCs w:val="24"/>
        </w:rPr>
        <w:t>范、规程、标准和甲方需求直接验收。</w:t>
      </w:r>
    </w:p>
    <w:p w14:paraId="07FAEF64">
      <w:pPr>
        <w:pStyle w:val="3"/>
        <w:spacing w:before="2" w:line="381" w:lineRule="auto"/>
        <w:ind w:left="17" w:right="48" w:firstLine="5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3.验收依据为招标文件、中标人投标文件，国家和行业有关规范、</w:t>
      </w:r>
      <w:r>
        <w:rPr>
          <w:rFonts w:hint="eastAsia" w:asciiTheme="minorEastAsia" w:hAnsiTheme="minorEastAsia" w:eastAsiaTheme="minorEastAsia" w:cstheme="minorEastAsia"/>
          <w:spacing w:val="-3"/>
          <w:sz w:val="24"/>
          <w:szCs w:val="24"/>
        </w:rPr>
        <w:t>规程和标准。</w:t>
      </w:r>
    </w:p>
    <w:p w14:paraId="4C08A4CB">
      <w:pPr>
        <w:pStyle w:val="3"/>
        <w:spacing w:before="4" w:line="381" w:lineRule="auto"/>
        <w:ind w:left="17" w:firstLine="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4.甲方的上级主管部门的文件规定、甲方要求、乙方的承诺、甲乙</w:t>
      </w:r>
      <w:r>
        <w:rPr>
          <w:rFonts w:hint="eastAsia" w:asciiTheme="minorEastAsia" w:hAnsiTheme="minorEastAsia" w:eastAsiaTheme="minorEastAsia" w:cstheme="minorEastAsia"/>
          <w:spacing w:val="-1"/>
          <w:sz w:val="24"/>
          <w:szCs w:val="24"/>
        </w:rPr>
        <w:t>双方在履行合同过</w:t>
      </w:r>
      <w:r>
        <w:rPr>
          <w:rFonts w:hint="eastAsia" w:asciiTheme="minorEastAsia" w:hAnsiTheme="minorEastAsia" w:eastAsiaTheme="minorEastAsia" w:cstheme="minorEastAsia"/>
          <w:spacing w:val="-1"/>
          <w:sz w:val="24"/>
          <w:szCs w:val="24"/>
          <w:lang w:eastAsia="zh-CN"/>
        </w:rPr>
        <w:t>程中</w:t>
      </w:r>
      <w:r>
        <w:rPr>
          <w:rFonts w:hint="eastAsia" w:asciiTheme="minorEastAsia" w:hAnsiTheme="minorEastAsia" w:eastAsiaTheme="minorEastAsia" w:cstheme="minorEastAsia"/>
          <w:spacing w:val="-1"/>
          <w:sz w:val="24"/>
          <w:szCs w:val="24"/>
        </w:rPr>
        <w:t>形成的文件内容、甲方内部标准均作为乙方完成本合同项目的验收标准，乙方应严格按照甲方审核要求在规定的时</w:t>
      </w:r>
      <w:r>
        <w:rPr>
          <w:rFonts w:hint="eastAsia" w:asciiTheme="minorEastAsia" w:hAnsiTheme="minorEastAsia" w:eastAsiaTheme="minorEastAsia" w:cstheme="minorEastAsia"/>
          <w:spacing w:val="-1"/>
          <w:sz w:val="24"/>
          <w:szCs w:val="24"/>
          <w:lang w:eastAsia="zh-CN"/>
        </w:rPr>
        <w:t>间内</w:t>
      </w:r>
      <w:r>
        <w:rPr>
          <w:rFonts w:hint="eastAsia" w:asciiTheme="minorEastAsia" w:hAnsiTheme="minorEastAsia" w:eastAsiaTheme="minorEastAsia" w:cstheme="minorEastAsia"/>
          <w:spacing w:val="-1"/>
          <w:sz w:val="24"/>
          <w:szCs w:val="24"/>
        </w:rPr>
        <w:t>对内容进行修改，直到达到甲方的政治导向、艺术要求和播出标准。</w:t>
      </w:r>
    </w:p>
    <w:p w14:paraId="57F8ECEA">
      <w:pPr>
        <w:pStyle w:val="3"/>
        <w:spacing w:before="91" w:line="381" w:lineRule="auto"/>
        <w:ind w:left="16" w:right="93"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5.制作内容经审查、研讨后，如需修改，乙方应按甲方的指</w:t>
      </w:r>
      <w:r>
        <w:rPr>
          <w:rFonts w:hint="eastAsia" w:asciiTheme="minorEastAsia" w:hAnsiTheme="minorEastAsia" w:eastAsiaTheme="minorEastAsia" w:cstheme="minorEastAsia"/>
          <w:spacing w:val="3"/>
          <w:sz w:val="24"/>
          <w:szCs w:val="24"/>
        </w:rPr>
        <w:t>示、要</w:t>
      </w:r>
      <w:r>
        <w:rPr>
          <w:rFonts w:hint="eastAsia" w:asciiTheme="minorEastAsia" w:hAnsiTheme="minorEastAsia" w:eastAsiaTheme="minorEastAsia" w:cstheme="minorEastAsia"/>
          <w:spacing w:val="-1"/>
          <w:sz w:val="24"/>
          <w:szCs w:val="24"/>
        </w:rPr>
        <w:t>求在甲方指定的期限内完成修改，乙方自行承担修改时发生的费用。乙方制作内容在向甲方提交后，须经甲方验收，验收合格且由甲方签字确认后</w:t>
      </w:r>
      <w:r>
        <w:rPr>
          <w:rFonts w:hint="eastAsia" w:asciiTheme="minorEastAsia" w:hAnsiTheme="minorEastAsia" w:eastAsiaTheme="minorEastAsia" w:cstheme="minorEastAsia"/>
          <w:spacing w:val="-3"/>
          <w:sz w:val="24"/>
          <w:szCs w:val="24"/>
        </w:rPr>
        <w:t>视为正式交付。</w:t>
      </w:r>
    </w:p>
    <w:p w14:paraId="42CF2987">
      <w:pPr>
        <w:pStyle w:val="3"/>
        <w:spacing w:before="1" w:line="222" w:lineRule="auto"/>
        <w:ind w:left="5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十、付款方式和税费</w:t>
      </w:r>
    </w:p>
    <w:p w14:paraId="150F238C">
      <w:pPr>
        <w:pStyle w:val="3"/>
        <w:spacing w:before="240" w:line="223" w:lineRule="auto"/>
        <w:ind w:left="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本合同付款方式为</w:t>
      </w:r>
      <w:r>
        <w:rPr>
          <w:rFonts w:hint="eastAsia" w:asciiTheme="minorEastAsia" w:hAnsiTheme="minorEastAsia" w:eastAsiaTheme="minorEastAsia" w:cstheme="minorEastAsia"/>
          <w:spacing w:val="-3"/>
          <w:sz w:val="24"/>
          <w:szCs w:val="24"/>
          <w:lang w:eastAsia="zh-CN"/>
        </w:rPr>
        <w:t>：</w:t>
      </w:r>
    </w:p>
    <w:p w14:paraId="3366FB71">
      <w:pPr>
        <w:pStyle w:val="3"/>
        <w:spacing w:before="241" w:line="222" w:lineRule="auto"/>
        <w:ind w:left="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本合同执行中相关的一切税费均由中标人负担。</w:t>
      </w:r>
    </w:p>
    <w:p w14:paraId="37083787">
      <w:pPr>
        <w:pStyle w:val="3"/>
        <w:spacing w:before="244" w:line="381" w:lineRule="auto"/>
        <w:ind w:left="27" w:right="93" w:firstLine="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甲方每次付款前，乙方均应先行向甲方提供符合甲方要求的等额的合法发票，否则甲方有权延迟或拒付合同款。乙方自行承担应缴纳</w:t>
      </w:r>
      <w:r>
        <w:rPr>
          <w:rFonts w:hint="eastAsia" w:asciiTheme="minorEastAsia" w:hAnsiTheme="minorEastAsia" w:eastAsiaTheme="minorEastAsia" w:cstheme="minorEastAsia"/>
          <w:spacing w:val="-3"/>
          <w:sz w:val="24"/>
          <w:szCs w:val="24"/>
        </w:rPr>
        <w:t>的税费。</w:t>
      </w:r>
    </w:p>
    <w:p w14:paraId="32EF9C1E">
      <w:pPr>
        <w:pStyle w:val="3"/>
        <w:spacing w:before="4" w:line="381" w:lineRule="auto"/>
        <w:ind w:left="17" w:right="93" w:firstLine="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乙方账户信息如有变动，乙方应及时通知甲方</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如因乙方通知不及时</w:t>
      </w:r>
      <w:r>
        <w:rPr>
          <w:rFonts w:hint="eastAsia" w:asciiTheme="minorEastAsia" w:hAnsiTheme="minorEastAsia" w:eastAsiaTheme="minorEastAsia" w:cstheme="minorEastAsia"/>
          <w:spacing w:val="-1"/>
          <w:sz w:val="24"/>
          <w:szCs w:val="24"/>
        </w:rPr>
        <w:t>造成甲方已支付款项的流失，该损失由乙方自行承担，甲方对此不承担任</w:t>
      </w:r>
      <w:r>
        <w:rPr>
          <w:rFonts w:hint="eastAsia" w:asciiTheme="minorEastAsia" w:hAnsiTheme="minorEastAsia" w:eastAsiaTheme="minorEastAsia" w:cstheme="minorEastAsia"/>
          <w:spacing w:val="-5"/>
          <w:sz w:val="24"/>
          <w:szCs w:val="24"/>
        </w:rPr>
        <w:t>何责任。</w:t>
      </w:r>
    </w:p>
    <w:p w14:paraId="1D409120">
      <w:pPr>
        <w:pStyle w:val="3"/>
        <w:spacing w:line="222" w:lineRule="auto"/>
        <w:ind w:left="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其他约定：</w:t>
      </w:r>
    </w:p>
    <w:p w14:paraId="412F9971">
      <w:pPr>
        <w:pStyle w:val="3"/>
        <w:spacing w:before="241" w:line="223" w:lineRule="auto"/>
        <w:ind w:left="5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十一、争议解决办法</w:t>
      </w:r>
    </w:p>
    <w:p w14:paraId="32D90CFF">
      <w:pPr>
        <w:pStyle w:val="3"/>
        <w:spacing w:before="245" w:line="381" w:lineRule="auto"/>
        <w:ind w:left="24" w:right="93" w:firstLine="5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因履行本合同引起的或与本合同有关的争议，甲、乙双方应首先通过</w:t>
      </w:r>
      <w:r>
        <w:rPr>
          <w:rFonts w:hint="eastAsia" w:asciiTheme="minorEastAsia" w:hAnsiTheme="minorEastAsia" w:eastAsiaTheme="minorEastAsia" w:cstheme="minorEastAsia"/>
          <w:spacing w:val="-1"/>
          <w:sz w:val="24"/>
          <w:szCs w:val="24"/>
        </w:rPr>
        <w:t>友好协商解决，如果协商不能解决争议，则向甲方所在地有管辖权的人民</w:t>
      </w:r>
      <w:r>
        <w:rPr>
          <w:rFonts w:hint="eastAsia" w:asciiTheme="minorEastAsia" w:hAnsiTheme="minorEastAsia" w:eastAsiaTheme="minorEastAsia" w:cstheme="minorEastAsia"/>
          <w:spacing w:val="-4"/>
          <w:sz w:val="24"/>
          <w:szCs w:val="24"/>
        </w:rPr>
        <w:t>法院提起诉讼。</w:t>
      </w:r>
    </w:p>
    <w:p w14:paraId="0463DA19">
      <w:pPr>
        <w:pStyle w:val="3"/>
        <w:spacing w:before="1" w:line="222" w:lineRule="auto"/>
        <w:ind w:left="5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十二、违约责任</w:t>
      </w:r>
    </w:p>
    <w:p w14:paraId="1E90182F">
      <w:pPr>
        <w:pStyle w:val="3"/>
        <w:spacing w:before="244" w:line="381" w:lineRule="auto"/>
        <w:ind w:left="18" w:right="93" w:firstLine="5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1.甲乙双方自签订合同之日起，如其中任何一方无故终止合同，除</w:t>
      </w:r>
      <w:r>
        <w:rPr>
          <w:rFonts w:hint="eastAsia" w:asciiTheme="minorEastAsia" w:hAnsiTheme="minorEastAsia" w:eastAsiaTheme="minorEastAsia" w:cstheme="minorEastAsia"/>
          <w:spacing w:val="-1"/>
          <w:sz w:val="24"/>
          <w:szCs w:val="24"/>
        </w:rPr>
        <w:t>赔偿对方相应损失外，还应向对方支付违约金作为赔偿。违约金按合同总</w:t>
      </w:r>
      <w:r>
        <w:rPr>
          <w:rFonts w:hint="eastAsia" w:asciiTheme="minorEastAsia" w:hAnsiTheme="minorEastAsia" w:eastAsiaTheme="minorEastAsia" w:cstheme="minorEastAsia"/>
          <w:spacing w:val="-2"/>
          <w:sz w:val="24"/>
          <w:szCs w:val="24"/>
        </w:rPr>
        <w:t>金额的</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37"/>
          <w:sz w:val="24"/>
          <w:szCs w:val="24"/>
        </w:rPr>
        <w:t xml:space="preserve"> </w:t>
      </w:r>
      <w:r>
        <w:rPr>
          <w:rFonts w:hint="eastAsia" w:asciiTheme="minorEastAsia" w:hAnsiTheme="minorEastAsia" w:eastAsiaTheme="minorEastAsia" w:cstheme="minorEastAsia"/>
          <w:spacing w:val="-2"/>
          <w:sz w:val="24"/>
          <w:szCs w:val="24"/>
        </w:rPr>
        <w:t>%计算。</w:t>
      </w:r>
    </w:p>
    <w:p w14:paraId="752D867B">
      <w:pPr>
        <w:pStyle w:val="3"/>
        <w:spacing w:before="5" w:line="381" w:lineRule="auto"/>
        <w:ind w:left="18" w:firstLine="5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2.乙方应按约定时间向甲方提供合同约定工作、</w:t>
      </w:r>
      <w:r>
        <w:rPr>
          <w:rFonts w:hint="eastAsia" w:asciiTheme="minorEastAsia" w:hAnsiTheme="minorEastAsia" w:eastAsiaTheme="minorEastAsia" w:cstheme="minorEastAsia"/>
          <w:spacing w:val="2"/>
          <w:sz w:val="24"/>
          <w:szCs w:val="24"/>
        </w:rPr>
        <w:t>交付工作成品及服</w:t>
      </w:r>
      <w:r>
        <w:rPr>
          <w:rFonts w:hint="eastAsia" w:asciiTheme="minorEastAsia" w:hAnsiTheme="minorEastAsia" w:eastAsiaTheme="minorEastAsia" w:cstheme="minorEastAsia"/>
          <w:spacing w:val="4"/>
          <w:sz w:val="24"/>
          <w:szCs w:val="24"/>
        </w:rPr>
        <w:t>务，每逾期一天，应承担合同金额%的违约金；如累</w:t>
      </w:r>
      <w:r>
        <w:rPr>
          <w:rFonts w:hint="eastAsia" w:asciiTheme="minorEastAsia" w:hAnsiTheme="minorEastAsia" w:eastAsiaTheme="minorEastAsia" w:cstheme="minorEastAsia"/>
          <w:spacing w:val="3"/>
          <w:sz w:val="24"/>
          <w:szCs w:val="24"/>
        </w:rPr>
        <w:t>计逾期达到日以上的</w:t>
      </w:r>
      <w:r>
        <w:rPr>
          <w:rFonts w:hint="eastAsia" w:asciiTheme="minorEastAsia" w:hAnsiTheme="minorEastAsia" w:eastAsiaTheme="minorEastAsia" w:cstheme="minorEastAsia"/>
          <w:spacing w:val="-5"/>
          <w:sz w:val="24"/>
          <w:szCs w:val="24"/>
        </w:rPr>
        <w:t>（包含本数</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pacing w:val="-5"/>
          <w:sz w:val="24"/>
          <w:szCs w:val="24"/>
        </w:rPr>
        <w:t>甲方有权单方解除合同，乙方除向</w:t>
      </w:r>
      <w:r>
        <w:rPr>
          <w:rFonts w:hint="eastAsia" w:asciiTheme="minorEastAsia" w:hAnsiTheme="minorEastAsia" w:eastAsiaTheme="minorEastAsia" w:cstheme="minorEastAsia"/>
          <w:spacing w:val="-6"/>
          <w:sz w:val="24"/>
          <w:szCs w:val="24"/>
        </w:rPr>
        <w:t>甲方返还已支付的金额、</w:t>
      </w:r>
      <w:r>
        <w:rPr>
          <w:rFonts w:hint="eastAsia" w:asciiTheme="minorEastAsia" w:hAnsiTheme="minorEastAsia" w:eastAsiaTheme="minorEastAsia" w:cstheme="minorEastAsia"/>
          <w:spacing w:val="-1"/>
          <w:sz w:val="24"/>
          <w:szCs w:val="24"/>
        </w:rPr>
        <w:t>承担违约金外，还应承担由此给甲方造成的所有损失。</w:t>
      </w:r>
    </w:p>
    <w:p w14:paraId="0DC3B762">
      <w:pPr>
        <w:pStyle w:val="3"/>
        <w:spacing w:before="91" w:line="382" w:lineRule="auto"/>
        <w:ind w:left="17" w:right="80" w:firstLine="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3.本合同在履行过程中双方都应信守协议，除本合同对违约</w:t>
      </w:r>
      <w:r>
        <w:rPr>
          <w:rFonts w:hint="eastAsia" w:asciiTheme="minorEastAsia" w:hAnsiTheme="minorEastAsia" w:eastAsiaTheme="minorEastAsia" w:cstheme="minorEastAsia"/>
          <w:spacing w:val="3"/>
          <w:sz w:val="24"/>
          <w:szCs w:val="24"/>
        </w:rPr>
        <w:t>责任有</w:t>
      </w:r>
      <w:r>
        <w:rPr>
          <w:rFonts w:hint="eastAsia" w:asciiTheme="minorEastAsia" w:hAnsiTheme="minorEastAsia" w:eastAsiaTheme="minorEastAsia" w:cstheme="minorEastAsia"/>
          <w:spacing w:val="-1"/>
          <w:sz w:val="24"/>
          <w:szCs w:val="24"/>
        </w:rPr>
        <w:t>明确约定外，任何一方不履行合同或履行合同不符合约定的</w:t>
      </w:r>
      <w:r>
        <w:rPr>
          <w:rFonts w:hint="eastAsia" w:asciiTheme="minorEastAsia" w:hAnsiTheme="minorEastAsia" w:eastAsiaTheme="minorEastAsia" w:cstheme="minorEastAsia"/>
          <w:spacing w:val="-2"/>
          <w:sz w:val="24"/>
          <w:szCs w:val="24"/>
        </w:rPr>
        <w:t>，视为违约，</w:t>
      </w:r>
      <w:r>
        <w:rPr>
          <w:rFonts w:hint="eastAsia" w:asciiTheme="minorEastAsia" w:hAnsiTheme="minorEastAsia" w:eastAsiaTheme="minorEastAsia" w:cstheme="minorEastAsia"/>
          <w:spacing w:val="2"/>
          <w:sz w:val="24"/>
          <w:szCs w:val="24"/>
        </w:rPr>
        <w:t>届时，由违约方向合同相对方承担合同总额%的违约金，并承担</w:t>
      </w:r>
      <w:r>
        <w:rPr>
          <w:rFonts w:hint="eastAsia" w:asciiTheme="minorEastAsia" w:hAnsiTheme="minorEastAsia" w:eastAsiaTheme="minorEastAsia" w:cstheme="minorEastAsia"/>
          <w:spacing w:val="1"/>
          <w:sz w:val="24"/>
          <w:szCs w:val="24"/>
        </w:rPr>
        <w:t>由此给合</w:t>
      </w:r>
      <w:r>
        <w:rPr>
          <w:rFonts w:hint="eastAsia" w:asciiTheme="minorEastAsia" w:hAnsiTheme="minorEastAsia" w:eastAsiaTheme="minorEastAsia" w:cstheme="minorEastAsia"/>
          <w:spacing w:val="-1"/>
          <w:sz w:val="24"/>
          <w:szCs w:val="24"/>
        </w:rPr>
        <w:t>同相对方造成的所有损失，合同相对方的损失包括但不限于因违约方违约行为所产生的诉讼费、合理的取证费用、律师费、鉴定费、保全费、差旅</w:t>
      </w:r>
      <w:r>
        <w:rPr>
          <w:rFonts w:hint="eastAsia" w:asciiTheme="minorEastAsia" w:hAnsiTheme="minorEastAsia" w:eastAsiaTheme="minorEastAsia" w:cstheme="minorEastAsia"/>
          <w:spacing w:val="-2"/>
          <w:sz w:val="24"/>
          <w:szCs w:val="24"/>
        </w:rPr>
        <w:t>费、担保费等费用。</w:t>
      </w:r>
    </w:p>
    <w:p w14:paraId="5C359A89">
      <w:pPr>
        <w:pStyle w:val="3"/>
        <w:spacing w:before="1" w:line="222" w:lineRule="auto"/>
        <w:ind w:left="5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十三、合同的变更、解除或终止</w:t>
      </w:r>
    </w:p>
    <w:p w14:paraId="5190BE24">
      <w:pPr>
        <w:pStyle w:val="3"/>
        <w:spacing w:before="240" w:line="382" w:lineRule="auto"/>
        <w:ind w:left="18" w:right="82" w:firstLine="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除政府采购合同继续履行将损害国家利益和社会公共利益</w:t>
      </w:r>
      <w:r>
        <w:rPr>
          <w:rFonts w:hint="eastAsia" w:asciiTheme="minorEastAsia" w:hAnsiTheme="minorEastAsia" w:eastAsiaTheme="minorEastAsia" w:cstheme="minorEastAsia"/>
          <w:spacing w:val="-2"/>
          <w:sz w:val="24"/>
          <w:szCs w:val="24"/>
        </w:rPr>
        <w:t>外，双方当</w:t>
      </w:r>
      <w:r>
        <w:rPr>
          <w:rFonts w:hint="eastAsia" w:asciiTheme="minorEastAsia" w:hAnsiTheme="minorEastAsia" w:eastAsiaTheme="minorEastAsia" w:cstheme="minorEastAsia"/>
          <w:spacing w:val="-1"/>
          <w:sz w:val="24"/>
          <w:szCs w:val="24"/>
        </w:rPr>
        <w:t>事人不得擅自变更、中止或者终止合同。</w:t>
      </w:r>
    </w:p>
    <w:p w14:paraId="4D2C5E3A">
      <w:pPr>
        <w:pStyle w:val="3"/>
        <w:spacing w:line="222" w:lineRule="auto"/>
        <w:ind w:left="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其他约定：</w:t>
      </w:r>
    </w:p>
    <w:p w14:paraId="3A9B5D3E">
      <w:pPr>
        <w:pStyle w:val="3"/>
        <w:spacing w:before="241" w:line="222" w:lineRule="auto"/>
        <w:ind w:left="5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十四、合同生效及其他</w:t>
      </w:r>
    </w:p>
    <w:p w14:paraId="43C1EB4E">
      <w:pPr>
        <w:pStyle w:val="3"/>
        <w:spacing w:before="242" w:line="382" w:lineRule="auto"/>
        <w:ind w:left="17" w:right="83" w:firstLine="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1.本合同与招标文件、中标人投标文件如有抵触之处，以本合同条</w:t>
      </w:r>
      <w:r>
        <w:rPr>
          <w:rFonts w:hint="eastAsia" w:asciiTheme="minorEastAsia" w:hAnsiTheme="minorEastAsia" w:eastAsiaTheme="minorEastAsia" w:cstheme="minorEastAsia"/>
          <w:spacing w:val="-5"/>
          <w:sz w:val="24"/>
          <w:szCs w:val="24"/>
        </w:rPr>
        <w:t>款为准。</w:t>
      </w:r>
    </w:p>
    <w:p w14:paraId="38A2C2D4">
      <w:pPr>
        <w:pStyle w:val="3"/>
        <w:spacing w:before="1" w:line="222" w:lineRule="auto"/>
        <w:ind w:left="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2.下列文件均为本合同的组成部分：</w:t>
      </w:r>
    </w:p>
    <w:p w14:paraId="74003001">
      <w:pPr>
        <w:pStyle w:val="3"/>
        <w:spacing w:before="241" w:line="222"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（1）招标文件、答疑及补充通知；</w:t>
      </w:r>
    </w:p>
    <w:p w14:paraId="1A13BF92">
      <w:pPr>
        <w:pStyle w:val="3"/>
        <w:spacing w:before="241" w:line="223"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（2）乙方的投标文件；</w:t>
      </w:r>
    </w:p>
    <w:p w14:paraId="7248D40C">
      <w:pPr>
        <w:pStyle w:val="3"/>
        <w:spacing w:before="240" w:line="222"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（3）本合同执行中共同签署的补充与修正文件。</w:t>
      </w:r>
    </w:p>
    <w:p w14:paraId="0B7D9A35">
      <w:pPr>
        <w:pStyle w:val="3"/>
        <w:spacing w:before="246" w:line="381" w:lineRule="auto"/>
        <w:ind w:left="17" w:right="82" w:firstLine="5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3.本合同一式</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16"/>
          <w:sz w:val="24"/>
          <w:szCs w:val="24"/>
        </w:rPr>
        <w:t xml:space="preserve"> </w:t>
      </w:r>
      <w:r>
        <w:rPr>
          <w:rFonts w:hint="eastAsia" w:asciiTheme="minorEastAsia" w:hAnsiTheme="minorEastAsia" w:eastAsiaTheme="minorEastAsia" w:cstheme="minorEastAsia"/>
          <w:spacing w:val="-2"/>
          <w:sz w:val="24"/>
          <w:szCs w:val="24"/>
        </w:rPr>
        <w:t>份，</w:t>
      </w:r>
      <w:r>
        <w:rPr>
          <w:rFonts w:hint="eastAsia" w:asciiTheme="minorEastAsia" w:hAnsiTheme="minorEastAsia" w:eastAsiaTheme="minorEastAsia" w:cstheme="minorEastAsia"/>
          <w:spacing w:val="-79"/>
          <w:sz w:val="24"/>
          <w:szCs w:val="24"/>
        </w:rPr>
        <w:t xml:space="preserve"> </w:t>
      </w:r>
      <w:r>
        <w:rPr>
          <w:rFonts w:hint="eastAsia" w:asciiTheme="minorEastAsia" w:hAnsiTheme="minorEastAsia" w:eastAsiaTheme="minorEastAsia" w:cstheme="minorEastAsia"/>
          <w:spacing w:val="-2"/>
          <w:sz w:val="24"/>
          <w:szCs w:val="24"/>
        </w:rPr>
        <w:t>甲、</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2"/>
          <w:sz w:val="24"/>
          <w:szCs w:val="24"/>
        </w:rPr>
        <w:t>中标人双方各执</w:t>
      </w:r>
      <w:r>
        <w:rPr>
          <w:rFonts w:hint="eastAsia" w:asciiTheme="minorEastAsia" w:hAnsiTheme="minorEastAsia" w:eastAsiaTheme="minorEastAsia" w:cstheme="minorEastAsia"/>
          <w:spacing w:val="-135"/>
          <w:sz w:val="24"/>
          <w:szCs w:val="24"/>
        </w:rPr>
        <w:t xml:space="preserve"> </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2"/>
          <w:sz w:val="24"/>
          <w:szCs w:val="24"/>
        </w:rPr>
        <w:t>份，具</w:t>
      </w:r>
      <w:r>
        <w:rPr>
          <w:rFonts w:hint="eastAsia" w:asciiTheme="minorEastAsia" w:hAnsiTheme="minorEastAsia" w:eastAsiaTheme="minorEastAsia" w:cstheme="minorEastAsia"/>
          <w:spacing w:val="-3"/>
          <w:sz w:val="24"/>
          <w:szCs w:val="24"/>
        </w:rPr>
        <w:t>有同等法</w:t>
      </w:r>
      <w:r>
        <w:rPr>
          <w:rFonts w:hint="eastAsia" w:asciiTheme="minorEastAsia" w:hAnsiTheme="minorEastAsia" w:eastAsiaTheme="minorEastAsia" w:cstheme="minorEastAsia"/>
          <w:spacing w:val="-1"/>
          <w:sz w:val="24"/>
          <w:szCs w:val="24"/>
        </w:rPr>
        <w:t>律效力。本合同自双方法定代表人签字盖章之日起生效。</w:t>
      </w:r>
    </w:p>
    <w:p w14:paraId="424F082B">
      <w:pPr>
        <w:pStyle w:val="3"/>
        <w:spacing w:line="381" w:lineRule="auto"/>
        <w:ind w:left="22" w:firstLine="5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rPr>
        <w:t>4.本合同未尽事宜，双方友好协商，达成解决方案，经双</w:t>
      </w:r>
      <w:r>
        <w:rPr>
          <w:rFonts w:hint="eastAsia" w:asciiTheme="minorEastAsia" w:hAnsiTheme="minorEastAsia" w:eastAsiaTheme="minorEastAsia" w:cstheme="minorEastAsia"/>
          <w:spacing w:val="-3"/>
          <w:sz w:val="24"/>
          <w:szCs w:val="24"/>
        </w:rPr>
        <w:t>方签字后，</w:t>
      </w:r>
      <w:r>
        <w:rPr>
          <w:rFonts w:hint="eastAsia" w:asciiTheme="minorEastAsia" w:hAnsiTheme="minorEastAsia" w:eastAsiaTheme="minorEastAsia" w:cstheme="minorEastAsia"/>
          <w:spacing w:val="-2"/>
          <w:sz w:val="24"/>
          <w:szCs w:val="24"/>
        </w:rPr>
        <w:t>可作为本合同的有</w:t>
      </w:r>
      <w:r>
        <w:rPr>
          <w:rFonts w:hint="eastAsia" w:asciiTheme="minorEastAsia" w:hAnsiTheme="minorEastAsia" w:eastAsiaTheme="minorEastAsia" w:cstheme="minorEastAsia"/>
          <w:spacing w:val="-2"/>
          <w:sz w:val="24"/>
          <w:szCs w:val="24"/>
          <w:highlight w:val="none"/>
        </w:rPr>
        <w:t>效附件。</w:t>
      </w:r>
    </w:p>
    <w:p w14:paraId="2860DD81">
      <w:pPr>
        <w:pStyle w:val="3"/>
        <w:spacing w:before="4" w:line="222" w:lineRule="auto"/>
        <w:ind w:left="585"/>
        <w:rPr>
          <w:rFonts w:hint="eastAsia" w:asciiTheme="minorEastAsia" w:hAnsiTheme="minorEastAsia" w:eastAsiaTheme="minorEastAsia" w:cstheme="minorEastAsia"/>
          <w:b/>
          <w:bCs/>
          <w:spacing w:val="-6"/>
          <w:sz w:val="24"/>
          <w:szCs w:val="24"/>
          <w:highlight w:val="none"/>
        </w:rPr>
      </w:pPr>
      <w:r>
        <w:rPr>
          <w:rFonts w:hint="eastAsia" w:asciiTheme="minorEastAsia" w:hAnsiTheme="minorEastAsia" w:eastAsiaTheme="minorEastAsia" w:cstheme="minorEastAsia"/>
          <w:b/>
          <w:bCs/>
          <w:spacing w:val="-6"/>
          <w:sz w:val="24"/>
          <w:szCs w:val="24"/>
          <w:highlight w:val="none"/>
          <w:lang w:eastAsia="zh-CN"/>
        </w:rPr>
        <w:t>十五、</w:t>
      </w:r>
      <w:r>
        <w:rPr>
          <w:rFonts w:hint="eastAsia" w:asciiTheme="minorEastAsia" w:hAnsiTheme="minorEastAsia" w:eastAsiaTheme="minorEastAsia" w:cstheme="minorEastAsia"/>
          <w:b/>
          <w:bCs/>
          <w:spacing w:val="-6"/>
          <w:sz w:val="24"/>
          <w:szCs w:val="24"/>
          <w:highlight w:val="none"/>
        </w:rPr>
        <w:t>其他约定</w:t>
      </w:r>
    </w:p>
    <w:p w14:paraId="0EA3847C">
      <w:pPr>
        <w:pStyle w:val="3"/>
        <w:spacing w:before="4" w:line="222" w:lineRule="auto"/>
        <w:ind w:left="585"/>
        <w:rPr>
          <w:rFonts w:hint="eastAsia" w:asciiTheme="minorEastAsia" w:hAnsiTheme="minorEastAsia" w:eastAsiaTheme="minorEastAsia" w:cstheme="minorEastAsia"/>
          <w:b/>
          <w:bCs/>
          <w:spacing w:val="-6"/>
          <w:sz w:val="24"/>
          <w:szCs w:val="24"/>
          <w:highlight w:val="none"/>
        </w:rPr>
      </w:pPr>
    </w:p>
    <w:p w14:paraId="5976B54D">
      <w:pPr>
        <w:pStyle w:val="3"/>
        <w:numPr>
          <w:ilvl w:val="0"/>
          <w:numId w:val="6"/>
        </w:numPr>
        <w:spacing w:line="381" w:lineRule="auto"/>
        <w:ind w:left="210" w:leftChars="0"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乙方不得将本合同主体、关键性工作分包给第三人。</w:t>
      </w:r>
    </w:p>
    <w:p w14:paraId="32EAC790">
      <w:pPr>
        <w:pStyle w:val="3"/>
        <w:numPr>
          <w:ilvl w:val="0"/>
          <w:numId w:val="6"/>
        </w:numPr>
        <w:spacing w:line="381" w:lineRule="auto"/>
        <w:ind w:left="210" w:leftChars="0"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经甲方书面同意，乙方可将本项目中的《资产审计报告》和《特许经营权价值评估报告》两项工作分包给具有相应资质的第三方单位承担。</w:t>
      </w:r>
    </w:p>
    <w:p w14:paraId="071261C1">
      <w:pPr>
        <w:pStyle w:val="3"/>
        <w:numPr>
          <w:ilvl w:val="0"/>
          <w:numId w:val="6"/>
        </w:numPr>
        <w:spacing w:line="381" w:lineRule="auto"/>
        <w:ind w:left="210" w:leftChars="0"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除前款规定外，本合同项下的《项目建议书》《实施方案》《社会稳定风险评估报告》的编制以及《特许经营协议》草拟等核心工作，严禁分包。</w:t>
      </w:r>
    </w:p>
    <w:p w14:paraId="45C827CA">
      <w:pPr>
        <w:pStyle w:val="3"/>
        <w:numPr>
          <w:ilvl w:val="0"/>
          <w:numId w:val="6"/>
        </w:numPr>
        <w:spacing w:line="381" w:lineRule="auto"/>
        <w:ind w:left="210" w:leftChars="0" w:firstLine="0" w:firstLineChars="0"/>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乙方拟分包的，须在响应文件中明确分包方案，并在合同签订后</w:t>
      </w:r>
      <w:r>
        <w:rPr>
          <w:rFonts w:hint="eastAsia" w:asciiTheme="minorEastAsia" w:hAnsiTheme="minorEastAsia" w:eastAsiaTheme="minorEastAsia" w:cstheme="minorEastAsia"/>
          <w:spacing w:val="-2"/>
          <w:sz w:val="24"/>
          <w:szCs w:val="24"/>
          <w:highlight w:val="none"/>
          <w:lang w:val="en-US" w:eastAsia="zh-CN"/>
        </w:rPr>
        <w:t>30</w:t>
      </w:r>
      <w:r>
        <w:rPr>
          <w:rFonts w:hint="eastAsia" w:asciiTheme="minorEastAsia" w:hAnsiTheme="minorEastAsia" w:eastAsiaTheme="minorEastAsia" w:cstheme="minorEastAsia"/>
          <w:spacing w:val="-2"/>
          <w:sz w:val="24"/>
          <w:szCs w:val="24"/>
          <w:highlight w:val="none"/>
        </w:rPr>
        <w:t>个工作日内向甲方提交与分包单位签订的分包合同副本。分包单位须经甲方书面认可，未经甲方认可的分包行为视为违约。</w:t>
      </w:r>
    </w:p>
    <w:p w14:paraId="5233BEB0">
      <w:pPr>
        <w:pStyle w:val="3"/>
        <w:numPr>
          <w:ilvl w:val="0"/>
          <w:numId w:val="6"/>
        </w:numPr>
        <w:spacing w:line="381" w:lineRule="auto"/>
        <w:ind w:left="210" w:leftChars="0" w:firstLine="0" w:firstLineChars="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乙方对分包单位的工作成果向甲方承担连带责任。分包单位出现违约行为的，甲方有权要求乙方直接承担相应违约责任。</w:t>
      </w:r>
    </w:p>
    <w:p w14:paraId="1D22D36F">
      <w:pPr>
        <w:pStyle w:val="3"/>
        <w:numPr>
          <w:ilvl w:val="0"/>
          <w:numId w:val="6"/>
        </w:numPr>
        <w:spacing w:line="381" w:lineRule="auto"/>
        <w:ind w:left="210" w:leftChars="0" w:firstLine="0" w:firstLineChars="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分包单位不得将承接的工作再次分包。</w:t>
      </w:r>
    </w:p>
    <w:p w14:paraId="4B91AE8F">
      <w:pPr>
        <w:pStyle w:val="3"/>
        <w:spacing w:before="241" w:line="223"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附件：</w:t>
      </w:r>
    </w:p>
    <w:p w14:paraId="27E0B75C">
      <w:pPr>
        <w:pStyle w:val="3"/>
        <w:spacing w:before="240" w:line="223"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1.《中标通知书》</w:t>
      </w:r>
    </w:p>
    <w:p w14:paraId="0382649C">
      <w:pPr>
        <w:pStyle w:val="3"/>
        <w:spacing w:before="91" w:line="223" w:lineRule="auto"/>
        <w:ind w:left="574"/>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2.《投标文件》</w:t>
      </w:r>
    </w:p>
    <w:p w14:paraId="59777D41">
      <w:pPr>
        <w:pStyle w:val="3"/>
        <w:spacing w:before="91" w:line="223" w:lineRule="auto"/>
        <w:ind w:left="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3.《招标文件》</w:t>
      </w:r>
    </w:p>
    <w:p w14:paraId="064B4B53">
      <w:pPr>
        <w:pStyle w:val="3"/>
        <w:spacing w:before="239" w:line="224" w:lineRule="auto"/>
        <w:ind w:left="5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法定代表人（签字</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4"/>
          <w:sz w:val="24"/>
          <w:szCs w:val="24"/>
        </w:rPr>
        <w:t>法定代表人（签字</w:t>
      </w:r>
      <w:r>
        <w:rPr>
          <w:rFonts w:hint="eastAsia" w:asciiTheme="minorEastAsia" w:hAnsiTheme="minorEastAsia" w:eastAsiaTheme="minorEastAsia" w:cstheme="minorEastAsia"/>
          <w:spacing w:val="1"/>
          <w:sz w:val="24"/>
          <w:szCs w:val="24"/>
        </w:rPr>
        <w:t>）：</w:t>
      </w:r>
    </w:p>
    <w:p w14:paraId="1F2FC28A">
      <w:pPr>
        <w:pStyle w:val="3"/>
        <w:spacing w:before="239" w:line="222" w:lineRule="auto"/>
        <w:ind w:left="5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统一社会信用代码：         统一社会信用代码：</w:t>
      </w:r>
    </w:p>
    <w:p w14:paraId="0F5DAC1B">
      <w:pPr>
        <w:pStyle w:val="3"/>
        <w:spacing w:before="241" w:line="232" w:lineRule="auto"/>
        <w:ind w:left="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地</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21"/>
          <w:sz w:val="24"/>
          <w:szCs w:val="24"/>
        </w:rPr>
        <w:t>址</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21"/>
          <w:sz w:val="24"/>
          <w:szCs w:val="24"/>
        </w:rPr>
        <w:t>地</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21"/>
          <w:sz w:val="24"/>
          <w:szCs w:val="24"/>
        </w:rPr>
        <w:t>址：</w:t>
      </w:r>
    </w:p>
    <w:p w14:paraId="0285E0E2">
      <w:pPr>
        <w:pStyle w:val="3"/>
        <w:spacing w:before="229" w:line="222" w:lineRule="auto"/>
        <w:ind w:left="5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邮政编码：</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8"/>
          <w:sz w:val="24"/>
          <w:szCs w:val="24"/>
        </w:rPr>
        <w:t>邮政编码：</w:t>
      </w:r>
    </w:p>
    <w:p w14:paraId="03A0F821">
      <w:pPr>
        <w:pStyle w:val="3"/>
        <w:spacing w:before="241" w:line="224" w:lineRule="auto"/>
        <w:ind w:left="5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法定代表人：</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5"/>
          <w:sz w:val="24"/>
          <w:szCs w:val="24"/>
        </w:rPr>
        <w:t>委托代理人：</w:t>
      </w:r>
    </w:p>
    <w:p w14:paraId="2BA243A9">
      <w:pPr>
        <w:pStyle w:val="3"/>
        <w:spacing w:before="239" w:line="224" w:lineRule="auto"/>
        <w:ind w:left="6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0"/>
          <w:sz w:val="24"/>
          <w:szCs w:val="24"/>
        </w:rPr>
        <w:t>电话：</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0"/>
          <w:sz w:val="24"/>
          <w:szCs w:val="24"/>
        </w:rPr>
        <w:t>电</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20"/>
          <w:sz w:val="24"/>
          <w:szCs w:val="24"/>
        </w:rPr>
        <w:t>话：</w:t>
      </w:r>
    </w:p>
    <w:p w14:paraId="03AB0B21">
      <w:pPr>
        <w:pStyle w:val="3"/>
        <w:spacing w:before="238" w:line="224" w:lineRule="auto"/>
        <w:ind w:left="5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传真：</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rPr>
        <w:t>传真：</w:t>
      </w:r>
    </w:p>
    <w:p w14:paraId="0A57C5DF">
      <w:pPr>
        <w:pStyle w:val="3"/>
        <w:spacing w:before="241" w:line="222" w:lineRule="auto"/>
        <w:ind w:left="6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电子信箱：</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0"/>
          <w:sz w:val="24"/>
          <w:szCs w:val="24"/>
        </w:rPr>
        <w:t>电子信箱：</w:t>
      </w:r>
    </w:p>
    <w:p w14:paraId="7B11B080">
      <w:pPr>
        <w:pStyle w:val="3"/>
        <w:spacing w:before="242" w:line="222" w:lineRule="auto"/>
        <w:ind w:left="5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开户银行：</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4"/>
          <w:sz w:val="24"/>
          <w:szCs w:val="24"/>
        </w:rPr>
        <w:t>开户银行：</w:t>
      </w:r>
    </w:p>
    <w:p w14:paraId="5CC31260">
      <w:pPr>
        <w:pStyle w:val="3"/>
        <w:spacing w:before="243" w:line="224" w:lineRule="auto"/>
        <w:ind w:left="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账号：</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rPr>
        <w:t>账</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10"/>
          <w:sz w:val="24"/>
          <w:szCs w:val="24"/>
        </w:rPr>
        <w:t>号：</w:t>
      </w:r>
    </w:p>
    <w:p w14:paraId="0552D509">
      <w:pPr>
        <w:pStyle w:val="3"/>
        <w:spacing w:before="149" w:line="223" w:lineRule="auto"/>
        <w:ind w:left="1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（仅供参考，具体以实际签订的内容为准）</w:t>
      </w:r>
    </w:p>
    <w:p w14:paraId="10A2ACE4">
      <w:pPr>
        <w:spacing w:line="223" w:lineRule="auto"/>
        <w:rPr>
          <w:sz w:val="28"/>
          <w:szCs w:val="28"/>
        </w:rPr>
        <w:sectPr>
          <w:footerReference r:id="rId12" w:type="default"/>
          <w:pgSz w:w="11906" w:h="16838"/>
          <w:pgMar w:top="1276" w:right="1276" w:bottom="1276" w:left="1276" w:header="0" w:footer="1253" w:gutter="0"/>
          <w:pgNumType w:fmt="decimal"/>
          <w:cols w:space="0" w:num="1"/>
          <w:rtlGutter w:val="0"/>
          <w:docGrid w:linePitch="0" w:charSpace="0"/>
        </w:sectPr>
      </w:pPr>
    </w:p>
    <w:p w14:paraId="5CE64F99">
      <w:pPr>
        <w:spacing w:before="150" w:line="187" w:lineRule="auto"/>
        <w:ind w:left="2284"/>
        <w:outlineLvl w:val="0"/>
        <w:rPr>
          <w:rFonts w:ascii="微软雅黑" w:hAnsi="微软雅黑" w:eastAsia="微软雅黑" w:cs="微软雅黑"/>
          <w:sz w:val="35"/>
          <w:szCs w:val="35"/>
        </w:rPr>
      </w:pPr>
      <w:r>
        <w:rPr>
          <w:rFonts w:ascii="微软雅黑" w:hAnsi="微软雅黑" w:eastAsia="微软雅黑" w:cs="微软雅黑"/>
          <w:spacing w:val="7"/>
          <w:sz w:val="35"/>
          <w:szCs w:val="35"/>
        </w:rPr>
        <w:t>第六章     响应文件格式</w:t>
      </w:r>
    </w:p>
    <w:p w14:paraId="0F3B28E5">
      <w:pPr>
        <w:spacing w:line="299" w:lineRule="auto"/>
        <w:rPr>
          <w:rFonts w:ascii="Arial"/>
          <w:sz w:val="21"/>
        </w:rPr>
      </w:pPr>
    </w:p>
    <w:p w14:paraId="418CCD93">
      <w:pPr>
        <w:spacing w:line="299" w:lineRule="auto"/>
        <w:rPr>
          <w:rFonts w:ascii="Arial"/>
          <w:sz w:val="21"/>
        </w:rPr>
      </w:pPr>
    </w:p>
    <w:p w14:paraId="09482165">
      <w:pPr>
        <w:pStyle w:val="3"/>
        <w:tabs>
          <w:tab w:val="left" w:pos="5610"/>
        </w:tabs>
        <w:spacing w:before="91" w:line="222" w:lineRule="auto"/>
        <w:ind w:left="2250"/>
        <w:rPr>
          <w:sz w:val="28"/>
          <w:szCs w:val="28"/>
        </w:rPr>
      </w:pPr>
      <w:r>
        <w:rPr>
          <w:sz w:val="28"/>
          <w:szCs w:val="28"/>
          <w:u w:val="single" w:color="auto"/>
        </w:rPr>
        <w:tab/>
      </w:r>
      <w:r>
        <w:rPr>
          <w:sz w:val="28"/>
          <w:szCs w:val="28"/>
        </w:rPr>
        <w:t>（项目名称）</w:t>
      </w:r>
    </w:p>
    <w:p w14:paraId="4C964546">
      <w:pPr>
        <w:spacing w:line="272" w:lineRule="auto"/>
        <w:rPr>
          <w:rFonts w:ascii="Arial"/>
          <w:sz w:val="21"/>
        </w:rPr>
      </w:pPr>
    </w:p>
    <w:p w14:paraId="167A11D9">
      <w:pPr>
        <w:spacing w:line="272" w:lineRule="auto"/>
        <w:rPr>
          <w:rFonts w:ascii="Arial"/>
          <w:sz w:val="21"/>
        </w:rPr>
      </w:pPr>
    </w:p>
    <w:p w14:paraId="7E2DBB99">
      <w:pPr>
        <w:spacing w:line="272" w:lineRule="auto"/>
        <w:rPr>
          <w:rFonts w:ascii="Arial"/>
          <w:sz w:val="21"/>
        </w:rPr>
      </w:pPr>
    </w:p>
    <w:p w14:paraId="5BC08387">
      <w:pPr>
        <w:pStyle w:val="3"/>
        <w:tabs>
          <w:tab w:val="left" w:pos="5610"/>
        </w:tabs>
        <w:spacing w:before="91" w:line="224" w:lineRule="auto"/>
        <w:ind w:left="2390"/>
        <w:rPr>
          <w:sz w:val="28"/>
          <w:szCs w:val="28"/>
        </w:rPr>
      </w:pPr>
      <w:r>
        <w:rPr>
          <w:sz w:val="28"/>
          <w:szCs w:val="28"/>
          <w:u w:val="single" w:color="auto"/>
        </w:rPr>
        <w:tab/>
      </w:r>
      <w:r>
        <w:rPr>
          <w:sz w:val="28"/>
          <w:szCs w:val="28"/>
        </w:rPr>
        <w:t>（项目编号）</w:t>
      </w:r>
    </w:p>
    <w:p w14:paraId="7105711C">
      <w:pPr>
        <w:spacing w:line="453" w:lineRule="auto"/>
        <w:rPr>
          <w:rFonts w:ascii="Arial"/>
          <w:sz w:val="21"/>
        </w:rPr>
      </w:pPr>
    </w:p>
    <w:p w14:paraId="4FBDCA9B">
      <w:pPr>
        <w:spacing w:before="231" w:line="224" w:lineRule="auto"/>
        <w:ind w:left="2777"/>
        <w:rPr>
          <w:rFonts w:ascii="黑体" w:hAnsi="黑体" w:eastAsia="黑体" w:cs="黑体"/>
          <w:sz w:val="71"/>
          <w:szCs w:val="71"/>
        </w:rPr>
      </w:pPr>
      <w:bookmarkStart w:id="7" w:name="bookmark21"/>
      <w:bookmarkEnd w:id="7"/>
      <w:r>
        <w:rPr>
          <w:rFonts w:ascii="黑体" w:hAnsi="黑体" w:eastAsia="黑体" w:cs="黑体"/>
          <w:b/>
          <w:bCs/>
          <w:spacing w:val="-10"/>
          <w:sz w:val="71"/>
          <w:szCs w:val="71"/>
        </w:rPr>
        <w:t>响应文件</w:t>
      </w:r>
    </w:p>
    <w:p w14:paraId="33203D7D">
      <w:pPr>
        <w:spacing w:line="246" w:lineRule="auto"/>
        <w:rPr>
          <w:rFonts w:ascii="Arial"/>
          <w:sz w:val="21"/>
        </w:rPr>
      </w:pPr>
    </w:p>
    <w:p w14:paraId="3F47E0EB">
      <w:pPr>
        <w:spacing w:line="246" w:lineRule="auto"/>
        <w:rPr>
          <w:rFonts w:ascii="Arial"/>
          <w:sz w:val="21"/>
        </w:rPr>
      </w:pPr>
    </w:p>
    <w:p w14:paraId="51203017">
      <w:pPr>
        <w:spacing w:line="246" w:lineRule="auto"/>
        <w:rPr>
          <w:rFonts w:ascii="Arial"/>
          <w:sz w:val="21"/>
        </w:rPr>
      </w:pPr>
    </w:p>
    <w:p w14:paraId="3FDD320A">
      <w:pPr>
        <w:spacing w:line="246" w:lineRule="auto"/>
        <w:rPr>
          <w:rFonts w:ascii="Arial"/>
          <w:sz w:val="21"/>
        </w:rPr>
      </w:pPr>
    </w:p>
    <w:p w14:paraId="5A07B969">
      <w:pPr>
        <w:spacing w:line="246" w:lineRule="auto"/>
        <w:rPr>
          <w:rFonts w:ascii="Arial"/>
          <w:sz w:val="21"/>
        </w:rPr>
      </w:pPr>
    </w:p>
    <w:p w14:paraId="2FC52D01">
      <w:pPr>
        <w:spacing w:line="246" w:lineRule="auto"/>
        <w:rPr>
          <w:rFonts w:ascii="Arial"/>
          <w:sz w:val="21"/>
        </w:rPr>
      </w:pPr>
    </w:p>
    <w:p w14:paraId="09F7DE62">
      <w:pPr>
        <w:spacing w:line="246" w:lineRule="auto"/>
        <w:rPr>
          <w:rFonts w:ascii="Arial"/>
          <w:sz w:val="21"/>
        </w:rPr>
      </w:pPr>
    </w:p>
    <w:p w14:paraId="4F1762CC">
      <w:pPr>
        <w:spacing w:line="246" w:lineRule="auto"/>
        <w:rPr>
          <w:rFonts w:ascii="Arial"/>
          <w:sz w:val="21"/>
        </w:rPr>
      </w:pPr>
    </w:p>
    <w:p w14:paraId="24814D1E">
      <w:pPr>
        <w:spacing w:line="247" w:lineRule="auto"/>
        <w:rPr>
          <w:rFonts w:ascii="Arial"/>
          <w:sz w:val="21"/>
        </w:rPr>
      </w:pPr>
    </w:p>
    <w:p w14:paraId="2D29CD2B">
      <w:pPr>
        <w:spacing w:line="247" w:lineRule="auto"/>
        <w:rPr>
          <w:rFonts w:ascii="Arial"/>
          <w:sz w:val="21"/>
        </w:rPr>
      </w:pPr>
    </w:p>
    <w:p w14:paraId="0155559B">
      <w:pPr>
        <w:spacing w:line="247" w:lineRule="auto"/>
        <w:rPr>
          <w:rFonts w:ascii="Arial"/>
          <w:sz w:val="21"/>
        </w:rPr>
      </w:pPr>
    </w:p>
    <w:p w14:paraId="75C98177">
      <w:pPr>
        <w:spacing w:line="247" w:lineRule="auto"/>
        <w:rPr>
          <w:rFonts w:ascii="Arial"/>
          <w:sz w:val="21"/>
        </w:rPr>
      </w:pPr>
    </w:p>
    <w:p w14:paraId="2E8D4C91">
      <w:pPr>
        <w:spacing w:line="247" w:lineRule="auto"/>
        <w:rPr>
          <w:rFonts w:ascii="Arial"/>
          <w:sz w:val="21"/>
        </w:rPr>
      </w:pPr>
    </w:p>
    <w:p w14:paraId="02349379">
      <w:pPr>
        <w:spacing w:line="247" w:lineRule="auto"/>
        <w:rPr>
          <w:rFonts w:ascii="Arial"/>
          <w:sz w:val="21"/>
        </w:rPr>
      </w:pPr>
    </w:p>
    <w:p w14:paraId="2F587AAF">
      <w:pPr>
        <w:spacing w:line="247" w:lineRule="auto"/>
        <w:rPr>
          <w:rFonts w:ascii="Arial"/>
          <w:sz w:val="21"/>
        </w:rPr>
      </w:pPr>
    </w:p>
    <w:p w14:paraId="651AD672">
      <w:pPr>
        <w:spacing w:line="247" w:lineRule="auto"/>
        <w:rPr>
          <w:rFonts w:ascii="Arial"/>
          <w:sz w:val="21"/>
        </w:rPr>
      </w:pPr>
    </w:p>
    <w:p w14:paraId="39BE0800">
      <w:pPr>
        <w:spacing w:line="247" w:lineRule="auto"/>
        <w:rPr>
          <w:rFonts w:ascii="Arial"/>
          <w:sz w:val="21"/>
        </w:rPr>
      </w:pPr>
    </w:p>
    <w:p w14:paraId="0A992B91">
      <w:pPr>
        <w:spacing w:line="247" w:lineRule="auto"/>
        <w:rPr>
          <w:rFonts w:ascii="Arial"/>
          <w:sz w:val="21"/>
        </w:rPr>
      </w:pPr>
    </w:p>
    <w:p w14:paraId="1C02EEF3">
      <w:pPr>
        <w:pStyle w:val="3"/>
        <w:keepNext w:val="0"/>
        <w:keepLines w:val="0"/>
        <w:pageBreakBefore w:val="0"/>
        <w:widowControl/>
        <w:kinsoku w:val="0"/>
        <w:wordWrap/>
        <w:overflowPunct/>
        <w:topLinePunct w:val="0"/>
        <w:autoSpaceDE w:val="0"/>
        <w:autoSpaceDN w:val="0"/>
        <w:bidi w:val="0"/>
        <w:adjustRightInd w:val="0"/>
        <w:snapToGrid w:val="0"/>
        <w:spacing w:before="91" w:line="600" w:lineRule="exact"/>
        <w:ind w:left="31"/>
        <w:textAlignment w:val="baseline"/>
        <w:rPr>
          <w:sz w:val="28"/>
          <w:szCs w:val="28"/>
        </w:rPr>
      </w:pPr>
      <w:r>
        <w:rPr>
          <w:spacing w:val="2"/>
          <w:sz w:val="28"/>
          <w:szCs w:val="28"/>
        </w:rPr>
        <w:t>供应商名称</w:t>
      </w:r>
      <w:r>
        <w:rPr>
          <w:spacing w:val="-19"/>
          <w:sz w:val="28"/>
          <w:szCs w:val="28"/>
        </w:rPr>
        <w:t>：</w:t>
      </w:r>
      <w:r>
        <w:rPr>
          <w:spacing w:val="7"/>
          <w:sz w:val="28"/>
          <w:szCs w:val="28"/>
          <w:u w:val="single" w:color="auto"/>
        </w:rPr>
        <w:t xml:space="preserve">                    </w:t>
      </w:r>
      <w:r>
        <w:rPr>
          <w:spacing w:val="-19"/>
          <w:sz w:val="28"/>
          <w:szCs w:val="28"/>
        </w:rPr>
        <w:t>（</w:t>
      </w:r>
      <w:r>
        <w:rPr>
          <w:spacing w:val="2"/>
          <w:sz w:val="28"/>
          <w:szCs w:val="28"/>
        </w:rPr>
        <w:t>盖公章）</w:t>
      </w:r>
    </w:p>
    <w:p w14:paraId="54AA211D">
      <w:pPr>
        <w:pStyle w:val="3"/>
        <w:keepNext w:val="0"/>
        <w:keepLines w:val="0"/>
        <w:pageBreakBefore w:val="0"/>
        <w:widowControl/>
        <w:kinsoku w:val="0"/>
        <w:wordWrap/>
        <w:overflowPunct/>
        <w:topLinePunct w:val="0"/>
        <w:autoSpaceDE w:val="0"/>
        <w:autoSpaceDN w:val="0"/>
        <w:bidi w:val="0"/>
        <w:adjustRightInd w:val="0"/>
        <w:snapToGrid w:val="0"/>
        <w:spacing w:before="289" w:line="600" w:lineRule="exact"/>
        <w:ind w:left="27" w:right="361" w:firstLine="12"/>
        <w:textAlignment w:val="baseline"/>
        <w:rPr>
          <w:spacing w:val="-1"/>
          <w:sz w:val="28"/>
          <w:szCs w:val="28"/>
        </w:rPr>
      </w:pPr>
      <w:r>
        <w:rPr>
          <w:spacing w:val="-1"/>
          <w:sz w:val="28"/>
          <w:szCs w:val="28"/>
        </w:rPr>
        <w:t>法定代表人或其授权代表</w:t>
      </w:r>
      <w:r>
        <w:rPr>
          <w:spacing w:val="-15"/>
          <w:sz w:val="28"/>
          <w:szCs w:val="28"/>
        </w:rPr>
        <w:t>：</w:t>
      </w:r>
      <w:r>
        <w:rPr>
          <w:spacing w:val="139"/>
          <w:sz w:val="28"/>
          <w:szCs w:val="28"/>
        </w:rPr>
        <w:t xml:space="preserve"> </w:t>
      </w:r>
      <w:r>
        <w:rPr>
          <w:sz w:val="28"/>
          <w:szCs w:val="28"/>
          <w:u w:val="single" w:color="auto"/>
        </w:rPr>
        <w:t xml:space="preserve">                 </w:t>
      </w:r>
      <w:r>
        <w:rPr>
          <w:spacing w:val="-15"/>
          <w:sz w:val="28"/>
          <w:szCs w:val="28"/>
        </w:rPr>
        <w:t>（</w:t>
      </w:r>
      <w:r>
        <w:rPr>
          <w:spacing w:val="-1"/>
          <w:sz w:val="28"/>
          <w:szCs w:val="28"/>
        </w:rPr>
        <w:t>签字或盖章）</w:t>
      </w:r>
    </w:p>
    <w:p w14:paraId="29109AAF">
      <w:pPr>
        <w:pStyle w:val="3"/>
        <w:keepNext w:val="0"/>
        <w:keepLines w:val="0"/>
        <w:pageBreakBefore w:val="0"/>
        <w:widowControl/>
        <w:kinsoku w:val="0"/>
        <w:wordWrap/>
        <w:overflowPunct/>
        <w:topLinePunct w:val="0"/>
        <w:autoSpaceDE w:val="0"/>
        <w:autoSpaceDN w:val="0"/>
        <w:bidi w:val="0"/>
        <w:adjustRightInd w:val="0"/>
        <w:snapToGrid w:val="0"/>
        <w:spacing w:before="289" w:line="600" w:lineRule="exact"/>
        <w:ind w:left="27" w:right="361" w:firstLine="12"/>
        <w:textAlignment w:val="baseline"/>
        <w:rPr>
          <w:sz w:val="28"/>
          <w:szCs w:val="28"/>
        </w:rPr>
      </w:pPr>
      <w:r>
        <w:rPr>
          <w:spacing w:val="-5"/>
          <w:sz w:val="28"/>
          <w:szCs w:val="28"/>
        </w:rPr>
        <w:t>联系人：</w:t>
      </w:r>
      <w:r>
        <w:rPr>
          <w:sz w:val="28"/>
          <w:szCs w:val="28"/>
          <w:u w:val="single" w:color="auto"/>
        </w:rPr>
        <w:t xml:space="preserve">                       </w:t>
      </w:r>
    </w:p>
    <w:p w14:paraId="197356A0">
      <w:pPr>
        <w:pStyle w:val="3"/>
        <w:keepNext w:val="0"/>
        <w:keepLines w:val="0"/>
        <w:pageBreakBefore w:val="0"/>
        <w:widowControl/>
        <w:kinsoku w:val="0"/>
        <w:wordWrap/>
        <w:overflowPunct/>
        <w:topLinePunct w:val="0"/>
        <w:autoSpaceDE w:val="0"/>
        <w:autoSpaceDN w:val="0"/>
        <w:bidi w:val="0"/>
        <w:adjustRightInd w:val="0"/>
        <w:snapToGrid w:val="0"/>
        <w:spacing w:before="1" w:line="600" w:lineRule="exact"/>
        <w:ind w:left="27"/>
        <w:textAlignment w:val="baseline"/>
        <w:rPr>
          <w:sz w:val="28"/>
          <w:szCs w:val="28"/>
        </w:rPr>
      </w:pPr>
      <w:r>
        <w:rPr>
          <w:spacing w:val="-4"/>
          <w:sz w:val="28"/>
          <w:szCs w:val="28"/>
        </w:rPr>
        <w:t>联系电话：</w:t>
      </w:r>
      <w:r>
        <w:rPr>
          <w:sz w:val="28"/>
          <w:szCs w:val="28"/>
          <w:u w:val="single" w:color="auto"/>
        </w:rPr>
        <w:t xml:space="preserve">                     </w:t>
      </w:r>
    </w:p>
    <w:p w14:paraId="75C9E683">
      <w:pPr>
        <w:spacing w:line="270" w:lineRule="auto"/>
        <w:rPr>
          <w:rFonts w:ascii="Arial"/>
          <w:sz w:val="21"/>
        </w:rPr>
      </w:pPr>
    </w:p>
    <w:p w14:paraId="4701B834">
      <w:pPr>
        <w:spacing w:line="271" w:lineRule="auto"/>
        <w:rPr>
          <w:rFonts w:ascii="Arial"/>
          <w:sz w:val="21"/>
        </w:rPr>
      </w:pPr>
    </w:p>
    <w:p w14:paraId="4C5D06AA">
      <w:pPr>
        <w:spacing w:line="271" w:lineRule="auto"/>
        <w:rPr>
          <w:rFonts w:ascii="Arial"/>
          <w:sz w:val="21"/>
        </w:rPr>
      </w:pPr>
    </w:p>
    <w:p w14:paraId="0CCE0412">
      <w:pPr>
        <w:pStyle w:val="3"/>
        <w:spacing w:before="92" w:line="223" w:lineRule="auto"/>
        <w:ind w:left="2651"/>
        <w:rPr>
          <w:sz w:val="28"/>
          <w:szCs w:val="28"/>
        </w:rPr>
      </w:pPr>
      <w:r>
        <w:rPr>
          <w:spacing w:val="-10"/>
          <w:sz w:val="28"/>
          <w:szCs w:val="28"/>
        </w:rPr>
        <w:t>年</w:t>
      </w:r>
      <w:r>
        <w:rPr>
          <w:spacing w:val="3"/>
          <w:sz w:val="28"/>
          <w:szCs w:val="28"/>
        </w:rPr>
        <w:t xml:space="preserve">        </w:t>
      </w:r>
      <w:r>
        <w:rPr>
          <w:spacing w:val="-10"/>
          <w:sz w:val="28"/>
          <w:szCs w:val="28"/>
        </w:rPr>
        <w:t>月         日</w:t>
      </w:r>
    </w:p>
    <w:p w14:paraId="7E771EC7">
      <w:pPr>
        <w:spacing w:line="223" w:lineRule="auto"/>
        <w:rPr>
          <w:sz w:val="28"/>
          <w:szCs w:val="28"/>
        </w:rPr>
        <w:sectPr>
          <w:footerReference r:id="rId13" w:type="default"/>
          <w:pgSz w:w="11906" w:h="16838"/>
          <w:pgMar w:top="1276" w:right="1276" w:bottom="1276" w:left="1276" w:header="0" w:footer="1253" w:gutter="0"/>
          <w:pgNumType w:fmt="decimal"/>
          <w:cols w:space="0" w:num="1"/>
          <w:rtlGutter w:val="0"/>
          <w:docGrid w:linePitch="0" w:charSpace="0"/>
        </w:sectPr>
      </w:pPr>
    </w:p>
    <w:p w14:paraId="469A385E">
      <w:pPr>
        <w:spacing w:before="150" w:line="186" w:lineRule="auto"/>
        <w:ind w:left="31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响应文件目录及索引</w:t>
      </w:r>
    </w:p>
    <w:p w14:paraId="469F6FCA">
      <w:pPr>
        <w:spacing w:line="56" w:lineRule="exact"/>
        <w:rPr>
          <w:rFonts w:hint="eastAsia" w:asciiTheme="minorEastAsia" w:hAnsiTheme="minorEastAsia" w:eastAsiaTheme="minorEastAsia" w:cstheme="minorEastAsia"/>
          <w:sz w:val="24"/>
          <w:szCs w:val="24"/>
        </w:rPr>
      </w:pPr>
    </w:p>
    <w:tbl>
      <w:tblPr>
        <w:tblStyle w:val="11"/>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3"/>
        <w:gridCol w:w="985"/>
        <w:gridCol w:w="4227"/>
        <w:gridCol w:w="669"/>
        <w:gridCol w:w="1488"/>
        <w:gridCol w:w="1192"/>
      </w:tblGrid>
      <w:tr w14:paraId="3483F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743" w:type="dxa"/>
            <w:vAlign w:val="top"/>
          </w:tcPr>
          <w:p w14:paraId="517AF480">
            <w:pPr>
              <w:pStyle w:val="12"/>
              <w:spacing w:before="65" w:line="231" w:lineRule="auto"/>
              <w:ind w:left="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985" w:type="dxa"/>
            <w:vAlign w:val="top"/>
          </w:tcPr>
          <w:p w14:paraId="0FFBCE20">
            <w:pPr>
              <w:pStyle w:val="12"/>
              <w:spacing w:before="66" w:line="232" w:lineRule="auto"/>
              <w:ind w:left="2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分类</w:t>
            </w:r>
          </w:p>
        </w:tc>
        <w:tc>
          <w:tcPr>
            <w:tcW w:w="4227" w:type="dxa"/>
            <w:vAlign w:val="top"/>
          </w:tcPr>
          <w:p w14:paraId="2C8EC524">
            <w:pPr>
              <w:pStyle w:val="12"/>
              <w:spacing w:before="66" w:line="229" w:lineRule="auto"/>
              <w:ind w:left="17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文件名称</w:t>
            </w:r>
          </w:p>
        </w:tc>
        <w:tc>
          <w:tcPr>
            <w:tcW w:w="669" w:type="dxa"/>
            <w:vAlign w:val="top"/>
          </w:tcPr>
          <w:p w14:paraId="47144700">
            <w:pPr>
              <w:pStyle w:val="12"/>
              <w:spacing w:before="66" w:line="232" w:lineRule="auto"/>
              <w:ind w:left="1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页码</w:t>
            </w:r>
          </w:p>
        </w:tc>
        <w:tc>
          <w:tcPr>
            <w:tcW w:w="1488" w:type="dxa"/>
            <w:vAlign w:val="top"/>
          </w:tcPr>
          <w:p w14:paraId="6C6A2D94">
            <w:pPr>
              <w:pStyle w:val="12"/>
              <w:spacing w:before="65" w:line="231"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该文件总页数</w:t>
            </w:r>
          </w:p>
        </w:tc>
        <w:tc>
          <w:tcPr>
            <w:tcW w:w="1192" w:type="dxa"/>
            <w:vAlign w:val="top"/>
          </w:tcPr>
          <w:p w14:paraId="1311DC8E">
            <w:pPr>
              <w:pStyle w:val="12"/>
              <w:spacing w:before="66" w:line="233" w:lineRule="auto"/>
              <w:ind w:left="3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备注</w:t>
            </w:r>
          </w:p>
        </w:tc>
      </w:tr>
      <w:tr w14:paraId="12095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743" w:type="dxa"/>
            <w:vAlign w:val="top"/>
          </w:tcPr>
          <w:p w14:paraId="3847DA8F">
            <w:pPr>
              <w:spacing w:line="381" w:lineRule="auto"/>
              <w:rPr>
                <w:rFonts w:hint="eastAsia" w:asciiTheme="minorEastAsia" w:hAnsiTheme="minorEastAsia" w:eastAsiaTheme="minorEastAsia" w:cstheme="minorEastAsia"/>
                <w:sz w:val="24"/>
                <w:szCs w:val="24"/>
              </w:rPr>
            </w:pPr>
          </w:p>
          <w:p w14:paraId="11AC140A">
            <w:pPr>
              <w:pStyle w:val="12"/>
              <w:spacing w:before="65" w:line="272" w:lineRule="exact"/>
              <w:ind w:left="3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985" w:type="dxa"/>
            <w:vMerge w:val="restart"/>
            <w:tcBorders>
              <w:bottom w:val="nil"/>
            </w:tcBorders>
            <w:vAlign w:val="top"/>
          </w:tcPr>
          <w:p w14:paraId="585EAB00">
            <w:pPr>
              <w:spacing w:line="244" w:lineRule="auto"/>
              <w:rPr>
                <w:rFonts w:hint="eastAsia" w:asciiTheme="minorEastAsia" w:hAnsiTheme="minorEastAsia" w:eastAsiaTheme="minorEastAsia" w:cstheme="minorEastAsia"/>
                <w:sz w:val="24"/>
                <w:szCs w:val="24"/>
              </w:rPr>
            </w:pPr>
          </w:p>
          <w:p w14:paraId="355DBC15">
            <w:pPr>
              <w:spacing w:line="244" w:lineRule="auto"/>
              <w:rPr>
                <w:rFonts w:hint="eastAsia" w:asciiTheme="minorEastAsia" w:hAnsiTheme="minorEastAsia" w:eastAsiaTheme="minorEastAsia" w:cstheme="minorEastAsia"/>
                <w:sz w:val="24"/>
                <w:szCs w:val="24"/>
              </w:rPr>
            </w:pPr>
          </w:p>
          <w:p w14:paraId="628F09A7">
            <w:pPr>
              <w:spacing w:line="245" w:lineRule="auto"/>
              <w:rPr>
                <w:rFonts w:hint="eastAsia" w:asciiTheme="minorEastAsia" w:hAnsiTheme="minorEastAsia" w:eastAsiaTheme="minorEastAsia" w:cstheme="minorEastAsia"/>
                <w:sz w:val="24"/>
                <w:szCs w:val="24"/>
              </w:rPr>
            </w:pPr>
          </w:p>
          <w:p w14:paraId="10B3D1D1">
            <w:pPr>
              <w:spacing w:line="245" w:lineRule="auto"/>
              <w:rPr>
                <w:rFonts w:hint="eastAsia" w:asciiTheme="minorEastAsia" w:hAnsiTheme="minorEastAsia" w:eastAsiaTheme="minorEastAsia" w:cstheme="minorEastAsia"/>
                <w:sz w:val="24"/>
                <w:szCs w:val="24"/>
              </w:rPr>
            </w:pPr>
          </w:p>
          <w:p w14:paraId="72085DDF">
            <w:pPr>
              <w:spacing w:line="245" w:lineRule="auto"/>
              <w:rPr>
                <w:rFonts w:hint="eastAsia" w:asciiTheme="minorEastAsia" w:hAnsiTheme="minorEastAsia" w:eastAsiaTheme="minorEastAsia" w:cstheme="minorEastAsia"/>
                <w:sz w:val="24"/>
                <w:szCs w:val="24"/>
              </w:rPr>
            </w:pPr>
          </w:p>
          <w:p w14:paraId="46D35C79">
            <w:pPr>
              <w:spacing w:line="245" w:lineRule="auto"/>
              <w:rPr>
                <w:rFonts w:hint="eastAsia" w:asciiTheme="minorEastAsia" w:hAnsiTheme="minorEastAsia" w:eastAsiaTheme="minorEastAsia" w:cstheme="minorEastAsia"/>
                <w:sz w:val="24"/>
                <w:szCs w:val="24"/>
              </w:rPr>
            </w:pPr>
          </w:p>
          <w:p w14:paraId="7A8C1623">
            <w:pPr>
              <w:spacing w:line="245" w:lineRule="auto"/>
              <w:rPr>
                <w:rFonts w:hint="eastAsia" w:asciiTheme="minorEastAsia" w:hAnsiTheme="minorEastAsia" w:eastAsiaTheme="minorEastAsia" w:cstheme="minorEastAsia"/>
                <w:sz w:val="24"/>
                <w:szCs w:val="24"/>
              </w:rPr>
            </w:pPr>
          </w:p>
          <w:p w14:paraId="05DB1C9C">
            <w:pPr>
              <w:spacing w:line="245" w:lineRule="auto"/>
              <w:rPr>
                <w:rFonts w:hint="eastAsia" w:asciiTheme="minorEastAsia" w:hAnsiTheme="minorEastAsia" w:eastAsiaTheme="minorEastAsia" w:cstheme="minorEastAsia"/>
                <w:sz w:val="24"/>
                <w:szCs w:val="24"/>
              </w:rPr>
            </w:pPr>
          </w:p>
          <w:p w14:paraId="18FE1350">
            <w:pPr>
              <w:spacing w:line="245" w:lineRule="auto"/>
              <w:rPr>
                <w:rFonts w:hint="eastAsia" w:asciiTheme="minorEastAsia" w:hAnsiTheme="minorEastAsia" w:eastAsiaTheme="minorEastAsia" w:cstheme="minorEastAsia"/>
                <w:sz w:val="24"/>
                <w:szCs w:val="24"/>
              </w:rPr>
            </w:pPr>
          </w:p>
          <w:p w14:paraId="47C04351">
            <w:pPr>
              <w:spacing w:line="245" w:lineRule="auto"/>
              <w:rPr>
                <w:rFonts w:hint="eastAsia" w:asciiTheme="minorEastAsia" w:hAnsiTheme="minorEastAsia" w:eastAsiaTheme="minorEastAsia" w:cstheme="minorEastAsia"/>
                <w:sz w:val="24"/>
                <w:szCs w:val="24"/>
              </w:rPr>
            </w:pPr>
          </w:p>
          <w:p w14:paraId="2F165F04">
            <w:pPr>
              <w:spacing w:line="245" w:lineRule="auto"/>
              <w:rPr>
                <w:rFonts w:hint="eastAsia" w:asciiTheme="minorEastAsia" w:hAnsiTheme="minorEastAsia" w:eastAsiaTheme="minorEastAsia" w:cstheme="minorEastAsia"/>
                <w:sz w:val="24"/>
                <w:szCs w:val="24"/>
              </w:rPr>
            </w:pPr>
          </w:p>
          <w:p w14:paraId="6F78426B">
            <w:pPr>
              <w:spacing w:line="245" w:lineRule="auto"/>
              <w:rPr>
                <w:rFonts w:hint="eastAsia" w:asciiTheme="minorEastAsia" w:hAnsiTheme="minorEastAsia" w:eastAsiaTheme="minorEastAsia" w:cstheme="minorEastAsia"/>
                <w:sz w:val="24"/>
                <w:szCs w:val="24"/>
              </w:rPr>
            </w:pPr>
          </w:p>
          <w:p w14:paraId="2431E86B">
            <w:pPr>
              <w:spacing w:line="245" w:lineRule="auto"/>
              <w:rPr>
                <w:rFonts w:hint="eastAsia" w:asciiTheme="minorEastAsia" w:hAnsiTheme="minorEastAsia" w:eastAsiaTheme="minorEastAsia" w:cstheme="minorEastAsia"/>
                <w:sz w:val="24"/>
                <w:szCs w:val="24"/>
              </w:rPr>
            </w:pPr>
          </w:p>
          <w:p w14:paraId="74E42935">
            <w:pPr>
              <w:spacing w:line="245" w:lineRule="auto"/>
              <w:rPr>
                <w:rFonts w:hint="eastAsia" w:asciiTheme="minorEastAsia" w:hAnsiTheme="minorEastAsia" w:eastAsiaTheme="minorEastAsia" w:cstheme="minorEastAsia"/>
                <w:sz w:val="24"/>
                <w:szCs w:val="24"/>
              </w:rPr>
            </w:pPr>
          </w:p>
          <w:p w14:paraId="021A21CE">
            <w:pPr>
              <w:spacing w:line="245" w:lineRule="auto"/>
              <w:rPr>
                <w:rFonts w:hint="eastAsia" w:asciiTheme="minorEastAsia" w:hAnsiTheme="minorEastAsia" w:eastAsiaTheme="minorEastAsia" w:cstheme="minorEastAsia"/>
                <w:sz w:val="24"/>
                <w:szCs w:val="24"/>
              </w:rPr>
            </w:pPr>
          </w:p>
          <w:p w14:paraId="5A4AC3DD">
            <w:pPr>
              <w:spacing w:line="245" w:lineRule="auto"/>
              <w:rPr>
                <w:rFonts w:hint="eastAsia" w:asciiTheme="minorEastAsia" w:hAnsiTheme="minorEastAsia" w:eastAsiaTheme="minorEastAsia" w:cstheme="minorEastAsia"/>
                <w:sz w:val="24"/>
                <w:szCs w:val="24"/>
              </w:rPr>
            </w:pPr>
          </w:p>
          <w:p w14:paraId="496B784B">
            <w:pPr>
              <w:spacing w:line="245" w:lineRule="auto"/>
              <w:rPr>
                <w:rFonts w:hint="eastAsia" w:asciiTheme="minorEastAsia" w:hAnsiTheme="minorEastAsia" w:eastAsiaTheme="minorEastAsia" w:cstheme="minorEastAsia"/>
                <w:sz w:val="24"/>
                <w:szCs w:val="24"/>
              </w:rPr>
            </w:pPr>
          </w:p>
          <w:p w14:paraId="2C041FD8">
            <w:pPr>
              <w:spacing w:line="245" w:lineRule="auto"/>
              <w:rPr>
                <w:rFonts w:hint="eastAsia" w:asciiTheme="minorEastAsia" w:hAnsiTheme="minorEastAsia" w:eastAsiaTheme="minorEastAsia" w:cstheme="minorEastAsia"/>
                <w:sz w:val="24"/>
                <w:szCs w:val="24"/>
              </w:rPr>
            </w:pPr>
          </w:p>
          <w:p w14:paraId="7DD3A534">
            <w:pPr>
              <w:spacing w:line="245" w:lineRule="auto"/>
              <w:rPr>
                <w:rFonts w:hint="eastAsia" w:asciiTheme="minorEastAsia" w:hAnsiTheme="minorEastAsia" w:eastAsiaTheme="minorEastAsia" w:cstheme="minorEastAsia"/>
                <w:sz w:val="24"/>
                <w:szCs w:val="24"/>
              </w:rPr>
            </w:pPr>
          </w:p>
          <w:p w14:paraId="3004B831">
            <w:pPr>
              <w:spacing w:line="245" w:lineRule="auto"/>
              <w:rPr>
                <w:rFonts w:hint="eastAsia" w:asciiTheme="minorEastAsia" w:hAnsiTheme="minorEastAsia" w:eastAsiaTheme="minorEastAsia" w:cstheme="minorEastAsia"/>
                <w:sz w:val="24"/>
                <w:szCs w:val="24"/>
              </w:rPr>
            </w:pPr>
          </w:p>
          <w:p w14:paraId="698F940A">
            <w:pPr>
              <w:pStyle w:val="12"/>
              <w:spacing w:before="65" w:line="231"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一、资格</w:t>
            </w:r>
          </w:p>
          <w:p w14:paraId="1EDAB86D">
            <w:pPr>
              <w:pStyle w:val="12"/>
              <w:spacing w:before="49" w:line="229" w:lineRule="auto"/>
              <w:ind w:left="1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性审查</w:t>
            </w:r>
          </w:p>
          <w:p w14:paraId="7BD50FAF">
            <w:pPr>
              <w:pStyle w:val="12"/>
              <w:spacing w:before="52" w:line="231" w:lineRule="auto"/>
              <w:ind w:left="2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部分</w:t>
            </w:r>
          </w:p>
        </w:tc>
        <w:tc>
          <w:tcPr>
            <w:tcW w:w="4227" w:type="dxa"/>
            <w:vAlign w:val="top"/>
          </w:tcPr>
          <w:p w14:paraId="2312857C">
            <w:pPr>
              <w:pStyle w:val="12"/>
              <w:spacing w:before="148" w:line="277" w:lineRule="auto"/>
              <w:ind w:left="118" w:right="128"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提交有效的营业执照（或事业法人登记证或</w:t>
            </w:r>
            <w:r>
              <w:rPr>
                <w:rFonts w:hint="eastAsia" w:asciiTheme="minorEastAsia" w:hAnsiTheme="minorEastAsia" w:eastAsiaTheme="minorEastAsia" w:cstheme="minorEastAsia"/>
                <w:spacing w:val="7"/>
                <w:sz w:val="24"/>
                <w:szCs w:val="24"/>
              </w:rPr>
              <w:t>身份证等相关证明</w:t>
            </w:r>
            <w:r>
              <w:rPr>
                <w:rFonts w:hint="eastAsia" w:asciiTheme="minorEastAsia" w:hAnsiTheme="minorEastAsia" w:eastAsiaTheme="minorEastAsia" w:cstheme="minorEastAsia"/>
                <w:spacing w:val="3"/>
                <w:sz w:val="24"/>
                <w:szCs w:val="24"/>
              </w:rPr>
              <w:t>）；</w:t>
            </w:r>
          </w:p>
        </w:tc>
        <w:tc>
          <w:tcPr>
            <w:tcW w:w="669" w:type="dxa"/>
            <w:vAlign w:val="top"/>
          </w:tcPr>
          <w:p w14:paraId="539E995B">
            <w:pPr>
              <w:spacing w:line="292" w:lineRule="auto"/>
              <w:rPr>
                <w:rFonts w:hint="eastAsia" w:asciiTheme="minorEastAsia" w:hAnsiTheme="minorEastAsia" w:eastAsiaTheme="minorEastAsia" w:cstheme="minorEastAsia"/>
                <w:sz w:val="24"/>
                <w:szCs w:val="24"/>
              </w:rPr>
            </w:pPr>
          </w:p>
          <w:p w14:paraId="3BFA8DA2">
            <w:pPr>
              <w:pStyle w:val="12"/>
              <w:spacing w:before="65" w:line="329"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1B57192F">
            <w:pPr>
              <w:spacing w:line="292" w:lineRule="auto"/>
              <w:rPr>
                <w:rFonts w:hint="eastAsia" w:asciiTheme="minorEastAsia" w:hAnsiTheme="minorEastAsia" w:eastAsiaTheme="minorEastAsia" w:cstheme="minorEastAsia"/>
                <w:sz w:val="24"/>
                <w:szCs w:val="24"/>
              </w:rPr>
            </w:pPr>
          </w:p>
          <w:p w14:paraId="17048482">
            <w:pPr>
              <w:pStyle w:val="12"/>
              <w:spacing w:before="65" w:line="329"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75654655">
            <w:pPr>
              <w:pStyle w:val="12"/>
              <w:spacing w:before="299"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04C7C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43" w:type="dxa"/>
            <w:vAlign w:val="top"/>
          </w:tcPr>
          <w:p w14:paraId="17CDE822">
            <w:pPr>
              <w:spacing w:line="259" w:lineRule="auto"/>
              <w:rPr>
                <w:rFonts w:hint="eastAsia" w:asciiTheme="minorEastAsia" w:hAnsiTheme="minorEastAsia" w:eastAsiaTheme="minorEastAsia" w:cstheme="minorEastAsia"/>
                <w:sz w:val="24"/>
                <w:szCs w:val="24"/>
              </w:rPr>
            </w:pPr>
          </w:p>
          <w:p w14:paraId="40255DB6">
            <w:pPr>
              <w:spacing w:line="259" w:lineRule="auto"/>
              <w:rPr>
                <w:rFonts w:hint="eastAsia" w:asciiTheme="minorEastAsia" w:hAnsiTheme="minorEastAsia" w:eastAsiaTheme="minorEastAsia" w:cstheme="minorEastAsia"/>
                <w:sz w:val="24"/>
                <w:szCs w:val="24"/>
              </w:rPr>
            </w:pPr>
          </w:p>
          <w:p w14:paraId="27C6A8C3">
            <w:pPr>
              <w:spacing w:line="260" w:lineRule="auto"/>
              <w:rPr>
                <w:rFonts w:hint="eastAsia" w:asciiTheme="minorEastAsia" w:hAnsiTheme="minorEastAsia" w:eastAsiaTheme="minorEastAsia" w:cstheme="minorEastAsia"/>
                <w:sz w:val="24"/>
                <w:szCs w:val="24"/>
              </w:rPr>
            </w:pPr>
          </w:p>
          <w:p w14:paraId="73712484">
            <w:pPr>
              <w:spacing w:line="260" w:lineRule="auto"/>
              <w:rPr>
                <w:rFonts w:hint="eastAsia" w:asciiTheme="minorEastAsia" w:hAnsiTheme="minorEastAsia" w:eastAsiaTheme="minorEastAsia" w:cstheme="minorEastAsia"/>
                <w:sz w:val="24"/>
                <w:szCs w:val="24"/>
              </w:rPr>
            </w:pPr>
          </w:p>
          <w:p w14:paraId="15E6F67D">
            <w:pPr>
              <w:pStyle w:val="12"/>
              <w:spacing w:before="65" w:line="272" w:lineRule="exact"/>
              <w:ind w:left="3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985" w:type="dxa"/>
            <w:vMerge w:val="continue"/>
            <w:tcBorders>
              <w:top w:val="nil"/>
              <w:bottom w:val="nil"/>
            </w:tcBorders>
            <w:vAlign w:val="top"/>
          </w:tcPr>
          <w:p w14:paraId="0B369C61">
            <w:pPr>
              <w:rPr>
                <w:rFonts w:hint="eastAsia" w:asciiTheme="minorEastAsia" w:hAnsiTheme="minorEastAsia" w:eastAsiaTheme="minorEastAsia" w:cstheme="minorEastAsia"/>
                <w:sz w:val="24"/>
                <w:szCs w:val="24"/>
              </w:rPr>
            </w:pPr>
          </w:p>
        </w:tc>
        <w:tc>
          <w:tcPr>
            <w:tcW w:w="4227" w:type="dxa"/>
            <w:vAlign w:val="top"/>
          </w:tcPr>
          <w:p w14:paraId="36379CCE">
            <w:pPr>
              <w:pStyle w:val="12"/>
              <w:spacing w:before="60" w:line="277" w:lineRule="auto"/>
              <w:ind w:left="118" w:right="128"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提供2024年度或2025年度由第三方财务审</w:t>
            </w:r>
            <w:r>
              <w:rPr>
                <w:rFonts w:hint="eastAsia" w:asciiTheme="minorEastAsia" w:hAnsiTheme="minorEastAsia" w:eastAsiaTheme="minorEastAsia" w:cstheme="minorEastAsia"/>
                <w:spacing w:val="9"/>
                <w:sz w:val="24"/>
                <w:szCs w:val="24"/>
              </w:rPr>
              <w:t>计机构出具的财务审计报告或银行出具的近</w:t>
            </w:r>
            <w:r>
              <w:rPr>
                <w:rFonts w:hint="eastAsia" w:asciiTheme="minorEastAsia" w:hAnsiTheme="minorEastAsia" w:eastAsiaTheme="minorEastAsia" w:cstheme="minorEastAsia"/>
                <w:spacing w:val="7"/>
                <w:sz w:val="24"/>
                <w:szCs w:val="24"/>
              </w:rPr>
              <w:t>一个月的资信证明；</w:t>
            </w:r>
          </w:p>
          <w:p w14:paraId="65BBA52B">
            <w:pPr>
              <w:pStyle w:val="12"/>
              <w:spacing w:before="2" w:line="245" w:lineRule="auto"/>
              <w:ind w:left="120" w:right="128"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注：财务报表应至少包括资产负债表、损益表、现金流量表或财务状况变动表。</w:t>
            </w:r>
          </w:p>
        </w:tc>
        <w:tc>
          <w:tcPr>
            <w:tcW w:w="669" w:type="dxa"/>
            <w:vAlign w:val="top"/>
          </w:tcPr>
          <w:p w14:paraId="7E1CFC72">
            <w:pPr>
              <w:spacing w:line="294" w:lineRule="auto"/>
              <w:rPr>
                <w:rFonts w:hint="eastAsia" w:asciiTheme="minorEastAsia" w:hAnsiTheme="minorEastAsia" w:eastAsiaTheme="minorEastAsia" w:cstheme="minorEastAsia"/>
                <w:sz w:val="24"/>
                <w:szCs w:val="24"/>
              </w:rPr>
            </w:pPr>
          </w:p>
          <w:p w14:paraId="5E6EE0A0">
            <w:pPr>
              <w:pStyle w:val="12"/>
              <w:spacing w:before="65"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73844CA9">
            <w:pPr>
              <w:spacing w:line="294" w:lineRule="auto"/>
              <w:rPr>
                <w:rFonts w:hint="eastAsia" w:asciiTheme="minorEastAsia" w:hAnsiTheme="minorEastAsia" w:eastAsiaTheme="minorEastAsia" w:cstheme="minorEastAsia"/>
                <w:sz w:val="24"/>
                <w:szCs w:val="24"/>
              </w:rPr>
            </w:pPr>
          </w:p>
          <w:p w14:paraId="25F49AB4">
            <w:pPr>
              <w:pStyle w:val="12"/>
              <w:spacing w:before="65"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40DBB1DF">
            <w:pPr>
              <w:spacing w:line="296" w:lineRule="auto"/>
              <w:rPr>
                <w:rFonts w:hint="eastAsia" w:asciiTheme="minorEastAsia" w:hAnsiTheme="minorEastAsia" w:eastAsiaTheme="minorEastAsia" w:cstheme="minorEastAsia"/>
                <w:sz w:val="24"/>
                <w:szCs w:val="24"/>
              </w:rPr>
            </w:pPr>
          </w:p>
          <w:p w14:paraId="74B76E6F">
            <w:pPr>
              <w:spacing w:line="296" w:lineRule="auto"/>
              <w:rPr>
                <w:rFonts w:hint="eastAsia" w:asciiTheme="minorEastAsia" w:hAnsiTheme="minorEastAsia" w:eastAsiaTheme="minorEastAsia" w:cstheme="minorEastAsia"/>
                <w:sz w:val="24"/>
                <w:szCs w:val="24"/>
              </w:rPr>
            </w:pPr>
          </w:p>
          <w:p w14:paraId="7262B8F9">
            <w:pPr>
              <w:pStyle w:val="12"/>
              <w:spacing w:before="65"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47FB0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43" w:type="dxa"/>
            <w:vAlign w:val="top"/>
          </w:tcPr>
          <w:p w14:paraId="2D312968">
            <w:pPr>
              <w:spacing w:line="442" w:lineRule="auto"/>
              <w:rPr>
                <w:rFonts w:hint="eastAsia" w:asciiTheme="minorEastAsia" w:hAnsiTheme="minorEastAsia" w:eastAsiaTheme="minorEastAsia" w:cstheme="minorEastAsia"/>
                <w:sz w:val="24"/>
                <w:szCs w:val="24"/>
              </w:rPr>
            </w:pPr>
          </w:p>
          <w:p w14:paraId="156F00F1">
            <w:pPr>
              <w:pStyle w:val="12"/>
              <w:spacing w:before="65" w:line="271" w:lineRule="exact"/>
              <w:ind w:left="3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3</w:t>
            </w:r>
          </w:p>
        </w:tc>
        <w:tc>
          <w:tcPr>
            <w:tcW w:w="985" w:type="dxa"/>
            <w:vMerge w:val="continue"/>
            <w:tcBorders>
              <w:top w:val="nil"/>
              <w:bottom w:val="nil"/>
            </w:tcBorders>
            <w:vAlign w:val="top"/>
          </w:tcPr>
          <w:p w14:paraId="5F50B0C0">
            <w:pPr>
              <w:rPr>
                <w:rFonts w:hint="eastAsia" w:asciiTheme="minorEastAsia" w:hAnsiTheme="minorEastAsia" w:eastAsiaTheme="minorEastAsia" w:cstheme="minorEastAsia"/>
                <w:sz w:val="24"/>
                <w:szCs w:val="24"/>
              </w:rPr>
            </w:pPr>
          </w:p>
        </w:tc>
        <w:tc>
          <w:tcPr>
            <w:tcW w:w="4227" w:type="dxa"/>
            <w:vAlign w:val="top"/>
          </w:tcPr>
          <w:p w14:paraId="204031DD">
            <w:pPr>
              <w:pStyle w:val="12"/>
              <w:spacing w:before="63" w:line="261" w:lineRule="auto"/>
              <w:ind w:left="118" w:right="128"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提供税务机关出具近一个月的完税证明（如依法免税的，应提供相应文件证明，代扣缴税的完税证明不作为税务缴费凭证，如社保</w:t>
            </w:r>
            <w:r>
              <w:rPr>
                <w:rFonts w:hint="eastAsia" w:asciiTheme="minorEastAsia" w:hAnsiTheme="minorEastAsia" w:eastAsiaTheme="minorEastAsia" w:cstheme="minorEastAsia"/>
                <w:spacing w:val="5"/>
                <w:sz w:val="24"/>
                <w:szCs w:val="24"/>
              </w:rPr>
              <w:t>缴费等</w:t>
            </w:r>
            <w:r>
              <w:rPr>
                <w:rFonts w:hint="eastAsia" w:asciiTheme="minorEastAsia" w:hAnsiTheme="minorEastAsia" w:eastAsiaTheme="minorEastAsia" w:cstheme="minorEastAsia"/>
                <w:sz w:val="24"/>
                <w:szCs w:val="24"/>
              </w:rPr>
              <w:t>）；</w:t>
            </w:r>
          </w:p>
        </w:tc>
        <w:tc>
          <w:tcPr>
            <w:tcW w:w="669" w:type="dxa"/>
            <w:vAlign w:val="top"/>
          </w:tcPr>
          <w:p w14:paraId="7667829E">
            <w:pPr>
              <w:spacing w:line="295" w:lineRule="auto"/>
              <w:rPr>
                <w:rFonts w:hint="eastAsia" w:asciiTheme="minorEastAsia" w:hAnsiTheme="minorEastAsia" w:eastAsiaTheme="minorEastAsia" w:cstheme="minorEastAsia"/>
                <w:sz w:val="24"/>
                <w:szCs w:val="24"/>
              </w:rPr>
            </w:pPr>
          </w:p>
          <w:p w14:paraId="0A1774BE">
            <w:pPr>
              <w:pStyle w:val="12"/>
              <w:spacing w:before="65"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467BF2C6">
            <w:pPr>
              <w:spacing w:line="295" w:lineRule="auto"/>
              <w:rPr>
                <w:rFonts w:hint="eastAsia" w:asciiTheme="minorEastAsia" w:hAnsiTheme="minorEastAsia" w:eastAsiaTheme="minorEastAsia" w:cstheme="minorEastAsia"/>
                <w:sz w:val="24"/>
                <w:szCs w:val="24"/>
              </w:rPr>
            </w:pPr>
          </w:p>
          <w:p w14:paraId="0C03C7A5">
            <w:pPr>
              <w:pStyle w:val="12"/>
              <w:spacing w:before="65"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1F601E92">
            <w:pPr>
              <w:spacing w:line="443" w:lineRule="auto"/>
              <w:rPr>
                <w:rFonts w:hint="eastAsia" w:asciiTheme="minorEastAsia" w:hAnsiTheme="minorEastAsia" w:eastAsiaTheme="minorEastAsia" w:cstheme="minorEastAsia"/>
                <w:sz w:val="24"/>
                <w:szCs w:val="24"/>
              </w:rPr>
            </w:pPr>
          </w:p>
          <w:p w14:paraId="7BB45507">
            <w:pPr>
              <w:pStyle w:val="12"/>
              <w:spacing w:before="65"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25081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743" w:type="dxa"/>
            <w:vAlign w:val="top"/>
          </w:tcPr>
          <w:p w14:paraId="648127A2">
            <w:pPr>
              <w:spacing w:line="247" w:lineRule="auto"/>
              <w:rPr>
                <w:rFonts w:hint="eastAsia" w:asciiTheme="minorEastAsia" w:hAnsiTheme="minorEastAsia" w:eastAsiaTheme="minorEastAsia" w:cstheme="minorEastAsia"/>
                <w:sz w:val="24"/>
                <w:szCs w:val="24"/>
              </w:rPr>
            </w:pPr>
          </w:p>
          <w:p w14:paraId="5F10B37C">
            <w:pPr>
              <w:spacing w:line="247" w:lineRule="auto"/>
              <w:rPr>
                <w:rFonts w:hint="eastAsia" w:asciiTheme="minorEastAsia" w:hAnsiTheme="minorEastAsia" w:eastAsiaTheme="minorEastAsia" w:cstheme="minorEastAsia"/>
                <w:sz w:val="24"/>
                <w:szCs w:val="24"/>
              </w:rPr>
            </w:pPr>
          </w:p>
          <w:p w14:paraId="12085521">
            <w:pPr>
              <w:spacing w:line="247" w:lineRule="auto"/>
              <w:rPr>
                <w:rFonts w:hint="eastAsia" w:asciiTheme="minorEastAsia" w:hAnsiTheme="minorEastAsia" w:eastAsiaTheme="minorEastAsia" w:cstheme="minorEastAsia"/>
                <w:sz w:val="24"/>
                <w:szCs w:val="24"/>
              </w:rPr>
            </w:pPr>
          </w:p>
          <w:p w14:paraId="1F4983DA">
            <w:pPr>
              <w:pStyle w:val="12"/>
              <w:spacing w:before="65" w:line="272" w:lineRule="exact"/>
              <w:ind w:left="3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4</w:t>
            </w:r>
          </w:p>
        </w:tc>
        <w:tc>
          <w:tcPr>
            <w:tcW w:w="985" w:type="dxa"/>
            <w:vMerge w:val="continue"/>
            <w:tcBorders>
              <w:top w:val="nil"/>
              <w:bottom w:val="nil"/>
            </w:tcBorders>
            <w:vAlign w:val="top"/>
          </w:tcPr>
          <w:p w14:paraId="40DD41B1">
            <w:pPr>
              <w:rPr>
                <w:rFonts w:hint="eastAsia" w:asciiTheme="minorEastAsia" w:hAnsiTheme="minorEastAsia" w:eastAsiaTheme="minorEastAsia" w:cstheme="minorEastAsia"/>
                <w:sz w:val="24"/>
                <w:szCs w:val="24"/>
              </w:rPr>
            </w:pPr>
          </w:p>
        </w:tc>
        <w:tc>
          <w:tcPr>
            <w:tcW w:w="4227" w:type="dxa"/>
            <w:vAlign w:val="top"/>
          </w:tcPr>
          <w:p w14:paraId="0235BB33">
            <w:pPr>
              <w:pStyle w:val="12"/>
              <w:spacing w:before="64" w:line="264" w:lineRule="auto"/>
              <w:ind w:left="121" w:right="104"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提供本单位缴纳的近三个月社保缴纳证明</w:t>
            </w:r>
            <w:r>
              <w:rPr>
                <w:rFonts w:hint="eastAsia" w:asciiTheme="minorEastAsia" w:hAnsiTheme="minorEastAsia" w:eastAsiaTheme="minorEastAsia" w:cstheme="minorEastAsia"/>
                <w:spacing w:val="10"/>
                <w:sz w:val="24"/>
                <w:szCs w:val="24"/>
              </w:rPr>
              <w:t>（社保证明材料须是社保局出具的缴纳证明或社保系统导出的缴纳汇总凭证，新成立的公司按实际发生提供，如依法不需要缴纳社</w:t>
            </w:r>
            <w:r>
              <w:rPr>
                <w:rFonts w:hint="eastAsia" w:asciiTheme="minorEastAsia" w:hAnsiTheme="minorEastAsia" w:eastAsiaTheme="minorEastAsia" w:cstheme="minorEastAsia"/>
                <w:spacing w:val="8"/>
                <w:sz w:val="24"/>
                <w:szCs w:val="24"/>
              </w:rPr>
              <w:t>会保障资金的，应提供相应文件证明</w:t>
            </w:r>
            <w:r>
              <w:rPr>
                <w:rFonts w:hint="eastAsia" w:asciiTheme="minorEastAsia" w:hAnsiTheme="minorEastAsia" w:eastAsiaTheme="minorEastAsia" w:cstheme="minorEastAsia"/>
                <w:spacing w:val="5"/>
                <w:sz w:val="24"/>
                <w:szCs w:val="24"/>
              </w:rPr>
              <w:t>）；</w:t>
            </w:r>
          </w:p>
        </w:tc>
        <w:tc>
          <w:tcPr>
            <w:tcW w:w="669" w:type="dxa"/>
            <w:vAlign w:val="top"/>
          </w:tcPr>
          <w:p w14:paraId="030A5B37">
            <w:pPr>
              <w:spacing w:line="295" w:lineRule="auto"/>
              <w:rPr>
                <w:rFonts w:hint="eastAsia" w:asciiTheme="minorEastAsia" w:hAnsiTheme="minorEastAsia" w:eastAsiaTheme="minorEastAsia" w:cstheme="minorEastAsia"/>
                <w:sz w:val="24"/>
                <w:szCs w:val="24"/>
              </w:rPr>
            </w:pPr>
          </w:p>
          <w:p w14:paraId="2F28209D">
            <w:pPr>
              <w:pStyle w:val="12"/>
              <w:spacing w:before="65"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16AC0D08">
            <w:pPr>
              <w:spacing w:line="295" w:lineRule="auto"/>
              <w:rPr>
                <w:rFonts w:hint="eastAsia" w:asciiTheme="minorEastAsia" w:hAnsiTheme="minorEastAsia" w:eastAsiaTheme="minorEastAsia" w:cstheme="minorEastAsia"/>
                <w:sz w:val="24"/>
                <w:szCs w:val="24"/>
              </w:rPr>
            </w:pPr>
          </w:p>
          <w:p w14:paraId="105C300D">
            <w:pPr>
              <w:pStyle w:val="12"/>
              <w:spacing w:before="65"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33421279">
            <w:pPr>
              <w:spacing w:line="247" w:lineRule="auto"/>
              <w:rPr>
                <w:rFonts w:hint="eastAsia" w:asciiTheme="minorEastAsia" w:hAnsiTheme="minorEastAsia" w:eastAsiaTheme="minorEastAsia" w:cstheme="minorEastAsia"/>
                <w:sz w:val="24"/>
                <w:szCs w:val="24"/>
              </w:rPr>
            </w:pPr>
          </w:p>
          <w:p w14:paraId="220D389D">
            <w:pPr>
              <w:spacing w:line="247" w:lineRule="auto"/>
              <w:rPr>
                <w:rFonts w:hint="eastAsia" w:asciiTheme="minorEastAsia" w:hAnsiTheme="minorEastAsia" w:eastAsiaTheme="minorEastAsia" w:cstheme="minorEastAsia"/>
                <w:sz w:val="24"/>
                <w:szCs w:val="24"/>
              </w:rPr>
            </w:pPr>
          </w:p>
          <w:p w14:paraId="11B14615">
            <w:pPr>
              <w:spacing w:line="247" w:lineRule="auto"/>
              <w:rPr>
                <w:rFonts w:hint="eastAsia" w:asciiTheme="minorEastAsia" w:hAnsiTheme="minorEastAsia" w:eastAsiaTheme="minorEastAsia" w:cstheme="minorEastAsia"/>
                <w:sz w:val="24"/>
                <w:szCs w:val="24"/>
              </w:rPr>
            </w:pPr>
          </w:p>
          <w:p w14:paraId="3CB074AE">
            <w:pPr>
              <w:pStyle w:val="12"/>
              <w:spacing w:before="65"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4E194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43" w:type="dxa"/>
            <w:vAlign w:val="top"/>
          </w:tcPr>
          <w:p w14:paraId="7877DDD9">
            <w:pPr>
              <w:pStyle w:val="12"/>
              <w:spacing w:before="214" w:line="270" w:lineRule="exact"/>
              <w:ind w:left="3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5</w:t>
            </w:r>
          </w:p>
        </w:tc>
        <w:tc>
          <w:tcPr>
            <w:tcW w:w="985" w:type="dxa"/>
            <w:vMerge w:val="continue"/>
            <w:tcBorders>
              <w:top w:val="nil"/>
              <w:bottom w:val="nil"/>
            </w:tcBorders>
            <w:vAlign w:val="top"/>
          </w:tcPr>
          <w:p w14:paraId="31A08D54">
            <w:pPr>
              <w:rPr>
                <w:rFonts w:hint="eastAsia" w:asciiTheme="minorEastAsia" w:hAnsiTheme="minorEastAsia" w:eastAsiaTheme="minorEastAsia" w:cstheme="minorEastAsia"/>
                <w:sz w:val="24"/>
                <w:szCs w:val="24"/>
              </w:rPr>
            </w:pPr>
          </w:p>
        </w:tc>
        <w:tc>
          <w:tcPr>
            <w:tcW w:w="4227" w:type="dxa"/>
            <w:vAlign w:val="top"/>
          </w:tcPr>
          <w:p w14:paraId="74E78EC6">
            <w:pPr>
              <w:pStyle w:val="12"/>
              <w:spacing w:before="62" w:line="246" w:lineRule="auto"/>
              <w:ind w:left="120" w:righ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提供履行合同所必需的设备和专业技术能力</w:t>
            </w:r>
            <w:r>
              <w:rPr>
                <w:rFonts w:hint="eastAsia" w:asciiTheme="minorEastAsia" w:hAnsiTheme="minorEastAsia" w:eastAsiaTheme="minorEastAsia" w:cstheme="minorEastAsia"/>
                <w:spacing w:val="5"/>
                <w:sz w:val="24"/>
                <w:szCs w:val="24"/>
              </w:rPr>
              <w:t>提供《声明函》；</w:t>
            </w:r>
          </w:p>
        </w:tc>
        <w:tc>
          <w:tcPr>
            <w:tcW w:w="669" w:type="dxa"/>
            <w:vAlign w:val="top"/>
          </w:tcPr>
          <w:p w14:paraId="413EDE1C">
            <w:pPr>
              <w:spacing w:line="296" w:lineRule="auto"/>
              <w:rPr>
                <w:rFonts w:hint="eastAsia" w:asciiTheme="minorEastAsia" w:hAnsiTheme="minorEastAsia" w:eastAsiaTheme="minorEastAsia" w:cstheme="minorEastAsia"/>
                <w:sz w:val="24"/>
                <w:szCs w:val="24"/>
              </w:rPr>
            </w:pPr>
          </w:p>
          <w:p w14:paraId="7480D465">
            <w:pPr>
              <w:pStyle w:val="12"/>
              <w:spacing w:before="65" w:line="214" w:lineRule="auto"/>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p>
        </w:tc>
        <w:tc>
          <w:tcPr>
            <w:tcW w:w="1488" w:type="dxa"/>
            <w:vAlign w:val="top"/>
          </w:tcPr>
          <w:p w14:paraId="16F126E1">
            <w:pPr>
              <w:spacing w:line="296" w:lineRule="auto"/>
              <w:rPr>
                <w:rFonts w:hint="eastAsia" w:asciiTheme="minorEastAsia" w:hAnsiTheme="minorEastAsia" w:eastAsiaTheme="minorEastAsia" w:cstheme="minorEastAsia"/>
                <w:sz w:val="24"/>
                <w:szCs w:val="24"/>
              </w:rPr>
            </w:pPr>
          </w:p>
          <w:p w14:paraId="2F074F30">
            <w:pPr>
              <w:pStyle w:val="12"/>
              <w:spacing w:before="65" w:line="214" w:lineRule="auto"/>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p>
        </w:tc>
        <w:tc>
          <w:tcPr>
            <w:tcW w:w="1192" w:type="dxa"/>
            <w:vAlign w:val="top"/>
          </w:tcPr>
          <w:p w14:paraId="29B10E50">
            <w:pPr>
              <w:pStyle w:val="12"/>
              <w:spacing w:before="214"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26FD7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4" w:hRule="atLeast"/>
        </w:trPr>
        <w:tc>
          <w:tcPr>
            <w:tcW w:w="743" w:type="dxa"/>
            <w:vAlign w:val="top"/>
          </w:tcPr>
          <w:p w14:paraId="649BE9B6">
            <w:pPr>
              <w:spacing w:line="248" w:lineRule="auto"/>
              <w:rPr>
                <w:rFonts w:hint="eastAsia" w:asciiTheme="minorEastAsia" w:hAnsiTheme="minorEastAsia" w:eastAsiaTheme="minorEastAsia" w:cstheme="minorEastAsia"/>
                <w:sz w:val="24"/>
                <w:szCs w:val="24"/>
              </w:rPr>
            </w:pPr>
          </w:p>
          <w:p w14:paraId="4436F9DD">
            <w:pPr>
              <w:spacing w:line="248" w:lineRule="auto"/>
              <w:rPr>
                <w:rFonts w:hint="eastAsia" w:asciiTheme="minorEastAsia" w:hAnsiTheme="minorEastAsia" w:eastAsiaTheme="minorEastAsia" w:cstheme="minorEastAsia"/>
                <w:sz w:val="24"/>
                <w:szCs w:val="24"/>
              </w:rPr>
            </w:pPr>
          </w:p>
          <w:p w14:paraId="0AFB71EC">
            <w:pPr>
              <w:spacing w:line="248" w:lineRule="auto"/>
              <w:rPr>
                <w:rFonts w:hint="eastAsia" w:asciiTheme="minorEastAsia" w:hAnsiTheme="minorEastAsia" w:eastAsiaTheme="minorEastAsia" w:cstheme="minorEastAsia"/>
                <w:sz w:val="24"/>
                <w:szCs w:val="24"/>
              </w:rPr>
            </w:pPr>
          </w:p>
          <w:p w14:paraId="7DF20456">
            <w:pPr>
              <w:spacing w:line="248" w:lineRule="auto"/>
              <w:rPr>
                <w:rFonts w:hint="eastAsia" w:asciiTheme="minorEastAsia" w:hAnsiTheme="minorEastAsia" w:eastAsiaTheme="minorEastAsia" w:cstheme="minorEastAsia"/>
                <w:sz w:val="24"/>
                <w:szCs w:val="24"/>
              </w:rPr>
            </w:pPr>
          </w:p>
          <w:p w14:paraId="7CF58848">
            <w:pPr>
              <w:spacing w:line="248" w:lineRule="auto"/>
              <w:rPr>
                <w:rFonts w:hint="eastAsia" w:asciiTheme="minorEastAsia" w:hAnsiTheme="minorEastAsia" w:eastAsiaTheme="minorEastAsia" w:cstheme="minorEastAsia"/>
                <w:sz w:val="24"/>
                <w:szCs w:val="24"/>
              </w:rPr>
            </w:pPr>
          </w:p>
          <w:p w14:paraId="31A75411">
            <w:pPr>
              <w:spacing w:line="248" w:lineRule="auto"/>
              <w:rPr>
                <w:rFonts w:hint="eastAsia" w:asciiTheme="minorEastAsia" w:hAnsiTheme="minorEastAsia" w:eastAsiaTheme="minorEastAsia" w:cstheme="minorEastAsia"/>
                <w:sz w:val="24"/>
                <w:szCs w:val="24"/>
              </w:rPr>
            </w:pPr>
          </w:p>
          <w:p w14:paraId="6BC06108">
            <w:pPr>
              <w:pStyle w:val="12"/>
              <w:spacing w:before="65" w:line="270" w:lineRule="exact"/>
              <w:ind w:left="3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6</w:t>
            </w:r>
          </w:p>
        </w:tc>
        <w:tc>
          <w:tcPr>
            <w:tcW w:w="985" w:type="dxa"/>
            <w:vMerge w:val="continue"/>
            <w:tcBorders>
              <w:top w:val="nil"/>
              <w:bottom w:val="nil"/>
            </w:tcBorders>
            <w:vAlign w:val="top"/>
          </w:tcPr>
          <w:p w14:paraId="75F8E503">
            <w:pPr>
              <w:rPr>
                <w:rFonts w:hint="eastAsia" w:asciiTheme="minorEastAsia" w:hAnsiTheme="minorEastAsia" w:eastAsiaTheme="minorEastAsia" w:cstheme="minorEastAsia"/>
                <w:sz w:val="24"/>
                <w:szCs w:val="24"/>
              </w:rPr>
            </w:pPr>
          </w:p>
        </w:tc>
        <w:tc>
          <w:tcPr>
            <w:tcW w:w="4227" w:type="dxa"/>
            <w:vAlign w:val="top"/>
          </w:tcPr>
          <w:p w14:paraId="1D43B542">
            <w:pPr>
              <w:pStyle w:val="12"/>
              <w:spacing w:before="61" w:line="277" w:lineRule="auto"/>
              <w:ind w:left="118" w:right="28"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参加采购活动前三年内，在经营活动中没有重大违法记录：提供《无重大违法记录声明</w:t>
            </w:r>
            <w:r>
              <w:rPr>
                <w:rFonts w:hint="eastAsia" w:asciiTheme="minorEastAsia" w:hAnsiTheme="minorEastAsia" w:eastAsiaTheme="minorEastAsia" w:cstheme="minorEastAsia"/>
                <w:spacing w:val="7"/>
                <w:sz w:val="24"/>
                <w:szCs w:val="24"/>
              </w:rPr>
              <w:t>函》。重大违法记录，是指供应商因违法经</w:t>
            </w:r>
            <w:r>
              <w:rPr>
                <w:rFonts w:hint="eastAsia" w:asciiTheme="minorEastAsia" w:hAnsiTheme="minorEastAsia" w:eastAsiaTheme="minorEastAsia" w:cstheme="minorEastAsia"/>
                <w:spacing w:val="6"/>
                <w:sz w:val="24"/>
                <w:szCs w:val="24"/>
              </w:rPr>
              <w:t>营受到刑事处罚或者责令停产停业、吊销许</w:t>
            </w:r>
            <w:r>
              <w:rPr>
                <w:rFonts w:hint="eastAsia" w:asciiTheme="minorEastAsia" w:hAnsiTheme="minorEastAsia" w:eastAsiaTheme="minorEastAsia" w:cstheme="minorEastAsia"/>
                <w:spacing w:val="-1"/>
                <w:sz w:val="24"/>
                <w:szCs w:val="24"/>
              </w:rPr>
              <w:t>可证或者执照、较大数额罚款等行政处罚（根</w:t>
            </w:r>
            <w:r>
              <w:rPr>
                <w:rFonts w:hint="eastAsia" w:asciiTheme="minorEastAsia" w:hAnsiTheme="minorEastAsia" w:eastAsiaTheme="minorEastAsia" w:cstheme="minorEastAsia"/>
                <w:spacing w:val="11"/>
                <w:sz w:val="24"/>
                <w:szCs w:val="24"/>
              </w:rPr>
              <w:t>据财库〔2022〕3号文，“较大数额罚款”</w:t>
            </w:r>
            <w:r>
              <w:rPr>
                <w:rFonts w:hint="eastAsia" w:asciiTheme="minorEastAsia" w:hAnsiTheme="minorEastAsia" w:eastAsiaTheme="minorEastAsia" w:cstheme="minorEastAsia"/>
                <w:spacing w:val="4"/>
                <w:sz w:val="24"/>
                <w:szCs w:val="24"/>
              </w:rPr>
              <w:t>认定为200万元以上的罚款，法律、行政法</w:t>
            </w:r>
            <w:r>
              <w:rPr>
                <w:rFonts w:hint="eastAsia" w:asciiTheme="minorEastAsia" w:hAnsiTheme="minorEastAsia" w:eastAsiaTheme="minorEastAsia" w:cstheme="minorEastAsia"/>
                <w:spacing w:val="9"/>
                <w:sz w:val="24"/>
                <w:szCs w:val="24"/>
              </w:rPr>
              <w:t>规以及国务院有关部门明确规定相关领域</w:t>
            </w:r>
          </w:p>
          <w:p w14:paraId="46C3A3BA">
            <w:pPr>
              <w:pStyle w:val="12"/>
              <w:spacing w:line="245" w:lineRule="auto"/>
              <w:ind w:left="117" w:right="106" w:hanging="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“较大数额罚款”标准高于200万元的，从其</w:t>
            </w:r>
            <w:r>
              <w:rPr>
                <w:rFonts w:hint="eastAsia" w:asciiTheme="minorEastAsia" w:hAnsiTheme="minorEastAsia" w:eastAsiaTheme="minorEastAsia" w:cstheme="minorEastAsia"/>
                <w:spacing w:val="2"/>
                <w:sz w:val="24"/>
                <w:szCs w:val="24"/>
              </w:rPr>
              <w:t>规定</w:t>
            </w:r>
            <w:r>
              <w:rPr>
                <w:rFonts w:hint="eastAsia" w:asciiTheme="minorEastAsia" w:hAnsiTheme="minorEastAsia" w:eastAsiaTheme="minorEastAsia" w:cstheme="minorEastAsia"/>
                <w:sz w:val="24"/>
                <w:szCs w:val="24"/>
              </w:rPr>
              <w:t>）；</w:t>
            </w:r>
          </w:p>
        </w:tc>
        <w:tc>
          <w:tcPr>
            <w:tcW w:w="669" w:type="dxa"/>
            <w:vAlign w:val="top"/>
          </w:tcPr>
          <w:p w14:paraId="2CC554B7">
            <w:pPr>
              <w:spacing w:line="295" w:lineRule="auto"/>
              <w:rPr>
                <w:rFonts w:hint="eastAsia" w:asciiTheme="minorEastAsia" w:hAnsiTheme="minorEastAsia" w:eastAsiaTheme="minorEastAsia" w:cstheme="minorEastAsia"/>
                <w:sz w:val="24"/>
                <w:szCs w:val="24"/>
              </w:rPr>
            </w:pPr>
          </w:p>
          <w:p w14:paraId="1317A4EB">
            <w:pPr>
              <w:pStyle w:val="12"/>
              <w:spacing w:before="65" w:line="329"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6FFF7134">
            <w:pPr>
              <w:spacing w:line="295" w:lineRule="auto"/>
              <w:rPr>
                <w:rFonts w:hint="eastAsia" w:asciiTheme="minorEastAsia" w:hAnsiTheme="minorEastAsia" w:eastAsiaTheme="minorEastAsia" w:cstheme="minorEastAsia"/>
                <w:sz w:val="24"/>
                <w:szCs w:val="24"/>
              </w:rPr>
            </w:pPr>
          </w:p>
          <w:p w14:paraId="28D92411">
            <w:pPr>
              <w:pStyle w:val="12"/>
              <w:spacing w:before="65" w:line="329"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697E75C3">
            <w:pPr>
              <w:spacing w:line="268" w:lineRule="auto"/>
              <w:rPr>
                <w:rFonts w:hint="eastAsia" w:asciiTheme="minorEastAsia" w:hAnsiTheme="minorEastAsia" w:eastAsiaTheme="minorEastAsia" w:cstheme="minorEastAsia"/>
                <w:sz w:val="24"/>
                <w:szCs w:val="24"/>
              </w:rPr>
            </w:pPr>
          </w:p>
          <w:p w14:paraId="7F2F4015">
            <w:pPr>
              <w:spacing w:line="268" w:lineRule="auto"/>
              <w:rPr>
                <w:rFonts w:hint="eastAsia" w:asciiTheme="minorEastAsia" w:hAnsiTheme="minorEastAsia" w:eastAsiaTheme="minorEastAsia" w:cstheme="minorEastAsia"/>
                <w:sz w:val="24"/>
                <w:szCs w:val="24"/>
              </w:rPr>
            </w:pPr>
          </w:p>
          <w:p w14:paraId="5662040F">
            <w:pPr>
              <w:spacing w:line="268" w:lineRule="auto"/>
              <w:rPr>
                <w:rFonts w:hint="eastAsia" w:asciiTheme="minorEastAsia" w:hAnsiTheme="minorEastAsia" w:eastAsiaTheme="minorEastAsia" w:cstheme="minorEastAsia"/>
                <w:sz w:val="24"/>
                <w:szCs w:val="24"/>
              </w:rPr>
            </w:pPr>
          </w:p>
          <w:p w14:paraId="214C2581">
            <w:pPr>
              <w:spacing w:line="268" w:lineRule="auto"/>
              <w:rPr>
                <w:rFonts w:hint="eastAsia" w:asciiTheme="minorEastAsia" w:hAnsiTheme="minorEastAsia" w:eastAsiaTheme="minorEastAsia" w:cstheme="minorEastAsia"/>
                <w:sz w:val="24"/>
                <w:szCs w:val="24"/>
              </w:rPr>
            </w:pPr>
          </w:p>
          <w:p w14:paraId="4453A865">
            <w:pPr>
              <w:spacing w:line="268" w:lineRule="auto"/>
              <w:rPr>
                <w:rFonts w:hint="eastAsia" w:asciiTheme="minorEastAsia" w:hAnsiTheme="minorEastAsia" w:eastAsiaTheme="minorEastAsia" w:cstheme="minorEastAsia"/>
                <w:sz w:val="24"/>
                <w:szCs w:val="24"/>
              </w:rPr>
            </w:pPr>
          </w:p>
          <w:p w14:paraId="713D804A">
            <w:pPr>
              <w:pStyle w:val="12"/>
              <w:spacing w:before="65"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226CC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43" w:type="dxa"/>
            <w:vAlign w:val="top"/>
          </w:tcPr>
          <w:p w14:paraId="4F839783">
            <w:pPr>
              <w:spacing w:line="446" w:lineRule="auto"/>
              <w:rPr>
                <w:rFonts w:hint="eastAsia" w:asciiTheme="minorEastAsia" w:hAnsiTheme="minorEastAsia" w:eastAsiaTheme="minorEastAsia" w:cstheme="minorEastAsia"/>
                <w:sz w:val="24"/>
                <w:szCs w:val="24"/>
              </w:rPr>
            </w:pPr>
          </w:p>
          <w:p w14:paraId="414A36A0">
            <w:pPr>
              <w:pStyle w:val="12"/>
              <w:spacing w:before="65" w:line="271" w:lineRule="exact"/>
              <w:ind w:left="3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7</w:t>
            </w:r>
          </w:p>
        </w:tc>
        <w:tc>
          <w:tcPr>
            <w:tcW w:w="985" w:type="dxa"/>
            <w:vMerge w:val="continue"/>
            <w:tcBorders>
              <w:top w:val="nil"/>
              <w:bottom w:val="nil"/>
            </w:tcBorders>
            <w:vAlign w:val="top"/>
          </w:tcPr>
          <w:p w14:paraId="6EAAFA18">
            <w:pPr>
              <w:rPr>
                <w:rFonts w:hint="eastAsia" w:asciiTheme="minorEastAsia" w:hAnsiTheme="minorEastAsia" w:eastAsiaTheme="minorEastAsia" w:cstheme="minorEastAsia"/>
                <w:sz w:val="24"/>
                <w:szCs w:val="24"/>
              </w:rPr>
            </w:pPr>
          </w:p>
        </w:tc>
        <w:tc>
          <w:tcPr>
            <w:tcW w:w="4227" w:type="dxa"/>
            <w:vAlign w:val="top"/>
          </w:tcPr>
          <w:p w14:paraId="0D19736C">
            <w:pPr>
              <w:pStyle w:val="12"/>
              <w:spacing w:before="62" w:line="261" w:lineRule="auto"/>
              <w:ind w:left="119" w:right="3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企业负责人为同一人或者存在直接控股、管理关系的不同投标人，不得参加同一合同项</w:t>
            </w:r>
            <w:r>
              <w:rPr>
                <w:rFonts w:hint="eastAsia" w:asciiTheme="minorEastAsia" w:hAnsiTheme="minorEastAsia" w:eastAsiaTheme="minorEastAsia" w:cstheme="minorEastAsia"/>
                <w:spacing w:val="3"/>
                <w:sz w:val="24"/>
                <w:szCs w:val="24"/>
              </w:rPr>
              <w:t>下的政府采购活动。否则，皆取消投标资格。</w:t>
            </w:r>
            <w:r>
              <w:rPr>
                <w:rFonts w:hint="eastAsia" w:asciiTheme="minorEastAsia" w:hAnsiTheme="minorEastAsia" w:eastAsiaTheme="minorEastAsia" w:cstheme="minorEastAsia"/>
                <w:spacing w:val="2"/>
                <w:sz w:val="24"/>
                <w:szCs w:val="24"/>
              </w:rPr>
              <w:t>提供《投标人直接控股、管理关系信息表》；</w:t>
            </w:r>
          </w:p>
        </w:tc>
        <w:tc>
          <w:tcPr>
            <w:tcW w:w="669" w:type="dxa"/>
            <w:vAlign w:val="top"/>
          </w:tcPr>
          <w:p w14:paraId="6D104699">
            <w:pPr>
              <w:spacing w:line="446" w:lineRule="auto"/>
              <w:rPr>
                <w:rFonts w:hint="eastAsia" w:asciiTheme="minorEastAsia" w:hAnsiTheme="minorEastAsia" w:eastAsiaTheme="minorEastAsia" w:cstheme="minorEastAsia"/>
                <w:sz w:val="24"/>
                <w:szCs w:val="24"/>
              </w:rPr>
            </w:pPr>
          </w:p>
          <w:p w14:paraId="4A4C4FB1">
            <w:pPr>
              <w:pStyle w:val="12"/>
              <w:spacing w:before="65"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7AF7EAAF">
            <w:pPr>
              <w:spacing w:line="446" w:lineRule="auto"/>
              <w:rPr>
                <w:rFonts w:hint="eastAsia" w:asciiTheme="minorEastAsia" w:hAnsiTheme="minorEastAsia" w:eastAsiaTheme="minorEastAsia" w:cstheme="minorEastAsia"/>
                <w:sz w:val="24"/>
                <w:szCs w:val="24"/>
              </w:rPr>
            </w:pPr>
          </w:p>
          <w:p w14:paraId="113B78D8">
            <w:pPr>
              <w:pStyle w:val="12"/>
              <w:spacing w:before="65"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392B50A2">
            <w:pPr>
              <w:spacing w:line="446" w:lineRule="auto"/>
              <w:rPr>
                <w:rFonts w:hint="eastAsia" w:asciiTheme="minorEastAsia" w:hAnsiTheme="minorEastAsia" w:eastAsiaTheme="minorEastAsia" w:cstheme="minorEastAsia"/>
                <w:sz w:val="24"/>
                <w:szCs w:val="24"/>
              </w:rPr>
            </w:pPr>
          </w:p>
          <w:p w14:paraId="57C252A7">
            <w:pPr>
              <w:pStyle w:val="12"/>
              <w:spacing w:before="66"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5BE51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43" w:type="dxa"/>
            <w:vAlign w:val="top"/>
          </w:tcPr>
          <w:p w14:paraId="1AA87EDA">
            <w:pPr>
              <w:spacing w:line="299" w:lineRule="auto"/>
              <w:rPr>
                <w:rFonts w:hint="eastAsia" w:asciiTheme="minorEastAsia" w:hAnsiTheme="minorEastAsia" w:eastAsiaTheme="minorEastAsia" w:cstheme="minorEastAsia"/>
                <w:sz w:val="24"/>
                <w:szCs w:val="24"/>
              </w:rPr>
            </w:pPr>
          </w:p>
          <w:p w14:paraId="37E87A23">
            <w:pPr>
              <w:pStyle w:val="12"/>
              <w:spacing w:before="65" w:line="270" w:lineRule="exact"/>
              <w:ind w:left="32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position w:val="1"/>
                <w:sz w:val="24"/>
                <w:szCs w:val="24"/>
                <w:lang w:val="en-US" w:eastAsia="zh-CN"/>
              </w:rPr>
              <w:t>8</w:t>
            </w:r>
          </w:p>
        </w:tc>
        <w:tc>
          <w:tcPr>
            <w:tcW w:w="985" w:type="dxa"/>
            <w:vMerge w:val="continue"/>
            <w:tcBorders>
              <w:top w:val="nil"/>
              <w:bottom w:val="nil"/>
            </w:tcBorders>
            <w:vAlign w:val="top"/>
          </w:tcPr>
          <w:p w14:paraId="3D14A77A">
            <w:pPr>
              <w:rPr>
                <w:rFonts w:hint="eastAsia" w:asciiTheme="minorEastAsia" w:hAnsiTheme="minorEastAsia" w:eastAsiaTheme="minorEastAsia" w:cstheme="minorEastAsia"/>
                <w:sz w:val="24"/>
                <w:szCs w:val="24"/>
              </w:rPr>
            </w:pPr>
          </w:p>
        </w:tc>
        <w:tc>
          <w:tcPr>
            <w:tcW w:w="4227" w:type="dxa"/>
            <w:vAlign w:val="top"/>
          </w:tcPr>
          <w:p w14:paraId="40063234">
            <w:pPr>
              <w:pStyle w:val="12"/>
              <w:spacing w:before="66" w:line="255" w:lineRule="auto"/>
              <w:ind w:left="118" w:right="128" w:firstLine="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法定代表人投标应附《法定代表人身份证明</w:t>
            </w:r>
            <w:r>
              <w:rPr>
                <w:rFonts w:hint="eastAsia" w:asciiTheme="minorEastAsia" w:hAnsiTheme="minorEastAsia" w:eastAsiaTheme="minorEastAsia" w:cstheme="minorEastAsia"/>
                <w:spacing w:val="9"/>
                <w:sz w:val="24"/>
                <w:szCs w:val="24"/>
              </w:rPr>
              <w:t>书》，委托代理人应附《法定代表人授权委</w:t>
            </w:r>
            <w:r>
              <w:rPr>
                <w:rFonts w:hint="eastAsia" w:asciiTheme="minorEastAsia" w:hAnsiTheme="minorEastAsia" w:eastAsiaTheme="minorEastAsia" w:cstheme="minorEastAsia"/>
                <w:spacing w:val="1"/>
                <w:sz w:val="24"/>
                <w:szCs w:val="24"/>
              </w:rPr>
              <w:t>托书》；</w:t>
            </w:r>
          </w:p>
        </w:tc>
        <w:tc>
          <w:tcPr>
            <w:tcW w:w="669" w:type="dxa"/>
            <w:vAlign w:val="top"/>
          </w:tcPr>
          <w:p w14:paraId="3C2EAB67">
            <w:pPr>
              <w:pStyle w:val="12"/>
              <w:spacing w:before="65" w:line="329"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2386673C">
            <w:pPr>
              <w:pStyle w:val="12"/>
              <w:spacing w:before="65" w:line="329"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1CBE7198">
            <w:pPr>
              <w:spacing w:line="299" w:lineRule="auto"/>
              <w:rPr>
                <w:rFonts w:hint="eastAsia" w:asciiTheme="minorEastAsia" w:hAnsiTheme="minorEastAsia" w:eastAsiaTheme="minorEastAsia" w:cstheme="minorEastAsia"/>
                <w:sz w:val="24"/>
                <w:szCs w:val="24"/>
              </w:rPr>
            </w:pPr>
          </w:p>
          <w:p w14:paraId="1CD72E6F">
            <w:pPr>
              <w:pStyle w:val="12"/>
              <w:spacing w:before="65"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0E342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743" w:type="dxa"/>
            <w:vAlign w:val="center"/>
          </w:tcPr>
          <w:p w14:paraId="7F62B0A4">
            <w:pPr>
              <w:spacing w:line="446" w:lineRule="auto"/>
              <w:jc w:val="center"/>
              <w:rPr>
                <w:rFonts w:hint="eastAsia" w:asciiTheme="minorEastAsia" w:hAnsiTheme="minorEastAsia" w:eastAsiaTheme="minorEastAsia" w:cstheme="minorEastAsia"/>
                <w:sz w:val="24"/>
                <w:szCs w:val="24"/>
              </w:rPr>
            </w:pPr>
          </w:p>
          <w:p w14:paraId="669ADDDB">
            <w:pPr>
              <w:pStyle w:val="12"/>
              <w:spacing w:before="65" w:line="270" w:lineRule="exact"/>
              <w:ind w:left="286"/>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985" w:type="dxa"/>
            <w:vMerge w:val="continue"/>
            <w:tcBorders>
              <w:top w:val="nil"/>
            </w:tcBorders>
            <w:vAlign w:val="top"/>
          </w:tcPr>
          <w:p w14:paraId="596AF786">
            <w:pPr>
              <w:rPr>
                <w:rFonts w:hint="eastAsia" w:asciiTheme="minorEastAsia" w:hAnsiTheme="minorEastAsia" w:eastAsiaTheme="minorEastAsia" w:cstheme="minorEastAsia"/>
                <w:sz w:val="24"/>
                <w:szCs w:val="24"/>
              </w:rPr>
            </w:pPr>
          </w:p>
        </w:tc>
        <w:tc>
          <w:tcPr>
            <w:tcW w:w="4227" w:type="dxa"/>
            <w:vAlign w:val="top"/>
          </w:tcPr>
          <w:p w14:paraId="421DD486">
            <w:pPr>
              <w:pStyle w:val="12"/>
              <w:spacing w:before="65" w:line="230"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投标人未被列入“信用中国”网站</w:t>
            </w:r>
          </w:p>
          <w:p w14:paraId="591DDCA3">
            <w:pPr>
              <w:pStyle w:val="12"/>
              <w:spacing w:before="50" w:line="256" w:lineRule="auto"/>
              <w:ind w:left="118" w:right="106"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creditchina</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5"/>
                <w:sz w:val="24"/>
                <w:szCs w:val="24"/>
              </w:rPr>
              <w:t>）、中国政府采</w:t>
            </w:r>
            <w:r>
              <w:rPr>
                <w:rFonts w:hint="eastAsia" w:asciiTheme="minorEastAsia" w:hAnsiTheme="minorEastAsia" w:eastAsiaTheme="minorEastAsia" w:cstheme="minorEastAsia"/>
                <w:spacing w:val="6"/>
                <w:sz w:val="24"/>
                <w:szCs w:val="24"/>
              </w:rPr>
              <w:t>购网（</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ccgp</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6"/>
                <w:sz w:val="24"/>
                <w:szCs w:val="24"/>
              </w:rPr>
              <w:t>）两个网站的查询结</w:t>
            </w:r>
            <w:r>
              <w:rPr>
                <w:rFonts w:hint="eastAsia" w:asciiTheme="minorEastAsia" w:hAnsiTheme="minorEastAsia" w:eastAsiaTheme="minorEastAsia" w:cstheme="minorEastAsia"/>
                <w:spacing w:val="9"/>
                <w:sz w:val="24"/>
                <w:szCs w:val="24"/>
              </w:rPr>
              <w:t>果，如投标人被列入失信被执行人、税收违</w:t>
            </w:r>
          </w:p>
        </w:tc>
        <w:tc>
          <w:tcPr>
            <w:tcW w:w="669" w:type="dxa"/>
            <w:vAlign w:val="top"/>
          </w:tcPr>
          <w:p w14:paraId="6B5852AF">
            <w:pPr>
              <w:spacing w:line="446" w:lineRule="auto"/>
              <w:rPr>
                <w:rFonts w:hint="eastAsia" w:asciiTheme="minorEastAsia" w:hAnsiTheme="minorEastAsia" w:eastAsiaTheme="minorEastAsia" w:cstheme="minorEastAsia"/>
                <w:sz w:val="24"/>
                <w:szCs w:val="24"/>
              </w:rPr>
            </w:pPr>
          </w:p>
          <w:p w14:paraId="14AF0847">
            <w:pPr>
              <w:pStyle w:val="12"/>
              <w:spacing w:before="65"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6881516C">
            <w:pPr>
              <w:spacing w:line="446" w:lineRule="auto"/>
              <w:rPr>
                <w:rFonts w:hint="eastAsia" w:asciiTheme="minorEastAsia" w:hAnsiTheme="minorEastAsia" w:eastAsiaTheme="minorEastAsia" w:cstheme="minorEastAsia"/>
                <w:sz w:val="24"/>
                <w:szCs w:val="24"/>
              </w:rPr>
            </w:pPr>
          </w:p>
          <w:p w14:paraId="6D5224DC">
            <w:pPr>
              <w:pStyle w:val="12"/>
              <w:spacing w:before="65"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16B42FA2">
            <w:pPr>
              <w:rPr>
                <w:rFonts w:hint="eastAsia" w:asciiTheme="minorEastAsia" w:hAnsiTheme="minorEastAsia" w:eastAsiaTheme="minorEastAsia" w:cstheme="minorEastAsia"/>
                <w:sz w:val="24"/>
                <w:szCs w:val="24"/>
              </w:rPr>
            </w:pPr>
          </w:p>
        </w:tc>
      </w:tr>
      <w:tr w14:paraId="33B8B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43" w:type="dxa"/>
            <w:vAlign w:val="center"/>
          </w:tcPr>
          <w:p w14:paraId="1C0372A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10</w:t>
            </w:r>
          </w:p>
        </w:tc>
        <w:tc>
          <w:tcPr>
            <w:tcW w:w="985" w:type="dxa"/>
            <w:vAlign w:val="top"/>
          </w:tcPr>
          <w:p w14:paraId="7D93A58D">
            <w:pPr>
              <w:rPr>
                <w:rFonts w:hint="eastAsia" w:asciiTheme="minorEastAsia" w:hAnsiTheme="minorEastAsia" w:eastAsiaTheme="minorEastAsia" w:cstheme="minorEastAsia"/>
                <w:sz w:val="24"/>
                <w:szCs w:val="24"/>
              </w:rPr>
            </w:pPr>
          </w:p>
        </w:tc>
        <w:tc>
          <w:tcPr>
            <w:tcW w:w="4227" w:type="dxa"/>
            <w:vAlign w:val="top"/>
          </w:tcPr>
          <w:p w14:paraId="3FACFEE9">
            <w:pPr>
              <w:pStyle w:val="12"/>
              <w:spacing w:before="65" w:line="260" w:lineRule="auto"/>
              <w:ind w:left="119" w:right="51"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法黑名单、政府采购严重违法失信行为记录</w:t>
            </w:r>
            <w:r>
              <w:rPr>
                <w:rFonts w:hint="eastAsia" w:asciiTheme="minorEastAsia" w:hAnsiTheme="minorEastAsia" w:eastAsiaTheme="minorEastAsia" w:cstheme="minorEastAsia"/>
                <w:spacing w:val="5"/>
                <w:sz w:val="24"/>
                <w:szCs w:val="24"/>
              </w:rPr>
              <w:t>名单的（尚在处罚期内的）的（现场核查</w:t>
            </w:r>
            <w:r>
              <w:rPr>
                <w:rFonts w:hint="eastAsia" w:asciiTheme="minorEastAsia" w:hAnsiTheme="minorEastAsia" w:eastAsiaTheme="minorEastAsia" w:cstheme="minorEastAsia"/>
                <w:spacing w:val="-20"/>
                <w:sz w:val="24"/>
                <w:szCs w:val="24"/>
              </w:rPr>
              <w:t>）；</w:t>
            </w:r>
          </w:p>
        </w:tc>
        <w:tc>
          <w:tcPr>
            <w:tcW w:w="669" w:type="dxa"/>
            <w:vAlign w:val="top"/>
          </w:tcPr>
          <w:p w14:paraId="2C065797">
            <w:pPr>
              <w:rPr>
                <w:rFonts w:hint="eastAsia" w:asciiTheme="minorEastAsia" w:hAnsiTheme="minorEastAsia" w:eastAsiaTheme="minorEastAsia" w:cstheme="minorEastAsia"/>
                <w:sz w:val="24"/>
                <w:szCs w:val="24"/>
              </w:rPr>
            </w:pPr>
          </w:p>
        </w:tc>
        <w:tc>
          <w:tcPr>
            <w:tcW w:w="1488" w:type="dxa"/>
            <w:vAlign w:val="top"/>
          </w:tcPr>
          <w:p w14:paraId="2C9CF558">
            <w:pPr>
              <w:rPr>
                <w:rFonts w:hint="eastAsia" w:asciiTheme="minorEastAsia" w:hAnsiTheme="minorEastAsia" w:eastAsiaTheme="minorEastAsia" w:cstheme="minorEastAsia"/>
                <w:sz w:val="24"/>
                <w:szCs w:val="24"/>
              </w:rPr>
            </w:pPr>
          </w:p>
        </w:tc>
        <w:tc>
          <w:tcPr>
            <w:tcW w:w="1192" w:type="dxa"/>
            <w:vAlign w:val="top"/>
          </w:tcPr>
          <w:p w14:paraId="1E67C699">
            <w:pPr>
              <w:rPr>
                <w:rFonts w:hint="eastAsia" w:asciiTheme="minorEastAsia" w:hAnsiTheme="minorEastAsia" w:eastAsiaTheme="minorEastAsia" w:cstheme="minorEastAsia"/>
                <w:sz w:val="24"/>
                <w:szCs w:val="24"/>
              </w:rPr>
            </w:pPr>
          </w:p>
        </w:tc>
      </w:tr>
      <w:tr w14:paraId="46C59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43" w:type="dxa"/>
            <w:vAlign w:val="top"/>
          </w:tcPr>
          <w:p w14:paraId="7A6F820F">
            <w:pPr>
              <w:spacing w:line="443" w:lineRule="auto"/>
              <w:rPr>
                <w:rFonts w:hint="eastAsia" w:asciiTheme="minorEastAsia" w:hAnsiTheme="minorEastAsia" w:eastAsiaTheme="minorEastAsia" w:cstheme="minorEastAsia"/>
                <w:sz w:val="24"/>
                <w:szCs w:val="24"/>
              </w:rPr>
            </w:pPr>
          </w:p>
          <w:p w14:paraId="5D215958">
            <w:pPr>
              <w:pStyle w:val="12"/>
              <w:spacing w:before="65" w:line="272" w:lineRule="exact"/>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11</w:t>
            </w:r>
          </w:p>
        </w:tc>
        <w:tc>
          <w:tcPr>
            <w:tcW w:w="985" w:type="dxa"/>
            <w:vAlign w:val="top"/>
          </w:tcPr>
          <w:p w14:paraId="6CD9243D">
            <w:pPr>
              <w:rPr>
                <w:rFonts w:hint="eastAsia" w:asciiTheme="minorEastAsia" w:hAnsiTheme="minorEastAsia" w:eastAsiaTheme="minorEastAsia" w:cstheme="minorEastAsia"/>
                <w:sz w:val="24"/>
                <w:szCs w:val="24"/>
              </w:rPr>
            </w:pPr>
          </w:p>
        </w:tc>
        <w:tc>
          <w:tcPr>
            <w:tcW w:w="4227" w:type="dxa"/>
            <w:vAlign w:val="top"/>
          </w:tcPr>
          <w:p w14:paraId="01FA6468">
            <w:pPr>
              <w:spacing w:line="443" w:lineRule="auto"/>
              <w:rPr>
                <w:rFonts w:hint="eastAsia" w:asciiTheme="minorEastAsia" w:hAnsiTheme="minorEastAsia" w:eastAsiaTheme="minorEastAsia" w:cstheme="minorEastAsia"/>
                <w:sz w:val="24"/>
                <w:szCs w:val="24"/>
              </w:rPr>
            </w:pPr>
          </w:p>
          <w:p w14:paraId="642630EC">
            <w:pPr>
              <w:pStyle w:val="12"/>
              <w:spacing w:before="65" w:line="231" w:lineRule="auto"/>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中小企业声明函。</w:t>
            </w:r>
          </w:p>
        </w:tc>
        <w:tc>
          <w:tcPr>
            <w:tcW w:w="669" w:type="dxa"/>
            <w:vAlign w:val="top"/>
          </w:tcPr>
          <w:p w14:paraId="724F36E1">
            <w:pPr>
              <w:spacing w:line="443" w:lineRule="auto"/>
              <w:rPr>
                <w:rFonts w:hint="eastAsia" w:asciiTheme="minorEastAsia" w:hAnsiTheme="minorEastAsia" w:eastAsiaTheme="minorEastAsia" w:cstheme="minorEastAsia"/>
                <w:sz w:val="24"/>
                <w:szCs w:val="24"/>
              </w:rPr>
            </w:pPr>
          </w:p>
          <w:p w14:paraId="6F8D7BD2">
            <w:pPr>
              <w:pStyle w:val="12"/>
              <w:spacing w:before="65" w:line="329"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6B066549">
            <w:pPr>
              <w:spacing w:line="443" w:lineRule="auto"/>
              <w:rPr>
                <w:rFonts w:hint="eastAsia" w:asciiTheme="minorEastAsia" w:hAnsiTheme="minorEastAsia" w:eastAsiaTheme="minorEastAsia" w:cstheme="minorEastAsia"/>
                <w:sz w:val="24"/>
                <w:szCs w:val="24"/>
              </w:rPr>
            </w:pPr>
          </w:p>
          <w:p w14:paraId="610678C7">
            <w:pPr>
              <w:pStyle w:val="12"/>
              <w:spacing w:before="65" w:line="329"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05158DB7">
            <w:pPr>
              <w:pStyle w:val="12"/>
              <w:spacing w:before="60" w:line="277" w:lineRule="auto"/>
              <w:ind w:left="122" w:right="107" w:firstLine="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根据第四</w:t>
            </w:r>
            <w:r>
              <w:rPr>
                <w:rFonts w:hint="eastAsia" w:asciiTheme="minorEastAsia" w:hAnsiTheme="minorEastAsia" w:eastAsiaTheme="minorEastAsia" w:cstheme="minorEastAsia"/>
                <w:spacing w:val="-9"/>
                <w:sz w:val="24"/>
                <w:szCs w:val="24"/>
              </w:rPr>
              <w:t>章“评审方</w:t>
            </w:r>
            <w:r>
              <w:rPr>
                <w:rFonts w:hint="eastAsia" w:asciiTheme="minorEastAsia" w:hAnsiTheme="minorEastAsia" w:eastAsiaTheme="minorEastAsia" w:cstheme="minorEastAsia"/>
                <w:spacing w:val="-16"/>
                <w:sz w:val="24"/>
                <w:szCs w:val="24"/>
              </w:rPr>
              <w:t>法”要求提</w:t>
            </w:r>
            <w:r>
              <w:rPr>
                <w:rFonts w:hint="eastAsia" w:asciiTheme="minorEastAsia" w:hAnsiTheme="minorEastAsia" w:eastAsiaTheme="minorEastAsia" w:cstheme="minorEastAsia"/>
                <w:sz w:val="24"/>
                <w:szCs w:val="24"/>
              </w:rPr>
              <w:t>供</w:t>
            </w:r>
          </w:p>
        </w:tc>
      </w:tr>
      <w:tr w14:paraId="26440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743" w:type="dxa"/>
            <w:vAlign w:val="top"/>
          </w:tcPr>
          <w:p w14:paraId="03918299">
            <w:pPr>
              <w:spacing w:line="297" w:lineRule="auto"/>
              <w:rPr>
                <w:rFonts w:hint="eastAsia" w:asciiTheme="minorEastAsia" w:hAnsiTheme="minorEastAsia" w:eastAsiaTheme="minorEastAsia" w:cstheme="minorEastAsia"/>
                <w:sz w:val="24"/>
                <w:szCs w:val="24"/>
              </w:rPr>
            </w:pPr>
          </w:p>
          <w:p w14:paraId="3E9D58AF">
            <w:pPr>
              <w:spacing w:line="297" w:lineRule="auto"/>
              <w:rPr>
                <w:rFonts w:hint="eastAsia" w:asciiTheme="minorEastAsia" w:hAnsiTheme="minorEastAsia" w:eastAsiaTheme="minorEastAsia" w:cstheme="minorEastAsia"/>
                <w:sz w:val="24"/>
                <w:szCs w:val="24"/>
              </w:rPr>
            </w:pPr>
          </w:p>
          <w:p w14:paraId="4A4ABE4E">
            <w:pPr>
              <w:spacing w:line="298" w:lineRule="auto"/>
              <w:rPr>
                <w:rFonts w:hint="eastAsia" w:asciiTheme="minorEastAsia" w:hAnsiTheme="minorEastAsia" w:eastAsiaTheme="minorEastAsia" w:cstheme="minorEastAsia"/>
                <w:sz w:val="24"/>
                <w:szCs w:val="24"/>
              </w:rPr>
            </w:pPr>
          </w:p>
          <w:p w14:paraId="4BEADE34">
            <w:pPr>
              <w:pStyle w:val="12"/>
              <w:spacing w:before="65" w:line="272" w:lineRule="exact"/>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12</w:t>
            </w:r>
          </w:p>
        </w:tc>
        <w:tc>
          <w:tcPr>
            <w:tcW w:w="985" w:type="dxa"/>
            <w:vAlign w:val="top"/>
          </w:tcPr>
          <w:p w14:paraId="1D088BE6">
            <w:pPr>
              <w:rPr>
                <w:rFonts w:hint="eastAsia" w:asciiTheme="minorEastAsia" w:hAnsiTheme="minorEastAsia" w:eastAsiaTheme="minorEastAsia" w:cstheme="minorEastAsia"/>
                <w:sz w:val="24"/>
                <w:szCs w:val="24"/>
              </w:rPr>
            </w:pPr>
          </w:p>
        </w:tc>
        <w:tc>
          <w:tcPr>
            <w:tcW w:w="4227" w:type="dxa"/>
            <w:vAlign w:val="top"/>
          </w:tcPr>
          <w:p w14:paraId="5F6A2761">
            <w:pPr>
              <w:pStyle w:val="12"/>
              <w:spacing w:before="63" w:line="277" w:lineRule="auto"/>
              <w:ind w:left="123" w:right="339"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落实政府采购政策需满足的资格证明文件</w:t>
            </w:r>
            <w:r>
              <w:rPr>
                <w:rFonts w:hint="eastAsia" w:asciiTheme="minorEastAsia" w:hAnsiTheme="minorEastAsia" w:eastAsiaTheme="minorEastAsia" w:cstheme="minorEastAsia"/>
                <w:spacing w:val="3"/>
                <w:sz w:val="24"/>
                <w:szCs w:val="24"/>
              </w:rPr>
              <w:t>（如有</w:t>
            </w:r>
            <w:r>
              <w:rPr>
                <w:rFonts w:hint="eastAsia" w:asciiTheme="minorEastAsia" w:hAnsiTheme="minorEastAsia" w:eastAsiaTheme="minorEastAsia" w:cstheme="minorEastAsia"/>
                <w:sz w:val="24"/>
                <w:szCs w:val="24"/>
              </w:rPr>
              <w:t>）：</w:t>
            </w:r>
          </w:p>
          <w:p w14:paraId="01A478F6">
            <w:pPr>
              <w:pStyle w:val="12"/>
              <w:spacing w:line="230"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1.分包意向协议书；</w:t>
            </w:r>
          </w:p>
          <w:p w14:paraId="43CBCC04">
            <w:pPr>
              <w:pStyle w:val="12"/>
              <w:spacing w:before="49" w:line="229"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2.残疾人福利性单位声明函；</w:t>
            </w:r>
          </w:p>
          <w:p w14:paraId="05682EA5">
            <w:pPr>
              <w:pStyle w:val="12"/>
              <w:spacing w:before="52" w:line="231"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w:t>
            </w:r>
            <w:r>
              <w:rPr>
                <w:rFonts w:hint="eastAsia" w:asciiTheme="minorEastAsia" w:hAnsiTheme="minorEastAsia" w:eastAsiaTheme="minorEastAsia" w:cstheme="minorEastAsia"/>
                <w:sz w:val="24"/>
                <w:szCs w:val="24"/>
              </w:rPr>
              <w:t>JY</w:t>
            </w:r>
            <w:r>
              <w:rPr>
                <w:rFonts w:hint="eastAsia" w:asciiTheme="minorEastAsia" w:hAnsiTheme="minorEastAsia" w:eastAsiaTheme="minorEastAsia" w:cstheme="minorEastAsia"/>
                <w:spacing w:val="6"/>
                <w:sz w:val="24"/>
                <w:szCs w:val="24"/>
              </w:rPr>
              <w:t>企业证明；</w:t>
            </w:r>
          </w:p>
          <w:p w14:paraId="18EA951D">
            <w:pPr>
              <w:pStyle w:val="12"/>
              <w:spacing w:before="49" w:line="231"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4.联合响应协议书；</w:t>
            </w:r>
          </w:p>
          <w:p w14:paraId="08E71104">
            <w:pPr>
              <w:pStyle w:val="12"/>
              <w:spacing w:before="50" w:line="213"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5.联合响应授权委托书</w:t>
            </w:r>
            <w:r>
              <w:rPr>
                <w:rFonts w:hint="eastAsia" w:asciiTheme="minorEastAsia" w:hAnsiTheme="minorEastAsia" w:eastAsiaTheme="minorEastAsia" w:cstheme="minorEastAsia"/>
                <w:spacing w:val="7"/>
                <w:sz w:val="24"/>
                <w:szCs w:val="24"/>
                <w:lang w:eastAsia="zh-CN"/>
              </w:rPr>
              <w:t>；</w:t>
            </w:r>
          </w:p>
        </w:tc>
        <w:tc>
          <w:tcPr>
            <w:tcW w:w="669" w:type="dxa"/>
            <w:vAlign w:val="top"/>
          </w:tcPr>
          <w:p w14:paraId="1CB5DB87">
            <w:pPr>
              <w:spacing w:line="267" w:lineRule="auto"/>
              <w:rPr>
                <w:rFonts w:hint="eastAsia" w:asciiTheme="minorEastAsia" w:hAnsiTheme="minorEastAsia" w:eastAsiaTheme="minorEastAsia" w:cstheme="minorEastAsia"/>
                <w:sz w:val="24"/>
                <w:szCs w:val="24"/>
              </w:rPr>
            </w:pPr>
          </w:p>
          <w:p w14:paraId="5085CF4B">
            <w:pPr>
              <w:spacing w:line="268" w:lineRule="auto"/>
              <w:rPr>
                <w:rFonts w:hint="eastAsia" w:asciiTheme="minorEastAsia" w:hAnsiTheme="minorEastAsia" w:eastAsiaTheme="minorEastAsia" w:cstheme="minorEastAsia"/>
                <w:sz w:val="24"/>
                <w:szCs w:val="24"/>
              </w:rPr>
            </w:pPr>
          </w:p>
          <w:p w14:paraId="3D3B5E3E">
            <w:pPr>
              <w:spacing w:line="268" w:lineRule="auto"/>
              <w:rPr>
                <w:rFonts w:hint="eastAsia" w:asciiTheme="minorEastAsia" w:hAnsiTheme="minorEastAsia" w:eastAsiaTheme="minorEastAsia" w:cstheme="minorEastAsia"/>
                <w:sz w:val="24"/>
                <w:szCs w:val="24"/>
              </w:rPr>
            </w:pPr>
          </w:p>
          <w:p w14:paraId="1BEE1FDE">
            <w:pPr>
              <w:spacing w:line="268" w:lineRule="auto"/>
              <w:rPr>
                <w:rFonts w:hint="eastAsia" w:asciiTheme="minorEastAsia" w:hAnsiTheme="minorEastAsia" w:eastAsiaTheme="minorEastAsia" w:cstheme="minorEastAsia"/>
                <w:sz w:val="24"/>
                <w:szCs w:val="24"/>
              </w:rPr>
            </w:pPr>
          </w:p>
          <w:p w14:paraId="22821B4E">
            <w:pPr>
              <w:spacing w:line="268" w:lineRule="auto"/>
              <w:rPr>
                <w:rFonts w:hint="eastAsia" w:asciiTheme="minorEastAsia" w:hAnsiTheme="minorEastAsia" w:eastAsiaTheme="minorEastAsia" w:cstheme="minorEastAsia"/>
                <w:sz w:val="24"/>
                <w:szCs w:val="24"/>
              </w:rPr>
            </w:pPr>
          </w:p>
          <w:p w14:paraId="057AB7C8">
            <w:pPr>
              <w:pStyle w:val="12"/>
              <w:spacing w:before="65"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0EF4B282">
            <w:pPr>
              <w:spacing w:line="267" w:lineRule="auto"/>
              <w:rPr>
                <w:rFonts w:hint="eastAsia" w:asciiTheme="minorEastAsia" w:hAnsiTheme="minorEastAsia" w:eastAsiaTheme="minorEastAsia" w:cstheme="minorEastAsia"/>
                <w:sz w:val="24"/>
                <w:szCs w:val="24"/>
              </w:rPr>
            </w:pPr>
          </w:p>
          <w:p w14:paraId="62A4EC67">
            <w:pPr>
              <w:spacing w:line="268" w:lineRule="auto"/>
              <w:rPr>
                <w:rFonts w:hint="eastAsia" w:asciiTheme="minorEastAsia" w:hAnsiTheme="minorEastAsia" w:eastAsiaTheme="minorEastAsia" w:cstheme="minorEastAsia"/>
                <w:sz w:val="24"/>
                <w:szCs w:val="24"/>
              </w:rPr>
            </w:pPr>
          </w:p>
          <w:p w14:paraId="01C314C8">
            <w:pPr>
              <w:spacing w:line="268" w:lineRule="auto"/>
              <w:rPr>
                <w:rFonts w:hint="eastAsia" w:asciiTheme="minorEastAsia" w:hAnsiTheme="minorEastAsia" w:eastAsiaTheme="minorEastAsia" w:cstheme="minorEastAsia"/>
                <w:sz w:val="24"/>
                <w:szCs w:val="24"/>
              </w:rPr>
            </w:pPr>
          </w:p>
          <w:p w14:paraId="138B2F09">
            <w:pPr>
              <w:spacing w:line="268" w:lineRule="auto"/>
              <w:rPr>
                <w:rFonts w:hint="eastAsia" w:asciiTheme="minorEastAsia" w:hAnsiTheme="minorEastAsia" w:eastAsiaTheme="minorEastAsia" w:cstheme="minorEastAsia"/>
                <w:sz w:val="24"/>
                <w:szCs w:val="24"/>
              </w:rPr>
            </w:pPr>
          </w:p>
          <w:p w14:paraId="65CA28E8">
            <w:pPr>
              <w:spacing w:line="268" w:lineRule="auto"/>
              <w:rPr>
                <w:rFonts w:hint="eastAsia" w:asciiTheme="minorEastAsia" w:hAnsiTheme="minorEastAsia" w:eastAsiaTheme="minorEastAsia" w:cstheme="minorEastAsia"/>
                <w:sz w:val="24"/>
                <w:szCs w:val="24"/>
              </w:rPr>
            </w:pPr>
          </w:p>
          <w:p w14:paraId="32FD968C">
            <w:pPr>
              <w:pStyle w:val="12"/>
              <w:spacing w:before="65"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3E21824A">
            <w:pPr>
              <w:rPr>
                <w:rFonts w:hint="eastAsia" w:asciiTheme="minorEastAsia" w:hAnsiTheme="minorEastAsia" w:eastAsiaTheme="minorEastAsia" w:cstheme="minorEastAsia"/>
                <w:sz w:val="24"/>
                <w:szCs w:val="24"/>
              </w:rPr>
            </w:pPr>
          </w:p>
        </w:tc>
      </w:tr>
      <w:tr w14:paraId="4253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43" w:type="dxa"/>
            <w:vAlign w:val="top"/>
          </w:tcPr>
          <w:p w14:paraId="48C53532">
            <w:pPr>
              <w:pStyle w:val="12"/>
              <w:spacing w:before="212" w:line="271" w:lineRule="exact"/>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13</w:t>
            </w:r>
          </w:p>
        </w:tc>
        <w:tc>
          <w:tcPr>
            <w:tcW w:w="985" w:type="dxa"/>
            <w:vMerge w:val="restart"/>
            <w:tcBorders>
              <w:bottom w:val="nil"/>
            </w:tcBorders>
            <w:vAlign w:val="top"/>
          </w:tcPr>
          <w:p w14:paraId="2E11542F">
            <w:pPr>
              <w:rPr>
                <w:rFonts w:hint="eastAsia" w:asciiTheme="minorEastAsia" w:hAnsiTheme="minorEastAsia" w:eastAsiaTheme="minorEastAsia" w:cstheme="minorEastAsia"/>
                <w:sz w:val="24"/>
                <w:szCs w:val="24"/>
              </w:rPr>
            </w:pPr>
          </w:p>
          <w:p w14:paraId="778033BD">
            <w:pPr>
              <w:rPr>
                <w:rFonts w:hint="eastAsia" w:asciiTheme="minorEastAsia" w:hAnsiTheme="minorEastAsia" w:eastAsiaTheme="minorEastAsia" w:cstheme="minorEastAsia"/>
                <w:sz w:val="24"/>
                <w:szCs w:val="24"/>
              </w:rPr>
            </w:pPr>
          </w:p>
          <w:p w14:paraId="597E923B">
            <w:pPr>
              <w:rPr>
                <w:rFonts w:hint="eastAsia" w:asciiTheme="minorEastAsia" w:hAnsiTheme="minorEastAsia" w:eastAsiaTheme="minorEastAsia" w:cstheme="minorEastAsia"/>
                <w:sz w:val="24"/>
                <w:szCs w:val="24"/>
              </w:rPr>
            </w:pPr>
          </w:p>
          <w:p w14:paraId="03BF7F2A">
            <w:pPr>
              <w:rPr>
                <w:rFonts w:hint="eastAsia" w:asciiTheme="minorEastAsia" w:hAnsiTheme="minorEastAsia" w:eastAsiaTheme="minorEastAsia" w:cstheme="minorEastAsia"/>
                <w:sz w:val="24"/>
                <w:szCs w:val="24"/>
              </w:rPr>
            </w:pPr>
          </w:p>
          <w:p w14:paraId="56348F88">
            <w:pPr>
              <w:spacing w:line="241" w:lineRule="auto"/>
              <w:rPr>
                <w:rFonts w:hint="eastAsia" w:asciiTheme="minorEastAsia" w:hAnsiTheme="minorEastAsia" w:eastAsiaTheme="minorEastAsia" w:cstheme="minorEastAsia"/>
                <w:sz w:val="24"/>
                <w:szCs w:val="24"/>
              </w:rPr>
            </w:pPr>
          </w:p>
          <w:p w14:paraId="3C53752A">
            <w:pPr>
              <w:spacing w:line="241" w:lineRule="auto"/>
              <w:rPr>
                <w:rFonts w:hint="eastAsia" w:asciiTheme="minorEastAsia" w:hAnsiTheme="minorEastAsia" w:eastAsiaTheme="minorEastAsia" w:cstheme="minorEastAsia"/>
                <w:sz w:val="24"/>
                <w:szCs w:val="24"/>
              </w:rPr>
            </w:pPr>
          </w:p>
          <w:p w14:paraId="1AFD982C">
            <w:pPr>
              <w:spacing w:line="241" w:lineRule="auto"/>
              <w:rPr>
                <w:rFonts w:hint="eastAsia" w:asciiTheme="minorEastAsia" w:hAnsiTheme="minorEastAsia" w:eastAsiaTheme="minorEastAsia" w:cstheme="minorEastAsia"/>
                <w:sz w:val="24"/>
                <w:szCs w:val="24"/>
              </w:rPr>
            </w:pPr>
          </w:p>
          <w:p w14:paraId="1F0C73F2">
            <w:pPr>
              <w:pStyle w:val="12"/>
              <w:spacing w:before="65" w:line="229"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二、符合</w:t>
            </w:r>
          </w:p>
          <w:p w14:paraId="2E0A45ED">
            <w:pPr>
              <w:pStyle w:val="12"/>
              <w:spacing w:before="51" w:line="229" w:lineRule="auto"/>
              <w:ind w:left="1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性审查</w:t>
            </w:r>
          </w:p>
          <w:p w14:paraId="7765F74B">
            <w:pPr>
              <w:pStyle w:val="12"/>
              <w:spacing w:before="52" w:line="231" w:lineRule="auto"/>
              <w:ind w:left="2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部分</w:t>
            </w:r>
          </w:p>
        </w:tc>
        <w:tc>
          <w:tcPr>
            <w:tcW w:w="4227" w:type="dxa"/>
            <w:vAlign w:val="top"/>
          </w:tcPr>
          <w:p w14:paraId="3C44D880">
            <w:pPr>
              <w:pStyle w:val="12"/>
              <w:spacing w:before="212" w:line="231"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开启响应文件一览表、报价明细表</w:t>
            </w:r>
          </w:p>
        </w:tc>
        <w:tc>
          <w:tcPr>
            <w:tcW w:w="669" w:type="dxa"/>
            <w:vAlign w:val="top"/>
          </w:tcPr>
          <w:p w14:paraId="49BA6D6A">
            <w:pPr>
              <w:spacing w:line="297" w:lineRule="auto"/>
              <w:rPr>
                <w:rFonts w:hint="eastAsia" w:asciiTheme="minorEastAsia" w:hAnsiTheme="minorEastAsia" w:eastAsiaTheme="minorEastAsia" w:cstheme="minorEastAsia"/>
                <w:sz w:val="24"/>
                <w:szCs w:val="24"/>
              </w:rPr>
            </w:pPr>
          </w:p>
          <w:p w14:paraId="12F086F6">
            <w:pPr>
              <w:pStyle w:val="12"/>
              <w:spacing w:before="65" w:line="213" w:lineRule="auto"/>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p>
        </w:tc>
        <w:tc>
          <w:tcPr>
            <w:tcW w:w="1488" w:type="dxa"/>
            <w:vAlign w:val="top"/>
          </w:tcPr>
          <w:p w14:paraId="045D89CB">
            <w:pPr>
              <w:spacing w:line="297" w:lineRule="auto"/>
              <w:rPr>
                <w:rFonts w:hint="eastAsia" w:asciiTheme="minorEastAsia" w:hAnsiTheme="minorEastAsia" w:eastAsiaTheme="minorEastAsia" w:cstheme="minorEastAsia"/>
                <w:sz w:val="24"/>
                <w:szCs w:val="24"/>
              </w:rPr>
            </w:pPr>
          </w:p>
          <w:p w14:paraId="0D762169">
            <w:pPr>
              <w:pStyle w:val="12"/>
              <w:spacing w:before="65" w:line="213" w:lineRule="auto"/>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p>
        </w:tc>
        <w:tc>
          <w:tcPr>
            <w:tcW w:w="1192" w:type="dxa"/>
            <w:vAlign w:val="top"/>
          </w:tcPr>
          <w:p w14:paraId="75A6B3E7">
            <w:pPr>
              <w:spacing w:line="297" w:lineRule="auto"/>
              <w:rPr>
                <w:rFonts w:hint="eastAsia" w:asciiTheme="minorEastAsia" w:hAnsiTheme="minorEastAsia" w:eastAsiaTheme="minorEastAsia" w:cstheme="minorEastAsia"/>
                <w:sz w:val="24"/>
                <w:szCs w:val="24"/>
              </w:rPr>
            </w:pPr>
          </w:p>
          <w:p w14:paraId="0262539A">
            <w:pPr>
              <w:pStyle w:val="12"/>
              <w:spacing w:before="65" w:line="213"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50EFA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743" w:type="dxa"/>
            <w:vAlign w:val="top"/>
          </w:tcPr>
          <w:p w14:paraId="74E4369A">
            <w:pPr>
              <w:pStyle w:val="12"/>
              <w:spacing w:before="63" w:line="214" w:lineRule="auto"/>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w:t>
            </w:r>
          </w:p>
        </w:tc>
        <w:tc>
          <w:tcPr>
            <w:tcW w:w="985" w:type="dxa"/>
            <w:vMerge w:val="continue"/>
            <w:tcBorders>
              <w:top w:val="nil"/>
              <w:bottom w:val="nil"/>
            </w:tcBorders>
            <w:vAlign w:val="top"/>
          </w:tcPr>
          <w:p w14:paraId="29E20CA5">
            <w:pPr>
              <w:rPr>
                <w:rFonts w:hint="eastAsia" w:asciiTheme="minorEastAsia" w:hAnsiTheme="minorEastAsia" w:eastAsiaTheme="minorEastAsia" w:cstheme="minorEastAsia"/>
                <w:sz w:val="24"/>
                <w:szCs w:val="24"/>
              </w:rPr>
            </w:pPr>
          </w:p>
        </w:tc>
        <w:tc>
          <w:tcPr>
            <w:tcW w:w="4227" w:type="dxa"/>
            <w:vAlign w:val="top"/>
          </w:tcPr>
          <w:p w14:paraId="2724FC84">
            <w:pPr>
              <w:pStyle w:val="12"/>
              <w:spacing w:before="63" w:line="214"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响应文件中的附加条件（如有）</w:t>
            </w:r>
          </w:p>
        </w:tc>
        <w:tc>
          <w:tcPr>
            <w:tcW w:w="669" w:type="dxa"/>
            <w:vAlign w:val="top"/>
          </w:tcPr>
          <w:p w14:paraId="542F29D6">
            <w:pPr>
              <w:pStyle w:val="12"/>
              <w:spacing w:before="63" w:line="214" w:lineRule="auto"/>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p>
        </w:tc>
        <w:tc>
          <w:tcPr>
            <w:tcW w:w="1488" w:type="dxa"/>
            <w:vAlign w:val="top"/>
          </w:tcPr>
          <w:p w14:paraId="4AAC36DB">
            <w:pPr>
              <w:pStyle w:val="12"/>
              <w:spacing w:before="63" w:line="214" w:lineRule="auto"/>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p>
        </w:tc>
        <w:tc>
          <w:tcPr>
            <w:tcW w:w="1192" w:type="dxa"/>
            <w:vAlign w:val="top"/>
          </w:tcPr>
          <w:p w14:paraId="7EB2E997">
            <w:pPr>
              <w:rPr>
                <w:rFonts w:hint="eastAsia" w:asciiTheme="minorEastAsia" w:hAnsiTheme="minorEastAsia" w:eastAsiaTheme="minorEastAsia" w:cstheme="minorEastAsia"/>
                <w:sz w:val="24"/>
                <w:szCs w:val="24"/>
              </w:rPr>
            </w:pPr>
          </w:p>
        </w:tc>
      </w:tr>
      <w:tr w14:paraId="7BA4E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43" w:type="dxa"/>
            <w:vAlign w:val="top"/>
          </w:tcPr>
          <w:p w14:paraId="5FCC9555">
            <w:pPr>
              <w:spacing w:line="470" w:lineRule="auto"/>
              <w:rPr>
                <w:rFonts w:hint="eastAsia" w:asciiTheme="minorEastAsia" w:hAnsiTheme="minorEastAsia" w:eastAsiaTheme="minorEastAsia" w:cstheme="minorEastAsia"/>
                <w:sz w:val="24"/>
                <w:szCs w:val="24"/>
              </w:rPr>
            </w:pPr>
          </w:p>
          <w:p w14:paraId="55CC9FCA">
            <w:pPr>
              <w:pStyle w:val="12"/>
              <w:spacing w:before="65" w:line="270" w:lineRule="exact"/>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15</w:t>
            </w:r>
          </w:p>
        </w:tc>
        <w:tc>
          <w:tcPr>
            <w:tcW w:w="985" w:type="dxa"/>
            <w:vMerge w:val="continue"/>
            <w:tcBorders>
              <w:top w:val="nil"/>
              <w:bottom w:val="nil"/>
            </w:tcBorders>
            <w:vAlign w:val="top"/>
          </w:tcPr>
          <w:p w14:paraId="16BD0C51">
            <w:pPr>
              <w:rPr>
                <w:rFonts w:hint="eastAsia" w:asciiTheme="minorEastAsia" w:hAnsiTheme="minorEastAsia" w:eastAsiaTheme="minorEastAsia" w:cstheme="minorEastAsia"/>
                <w:sz w:val="24"/>
                <w:szCs w:val="24"/>
              </w:rPr>
            </w:pPr>
          </w:p>
        </w:tc>
        <w:tc>
          <w:tcPr>
            <w:tcW w:w="4227" w:type="dxa"/>
            <w:vAlign w:val="top"/>
          </w:tcPr>
          <w:p w14:paraId="50A1306B">
            <w:pPr>
              <w:pStyle w:val="12"/>
              <w:spacing w:before="54" w:line="274" w:lineRule="auto"/>
              <w:ind w:left="124" w:right="10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响应文件符合磋商文件中规定的实质性要</w:t>
            </w:r>
            <w:r>
              <w:rPr>
                <w:rFonts w:hint="eastAsia" w:asciiTheme="minorEastAsia" w:hAnsiTheme="minorEastAsia" w:eastAsiaTheme="minorEastAsia" w:cstheme="minorEastAsia"/>
                <w:spacing w:val="10"/>
                <w:sz w:val="24"/>
                <w:szCs w:val="24"/>
              </w:rPr>
              <w:t>求，且需提供《所供服务符合本项目采购需</w:t>
            </w:r>
            <w:r>
              <w:rPr>
                <w:rFonts w:hint="eastAsia" w:asciiTheme="minorEastAsia" w:hAnsiTheme="minorEastAsia" w:eastAsiaTheme="minorEastAsia" w:cstheme="minorEastAsia"/>
                <w:spacing w:val="7"/>
                <w:sz w:val="24"/>
                <w:szCs w:val="24"/>
              </w:rPr>
              <w:t>求的承诺函》、满足采购需求服务内容的相关资料。格式以采购文件要求为准。</w:t>
            </w:r>
          </w:p>
        </w:tc>
        <w:tc>
          <w:tcPr>
            <w:tcW w:w="669" w:type="dxa"/>
            <w:vAlign w:val="top"/>
          </w:tcPr>
          <w:p w14:paraId="439180EE">
            <w:pPr>
              <w:spacing w:line="296" w:lineRule="auto"/>
              <w:rPr>
                <w:rFonts w:hint="eastAsia" w:asciiTheme="minorEastAsia" w:hAnsiTheme="minorEastAsia" w:eastAsiaTheme="minorEastAsia" w:cstheme="minorEastAsia"/>
                <w:sz w:val="24"/>
                <w:szCs w:val="24"/>
              </w:rPr>
            </w:pPr>
          </w:p>
          <w:p w14:paraId="3C4A26F5">
            <w:pPr>
              <w:pStyle w:val="12"/>
              <w:spacing w:before="65"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01B8CF66">
            <w:pPr>
              <w:spacing w:line="296" w:lineRule="auto"/>
              <w:rPr>
                <w:rFonts w:hint="eastAsia" w:asciiTheme="minorEastAsia" w:hAnsiTheme="minorEastAsia" w:eastAsiaTheme="minorEastAsia" w:cstheme="minorEastAsia"/>
                <w:sz w:val="24"/>
                <w:szCs w:val="24"/>
              </w:rPr>
            </w:pPr>
          </w:p>
          <w:p w14:paraId="663DDEF1">
            <w:pPr>
              <w:pStyle w:val="12"/>
              <w:spacing w:before="65"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14EB47A0">
            <w:pPr>
              <w:spacing w:line="296" w:lineRule="auto"/>
              <w:rPr>
                <w:rFonts w:hint="eastAsia" w:asciiTheme="minorEastAsia" w:hAnsiTheme="minorEastAsia" w:eastAsiaTheme="minorEastAsia" w:cstheme="minorEastAsia"/>
                <w:sz w:val="24"/>
                <w:szCs w:val="24"/>
              </w:rPr>
            </w:pPr>
          </w:p>
          <w:p w14:paraId="0EE558DF">
            <w:pPr>
              <w:pStyle w:val="12"/>
              <w:spacing w:before="65"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5F36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743" w:type="dxa"/>
            <w:vAlign w:val="top"/>
          </w:tcPr>
          <w:p w14:paraId="5BD743CC">
            <w:pPr>
              <w:spacing w:line="447" w:lineRule="auto"/>
              <w:rPr>
                <w:rFonts w:hint="eastAsia" w:asciiTheme="minorEastAsia" w:hAnsiTheme="minorEastAsia" w:eastAsiaTheme="minorEastAsia" w:cstheme="minorEastAsia"/>
                <w:sz w:val="24"/>
                <w:szCs w:val="24"/>
              </w:rPr>
            </w:pPr>
          </w:p>
          <w:p w14:paraId="47DD5A85">
            <w:pPr>
              <w:pStyle w:val="12"/>
              <w:spacing w:before="65" w:line="270" w:lineRule="exact"/>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16</w:t>
            </w:r>
          </w:p>
        </w:tc>
        <w:tc>
          <w:tcPr>
            <w:tcW w:w="985" w:type="dxa"/>
            <w:vMerge w:val="continue"/>
            <w:tcBorders>
              <w:top w:val="nil"/>
              <w:bottom w:val="nil"/>
            </w:tcBorders>
            <w:vAlign w:val="top"/>
          </w:tcPr>
          <w:p w14:paraId="637AEE11">
            <w:pPr>
              <w:rPr>
                <w:rFonts w:hint="eastAsia" w:asciiTheme="minorEastAsia" w:hAnsiTheme="minorEastAsia" w:eastAsiaTheme="minorEastAsia" w:cstheme="minorEastAsia"/>
                <w:sz w:val="24"/>
                <w:szCs w:val="24"/>
              </w:rPr>
            </w:pPr>
          </w:p>
        </w:tc>
        <w:tc>
          <w:tcPr>
            <w:tcW w:w="4227" w:type="dxa"/>
            <w:vAlign w:val="top"/>
          </w:tcPr>
          <w:p w14:paraId="6CBB4DB0">
            <w:pPr>
              <w:pStyle w:val="12"/>
              <w:spacing w:before="63" w:line="261" w:lineRule="auto"/>
              <w:ind w:left="119" w:right="104"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响应文件对磋商文件实质性要求和条件（第</w:t>
            </w:r>
            <w:r>
              <w:rPr>
                <w:rFonts w:hint="eastAsia" w:asciiTheme="minorEastAsia" w:hAnsiTheme="minorEastAsia" w:eastAsiaTheme="minorEastAsia" w:cstheme="minorEastAsia"/>
                <w:spacing w:val="7"/>
                <w:sz w:val="24"/>
                <w:szCs w:val="24"/>
              </w:rPr>
              <w:t>三章采购需求所有内容）皆做出响应（包含</w:t>
            </w:r>
            <w:r>
              <w:rPr>
                <w:rFonts w:hint="eastAsia" w:asciiTheme="minorEastAsia" w:hAnsiTheme="minorEastAsia" w:eastAsiaTheme="minorEastAsia" w:cstheme="minorEastAsia"/>
                <w:spacing w:val="10"/>
                <w:sz w:val="24"/>
                <w:szCs w:val="24"/>
              </w:rPr>
              <w:t>响应承诺函、商务条款响应及偏离说明表、</w:t>
            </w:r>
            <w:r>
              <w:rPr>
                <w:rFonts w:hint="eastAsia" w:asciiTheme="minorEastAsia" w:hAnsiTheme="minorEastAsia" w:eastAsiaTheme="minorEastAsia" w:cstheme="minorEastAsia"/>
                <w:spacing w:val="7"/>
                <w:sz w:val="24"/>
                <w:szCs w:val="24"/>
              </w:rPr>
              <w:t>技术参数响应及偏离说明表）。</w:t>
            </w:r>
          </w:p>
        </w:tc>
        <w:tc>
          <w:tcPr>
            <w:tcW w:w="669" w:type="dxa"/>
            <w:vAlign w:val="top"/>
          </w:tcPr>
          <w:p w14:paraId="077EC8D6">
            <w:pPr>
              <w:spacing w:line="297" w:lineRule="auto"/>
              <w:rPr>
                <w:rFonts w:hint="eastAsia" w:asciiTheme="minorEastAsia" w:hAnsiTheme="minorEastAsia" w:eastAsiaTheme="minorEastAsia" w:cstheme="minorEastAsia"/>
                <w:sz w:val="24"/>
                <w:szCs w:val="24"/>
              </w:rPr>
            </w:pPr>
          </w:p>
          <w:p w14:paraId="6D05A705">
            <w:pPr>
              <w:pStyle w:val="12"/>
              <w:spacing w:before="65"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5EFA2EF2">
            <w:pPr>
              <w:spacing w:line="297" w:lineRule="auto"/>
              <w:rPr>
                <w:rFonts w:hint="eastAsia" w:asciiTheme="minorEastAsia" w:hAnsiTheme="minorEastAsia" w:eastAsiaTheme="minorEastAsia" w:cstheme="minorEastAsia"/>
                <w:sz w:val="24"/>
                <w:szCs w:val="24"/>
              </w:rPr>
            </w:pPr>
          </w:p>
          <w:p w14:paraId="3D3BAEB8">
            <w:pPr>
              <w:pStyle w:val="12"/>
              <w:spacing w:before="65"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06A1D6DE">
            <w:pPr>
              <w:spacing w:line="297" w:lineRule="auto"/>
              <w:rPr>
                <w:rFonts w:hint="eastAsia" w:asciiTheme="minorEastAsia" w:hAnsiTheme="minorEastAsia" w:eastAsiaTheme="minorEastAsia" w:cstheme="minorEastAsia"/>
                <w:sz w:val="24"/>
                <w:szCs w:val="24"/>
              </w:rPr>
            </w:pPr>
          </w:p>
          <w:p w14:paraId="7D8BA6F5">
            <w:pPr>
              <w:pStyle w:val="12"/>
              <w:spacing w:before="65"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37601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43" w:type="dxa"/>
            <w:vAlign w:val="top"/>
          </w:tcPr>
          <w:p w14:paraId="69D5356C">
            <w:pPr>
              <w:pStyle w:val="12"/>
              <w:spacing w:before="215" w:line="271" w:lineRule="exact"/>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17</w:t>
            </w:r>
          </w:p>
        </w:tc>
        <w:tc>
          <w:tcPr>
            <w:tcW w:w="985" w:type="dxa"/>
            <w:vMerge w:val="continue"/>
            <w:tcBorders>
              <w:top w:val="nil"/>
            </w:tcBorders>
            <w:vAlign w:val="top"/>
          </w:tcPr>
          <w:p w14:paraId="2D953D0C">
            <w:pPr>
              <w:rPr>
                <w:rFonts w:hint="eastAsia" w:asciiTheme="minorEastAsia" w:hAnsiTheme="minorEastAsia" w:eastAsiaTheme="minorEastAsia" w:cstheme="minorEastAsia"/>
                <w:sz w:val="24"/>
                <w:szCs w:val="24"/>
              </w:rPr>
            </w:pPr>
          </w:p>
        </w:tc>
        <w:tc>
          <w:tcPr>
            <w:tcW w:w="4227" w:type="dxa"/>
            <w:vAlign w:val="top"/>
          </w:tcPr>
          <w:p w14:paraId="087D669D">
            <w:pPr>
              <w:pStyle w:val="12"/>
              <w:spacing w:before="64" w:line="245" w:lineRule="auto"/>
              <w:ind w:left="118" w:right="104" w:firstLine="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需提供《不参与围标串标承诺书》。格式以磋商文件要求为准。</w:t>
            </w:r>
          </w:p>
        </w:tc>
        <w:tc>
          <w:tcPr>
            <w:tcW w:w="669" w:type="dxa"/>
            <w:vAlign w:val="top"/>
          </w:tcPr>
          <w:p w14:paraId="77320F12">
            <w:pPr>
              <w:pStyle w:val="12"/>
              <w:spacing w:before="64" w:line="328"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488" w:type="dxa"/>
            <w:vAlign w:val="top"/>
          </w:tcPr>
          <w:p w14:paraId="1D8801A1">
            <w:pPr>
              <w:pStyle w:val="12"/>
              <w:spacing w:before="64" w:line="328"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3"/>
                <w:sz w:val="24"/>
                <w:szCs w:val="24"/>
              </w:rPr>
              <w:t>……</w:t>
            </w:r>
          </w:p>
        </w:tc>
        <w:tc>
          <w:tcPr>
            <w:tcW w:w="1192" w:type="dxa"/>
            <w:vAlign w:val="top"/>
          </w:tcPr>
          <w:p w14:paraId="592F82C9">
            <w:pPr>
              <w:pStyle w:val="12"/>
              <w:spacing w:before="64" w:line="232"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必须提供</w:t>
            </w:r>
          </w:p>
        </w:tc>
      </w:tr>
      <w:tr w14:paraId="3251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43" w:type="dxa"/>
            <w:vAlign w:val="top"/>
          </w:tcPr>
          <w:p w14:paraId="5F60FA0E">
            <w:pPr>
              <w:pStyle w:val="12"/>
              <w:spacing w:before="256" w:line="270" w:lineRule="exact"/>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18</w:t>
            </w:r>
          </w:p>
        </w:tc>
        <w:tc>
          <w:tcPr>
            <w:tcW w:w="985" w:type="dxa"/>
            <w:vAlign w:val="top"/>
          </w:tcPr>
          <w:p w14:paraId="63282B33">
            <w:pPr>
              <w:pStyle w:val="12"/>
              <w:spacing w:before="105" w:line="263" w:lineRule="auto"/>
              <w:ind w:left="293" w:right="108"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三、商务</w:t>
            </w:r>
            <w:r>
              <w:rPr>
                <w:rFonts w:hint="eastAsia" w:asciiTheme="minorEastAsia" w:hAnsiTheme="minorEastAsia" w:eastAsiaTheme="minorEastAsia" w:cstheme="minorEastAsia"/>
                <w:spacing w:val="1"/>
                <w:sz w:val="24"/>
                <w:szCs w:val="24"/>
              </w:rPr>
              <w:t>部分</w:t>
            </w:r>
          </w:p>
        </w:tc>
        <w:tc>
          <w:tcPr>
            <w:tcW w:w="4227" w:type="dxa"/>
            <w:vAlign w:val="top"/>
          </w:tcPr>
          <w:p w14:paraId="2C686A3F">
            <w:pPr>
              <w:pStyle w:val="12"/>
              <w:spacing w:before="98" w:line="266" w:lineRule="auto"/>
              <w:ind w:left="120" w:right="106"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供应商根据磋商文件相关商务要求提供资料</w:t>
            </w:r>
            <w:r>
              <w:rPr>
                <w:rFonts w:hint="eastAsia" w:asciiTheme="minorEastAsia" w:hAnsiTheme="minorEastAsia" w:eastAsiaTheme="minorEastAsia" w:cstheme="minorEastAsia"/>
                <w:spacing w:val="8"/>
                <w:sz w:val="24"/>
                <w:szCs w:val="24"/>
              </w:rPr>
              <w:t>及认为需要提供的其他商务材料。</w:t>
            </w:r>
          </w:p>
        </w:tc>
        <w:tc>
          <w:tcPr>
            <w:tcW w:w="669" w:type="dxa"/>
            <w:vAlign w:val="top"/>
          </w:tcPr>
          <w:p w14:paraId="38E3B962">
            <w:pPr>
              <w:spacing w:line="299" w:lineRule="auto"/>
              <w:rPr>
                <w:rFonts w:hint="eastAsia" w:asciiTheme="minorEastAsia" w:hAnsiTheme="minorEastAsia" w:eastAsiaTheme="minorEastAsia" w:cstheme="minorEastAsia"/>
                <w:sz w:val="24"/>
                <w:szCs w:val="24"/>
              </w:rPr>
            </w:pPr>
          </w:p>
          <w:p w14:paraId="1ADDD151">
            <w:pPr>
              <w:pStyle w:val="12"/>
              <w:spacing w:before="65" w:line="309"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w:t>
            </w:r>
          </w:p>
        </w:tc>
        <w:tc>
          <w:tcPr>
            <w:tcW w:w="1488" w:type="dxa"/>
            <w:vAlign w:val="top"/>
          </w:tcPr>
          <w:p w14:paraId="425A32AA">
            <w:pPr>
              <w:spacing w:line="299" w:lineRule="auto"/>
              <w:rPr>
                <w:rFonts w:hint="eastAsia" w:asciiTheme="minorEastAsia" w:hAnsiTheme="minorEastAsia" w:eastAsiaTheme="minorEastAsia" w:cstheme="minorEastAsia"/>
                <w:sz w:val="24"/>
                <w:szCs w:val="24"/>
              </w:rPr>
            </w:pPr>
          </w:p>
          <w:p w14:paraId="1A5748AB">
            <w:pPr>
              <w:pStyle w:val="12"/>
              <w:spacing w:before="65" w:line="309" w:lineRule="exact"/>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2"/>
                <w:sz w:val="24"/>
                <w:szCs w:val="24"/>
              </w:rPr>
              <w:t>……</w:t>
            </w:r>
          </w:p>
        </w:tc>
        <w:tc>
          <w:tcPr>
            <w:tcW w:w="1192" w:type="dxa"/>
            <w:vAlign w:val="top"/>
          </w:tcPr>
          <w:p w14:paraId="74F836F6">
            <w:pPr>
              <w:rPr>
                <w:rFonts w:hint="eastAsia" w:asciiTheme="minorEastAsia" w:hAnsiTheme="minorEastAsia" w:eastAsiaTheme="minorEastAsia" w:cstheme="minorEastAsia"/>
                <w:sz w:val="24"/>
                <w:szCs w:val="24"/>
              </w:rPr>
            </w:pPr>
          </w:p>
        </w:tc>
      </w:tr>
      <w:tr w14:paraId="0EEC6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743" w:type="dxa"/>
            <w:vAlign w:val="top"/>
          </w:tcPr>
          <w:p w14:paraId="489CFF6F">
            <w:pPr>
              <w:pStyle w:val="12"/>
              <w:spacing w:before="216" w:line="270" w:lineRule="exact"/>
              <w:ind w:left="2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position w:val="1"/>
                <w:sz w:val="24"/>
                <w:szCs w:val="24"/>
              </w:rPr>
              <w:t>19</w:t>
            </w:r>
          </w:p>
        </w:tc>
        <w:tc>
          <w:tcPr>
            <w:tcW w:w="985" w:type="dxa"/>
            <w:vAlign w:val="top"/>
          </w:tcPr>
          <w:p w14:paraId="10BAF042">
            <w:pPr>
              <w:pStyle w:val="12"/>
              <w:spacing w:before="66" w:line="246" w:lineRule="auto"/>
              <w:ind w:left="293" w:right="108" w:hanging="1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四、技术</w:t>
            </w:r>
            <w:r>
              <w:rPr>
                <w:rFonts w:hint="eastAsia" w:asciiTheme="minorEastAsia" w:hAnsiTheme="minorEastAsia" w:eastAsiaTheme="minorEastAsia" w:cstheme="minorEastAsia"/>
                <w:spacing w:val="1"/>
                <w:sz w:val="24"/>
                <w:szCs w:val="24"/>
              </w:rPr>
              <w:t>部分</w:t>
            </w:r>
          </w:p>
        </w:tc>
        <w:tc>
          <w:tcPr>
            <w:tcW w:w="4227" w:type="dxa"/>
            <w:vAlign w:val="top"/>
          </w:tcPr>
          <w:p w14:paraId="0E2B0902">
            <w:pPr>
              <w:pStyle w:val="12"/>
              <w:spacing w:before="66" w:line="246" w:lineRule="auto"/>
              <w:ind w:left="120" w:right="106"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供应商根据磋商文件相关技术要求提供资料</w:t>
            </w:r>
            <w:r>
              <w:rPr>
                <w:rFonts w:hint="eastAsia" w:asciiTheme="minorEastAsia" w:hAnsiTheme="minorEastAsia" w:eastAsiaTheme="minorEastAsia" w:cstheme="minorEastAsia"/>
                <w:spacing w:val="8"/>
                <w:sz w:val="24"/>
                <w:szCs w:val="24"/>
              </w:rPr>
              <w:t>及认为需要提供的其他技术材料。</w:t>
            </w:r>
          </w:p>
        </w:tc>
        <w:tc>
          <w:tcPr>
            <w:tcW w:w="669" w:type="dxa"/>
            <w:vAlign w:val="top"/>
          </w:tcPr>
          <w:p w14:paraId="19BE3A17">
            <w:pPr>
              <w:spacing w:line="298" w:lineRule="auto"/>
              <w:rPr>
                <w:rFonts w:hint="eastAsia" w:asciiTheme="minorEastAsia" w:hAnsiTheme="minorEastAsia" w:eastAsiaTheme="minorEastAsia" w:cstheme="minorEastAsia"/>
                <w:sz w:val="24"/>
                <w:szCs w:val="24"/>
              </w:rPr>
            </w:pPr>
          </w:p>
          <w:p w14:paraId="64F30AED">
            <w:pPr>
              <w:pStyle w:val="12"/>
              <w:spacing w:before="65" w:line="216" w:lineRule="auto"/>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p>
        </w:tc>
        <w:tc>
          <w:tcPr>
            <w:tcW w:w="1488" w:type="dxa"/>
            <w:vAlign w:val="top"/>
          </w:tcPr>
          <w:p w14:paraId="0841D75A">
            <w:pPr>
              <w:spacing w:line="298" w:lineRule="auto"/>
              <w:rPr>
                <w:rFonts w:hint="eastAsia" w:asciiTheme="minorEastAsia" w:hAnsiTheme="minorEastAsia" w:eastAsiaTheme="minorEastAsia" w:cstheme="minorEastAsia"/>
                <w:sz w:val="24"/>
                <w:szCs w:val="24"/>
              </w:rPr>
            </w:pPr>
          </w:p>
          <w:p w14:paraId="14EB59F9">
            <w:pPr>
              <w:pStyle w:val="12"/>
              <w:spacing w:before="65" w:line="216" w:lineRule="auto"/>
              <w:ind w:left="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w:t>
            </w:r>
          </w:p>
        </w:tc>
        <w:tc>
          <w:tcPr>
            <w:tcW w:w="1192" w:type="dxa"/>
            <w:vAlign w:val="top"/>
          </w:tcPr>
          <w:p w14:paraId="14F640C5">
            <w:pPr>
              <w:rPr>
                <w:rFonts w:hint="eastAsia" w:asciiTheme="minorEastAsia" w:hAnsiTheme="minorEastAsia" w:eastAsiaTheme="minorEastAsia" w:cstheme="minorEastAsia"/>
                <w:sz w:val="24"/>
                <w:szCs w:val="24"/>
              </w:rPr>
            </w:pPr>
          </w:p>
        </w:tc>
      </w:tr>
    </w:tbl>
    <w:p w14:paraId="7BABA73B">
      <w:pPr>
        <w:pStyle w:val="3"/>
        <w:spacing w:before="38"/>
        <w:ind w:left="443" w:right="946" w:firstLine="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注：</w:t>
      </w:r>
      <w:r>
        <w:rPr>
          <w:rFonts w:hint="eastAsia" w:asciiTheme="minorEastAsia" w:hAnsiTheme="minorEastAsia" w:eastAsiaTheme="minorEastAsia" w:cstheme="minorEastAsia"/>
          <w:spacing w:val="-7"/>
          <w:sz w:val="24"/>
          <w:szCs w:val="24"/>
        </w:rPr>
        <w:t>该目录为方便磋商小组查找相关证明文件及评</w:t>
      </w:r>
      <w:r>
        <w:rPr>
          <w:rFonts w:hint="eastAsia" w:asciiTheme="minorEastAsia" w:hAnsiTheme="minorEastAsia" w:eastAsiaTheme="minorEastAsia" w:cstheme="minorEastAsia"/>
          <w:spacing w:val="-8"/>
          <w:sz w:val="24"/>
          <w:szCs w:val="24"/>
        </w:rPr>
        <w:t>审条件，应尽可能的详细、</w:t>
      </w:r>
      <w:r>
        <w:rPr>
          <w:rFonts w:hint="eastAsia" w:asciiTheme="minorEastAsia" w:hAnsiTheme="minorEastAsia" w:eastAsiaTheme="minorEastAsia" w:cstheme="minorEastAsia"/>
          <w:spacing w:val="-9"/>
          <w:sz w:val="24"/>
          <w:szCs w:val="24"/>
        </w:rPr>
        <w:t>清晰，供应商可根据自身情况补充完善；响应文件的编制顺序应按此表顺序，</w:t>
      </w:r>
      <w:r>
        <w:rPr>
          <w:rFonts w:hint="eastAsia" w:asciiTheme="minorEastAsia" w:hAnsiTheme="minorEastAsia" w:eastAsiaTheme="minorEastAsia" w:cstheme="minorEastAsia"/>
          <w:spacing w:val="-14"/>
          <w:sz w:val="24"/>
          <w:szCs w:val="24"/>
        </w:rPr>
        <w:t>并连续编排页码</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扫描可以采用页码机加盖页码</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w:t>
      </w:r>
    </w:p>
    <w:p w14:paraId="4280E228">
      <w:pPr>
        <w:rPr>
          <w:rFonts w:hint="eastAsia" w:asciiTheme="minorEastAsia" w:hAnsiTheme="minorEastAsia" w:eastAsiaTheme="minorEastAsia" w:cstheme="minorEastAsia"/>
          <w:sz w:val="24"/>
          <w:szCs w:val="24"/>
        </w:rPr>
        <w:sectPr>
          <w:footerReference r:id="rId14" w:type="default"/>
          <w:pgSz w:w="11906" w:h="16838"/>
          <w:pgMar w:top="1276" w:right="1276" w:bottom="1276" w:left="1276" w:header="0" w:footer="1253" w:gutter="0"/>
          <w:pgNumType w:fmt="decimal"/>
          <w:cols w:space="0" w:num="1"/>
          <w:rtlGutter w:val="0"/>
          <w:docGrid w:linePitch="0" w:charSpace="0"/>
        </w:sectPr>
      </w:pPr>
    </w:p>
    <w:p w14:paraId="289F70CF">
      <w:pPr>
        <w:spacing w:before="304" w:line="185" w:lineRule="auto"/>
        <w:ind w:left="2993"/>
        <w:rPr>
          <w:rFonts w:hint="eastAsia" w:asciiTheme="minorEastAsia" w:hAnsiTheme="minorEastAsia" w:eastAsiaTheme="minorEastAsia" w:cstheme="minorEastAsia"/>
          <w:sz w:val="71"/>
          <w:szCs w:val="71"/>
        </w:rPr>
      </w:pPr>
      <w:r>
        <w:rPr>
          <w:rFonts w:hint="eastAsia" w:asciiTheme="minorEastAsia" w:hAnsiTheme="minorEastAsia" w:eastAsiaTheme="minorEastAsia" w:cstheme="minorEastAsia"/>
          <w:spacing w:val="3"/>
          <w:sz w:val="71"/>
          <w:szCs w:val="71"/>
        </w:rPr>
        <w:t>响应文件</w:t>
      </w:r>
    </w:p>
    <w:p w14:paraId="78DEED88">
      <w:pPr>
        <w:spacing w:line="462" w:lineRule="auto"/>
        <w:rPr>
          <w:rFonts w:hint="eastAsia" w:asciiTheme="minorEastAsia" w:hAnsiTheme="minorEastAsia" w:eastAsiaTheme="minorEastAsia" w:cstheme="minorEastAsia"/>
          <w:sz w:val="21"/>
        </w:rPr>
      </w:pPr>
    </w:p>
    <w:p w14:paraId="02D027BB">
      <w:pPr>
        <w:pStyle w:val="3"/>
        <w:spacing w:before="101" w:line="228" w:lineRule="auto"/>
        <w:ind w:left="364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4"/>
        </w:rPr>
        <w:t>包</w:t>
      </w:r>
      <w:r>
        <w:rPr>
          <w:rFonts w:hint="eastAsia" w:asciiTheme="minorEastAsia" w:hAnsiTheme="minorEastAsia" w:eastAsiaTheme="minorEastAsia" w:cstheme="minorEastAsia"/>
          <w:spacing w:val="-108"/>
        </w:rPr>
        <w:t xml:space="preserve"> </w:t>
      </w:r>
      <w:r>
        <w:rPr>
          <w:rFonts w:hint="eastAsia" w:asciiTheme="minorEastAsia" w:hAnsiTheme="minorEastAsia" w:eastAsiaTheme="minorEastAsia" w:cstheme="minorEastAsia"/>
          <w:spacing w:val="-24"/>
        </w:rPr>
        <w:t>：</w:t>
      </w:r>
      <w:r>
        <w:rPr>
          <w:rFonts w:hint="eastAsia" w:asciiTheme="minorEastAsia" w:hAnsiTheme="minorEastAsia" w:eastAsiaTheme="minorEastAsia" w:cstheme="minorEastAsia"/>
          <w:spacing w:val="-111"/>
        </w:rPr>
        <w:t xml:space="preserve"> </w:t>
      </w:r>
      <w:r>
        <w:rPr>
          <w:rFonts w:hint="eastAsia" w:asciiTheme="minorEastAsia" w:hAnsiTheme="minorEastAsia" w:eastAsiaTheme="minorEastAsia" w:cstheme="minorEastAsia"/>
          <w:spacing w:val="-24"/>
        </w:rPr>
        <w:t>第</w:t>
      </w:r>
      <w:r>
        <w:rPr>
          <w:rFonts w:hint="eastAsia" w:asciiTheme="minorEastAsia" w:hAnsiTheme="minorEastAsia" w:eastAsiaTheme="minorEastAsia" w:cstheme="minorEastAsia"/>
          <w:spacing w:val="22"/>
        </w:rPr>
        <w:t xml:space="preserve">  </w:t>
      </w:r>
      <w:r>
        <w:rPr>
          <w:rFonts w:hint="eastAsia" w:asciiTheme="minorEastAsia" w:hAnsiTheme="minorEastAsia" w:eastAsiaTheme="minorEastAsia" w:cstheme="minorEastAsia"/>
          <w:spacing w:val="-24"/>
        </w:rPr>
        <w:t>包</w:t>
      </w:r>
    </w:p>
    <w:p w14:paraId="6C3092A7">
      <w:pPr>
        <w:spacing w:line="248" w:lineRule="auto"/>
        <w:rPr>
          <w:rFonts w:hint="eastAsia" w:asciiTheme="minorEastAsia" w:hAnsiTheme="minorEastAsia" w:eastAsiaTheme="minorEastAsia" w:cstheme="minorEastAsia"/>
          <w:sz w:val="21"/>
        </w:rPr>
      </w:pPr>
    </w:p>
    <w:p w14:paraId="252D0BC7">
      <w:pPr>
        <w:spacing w:line="248" w:lineRule="auto"/>
        <w:rPr>
          <w:rFonts w:hint="eastAsia" w:asciiTheme="minorEastAsia" w:hAnsiTheme="minorEastAsia" w:eastAsiaTheme="minorEastAsia" w:cstheme="minorEastAsia"/>
          <w:sz w:val="21"/>
        </w:rPr>
      </w:pPr>
    </w:p>
    <w:p w14:paraId="144B6504">
      <w:pPr>
        <w:spacing w:line="248" w:lineRule="auto"/>
        <w:rPr>
          <w:rFonts w:hint="eastAsia" w:asciiTheme="minorEastAsia" w:hAnsiTheme="minorEastAsia" w:eastAsiaTheme="minorEastAsia" w:cstheme="minorEastAsia"/>
          <w:sz w:val="21"/>
        </w:rPr>
      </w:pPr>
    </w:p>
    <w:p w14:paraId="65E3F2D3">
      <w:pPr>
        <w:spacing w:line="248" w:lineRule="auto"/>
        <w:rPr>
          <w:rFonts w:hint="eastAsia" w:asciiTheme="minorEastAsia" w:hAnsiTheme="minorEastAsia" w:eastAsiaTheme="minorEastAsia" w:cstheme="minorEastAsia"/>
          <w:sz w:val="21"/>
        </w:rPr>
      </w:pPr>
    </w:p>
    <w:p w14:paraId="3B401F7C">
      <w:pPr>
        <w:spacing w:line="248" w:lineRule="auto"/>
        <w:rPr>
          <w:rFonts w:hint="eastAsia" w:asciiTheme="minorEastAsia" w:hAnsiTheme="minorEastAsia" w:eastAsiaTheme="minorEastAsia" w:cstheme="minorEastAsia"/>
          <w:sz w:val="21"/>
        </w:rPr>
      </w:pPr>
    </w:p>
    <w:p w14:paraId="62795BD9">
      <w:pPr>
        <w:spacing w:line="248" w:lineRule="auto"/>
        <w:rPr>
          <w:rFonts w:hint="eastAsia" w:asciiTheme="minorEastAsia" w:hAnsiTheme="minorEastAsia" w:eastAsiaTheme="minorEastAsia" w:cstheme="minorEastAsia"/>
          <w:sz w:val="21"/>
        </w:rPr>
      </w:pPr>
    </w:p>
    <w:p w14:paraId="343C9257">
      <w:pPr>
        <w:spacing w:line="248" w:lineRule="auto"/>
        <w:rPr>
          <w:rFonts w:hint="eastAsia" w:asciiTheme="minorEastAsia" w:hAnsiTheme="minorEastAsia" w:eastAsiaTheme="minorEastAsia" w:cstheme="minorEastAsia"/>
          <w:sz w:val="21"/>
        </w:rPr>
      </w:pPr>
    </w:p>
    <w:p w14:paraId="1213A8CA">
      <w:pPr>
        <w:spacing w:line="249" w:lineRule="auto"/>
        <w:rPr>
          <w:rFonts w:hint="eastAsia" w:asciiTheme="minorEastAsia" w:hAnsiTheme="minorEastAsia" w:eastAsiaTheme="minorEastAsia" w:cstheme="minorEastAsia"/>
          <w:sz w:val="21"/>
        </w:rPr>
      </w:pPr>
    </w:p>
    <w:p w14:paraId="295F6762">
      <w:pPr>
        <w:spacing w:line="249" w:lineRule="auto"/>
        <w:rPr>
          <w:rFonts w:hint="eastAsia" w:asciiTheme="minorEastAsia" w:hAnsiTheme="minorEastAsia" w:eastAsiaTheme="minorEastAsia" w:cstheme="minorEastAsia"/>
          <w:sz w:val="21"/>
        </w:rPr>
      </w:pPr>
    </w:p>
    <w:p w14:paraId="186EE71E">
      <w:pPr>
        <w:spacing w:before="223" w:line="202" w:lineRule="auto"/>
        <w:ind w:left="236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4"/>
          <w:sz w:val="52"/>
          <w:szCs w:val="52"/>
        </w:rPr>
        <w:t>一、资格审查部分</w:t>
      </w:r>
    </w:p>
    <w:p w14:paraId="50EBAD00">
      <w:pPr>
        <w:spacing w:line="244" w:lineRule="auto"/>
        <w:rPr>
          <w:rFonts w:hint="eastAsia" w:asciiTheme="minorEastAsia" w:hAnsiTheme="minorEastAsia" w:eastAsiaTheme="minorEastAsia" w:cstheme="minorEastAsia"/>
          <w:sz w:val="21"/>
        </w:rPr>
      </w:pPr>
    </w:p>
    <w:p w14:paraId="77DB3015">
      <w:pPr>
        <w:spacing w:line="245" w:lineRule="auto"/>
        <w:rPr>
          <w:rFonts w:hint="eastAsia" w:asciiTheme="minorEastAsia" w:hAnsiTheme="minorEastAsia" w:eastAsiaTheme="minorEastAsia" w:cstheme="minorEastAsia"/>
          <w:sz w:val="21"/>
        </w:rPr>
      </w:pPr>
    </w:p>
    <w:p w14:paraId="3BC696C0">
      <w:pPr>
        <w:spacing w:line="245" w:lineRule="auto"/>
        <w:rPr>
          <w:rFonts w:hint="eastAsia" w:asciiTheme="minorEastAsia" w:hAnsiTheme="minorEastAsia" w:eastAsiaTheme="minorEastAsia" w:cstheme="minorEastAsia"/>
          <w:sz w:val="21"/>
        </w:rPr>
      </w:pPr>
    </w:p>
    <w:p w14:paraId="5BBAEF0A">
      <w:pPr>
        <w:spacing w:line="245" w:lineRule="auto"/>
        <w:rPr>
          <w:rFonts w:hint="eastAsia" w:asciiTheme="minorEastAsia" w:hAnsiTheme="minorEastAsia" w:eastAsiaTheme="minorEastAsia" w:cstheme="minorEastAsia"/>
          <w:sz w:val="21"/>
        </w:rPr>
      </w:pPr>
    </w:p>
    <w:p w14:paraId="638C61F3">
      <w:pPr>
        <w:spacing w:line="245" w:lineRule="auto"/>
        <w:rPr>
          <w:rFonts w:hint="eastAsia" w:asciiTheme="minorEastAsia" w:hAnsiTheme="minorEastAsia" w:eastAsiaTheme="minorEastAsia" w:cstheme="minorEastAsia"/>
          <w:sz w:val="21"/>
        </w:rPr>
      </w:pPr>
    </w:p>
    <w:p w14:paraId="4C020603">
      <w:pPr>
        <w:spacing w:line="245" w:lineRule="auto"/>
        <w:rPr>
          <w:rFonts w:hint="eastAsia" w:asciiTheme="minorEastAsia" w:hAnsiTheme="minorEastAsia" w:eastAsiaTheme="minorEastAsia" w:cstheme="minorEastAsia"/>
          <w:sz w:val="21"/>
        </w:rPr>
      </w:pPr>
    </w:p>
    <w:p w14:paraId="65231CA1">
      <w:pPr>
        <w:spacing w:line="245" w:lineRule="auto"/>
        <w:rPr>
          <w:rFonts w:hint="eastAsia" w:asciiTheme="minorEastAsia" w:hAnsiTheme="minorEastAsia" w:eastAsiaTheme="minorEastAsia" w:cstheme="minorEastAsia"/>
          <w:sz w:val="21"/>
        </w:rPr>
      </w:pPr>
    </w:p>
    <w:p w14:paraId="54C16220">
      <w:pPr>
        <w:spacing w:line="245" w:lineRule="auto"/>
        <w:rPr>
          <w:rFonts w:hint="eastAsia" w:asciiTheme="minorEastAsia" w:hAnsiTheme="minorEastAsia" w:eastAsiaTheme="minorEastAsia" w:cstheme="minorEastAsia"/>
          <w:sz w:val="21"/>
        </w:rPr>
      </w:pPr>
    </w:p>
    <w:p w14:paraId="74C8C173">
      <w:pPr>
        <w:spacing w:line="245" w:lineRule="auto"/>
        <w:rPr>
          <w:rFonts w:hint="eastAsia" w:asciiTheme="minorEastAsia" w:hAnsiTheme="minorEastAsia" w:eastAsiaTheme="minorEastAsia" w:cstheme="minorEastAsia"/>
          <w:sz w:val="21"/>
        </w:rPr>
      </w:pPr>
    </w:p>
    <w:p w14:paraId="6EE7C618">
      <w:pPr>
        <w:spacing w:line="245" w:lineRule="auto"/>
        <w:rPr>
          <w:rFonts w:hint="eastAsia" w:asciiTheme="minorEastAsia" w:hAnsiTheme="minorEastAsia" w:eastAsiaTheme="minorEastAsia" w:cstheme="minorEastAsia"/>
          <w:sz w:val="21"/>
        </w:rPr>
      </w:pPr>
    </w:p>
    <w:p w14:paraId="249B9FD7">
      <w:pPr>
        <w:spacing w:line="245" w:lineRule="auto"/>
        <w:rPr>
          <w:rFonts w:hint="eastAsia" w:asciiTheme="minorEastAsia" w:hAnsiTheme="minorEastAsia" w:eastAsiaTheme="minorEastAsia" w:cstheme="minorEastAsia"/>
          <w:sz w:val="21"/>
        </w:rPr>
      </w:pPr>
    </w:p>
    <w:p w14:paraId="293619AD">
      <w:pPr>
        <w:spacing w:line="245" w:lineRule="auto"/>
        <w:rPr>
          <w:rFonts w:hint="eastAsia" w:asciiTheme="minorEastAsia" w:hAnsiTheme="minorEastAsia" w:eastAsiaTheme="minorEastAsia" w:cstheme="minorEastAsia"/>
          <w:sz w:val="21"/>
        </w:rPr>
      </w:pPr>
    </w:p>
    <w:p w14:paraId="11362359">
      <w:pPr>
        <w:spacing w:line="245" w:lineRule="auto"/>
        <w:rPr>
          <w:rFonts w:hint="eastAsia" w:asciiTheme="minorEastAsia" w:hAnsiTheme="minorEastAsia" w:eastAsiaTheme="minorEastAsia" w:cstheme="minorEastAsia"/>
          <w:sz w:val="21"/>
        </w:rPr>
      </w:pPr>
    </w:p>
    <w:p w14:paraId="3906E722">
      <w:pPr>
        <w:pStyle w:val="3"/>
        <w:spacing w:before="101" w:line="226"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p w14:paraId="5DCAB72F">
      <w:pPr>
        <w:pStyle w:val="3"/>
        <w:spacing w:before="244" w:line="229"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项目编号：</w:t>
      </w:r>
    </w:p>
    <w:p w14:paraId="2589AEDA">
      <w:pPr>
        <w:pStyle w:val="3"/>
        <w:spacing w:before="240" w:line="226"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供应商名称（公章</w:t>
      </w:r>
      <w:r>
        <w:rPr>
          <w:rFonts w:hint="eastAsia" w:asciiTheme="minorEastAsia" w:hAnsiTheme="minorEastAsia" w:eastAsiaTheme="minorEastAsia" w:cstheme="minorEastAsia"/>
          <w:spacing w:val="3"/>
        </w:rPr>
        <w:t>）：</w:t>
      </w:r>
    </w:p>
    <w:p w14:paraId="477291A3">
      <w:pPr>
        <w:pStyle w:val="3"/>
        <w:spacing w:before="244" w:line="228" w:lineRule="auto"/>
        <w:ind w:left="355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6"/>
        </w:rPr>
        <w:t>年</w:t>
      </w:r>
      <w:r>
        <w:rPr>
          <w:rFonts w:hint="eastAsia" w:asciiTheme="minorEastAsia" w:hAnsiTheme="minorEastAsia" w:eastAsiaTheme="minorEastAsia" w:cstheme="minorEastAsia"/>
          <w:spacing w:val="24"/>
        </w:rPr>
        <w:t xml:space="preserve">  </w:t>
      </w:r>
      <w:r>
        <w:rPr>
          <w:rFonts w:hint="eastAsia" w:asciiTheme="minorEastAsia" w:hAnsiTheme="minorEastAsia" w:eastAsiaTheme="minorEastAsia" w:cstheme="minorEastAsia"/>
          <w:spacing w:val="-16"/>
        </w:rPr>
        <w:t>月</w:t>
      </w:r>
      <w:r>
        <w:rPr>
          <w:rFonts w:hint="eastAsia" w:asciiTheme="minorEastAsia" w:hAnsiTheme="minorEastAsia" w:eastAsiaTheme="minorEastAsia" w:cstheme="minorEastAsia"/>
          <w:spacing w:val="50"/>
        </w:rPr>
        <w:t xml:space="preserve">  </w:t>
      </w:r>
      <w:r>
        <w:rPr>
          <w:rFonts w:hint="eastAsia" w:asciiTheme="minorEastAsia" w:hAnsiTheme="minorEastAsia" w:eastAsiaTheme="minorEastAsia" w:cstheme="minorEastAsia"/>
          <w:spacing w:val="-16"/>
        </w:rPr>
        <w:t>日</w:t>
      </w:r>
    </w:p>
    <w:p w14:paraId="70884A77">
      <w:pPr>
        <w:spacing w:line="228" w:lineRule="auto"/>
        <w:rPr>
          <w:rFonts w:hint="eastAsia" w:asciiTheme="minorEastAsia" w:hAnsiTheme="minorEastAsia" w:eastAsiaTheme="minorEastAsia" w:cstheme="minorEastAsia"/>
        </w:rPr>
        <w:sectPr>
          <w:footerReference r:id="rId15" w:type="default"/>
          <w:pgSz w:w="11906" w:h="16838"/>
          <w:pgMar w:top="1276" w:right="1276" w:bottom="1276" w:left="1276" w:header="0" w:footer="1253" w:gutter="0"/>
          <w:pgNumType w:fmt="decimal"/>
          <w:cols w:space="0" w:num="1"/>
          <w:rtlGutter w:val="0"/>
          <w:docGrid w:linePitch="0" w:charSpace="0"/>
        </w:sectPr>
      </w:pPr>
    </w:p>
    <w:p w14:paraId="76CA380B">
      <w:pPr>
        <w:pStyle w:val="3"/>
        <w:spacing w:before="91" w:line="223" w:lineRule="auto"/>
        <w:ind w:left="42"/>
        <w:rPr>
          <w:sz w:val="28"/>
          <w:szCs w:val="28"/>
        </w:rPr>
      </w:pPr>
      <w:r>
        <w:rPr>
          <w:b/>
          <w:bCs/>
          <w:spacing w:val="-11"/>
          <w:sz w:val="28"/>
          <w:szCs w:val="28"/>
        </w:rPr>
        <w:t>附件1：</w:t>
      </w:r>
    </w:p>
    <w:p w14:paraId="220E290F">
      <w:pPr>
        <w:pStyle w:val="3"/>
        <w:spacing w:before="267" w:line="229"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营业执照</w:t>
      </w:r>
    </w:p>
    <w:p w14:paraId="0E3AE9DB">
      <w:pPr>
        <w:pStyle w:val="3"/>
        <w:spacing w:before="259" w:line="411" w:lineRule="auto"/>
        <w:ind w:left="30" w:right="8"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1.法人或者其他组织参与磋商需提供营业执照及</w:t>
      </w:r>
      <w:r>
        <w:rPr>
          <w:rFonts w:hint="eastAsia" w:asciiTheme="minorEastAsia" w:hAnsiTheme="minorEastAsia" w:eastAsiaTheme="minorEastAsia" w:cstheme="minorEastAsia"/>
          <w:spacing w:val="5"/>
          <w:sz w:val="24"/>
          <w:szCs w:val="24"/>
        </w:rPr>
        <w:t>法人身份证明</w:t>
      </w:r>
      <w:r>
        <w:rPr>
          <w:rFonts w:hint="eastAsia" w:asciiTheme="minorEastAsia" w:hAnsiTheme="minorEastAsia" w:eastAsiaTheme="minorEastAsia" w:cstheme="minorEastAsia"/>
          <w:spacing w:val="-2"/>
          <w:sz w:val="24"/>
          <w:szCs w:val="24"/>
        </w:rPr>
        <w:t>（有授权委托人的需提交法人授权委托书</w:t>
      </w:r>
      <w:r>
        <w:rPr>
          <w:rFonts w:hint="eastAsia" w:asciiTheme="minorEastAsia" w:hAnsiTheme="minorEastAsia" w:eastAsiaTheme="minorEastAsia" w:cstheme="minorEastAsia"/>
          <w:spacing w:val="-2"/>
          <w:sz w:val="24"/>
          <w:szCs w:val="24"/>
          <w:lang w:eastAsia="zh-CN"/>
        </w:rPr>
        <w:t>）等</w:t>
      </w:r>
      <w:r>
        <w:rPr>
          <w:rFonts w:hint="eastAsia" w:asciiTheme="minorEastAsia" w:hAnsiTheme="minorEastAsia" w:eastAsiaTheme="minorEastAsia" w:cstheme="minorEastAsia"/>
          <w:spacing w:val="-2"/>
          <w:sz w:val="24"/>
          <w:szCs w:val="24"/>
        </w:rPr>
        <w:t>文件复印件加盖公章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自</w:t>
      </w:r>
      <w:r>
        <w:rPr>
          <w:rFonts w:hint="eastAsia" w:asciiTheme="minorEastAsia" w:hAnsiTheme="minorEastAsia" w:eastAsiaTheme="minorEastAsia" w:cstheme="minorEastAsia"/>
          <w:spacing w:val="-1"/>
          <w:sz w:val="24"/>
          <w:szCs w:val="24"/>
        </w:rPr>
        <w:t>然人参与磋商需提供自然人的身份证明。</w:t>
      </w:r>
    </w:p>
    <w:p w14:paraId="6A8458CD">
      <w:pPr>
        <w:pStyle w:val="3"/>
        <w:spacing w:before="2" w:line="412" w:lineRule="auto"/>
        <w:ind w:left="36" w:right="8" w:firstLine="5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2.自然人参与磋商需提供自然人的身份证明。自然人身份证明格</w:t>
      </w:r>
      <w:r>
        <w:rPr>
          <w:rFonts w:hint="eastAsia" w:asciiTheme="minorEastAsia" w:hAnsiTheme="minorEastAsia" w:eastAsiaTheme="minorEastAsia" w:cstheme="minorEastAsia"/>
          <w:spacing w:val="-7"/>
          <w:sz w:val="24"/>
          <w:szCs w:val="24"/>
        </w:rPr>
        <w:t>式自拟。</w:t>
      </w:r>
    </w:p>
    <w:p w14:paraId="75A72458">
      <w:pPr>
        <w:spacing w:line="412" w:lineRule="auto"/>
        <w:rPr>
          <w:rFonts w:hint="eastAsia" w:asciiTheme="minorEastAsia" w:hAnsiTheme="minorEastAsia" w:eastAsiaTheme="minorEastAsia" w:cstheme="minorEastAsia"/>
          <w:sz w:val="24"/>
          <w:szCs w:val="24"/>
        </w:rPr>
        <w:sectPr>
          <w:footerReference r:id="rId16" w:type="default"/>
          <w:pgSz w:w="11906" w:h="16838"/>
          <w:pgMar w:top="1276" w:right="1276" w:bottom="1276" w:left="1276" w:header="0" w:footer="1253" w:gutter="0"/>
          <w:pgNumType w:fmt="decimal"/>
          <w:cols w:space="0" w:num="1"/>
          <w:rtlGutter w:val="0"/>
          <w:docGrid w:linePitch="0" w:charSpace="0"/>
        </w:sectPr>
      </w:pPr>
    </w:p>
    <w:p w14:paraId="6400E11C">
      <w:pPr>
        <w:pStyle w:val="3"/>
        <w:spacing w:before="101" w:line="22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8"/>
          <w:szCs w:val="28"/>
        </w:rPr>
        <w:t>法定代表人身份证明书（统一格式）</w:t>
      </w:r>
    </w:p>
    <w:p w14:paraId="13257AB7">
      <w:pPr>
        <w:pStyle w:val="3"/>
        <w:spacing w:before="165" w:line="222" w:lineRule="auto"/>
        <w:ind w:left="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单位名称：</w:t>
      </w:r>
      <w:r>
        <w:rPr>
          <w:rFonts w:hint="eastAsia" w:asciiTheme="minorEastAsia" w:hAnsiTheme="minorEastAsia" w:eastAsiaTheme="minorEastAsia" w:cstheme="minorEastAsia"/>
          <w:sz w:val="24"/>
          <w:szCs w:val="24"/>
          <w:u w:val="single" w:color="auto"/>
        </w:rPr>
        <w:t xml:space="preserve">                                   </w:t>
      </w:r>
    </w:p>
    <w:p w14:paraId="68F2B7B7">
      <w:pPr>
        <w:pStyle w:val="3"/>
        <w:spacing w:before="64" w:line="222" w:lineRule="auto"/>
        <w:ind w:left="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单位类型：</w:t>
      </w:r>
      <w:r>
        <w:rPr>
          <w:rFonts w:hint="eastAsia" w:asciiTheme="minorEastAsia" w:hAnsiTheme="minorEastAsia" w:eastAsiaTheme="minorEastAsia" w:cstheme="minorEastAsia"/>
          <w:sz w:val="24"/>
          <w:szCs w:val="24"/>
          <w:u w:val="single" w:color="auto"/>
        </w:rPr>
        <w:t xml:space="preserve">                                   </w:t>
      </w:r>
    </w:p>
    <w:p w14:paraId="39358BE2">
      <w:pPr>
        <w:pStyle w:val="3"/>
        <w:spacing w:before="65" w:line="222"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住</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6"/>
          <w:sz w:val="24"/>
          <w:szCs w:val="24"/>
        </w:rPr>
        <w:t>所</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z w:val="24"/>
          <w:szCs w:val="24"/>
          <w:u w:val="single" w:color="auto"/>
        </w:rPr>
        <w:t xml:space="preserve">                                   </w:t>
      </w:r>
    </w:p>
    <w:p w14:paraId="374F9E26">
      <w:pPr>
        <w:pStyle w:val="3"/>
        <w:spacing w:before="61" w:line="223" w:lineRule="auto"/>
        <w:ind w:left="5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成立日期：</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pacing w:val="-7"/>
          <w:sz w:val="24"/>
          <w:szCs w:val="24"/>
        </w:rPr>
        <w:t>年</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7"/>
          <w:sz w:val="24"/>
          <w:szCs w:val="24"/>
        </w:rPr>
        <w:t>月</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7"/>
          <w:sz w:val="24"/>
          <w:szCs w:val="24"/>
        </w:rPr>
        <w:t>日</w:t>
      </w:r>
    </w:p>
    <w:p w14:paraId="62B093C2">
      <w:pPr>
        <w:pStyle w:val="3"/>
        <w:spacing w:before="62" w:line="223" w:lineRule="auto"/>
        <w:ind w:left="5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营业期限：</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p>
    <w:p w14:paraId="4EEC0384">
      <w:pPr>
        <w:pStyle w:val="3"/>
        <w:spacing w:before="62" w:line="263" w:lineRule="auto"/>
        <w:ind w:left="30" w:right="62" w:firstLine="5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姓</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6"/>
          <w:sz w:val="24"/>
          <w:szCs w:val="24"/>
        </w:rPr>
        <w:t>名：</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114"/>
          <w:sz w:val="24"/>
          <w:szCs w:val="24"/>
        </w:rPr>
        <w:t xml:space="preserve"> </w:t>
      </w:r>
      <w:r>
        <w:rPr>
          <w:rFonts w:hint="eastAsia" w:asciiTheme="minorEastAsia" w:hAnsiTheme="minorEastAsia" w:eastAsiaTheme="minorEastAsia" w:cstheme="minorEastAsia"/>
          <w:spacing w:val="-6"/>
          <w:sz w:val="24"/>
          <w:szCs w:val="24"/>
        </w:rPr>
        <w:t>性别：</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pacing w:val="11"/>
          <w:sz w:val="24"/>
          <w:szCs w:val="24"/>
          <w:u w:val="single" w:color="auto"/>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6"/>
          <w:sz w:val="24"/>
          <w:szCs w:val="24"/>
        </w:rPr>
        <w:t>电话：</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6"/>
          <w:sz w:val="24"/>
          <w:szCs w:val="24"/>
        </w:rPr>
        <w:t>系</w:t>
      </w:r>
      <w:r>
        <w:rPr>
          <w:rFonts w:hint="eastAsia" w:asciiTheme="minorEastAsia" w:hAnsiTheme="minorEastAsia" w:eastAsiaTheme="minorEastAsia" w:cstheme="minorEastAsia"/>
          <w:spacing w:val="-2"/>
          <w:sz w:val="24"/>
          <w:szCs w:val="24"/>
        </w:rPr>
        <w:t>（供应商名称）的法定代表人。</w:t>
      </w:r>
    </w:p>
    <w:p w14:paraId="508D5EA7">
      <w:pPr>
        <w:pStyle w:val="3"/>
        <w:spacing w:before="2" w:line="224" w:lineRule="auto"/>
        <w:ind w:left="5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特此证明。</w:t>
      </w:r>
    </w:p>
    <w:p w14:paraId="01307948">
      <w:pPr>
        <w:spacing w:line="365" w:lineRule="auto"/>
        <w:rPr>
          <w:rFonts w:hint="eastAsia" w:asciiTheme="minorEastAsia" w:hAnsiTheme="minorEastAsia" w:eastAsiaTheme="minorEastAsia" w:cstheme="minorEastAsia"/>
          <w:sz w:val="24"/>
          <w:szCs w:val="24"/>
        </w:rPr>
      </w:pPr>
    </w:p>
    <w:p w14:paraId="656C1630">
      <w:pPr>
        <w:pStyle w:val="3"/>
        <w:spacing w:before="91" w:line="223"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shape id="_x0000_s1027" o:spid="_x0000_s1027" o:spt="202" type="#_x0000_t202" style="position:absolute;left:0pt;margin-left:225.2pt;margin-top:27.75pt;height:113.3pt;width:195.1pt;z-index:251663360;mso-width-relative:page;mso-height-relative:page;" filled="f" stroked="f" coordsize="21600,21600">
            <v:path/>
            <v:fill on="f" focussize="0,0"/>
            <v:stroke on="f"/>
            <v:imagedata o:title=""/>
            <o:lock v:ext="edit" aspectratio="f"/>
            <v:textbox inset="0mm,0mm,0mm,0mm">
              <w:txbxContent>
                <w:p w14:paraId="58419E45">
                  <w:pPr>
                    <w:spacing w:line="20" w:lineRule="exact"/>
                  </w:pPr>
                </w:p>
                <w:tbl>
                  <w:tblPr>
                    <w:tblStyle w:val="11"/>
                    <w:tblW w:w="3851"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51"/>
                  </w:tblGrid>
                  <w:tr w14:paraId="4C6182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5" w:hRule="atLeast"/>
                    </w:trPr>
                    <w:tc>
                      <w:tcPr>
                        <w:tcW w:w="3851" w:type="dxa"/>
                        <w:vAlign w:val="top"/>
                      </w:tcPr>
                      <w:p w14:paraId="12BFCDF9">
                        <w:pPr>
                          <w:spacing w:line="248" w:lineRule="auto"/>
                          <w:rPr>
                            <w:rFonts w:ascii="Arial"/>
                            <w:sz w:val="21"/>
                          </w:rPr>
                        </w:pPr>
                      </w:p>
                      <w:p w14:paraId="33B57804">
                        <w:pPr>
                          <w:spacing w:line="248" w:lineRule="auto"/>
                          <w:rPr>
                            <w:rFonts w:ascii="Arial"/>
                            <w:sz w:val="21"/>
                          </w:rPr>
                        </w:pPr>
                      </w:p>
                      <w:p w14:paraId="36AB008B">
                        <w:pPr>
                          <w:spacing w:line="249" w:lineRule="auto"/>
                          <w:rPr>
                            <w:rFonts w:ascii="Arial"/>
                            <w:sz w:val="21"/>
                          </w:rPr>
                        </w:pPr>
                      </w:p>
                      <w:p w14:paraId="5DB59372">
                        <w:pPr>
                          <w:spacing w:line="249" w:lineRule="auto"/>
                          <w:rPr>
                            <w:rFonts w:ascii="Arial"/>
                            <w:sz w:val="21"/>
                          </w:rPr>
                        </w:pPr>
                      </w:p>
                      <w:p w14:paraId="1B152B23">
                        <w:pPr>
                          <w:spacing w:before="65" w:line="228" w:lineRule="auto"/>
                          <w:ind w:left="878"/>
                          <w:rPr>
                            <w:rFonts w:ascii="宋体" w:hAnsi="宋体" w:eastAsia="宋体" w:cs="宋体"/>
                            <w:sz w:val="20"/>
                            <w:szCs w:val="20"/>
                          </w:rPr>
                        </w:pPr>
                        <w:r>
                          <w:rPr>
                            <w:rFonts w:ascii="宋体" w:hAnsi="宋体" w:eastAsia="宋体" w:cs="宋体"/>
                            <w:spacing w:val="8"/>
                            <w:sz w:val="20"/>
                            <w:szCs w:val="20"/>
                          </w:rPr>
                          <w:t>法定代表人身份证反面</w:t>
                        </w:r>
                      </w:p>
                    </w:tc>
                  </w:tr>
                </w:tbl>
                <w:p w14:paraId="316170B8">
                  <w:pPr>
                    <w:rPr>
                      <w:rFonts w:ascii="Arial"/>
                      <w:sz w:val="21"/>
                    </w:rPr>
                  </w:pPr>
                </w:p>
              </w:txbxContent>
            </v:textbox>
          </v:shape>
        </w:pict>
      </w:r>
      <w:r>
        <w:rPr>
          <w:rFonts w:hint="eastAsia" w:asciiTheme="minorEastAsia" w:hAnsiTheme="minorEastAsia" w:eastAsiaTheme="minorEastAsia" w:cstheme="minorEastAsia"/>
          <w:spacing w:val="-1"/>
          <w:sz w:val="24"/>
          <w:szCs w:val="24"/>
        </w:rPr>
        <w:t>（附法定代表人身份证正反两面扫描件）</w:t>
      </w:r>
    </w:p>
    <w:p w14:paraId="5568F6B5">
      <w:pPr>
        <w:spacing w:before="156" w:line="2225" w:lineRule="exact"/>
        <w:ind w:firstLine="3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44"/>
          <w:sz w:val="24"/>
          <w:szCs w:val="24"/>
        </w:rPr>
        <w:pict>
          <v:group id="_x0000_s1028" o:spid="_x0000_s1028" o:spt="203" style="height:111.3pt;width:193.05pt;" coordsize="3861,2226">
            <o:lock v:ext="edit"/>
            <v:shape id="_x0000_s1029" o:spid="_x0000_s1029" o:spt="75" type="#_x0000_t75" style="position:absolute;left:0;top:0;height:2226;width:3861;" filled="f" stroked="f" coordsize="21600,21600">
              <v:path/>
              <v:fill on="f" focussize="0,0"/>
              <v:stroke on="f"/>
              <v:imagedata r:id="rId47" o:title=""/>
              <o:lock v:ext="edit" aspectratio="t"/>
            </v:shape>
            <v:shape id="_x0000_s1030" o:spid="_x0000_s1030" o:spt="202" type="#_x0000_t202" style="position:absolute;left:868;top:1055;height:248;width:2128;" filled="f" stroked="f" coordsize="21600,21600">
              <v:path/>
              <v:fill on="f" focussize="0,0"/>
              <v:stroke on="f"/>
              <v:imagedata o:title=""/>
              <o:lock v:ext="edit" aspectratio="f"/>
              <v:textbox inset="0mm,0mm,0mm,0mm">
                <w:txbxContent>
                  <w:p w14:paraId="288CAE34">
                    <w:pPr>
                      <w:spacing w:before="19" w:line="228" w:lineRule="auto"/>
                      <w:ind w:left="20"/>
                      <w:rPr>
                        <w:rFonts w:ascii="宋体" w:hAnsi="宋体" w:eastAsia="宋体" w:cs="宋体"/>
                        <w:sz w:val="20"/>
                        <w:szCs w:val="20"/>
                      </w:rPr>
                    </w:pPr>
                    <w:r>
                      <w:rPr>
                        <w:rFonts w:ascii="宋体" w:hAnsi="宋体" w:eastAsia="宋体" w:cs="宋体"/>
                        <w:spacing w:val="8"/>
                        <w:sz w:val="20"/>
                        <w:szCs w:val="20"/>
                      </w:rPr>
                      <w:t>法定代表人身份证正面</w:t>
                    </w:r>
                  </w:p>
                </w:txbxContent>
              </v:textbox>
            </v:shape>
            <w10:wrap type="none"/>
            <w10:anchorlock/>
          </v:group>
        </w:pict>
      </w:r>
    </w:p>
    <w:p w14:paraId="168BF3F3">
      <w:pPr>
        <w:spacing w:line="297" w:lineRule="auto"/>
        <w:rPr>
          <w:rFonts w:hint="eastAsia" w:asciiTheme="minorEastAsia" w:hAnsiTheme="minorEastAsia" w:eastAsiaTheme="minorEastAsia" w:cstheme="minorEastAsia"/>
          <w:sz w:val="24"/>
          <w:szCs w:val="24"/>
        </w:rPr>
      </w:pPr>
    </w:p>
    <w:p w14:paraId="3D0ED9A0">
      <w:pPr>
        <w:spacing w:line="297" w:lineRule="auto"/>
        <w:rPr>
          <w:rFonts w:hint="eastAsia" w:asciiTheme="minorEastAsia" w:hAnsiTheme="minorEastAsia" w:eastAsiaTheme="minorEastAsia" w:cstheme="minorEastAsia"/>
          <w:sz w:val="24"/>
          <w:szCs w:val="24"/>
        </w:rPr>
      </w:pPr>
    </w:p>
    <w:p w14:paraId="6921DF1F">
      <w:pPr>
        <w:spacing w:line="298" w:lineRule="auto"/>
        <w:rPr>
          <w:rFonts w:hint="eastAsia" w:asciiTheme="minorEastAsia" w:hAnsiTheme="minorEastAsia" w:eastAsiaTheme="minorEastAsia" w:cstheme="minorEastAsia"/>
          <w:sz w:val="24"/>
          <w:szCs w:val="24"/>
        </w:rPr>
      </w:pPr>
    </w:p>
    <w:p w14:paraId="6C94872F">
      <w:pPr>
        <w:pStyle w:val="3"/>
        <w:spacing w:before="92" w:line="223"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盖公章</w:t>
      </w:r>
      <w:r>
        <w:rPr>
          <w:rFonts w:hint="eastAsia" w:asciiTheme="minorEastAsia" w:hAnsiTheme="minorEastAsia" w:eastAsiaTheme="minorEastAsia" w:cstheme="minorEastAsia"/>
          <w:sz w:val="24"/>
          <w:szCs w:val="24"/>
        </w:rPr>
        <w:t>）：</w:t>
      </w:r>
    </w:p>
    <w:p w14:paraId="47FA9D95">
      <w:pPr>
        <w:pStyle w:val="3"/>
        <w:spacing w:before="286" w:line="223" w:lineRule="auto"/>
        <w:ind w:left="6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日</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26"/>
          <w:sz w:val="24"/>
          <w:szCs w:val="24"/>
        </w:rPr>
        <w:t>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pacing w:val="-26"/>
          <w:sz w:val="24"/>
          <w:szCs w:val="24"/>
        </w:rPr>
        <w:t>年</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26"/>
          <w:sz w:val="24"/>
          <w:szCs w:val="24"/>
        </w:rPr>
        <w:t>月</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26"/>
          <w:sz w:val="24"/>
          <w:szCs w:val="24"/>
        </w:rPr>
        <w:t>日</w:t>
      </w:r>
    </w:p>
    <w:p w14:paraId="2540F8BE">
      <w:pPr>
        <w:spacing w:line="223" w:lineRule="auto"/>
        <w:rPr>
          <w:rFonts w:hint="eastAsia" w:asciiTheme="minorEastAsia" w:hAnsiTheme="minorEastAsia" w:eastAsiaTheme="minorEastAsia" w:cstheme="minorEastAsia"/>
          <w:sz w:val="24"/>
          <w:szCs w:val="24"/>
        </w:rPr>
        <w:sectPr>
          <w:footerReference r:id="rId17" w:type="default"/>
          <w:pgSz w:w="11906" w:h="16838"/>
          <w:pgMar w:top="1276" w:right="1276" w:bottom="1276" w:left="1276" w:header="0" w:footer="1253" w:gutter="0"/>
          <w:pgNumType w:fmt="decimal"/>
          <w:cols w:space="0" w:num="1"/>
          <w:rtlGutter w:val="0"/>
          <w:docGrid w:linePitch="0" w:charSpace="0"/>
        </w:sectPr>
      </w:pPr>
    </w:p>
    <w:p w14:paraId="45ED419F">
      <w:pPr>
        <w:pStyle w:val="3"/>
        <w:spacing w:before="101" w:line="228"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法定代表人授权委托书（统一格式）</w:t>
      </w:r>
    </w:p>
    <w:p w14:paraId="5F22A2FF">
      <w:pPr>
        <w:pStyle w:val="3"/>
        <w:tabs>
          <w:tab w:val="left" w:pos="1331"/>
        </w:tabs>
        <w:spacing w:before="205" w:line="307" w:lineRule="auto"/>
        <w:ind w:left="11" w:right="270"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本授权委托书声明：注册于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（供应商住址）的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3"/>
          <w:sz w:val="24"/>
          <w:szCs w:val="24"/>
        </w:rPr>
        <w:t>（供应商名称）的在下面电子签章的</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（法定代表人姓</w:t>
      </w:r>
      <w:r>
        <w:rPr>
          <w:rFonts w:hint="eastAsia" w:asciiTheme="minorEastAsia" w:hAnsiTheme="minorEastAsia" w:eastAsiaTheme="minorEastAsia" w:cstheme="minorEastAsia"/>
          <w:spacing w:val="1"/>
          <w:sz w:val="24"/>
          <w:szCs w:val="24"/>
        </w:rPr>
        <w:t>名、职务）代表本公司授权</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（授权代理</w:t>
      </w:r>
      <w:r>
        <w:rPr>
          <w:rFonts w:hint="eastAsia" w:asciiTheme="minorEastAsia" w:hAnsiTheme="minorEastAsia" w:eastAsiaTheme="minorEastAsia" w:cstheme="minorEastAsia"/>
          <w:sz w:val="24"/>
          <w:szCs w:val="24"/>
        </w:rPr>
        <w:t>人的姓名、职务）为本公</w:t>
      </w:r>
      <w:r>
        <w:rPr>
          <w:rFonts w:hint="eastAsia" w:asciiTheme="minorEastAsia" w:hAnsiTheme="minorEastAsia" w:eastAsiaTheme="minorEastAsia" w:cstheme="minorEastAsia"/>
          <w:spacing w:val="-20"/>
          <w:sz w:val="24"/>
          <w:szCs w:val="24"/>
        </w:rPr>
        <w:t>司的合法委托人，就贵方组织的</w:t>
      </w:r>
      <w:r>
        <w:rPr>
          <w:rFonts w:hint="eastAsia" w:asciiTheme="minorEastAsia" w:hAnsiTheme="minorEastAsia" w:eastAsiaTheme="minorEastAsia" w:cstheme="minorEastAsia"/>
          <w:spacing w:val="-20"/>
          <w:sz w:val="24"/>
          <w:szCs w:val="24"/>
          <w:u w:val="single" w:color="auto"/>
        </w:rPr>
        <w:t>（</w:t>
      </w:r>
      <w:r>
        <w:rPr>
          <w:rFonts w:hint="eastAsia" w:asciiTheme="minorEastAsia" w:hAnsiTheme="minorEastAsia" w:eastAsiaTheme="minorEastAsia" w:cstheme="minorEastAsia"/>
          <w:b/>
          <w:bCs/>
          <w:spacing w:val="-20"/>
          <w:sz w:val="24"/>
          <w:szCs w:val="24"/>
          <w:u w:val="single" w:color="auto"/>
        </w:rPr>
        <w:t>项目名称</w:t>
      </w:r>
      <w:r>
        <w:rPr>
          <w:rFonts w:hint="eastAsia" w:asciiTheme="minorEastAsia" w:hAnsiTheme="minorEastAsia" w:eastAsiaTheme="minorEastAsia" w:cstheme="minorEastAsia"/>
          <w:spacing w:val="-20"/>
          <w:sz w:val="24"/>
          <w:szCs w:val="24"/>
          <w:u w:val="single" w:color="auto"/>
        </w:rPr>
        <w:t>）</w:t>
      </w:r>
      <w:r>
        <w:rPr>
          <w:rFonts w:hint="eastAsia" w:asciiTheme="minorEastAsia" w:hAnsiTheme="minorEastAsia" w:eastAsiaTheme="minorEastAsia" w:cstheme="minorEastAsia"/>
          <w:spacing w:val="-20"/>
          <w:sz w:val="24"/>
          <w:szCs w:val="24"/>
        </w:rPr>
        <w:t>项目（</w:t>
      </w:r>
      <w:r>
        <w:rPr>
          <w:rFonts w:hint="eastAsia" w:asciiTheme="minorEastAsia" w:hAnsiTheme="minorEastAsia" w:eastAsiaTheme="minorEastAsia" w:cstheme="minorEastAsia"/>
          <w:b/>
          <w:bCs/>
          <w:spacing w:val="-20"/>
          <w:sz w:val="24"/>
          <w:szCs w:val="24"/>
        </w:rPr>
        <w:t>项目编号、</w:t>
      </w:r>
      <w:r>
        <w:rPr>
          <w:rFonts w:hint="eastAsia" w:asciiTheme="minorEastAsia" w:hAnsiTheme="minorEastAsia" w:eastAsiaTheme="minorEastAsia" w:cstheme="minorEastAsia"/>
          <w:b/>
          <w:bCs/>
          <w:spacing w:val="-21"/>
          <w:sz w:val="24"/>
          <w:szCs w:val="24"/>
        </w:rPr>
        <w:t>包号</w:t>
      </w:r>
      <w:r>
        <w:rPr>
          <w:rFonts w:hint="eastAsia" w:asciiTheme="minorEastAsia" w:hAnsiTheme="minorEastAsia" w:eastAsiaTheme="minorEastAsia" w:cstheme="minorEastAsia"/>
          <w:spacing w:val="-55"/>
          <w:w w:val="82"/>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5"/>
          <w:w w:val="82"/>
          <w:sz w:val="24"/>
          <w:szCs w:val="24"/>
        </w:rPr>
        <w:t>），</w:t>
      </w:r>
      <w:r>
        <w:rPr>
          <w:rFonts w:hint="eastAsia" w:asciiTheme="minorEastAsia" w:hAnsiTheme="minorEastAsia" w:eastAsiaTheme="minorEastAsia" w:cstheme="minorEastAsia"/>
          <w:spacing w:val="-3"/>
          <w:sz w:val="24"/>
          <w:szCs w:val="24"/>
        </w:rPr>
        <w:t>以本公司名义处理一切与之有关的事宜。供应商授权委托人在响应过程中所签署的一切文件和处理与之有关的一切事务，本公司均予以认可并对此承担责任。供</w:t>
      </w:r>
      <w:r>
        <w:rPr>
          <w:rFonts w:hint="eastAsia" w:asciiTheme="minorEastAsia" w:hAnsiTheme="minorEastAsia" w:eastAsiaTheme="minorEastAsia" w:cstheme="minorEastAsia"/>
          <w:sz w:val="24"/>
          <w:szCs w:val="24"/>
        </w:rPr>
        <w:t>应商授权委托人无转委托权。</w:t>
      </w:r>
    </w:p>
    <w:p w14:paraId="11FBDF0A">
      <w:pPr>
        <w:pStyle w:val="3"/>
        <w:spacing w:before="3" w:line="222" w:lineRule="auto"/>
        <w:ind w:left="5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特此授权。</w:t>
      </w:r>
    </w:p>
    <w:p w14:paraId="4F7D95E6">
      <w:pPr>
        <w:pStyle w:val="3"/>
        <w:spacing w:before="112" w:line="222" w:lineRule="auto"/>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本授权书于</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5"/>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5"/>
          <w:sz w:val="24"/>
          <w:szCs w:val="24"/>
        </w:rPr>
        <w:t>日生效，特此</w:t>
      </w:r>
      <w:r>
        <w:rPr>
          <w:rFonts w:hint="eastAsia" w:asciiTheme="minorEastAsia" w:hAnsiTheme="minorEastAsia" w:eastAsiaTheme="minorEastAsia" w:cstheme="minorEastAsia"/>
          <w:spacing w:val="-6"/>
          <w:sz w:val="24"/>
          <w:szCs w:val="24"/>
        </w:rPr>
        <w:t>声明。</w:t>
      </w:r>
    </w:p>
    <w:p w14:paraId="623B7826">
      <w:pPr>
        <w:pStyle w:val="3"/>
        <w:spacing w:before="74" w:line="223" w:lineRule="auto"/>
        <w:ind w:left="19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法定代表人身份证正反两面扫描件：</w:t>
      </w:r>
    </w:p>
    <w:p w14:paraId="09E94988">
      <w:pPr>
        <w:spacing w:before="145" w:line="2235" w:lineRule="exact"/>
        <w:ind w:firstLine="3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44"/>
          <w:sz w:val="24"/>
          <w:szCs w:val="24"/>
        </w:rPr>
        <w:pict>
          <v:group id="_x0000_s1031" o:spid="_x0000_s1031" o:spt="203" style="height:111.8pt;width:402.35pt;" coordsize="8047,2236">
            <o:lock v:ext="edit"/>
            <v:shape id="_x0000_s1032" o:spid="_x0000_s1032" o:spt="75" type="#_x0000_t75" style="position:absolute;left:0;top:0;height:2236;width:8047;" filled="f" stroked="f" coordsize="21600,21600">
              <v:path/>
              <v:fill on="f" focussize="0,0"/>
              <v:stroke on="f"/>
              <v:imagedata r:id="rId48" o:title=""/>
              <o:lock v:ext="edit" aspectratio="t"/>
            </v:shape>
            <v:shape id="_x0000_s1033" o:spid="_x0000_s1033" o:spt="202" type="#_x0000_t202" style="position:absolute;left:868;top:1055;height:258;width:6315;" filled="f" stroked="f" coordsize="21600,21600">
              <v:path/>
              <v:fill on="f" focussize="0,0"/>
              <v:stroke on="f"/>
              <v:imagedata o:title=""/>
              <o:lock v:ext="edit" aspectratio="f"/>
              <v:textbox inset="0mm,0mm,0mm,0mm">
                <w:txbxContent>
                  <w:p w14:paraId="2E2C0489">
                    <w:pPr>
                      <w:spacing w:before="20" w:line="236" w:lineRule="auto"/>
                      <w:ind w:left="20"/>
                      <w:rPr>
                        <w:rFonts w:ascii="宋体" w:hAnsi="宋体" w:eastAsia="宋体" w:cs="宋体"/>
                        <w:sz w:val="20"/>
                        <w:szCs w:val="20"/>
                      </w:rPr>
                    </w:pPr>
                    <w:r>
                      <w:rPr>
                        <w:rFonts w:ascii="宋体" w:hAnsi="宋体" w:eastAsia="宋体" w:cs="宋体"/>
                        <w:spacing w:val="7"/>
                        <w:sz w:val="20"/>
                        <w:szCs w:val="20"/>
                      </w:rPr>
                      <w:t>法定代表人身份证正面                    法定代</w:t>
                    </w:r>
                    <w:r>
                      <w:rPr>
                        <w:rFonts w:ascii="宋体" w:hAnsi="宋体" w:eastAsia="宋体" w:cs="宋体"/>
                        <w:spacing w:val="6"/>
                        <w:sz w:val="20"/>
                        <w:szCs w:val="20"/>
                      </w:rPr>
                      <w:t>表人身份证反面</w:t>
                    </w:r>
                  </w:p>
                </w:txbxContent>
              </v:textbox>
            </v:shape>
            <w10:wrap type="none"/>
            <w10:anchorlock/>
          </v:group>
        </w:pict>
      </w:r>
    </w:p>
    <w:p w14:paraId="23BCFDF6">
      <w:pPr>
        <w:spacing w:line="260" w:lineRule="auto"/>
        <w:rPr>
          <w:rFonts w:hint="eastAsia" w:asciiTheme="minorEastAsia" w:hAnsiTheme="minorEastAsia" w:eastAsiaTheme="minorEastAsia" w:cstheme="minorEastAsia"/>
          <w:sz w:val="24"/>
          <w:szCs w:val="24"/>
        </w:rPr>
      </w:pPr>
    </w:p>
    <w:p w14:paraId="16A85A52">
      <w:pPr>
        <w:pStyle w:val="3"/>
        <w:spacing w:before="91" w:line="223" w:lineRule="auto"/>
        <w:ind w:left="20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授权委托人身份证正反两面扫描件</w:t>
      </w:r>
    </w:p>
    <w:p w14:paraId="202F7C11">
      <w:pPr>
        <w:spacing w:before="156" w:line="2225" w:lineRule="exact"/>
        <w:ind w:firstLine="3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pict>
          <v:group id="_x0000_s1034" o:spid="_x0000_s1034" o:spt="203" style="position:absolute;left:0pt;margin-left:239.85pt;margin-top:8.15pt;height:111.3pt;width:193.1pt;z-index:251664384;mso-width-relative:page;mso-height-relative:page;" coordsize="3862,2226">
            <o:lock v:ext="edit"/>
            <v:shape id="_x0000_s1035" o:spid="_x0000_s1035" o:spt="75" type="#_x0000_t75" style="position:absolute;left:0;top:0;height:2226;width:3862;" filled="f" stroked="f" coordsize="21600,21600">
              <v:path/>
              <v:fill on="f" focussize="0,0"/>
              <v:stroke on="f"/>
              <v:imagedata r:id="rId49" o:title=""/>
              <o:lock v:ext="edit" aspectratio="t"/>
            </v:shape>
            <v:shape id="_x0000_s1036" o:spid="_x0000_s1036" o:spt="202" type="#_x0000_t202" style="position:absolute;left:867;top:1054;height:287;width:2131;" filled="f" stroked="f" coordsize="21600,21600">
              <v:path/>
              <v:fill on="f" focussize="0,0"/>
              <v:stroke on="f"/>
              <v:imagedata o:title=""/>
              <o:lock v:ext="edit" aspectratio="f"/>
              <v:textbox inset="0mm,0mm,0mm,0mm">
                <w:txbxContent>
                  <w:p w14:paraId="1D896520">
                    <w:pPr>
                      <w:spacing w:before="19" w:line="228" w:lineRule="auto"/>
                      <w:ind w:left="20"/>
                      <w:rPr>
                        <w:rFonts w:ascii="宋体" w:hAnsi="宋体" w:eastAsia="宋体" w:cs="宋体"/>
                        <w:sz w:val="20"/>
                        <w:szCs w:val="20"/>
                      </w:rPr>
                    </w:pPr>
                    <w:r>
                      <w:rPr>
                        <w:rFonts w:ascii="宋体" w:hAnsi="宋体" w:eastAsia="宋体" w:cs="宋体"/>
                        <w:spacing w:val="9"/>
                        <w:sz w:val="20"/>
                        <w:szCs w:val="20"/>
                      </w:rPr>
                      <w:t>授权委托人身份证反面</w:t>
                    </w:r>
                  </w:p>
                </w:txbxContent>
              </v:textbox>
            </v:shape>
          </v:group>
        </w:pict>
      </w:r>
      <w:r>
        <w:rPr>
          <w:rFonts w:hint="eastAsia" w:asciiTheme="minorEastAsia" w:hAnsiTheme="minorEastAsia" w:eastAsiaTheme="minorEastAsia" w:cstheme="minorEastAsia"/>
          <w:position w:val="-44"/>
          <w:sz w:val="24"/>
          <w:szCs w:val="24"/>
        </w:rPr>
        <w:pict>
          <v:group id="_x0000_s1037" o:spid="_x0000_s1037" o:spt="203" style="height:111.25pt;width:193.1pt;" coordsize="3862,2225">
            <o:lock v:ext="edit"/>
            <v:shape id="_x0000_s1038" o:spid="_x0000_s1038" o:spt="75" type="#_x0000_t75" style="position:absolute;left:0;top:0;height:2225;width:3862;" filled="f" stroked="f" coordsize="21600,21600">
              <v:path/>
              <v:fill on="f" focussize="0,0"/>
              <v:stroke on="f"/>
              <v:imagedata r:id="rId50" o:title=""/>
              <o:lock v:ext="edit" aspectratio="t"/>
            </v:shape>
            <v:shape id="_x0000_s1039" o:spid="_x0000_s1039" o:spt="202" type="#_x0000_t202" style="position:absolute;left:867;top:1055;height:248;width:2131;" filled="f" stroked="f" coordsize="21600,21600">
              <v:path/>
              <v:fill on="f" focussize="0,0"/>
              <v:stroke on="f"/>
              <v:imagedata o:title=""/>
              <o:lock v:ext="edit" aspectratio="f"/>
              <v:textbox inset="0mm,0mm,0mm,0mm">
                <w:txbxContent>
                  <w:p w14:paraId="5E32FE2A">
                    <w:pPr>
                      <w:spacing w:before="19" w:line="228" w:lineRule="auto"/>
                      <w:ind w:left="20"/>
                      <w:rPr>
                        <w:rFonts w:ascii="宋体" w:hAnsi="宋体" w:eastAsia="宋体" w:cs="宋体"/>
                        <w:sz w:val="20"/>
                        <w:szCs w:val="20"/>
                      </w:rPr>
                    </w:pPr>
                    <w:r>
                      <w:rPr>
                        <w:rFonts w:ascii="宋体" w:hAnsi="宋体" w:eastAsia="宋体" w:cs="宋体"/>
                        <w:spacing w:val="9"/>
                        <w:sz w:val="20"/>
                        <w:szCs w:val="20"/>
                      </w:rPr>
                      <w:t>授权委托人身份证正面</w:t>
                    </w:r>
                  </w:p>
                </w:txbxContent>
              </v:textbox>
            </v:shape>
            <w10:wrap type="none"/>
            <w10:anchorlock/>
          </v:group>
        </w:pict>
      </w:r>
    </w:p>
    <w:p w14:paraId="6190F85B">
      <w:pPr>
        <w:pStyle w:val="3"/>
        <w:spacing w:before="322" w:line="223" w:lineRule="auto"/>
        <w:ind w:left="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供应商法定代表人（签字或盖章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z w:val="24"/>
          <w:szCs w:val="24"/>
        </w:rPr>
        <w:t>供应商授权委托</w:t>
      </w:r>
      <w:r>
        <w:rPr>
          <w:rFonts w:hint="eastAsia" w:asciiTheme="minorEastAsia" w:hAnsiTheme="minorEastAsia" w:eastAsiaTheme="minorEastAsia" w:cstheme="minorEastAsia"/>
          <w:spacing w:val="-1"/>
          <w:sz w:val="24"/>
          <w:szCs w:val="24"/>
        </w:rPr>
        <w:t>人（签字</w:t>
      </w:r>
    </w:p>
    <w:p w14:paraId="51109A06">
      <w:pPr>
        <w:pStyle w:val="3"/>
        <w:spacing w:before="62" w:line="223"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或盖章</w:t>
      </w:r>
      <w:r>
        <w:rPr>
          <w:rFonts w:hint="eastAsia" w:asciiTheme="minorEastAsia" w:hAnsiTheme="minorEastAsia" w:eastAsiaTheme="minorEastAsia" w:cstheme="minorEastAsia"/>
          <w:sz w:val="24"/>
          <w:szCs w:val="24"/>
        </w:rPr>
        <w:t>）：</w:t>
      </w:r>
    </w:p>
    <w:p w14:paraId="0C028185">
      <w:pPr>
        <w:spacing w:line="367" w:lineRule="auto"/>
        <w:rPr>
          <w:rFonts w:hint="eastAsia" w:asciiTheme="minorEastAsia" w:hAnsiTheme="minorEastAsia" w:eastAsiaTheme="minorEastAsia" w:cstheme="minorEastAsia"/>
          <w:sz w:val="24"/>
          <w:szCs w:val="24"/>
        </w:rPr>
      </w:pPr>
    </w:p>
    <w:p w14:paraId="0A6DC282">
      <w:pPr>
        <w:pStyle w:val="3"/>
        <w:spacing w:before="92" w:line="223" w:lineRule="auto"/>
        <w:ind w:left="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供应商企业盖公章：</w:t>
      </w:r>
    </w:p>
    <w:p w14:paraId="50945267">
      <w:pPr>
        <w:pStyle w:val="3"/>
        <w:spacing w:before="98" w:line="222" w:lineRule="auto"/>
        <w:ind w:left="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日</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22"/>
          <w:sz w:val="24"/>
          <w:szCs w:val="24"/>
        </w:rPr>
        <w:t>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22"/>
          <w:sz w:val="24"/>
          <w:szCs w:val="24"/>
        </w:rPr>
        <w:t>年</w:t>
      </w:r>
      <w:r>
        <w:rPr>
          <w:rFonts w:hint="eastAsia" w:asciiTheme="minorEastAsia" w:hAnsiTheme="minorEastAsia" w:eastAsiaTheme="minorEastAsia" w:cstheme="minorEastAsia"/>
          <w:spacing w:val="29"/>
          <w:sz w:val="24"/>
          <w:szCs w:val="24"/>
          <w:u w:val="single" w:color="auto"/>
        </w:rPr>
        <w:t xml:space="preserve">    </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22"/>
          <w:sz w:val="24"/>
          <w:szCs w:val="24"/>
        </w:rPr>
        <w:t>月</w:t>
      </w:r>
      <w:r>
        <w:rPr>
          <w:rFonts w:hint="eastAsia" w:asciiTheme="minorEastAsia" w:hAnsiTheme="minorEastAsia" w:eastAsiaTheme="minorEastAsia" w:cstheme="minorEastAsia"/>
          <w:spacing w:val="29"/>
          <w:sz w:val="24"/>
          <w:szCs w:val="24"/>
          <w:u w:val="single" w:color="auto"/>
        </w:rPr>
        <w:t xml:space="preserve">    </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22"/>
          <w:sz w:val="24"/>
          <w:szCs w:val="24"/>
        </w:rPr>
        <w:t>日</w:t>
      </w:r>
    </w:p>
    <w:p w14:paraId="447CA1B8">
      <w:pPr>
        <w:pStyle w:val="3"/>
        <w:spacing w:before="109" w:line="309" w:lineRule="auto"/>
        <w:ind w:left="34" w:right="33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注：1、本项目只允许有唯一的供应商授权委托人。2、供应商授权委托人参加</w:t>
      </w:r>
      <w:r>
        <w:rPr>
          <w:rFonts w:hint="eastAsia" w:asciiTheme="minorEastAsia" w:hAnsiTheme="minorEastAsia" w:eastAsiaTheme="minorEastAsia" w:cstheme="minorEastAsia"/>
          <w:b/>
          <w:bCs/>
          <w:spacing w:val="-6"/>
          <w:sz w:val="24"/>
          <w:szCs w:val="24"/>
        </w:rPr>
        <w:t>响应的，可以不提供法定委托人授权委托书，但必须提供上述法定委托人身份证</w:t>
      </w:r>
      <w:r>
        <w:rPr>
          <w:rFonts w:hint="eastAsia" w:asciiTheme="minorEastAsia" w:hAnsiTheme="minorEastAsia" w:eastAsiaTheme="minorEastAsia" w:cstheme="minorEastAsia"/>
          <w:b/>
          <w:bCs/>
          <w:spacing w:val="-4"/>
          <w:sz w:val="24"/>
          <w:szCs w:val="24"/>
        </w:rPr>
        <w:t>明书，否则将视为无效响应。</w:t>
      </w:r>
    </w:p>
    <w:p w14:paraId="6908CA63">
      <w:pPr>
        <w:spacing w:line="309" w:lineRule="auto"/>
        <w:rPr>
          <w:rFonts w:hint="eastAsia" w:asciiTheme="minorEastAsia" w:hAnsiTheme="minorEastAsia" w:eastAsiaTheme="minorEastAsia" w:cstheme="minorEastAsia"/>
          <w:sz w:val="24"/>
          <w:szCs w:val="24"/>
        </w:rPr>
        <w:sectPr>
          <w:footerReference r:id="rId18" w:type="default"/>
          <w:pgSz w:w="11906" w:h="16838"/>
          <w:pgMar w:top="1276" w:right="1276" w:bottom="1276" w:left="1276" w:header="0" w:footer="1253" w:gutter="0"/>
          <w:pgNumType w:fmt="decimal"/>
          <w:cols w:space="0" w:num="1"/>
          <w:rtlGutter w:val="0"/>
          <w:docGrid w:linePitch="0" w:charSpace="0"/>
        </w:sectPr>
      </w:pPr>
    </w:p>
    <w:p w14:paraId="47CAA202">
      <w:pPr>
        <w:pStyle w:val="3"/>
        <w:spacing w:before="91" w:line="223" w:lineRule="auto"/>
        <w:ind w:left="42"/>
        <w:rPr>
          <w:sz w:val="28"/>
          <w:szCs w:val="28"/>
        </w:rPr>
      </w:pPr>
      <w:r>
        <w:rPr>
          <w:b/>
          <w:bCs/>
          <w:spacing w:val="-11"/>
          <w:sz w:val="28"/>
          <w:szCs w:val="28"/>
        </w:rPr>
        <w:t>附件2：</w:t>
      </w:r>
    </w:p>
    <w:p w14:paraId="5023324C">
      <w:pPr>
        <w:pStyle w:val="3"/>
        <w:spacing w:before="192" w:line="222" w:lineRule="auto"/>
        <w:ind w:left="1516"/>
        <w:rPr>
          <w:sz w:val="28"/>
          <w:szCs w:val="28"/>
        </w:rPr>
      </w:pPr>
      <w:r>
        <w:rPr>
          <w:b/>
          <w:bCs/>
          <w:spacing w:val="-4"/>
          <w:sz w:val="28"/>
          <w:szCs w:val="28"/>
        </w:rPr>
        <w:t>具有良好的商业信誉和健全的财务会计制度</w:t>
      </w:r>
    </w:p>
    <w:p w14:paraId="606A0C4A">
      <w:pPr>
        <w:spacing w:line="370" w:lineRule="auto"/>
        <w:rPr>
          <w:rFonts w:ascii="Arial"/>
          <w:sz w:val="21"/>
        </w:rPr>
      </w:pPr>
    </w:p>
    <w:p w14:paraId="52969424">
      <w:pPr>
        <w:pStyle w:val="3"/>
        <w:spacing w:before="91" w:line="263" w:lineRule="auto"/>
        <w:ind w:left="52" w:right="200" w:firstLine="547"/>
        <w:rPr>
          <w:sz w:val="28"/>
          <w:szCs w:val="28"/>
        </w:rPr>
      </w:pPr>
      <w:r>
        <w:rPr>
          <w:spacing w:val="-1"/>
          <w:sz w:val="28"/>
          <w:szCs w:val="28"/>
        </w:rPr>
        <w:t>需提供2024年度或2025年度由第三方财务审计机构出具的财务</w:t>
      </w:r>
      <w:r>
        <w:rPr>
          <w:spacing w:val="-2"/>
          <w:sz w:val="28"/>
          <w:szCs w:val="28"/>
        </w:rPr>
        <w:t>审计报告或银行出具的近一个月的资信证明；</w:t>
      </w:r>
    </w:p>
    <w:p w14:paraId="1FF0E689">
      <w:pPr>
        <w:pStyle w:val="3"/>
        <w:spacing w:line="266" w:lineRule="auto"/>
        <w:ind w:left="38" w:right="11" w:firstLine="559"/>
        <w:rPr>
          <w:sz w:val="28"/>
          <w:szCs w:val="28"/>
        </w:rPr>
      </w:pPr>
      <w:r>
        <w:rPr>
          <w:spacing w:val="-4"/>
          <w:sz w:val="28"/>
          <w:szCs w:val="28"/>
        </w:rPr>
        <w:t>注：财务报表应至少包括资产负债表、损益表、现金流</w:t>
      </w:r>
      <w:r>
        <w:rPr>
          <w:spacing w:val="-5"/>
          <w:sz w:val="28"/>
          <w:szCs w:val="28"/>
        </w:rPr>
        <w:t>量表或财</w:t>
      </w:r>
      <w:r>
        <w:rPr>
          <w:spacing w:val="-4"/>
          <w:sz w:val="28"/>
          <w:szCs w:val="28"/>
        </w:rPr>
        <w:t>务状况变动表。</w:t>
      </w:r>
    </w:p>
    <w:p w14:paraId="06912285">
      <w:pPr>
        <w:spacing w:line="266" w:lineRule="auto"/>
        <w:rPr>
          <w:sz w:val="28"/>
          <w:szCs w:val="28"/>
        </w:rPr>
        <w:sectPr>
          <w:footerReference r:id="rId19" w:type="default"/>
          <w:pgSz w:w="11906" w:h="16838"/>
          <w:pgMar w:top="1276" w:right="1276" w:bottom="1276" w:left="1276" w:header="0" w:footer="1253" w:gutter="0"/>
          <w:pgNumType w:fmt="decimal"/>
          <w:cols w:space="0" w:num="1"/>
          <w:rtlGutter w:val="0"/>
          <w:docGrid w:linePitch="0" w:charSpace="0"/>
        </w:sectPr>
      </w:pPr>
    </w:p>
    <w:p w14:paraId="1838B833">
      <w:pPr>
        <w:pStyle w:val="3"/>
        <w:spacing w:before="91" w:line="223" w:lineRule="auto"/>
        <w:ind w:left="42"/>
        <w:rPr>
          <w:sz w:val="28"/>
          <w:szCs w:val="28"/>
        </w:rPr>
      </w:pPr>
      <w:r>
        <w:rPr>
          <w:b/>
          <w:bCs/>
          <w:spacing w:val="-11"/>
          <w:sz w:val="28"/>
          <w:szCs w:val="28"/>
        </w:rPr>
        <w:t>附件3：</w:t>
      </w:r>
    </w:p>
    <w:p w14:paraId="12638633">
      <w:pPr>
        <w:pStyle w:val="3"/>
        <w:spacing w:before="160" w:line="226"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8"/>
          <w:szCs w:val="28"/>
        </w:rPr>
        <w:t>具有履行合同所必须的服务和专业技术能力的</w:t>
      </w:r>
      <w:r>
        <w:rPr>
          <w:rFonts w:hint="eastAsia" w:asciiTheme="minorEastAsia" w:hAnsiTheme="minorEastAsia" w:eastAsiaTheme="minorEastAsia" w:cstheme="minorEastAsia"/>
          <w:b/>
          <w:bCs/>
          <w:spacing w:val="-1"/>
          <w:sz w:val="28"/>
          <w:szCs w:val="28"/>
        </w:rPr>
        <w:t>声明函（统一格式）</w:t>
      </w:r>
    </w:p>
    <w:p w14:paraId="05960243">
      <w:pPr>
        <w:spacing w:line="352" w:lineRule="auto"/>
        <w:rPr>
          <w:rFonts w:hint="eastAsia" w:asciiTheme="minorEastAsia" w:hAnsiTheme="minorEastAsia" w:eastAsiaTheme="minorEastAsia" w:cstheme="minorEastAsia"/>
          <w:sz w:val="24"/>
          <w:szCs w:val="24"/>
        </w:rPr>
      </w:pPr>
    </w:p>
    <w:p w14:paraId="4F0312DB">
      <w:pPr>
        <w:pStyle w:val="3"/>
        <w:tabs>
          <w:tab w:val="left" w:pos="8270"/>
        </w:tabs>
        <w:spacing w:before="91" w:line="264" w:lineRule="auto"/>
        <w:ind w:left="30" w:right="8" w:firstLine="56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我公司</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（供应商全称）收到</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4"/>
          <w:sz w:val="24"/>
          <w:szCs w:val="24"/>
        </w:rPr>
        <w:t>（项目名称及项目分包编号）的磋商文件后，在完全理解该项目采购技术要求和商务条款的基础上，决定参加此次磋商活动。我方保证具</w:t>
      </w:r>
      <w:r>
        <w:rPr>
          <w:rFonts w:hint="eastAsia" w:asciiTheme="minorEastAsia" w:hAnsiTheme="minorEastAsia" w:eastAsiaTheme="minorEastAsia" w:cstheme="minorEastAsia"/>
          <w:spacing w:val="-1"/>
          <w:sz w:val="24"/>
          <w:szCs w:val="24"/>
        </w:rPr>
        <w:t>备履行合同所必需的服务和专业技术能力，并承诺如下：</w:t>
      </w:r>
    </w:p>
    <w:p w14:paraId="58AA7205">
      <w:pPr>
        <w:pStyle w:val="3"/>
        <w:spacing w:before="2" w:line="222"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（一）具有独立承担民事责任的能力；</w:t>
      </w:r>
    </w:p>
    <w:p w14:paraId="38AC8783">
      <w:pPr>
        <w:pStyle w:val="3"/>
        <w:spacing w:before="64" w:line="222"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（二）具有良好的商业信誉和健全的财务会计制度；</w:t>
      </w:r>
    </w:p>
    <w:p w14:paraId="3557D59F">
      <w:pPr>
        <w:pStyle w:val="3"/>
        <w:spacing w:before="60" w:line="222"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（三）具有履行合同所必需的设备和专业技术能力；</w:t>
      </w:r>
    </w:p>
    <w:p w14:paraId="0753E138">
      <w:pPr>
        <w:pStyle w:val="3"/>
        <w:spacing w:before="67" w:line="263" w:lineRule="auto"/>
        <w:ind w:left="27" w:right="11" w:firstLine="5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（四）参加政府采购活动前三年内，在经营活动中没有重大违法</w:t>
      </w:r>
      <w:r>
        <w:rPr>
          <w:rFonts w:hint="eastAsia" w:asciiTheme="minorEastAsia" w:hAnsiTheme="minorEastAsia" w:eastAsiaTheme="minorEastAsia" w:cstheme="minorEastAsia"/>
          <w:spacing w:val="-5"/>
          <w:sz w:val="24"/>
          <w:szCs w:val="24"/>
        </w:rPr>
        <w:t>记录；</w:t>
      </w:r>
    </w:p>
    <w:p w14:paraId="1A3840C8">
      <w:pPr>
        <w:pStyle w:val="3"/>
        <w:spacing w:line="221"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（五）法律、行政法规规定的其他条件。</w:t>
      </w:r>
    </w:p>
    <w:p w14:paraId="7E0F9DA2">
      <w:pPr>
        <w:pStyle w:val="3"/>
        <w:spacing w:before="64" w:line="266" w:lineRule="auto"/>
        <w:ind w:left="29" w:right="11"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（六）我公司已完全了解本磋商文件中规定的技术要求和商务条</w:t>
      </w:r>
      <w:r>
        <w:rPr>
          <w:rFonts w:hint="eastAsia" w:asciiTheme="minorEastAsia" w:hAnsiTheme="minorEastAsia" w:eastAsiaTheme="minorEastAsia" w:cstheme="minorEastAsia"/>
          <w:spacing w:val="-9"/>
          <w:sz w:val="24"/>
          <w:szCs w:val="24"/>
        </w:rPr>
        <w:t>款。</w:t>
      </w:r>
    </w:p>
    <w:p w14:paraId="35AD6703">
      <w:pPr>
        <w:pStyle w:val="3"/>
        <w:spacing w:before="243" w:line="412" w:lineRule="auto"/>
        <w:ind w:left="31" w:right="11" w:firstLine="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同时，为履行本项采购合同我公司具备如下主要设备和主要专业</w:t>
      </w:r>
      <w:r>
        <w:rPr>
          <w:rFonts w:hint="eastAsia" w:asciiTheme="minorEastAsia" w:hAnsiTheme="minorEastAsia" w:eastAsiaTheme="minorEastAsia" w:cstheme="minorEastAsia"/>
          <w:spacing w:val="-4"/>
          <w:sz w:val="24"/>
          <w:szCs w:val="24"/>
        </w:rPr>
        <w:t>技术能力：</w:t>
      </w:r>
    </w:p>
    <w:p w14:paraId="2C19E136">
      <w:pPr>
        <w:pStyle w:val="3"/>
        <w:spacing w:before="154" w:line="223" w:lineRule="auto"/>
        <w:ind w:left="5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主要设备有：</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4"/>
          <w:sz w:val="24"/>
          <w:szCs w:val="24"/>
        </w:rPr>
        <w:t>。</w:t>
      </w:r>
    </w:p>
    <w:p w14:paraId="60D6EB01">
      <w:pPr>
        <w:spacing w:line="349" w:lineRule="auto"/>
        <w:rPr>
          <w:rFonts w:hint="eastAsia" w:asciiTheme="minorEastAsia" w:hAnsiTheme="minorEastAsia" w:eastAsiaTheme="minorEastAsia" w:cstheme="minorEastAsia"/>
          <w:sz w:val="24"/>
          <w:szCs w:val="24"/>
        </w:rPr>
      </w:pPr>
    </w:p>
    <w:p w14:paraId="069372F0">
      <w:pPr>
        <w:pStyle w:val="3"/>
        <w:spacing w:before="91" w:line="222" w:lineRule="auto"/>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主要专业技术能力有：</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w:t>
      </w:r>
    </w:p>
    <w:p w14:paraId="63217E1B">
      <w:pPr>
        <w:spacing w:line="263" w:lineRule="auto"/>
        <w:rPr>
          <w:rFonts w:hint="eastAsia" w:asciiTheme="minorEastAsia" w:hAnsiTheme="minorEastAsia" w:eastAsiaTheme="minorEastAsia" w:cstheme="minorEastAsia"/>
          <w:sz w:val="24"/>
          <w:szCs w:val="24"/>
        </w:rPr>
      </w:pPr>
    </w:p>
    <w:p w14:paraId="64FDF2F3">
      <w:pPr>
        <w:spacing w:line="264" w:lineRule="auto"/>
        <w:rPr>
          <w:rFonts w:hint="eastAsia" w:asciiTheme="minorEastAsia" w:hAnsiTheme="minorEastAsia" w:eastAsiaTheme="minorEastAsia" w:cstheme="minorEastAsia"/>
          <w:sz w:val="24"/>
          <w:szCs w:val="24"/>
        </w:rPr>
      </w:pPr>
    </w:p>
    <w:p w14:paraId="12B4A38E">
      <w:pPr>
        <w:spacing w:line="264" w:lineRule="auto"/>
        <w:rPr>
          <w:rFonts w:hint="eastAsia" w:asciiTheme="minorEastAsia" w:hAnsiTheme="minorEastAsia" w:eastAsiaTheme="minorEastAsia" w:cstheme="minorEastAsia"/>
          <w:sz w:val="24"/>
          <w:szCs w:val="24"/>
        </w:rPr>
      </w:pPr>
    </w:p>
    <w:p w14:paraId="732952DA">
      <w:pPr>
        <w:spacing w:line="264" w:lineRule="auto"/>
        <w:rPr>
          <w:rFonts w:hint="eastAsia" w:asciiTheme="minorEastAsia" w:hAnsiTheme="minorEastAsia" w:eastAsiaTheme="minorEastAsia" w:cstheme="minorEastAsia"/>
          <w:sz w:val="24"/>
          <w:szCs w:val="24"/>
        </w:rPr>
      </w:pPr>
    </w:p>
    <w:p w14:paraId="63F7AEBF">
      <w:pPr>
        <w:spacing w:line="264" w:lineRule="auto"/>
        <w:rPr>
          <w:rFonts w:hint="eastAsia" w:asciiTheme="minorEastAsia" w:hAnsiTheme="minorEastAsia" w:eastAsiaTheme="minorEastAsia" w:cstheme="minorEastAsia"/>
          <w:sz w:val="24"/>
          <w:szCs w:val="24"/>
        </w:rPr>
      </w:pPr>
    </w:p>
    <w:p w14:paraId="0B667D89">
      <w:pPr>
        <w:spacing w:line="264" w:lineRule="auto"/>
        <w:rPr>
          <w:rFonts w:hint="eastAsia" w:asciiTheme="minorEastAsia" w:hAnsiTheme="minorEastAsia" w:eastAsiaTheme="minorEastAsia" w:cstheme="minorEastAsia"/>
          <w:sz w:val="24"/>
          <w:szCs w:val="24"/>
        </w:rPr>
      </w:pPr>
    </w:p>
    <w:p w14:paraId="6EAEDE24">
      <w:pPr>
        <w:spacing w:line="264" w:lineRule="auto"/>
        <w:rPr>
          <w:rFonts w:hint="eastAsia" w:asciiTheme="minorEastAsia" w:hAnsiTheme="minorEastAsia" w:eastAsiaTheme="minorEastAsia" w:cstheme="minorEastAsia"/>
          <w:sz w:val="24"/>
          <w:szCs w:val="24"/>
        </w:rPr>
      </w:pPr>
    </w:p>
    <w:p w14:paraId="4D4FF00D">
      <w:pPr>
        <w:pStyle w:val="3"/>
        <w:spacing w:before="91" w:line="222" w:lineRule="auto"/>
        <w:ind w:left="11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供应商名称（盖公章</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u w:val="single" w:color="auto"/>
        </w:rPr>
        <w:t xml:space="preserve">                 </w:t>
      </w:r>
    </w:p>
    <w:p w14:paraId="40514FD1">
      <w:pPr>
        <w:pStyle w:val="3"/>
        <w:spacing w:before="65" w:line="223" w:lineRule="auto"/>
        <w:ind w:left="11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供应商法定代表人或其授权委托人（签字或盖章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color="auto"/>
        </w:rPr>
        <w:t xml:space="preserve">      </w:t>
      </w:r>
    </w:p>
    <w:p w14:paraId="33EBFAC6">
      <w:pPr>
        <w:pStyle w:val="3"/>
        <w:spacing w:before="60" w:line="223" w:lineRule="auto"/>
        <w:ind w:left="12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日期：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16"/>
          <w:sz w:val="24"/>
          <w:szCs w:val="24"/>
        </w:rPr>
        <w:t xml:space="preserve"> </w:t>
      </w:r>
      <w:r>
        <w:rPr>
          <w:rFonts w:hint="eastAsia" w:asciiTheme="minorEastAsia" w:hAnsiTheme="minorEastAsia" w:eastAsiaTheme="minorEastAsia" w:cstheme="minorEastAsia"/>
          <w:spacing w:val="-22"/>
          <w:sz w:val="24"/>
          <w:szCs w:val="24"/>
        </w:rPr>
        <w:t>年</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22"/>
          <w:sz w:val="24"/>
          <w:szCs w:val="24"/>
        </w:rPr>
        <w:t>月</w:t>
      </w:r>
      <w:r>
        <w:rPr>
          <w:rFonts w:hint="eastAsia" w:asciiTheme="minorEastAsia" w:hAnsiTheme="minorEastAsia" w:eastAsiaTheme="minorEastAsia" w:cstheme="minorEastAsia"/>
          <w:spacing w:val="19"/>
          <w:sz w:val="24"/>
          <w:szCs w:val="24"/>
          <w:u w:val="single" w:color="auto"/>
        </w:rPr>
        <w:t xml:space="preserve">    </w:t>
      </w:r>
      <w:r>
        <w:rPr>
          <w:rFonts w:hint="eastAsia" w:asciiTheme="minorEastAsia" w:hAnsiTheme="minorEastAsia" w:eastAsiaTheme="minorEastAsia" w:cstheme="minorEastAsia"/>
          <w:spacing w:val="-22"/>
          <w:sz w:val="24"/>
          <w:szCs w:val="24"/>
          <w:u w:val="single" w:color="auto"/>
        </w:rPr>
        <w:t>日</w:t>
      </w:r>
    </w:p>
    <w:p w14:paraId="0A3AC536">
      <w:pPr>
        <w:spacing w:line="223" w:lineRule="auto"/>
        <w:rPr>
          <w:rFonts w:hint="eastAsia" w:asciiTheme="minorEastAsia" w:hAnsiTheme="minorEastAsia" w:eastAsiaTheme="minorEastAsia" w:cstheme="minorEastAsia"/>
          <w:sz w:val="24"/>
          <w:szCs w:val="24"/>
        </w:rPr>
        <w:sectPr>
          <w:footerReference r:id="rId20" w:type="default"/>
          <w:pgSz w:w="11906" w:h="16838"/>
          <w:pgMar w:top="1276" w:right="1276" w:bottom="1276" w:left="1276" w:header="0" w:footer="1253" w:gutter="0"/>
          <w:pgNumType w:fmt="decimal"/>
          <w:cols w:space="0" w:num="1"/>
          <w:rtlGutter w:val="0"/>
          <w:docGrid w:linePitch="0" w:charSpace="0"/>
        </w:sectPr>
      </w:pPr>
    </w:p>
    <w:p w14:paraId="6F49E3B8">
      <w:pPr>
        <w:pStyle w:val="3"/>
        <w:spacing w:before="91" w:line="223" w:lineRule="auto"/>
        <w:ind w:left="42"/>
        <w:rPr>
          <w:sz w:val="28"/>
          <w:szCs w:val="28"/>
        </w:rPr>
      </w:pPr>
      <w:r>
        <w:rPr>
          <w:b/>
          <w:bCs/>
          <w:spacing w:val="-13"/>
          <w:sz w:val="28"/>
          <w:szCs w:val="28"/>
        </w:rPr>
        <w:t>附件</w:t>
      </w:r>
      <w:r>
        <w:rPr>
          <w:spacing w:val="-60"/>
          <w:sz w:val="28"/>
          <w:szCs w:val="28"/>
        </w:rPr>
        <w:t xml:space="preserve"> </w:t>
      </w:r>
      <w:r>
        <w:rPr>
          <w:b/>
          <w:bCs/>
          <w:spacing w:val="-13"/>
          <w:sz w:val="28"/>
          <w:szCs w:val="28"/>
        </w:rPr>
        <w:t>4：</w:t>
      </w:r>
    </w:p>
    <w:p w14:paraId="4480760E">
      <w:pPr>
        <w:spacing w:line="327" w:lineRule="auto"/>
        <w:rPr>
          <w:rFonts w:ascii="Arial"/>
          <w:sz w:val="21"/>
        </w:rPr>
      </w:pPr>
    </w:p>
    <w:p w14:paraId="4CD444C0">
      <w:pPr>
        <w:pStyle w:val="3"/>
        <w:spacing w:before="101" w:line="225" w:lineRule="auto"/>
        <w:jc w:val="center"/>
      </w:pPr>
      <w:r>
        <w:rPr>
          <w:rFonts w:hint="eastAsia" w:asciiTheme="minorEastAsia" w:hAnsiTheme="minorEastAsia" w:eastAsiaTheme="minorEastAsia" w:cstheme="minorEastAsia"/>
          <w:b/>
          <w:bCs/>
          <w:spacing w:val="6"/>
          <w:sz w:val="28"/>
          <w:szCs w:val="28"/>
        </w:rPr>
        <w:t>参加政府采购活动前三年内在经营活动中没有</w:t>
      </w:r>
      <w:r>
        <w:rPr>
          <w:rFonts w:hint="eastAsia" w:asciiTheme="minorEastAsia" w:hAnsiTheme="minorEastAsia" w:eastAsiaTheme="minorEastAsia" w:cstheme="minorEastAsia"/>
          <w:b/>
          <w:bCs/>
          <w:spacing w:val="4"/>
          <w:sz w:val="28"/>
          <w:szCs w:val="28"/>
        </w:rPr>
        <w:t>重大违法记录的声明函</w:t>
      </w:r>
    </w:p>
    <w:p w14:paraId="06B3C695">
      <w:pPr>
        <w:spacing w:line="356" w:lineRule="auto"/>
        <w:rPr>
          <w:rFonts w:ascii="Arial"/>
          <w:sz w:val="21"/>
        </w:rPr>
      </w:pPr>
    </w:p>
    <w:p w14:paraId="59CFAC65">
      <w:pPr>
        <w:pStyle w:val="3"/>
        <w:tabs>
          <w:tab w:val="left" w:pos="4211"/>
        </w:tabs>
        <w:spacing w:before="91" w:line="222" w:lineRule="auto"/>
        <w:ind w:left="11"/>
        <w:rPr>
          <w:rFonts w:hint="eastAsia" w:asciiTheme="minorEastAsia" w:hAnsiTheme="minorEastAsia" w:eastAsiaTheme="minorEastAsia" w:cstheme="minorEastAsia"/>
          <w:sz w:val="24"/>
          <w:szCs w:val="24"/>
        </w:rPr>
      </w:pPr>
      <w:r>
        <w:rPr>
          <w:sz w:val="28"/>
          <w:szCs w:val="28"/>
          <w:u w:val="single" w:color="auto"/>
        </w:rPr>
        <w:tab/>
      </w:r>
      <w:r>
        <w:rPr>
          <w:rFonts w:hint="eastAsia" w:asciiTheme="minorEastAsia" w:hAnsiTheme="minorEastAsia" w:eastAsiaTheme="minorEastAsia" w:cstheme="minorEastAsia"/>
          <w:sz w:val="24"/>
          <w:szCs w:val="24"/>
        </w:rPr>
        <w:t>（采购人名称</w:t>
      </w:r>
      <w:r>
        <w:rPr>
          <w:rFonts w:hint="eastAsia" w:asciiTheme="minorEastAsia" w:hAnsiTheme="minorEastAsia" w:eastAsiaTheme="minorEastAsia" w:cstheme="minorEastAsia"/>
          <w:spacing w:val="-2"/>
          <w:sz w:val="24"/>
          <w:szCs w:val="24"/>
        </w:rPr>
        <w:t>）：</w:t>
      </w:r>
    </w:p>
    <w:p w14:paraId="6C5F0672">
      <w:pPr>
        <w:pStyle w:val="3"/>
        <w:spacing w:before="63" w:line="220" w:lineRule="auto"/>
        <w:ind w:right="28"/>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我方在参加</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7"/>
          <w:sz w:val="24"/>
          <w:szCs w:val="24"/>
        </w:rPr>
        <w:t>（项目名称）政府采购活动</w:t>
      </w:r>
    </w:p>
    <w:p w14:paraId="031FBBEC">
      <w:pPr>
        <w:pStyle w:val="3"/>
        <w:spacing w:before="67" w:line="220" w:lineRule="auto"/>
        <w:ind w:left="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前</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5"/>
          <w:sz w:val="24"/>
          <w:szCs w:val="24"/>
        </w:rPr>
        <w:t>3</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5"/>
          <w:sz w:val="24"/>
          <w:szCs w:val="24"/>
        </w:rPr>
        <w:t>年内</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在经营活动中：</w:t>
      </w:r>
    </w:p>
    <w:p w14:paraId="771D2A09">
      <w:pPr>
        <w:pStyle w:val="3"/>
        <w:spacing w:before="65" w:line="264" w:lineRule="auto"/>
        <w:ind w:left="32" w:right="30" w:firstLine="5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1.</w:t>
      </w:r>
      <w:r>
        <w:rPr>
          <w:rFonts w:hint="eastAsia" w:asciiTheme="minorEastAsia" w:hAnsiTheme="minorEastAsia" w:eastAsiaTheme="minorEastAsia" w:cstheme="minorEastAsia"/>
          <w:spacing w:val="1"/>
          <w:sz w:val="24"/>
          <w:szCs w:val="24"/>
        </w:rPr>
        <w:t>没有重大违法记录（重大违法记录指供应</w:t>
      </w:r>
      <w:r>
        <w:rPr>
          <w:rFonts w:hint="eastAsia" w:asciiTheme="minorEastAsia" w:hAnsiTheme="minorEastAsia" w:eastAsiaTheme="minorEastAsia" w:cstheme="minorEastAsia"/>
          <w:sz w:val="24"/>
          <w:szCs w:val="24"/>
        </w:rPr>
        <w:t>商因违法经营受到</w:t>
      </w:r>
      <w:r>
        <w:rPr>
          <w:rFonts w:hint="eastAsia" w:asciiTheme="minorEastAsia" w:hAnsiTheme="minorEastAsia" w:eastAsiaTheme="minorEastAsia" w:cstheme="minorEastAsia"/>
          <w:spacing w:val="-4"/>
          <w:sz w:val="24"/>
          <w:szCs w:val="24"/>
        </w:rPr>
        <w:t>刑事处罚或者责令停产停业、吊销许可证或者执照、较大数额罚款等行政处罚）。</w:t>
      </w:r>
    </w:p>
    <w:p w14:paraId="7075FD6B">
      <w:pPr>
        <w:pStyle w:val="3"/>
        <w:spacing w:before="3" w:line="263" w:lineRule="auto"/>
        <w:ind w:left="29" w:right="30" w:firstLine="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3"/>
          <w:sz w:val="24"/>
          <w:szCs w:val="24"/>
        </w:rPr>
        <w:t>没有行贿犯罪记录（查询内容：①供应商</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4"/>
          <w:sz w:val="24"/>
          <w:szCs w:val="24"/>
        </w:rPr>
        <w:t>、组织机构</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4"/>
          <w:sz w:val="24"/>
          <w:szCs w:val="24"/>
        </w:rPr>
        <w:t>代码证</w:t>
      </w:r>
      <w:r>
        <w:rPr>
          <w:rFonts w:hint="eastAsia" w:asciiTheme="minorEastAsia" w:hAnsiTheme="minorEastAsia" w:eastAsiaTheme="minorEastAsia" w:cstheme="minorEastAsia"/>
          <w:spacing w:val="-79"/>
          <w:sz w:val="24"/>
          <w:szCs w:val="24"/>
        </w:rPr>
        <w:t xml:space="preserve"> </w:t>
      </w:r>
      <w:r>
        <w:rPr>
          <w:rFonts w:hint="eastAsia" w:asciiTheme="minorEastAsia" w:hAnsiTheme="minorEastAsia" w:eastAsiaTheme="minorEastAsia" w:cstheme="minorEastAsia"/>
          <w:spacing w:val="-4"/>
          <w:sz w:val="24"/>
          <w:szCs w:val="24"/>
        </w:rPr>
        <w:t>或</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4"/>
          <w:sz w:val="24"/>
          <w:szCs w:val="24"/>
        </w:rPr>
        <w:t>统</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4"/>
          <w:sz w:val="24"/>
          <w:szCs w:val="24"/>
        </w:rPr>
        <w:t>一社</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spacing w:val="-4"/>
          <w:sz w:val="24"/>
          <w:szCs w:val="24"/>
        </w:rPr>
        <w:t>会</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4"/>
          <w:sz w:val="24"/>
          <w:szCs w:val="24"/>
        </w:rPr>
        <w:t>信用代码</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79"/>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4"/>
          <w:sz w:val="24"/>
          <w:szCs w:val="24"/>
        </w:rPr>
        <w:t>②</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4"/>
          <w:sz w:val="24"/>
          <w:szCs w:val="24"/>
        </w:rPr>
        <w:t>法</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4"/>
          <w:sz w:val="24"/>
          <w:szCs w:val="24"/>
        </w:rPr>
        <w:t>定</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spacing w:val="-4"/>
          <w:sz w:val="24"/>
          <w:szCs w:val="24"/>
        </w:rPr>
        <w:t>代</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4"/>
          <w:sz w:val="24"/>
          <w:szCs w:val="24"/>
        </w:rPr>
        <w:t>表人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4"/>
          <w:sz w:val="24"/>
          <w:szCs w:val="24"/>
        </w:rPr>
        <w:t>、身份证号码</w:t>
      </w:r>
      <w:r>
        <w:rPr>
          <w:rFonts w:hint="eastAsia" w:asciiTheme="minorEastAsia" w:hAnsiTheme="minorEastAsia" w:eastAsiaTheme="minorEastAsia" w:cstheme="minorEastAsia"/>
          <w:spacing w:val="-13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4"/>
          <w:sz w:val="24"/>
          <w:szCs w:val="24"/>
        </w:rPr>
        <w:t>；③项目负责</w:t>
      </w:r>
      <w:r>
        <w:rPr>
          <w:rFonts w:hint="eastAsia" w:asciiTheme="minorEastAsia" w:hAnsiTheme="minorEastAsia" w:eastAsiaTheme="minorEastAsia" w:cstheme="minorEastAsia"/>
          <w:spacing w:val="-5"/>
          <w:sz w:val="24"/>
          <w:szCs w:val="24"/>
        </w:rPr>
        <w:t>人</w:t>
      </w:r>
      <w:r>
        <w:rPr>
          <w:rFonts w:hint="eastAsia" w:asciiTheme="minorEastAsia" w:hAnsiTheme="minorEastAsia" w:eastAsiaTheme="minorEastAsia" w:cstheme="minorEastAsia"/>
          <w:spacing w:val="-139"/>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5"/>
          <w:sz w:val="24"/>
          <w:szCs w:val="24"/>
        </w:rPr>
        <w:t>、身份</w:t>
      </w:r>
      <w:r>
        <w:rPr>
          <w:rFonts w:hint="eastAsia" w:asciiTheme="minorEastAsia" w:hAnsiTheme="minorEastAsia" w:eastAsiaTheme="minorEastAsia" w:cstheme="minorEastAsia"/>
          <w:spacing w:val="-12"/>
          <w:sz w:val="24"/>
          <w:szCs w:val="24"/>
        </w:rPr>
        <w:t>证号码</w:t>
      </w:r>
      <w:r>
        <w:rPr>
          <w:rFonts w:hint="eastAsia" w:asciiTheme="minorEastAsia" w:hAnsiTheme="minorEastAsia" w:eastAsiaTheme="minorEastAsia" w:cstheme="minorEastAsia"/>
          <w:spacing w:val="10"/>
          <w:sz w:val="24"/>
          <w:szCs w:val="24"/>
          <w:u w:val="single" w:color="auto"/>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12"/>
          <w:sz w:val="24"/>
          <w:szCs w:val="24"/>
        </w:rPr>
        <w:t>）。</w:t>
      </w:r>
    </w:p>
    <w:p w14:paraId="794CB3A5">
      <w:pPr>
        <w:pStyle w:val="3"/>
        <w:spacing w:before="4" w:line="263" w:lineRule="auto"/>
        <w:ind w:left="29" w:right="27" w:firstLine="5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二、我方在参加本项目活动前一段时间内具有良好的商业</w:t>
      </w:r>
      <w:r>
        <w:rPr>
          <w:rFonts w:hint="eastAsia" w:asciiTheme="minorEastAsia" w:hAnsiTheme="minorEastAsia" w:eastAsiaTheme="minorEastAsia" w:cstheme="minorEastAsia"/>
          <w:spacing w:val="-5"/>
          <w:sz w:val="24"/>
          <w:szCs w:val="24"/>
        </w:rPr>
        <w:t>信誉和</w:t>
      </w:r>
      <w:r>
        <w:rPr>
          <w:rFonts w:hint="eastAsia" w:asciiTheme="minorEastAsia" w:hAnsiTheme="minorEastAsia" w:eastAsiaTheme="minorEastAsia" w:cstheme="minorEastAsia"/>
          <w:spacing w:val="6"/>
          <w:sz w:val="24"/>
          <w:szCs w:val="24"/>
        </w:rPr>
        <w:t>健全的财务会计制度、具有依法缴纳税收和社会保障资金的良好记</w:t>
      </w:r>
      <w:r>
        <w:rPr>
          <w:rFonts w:hint="eastAsia" w:asciiTheme="minorEastAsia" w:hAnsiTheme="minorEastAsia" w:eastAsiaTheme="minorEastAsia" w:cstheme="minorEastAsia"/>
          <w:spacing w:val="-9"/>
          <w:sz w:val="24"/>
          <w:szCs w:val="24"/>
        </w:rPr>
        <w:t>录。</w:t>
      </w:r>
    </w:p>
    <w:p w14:paraId="1983CC39">
      <w:pPr>
        <w:pStyle w:val="3"/>
        <w:spacing w:before="1" w:line="264" w:lineRule="auto"/>
        <w:ind w:left="29"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三、我方承诺在新疆政府采购网政采云平台上传提交的</w:t>
      </w:r>
      <w:r>
        <w:rPr>
          <w:rFonts w:hint="eastAsia" w:asciiTheme="minorEastAsia" w:hAnsiTheme="minorEastAsia" w:eastAsiaTheme="minorEastAsia" w:cstheme="minorEastAsia"/>
          <w:spacing w:val="-5"/>
          <w:sz w:val="24"/>
          <w:szCs w:val="24"/>
        </w:rPr>
        <w:t>资格审查</w:t>
      </w:r>
      <w:r>
        <w:rPr>
          <w:rFonts w:hint="eastAsia" w:asciiTheme="minorEastAsia" w:hAnsiTheme="minorEastAsia" w:eastAsiaTheme="minorEastAsia" w:cstheme="minorEastAsia"/>
          <w:spacing w:val="-3"/>
          <w:sz w:val="24"/>
          <w:szCs w:val="24"/>
        </w:rPr>
        <w:t>材料，均合法、真实、准确、有效，无任何伪造、修改、虚假成分，</w:t>
      </w:r>
      <w:r>
        <w:rPr>
          <w:rFonts w:hint="eastAsia" w:asciiTheme="minorEastAsia" w:hAnsiTheme="minorEastAsia" w:eastAsiaTheme="minorEastAsia" w:cstheme="minorEastAsia"/>
          <w:spacing w:val="-1"/>
          <w:sz w:val="24"/>
          <w:szCs w:val="24"/>
        </w:rPr>
        <w:t>并对所提供资料的真实性、准确性负责。</w:t>
      </w:r>
    </w:p>
    <w:p w14:paraId="0752BFD3">
      <w:pPr>
        <w:spacing w:line="305" w:lineRule="auto"/>
        <w:rPr>
          <w:rFonts w:hint="eastAsia" w:asciiTheme="minorEastAsia" w:hAnsiTheme="minorEastAsia" w:eastAsiaTheme="minorEastAsia" w:cstheme="minorEastAsia"/>
          <w:sz w:val="24"/>
          <w:szCs w:val="24"/>
        </w:rPr>
      </w:pPr>
    </w:p>
    <w:p w14:paraId="299E37CF">
      <w:pPr>
        <w:pStyle w:val="3"/>
        <w:spacing w:before="92" w:line="223"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若以上声明不实，我方自愿承担一切法律后果。</w:t>
      </w:r>
    </w:p>
    <w:p w14:paraId="27E604F6">
      <w:pPr>
        <w:spacing w:line="261" w:lineRule="auto"/>
        <w:rPr>
          <w:rFonts w:hint="eastAsia" w:asciiTheme="minorEastAsia" w:hAnsiTheme="minorEastAsia" w:eastAsiaTheme="minorEastAsia" w:cstheme="minorEastAsia"/>
          <w:sz w:val="24"/>
          <w:szCs w:val="24"/>
        </w:rPr>
      </w:pPr>
    </w:p>
    <w:p w14:paraId="2D05B378">
      <w:pPr>
        <w:spacing w:line="261" w:lineRule="auto"/>
        <w:rPr>
          <w:rFonts w:hint="eastAsia" w:asciiTheme="minorEastAsia" w:hAnsiTheme="minorEastAsia" w:eastAsiaTheme="minorEastAsia" w:cstheme="minorEastAsia"/>
          <w:sz w:val="24"/>
          <w:szCs w:val="24"/>
        </w:rPr>
      </w:pPr>
    </w:p>
    <w:p w14:paraId="67917C24">
      <w:pPr>
        <w:spacing w:line="262" w:lineRule="auto"/>
        <w:rPr>
          <w:rFonts w:hint="eastAsia" w:asciiTheme="minorEastAsia" w:hAnsiTheme="minorEastAsia" w:eastAsiaTheme="minorEastAsia" w:cstheme="minorEastAsia"/>
          <w:sz w:val="24"/>
          <w:szCs w:val="24"/>
        </w:rPr>
      </w:pPr>
    </w:p>
    <w:p w14:paraId="289825AC">
      <w:pPr>
        <w:spacing w:line="262" w:lineRule="auto"/>
        <w:rPr>
          <w:rFonts w:hint="eastAsia" w:asciiTheme="minorEastAsia" w:hAnsiTheme="minorEastAsia" w:eastAsiaTheme="minorEastAsia" w:cstheme="minorEastAsia"/>
          <w:sz w:val="24"/>
          <w:szCs w:val="24"/>
        </w:rPr>
      </w:pPr>
    </w:p>
    <w:p w14:paraId="150C7A7A">
      <w:pPr>
        <w:spacing w:line="262" w:lineRule="auto"/>
        <w:rPr>
          <w:rFonts w:hint="eastAsia" w:asciiTheme="minorEastAsia" w:hAnsiTheme="minorEastAsia" w:eastAsiaTheme="minorEastAsia" w:cstheme="minorEastAsia"/>
          <w:sz w:val="24"/>
          <w:szCs w:val="24"/>
        </w:rPr>
      </w:pPr>
    </w:p>
    <w:p w14:paraId="74DEDC53">
      <w:pPr>
        <w:spacing w:line="262" w:lineRule="auto"/>
        <w:rPr>
          <w:rFonts w:hint="eastAsia" w:asciiTheme="minorEastAsia" w:hAnsiTheme="minorEastAsia" w:eastAsiaTheme="minorEastAsia" w:cstheme="minorEastAsia"/>
          <w:sz w:val="24"/>
          <w:szCs w:val="24"/>
        </w:rPr>
      </w:pPr>
    </w:p>
    <w:p w14:paraId="040BAD22">
      <w:pPr>
        <w:spacing w:line="262" w:lineRule="auto"/>
        <w:rPr>
          <w:rFonts w:hint="eastAsia" w:asciiTheme="minorEastAsia" w:hAnsiTheme="minorEastAsia" w:eastAsiaTheme="minorEastAsia" w:cstheme="minorEastAsia"/>
          <w:sz w:val="24"/>
          <w:szCs w:val="24"/>
        </w:rPr>
      </w:pPr>
    </w:p>
    <w:p w14:paraId="2F411145">
      <w:pPr>
        <w:spacing w:line="262" w:lineRule="auto"/>
        <w:rPr>
          <w:rFonts w:hint="eastAsia" w:asciiTheme="minorEastAsia" w:hAnsiTheme="minorEastAsia" w:eastAsiaTheme="minorEastAsia" w:cstheme="minorEastAsia"/>
          <w:sz w:val="24"/>
          <w:szCs w:val="24"/>
        </w:rPr>
      </w:pPr>
    </w:p>
    <w:p w14:paraId="608A4B57">
      <w:pPr>
        <w:spacing w:line="262" w:lineRule="auto"/>
        <w:rPr>
          <w:rFonts w:hint="eastAsia" w:asciiTheme="minorEastAsia" w:hAnsiTheme="minorEastAsia" w:eastAsiaTheme="minorEastAsia" w:cstheme="minorEastAsia"/>
          <w:sz w:val="24"/>
          <w:szCs w:val="24"/>
        </w:rPr>
      </w:pPr>
    </w:p>
    <w:p w14:paraId="30BA4EB1">
      <w:pPr>
        <w:pStyle w:val="3"/>
        <w:spacing w:before="91" w:line="222"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供应商名称（盖公章）：</w:t>
      </w:r>
      <w:r>
        <w:rPr>
          <w:rFonts w:hint="eastAsia" w:asciiTheme="minorEastAsia" w:hAnsiTheme="minorEastAsia" w:eastAsiaTheme="minorEastAsia" w:cstheme="minorEastAsia"/>
          <w:sz w:val="24"/>
          <w:szCs w:val="24"/>
          <w:u w:val="single" w:color="auto"/>
        </w:rPr>
        <w:t xml:space="preserve">                 </w:t>
      </w:r>
    </w:p>
    <w:p w14:paraId="5170A91D">
      <w:pPr>
        <w:pStyle w:val="3"/>
        <w:spacing w:before="62" w:line="223"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供应商法定代表人或其授权委托人（签字或盖章）：</w:t>
      </w:r>
      <w:r>
        <w:rPr>
          <w:rFonts w:hint="eastAsia" w:asciiTheme="minorEastAsia" w:hAnsiTheme="minorEastAsia" w:eastAsiaTheme="minorEastAsia" w:cstheme="minorEastAsia"/>
          <w:sz w:val="24"/>
          <w:szCs w:val="24"/>
          <w:u w:val="single" w:color="auto"/>
        </w:rPr>
        <w:t xml:space="preserve">        </w:t>
      </w:r>
    </w:p>
    <w:p w14:paraId="259504C3">
      <w:pPr>
        <w:pStyle w:val="3"/>
        <w:spacing w:before="63" w:line="223" w:lineRule="auto"/>
        <w:ind w:left="6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日期：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23"/>
          <w:sz w:val="24"/>
          <w:szCs w:val="24"/>
        </w:rPr>
        <w:t>年</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23"/>
          <w:sz w:val="24"/>
          <w:szCs w:val="24"/>
        </w:rPr>
        <w:t>月</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23"/>
          <w:sz w:val="24"/>
          <w:szCs w:val="24"/>
        </w:rPr>
        <w:t>日</w:t>
      </w:r>
    </w:p>
    <w:p w14:paraId="1EB28BBA">
      <w:pPr>
        <w:spacing w:line="223" w:lineRule="auto"/>
        <w:rPr>
          <w:rFonts w:hint="eastAsia" w:asciiTheme="minorEastAsia" w:hAnsiTheme="minorEastAsia" w:eastAsiaTheme="minorEastAsia" w:cstheme="minorEastAsia"/>
          <w:sz w:val="24"/>
          <w:szCs w:val="24"/>
        </w:rPr>
        <w:sectPr>
          <w:footerReference r:id="rId21" w:type="default"/>
          <w:pgSz w:w="11906" w:h="16838"/>
          <w:pgMar w:top="1276" w:right="1276" w:bottom="1276" w:left="1276" w:header="0" w:footer="1253" w:gutter="0"/>
          <w:pgNumType w:fmt="decimal"/>
          <w:cols w:space="0" w:num="1"/>
          <w:rtlGutter w:val="0"/>
          <w:docGrid w:linePitch="0" w:charSpace="0"/>
        </w:sectPr>
      </w:pPr>
    </w:p>
    <w:p w14:paraId="7ACEDE32">
      <w:pPr>
        <w:pStyle w:val="3"/>
        <w:spacing w:before="91" w:line="410" w:lineRule="auto"/>
        <w:ind w:left="30" w:right="11" w:firstLine="1"/>
        <w:jc w:val="both"/>
        <w:rPr>
          <w:sz w:val="28"/>
          <w:szCs w:val="28"/>
        </w:rPr>
      </w:pPr>
      <w:r>
        <w:rPr>
          <w:rFonts w:hint="eastAsia" w:asciiTheme="minorEastAsia" w:hAnsiTheme="minorEastAsia" w:eastAsiaTheme="minorEastAsia" w:cstheme="minorEastAsia"/>
          <w:b/>
          <w:bCs/>
          <w:spacing w:val="-7"/>
          <w:sz w:val="24"/>
          <w:szCs w:val="24"/>
        </w:rPr>
        <w:t>未被列入失信被执行人、重大税收违法案件当事人、政府采购严重违法失信行为记录名单。在开标现场由</w:t>
      </w:r>
      <w:r>
        <w:rPr>
          <w:rFonts w:hint="eastAsia" w:asciiTheme="minorEastAsia" w:hAnsiTheme="minorEastAsia" w:eastAsiaTheme="minorEastAsia" w:cstheme="minorEastAsia"/>
          <w:b/>
          <w:bCs/>
          <w:spacing w:val="-7"/>
          <w:sz w:val="24"/>
          <w:szCs w:val="24"/>
          <w:lang w:val="en-US" w:eastAsia="zh-CN"/>
        </w:rPr>
        <w:t>磋商</w:t>
      </w:r>
      <w:r>
        <w:rPr>
          <w:rFonts w:hint="eastAsia" w:asciiTheme="minorEastAsia" w:hAnsiTheme="minorEastAsia" w:eastAsiaTheme="minorEastAsia" w:cstheme="minorEastAsia"/>
          <w:b/>
          <w:bCs/>
          <w:spacing w:val="-7"/>
          <w:sz w:val="24"/>
          <w:szCs w:val="24"/>
        </w:rPr>
        <w:t>小组现场通过“信用中</w:t>
      </w:r>
      <w:r>
        <w:rPr>
          <w:rFonts w:hint="eastAsia" w:asciiTheme="minorEastAsia" w:hAnsiTheme="minorEastAsia" w:eastAsiaTheme="minorEastAsia" w:cstheme="minorEastAsia"/>
          <w:b/>
          <w:bCs/>
          <w:spacing w:val="-14"/>
          <w:sz w:val="24"/>
          <w:szCs w:val="24"/>
        </w:rPr>
        <w:t>国”网站（</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"https://www.creditchina.gov.cn"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pacing w:val="-14"/>
          <w:sz w:val="24"/>
          <w:szCs w:val="24"/>
        </w:rPr>
        <w:t>www.creditchina.gov.cn</w:t>
      </w:r>
      <w:r>
        <w:rPr>
          <w:rFonts w:hint="eastAsia" w:asciiTheme="minorEastAsia" w:hAnsiTheme="minorEastAsia" w:eastAsiaTheme="minorEastAsia" w:cstheme="minorEastAsia"/>
          <w:b/>
          <w:bCs/>
          <w:spacing w:val="-14"/>
          <w:sz w:val="24"/>
          <w:szCs w:val="24"/>
        </w:rPr>
        <w:fldChar w:fldCharType="end"/>
      </w:r>
      <w:r>
        <w:rPr>
          <w:rFonts w:hint="eastAsia" w:asciiTheme="minorEastAsia" w:hAnsiTheme="minorEastAsia" w:eastAsiaTheme="minorEastAsia" w:cstheme="minorEastAsia"/>
          <w:b/>
          <w:bCs/>
          <w:spacing w:val="-14"/>
          <w:sz w:val="24"/>
          <w:szCs w:val="24"/>
        </w:rPr>
        <w:t>）、中国政府采购网</w:t>
      </w:r>
      <w:r>
        <w:rPr>
          <w:rFonts w:hint="eastAsia" w:asciiTheme="minorEastAsia" w:hAnsiTheme="minorEastAsia" w:eastAsiaTheme="minorEastAsia" w:cstheme="minorEastAsia"/>
          <w:b/>
          <w:bCs/>
          <w:spacing w:val="-4"/>
          <w:sz w:val="24"/>
          <w:szCs w:val="24"/>
        </w:rPr>
        <w:t>（</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"https://www.ccgp.gov.cn"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pacing w:val="-4"/>
          <w:sz w:val="24"/>
          <w:szCs w:val="24"/>
        </w:rPr>
        <w:t>www.ccgp.gov.cn</w:t>
      </w:r>
      <w:r>
        <w:rPr>
          <w:rFonts w:hint="eastAsia" w:asciiTheme="minorEastAsia" w:hAnsiTheme="minorEastAsia" w:eastAsiaTheme="minorEastAsia" w:cstheme="minorEastAsia"/>
          <w:b/>
          <w:bCs/>
          <w:spacing w:val="-4"/>
          <w:sz w:val="24"/>
          <w:szCs w:val="24"/>
        </w:rPr>
        <w:fldChar w:fldCharType="end"/>
      </w:r>
      <w:r>
        <w:rPr>
          <w:rFonts w:hint="eastAsia" w:asciiTheme="minorEastAsia" w:hAnsiTheme="minorEastAsia" w:eastAsiaTheme="minorEastAsia" w:cstheme="minorEastAsia"/>
          <w:b/>
          <w:bCs/>
          <w:spacing w:val="-4"/>
          <w:sz w:val="24"/>
          <w:szCs w:val="24"/>
        </w:rPr>
        <w:t>）查询。</w:t>
      </w:r>
    </w:p>
    <w:p w14:paraId="72A3E7E9">
      <w:pPr>
        <w:spacing w:line="410" w:lineRule="auto"/>
        <w:rPr>
          <w:sz w:val="28"/>
          <w:szCs w:val="28"/>
        </w:rPr>
        <w:sectPr>
          <w:footerReference r:id="rId22" w:type="default"/>
          <w:pgSz w:w="11906" w:h="16838"/>
          <w:pgMar w:top="1276" w:right="1276" w:bottom="1276" w:left="1276" w:header="0" w:footer="1253" w:gutter="0"/>
          <w:pgNumType w:fmt="decimal"/>
          <w:cols w:space="0" w:num="1"/>
          <w:rtlGutter w:val="0"/>
          <w:docGrid w:linePitch="0" w:charSpace="0"/>
        </w:sectPr>
      </w:pPr>
    </w:p>
    <w:p w14:paraId="34F98F5F">
      <w:pPr>
        <w:pStyle w:val="3"/>
        <w:spacing w:before="91" w:line="223" w:lineRule="auto"/>
        <w:ind w:left="42"/>
        <w:rPr>
          <w:sz w:val="28"/>
          <w:szCs w:val="28"/>
        </w:rPr>
      </w:pPr>
      <w:r>
        <w:rPr>
          <w:b/>
          <w:bCs/>
          <w:spacing w:val="-14"/>
          <w:sz w:val="28"/>
          <w:szCs w:val="28"/>
        </w:rPr>
        <w:t>附件</w:t>
      </w:r>
      <w:r>
        <w:rPr>
          <w:spacing w:val="-56"/>
          <w:sz w:val="28"/>
          <w:szCs w:val="28"/>
        </w:rPr>
        <w:t xml:space="preserve"> </w:t>
      </w:r>
      <w:r>
        <w:rPr>
          <w:b/>
          <w:bCs/>
          <w:spacing w:val="-14"/>
          <w:sz w:val="28"/>
          <w:szCs w:val="28"/>
        </w:rPr>
        <w:t>5：</w:t>
      </w:r>
    </w:p>
    <w:p w14:paraId="1A83A674">
      <w:pPr>
        <w:spacing w:line="285" w:lineRule="auto"/>
        <w:rPr>
          <w:rFonts w:ascii="Arial"/>
          <w:sz w:val="21"/>
        </w:rPr>
      </w:pPr>
    </w:p>
    <w:p w14:paraId="41E347F3">
      <w:pPr>
        <w:pStyle w:val="3"/>
        <w:spacing w:before="101" w:line="226"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rPr>
        <w:t>依法缴纳税收和缴纳社会保障资金的良好记录</w:t>
      </w:r>
    </w:p>
    <w:p w14:paraId="334732AB">
      <w:pPr>
        <w:pStyle w:val="3"/>
        <w:spacing w:before="288" w:line="264" w:lineRule="auto"/>
        <w:ind w:left="29" w:right="8" w:firstLine="5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依法缴纳税收（提供税务机关出具近一个月的完税证明（如依法免税的，应提供相应文件证明，代扣缴税的完税证明不作为税务缴费凭证，如社保缴费等）和缴纳社会保障资金的良好记录（提供本单位缴纳的近三个月社保缴纳证明（社保证明材料须是社保局出具的缴纳</w:t>
      </w:r>
      <w:r>
        <w:rPr>
          <w:rFonts w:hint="eastAsia" w:asciiTheme="minorEastAsia" w:hAnsiTheme="minorEastAsia" w:eastAsiaTheme="minorEastAsia" w:cstheme="minorEastAsia"/>
          <w:spacing w:val="6"/>
          <w:sz w:val="24"/>
          <w:szCs w:val="24"/>
        </w:rPr>
        <w:t>证明或社保系统导出的缴纳汇总凭证，新成立的公司按实际发生提</w:t>
      </w:r>
      <w:r>
        <w:rPr>
          <w:rFonts w:hint="eastAsia" w:asciiTheme="minorEastAsia" w:hAnsiTheme="minorEastAsia" w:eastAsiaTheme="minorEastAsia" w:cstheme="minorEastAsia"/>
          <w:spacing w:val="-1"/>
          <w:sz w:val="24"/>
          <w:szCs w:val="24"/>
        </w:rPr>
        <w:t>供，如依法不需要缴纳社 会保障资金的，应提供相应文件证明）。</w:t>
      </w:r>
    </w:p>
    <w:p w14:paraId="7AF44188">
      <w:pPr>
        <w:spacing w:line="264" w:lineRule="auto"/>
        <w:rPr>
          <w:sz w:val="28"/>
          <w:szCs w:val="28"/>
        </w:rPr>
        <w:sectPr>
          <w:footerReference r:id="rId23" w:type="default"/>
          <w:pgSz w:w="11906" w:h="16838"/>
          <w:pgMar w:top="1276" w:right="1276" w:bottom="1276" w:left="1276" w:header="0" w:footer="1253" w:gutter="0"/>
          <w:pgNumType w:fmt="decimal"/>
          <w:cols w:space="0" w:num="1"/>
          <w:rtlGutter w:val="0"/>
          <w:docGrid w:linePitch="0" w:charSpace="0"/>
        </w:sectPr>
      </w:pPr>
    </w:p>
    <w:p w14:paraId="2B1EBC12">
      <w:pPr>
        <w:pStyle w:val="3"/>
        <w:spacing w:before="91" w:line="223" w:lineRule="auto"/>
        <w:ind w:left="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4"/>
          <w:sz w:val="24"/>
          <w:szCs w:val="24"/>
        </w:rPr>
        <w:t>附件</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b/>
          <w:bCs/>
          <w:spacing w:val="-14"/>
          <w:sz w:val="24"/>
          <w:szCs w:val="24"/>
        </w:rPr>
        <w:t>6：</w:t>
      </w:r>
    </w:p>
    <w:p w14:paraId="433430B8">
      <w:pPr>
        <w:pStyle w:val="3"/>
        <w:spacing w:before="267" w:line="22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8"/>
          <w:szCs w:val="28"/>
        </w:rPr>
        <w:t>投标人控股及管理关系情况申报表</w:t>
      </w:r>
    </w:p>
    <w:p w14:paraId="57200CB2">
      <w:pPr>
        <w:pStyle w:val="3"/>
        <w:spacing w:before="124" w:line="222" w:lineRule="auto"/>
        <w:ind w:left="2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致：</w:t>
      </w:r>
      <w:r>
        <w:rPr>
          <w:rFonts w:hint="eastAsia" w:asciiTheme="minorEastAsia" w:hAnsiTheme="minorEastAsia" w:eastAsiaTheme="minorEastAsia" w:cstheme="minorEastAsia"/>
          <w:spacing w:val="-4"/>
          <w:sz w:val="24"/>
          <w:szCs w:val="24"/>
          <w:u w:val="single" w:color="auto"/>
        </w:rPr>
        <w:t>采购人</w:t>
      </w:r>
      <w:r>
        <w:rPr>
          <w:rFonts w:hint="eastAsia" w:asciiTheme="minorEastAsia" w:hAnsiTheme="minorEastAsia" w:eastAsiaTheme="minorEastAsia" w:cstheme="minorEastAsia"/>
          <w:spacing w:val="-4"/>
          <w:sz w:val="24"/>
          <w:szCs w:val="24"/>
        </w:rPr>
        <w:t>：</w:t>
      </w:r>
    </w:p>
    <w:p w14:paraId="7AC47DB6">
      <w:pPr>
        <w:pStyle w:val="3"/>
        <w:spacing w:before="24" w:line="230" w:lineRule="auto"/>
        <w:ind w:left="290" w:right="267" w:firstLine="5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我方参加</w:t>
      </w:r>
      <w:r>
        <w:rPr>
          <w:rFonts w:hint="eastAsia" w:asciiTheme="minorEastAsia" w:hAnsiTheme="minorEastAsia" w:eastAsiaTheme="minorEastAsia" w:cstheme="minorEastAsia"/>
          <w:spacing w:val="-5"/>
          <w:sz w:val="24"/>
          <w:szCs w:val="24"/>
          <w:u w:val="single" w:color="auto"/>
        </w:rPr>
        <w:t xml:space="preserve">  XXX</w:t>
      </w:r>
      <w:r>
        <w:rPr>
          <w:rFonts w:hint="eastAsia" w:asciiTheme="minorEastAsia" w:hAnsiTheme="minorEastAsia" w:eastAsiaTheme="minorEastAsia" w:cstheme="minorEastAsia"/>
          <w:spacing w:val="-2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采购项目</w:t>
      </w:r>
      <w:r>
        <w:rPr>
          <w:rFonts w:hint="eastAsia" w:asciiTheme="minorEastAsia" w:hAnsiTheme="minorEastAsia" w:eastAsiaTheme="minorEastAsia" w:cstheme="minorEastAsia"/>
          <w:spacing w:val="-5"/>
          <w:sz w:val="24"/>
          <w:szCs w:val="24"/>
        </w:rPr>
        <w:t>的投标，根据法律法规和维护投标公正性的相关规</w:t>
      </w:r>
      <w:r>
        <w:rPr>
          <w:rFonts w:hint="eastAsia" w:asciiTheme="minorEastAsia" w:hAnsiTheme="minorEastAsia" w:eastAsiaTheme="minorEastAsia" w:cstheme="minorEastAsia"/>
          <w:spacing w:val="-3"/>
          <w:sz w:val="24"/>
          <w:szCs w:val="24"/>
        </w:rPr>
        <w:t>定，特就本单位控股、高级管理人员信息及管理关系情况申报如下</w:t>
      </w:r>
      <w:r>
        <w:rPr>
          <w:rFonts w:hint="eastAsia" w:asciiTheme="minorEastAsia" w:hAnsiTheme="minorEastAsia" w:eastAsiaTheme="minorEastAsia" w:cstheme="minorEastAsia"/>
          <w:spacing w:val="-4"/>
          <w:sz w:val="24"/>
          <w:szCs w:val="24"/>
        </w:rPr>
        <w:t>，并承担申报不实的责任。</w:t>
      </w:r>
    </w:p>
    <w:tbl>
      <w:tblPr>
        <w:tblStyle w:val="11"/>
        <w:tblW w:w="88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91"/>
        <w:gridCol w:w="1337"/>
        <w:gridCol w:w="4915"/>
      </w:tblGrid>
      <w:tr w14:paraId="0F0BE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591" w:type="dxa"/>
            <w:vAlign w:val="top"/>
          </w:tcPr>
          <w:p w14:paraId="1FE429AF">
            <w:pPr>
              <w:pStyle w:val="12"/>
              <w:spacing w:before="171" w:line="221" w:lineRule="auto"/>
              <w:ind w:left="1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申报人名称</w:t>
            </w:r>
          </w:p>
        </w:tc>
        <w:tc>
          <w:tcPr>
            <w:tcW w:w="6252" w:type="dxa"/>
            <w:gridSpan w:val="2"/>
            <w:vAlign w:val="top"/>
          </w:tcPr>
          <w:p w14:paraId="7B406B11">
            <w:pPr>
              <w:pStyle w:val="12"/>
              <w:spacing w:before="171" w:line="221"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u w:val="single" w:color="auto"/>
              </w:rPr>
              <w:t>XX</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公司[供应商名称]</w:t>
            </w:r>
          </w:p>
        </w:tc>
      </w:tr>
      <w:tr w14:paraId="0C039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2591" w:type="dxa"/>
            <w:vMerge w:val="restart"/>
            <w:tcBorders>
              <w:bottom w:val="nil"/>
            </w:tcBorders>
            <w:vAlign w:val="top"/>
          </w:tcPr>
          <w:p w14:paraId="566F0495">
            <w:pPr>
              <w:spacing w:line="252" w:lineRule="auto"/>
              <w:rPr>
                <w:rFonts w:hint="eastAsia" w:asciiTheme="minorEastAsia" w:hAnsiTheme="minorEastAsia" w:eastAsiaTheme="minorEastAsia" w:cstheme="minorEastAsia"/>
                <w:sz w:val="24"/>
                <w:szCs w:val="24"/>
              </w:rPr>
            </w:pPr>
          </w:p>
          <w:p w14:paraId="39ADF947">
            <w:pPr>
              <w:pStyle w:val="12"/>
              <w:spacing w:before="78" w:line="243" w:lineRule="auto"/>
              <w:ind w:left="128" w:right="106"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法定代表人/单位负责</w:t>
            </w:r>
            <w:r>
              <w:rPr>
                <w:rFonts w:hint="eastAsia" w:asciiTheme="minorEastAsia" w:hAnsiTheme="minorEastAsia" w:eastAsiaTheme="minorEastAsia" w:cstheme="minorEastAsia"/>
                <w:sz w:val="24"/>
                <w:szCs w:val="24"/>
              </w:rPr>
              <w:t>人</w:t>
            </w:r>
          </w:p>
        </w:tc>
        <w:tc>
          <w:tcPr>
            <w:tcW w:w="1337" w:type="dxa"/>
            <w:vAlign w:val="top"/>
          </w:tcPr>
          <w:p w14:paraId="26C3940F">
            <w:pPr>
              <w:pStyle w:val="12"/>
              <w:spacing w:before="171" w:line="224" w:lineRule="auto"/>
              <w:ind w:left="3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姓</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rPr>
              <w:t>名</w:t>
            </w:r>
          </w:p>
        </w:tc>
        <w:tc>
          <w:tcPr>
            <w:tcW w:w="4915" w:type="dxa"/>
            <w:vAlign w:val="top"/>
          </w:tcPr>
          <w:p w14:paraId="416743BA">
            <w:pPr>
              <w:pStyle w:val="12"/>
              <w:spacing w:before="170" w:line="223"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u w:val="single" w:color="auto"/>
              </w:rPr>
              <w:t>XX</w:t>
            </w:r>
            <w:r>
              <w:rPr>
                <w:rFonts w:hint="eastAsia" w:asciiTheme="minorEastAsia" w:hAnsiTheme="minorEastAsia" w:eastAsiaTheme="minorEastAsia" w:cstheme="minorEastAsia"/>
                <w:spacing w:val="50"/>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[供应商法定代表人（负责人）姓名]</w:t>
            </w:r>
          </w:p>
        </w:tc>
      </w:tr>
      <w:tr w14:paraId="79124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91" w:type="dxa"/>
            <w:vMerge w:val="continue"/>
            <w:tcBorders>
              <w:top w:val="nil"/>
            </w:tcBorders>
            <w:vAlign w:val="top"/>
          </w:tcPr>
          <w:p w14:paraId="781C75D9">
            <w:pPr>
              <w:rPr>
                <w:rFonts w:hint="eastAsia" w:asciiTheme="minorEastAsia" w:hAnsiTheme="minorEastAsia" w:eastAsiaTheme="minorEastAsia" w:cstheme="minorEastAsia"/>
                <w:sz w:val="24"/>
                <w:szCs w:val="24"/>
              </w:rPr>
            </w:pPr>
          </w:p>
        </w:tc>
        <w:tc>
          <w:tcPr>
            <w:tcW w:w="1337" w:type="dxa"/>
            <w:vAlign w:val="top"/>
          </w:tcPr>
          <w:p w14:paraId="04366644">
            <w:pPr>
              <w:pStyle w:val="12"/>
              <w:spacing w:before="195" w:line="222" w:lineRule="auto"/>
              <w:ind w:left="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身份证号</w:t>
            </w:r>
          </w:p>
        </w:tc>
        <w:tc>
          <w:tcPr>
            <w:tcW w:w="4915" w:type="dxa"/>
            <w:vAlign w:val="top"/>
          </w:tcPr>
          <w:p w14:paraId="2AB746EA">
            <w:pPr>
              <w:pStyle w:val="12"/>
              <w:spacing w:before="195" w:line="222"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u w:val="single" w:color="auto"/>
              </w:rPr>
              <w:t>XX</w:t>
            </w:r>
            <w:r>
              <w:rPr>
                <w:rFonts w:hint="eastAsia" w:asciiTheme="minorEastAsia" w:hAnsiTheme="minorEastAsia" w:eastAsiaTheme="minorEastAsia" w:cstheme="minorEastAsia"/>
                <w:spacing w:val="56"/>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[供应商法定代表人（负责人）身份证号]</w:t>
            </w:r>
          </w:p>
        </w:tc>
      </w:tr>
      <w:tr w14:paraId="6D8BB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2591" w:type="dxa"/>
            <w:vAlign w:val="top"/>
          </w:tcPr>
          <w:p w14:paraId="4626EC26">
            <w:pPr>
              <w:pStyle w:val="12"/>
              <w:spacing w:before="238" w:line="241" w:lineRule="auto"/>
              <w:ind w:left="126" w:right="106"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控股股东/投资人名称</w:t>
            </w:r>
            <w:r>
              <w:rPr>
                <w:rFonts w:hint="eastAsia" w:asciiTheme="minorEastAsia" w:hAnsiTheme="minorEastAsia" w:eastAsiaTheme="minorEastAsia" w:cstheme="minorEastAsia"/>
                <w:spacing w:val="-4"/>
                <w:sz w:val="24"/>
                <w:szCs w:val="24"/>
              </w:rPr>
              <w:t>及出资比例</w:t>
            </w:r>
          </w:p>
        </w:tc>
        <w:tc>
          <w:tcPr>
            <w:tcW w:w="6252" w:type="dxa"/>
            <w:gridSpan w:val="2"/>
            <w:vAlign w:val="top"/>
          </w:tcPr>
          <w:p w14:paraId="7F0FAE59">
            <w:pPr>
              <w:pStyle w:val="12"/>
              <w:spacing w:before="238"/>
              <w:ind w:left="119" w:right="108" w:hanging="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u w:val="single" w:color="auto"/>
              </w:rPr>
              <w:t>XX</w:t>
            </w:r>
            <w:r>
              <w:rPr>
                <w:rFonts w:hint="eastAsia" w:asciiTheme="minorEastAsia" w:hAnsiTheme="minorEastAsia" w:eastAsiaTheme="minorEastAsia" w:cstheme="minorEastAsia"/>
                <w:spacing w:val="-32"/>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公司/XX[自然人]，出资比例</w:t>
            </w:r>
            <w:r>
              <w:rPr>
                <w:rFonts w:hint="eastAsia" w:asciiTheme="minorEastAsia" w:hAnsiTheme="minorEastAsia" w:eastAsiaTheme="minorEastAsia" w:cstheme="minorEastAsia"/>
                <w:spacing w:val="-52"/>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XX%，</w:t>
            </w:r>
            <w:r>
              <w:rPr>
                <w:rFonts w:hint="eastAsia" w:asciiTheme="minorEastAsia" w:hAnsiTheme="minorEastAsia" w:eastAsiaTheme="minorEastAsia" w:cstheme="minorEastAsia"/>
                <w:spacing w:val="51"/>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[投标人控股股东/投资人名称及出资比例]</w:t>
            </w:r>
          </w:p>
        </w:tc>
      </w:tr>
      <w:tr w14:paraId="7FA41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2591" w:type="dxa"/>
            <w:vAlign w:val="top"/>
          </w:tcPr>
          <w:p w14:paraId="23A82B3D">
            <w:pPr>
              <w:pStyle w:val="12"/>
              <w:spacing w:before="278"/>
              <w:ind w:left="124" w:right="106"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非控股股东/投资人名</w:t>
            </w:r>
            <w:r>
              <w:rPr>
                <w:rFonts w:hint="eastAsia" w:asciiTheme="minorEastAsia" w:hAnsiTheme="minorEastAsia" w:eastAsiaTheme="minorEastAsia" w:cstheme="minorEastAsia"/>
                <w:spacing w:val="-3"/>
                <w:sz w:val="24"/>
                <w:szCs w:val="24"/>
              </w:rPr>
              <w:t>称及出资比例</w:t>
            </w:r>
          </w:p>
        </w:tc>
        <w:tc>
          <w:tcPr>
            <w:tcW w:w="6252" w:type="dxa"/>
            <w:gridSpan w:val="2"/>
            <w:vAlign w:val="top"/>
          </w:tcPr>
          <w:p w14:paraId="7A9E4EAF">
            <w:pPr>
              <w:pStyle w:val="12"/>
              <w:spacing w:before="278"/>
              <w:ind w:left="119" w:right="106" w:hanging="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u w:val="single" w:color="auto"/>
              </w:rPr>
              <w:t>XX</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公司/XX[自然人]，出资比例</w:t>
            </w:r>
            <w:r>
              <w:rPr>
                <w:rFonts w:hint="eastAsia" w:asciiTheme="minorEastAsia" w:hAnsiTheme="minorEastAsia" w:eastAsiaTheme="minorEastAsia" w:cstheme="minorEastAsia"/>
                <w:spacing w:val="-54"/>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XX%，[投标人非控股股东/投资人名称及出资比例，应从出资比例由高到低进行填写]</w:t>
            </w:r>
          </w:p>
        </w:tc>
      </w:tr>
      <w:tr w14:paraId="76C07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2591" w:type="dxa"/>
            <w:vAlign w:val="top"/>
          </w:tcPr>
          <w:p w14:paraId="2ADE7E7F">
            <w:pPr>
              <w:spacing w:line="293" w:lineRule="auto"/>
              <w:rPr>
                <w:rFonts w:hint="eastAsia" w:asciiTheme="minorEastAsia" w:hAnsiTheme="minorEastAsia" w:eastAsiaTheme="minorEastAsia" w:cstheme="minorEastAsia"/>
                <w:sz w:val="24"/>
                <w:szCs w:val="24"/>
              </w:rPr>
            </w:pPr>
          </w:p>
          <w:p w14:paraId="3F9E0AA1">
            <w:pPr>
              <w:pStyle w:val="12"/>
              <w:spacing w:before="78" w:line="222"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高级管理人员信息</w:t>
            </w:r>
          </w:p>
        </w:tc>
        <w:tc>
          <w:tcPr>
            <w:tcW w:w="6252" w:type="dxa"/>
            <w:gridSpan w:val="2"/>
            <w:vAlign w:val="top"/>
          </w:tcPr>
          <w:p w14:paraId="1CC72B50">
            <w:pPr>
              <w:pStyle w:val="12"/>
              <w:spacing w:before="40"/>
              <w:ind w:left="127" w:right="108" w:hanging="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XX</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rPr>
              <w:t>职务：XX[姓名]、xxxxxx[身份证号码]，</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z w:val="24"/>
                <w:szCs w:val="24"/>
              </w:rPr>
              <w:t>[从职位由高</w:t>
            </w:r>
            <w:r>
              <w:rPr>
                <w:rFonts w:hint="eastAsia" w:asciiTheme="minorEastAsia" w:hAnsiTheme="minorEastAsia" w:eastAsiaTheme="minorEastAsia" w:cstheme="minorEastAsia"/>
                <w:spacing w:val="-4"/>
                <w:sz w:val="24"/>
                <w:szCs w:val="24"/>
              </w:rPr>
              <w:t>到低进行填写]</w:t>
            </w:r>
          </w:p>
        </w:tc>
      </w:tr>
      <w:tr w14:paraId="3B7BE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591" w:type="dxa"/>
            <w:vMerge w:val="restart"/>
            <w:tcBorders>
              <w:bottom w:val="nil"/>
            </w:tcBorders>
            <w:vAlign w:val="top"/>
          </w:tcPr>
          <w:p w14:paraId="7046200E">
            <w:pPr>
              <w:spacing w:line="294" w:lineRule="auto"/>
              <w:rPr>
                <w:rFonts w:hint="eastAsia" w:asciiTheme="minorEastAsia" w:hAnsiTheme="minorEastAsia" w:eastAsiaTheme="minorEastAsia" w:cstheme="minorEastAsia"/>
                <w:sz w:val="24"/>
                <w:szCs w:val="24"/>
              </w:rPr>
            </w:pPr>
          </w:p>
          <w:p w14:paraId="3E838AF2">
            <w:pPr>
              <w:spacing w:line="295" w:lineRule="auto"/>
              <w:rPr>
                <w:rFonts w:hint="eastAsia" w:asciiTheme="minorEastAsia" w:hAnsiTheme="minorEastAsia" w:eastAsiaTheme="minorEastAsia" w:cstheme="minorEastAsia"/>
                <w:sz w:val="24"/>
                <w:szCs w:val="24"/>
              </w:rPr>
            </w:pPr>
          </w:p>
          <w:p w14:paraId="556CF642">
            <w:pPr>
              <w:pStyle w:val="12"/>
              <w:spacing w:before="78" w:line="221"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管理关系单位名称</w:t>
            </w:r>
          </w:p>
        </w:tc>
        <w:tc>
          <w:tcPr>
            <w:tcW w:w="1337" w:type="dxa"/>
            <w:vAlign w:val="top"/>
          </w:tcPr>
          <w:p w14:paraId="2A09A1F2">
            <w:pPr>
              <w:pStyle w:val="12"/>
              <w:spacing w:before="39" w:line="224"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9"/>
                <w:sz w:val="24"/>
                <w:szCs w:val="24"/>
              </w:rPr>
              <w:t>管理关系</w:t>
            </w:r>
          </w:p>
          <w:p w14:paraId="59A5524A">
            <w:pPr>
              <w:pStyle w:val="12"/>
              <w:spacing w:before="20" w:line="206"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单位名称</w:t>
            </w:r>
          </w:p>
        </w:tc>
        <w:tc>
          <w:tcPr>
            <w:tcW w:w="4915" w:type="dxa"/>
            <w:vAlign w:val="top"/>
          </w:tcPr>
          <w:p w14:paraId="4F5F1864">
            <w:pPr>
              <w:pStyle w:val="12"/>
              <w:spacing w:before="195" w:line="221"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u w:val="single" w:color="auto"/>
              </w:rPr>
              <w:t>XX</w:t>
            </w:r>
            <w:r>
              <w:rPr>
                <w:rFonts w:hint="eastAsia" w:asciiTheme="minorEastAsia" w:hAnsiTheme="minorEastAsia" w:eastAsiaTheme="minorEastAsia" w:cstheme="minorEastAsia"/>
                <w:spacing w:val="-31"/>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公司[管理单位全称]</w:t>
            </w:r>
          </w:p>
        </w:tc>
      </w:tr>
      <w:tr w14:paraId="062D8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591" w:type="dxa"/>
            <w:vMerge w:val="continue"/>
            <w:tcBorders>
              <w:top w:val="nil"/>
            </w:tcBorders>
            <w:vAlign w:val="top"/>
          </w:tcPr>
          <w:p w14:paraId="2358E929">
            <w:pPr>
              <w:rPr>
                <w:rFonts w:hint="eastAsia" w:asciiTheme="minorEastAsia" w:hAnsiTheme="minorEastAsia" w:eastAsiaTheme="minorEastAsia" w:cstheme="minorEastAsia"/>
                <w:sz w:val="24"/>
                <w:szCs w:val="24"/>
              </w:rPr>
            </w:pPr>
          </w:p>
        </w:tc>
        <w:tc>
          <w:tcPr>
            <w:tcW w:w="1337" w:type="dxa"/>
            <w:vAlign w:val="top"/>
          </w:tcPr>
          <w:p w14:paraId="3D9C16E7">
            <w:pPr>
              <w:pStyle w:val="12"/>
              <w:spacing w:before="41" w:line="223"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1"/>
                <w:sz w:val="24"/>
                <w:szCs w:val="24"/>
              </w:rPr>
              <w:t>被管理关</w:t>
            </w:r>
          </w:p>
          <w:p w14:paraId="275C166B">
            <w:pPr>
              <w:pStyle w:val="12"/>
              <w:spacing w:before="21" w:line="222" w:lineRule="auto"/>
              <w:ind w:left="120" w:right="106"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3"/>
                <w:sz w:val="24"/>
                <w:szCs w:val="24"/>
              </w:rPr>
              <w:t>系单位名</w:t>
            </w:r>
            <w:r>
              <w:rPr>
                <w:rFonts w:hint="eastAsia" w:asciiTheme="minorEastAsia" w:hAnsiTheme="minorEastAsia" w:eastAsiaTheme="minorEastAsia" w:cstheme="minorEastAsia"/>
                <w:sz w:val="24"/>
                <w:szCs w:val="24"/>
              </w:rPr>
              <w:t>称</w:t>
            </w:r>
          </w:p>
        </w:tc>
        <w:tc>
          <w:tcPr>
            <w:tcW w:w="4915" w:type="dxa"/>
            <w:vAlign w:val="top"/>
          </w:tcPr>
          <w:p w14:paraId="15A2104E">
            <w:pPr>
              <w:pStyle w:val="12"/>
              <w:spacing w:before="198"/>
              <w:ind w:left="127" w:right="106" w:hanging="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u w:val="single" w:color="auto"/>
              </w:rPr>
              <w:t>XX</w:t>
            </w:r>
            <w:r>
              <w:rPr>
                <w:rFonts w:hint="eastAsia" w:asciiTheme="minorEastAsia" w:hAnsiTheme="minorEastAsia" w:eastAsiaTheme="minorEastAsia" w:cstheme="minorEastAsia"/>
                <w:spacing w:val="-26"/>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公司[被管理单位全称，应列明所有被管理</w:t>
            </w:r>
            <w:r>
              <w:rPr>
                <w:rFonts w:hint="eastAsia" w:asciiTheme="minorEastAsia" w:hAnsiTheme="minorEastAsia" w:eastAsiaTheme="minorEastAsia" w:cstheme="minorEastAsia"/>
                <w:spacing w:val="-7"/>
                <w:sz w:val="24"/>
                <w:szCs w:val="24"/>
                <w:u w:val="single" w:color="auto"/>
              </w:rPr>
              <w:t>单位]</w:t>
            </w:r>
          </w:p>
        </w:tc>
      </w:tr>
      <w:tr w14:paraId="44D7B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843" w:type="dxa"/>
            <w:gridSpan w:val="3"/>
            <w:vAlign w:val="top"/>
          </w:tcPr>
          <w:p w14:paraId="5E6902AB">
            <w:pPr>
              <w:pStyle w:val="12"/>
              <w:spacing w:before="134" w:line="224"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备注：</w:t>
            </w:r>
          </w:p>
        </w:tc>
      </w:tr>
    </w:tbl>
    <w:p w14:paraId="76B0F245">
      <w:pPr>
        <w:pStyle w:val="3"/>
        <w:spacing w:before="37" w:line="221" w:lineRule="auto"/>
        <w:ind w:left="2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投标人名称</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
          <w:sz w:val="24"/>
          <w:szCs w:val="24"/>
        </w:rPr>
        <w:t>盖单位公章）</w:t>
      </w:r>
    </w:p>
    <w:p w14:paraId="34D97C8F">
      <w:pPr>
        <w:spacing w:line="257" w:lineRule="auto"/>
        <w:rPr>
          <w:rFonts w:hint="eastAsia" w:asciiTheme="minorEastAsia" w:hAnsiTheme="minorEastAsia" w:eastAsiaTheme="minorEastAsia" w:cstheme="minorEastAsia"/>
          <w:sz w:val="24"/>
          <w:szCs w:val="24"/>
        </w:rPr>
      </w:pPr>
    </w:p>
    <w:p w14:paraId="5B79CA49">
      <w:pPr>
        <w:pStyle w:val="3"/>
        <w:spacing w:before="79" w:line="222" w:lineRule="auto"/>
        <w:ind w:left="2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法定代表人（负责人</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rPr>
        <w:t>签字或盖章）或者其委托代理人（签字</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z w:val="24"/>
          <w:szCs w:val="24"/>
          <w:u w:val="single" w:color="auto"/>
        </w:rPr>
        <w:t xml:space="preserve">          </w:t>
      </w:r>
    </w:p>
    <w:p w14:paraId="74DE4A1F">
      <w:pPr>
        <w:pStyle w:val="3"/>
        <w:spacing w:before="24" w:line="222" w:lineRule="auto"/>
        <w:ind w:left="59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日期：XX</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0"/>
          <w:sz w:val="24"/>
          <w:szCs w:val="24"/>
        </w:rPr>
        <w:t>年 XX</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0"/>
          <w:sz w:val="24"/>
          <w:szCs w:val="24"/>
        </w:rPr>
        <w:t>月</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10"/>
          <w:sz w:val="24"/>
          <w:szCs w:val="24"/>
        </w:rPr>
        <w:t>XX</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0"/>
          <w:sz w:val="24"/>
          <w:szCs w:val="24"/>
        </w:rPr>
        <w:t>日</w:t>
      </w:r>
    </w:p>
    <w:p w14:paraId="66F12335">
      <w:pPr>
        <w:pStyle w:val="3"/>
        <w:spacing w:before="32" w:line="222" w:lineRule="auto"/>
        <w:ind w:left="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编制要求</w:t>
      </w:r>
      <w:r>
        <w:rPr>
          <w:rFonts w:hint="eastAsia" w:asciiTheme="minorEastAsia" w:hAnsiTheme="minorEastAsia" w:eastAsiaTheme="minorEastAsia" w:cstheme="minorEastAsia"/>
          <w:spacing w:val="-5"/>
          <w:sz w:val="24"/>
          <w:szCs w:val="24"/>
        </w:rPr>
        <w:t>：</w:t>
      </w:r>
    </w:p>
    <w:p w14:paraId="4F4AF90E">
      <w:pPr>
        <w:pStyle w:val="3"/>
        <w:spacing w:before="52" w:line="288" w:lineRule="auto"/>
        <w:ind w:left="289" w:right="269"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1.控股股东/投资人是指出资比例在50%以上，或者出资比例不足50%，但享有公司股东会/</w:t>
      </w:r>
      <w:r>
        <w:rPr>
          <w:rFonts w:hint="eastAsia" w:asciiTheme="minorEastAsia" w:hAnsiTheme="minorEastAsia" w:eastAsiaTheme="minorEastAsia" w:cstheme="minorEastAsia"/>
          <w:spacing w:val="7"/>
          <w:sz w:val="24"/>
          <w:szCs w:val="24"/>
        </w:rPr>
        <w:t>董事会控制权的投资方（含单位或者个人）。</w:t>
      </w:r>
    </w:p>
    <w:p w14:paraId="1FDFF6AF">
      <w:pPr>
        <w:pStyle w:val="3"/>
        <w:spacing w:line="288" w:lineRule="auto"/>
        <w:ind w:left="283" w:right="270"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2.高级管理人员是指公司的董事、监事、总经理、副总经理以及公司在国家企业信用信息公示系统列示的其他主要人员。</w:t>
      </w:r>
    </w:p>
    <w:p w14:paraId="252C7529">
      <w:pPr>
        <w:pStyle w:val="3"/>
        <w:spacing w:before="2" w:line="287" w:lineRule="auto"/>
        <w:ind w:left="293" w:right="213" w:hanging="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3.管理关系单位是指与不具有出资持股关系的其他单</w:t>
      </w:r>
      <w:r>
        <w:rPr>
          <w:rFonts w:hint="eastAsia" w:asciiTheme="minorEastAsia" w:hAnsiTheme="minorEastAsia" w:eastAsiaTheme="minorEastAsia" w:cstheme="minorEastAsia"/>
          <w:spacing w:val="8"/>
          <w:sz w:val="24"/>
          <w:szCs w:val="24"/>
        </w:rPr>
        <w:t>位之间存在管理与被管理关系的单位。</w:t>
      </w:r>
      <w:r>
        <w:rPr>
          <w:rFonts w:hint="eastAsia" w:asciiTheme="minorEastAsia" w:hAnsiTheme="minorEastAsia" w:eastAsiaTheme="minorEastAsia" w:cstheme="minorEastAsia"/>
          <w:spacing w:val="9"/>
          <w:sz w:val="24"/>
          <w:szCs w:val="24"/>
        </w:rPr>
        <w:t>管理关系单位是指投标人的上级单位，被管理关系单位是指投标人的下</w:t>
      </w:r>
      <w:r>
        <w:rPr>
          <w:rFonts w:hint="eastAsia" w:asciiTheme="minorEastAsia" w:hAnsiTheme="minorEastAsia" w:eastAsiaTheme="minorEastAsia" w:cstheme="minorEastAsia"/>
          <w:spacing w:val="8"/>
          <w:sz w:val="24"/>
          <w:szCs w:val="24"/>
        </w:rPr>
        <w:t>级单位。</w:t>
      </w:r>
    </w:p>
    <w:p w14:paraId="3A1FCD19">
      <w:pPr>
        <w:pStyle w:val="3"/>
        <w:spacing w:before="1" w:line="228" w:lineRule="auto"/>
        <w:ind w:left="2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4.如未有相关情况，请在相应栏填写“无”。</w:t>
      </w:r>
    </w:p>
    <w:p w14:paraId="743FF307">
      <w:pPr>
        <w:spacing w:line="228" w:lineRule="auto"/>
        <w:rPr>
          <w:rFonts w:hint="eastAsia" w:asciiTheme="minorEastAsia" w:hAnsiTheme="minorEastAsia" w:eastAsiaTheme="minorEastAsia" w:cstheme="minorEastAsia"/>
          <w:sz w:val="24"/>
          <w:szCs w:val="24"/>
        </w:rPr>
        <w:sectPr>
          <w:footerReference r:id="rId24" w:type="default"/>
          <w:pgSz w:w="11906" w:h="16838"/>
          <w:pgMar w:top="1276" w:right="1276" w:bottom="1276" w:left="1276" w:header="0" w:footer="1253" w:gutter="0"/>
          <w:pgNumType w:fmt="decimal"/>
          <w:cols w:space="0" w:num="1"/>
          <w:rtlGutter w:val="0"/>
          <w:docGrid w:linePitch="0" w:charSpace="0"/>
        </w:sectPr>
      </w:pPr>
    </w:p>
    <w:p w14:paraId="4B0F6DB5">
      <w:pPr>
        <w:pStyle w:val="3"/>
        <w:spacing w:before="91" w:line="223" w:lineRule="auto"/>
        <w:ind w:left="42"/>
        <w:rPr>
          <w:sz w:val="28"/>
          <w:szCs w:val="28"/>
        </w:rPr>
      </w:pPr>
      <w:r>
        <w:rPr>
          <w:b/>
          <w:bCs/>
          <w:spacing w:val="-15"/>
          <w:sz w:val="28"/>
          <w:szCs w:val="28"/>
        </w:rPr>
        <w:t>附件</w:t>
      </w:r>
      <w:r>
        <w:rPr>
          <w:spacing w:val="-52"/>
          <w:sz w:val="28"/>
          <w:szCs w:val="28"/>
        </w:rPr>
        <w:t xml:space="preserve"> </w:t>
      </w:r>
      <w:r>
        <w:rPr>
          <w:b/>
          <w:bCs/>
          <w:spacing w:val="-15"/>
          <w:sz w:val="28"/>
          <w:szCs w:val="28"/>
        </w:rPr>
        <w:t>7：</w:t>
      </w:r>
    </w:p>
    <w:p w14:paraId="4C1D8C90">
      <w:pPr>
        <w:pStyle w:val="3"/>
        <w:spacing w:before="127" w:line="22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8"/>
          <w:szCs w:val="28"/>
        </w:rPr>
        <w:t>中小企业声明函（服务）</w:t>
      </w:r>
    </w:p>
    <w:p w14:paraId="06C74450">
      <w:pPr>
        <w:pStyle w:val="3"/>
        <w:spacing w:before="165" w:line="264" w:lineRule="auto"/>
        <w:ind w:left="29" w:right="30" w:firstLine="5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w:t>
      </w:r>
      <w:r>
        <w:rPr>
          <w:rFonts w:hint="eastAsia" w:asciiTheme="minorEastAsia" w:hAnsiTheme="minorEastAsia" w:eastAsiaTheme="minorEastAsia" w:cstheme="minorEastAsia"/>
          <w:spacing w:val="-1"/>
          <w:sz w:val="24"/>
          <w:szCs w:val="24"/>
        </w:rPr>
        <w:t>管理办法》（财库﹝2020﹞46号）的规定，本公司（联合体）参加</w:t>
      </w:r>
      <w:r>
        <w:rPr>
          <w:rFonts w:hint="eastAsia" w:asciiTheme="minorEastAsia" w:hAnsiTheme="minorEastAsia" w:eastAsiaTheme="minorEastAsia" w:cstheme="minorEastAsia"/>
          <w:spacing w:val="-4"/>
          <w:sz w:val="24"/>
          <w:szCs w:val="24"/>
        </w:rPr>
        <w:t>（单位名称）的（项目名称）采购活动，服务全部由符合政策要求的中小企业承接。相关企业（含联合体中的中小企业、签订分包意向协</w:t>
      </w:r>
      <w:r>
        <w:rPr>
          <w:rFonts w:hint="eastAsia" w:asciiTheme="minorEastAsia" w:hAnsiTheme="minorEastAsia" w:eastAsiaTheme="minorEastAsia" w:cstheme="minorEastAsia"/>
          <w:spacing w:val="-2"/>
          <w:sz w:val="24"/>
          <w:szCs w:val="24"/>
        </w:rPr>
        <w:t>议的中小企业）的具体情况如下：</w:t>
      </w:r>
    </w:p>
    <w:p w14:paraId="01FE7FB3">
      <w:pPr>
        <w:pStyle w:val="3"/>
        <w:spacing w:before="3" w:line="263" w:lineRule="auto"/>
        <w:ind w:left="31" w:right="30"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9"/>
          <w:sz w:val="24"/>
          <w:szCs w:val="24"/>
          <w:u w:val="single" w:color="auto"/>
        </w:rPr>
        <w:t>（标的名称</w:t>
      </w:r>
      <w:r>
        <w:rPr>
          <w:rFonts w:hint="eastAsia" w:asciiTheme="minorEastAsia" w:hAnsiTheme="minorEastAsia" w:eastAsiaTheme="minorEastAsia" w:cstheme="minorEastAsia"/>
          <w:spacing w:val="-42"/>
          <w:sz w:val="24"/>
          <w:szCs w:val="24"/>
          <w:u w:val="single" w:color="auto"/>
        </w:rPr>
        <w:t>）</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pacing w:val="-9"/>
          <w:sz w:val="24"/>
          <w:szCs w:val="24"/>
        </w:rPr>
        <w:t>属于</w:t>
      </w:r>
      <w:r>
        <w:rPr>
          <w:rFonts w:hint="eastAsia" w:asciiTheme="minorEastAsia" w:hAnsiTheme="minorEastAsia" w:eastAsiaTheme="minorEastAsia" w:cstheme="minorEastAsia"/>
          <w:spacing w:val="-9"/>
          <w:sz w:val="24"/>
          <w:szCs w:val="24"/>
          <w:u w:val="single" w:color="auto"/>
        </w:rPr>
        <w:t>（采购文件中明确的所属行业</w:t>
      </w:r>
      <w:r>
        <w:rPr>
          <w:rFonts w:hint="eastAsia" w:asciiTheme="minorEastAsia" w:hAnsiTheme="minorEastAsia" w:eastAsiaTheme="minorEastAsia" w:cstheme="minorEastAsia"/>
          <w:spacing w:val="-42"/>
          <w:sz w:val="24"/>
          <w:szCs w:val="24"/>
          <w:u w:val="single" w:color="auto"/>
        </w:rPr>
        <w:t>）</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pacing w:val="-9"/>
          <w:sz w:val="24"/>
          <w:szCs w:val="24"/>
        </w:rPr>
        <w:t>承建（承</w:t>
      </w:r>
      <w:r>
        <w:rPr>
          <w:rFonts w:hint="eastAsia" w:asciiTheme="minorEastAsia" w:hAnsiTheme="minorEastAsia" w:eastAsiaTheme="minorEastAsia" w:cstheme="minorEastAsia"/>
          <w:spacing w:val="-2"/>
          <w:sz w:val="24"/>
          <w:szCs w:val="24"/>
        </w:rPr>
        <w:t>接）企业为</w:t>
      </w:r>
      <w:r>
        <w:rPr>
          <w:rFonts w:hint="eastAsia" w:asciiTheme="minorEastAsia" w:hAnsiTheme="minorEastAsia" w:eastAsiaTheme="minorEastAsia" w:cstheme="minorEastAsia"/>
          <w:spacing w:val="-2"/>
          <w:sz w:val="24"/>
          <w:szCs w:val="24"/>
          <w:u w:val="single" w:color="auto"/>
        </w:rPr>
        <w:t>（企业名称</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2"/>
          <w:sz w:val="24"/>
          <w:szCs w:val="24"/>
        </w:rPr>
        <w:t>从业人员</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pacing w:val="-2"/>
          <w:sz w:val="24"/>
          <w:szCs w:val="24"/>
        </w:rPr>
        <w:t>人，营业收入为</w:t>
      </w:r>
      <w:r>
        <w:rPr>
          <w:rFonts w:hint="eastAsia" w:asciiTheme="minorEastAsia" w:hAnsiTheme="minorEastAsia" w:eastAsiaTheme="minorEastAsia" w:cstheme="minorEastAsia"/>
          <w:spacing w:val="-13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19"/>
          <w:sz w:val="24"/>
          <w:szCs w:val="24"/>
        </w:rPr>
        <w:t xml:space="preserve"> </w:t>
      </w:r>
      <w:r>
        <w:rPr>
          <w:rFonts w:hint="eastAsia" w:asciiTheme="minorEastAsia" w:hAnsiTheme="minorEastAsia" w:eastAsiaTheme="minorEastAsia" w:cstheme="minorEastAsia"/>
          <w:spacing w:val="-2"/>
          <w:sz w:val="24"/>
          <w:szCs w:val="24"/>
        </w:rPr>
        <w:t>万元，资产总额为</w:t>
      </w:r>
      <w:r>
        <w:rPr>
          <w:rFonts w:hint="eastAsia" w:asciiTheme="minorEastAsia" w:hAnsiTheme="minorEastAsia" w:eastAsiaTheme="minorEastAsia" w:cstheme="minorEastAsia"/>
          <w:spacing w:val="45"/>
          <w:sz w:val="24"/>
          <w:szCs w:val="24"/>
          <w:u w:val="single" w:color="auto"/>
        </w:rPr>
        <w:t xml:space="preserve">   </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2"/>
          <w:sz w:val="24"/>
          <w:szCs w:val="24"/>
        </w:rPr>
        <w:t>万元，属于（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6"/>
          <w:sz w:val="24"/>
          <w:szCs w:val="24"/>
        </w:rPr>
        <w:t>）；</w:t>
      </w:r>
    </w:p>
    <w:p w14:paraId="7ECF7D75">
      <w:pPr>
        <w:pStyle w:val="3"/>
        <w:spacing w:before="3" w:line="263" w:lineRule="auto"/>
        <w:ind w:left="31" w:firstLine="5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44"/>
          <w:sz w:val="24"/>
          <w:szCs w:val="24"/>
        </w:rPr>
        <w:t>）；</w:t>
      </w:r>
      <w:r>
        <w:rPr>
          <w:rFonts w:hint="eastAsia" w:asciiTheme="minorEastAsia" w:hAnsiTheme="minorEastAsia" w:eastAsiaTheme="minorEastAsia" w:cstheme="minorEastAsia"/>
          <w:spacing w:val="-8"/>
          <w:sz w:val="24"/>
          <w:szCs w:val="24"/>
        </w:rPr>
        <w:t>承建（承</w:t>
      </w:r>
      <w:r>
        <w:rPr>
          <w:rFonts w:hint="eastAsia" w:asciiTheme="minorEastAsia" w:hAnsiTheme="minorEastAsia" w:eastAsiaTheme="minorEastAsia" w:cstheme="minorEastAsia"/>
          <w:spacing w:val="-4"/>
          <w:sz w:val="24"/>
          <w:szCs w:val="24"/>
        </w:rPr>
        <w:t>接）企业为（</w:t>
      </w:r>
      <w:r>
        <w:rPr>
          <w:rFonts w:hint="eastAsia" w:asciiTheme="minorEastAsia" w:hAnsiTheme="minorEastAsia" w:eastAsiaTheme="minorEastAsia" w:cstheme="minorEastAsia"/>
          <w:spacing w:val="-4"/>
          <w:sz w:val="24"/>
          <w:szCs w:val="24"/>
          <w:u w:val="single" w:color="auto"/>
        </w:rPr>
        <w:t>企业名称</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4"/>
          <w:sz w:val="24"/>
          <w:szCs w:val="24"/>
        </w:rPr>
        <w:t>从业人员</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16"/>
          <w:sz w:val="24"/>
          <w:szCs w:val="24"/>
        </w:rPr>
        <w:t xml:space="preserve"> </w:t>
      </w:r>
      <w:r>
        <w:rPr>
          <w:rFonts w:hint="eastAsia" w:asciiTheme="minorEastAsia" w:hAnsiTheme="minorEastAsia" w:eastAsiaTheme="minorEastAsia" w:cstheme="minorEastAsia"/>
          <w:spacing w:val="-4"/>
          <w:sz w:val="24"/>
          <w:szCs w:val="24"/>
        </w:rPr>
        <w:t>人，营</w:t>
      </w:r>
      <w:r>
        <w:rPr>
          <w:rFonts w:hint="eastAsia" w:asciiTheme="minorEastAsia" w:hAnsiTheme="minorEastAsia" w:eastAsiaTheme="minorEastAsia" w:cstheme="minorEastAsia"/>
          <w:spacing w:val="-5"/>
          <w:sz w:val="24"/>
          <w:szCs w:val="24"/>
        </w:rPr>
        <w:t>业收入为</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19"/>
          <w:sz w:val="24"/>
          <w:szCs w:val="24"/>
        </w:rPr>
        <w:t xml:space="preserve"> </w:t>
      </w:r>
      <w:r>
        <w:rPr>
          <w:rFonts w:hint="eastAsia" w:asciiTheme="minorEastAsia" w:hAnsiTheme="minorEastAsia" w:eastAsiaTheme="minorEastAsia" w:cstheme="minorEastAsia"/>
          <w:spacing w:val="-5"/>
          <w:sz w:val="24"/>
          <w:szCs w:val="24"/>
        </w:rPr>
        <w:t>万元，</w:t>
      </w:r>
      <w:r>
        <w:rPr>
          <w:rFonts w:hint="eastAsia" w:asciiTheme="minorEastAsia" w:hAnsiTheme="minorEastAsia" w:eastAsiaTheme="minorEastAsia" w:cstheme="minorEastAsia"/>
          <w:spacing w:val="-2"/>
          <w:sz w:val="24"/>
          <w:szCs w:val="24"/>
        </w:rPr>
        <w:t>资产总额为</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119"/>
          <w:sz w:val="24"/>
          <w:szCs w:val="24"/>
        </w:rPr>
        <w:t xml:space="preserve"> </w:t>
      </w:r>
      <w:r>
        <w:rPr>
          <w:rFonts w:hint="eastAsia" w:asciiTheme="minorEastAsia" w:hAnsiTheme="minorEastAsia" w:eastAsiaTheme="minorEastAsia" w:cstheme="minorEastAsia"/>
          <w:spacing w:val="-2"/>
          <w:sz w:val="24"/>
          <w:szCs w:val="24"/>
        </w:rPr>
        <w:t>万元，属于（中型企业、小型企业、微型企业</w:t>
      </w:r>
      <w:r>
        <w:rPr>
          <w:rFonts w:hint="eastAsia" w:asciiTheme="minorEastAsia" w:hAnsiTheme="minorEastAsia" w:eastAsiaTheme="minorEastAsia" w:cstheme="minorEastAsia"/>
          <w:spacing w:val="4"/>
          <w:sz w:val="24"/>
          <w:szCs w:val="24"/>
        </w:rPr>
        <w:t>）；</w:t>
      </w:r>
    </w:p>
    <w:p w14:paraId="71C46A12">
      <w:pPr>
        <w:pStyle w:val="3"/>
        <w:spacing w:line="448" w:lineRule="exact"/>
        <w:ind w:left="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position w:val="3"/>
          <w:sz w:val="24"/>
          <w:szCs w:val="24"/>
        </w:rPr>
        <w:t>……</w:t>
      </w:r>
    </w:p>
    <w:p w14:paraId="4640CC64">
      <w:pPr>
        <w:spacing w:line="260" w:lineRule="auto"/>
        <w:rPr>
          <w:rFonts w:hint="eastAsia" w:asciiTheme="minorEastAsia" w:hAnsiTheme="minorEastAsia" w:eastAsiaTheme="minorEastAsia" w:cstheme="minorEastAsia"/>
          <w:sz w:val="24"/>
          <w:szCs w:val="24"/>
        </w:rPr>
      </w:pPr>
    </w:p>
    <w:p w14:paraId="1082CAA4">
      <w:pPr>
        <w:pStyle w:val="3"/>
        <w:spacing w:before="91" w:line="263" w:lineRule="auto"/>
        <w:ind w:left="46" w:right="27" w:firstLine="5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以上企业，不属于大企业的分支机构，不存在控股股东为大企业</w:t>
      </w:r>
      <w:r>
        <w:rPr>
          <w:rFonts w:hint="eastAsia" w:asciiTheme="minorEastAsia" w:hAnsiTheme="minorEastAsia" w:eastAsiaTheme="minorEastAsia" w:cstheme="minorEastAsia"/>
          <w:spacing w:val="-2"/>
          <w:sz w:val="24"/>
          <w:szCs w:val="24"/>
        </w:rPr>
        <w:t>的情形，也不存在与大企业的法人为同一人的情形。</w:t>
      </w:r>
    </w:p>
    <w:p w14:paraId="659DD18D">
      <w:pPr>
        <w:pStyle w:val="3"/>
        <w:spacing w:before="2" w:line="265" w:lineRule="auto"/>
        <w:ind w:left="30" w:right="30"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w:t>
      </w:r>
      <w:r>
        <w:rPr>
          <w:rFonts w:hint="eastAsia" w:asciiTheme="minorEastAsia" w:hAnsiTheme="minorEastAsia" w:eastAsiaTheme="minorEastAsia" w:cstheme="minorEastAsia"/>
          <w:spacing w:val="-5"/>
          <w:sz w:val="24"/>
          <w:szCs w:val="24"/>
        </w:rPr>
        <w:t>应责任。</w:t>
      </w:r>
    </w:p>
    <w:p w14:paraId="23C93ABD">
      <w:pPr>
        <w:spacing w:line="349" w:lineRule="auto"/>
        <w:rPr>
          <w:rFonts w:hint="eastAsia" w:asciiTheme="minorEastAsia" w:hAnsiTheme="minorEastAsia" w:eastAsiaTheme="minorEastAsia" w:cstheme="minorEastAsia"/>
          <w:sz w:val="24"/>
          <w:szCs w:val="24"/>
        </w:rPr>
      </w:pPr>
    </w:p>
    <w:p w14:paraId="5C799128">
      <w:pPr>
        <w:spacing w:line="350" w:lineRule="auto"/>
        <w:rPr>
          <w:rFonts w:hint="eastAsia" w:asciiTheme="minorEastAsia" w:hAnsiTheme="minorEastAsia" w:eastAsiaTheme="minorEastAsia" w:cstheme="minorEastAsia"/>
          <w:sz w:val="24"/>
          <w:szCs w:val="24"/>
        </w:rPr>
      </w:pPr>
    </w:p>
    <w:p w14:paraId="09EB6191">
      <w:pPr>
        <w:pStyle w:val="3"/>
        <w:spacing w:before="91" w:line="222" w:lineRule="auto"/>
        <w:ind w:left="22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企业名称（盖章</w:t>
      </w:r>
      <w:r>
        <w:rPr>
          <w:rFonts w:hint="eastAsia" w:asciiTheme="minorEastAsia" w:hAnsiTheme="minorEastAsia" w:eastAsiaTheme="minorEastAsia" w:cstheme="minorEastAsia"/>
          <w:sz w:val="24"/>
          <w:szCs w:val="24"/>
        </w:rPr>
        <w:t>）：</w:t>
      </w:r>
    </w:p>
    <w:p w14:paraId="2D02F12C">
      <w:pPr>
        <w:spacing w:line="369" w:lineRule="auto"/>
        <w:rPr>
          <w:rFonts w:hint="eastAsia" w:asciiTheme="minorEastAsia" w:hAnsiTheme="minorEastAsia" w:eastAsiaTheme="minorEastAsia" w:cstheme="minorEastAsia"/>
          <w:sz w:val="24"/>
          <w:szCs w:val="24"/>
        </w:rPr>
      </w:pPr>
    </w:p>
    <w:p w14:paraId="099F84BB">
      <w:pPr>
        <w:pStyle w:val="3"/>
        <w:spacing w:before="92" w:line="224" w:lineRule="auto"/>
        <w:ind w:left="40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日期：</w:t>
      </w:r>
    </w:p>
    <w:p w14:paraId="11D77A88">
      <w:pPr>
        <w:spacing w:line="244" w:lineRule="auto"/>
        <w:rPr>
          <w:rFonts w:hint="eastAsia" w:asciiTheme="minorEastAsia" w:hAnsiTheme="minorEastAsia" w:eastAsiaTheme="minorEastAsia" w:cstheme="minorEastAsia"/>
          <w:sz w:val="24"/>
          <w:szCs w:val="24"/>
        </w:rPr>
      </w:pPr>
    </w:p>
    <w:p w14:paraId="43C9FED5">
      <w:pPr>
        <w:spacing w:line="244" w:lineRule="auto"/>
        <w:rPr>
          <w:rFonts w:hint="eastAsia" w:asciiTheme="minorEastAsia" w:hAnsiTheme="minorEastAsia" w:eastAsiaTheme="minorEastAsia" w:cstheme="minorEastAsia"/>
          <w:sz w:val="24"/>
          <w:szCs w:val="24"/>
        </w:rPr>
      </w:pPr>
    </w:p>
    <w:p w14:paraId="79CB2F46">
      <w:pPr>
        <w:spacing w:line="245" w:lineRule="auto"/>
        <w:rPr>
          <w:rFonts w:hint="eastAsia" w:asciiTheme="minorEastAsia" w:hAnsiTheme="minorEastAsia" w:eastAsiaTheme="minorEastAsia" w:cstheme="minorEastAsia"/>
          <w:sz w:val="24"/>
          <w:szCs w:val="24"/>
        </w:rPr>
      </w:pPr>
    </w:p>
    <w:p w14:paraId="64E9BA89">
      <w:pPr>
        <w:pStyle w:val="3"/>
        <w:spacing w:before="79" w:line="231" w:lineRule="auto"/>
        <w:ind w:left="26" w:right="30"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备注：1.从业人员、营业收入、资产总额填报上一年度数据，无上一年度数据的</w:t>
      </w:r>
      <w:r>
        <w:rPr>
          <w:rFonts w:hint="eastAsia" w:asciiTheme="minorEastAsia" w:hAnsiTheme="minorEastAsia" w:eastAsiaTheme="minorEastAsia" w:cstheme="minorEastAsia"/>
          <w:spacing w:val="-2"/>
          <w:sz w:val="24"/>
          <w:szCs w:val="24"/>
        </w:rPr>
        <w:t>新成立企业可不填报。</w:t>
      </w:r>
    </w:p>
    <w:p w14:paraId="2CDA6B86">
      <w:pPr>
        <w:pStyle w:val="3"/>
        <w:spacing w:before="3" w:line="230" w:lineRule="auto"/>
        <w:ind w:left="27" w:right="30" w:hanging="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2"/>
          <w:sz w:val="24"/>
          <w:szCs w:val="24"/>
        </w:rPr>
        <w:t>《中小企业声明函》</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2"/>
          <w:sz w:val="24"/>
          <w:szCs w:val="24"/>
        </w:rPr>
        <w:t>中“标的名称</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2"/>
          <w:sz w:val="24"/>
          <w:szCs w:val="24"/>
        </w:rPr>
        <w:t>”填的是产品清单的名称；“制造商</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2"/>
          <w:sz w:val="24"/>
          <w:szCs w:val="24"/>
        </w:rPr>
        <w:t>”填</w:t>
      </w:r>
      <w:r>
        <w:rPr>
          <w:rFonts w:hint="eastAsia" w:asciiTheme="minorEastAsia" w:hAnsiTheme="minorEastAsia" w:eastAsiaTheme="minorEastAsia" w:cstheme="minorEastAsia"/>
          <w:spacing w:val="-4"/>
          <w:sz w:val="24"/>
          <w:szCs w:val="24"/>
        </w:rPr>
        <w:t>的是生产厂家的名称；“从业人员、营业收入、资产总额</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4"/>
          <w:sz w:val="24"/>
          <w:szCs w:val="24"/>
        </w:rPr>
        <w:t>”填的是生产厂家的数</w:t>
      </w:r>
      <w:r>
        <w:rPr>
          <w:rFonts w:hint="eastAsia" w:asciiTheme="minorEastAsia" w:hAnsiTheme="minorEastAsia" w:eastAsiaTheme="minorEastAsia" w:cstheme="minorEastAsia"/>
          <w:spacing w:val="-3"/>
          <w:sz w:val="24"/>
          <w:szCs w:val="24"/>
        </w:rPr>
        <w:t>据；“所属行业</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3"/>
          <w:sz w:val="24"/>
          <w:szCs w:val="24"/>
        </w:rPr>
        <w:t>”根据磋商文件的要求填写。</w:t>
      </w:r>
    </w:p>
    <w:p w14:paraId="6680239F">
      <w:pPr>
        <w:pStyle w:val="3"/>
        <w:spacing w:before="80" w:line="308" w:lineRule="auto"/>
        <w:ind w:left="28" w:right="30"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《中小企业声明函》由参加政府采购活动的供应商出具。以联合体形式参加政府采购活动或者合同分包的，声明函中需填写联合体中的中小企业或签订分包</w:t>
      </w:r>
      <w:r>
        <w:rPr>
          <w:rFonts w:hint="eastAsia" w:asciiTheme="minorEastAsia" w:hAnsiTheme="minorEastAsia" w:eastAsiaTheme="minorEastAsia" w:cstheme="minorEastAsia"/>
          <w:spacing w:val="-4"/>
          <w:sz w:val="24"/>
          <w:szCs w:val="24"/>
        </w:rPr>
        <w:t>意向协议的中小企业相关信息，供应商应当在声明函“项目名称</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4"/>
          <w:sz w:val="24"/>
          <w:szCs w:val="24"/>
        </w:rPr>
        <w:t>”部分标明联合体中</w:t>
      </w:r>
      <w:r>
        <w:rPr>
          <w:rFonts w:hint="eastAsia" w:asciiTheme="minorEastAsia" w:hAnsiTheme="minorEastAsia" w:eastAsiaTheme="minorEastAsia" w:cstheme="minorEastAsia"/>
          <w:spacing w:val="-1"/>
          <w:sz w:val="24"/>
          <w:szCs w:val="24"/>
        </w:rPr>
        <w:t>中小企业承担的具体内容或者中小企业的具体分包内容。</w:t>
      </w:r>
    </w:p>
    <w:p w14:paraId="708553FB">
      <w:pPr>
        <w:spacing w:line="308" w:lineRule="auto"/>
        <w:rPr>
          <w:rFonts w:hint="eastAsia" w:asciiTheme="minorEastAsia" w:hAnsiTheme="minorEastAsia" w:eastAsiaTheme="minorEastAsia" w:cstheme="minorEastAsia"/>
          <w:sz w:val="24"/>
          <w:szCs w:val="24"/>
        </w:rPr>
        <w:sectPr>
          <w:footerReference r:id="rId25" w:type="default"/>
          <w:pgSz w:w="11906" w:h="16838"/>
          <w:pgMar w:top="1276" w:right="1276" w:bottom="1276" w:left="1276" w:header="0" w:footer="1253" w:gutter="0"/>
          <w:pgNumType w:fmt="decimal"/>
          <w:cols w:space="0" w:num="1"/>
          <w:rtlGutter w:val="0"/>
          <w:docGrid w:linePitch="0" w:charSpace="0"/>
        </w:sectPr>
      </w:pPr>
    </w:p>
    <w:p w14:paraId="35390C6D">
      <w:pPr>
        <w:pStyle w:val="3"/>
        <w:spacing w:before="91" w:line="223" w:lineRule="auto"/>
        <w:ind w:left="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3"/>
          <w:sz w:val="24"/>
          <w:szCs w:val="24"/>
        </w:rPr>
        <w:t>附件</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b/>
          <w:bCs/>
          <w:spacing w:val="-13"/>
          <w:sz w:val="24"/>
          <w:szCs w:val="24"/>
        </w:rPr>
        <w:t>8：</w:t>
      </w:r>
    </w:p>
    <w:p w14:paraId="12DDC330">
      <w:pPr>
        <w:pStyle w:val="3"/>
        <w:spacing w:before="62" w:line="223"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8"/>
          <w:szCs w:val="28"/>
        </w:rPr>
        <w:t>分包意向协议（若有，统一格式）</w:t>
      </w:r>
    </w:p>
    <w:p w14:paraId="47B078D7">
      <w:pPr>
        <w:spacing w:line="367" w:lineRule="auto"/>
        <w:rPr>
          <w:rFonts w:hint="eastAsia" w:asciiTheme="minorEastAsia" w:hAnsiTheme="minorEastAsia" w:eastAsiaTheme="minorEastAsia" w:cstheme="minorEastAsia"/>
          <w:sz w:val="24"/>
          <w:szCs w:val="24"/>
        </w:rPr>
      </w:pPr>
    </w:p>
    <w:p w14:paraId="6D094168">
      <w:pPr>
        <w:pStyle w:val="3"/>
        <w:spacing w:before="91" w:line="222" w:lineRule="auto"/>
        <w:ind w:left="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立约方</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
          <w:sz w:val="24"/>
          <w:szCs w:val="24"/>
        </w:rPr>
        <w:t>甲公司全称）</w:t>
      </w:r>
    </w:p>
    <w:p w14:paraId="06CD28F7">
      <w:pPr>
        <w:pStyle w:val="3"/>
        <w:spacing w:before="64" w:line="222" w:lineRule="auto"/>
        <w:ind w:left="11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（乙公司全称）</w:t>
      </w:r>
    </w:p>
    <w:p w14:paraId="2B3F4E02">
      <w:pPr>
        <w:pStyle w:val="3"/>
        <w:spacing w:before="64" w:line="222" w:lineRule="auto"/>
        <w:ind w:left="11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rPr>
        <w:t>…公司全称）</w:t>
      </w:r>
    </w:p>
    <w:p w14:paraId="53CE96EE">
      <w:pPr>
        <w:pStyle w:val="3"/>
        <w:tabs>
          <w:tab w:val="left" w:pos="729"/>
        </w:tabs>
        <w:spacing w:before="91" w:line="264" w:lineRule="auto"/>
        <w:ind w:left="30" w:right="120" w:firstLine="5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2"/>
          <w:sz w:val="24"/>
          <w:szCs w:val="24"/>
          <w:u w:val="single" w:color="auto"/>
        </w:rPr>
        <w:t>（甲公司全称）</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u w:val="single" w:color="auto"/>
        </w:rPr>
        <w:t>（乙公司全称）</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u w:val="single" w:color="auto"/>
        </w:rPr>
        <w:t>…公司全称）</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12"/>
          <w:sz w:val="24"/>
          <w:szCs w:val="24"/>
        </w:rPr>
        <w:t>自愿达成</w:t>
      </w:r>
      <w:r>
        <w:rPr>
          <w:rFonts w:hint="eastAsia" w:asciiTheme="minorEastAsia" w:hAnsiTheme="minorEastAsia" w:eastAsiaTheme="minorEastAsia" w:cstheme="minorEastAsia"/>
          <w:spacing w:val="2"/>
          <w:sz w:val="24"/>
          <w:szCs w:val="24"/>
        </w:rPr>
        <w:t>分包意向，参加</w:t>
      </w:r>
      <w:r>
        <w:rPr>
          <w:rFonts w:hint="eastAsia" w:asciiTheme="minorEastAsia" w:hAnsiTheme="minorEastAsia" w:eastAsiaTheme="minorEastAsia" w:cstheme="minorEastAsia"/>
          <w:spacing w:val="2"/>
          <w:sz w:val="24"/>
          <w:szCs w:val="24"/>
          <w:u w:val="single" w:color="auto"/>
        </w:rPr>
        <w:t>（采购项目名称</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2"/>
          <w:sz w:val="24"/>
          <w:szCs w:val="24"/>
          <w:u w:val="single" w:color="auto"/>
        </w:rPr>
        <w:t>采购项目编号）</w:t>
      </w:r>
      <w:r>
        <w:rPr>
          <w:rFonts w:hint="eastAsia" w:asciiTheme="minorEastAsia" w:hAnsiTheme="minorEastAsia" w:eastAsiaTheme="minorEastAsia" w:cstheme="minorEastAsia"/>
          <w:spacing w:val="2"/>
          <w:sz w:val="24"/>
          <w:szCs w:val="24"/>
        </w:rPr>
        <w:t>的响应活动。</w:t>
      </w:r>
      <w:r>
        <w:rPr>
          <w:rFonts w:hint="eastAsia" w:asciiTheme="minorEastAsia" w:hAnsiTheme="minorEastAsia" w:eastAsiaTheme="minorEastAsia" w:cstheme="minorEastAsia"/>
          <w:spacing w:val="-4"/>
          <w:sz w:val="24"/>
          <w:szCs w:val="24"/>
        </w:rPr>
        <w:t>经各方充分协商一致，就项目的响应和合同实施阶段的有关事务协商</w:t>
      </w:r>
      <w:r>
        <w:rPr>
          <w:rFonts w:hint="eastAsia" w:asciiTheme="minorEastAsia" w:hAnsiTheme="minorEastAsia" w:eastAsiaTheme="minorEastAsia" w:cstheme="minorEastAsia"/>
          <w:spacing w:val="-2"/>
          <w:sz w:val="24"/>
          <w:szCs w:val="24"/>
        </w:rPr>
        <w:t>一致订立意向如下：</w:t>
      </w:r>
    </w:p>
    <w:p w14:paraId="7BDEC844">
      <w:pPr>
        <w:pStyle w:val="3"/>
        <w:spacing w:line="224" w:lineRule="auto"/>
        <w:ind w:left="5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一、分包意向各方关系</w:t>
      </w:r>
    </w:p>
    <w:p w14:paraId="79840D79">
      <w:pPr>
        <w:pStyle w:val="3"/>
        <w:tabs>
          <w:tab w:val="left" w:pos="729"/>
        </w:tabs>
        <w:spacing w:before="55" w:line="264" w:lineRule="auto"/>
        <w:ind w:left="30" w:firstLine="5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7"/>
          <w:sz w:val="24"/>
          <w:szCs w:val="24"/>
          <w:u w:val="single" w:color="auto"/>
        </w:rPr>
        <w:t>（甲公司全称）</w:t>
      </w:r>
      <w:r>
        <w:rPr>
          <w:rFonts w:hint="eastAsia" w:asciiTheme="minorEastAsia" w:hAnsiTheme="minorEastAsia" w:eastAsiaTheme="minorEastAsia" w:cstheme="minorEastAsia"/>
          <w:spacing w:val="-7"/>
          <w:sz w:val="24"/>
          <w:szCs w:val="24"/>
        </w:rPr>
        <w:t>为响应方、</w:t>
      </w:r>
      <w:r>
        <w:rPr>
          <w:rFonts w:hint="eastAsia" w:asciiTheme="minorEastAsia" w:hAnsiTheme="minorEastAsia" w:eastAsiaTheme="minorEastAsia" w:cstheme="minorEastAsia"/>
          <w:spacing w:val="-7"/>
          <w:sz w:val="24"/>
          <w:szCs w:val="24"/>
          <w:u w:val="single" w:color="auto"/>
        </w:rPr>
        <w:t>（乙公司全称）</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u w:val="single" w:color="auto"/>
        </w:rPr>
        <w:t>…公司全称）</w:t>
      </w:r>
      <w:r>
        <w:rPr>
          <w:rFonts w:hint="eastAsia" w:asciiTheme="minorEastAsia" w:hAnsiTheme="minorEastAsia" w:eastAsiaTheme="minorEastAsia" w:cstheme="minorEastAsia"/>
          <w:sz w:val="24"/>
          <w:szCs w:val="24"/>
        </w:rPr>
        <w:t>为分包意向供应商</w:t>
      </w:r>
      <w:r>
        <w:rPr>
          <w:rFonts w:hint="eastAsia" w:asciiTheme="minorEastAsia" w:hAnsiTheme="minorEastAsia" w:eastAsiaTheme="minorEastAsia" w:cstheme="minorEastAsia"/>
          <w:spacing w:val="-51"/>
          <w:sz w:val="24"/>
          <w:szCs w:val="24"/>
        </w:rPr>
        <w:t>，</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z w:val="24"/>
          <w:szCs w:val="24"/>
          <w:u w:val="single" w:color="auto"/>
        </w:rPr>
        <w:t>甲公司全称）</w:t>
      </w:r>
      <w:r>
        <w:rPr>
          <w:rFonts w:hint="eastAsia" w:asciiTheme="minorEastAsia" w:hAnsiTheme="minorEastAsia" w:eastAsiaTheme="minorEastAsia" w:cstheme="minorEastAsia"/>
          <w:sz w:val="24"/>
          <w:szCs w:val="24"/>
        </w:rPr>
        <w:t>以响应供应商的</w:t>
      </w:r>
      <w:r>
        <w:rPr>
          <w:rFonts w:hint="eastAsia" w:asciiTheme="minorEastAsia" w:hAnsiTheme="minorEastAsia" w:eastAsiaTheme="minorEastAsia" w:cstheme="minorEastAsia"/>
          <w:spacing w:val="-1"/>
          <w:sz w:val="24"/>
          <w:szCs w:val="24"/>
        </w:rPr>
        <w:t>身份参加本项目的响应。若中标</w:t>
      </w:r>
      <w:r>
        <w:rPr>
          <w:rFonts w:hint="eastAsia" w:asciiTheme="minorEastAsia" w:hAnsiTheme="minorEastAsia" w:eastAsiaTheme="minorEastAsia" w:cstheme="minorEastAsia"/>
          <w:spacing w:val="-38"/>
          <w:sz w:val="24"/>
          <w:szCs w:val="24"/>
        </w:rPr>
        <w:t>，</w:t>
      </w:r>
      <w:r>
        <w:rPr>
          <w:rFonts w:hint="eastAsia" w:asciiTheme="minorEastAsia" w:hAnsiTheme="minorEastAsia" w:eastAsiaTheme="minorEastAsia" w:cstheme="minorEastAsia"/>
          <w:spacing w:val="-38"/>
          <w:sz w:val="24"/>
          <w:szCs w:val="24"/>
          <w:u w:val="single" w:color="auto"/>
        </w:rPr>
        <w:t>（</w:t>
      </w:r>
      <w:r>
        <w:rPr>
          <w:rFonts w:hint="eastAsia" w:asciiTheme="minorEastAsia" w:hAnsiTheme="minorEastAsia" w:eastAsiaTheme="minorEastAsia" w:cstheme="minorEastAsia"/>
          <w:spacing w:val="-1"/>
          <w:sz w:val="24"/>
          <w:szCs w:val="24"/>
          <w:u w:val="single" w:color="auto"/>
        </w:rPr>
        <w:t>甲公司全称）</w:t>
      </w:r>
      <w:r>
        <w:rPr>
          <w:rFonts w:hint="eastAsia" w:asciiTheme="minorEastAsia" w:hAnsiTheme="minorEastAsia" w:eastAsiaTheme="minorEastAsia" w:cstheme="minorEastAsia"/>
          <w:spacing w:val="-1"/>
          <w:sz w:val="24"/>
          <w:szCs w:val="24"/>
        </w:rPr>
        <w:t>与采购人签订政府采购合同</w:t>
      </w:r>
      <w:r>
        <w:rPr>
          <w:rFonts w:hint="eastAsia" w:asciiTheme="minorEastAsia" w:hAnsiTheme="minorEastAsia" w:eastAsiaTheme="minorEastAsia" w:cstheme="minorEastAsia"/>
          <w:spacing w:val="-2"/>
          <w:sz w:val="24"/>
          <w:szCs w:val="24"/>
        </w:rPr>
        <w:t>。承接</w:t>
      </w:r>
      <w:r>
        <w:rPr>
          <w:rFonts w:hint="eastAsia" w:asciiTheme="minorEastAsia" w:hAnsiTheme="minorEastAsia" w:eastAsiaTheme="minorEastAsia" w:cstheme="minorEastAsia"/>
          <w:spacing w:val="-9"/>
          <w:sz w:val="24"/>
          <w:szCs w:val="24"/>
        </w:rPr>
        <w:t>分包意向的各供应商与</w:t>
      </w:r>
      <w:r>
        <w:rPr>
          <w:rFonts w:hint="eastAsia" w:asciiTheme="minorEastAsia" w:hAnsiTheme="minorEastAsia" w:eastAsiaTheme="minorEastAsia" w:cstheme="minorEastAsia"/>
          <w:spacing w:val="-9"/>
          <w:sz w:val="24"/>
          <w:szCs w:val="24"/>
          <w:u w:val="single" w:color="auto"/>
        </w:rPr>
        <w:t>（甲公司全称）</w:t>
      </w:r>
      <w:r>
        <w:rPr>
          <w:rFonts w:hint="eastAsia" w:asciiTheme="minorEastAsia" w:hAnsiTheme="minorEastAsia" w:eastAsiaTheme="minorEastAsia" w:cstheme="minorEastAsia"/>
          <w:spacing w:val="-9"/>
          <w:sz w:val="24"/>
          <w:szCs w:val="24"/>
        </w:rPr>
        <w:t>签订分包合同。</w:t>
      </w:r>
      <w:r>
        <w:rPr>
          <w:rFonts w:hint="eastAsia" w:asciiTheme="minorEastAsia" w:hAnsiTheme="minorEastAsia" w:eastAsiaTheme="minorEastAsia" w:cstheme="minorEastAsia"/>
          <w:spacing w:val="-9"/>
          <w:sz w:val="24"/>
          <w:szCs w:val="24"/>
          <w:u w:val="single" w:color="auto"/>
        </w:rPr>
        <w:t>（甲公司全称）</w:t>
      </w:r>
      <w:r>
        <w:rPr>
          <w:rFonts w:hint="eastAsia" w:asciiTheme="minorEastAsia" w:hAnsiTheme="minorEastAsia" w:eastAsiaTheme="minorEastAsia" w:cstheme="minorEastAsia"/>
          <w:spacing w:val="-4"/>
          <w:sz w:val="24"/>
          <w:szCs w:val="24"/>
        </w:rPr>
        <w:t>就采购项目和分包项目向采购人负责，分包供应商就分包项目承担责</w:t>
      </w:r>
      <w:r>
        <w:rPr>
          <w:rFonts w:hint="eastAsia" w:asciiTheme="minorEastAsia" w:hAnsiTheme="minorEastAsia" w:eastAsiaTheme="minorEastAsia" w:cstheme="minorEastAsia"/>
          <w:spacing w:val="-9"/>
          <w:sz w:val="24"/>
          <w:szCs w:val="24"/>
        </w:rPr>
        <w:t>任。</w:t>
      </w:r>
    </w:p>
    <w:p w14:paraId="3005AD39">
      <w:pPr>
        <w:pStyle w:val="3"/>
        <w:spacing w:before="2" w:line="222" w:lineRule="auto"/>
        <w:ind w:left="5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二、有关事项约定如下：</w:t>
      </w:r>
    </w:p>
    <w:p w14:paraId="2C01E2BE">
      <w:pPr>
        <w:pStyle w:val="3"/>
        <w:spacing w:before="64" w:line="263" w:lineRule="auto"/>
        <w:ind w:left="66" w:right="120" w:firstLine="5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1.如中标，分包供应商分别与</w:t>
      </w:r>
      <w:r>
        <w:rPr>
          <w:rFonts w:hint="eastAsia" w:asciiTheme="minorEastAsia" w:hAnsiTheme="minorEastAsia" w:eastAsiaTheme="minorEastAsia" w:cstheme="minorEastAsia"/>
          <w:spacing w:val="-4"/>
          <w:sz w:val="24"/>
          <w:szCs w:val="24"/>
          <w:u w:val="single" w:color="auto"/>
        </w:rPr>
        <w:t>（甲公司全称）</w:t>
      </w:r>
      <w:r>
        <w:rPr>
          <w:rFonts w:hint="eastAsia" w:asciiTheme="minorEastAsia" w:hAnsiTheme="minorEastAsia" w:eastAsiaTheme="minorEastAsia" w:cstheme="minorEastAsia"/>
          <w:spacing w:val="-4"/>
          <w:sz w:val="24"/>
          <w:szCs w:val="24"/>
        </w:rPr>
        <w:t>签订合同书，</w:t>
      </w:r>
      <w:r>
        <w:rPr>
          <w:rFonts w:hint="eastAsia" w:asciiTheme="minorEastAsia" w:hAnsiTheme="minorEastAsia" w:eastAsiaTheme="minorEastAsia" w:cstheme="minorEastAsia"/>
          <w:spacing w:val="-5"/>
          <w:sz w:val="24"/>
          <w:szCs w:val="24"/>
        </w:rPr>
        <w:t>并就</w:t>
      </w:r>
      <w:r>
        <w:rPr>
          <w:rFonts w:hint="eastAsia" w:asciiTheme="minorEastAsia" w:hAnsiTheme="minorEastAsia" w:eastAsiaTheme="minorEastAsia" w:cstheme="minorEastAsia"/>
          <w:spacing w:val="-2"/>
          <w:sz w:val="24"/>
          <w:szCs w:val="24"/>
        </w:rPr>
        <w:t>中标项目分包部分向采购人负责有连带的和各自的法律责任；</w:t>
      </w:r>
    </w:p>
    <w:p w14:paraId="2B3E43F1">
      <w:pPr>
        <w:pStyle w:val="3"/>
        <w:spacing w:before="3" w:line="263" w:lineRule="auto"/>
        <w:ind w:left="30" w:right="26" w:firstLine="5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2.分包意向供应商</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109"/>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（公司全称）</w:t>
      </w:r>
      <w:r>
        <w:rPr>
          <w:rFonts w:hint="eastAsia" w:asciiTheme="minorEastAsia" w:hAnsiTheme="minorEastAsia" w:eastAsiaTheme="minorEastAsia" w:cstheme="minorEastAsia"/>
          <w:spacing w:val="-7"/>
          <w:sz w:val="24"/>
          <w:szCs w:val="24"/>
        </w:rPr>
        <w:t xml:space="preserve">  为（请填写：大</w:t>
      </w:r>
      <w:r>
        <w:rPr>
          <w:rFonts w:hint="eastAsia" w:asciiTheme="minorEastAsia" w:hAnsiTheme="minorEastAsia" w:eastAsiaTheme="minorEastAsia" w:cstheme="minorEastAsia"/>
          <w:spacing w:val="-8"/>
          <w:sz w:val="24"/>
          <w:szCs w:val="24"/>
        </w:rPr>
        <w:t>型、中型、</w:t>
      </w:r>
      <w:r>
        <w:rPr>
          <w:rFonts w:hint="eastAsia" w:asciiTheme="minorEastAsia" w:hAnsiTheme="minorEastAsia" w:eastAsiaTheme="minorEastAsia" w:cstheme="minorEastAsia"/>
          <w:spacing w:val="1"/>
          <w:sz w:val="24"/>
          <w:szCs w:val="24"/>
        </w:rPr>
        <w:t>小型、微型）企业，将承担适宜分包部分</w:t>
      </w:r>
      <w:r>
        <w:rPr>
          <w:rFonts w:hint="eastAsia" w:asciiTheme="minorEastAsia" w:hAnsiTheme="minorEastAsia" w:eastAsiaTheme="minorEastAsia" w:cstheme="minorEastAsia"/>
          <w:spacing w:val="1"/>
          <w:sz w:val="24"/>
          <w:szCs w:val="24"/>
          <w:u w:val="single" w:color="auto"/>
        </w:rPr>
        <w:t xml:space="preserve"> （具体分包内容）</w:t>
      </w:r>
      <w:r>
        <w:rPr>
          <w:rFonts w:hint="eastAsia" w:asciiTheme="minorEastAsia" w:hAnsiTheme="minorEastAsia" w:eastAsiaTheme="minorEastAsia" w:cstheme="minorEastAsia"/>
          <w:spacing w:val="1"/>
          <w:sz w:val="24"/>
          <w:szCs w:val="24"/>
        </w:rPr>
        <w:t>合同总</w:t>
      </w:r>
      <w:r>
        <w:rPr>
          <w:rFonts w:hint="eastAsia" w:asciiTheme="minorEastAsia" w:hAnsiTheme="minorEastAsia" w:eastAsiaTheme="minorEastAsia" w:cstheme="minorEastAsia"/>
          <w:spacing w:val="-2"/>
          <w:sz w:val="24"/>
          <w:szCs w:val="24"/>
        </w:rPr>
        <w:t>金额</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%的工作内容。</w:t>
      </w:r>
    </w:p>
    <w:p w14:paraId="48B96F5C">
      <w:pPr>
        <w:pStyle w:val="3"/>
        <w:spacing w:before="3" w:line="263" w:lineRule="auto"/>
        <w:ind w:left="29" w:right="26" w:firstLine="5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3.分包意向供应商</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108"/>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（公司全称）</w:t>
      </w:r>
      <w:r>
        <w:rPr>
          <w:rFonts w:hint="eastAsia" w:asciiTheme="minorEastAsia" w:hAnsiTheme="minorEastAsia" w:eastAsiaTheme="minorEastAsia" w:cstheme="minorEastAsia"/>
          <w:spacing w:val="-7"/>
          <w:sz w:val="24"/>
          <w:szCs w:val="24"/>
        </w:rPr>
        <w:t xml:space="preserve">  为（请填写：大型、中型、</w:t>
      </w:r>
      <w:r>
        <w:rPr>
          <w:rFonts w:hint="eastAsia" w:asciiTheme="minorEastAsia" w:hAnsiTheme="minorEastAsia" w:eastAsiaTheme="minorEastAsia" w:cstheme="minorEastAsia"/>
          <w:spacing w:val="-4"/>
          <w:sz w:val="24"/>
          <w:szCs w:val="24"/>
        </w:rPr>
        <w:t>小型、微型）企业，将承担适宜分包部分</w:t>
      </w:r>
      <w:r>
        <w:rPr>
          <w:rFonts w:hint="eastAsia" w:asciiTheme="minorEastAsia" w:hAnsiTheme="minorEastAsia" w:eastAsiaTheme="minorEastAsia" w:cstheme="minorEastAsia"/>
          <w:spacing w:val="-4"/>
          <w:sz w:val="24"/>
          <w:szCs w:val="24"/>
          <w:u w:val="single" w:color="auto"/>
        </w:rPr>
        <w:t>（具体分包内容）</w:t>
      </w:r>
      <w:r>
        <w:rPr>
          <w:rFonts w:hint="eastAsia" w:asciiTheme="minorEastAsia" w:hAnsiTheme="minorEastAsia" w:eastAsiaTheme="minorEastAsia" w:cstheme="minorEastAsia"/>
          <w:spacing w:val="-4"/>
          <w:sz w:val="24"/>
          <w:szCs w:val="24"/>
        </w:rPr>
        <w:t>合同总金</w:t>
      </w:r>
      <w:r>
        <w:rPr>
          <w:rFonts w:hint="eastAsia" w:asciiTheme="minorEastAsia" w:hAnsiTheme="minorEastAsia" w:eastAsiaTheme="minorEastAsia" w:cstheme="minorEastAsia"/>
          <w:spacing w:val="-2"/>
          <w:sz w:val="24"/>
          <w:szCs w:val="24"/>
        </w:rPr>
        <w:t xml:space="preserve">额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22"/>
          <w:sz w:val="24"/>
          <w:szCs w:val="24"/>
        </w:rPr>
        <w:t xml:space="preserve"> </w:t>
      </w:r>
      <w:r>
        <w:rPr>
          <w:rFonts w:hint="eastAsia" w:asciiTheme="minorEastAsia" w:hAnsiTheme="minorEastAsia" w:eastAsiaTheme="minorEastAsia" w:cstheme="minorEastAsia"/>
          <w:spacing w:val="-2"/>
          <w:sz w:val="24"/>
          <w:szCs w:val="24"/>
        </w:rPr>
        <w:t>%的工作内容。</w:t>
      </w:r>
    </w:p>
    <w:p w14:paraId="027A3E7C">
      <w:pPr>
        <w:pStyle w:val="3"/>
        <w:spacing w:before="4" w:line="263" w:lineRule="auto"/>
        <w:ind w:left="29" w:right="26" w:firstLine="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4.分包意向供应商</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109"/>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（公司全称）</w:t>
      </w:r>
      <w:r>
        <w:rPr>
          <w:rFonts w:hint="eastAsia" w:asciiTheme="minorEastAsia" w:hAnsiTheme="minorEastAsia" w:eastAsiaTheme="minorEastAsia" w:cstheme="minorEastAsia"/>
          <w:spacing w:val="-7"/>
          <w:sz w:val="24"/>
          <w:szCs w:val="24"/>
        </w:rPr>
        <w:t xml:space="preserve">  为（请填写：大型、中型、</w:t>
      </w:r>
      <w:r>
        <w:rPr>
          <w:rFonts w:hint="eastAsia" w:asciiTheme="minorEastAsia" w:hAnsiTheme="minorEastAsia" w:eastAsiaTheme="minorEastAsia" w:cstheme="minorEastAsia"/>
          <w:spacing w:val="-4"/>
          <w:sz w:val="24"/>
          <w:szCs w:val="24"/>
        </w:rPr>
        <w:t>小型、微型）企业，将承担适宜分包部分</w:t>
      </w:r>
      <w:r>
        <w:rPr>
          <w:rFonts w:hint="eastAsia" w:asciiTheme="minorEastAsia" w:hAnsiTheme="minorEastAsia" w:eastAsiaTheme="minorEastAsia" w:cstheme="minorEastAsia"/>
          <w:spacing w:val="-4"/>
          <w:sz w:val="24"/>
          <w:szCs w:val="24"/>
          <w:u w:val="single" w:color="auto"/>
        </w:rPr>
        <w:t>（具体分包内容）</w:t>
      </w:r>
      <w:r>
        <w:rPr>
          <w:rFonts w:hint="eastAsia" w:asciiTheme="minorEastAsia" w:hAnsiTheme="minorEastAsia" w:eastAsiaTheme="minorEastAsia" w:cstheme="minorEastAsia"/>
          <w:spacing w:val="-4"/>
          <w:sz w:val="24"/>
          <w:szCs w:val="24"/>
        </w:rPr>
        <w:t>合同总金</w:t>
      </w:r>
      <w:r>
        <w:rPr>
          <w:rFonts w:hint="eastAsia" w:asciiTheme="minorEastAsia" w:hAnsiTheme="minorEastAsia" w:eastAsiaTheme="minorEastAsia" w:cstheme="minorEastAsia"/>
          <w:spacing w:val="-2"/>
          <w:sz w:val="24"/>
          <w:szCs w:val="24"/>
        </w:rPr>
        <w:t>额    %的工作内容。</w:t>
      </w:r>
    </w:p>
    <w:p w14:paraId="316C5560">
      <w:pPr>
        <w:pStyle w:val="3"/>
        <w:spacing w:line="401" w:lineRule="exact"/>
        <w:ind w:left="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w:t>
      </w:r>
    </w:p>
    <w:p w14:paraId="6C824C69">
      <w:pPr>
        <w:pStyle w:val="3"/>
        <w:spacing w:before="1" w:line="263" w:lineRule="auto"/>
        <w:ind w:left="32" w:right="122" w:firstLine="5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三、</w:t>
      </w:r>
      <w:r>
        <w:rPr>
          <w:rFonts w:hint="eastAsia" w:asciiTheme="minorEastAsia" w:hAnsiTheme="minorEastAsia" w:eastAsiaTheme="minorEastAsia" w:cstheme="minorEastAsia"/>
          <w:spacing w:val="-5"/>
          <w:sz w:val="24"/>
          <w:szCs w:val="24"/>
        </w:rPr>
        <w:t>接受分包合同的中小企业与分包企业之间（请填写：是否存</w:t>
      </w:r>
      <w:r>
        <w:rPr>
          <w:rFonts w:hint="eastAsia" w:asciiTheme="minorEastAsia" w:hAnsiTheme="minorEastAsia" w:eastAsiaTheme="minorEastAsia" w:cstheme="minorEastAsia"/>
          <w:spacing w:val="-1"/>
          <w:sz w:val="24"/>
          <w:szCs w:val="24"/>
        </w:rPr>
        <w:t>在）直接控股、管理关系的情形。（分包中有中小企业时适用）</w:t>
      </w:r>
    </w:p>
    <w:p w14:paraId="0062D9A6">
      <w:pPr>
        <w:pStyle w:val="3"/>
        <w:spacing w:before="91" w:line="222" w:lineRule="auto"/>
        <w:ind w:left="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四、</w:t>
      </w:r>
      <w:r>
        <w:rPr>
          <w:rFonts w:hint="eastAsia" w:asciiTheme="minorEastAsia" w:hAnsiTheme="minorEastAsia" w:eastAsiaTheme="minorEastAsia" w:cstheme="minorEastAsia"/>
          <w:spacing w:val="-1"/>
          <w:sz w:val="24"/>
          <w:szCs w:val="24"/>
        </w:rPr>
        <w:t>如因违约过失责任而导致采购人经济损失或被索赔时</w:t>
      </w:r>
      <w:r>
        <w:rPr>
          <w:rFonts w:hint="eastAsia" w:asciiTheme="minorEastAsia" w:hAnsiTheme="minorEastAsia" w:eastAsiaTheme="minorEastAsia" w:cstheme="minorEastAsia"/>
          <w:spacing w:val="-61"/>
          <w:sz w:val="24"/>
          <w:szCs w:val="24"/>
        </w:rPr>
        <w:t>，（</w:t>
      </w:r>
      <w:r>
        <w:rPr>
          <w:rFonts w:hint="eastAsia" w:asciiTheme="minorEastAsia" w:hAnsiTheme="minorEastAsia" w:eastAsiaTheme="minorEastAsia" w:cstheme="minorEastAsia"/>
          <w:spacing w:val="-1"/>
          <w:sz w:val="24"/>
          <w:szCs w:val="24"/>
        </w:rPr>
        <w:t>甲公司全称）同意无条件优先清偿采购人的一切债务和经济赔偿。</w:t>
      </w:r>
    </w:p>
    <w:p w14:paraId="32113CA0">
      <w:pPr>
        <w:pStyle w:val="3"/>
        <w:spacing w:before="66" w:line="263" w:lineRule="auto"/>
        <w:ind w:left="29" w:right="11" w:firstLine="5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五、</w:t>
      </w:r>
      <w:r>
        <w:rPr>
          <w:rFonts w:hint="eastAsia" w:asciiTheme="minorEastAsia" w:hAnsiTheme="minorEastAsia" w:eastAsiaTheme="minorEastAsia" w:cstheme="minorEastAsia"/>
          <w:spacing w:val="-4"/>
          <w:sz w:val="24"/>
          <w:szCs w:val="24"/>
        </w:rPr>
        <w:t>如中标，分包意向供应商不得以任何理由提出</w:t>
      </w:r>
      <w:r>
        <w:rPr>
          <w:rFonts w:hint="eastAsia" w:asciiTheme="minorEastAsia" w:hAnsiTheme="minorEastAsia" w:eastAsiaTheme="minorEastAsia" w:cstheme="minorEastAsia"/>
          <w:spacing w:val="-5"/>
          <w:sz w:val="24"/>
          <w:szCs w:val="24"/>
        </w:rPr>
        <w:t>终止本意向协</w:t>
      </w:r>
      <w:r>
        <w:rPr>
          <w:rFonts w:hint="eastAsia" w:asciiTheme="minorEastAsia" w:hAnsiTheme="minorEastAsia" w:eastAsiaTheme="minorEastAsia" w:cstheme="minorEastAsia"/>
          <w:spacing w:val="-9"/>
          <w:sz w:val="24"/>
          <w:szCs w:val="24"/>
        </w:rPr>
        <w:t>议。</w:t>
      </w:r>
    </w:p>
    <w:p w14:paraId="58A77536">
      <w:pPr>
        <w:pStyle w:val="3"/>
        <w:spacing w:line="264" w:lineRule="auto"/>
        <w:ind w:left="50" w:right="8" w:firstLine="5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六、</w:t>
      </w:r>
      <w:r>
        <w:rPr>
          <w:rFonts w:hint="eastAsia" w:asciiTheme="minorEastAsia" w:hAnsiTheme="minorEastAsia" w:eastAsiaTheme="minorEastAsia" w:cstheme="minorEastAsia"/>
          <w:spacing w:val="-5"/>
          <w:sz w:val="24"/>
          <w:szCs w:val="24"/>
        </w:rPr>
        <w:t>本</w:t>
      </w:r>
      <w:r>
        <w:rPr>
          <w:rFonts w:hint="eastAsia" w:asciiTheme="minorEastAsia" w:hAnsiTheme="minorEastAsia" w:eastAsiaTheme="minorEastAsia" w:cstheme="minorEastAsia"/>
          <w:spacing w:val="-5"/>
          <w:sz w:val="24"/>
          <w:szCs w:val="24"/>
          <w:lang w:eastAsia="zh-CN"/>
        </w:rPr>
        <w:t>意向书</w:t>
      </w:r>
      <w:r>
        <w:rPr>
          <w:rFonts w:hint="eastAsia" w:asciiTheme="minorEastAsia" w:hAnsiTheme="minorEastAsia" w:eastAsiaTheme="minorEastAsia" w:cstheme="minorEastAsia"/>
          <w:spacing w:val="-5"/>
          <w:sz w:val="24"/>
          <w:szCs w:val="24"/>
        </w:rPr>
        <w:t>自签署之日起生效，有效期内有效，如</w:t>
      </w:r>
      <w:r>
        <w:rPr>
          <w:rFonts w:hint="eastAsia" w:asciiTheme="minorEastAsia" w:hAnsiTheme="minorEastAsia" w:eastAsiaTheme="minorEastAsia" w:cstheme="minorEastAsia"/>
          <w:spacing w:val="-5"/>
          <w:sz w:val="24"/>
          <w:szCs w:val="24"/>
          <w:lang w:eastAsia="zh-CN"/>
        </w:rPr>
        <w:t>获得</w:t>
      </w:r>
      <w:r>
        <w:rPr>
          <w:rFonts w:hint="eastAsia" w:asciiTheme="minorEastAsia" w:hAnsiTheme="minorEastAsia" w:eastAsiaTheme="minorEastAsia" w:cstheme="minorEastAsia"/>
          <w:spacing w:val="-5"/>
          <w:sz w:val="24"/>
          <w:szCs w:val="24"/>
        </w:rPr>
        <w:t>中标资</w:t>
      </w:r>
      <w:r>
        <w:rPr>
          <w:rFonts w:hint="eastAsia" w:asciiTheme="minorEastAsia" w:hAnsiTheme="minorEastAsia" w:eastAsiaTheme="minorEastAsia" w:cstheme="minorEastAsia"/>
          <w:spacing w:val="-1"/>
          <w:sz w:val="24"/>
          <w:szCs w:val="24"/>
        </w:rPr>
        <w:t>格，有效期延续至合同履行完毕之日。</w:t>
      </w:r>
    </w:p>
    <w:p w14:paraId="47468A5B">
      <w:pPr>
        <w:pStyle w:val="3"/>
        <w:spacing w:before="2" w:line="262" w:lineRule="auto"/>
        <w:ind w:left="58" w:right="11" w:firstLine="5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七、</w:t>
      </w:r>
      <w:r>
        <w:rPr>
          <w:rFonts w:hint="eastAsia" w:asciiTheme="minorEastAsia" w:hAnsiTheme="minorEastAsia" w:eastAsiaTheme="minorEastAsia" w:cstheme="minorEastAsia"/>
          <w:spacing w:val="1"/>
          <w:sz w:val="24"/>
          <w:szCs w:val="24"/>
        </w:rPr>
        <w:t>本意向书正本一式</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22"/>
          <w:sz w:val="24"/>
          <w:szCs w:val="24"/>
        </w:rPr>
        <w:t xml:space="preserve"> </w:t>
      </w:r>
      <w:r>
        <w:rPr>
          <w:rFonts w:hint="eastAsia" w:asciiTheme="minorEastAsia" w:hAnsiTheme="minorEastAsia" w:eastAsiaTheme="minorEastAsia" w:cstheme="minorEastAsia"/>
          <w:spacing w:val="1"/>
          <w:sz w:val="24"/>
          <w:szCs w:val="24"/>
        </w:rPr>
        <w:t>份，随响应文件装订</w:t>
      </w:r>
      <w:r>
        <w:rPr>
          <w:rFonts w:hint="eastAsia" w:asciiTheme="minorEastAsia" w:hAnsiTheme="minorEastAsia" w:eastAsiaTheme="minorEastAsia" w:cstheme="minorEastAsia"/>
          <w:spacing w:val="-13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21"/>
          <w:sz w:val="24"/>
          <w:szCs w:val="24"/>
        </w:rPr>
        <w:t xml:space="preserve"> </w:t>
      </w:r>
      <w:r>
        <w:rPr>
          <w:rFonts w:hint="eastAsia" w:asciiTheme="minorEastAsia" w:hAnsiTheme="minorEastAsia" w:eastAsiaTheme="minorEastAsia" w:cstheme="minorEastAsia"/>
          <w:spacing w:val="1"/>
          <w:sz w:val="24"/>
          <w:szCs w:val="24"/>
        </w:rPr>
        <w:t>份</w:t>
      </w:r>
      <w:r>
        <w:rPr>
          <w:rFonts w:hint="eastAsia" w:asciiTheme="minorEastAsia" w:hAnsiTheme="minorEastAsia" w:eastAsiaTheme="minorEastAsia" w:cstheme="minorEastAsia"/>
          <w:spacing w:val="-35"/>
          <w:sz w:val="24"/>
          <w:szCs w:val="24"/>
        </w:rPr>
        <w:t>，（</w:t>
      </w:r>
      <w:r>
        <w:rPr>
          <w:rFonts w:hint="eastAsia" w:asciiTheme="minorEastAsia" w:hAnsiTheme="minorEastAsia" w:eastAsiaTheme="minorEastAsia" w:cstheme="minorEastAsia"/>
          <w:spacing w:val="1"/>
          <w:sz w:val="24"/>
          <w:szCs w:val="24"/>
        </w:rPr>
        <w:t>甲公司</w:t>
      </w:r>
      <w:r>
        <w:rPr>
          <w:rFonts w:hint="eastAsia" w:asciiTheme="minorEastAsia" w:hAnsiTheme="minorEastAsia" w:eastAsiaTheme="minorEastAsia" w:cstheme="minorEastAsia"/>
          <w:spacing w:val="-2"/>
          <w:sz w:val="24"/>
          <w:szCs w:val="24"/>
        </w:rPr>
        <w:t>全称）及各分包意向供应商各一份。</w:t>
      </w:r>
    </w:p>
    <w:p w14:paraId="1AEA4431">
      <w:pPr>
        <w:pStyle w:val="3"/>
        <w:spacing w:before="91" w:line="222" w:lineRule="auto"/>
        <w:ind w:left="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甲公司全称</w:t>
      </w:r>
      <w:r>
        <w:rPr>
          <w:rFonts w:hint="eastAsia" w:asciiTheme="minorEastAsia" w:hAnsiTheme="minorEastAsia" w:eastAsiaTheme="minorEastAsia" w:cstheme="minorEastAsia"/>
          <w:spacing w:val="-21"/>
          <w:sz w:val="24"/>
          <w:szCs w:val="24"/>
        </w:rPr>
        <w:t>：（</w:t>
      </w:r>
      <w:r>
        <w:rPr>
          <w:rFonts w:hint="eastAsia" w:asciiTheme="minorEastAsia" w:hAnsiTheme="minorEastAsia" w:eastAsiaTheme="minorEastAsia" w:cstheme="minorEastAsia"/>
          <w:spacing w:val="-2"/>
          <w:sz w:val="24"/>
          <w:szCs w:val="24"/>
        </w:rPr>
        <w:t>盖章）</w:t>
      </w:r>
    </w:p>
    <w:p w14:paraId="3C70EEE6">
      <w:pPr>
        <w:pStyle w:val="3"/>
        <w:spacing w:before="65" w:line="223"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法定代表人（签字或盖章）</w:t>
      </w:r>
    </w:p>
    <w:p w14:paraId="3DFED3AF">
      <w:pPr>
        <w:pStyle w:val="3"/>
        <w:spacing w:before="60" w:line="223" w:lineRule="auto"/>
        <w:ind w:left="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年</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8"/>
          <w:sz w:val="24"/>
          <w:szCs w:val="24"/>
        </w:rPr>
        <w:t>月</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18"/>
          <w:sz w:val="24"/>
          <w:szCs w:val="24"/>
        </w:rPr>
        <w:t>日</w:t>
      </w:r>
    </w:p>
    <w:p w14:paraId="0BAF1EE6">
      <w:pPr>
        <w:pStyle w:val="3"/>
        <w:spacing w:before="92" w:line="222" w:lineRule="auto"/>
        <w:ind w:left="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乙公司全称</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z w:val="24"/>
          <w:szCs w:val="24"/>
        </w:rPr>
        <w:t>盖章）</w:t>
      </w:r>
    </w:p>
    <w:p w14:paraId="2405595E">
      <w:pPr>
        <w:pStyle w:val="3"/>
        <w:spacing w:before="62" w:line="223"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法定代表人（签字或盖章）</w:t>
      </w:r>
    </w:p>
    <w:p w14:paraId="15785E4C">
      <w:pPr>
        <w:pStyle w:val="3"/>
        <w:spacing w:before="63" w:line="223" w:lineRule="auto"/>
        <w:ind w:left="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年</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8"/>
          <w:sz w:val="24"/>
          <w:szCs w:val="24"/>
        </w:rPr>
        <w:t>月</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18"/>
          <w:sz w:val="24"/>
          <w:szCs w:val="24"/>
        </w:rPr>
        <w:t>日</w:t>
      </w:r>
    </w:p>
    <w:p w14:paraId="2BAA5FB3">
      <w:pPr>
        <w:spacing w:line="367" w:lineRule="auto"/>
        <w:rPr>
          <w:rFonts w:hint="eastAsia" w:asciiTheme="minorEastAsia" w:hAnsiTheme="minorEastAsia" w:eastAsiaTheme="minorEastAsia" w:cstheme="minorEastAsia"/>
          <w:sz w:val="24"/>
          <w:szCs w:val="24"/>
        </w:rPr>
      </w:pPr>
    </w:p>
    <w:p w14:paraId="2D16B3AB">
      <w:pPr>
        <w:pStyle w:val="3"/>
        <w:spacing w:before="91" w:line="222"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……公司全称（盖章）</w:t>
      </w:r>
    </w:p>
    <w:p w14:paraId="42DA7902">
      <w:pPr>
        <w:pStyle w:val="3"/>
        <w:spacing w:before="65" w:line="223"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1"/>
          <w:sz w:val="24"/>
          <w:szCs w:val="24"/>
        </w:rPr>
        <w:t>签字或盖章）</w:t>
      </w:r>
    </w:p>
    <w:p w14:paraId="0BC20430">
      <w:pPr>
        <w:pStyle w:val="3"/>
        <w:spacing w:before="62" w:line="223" w:lineRule="auto"/>
        <w:ind w:left="5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年</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8"/>
          <w:sz w:val="24"/>
          <w:szCs w:val="24"/>
        </w:rPr>
        <w:t>月</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18"/>
          <w:sz w:val="24"/>
          <w:szCs w:val="24"/>
        </w:rPr>
        <w:t>日</w:t>
      </w:r>
    </w:p>
    <w:p w14:paraId="112521E0">
      <w:pPr>
        <w:spacing w:line="367" w:lineRule="auto"/>
        <w:rPr>
          <w:rFonts w:hint="eastAsia" w:asciiTheme="minorEastAsia" w:hAnsiTheme="minorEastAsia" w:eastAsiaTheme="minorEastAsia" w:cstheme="minorEastAsia"/>
          <w:sz w:val="24"/>
          <w:szCs w:val="24"/>
        </w:rPr>
      </w:pPr>
    </w:p>
    <w:p w14:paraId="7EFE1472">
      <w:pPr>
        <w:pStyle w:val="3"/>
        <w:spacing w:before="92" w:line="220" w:lineRule="auto"/>
        <w:ind w:lef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注：1．各方成员应在本意向书上共同盖章确认。</w:t>
      </w:r>
    </w:p>
    <w:p w14:paraId="02F25BF0">
      <w:pPr>
        <w:pStyle w:val="3"/>
        <w:spacing w:before="67" w:line="221" w:lineRule="auto"/>
        <w:ind w:left="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本意向书内容将作为签订合同的附件之一。</w:t>
      </w:r>
    </w:p>
    <w:p w14:paraId="27329F26">
      <w:pPr>
        <w:spacing w:line="221" w:lineRule="auto"/>
        <w:rPr>
          <w:rFonts w:hint="eastAsia" w:asciiTheme="minorEastAsia" w:hAnsiTheme="minorEastAsia" w:eastAsiaTheme="minorEastAsia" w:cstheme="minorEastAsia"/>
          <w:sz w:val="24"/>
          <w:szCs w:val="24"/>
        </w:rPr>
        <w:sectPr>
          <w:footerReference r:id="rId26" w:type="default"/>
          <w:pgSz w:w="11906" w:h="16838"/>
          <w:pgMar w:top="1276" w:right="1276" w:bottom="1276" w:left="1276" w:header="0" w:footer="1253" w:gutter="0"/>
          <w:pgNumType w:fmt="decimal"/>
          <w:cols w:space="0" w:num="1"/>
          <w:rtlGutter w:val="0"/>
          <w:docGrid w:linePitch="0" w:charSpace="0"/>
        </w:sectPr>
      </w:pPr>
    </w:p>
    <w:p w14:paraId="16556488">
      <w:pPr>
        <w:pStyle w:val="3"/>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3"/>
          <w:sz w:val="28"/>
          <w:szCs w:val="28"/>
        </w:rPr>
        <w:t>残疾人福利性单位声明函（若有，统一格式）</w:t>
      </w:r>
    </w:p>
    <w:p w14:paraId="5B0D92D8">
      <w:pPr>
        <w:spacing w:line="449" w:lineRule="auto"/>
        <w:rPr>
          <w:rFonts w:hint="eastAsia" w:asciiTheme="minorEastAsia" w:hAnsiTheme="minorEastAsia" w:eastAsiaTheme="minorEastAsia" w:cstheme="minorEastAsia"/>
          <w:sz w:val="21"/>
        </w:rPr>
      </w:pPr>
    </w:p>
    <w:p w14:paraId="6435F6DF">
      <w:pPr>
        <w:pStyle w:val="3"/>
        <w:tabs>
          <w:tab w:val="left" w:pos="8324"/>
        </w:tabs>
        <w:spacing w:before="91" w:line="330" w:lineRule="auto"/>
        <w:ind w:left="29" w:right="96" w:firstLine="561"/>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8"/>
          <w:sz w:val="28"/>
          <w:szCs w:val="28"/>
        </w:rPr>
        <w:t>本单位郑重声明，根据《财政部民政部中国残疾人联合会关于</w:t>
      </w:r>
      <w:r>
        <w:rPr>
          <w:rFonts w:hint="eastAsia" w:asciiTheme="minorEastAsia" w:hAnsiTheme="minorEastAsia" w:eastAsiaTheme="minorEastAsia" w:cstheme="minorEastAsia"/>
          <w:spacing w:val="-2"/>
          <w:sz w:val="28"/>
          <w:szCs w:val="28"/>
        </w:rPr>
        <w:t>促进残疾人就业政府采购政策的通知》（财库〔2017〕141号）的规</w:t>
      </w:r>
      <w:r>
        <w:rPr>
          <w:rFonts w:hint="eastAsia" w:asciiTheme="minorEastAsia" w:hAnsiTheme="minorEastAsia" w:eastAsiaTheme="minorEastAsia" w:cstheme="minorEastAsia"/>
          <w:spacing w:val="6"/>
          <w:sz w:val="28"/>
          <w:szCs w:val="28"/>
        </w:rPr>
        <w:t>定，本单位为符合条件的残疾人福利性单位，且本单位参加</w:t>
      </w:r>
      <w:r>
        <w:rPr>
          <w:rFonts w:hint="eastAsia" w:asciiTheme="minorEastAsia" w:hAnsiTheme="minorEastAsia" w:eastAsiaTheme="minorEastAsia" w:cstheme="minorEastAsia"/>
          <w:sz w:val="28"/>
          <w:szCs w:val="28"/>
          <w:u w:val="single" w:color="auto"/>
        </w:rPr>
        <w:tab/>
      </w:r>
      <w:r>
        <w:rPr>
          <w:rFonts w:hint="eastAsia" w:asciiTheme="minorEastAsia" w:hAnsiTheme="minorEastAsia" w:eastAsiaTheme="minorEastAsia" w:cstheme="minorEastAsia"/>
          <w:spacing w:val="-4"/>
          <w:sz w:val="28"/>
          <w:szCs w:val="28"/>
        </w:rPr>
        <w:t>单位的</w:t>
      </w:r>
      <w:r>
        <w:rPr>
          <w:rFonts w:hint="eastAsia" w:asciiTheme="minorEastAsia" w:hAnsiTheme="minorEastAsia" w:eastAsiaTheme="minorEastAsia" w:cstheme="minorEastAsia"/>
          <w:spacing w:val="-4"/>
          <w:sz w:val="28"/>
          <w:szCs w:val="28"/>
          <w:u w:val="single" w:color="auto"/>
        </w:rPr>
        <w:t xml:space="preserve">      </w:t>
      </w:r>
      <w:r>
        <w:rPr>
          <w:rFonts w:hint="eastAsia" w:asciiTheme="minorEastAsia" w:hAnsiTheme="minorEastAsia" w:eastAsiaTheme="minorEastAsia" w:cstheme="minorEastAsia"/>
          <w:spacing w:val="-116"/>
          <w:sz w:val="28"/>
          <w:szCs w:val="28"/>
        </w:rPr>
        <w:t xml:space="preserve"> </w:t>
      </w:r>
      <w:r>
        <w:rPr>
          <w:rFonts w:hint="eastAsia" w:asciiTheme="minorEastAsia" w:hAnsiTheme="minorEastAsia" w:eastAsiaTheme="minorEastAsia" w:cstheme="minorEastAsia"/>
          <w:spacing w:val="-4"/>
          <w:sz w:val="28"/>
          <w:szCs w:val="28"/>
        </w:rPr>
        <w:t>项目采购活动提供本单位制造的货物（由本单位承担工</w:t>
      </w:r>
      <w:r>
        <w:rPr>
          <w:rFonts w:hint="eastAsia" w:asciiTheme="minorEastAsia" w:hAnsiTheme="minorEastAsia" w:eastAsiaTheme="minorEastAsia" w:cstheme="minorEastAsia"/>
          <w:sz w:val="28"/>
          <w:szCs w:val="28"/>
        </w:rPr>
        <w:t>程/提供服务</w:t>
      </w:r>
      <w:r>
        <w:rPr>
          <w:rFonts w:hint="eastAsia" w:asciiTheme="minorEastAsia" w:hAnsiTheme="minorEastAsia" w:eastAsiaTheme="minorEastAsia" w:cstheme="minorEastAsia"/>
          <w:spacing w:val="16"/>
          <w:sz w:val="28"/>
          <w:szCs w:val="28"/>
        </w:rPr>
        <w:t>），</w:t>
      </w:r>
      <w:r>
        <w:rPr>
          <w:rFonts w:hint="eastAsia" w:asciiTheme="minorEastAsia" w:hAnsiTheme="minorEastAsia" w:eastAsiaTheme="minorEastAsia" w:cstheme="minorEastAsia"/>
          <w:sz w:val="28"/>
          <w:szCs w:val="28"/>
        </w:rPr>
        <w:t>或者提供其他残疾人福利性单位制造的货物（不包</w:t>
      </w:r>
      <w:r>
        <w:rPr>
          <w:rFonts w:hint="eastAsia" w:asciiTheme="minorEastAsia" w:hAnsiTheme="minorEastAsia" w:eastAsiaTheme="minorEastAsia" w:cstheme="minorEastAsia"/>
          <w:spacing w:val="-1"/>
          <w:sz w:val="28"/>
          <w:szCs w:val="28"/>
        </w:rPr>
        <w:t>括使用非残疾人福利性单位注册商标的货物）。</w:t>
      </w:r>
    </w:p>
    <w:p w14:paraId="4633A124">
      <w:pPr>
        <w:pStyle w:val="3"/>
        <w:spacing w:before="1" w:line="330" w:lineRule="auto"/>
        <w:ind w:left="30" w:right="96" w:firstLine="56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本单位对上述声明的真实性负责。如有虚假，将依法承担相应责</w:t>
      </w:r>
      <w:r>
        <w:rPr>
          <w:rFonts w:hint="eastAsia" w:asciiTheme="minorEastAsia" w:hAnsiTheme="minorEastAsia" w:eastAsiaTheme="minorEastAsia" w:cstheme="minorEastAsia"/>
          <w:spacing w:val="-9"/>
          <w:sz w:val="28"/>
          <w:szCs w:val="28"/>
        </w:rPr>
        <w:t>任。</w:t>
      </w:r>
    </w:p>
    <w:p w14:paraId="3F6C92FE">
      <w:pPr>
        <w:rPr>
          <w:rFonts w:hint="eastAsia" w:asciiTheme="minorEastAsia" w:hAnsiTheme="minorEastAsia" w:eastAsiaTheme="minorEastAsia" w:cstheme="minorEastAsia"/>
          <w:sz w:val="21"/>
        </w:rPr>
      </w:pPr>
    </w:p>
    <w:p w14:paraId="46D2DA77">
      <w:pPr>
        <w:rPr>
          <w:rFonts w:hint="eastAsia" w:asciiTheme="minorEastAsia" w:hAnsiTheme="minorEastAsia" w:eastAsiaTheme="minorEastAsia" w:cstheme="minorEastAsia"/>
          <w:sz w:val="21"/>
        </w:rPr>
      </w:pPr>
    </w:p>
    <w:p w14:paraId="04D071AC">
      <w:pPr>
        <w:rPr>
          <w:rFonts w:hint="eastAsia" w:asciiTheme="minorEastAsia" w:hAnsiTheme="minorEastAsia" w:eastAsiaTheme="minorEastAsia" w:cstheme="minorEastAsia"/>
          <w:sz w:val="21"/>
        </w:rPr>
      </w:pPr>
    </w:p>
    <w:p w14:paraId="4E3D9D37">
      <w:pPr>
        <w:pStyle w:val="3"/>
        <w:spacing w:before="91" w:line="222" w:lineRule="auto"/>
        <w:ind w:left="269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供应商名称（盖章</w:t>
      </w:r>
      <w:r>
        <w:rPr>
          <w:rFonts w:hint="eastAsia" w:asciiTheme="minorEastAsia" w:hAnsiTheme="minorEastAsia" w:eastAsiaTheme="minorEastAsia" w:cstheme="minorEastAsia"/>
          <w:spacing w:val="1"/>
          <w:sz w:val="28"/>
          <w:szCs w:val="28"/>
        </w:rPr>
        <w:t>）：</w:t>
      </w:r>
    </w:p>
    <w:p w14:paraId="754A13C8">
      <w:pPr>
        <w:spacing w:line="371" w:lineRule="auto"/>
        <w:rPr>
          <w:rFonts w:hint="eastAsia" w:asciiTheme="minorEastAsia" w:hAnsiTheme="minorEastAsia" w:eastAsiaTheme="minorEastAsia" w:cstheme="minorEastAsia"/>
          <w:sz w:val="21"/>
        </w:rPr>
      </w:pPr>
    </w:p>
    <w:p w14:paraId="677CB241">
      <w:pPr>
        <w:pStyle w:val="3"/>
        <w:spacing w:before="91" w:line="224" w:lineRule="auto"/>
        <w:ind w:left="27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2"/>
          <w:sz w:val="28"/>
          <w:szCs w:val="28"/>
        </w:rPr>
        <w:t>日</w:t>
      </w:r>
      <w:r>
        <w:rPr>
          <w:rFonts w:hint="eastAsia" w:asciiTheme="minorEastAsia" w:hAnsiTheme="minorEastAsia" w:eastAsiaTheme="minorEastAsia" w:cstheme="minorEastAsia"/>
          <w:spacing w:val="8"/>
          <w:sz w:val="28"/>
          <w:szCs w:val="28"/>
        </w:rPr>
        <w:t xml:space="preserve">  </w:t>
      </w:r>
      <w:r>
        <w:rPr>
          <w:rFonts w:hint="eastAsia" w:asciiTheme="minorEastAsia" w:hAnsiTheme="minorEastAsia" w:eastAsiaTheme="minorEastAsia" w:cstheme="minorEastAsia"/>
          <w:spacing w:val="-32"/>
          <w:sz w:val="28"/>
          <w:szCs w:val="28"/>
        </w:rPr>
        <w:t>期：</w:t>
      </w:r>
    </w:p>
    <w:p w14:paraId="199EA1CF">
      <w:pPr>
        <w:spacing w:line="254" w:lineRule="auto"/>
        <w:rPr>
          <w:rFonts w:hint="eastAsia" w:asciiTheme="minorEastAsia" w:hAnsiTheme="minorEastAsia" w:eastAsiaTheme="minorEastAsia" w:cstheme="minorEastAsia"/>
          <w:sz w:val="21"/>
        </w:rPr>
      </w:pPr>
    </w:p>
    <w:p w14:paraId="3410B1E2">
      <w:pPr>
        <w:spacing w:line="255" w:lineRule="auto"/>
        <w:rPr>
          <w:rFonts w:hint="eastAsia" w:asciiTheme="minorEastAsia" w:hAnsiTheme="minorEastAsia" w:eastAsiaTheme="minorEastAsia" w:cstheme="minorEastAsia"/>
          <w:sz w:val="21"/>
        </w:rPr>
      </w:pPr>
    </w:p>
    <w:p w14:paraId="239BE011">
      <w:pPr>
        <w:spacing w:line="255" w:lineRule="auto"/>
        <w:rPr>
          <w:rFonts w:hint="eastAsia" w:asciiTheme="minorEastAsia" w:hAnsiTheme="minorEastAsia" w:eastAsiaTheme="minorEastAsia" w:cstheme="minorEastAsia"/>
          <w:sz w:val="21"/>
        </w:rPr>
      </w:pPr>
    </w:p>
    <w:p w14:paraId="40C8B3E0">
      <w:pPr>
        <w:pStyle w:val="3"/>
        <w:spacing w:before="92" w:line="231" w:lineRule="auto"/>
        <w:ind w:left="59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3"/>
          <w:sz w:val="28"/>
          <w:szCs w:val="28"/>
        </w:rPr>
        <w:t>注：</w:t>
      </w:r>
    </w:p>
    <w:p w14:paraId="360AC8BA">
      <w:pPr>
        <w:pStyle w:val="3"/>
        <w:spacing w:before="48" w:line="264" w:lineRule="auto"/>
        <w:ind w:left="35" w:firstLine="5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中标（成交）供应商为残疾人福利性单位的，将随中标（成交）</w:t>
      </w:r>
      <w:r>
        <w:rPr>
          <w:rFonts w:hint="eastAsia" w:asciiTheme="minorEastAsia" w:hAnsiTheme="minorEastAsia" w:eastAsiaTheme="minorEastAsia" w:cstheme="minorEastAsia"/>
          <w:b/>
          <w:bCs/>
          <w:spacing w:val="-3"/>
          <w:sz w:val="28"/>
          <w:szCs w:val="28"/>
        </w:rPr>
        <w:t>结果同时公告其《残疾人福利性单位声明函》，接受社会监督。</w:t>
      </w:r>
    </w:p>
    <w:p w14:paraId="1EF5F60D">
      <w:pPr>
        <w:pStyle w:val="3"/>
        <w:spacing w:line="221" w:lineRule="auto"/>
        <w:ind w:left="58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3"/>
          <w:sz w:val="28"/>
          <w:szCs w:val="28"/>
        </w:rPr>
        <w:t>若不是残疾人福利性单位，响应文件中可不提供此声明函。</w:t>
      </w:r>
    </w:p>
    <w:p w14:paraId="236006EF">
      <w:pPr>
        <w:spacing w:line="221" w:lineRule="auto"/>
        <w:rPr>
          <w:sz w:val="28"/>
          <w:szCs w:val="28"/>
        </w:rPr>
        <w:sectPr>
          <w:footerReference r:id="rId27" w:type="default"/>
          <w:pgSz w:w="11906" w:h="16838"/>
          <w:pgMar w:top="1276" w:right="1276" w:bottom="1276" w:left="1276" w:header="0" w:footer="1253" w:gutter="0"/>
          <w:pgNumType w:fmt="decimal"/>
          <w:cols w:space="0" w:num="1"/>
          <w:rtlGutter w:val="0"/>
          <w:docGrid w:linePitch="0" w:charSpace="0"/>
        </w:sectPr>
      </w:pPr>
    </w:p>
    <w:p w14:paraId="6D96F9C5">
      <w:pPr>
        <w:pStyle w:val="3"/>
        <w:spacing w:before="100" w:line="229" w:lineRule="auto"/>
        <w:ind w:left="22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JY企业证明</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rPr>
        <w:t>若有，格式自拟</w:t>
      </w:r>
      <w:r>
        <w:rPr>
          <w:rFonts w:hint="eastAsia" w:asciiTheme="minorEastAsia" w:hAnsiTheme="minorEastAsia" w:eastAsiaTheme="minorEastAsia" w:cstheme="minorEastAsia"/>
          <w:b/>
          <w:bCs/>
          <w:sz w:val="28"/>
          <w:szCs w:val="28"/>
          <w:lang w:eastAsia="zh-CN"/>
        </w:rPr>
        <w:t>）</w:t>
      </w:r>
    </w:p>
    <w:p w14:paraId="353135EA">
      <w:pPr>
        <w:spacing w:line="262" w:lineRule="auto"/>
        <w:rPr>
          <w:rFonts w:hint="eastAsia" w:asciiTheme="minorEastAsia" w:hAnsiTheme="minorEastAsia" w:eastAsiaTheme="minorEastAsia" w:cstheme="minorEastAsia"/>
          <w:sz w:val="24"/>
          <w:szCs w:val="24"/>
        </w:rPr>
      </w:pPr>
    </w:p>
    <w:p w14:paraId="2B1CE1F3">
      <w:pPr>
        <w:spacing w:line="262" w:lineRule="auto"/>
        <w:rPr>
          <w:rFonts w:hint="eastAsia" w:asciiTheme="minorEastAsia" w:hAnsiTheme="minorEastAsia" w:eastAsiaTheme="minorEastAsia" w:cstheme="minorEastAsia"/>
          <w:sz w:val="24"/>
          <w:szCs w:val="24"/>
        </w:rPr>
      </w:pPr>
    </w:p>
    <w:p w14:paraId="1AD832BA">
      <w:pPr>
        <w:spacing w:line="262" w:lineRule="auto"/>
        <w:rPr>
          <w:rFonts w:hint="eastAsia" w:asciiTheme="minorEastAsia" w:hAnsiTheme="minorEastAsia" w:eastAsiaTheme="minorEastAsia" w:cstheme="minorEastAsia"/>
          <w:sz w:val="24"/>
          <w:szCs w:val="24"/>
        </w:rPr>
      </w:pPr>
    </w:p>
    <w:p w14:paraId="307ABF5E">
      <w:pPr>
        <w:pStyle w:val="3"/>
        <w:spacing w:before="91" w:line="411" w:lineRule="auto"/>
        <w:ind w:left="32" w:right="96" w:firstLine="5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注：1.JY</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4"/>
          <w:sz w:val="24"/>
          <w:szCs w:val="24"/>
        </w:rPr>
        <w:t>企业参加政府采购活动时，应当提供由省级以上</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4"/>
          <w:sz w:val="24"/>
          <w:szCs w:val="24"/>
        </w:rPr>
        <w:t>JY</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4"/>
          <w:sz w:val="24"/>
          <w:szCs w:val="24"/>
        </w:rPr>
        <w:t>管</w:t>
      </w:r>
      <w:r>
        <w:rPr>
          <w:rFonts w:hint="eastAsia" w:asciiTheme="minorEastAsia" w:hAnsiTheme="minorEastAsia" w:eastAsiaTheme="minorEastAsia" w:cstheme="minorEastAsia"/>
          <w:spacing w:val="3"/>
          <w:sz w:val="24"/>
          <w:szCs w:val="24"/>
        </w:rPr>
        <w:t>理局、戒毒管理局（含新疆生产建设兵团）出具的属</w:t>
      </w:r>
      <w:r>
        <w:rPr>
          <w:rFonts w:hint="eastAsia" w:asciiTheme="minorEastAsia" w:hAnsiTheme="minorEastAsia" w:eastAsiaTheme="minorEastAsia" w:cstheme="minorEastAsia"/>
          <w:spacing w:val="2"/>
          <w:sz w:val="24"/>
          <w:szCs w:val="24"/>
        </w:rPr>
        <w:t>于</w:t>
      </w:r>
      <w:r>
        <w:rPr>
          <w:rFonts w:hint="eastAsia" w:asciiTheme="minorEastAsia" w:hAnsiTheme="minorEastAsia" w:eastAsiaTheme="minorEastAsia" w:cstheme="minorEastAsia"/>
          <w:sz w:val="24"/>
          <w:szCs w:val="24"/>
        </w:rPr>
        <w:t>JY</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2"/>
          <w:sz w:val="24"/>
          <w:szCs w:val="24"/>
        </w:rPr>
        <w:t>企业的证</w:t>
      </w:r>
      <w:r>
        <w:rPr>
          <w:rFonts w:hint="eastAsia" w:asciiTheme="minorEastAsia" w:hAnsiTheme="minorEastAsia" w:eastAsiaTheme="minorEastAsia" w:cstheme="minorEastAsia"/>
          <w:spacing w:val="-2"/>
          <w:sz w:val="24"/>
          <w:szCs w:val="24"/>
        </w:rPr>
        <w:t>明文件，并加盖单位公章。</w:t>
      </w:r>
    </w:p>
    <w:p w14:paraId="575238F8">
      <w:pPr>
        <w:pStyle w:val="3"/>
        <w:spacing w:before="159" w:line="412" w:lineRule="auto"/>
        <w:ind w:left="29" w:firstLine="55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sz w:val="24"/>
          <w:szCs w:val="24"/>
        </w:rPr>
        <w:t>JY</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企业视同小型、微型企业，享受预留份额、评审中价格扣</w:t>
      </w:r>
      <w:r>
        <w:rPr>
          <w:rFonts w:hint="eastAsia" w:asciiTheme="minorEastAsia" w:hAnsiTheme="minorEastAsia" w:eastAsiaTheme="minorEastAsia" w:cstheme="minorEastAsia"/>
          <w:spacing w:val="-3"/>
          <w:sz w:val="24"/>
          <w:szCs w:val="24"/>
        </w:rPr>
        <w:t>除等政府采购促进中小企业发展的政府采购政策。JY</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4"/>
          <w:sz w:val="24"/>
          <w:szCs w:val="24"/>
        </w:rPr>
        <w:t>企业属于小型、</w:t>
      </w:r>
      <w:r>
        <w:rPr>
          <w:rFonts w:hint="eastAsia" w:asciiTheme="minorEastAsia" w:hAnsiTheme="minorEastAsia" w:eastAsiaTheme="minorEastAsia" w:cstheme="minorEastAsia"/>
          <w:spacing w:val="-2"/>
          <w:sz w:val="24"/>
          <w:szCs w:val="24"/>
        </w:rPr>
        <w:t>微型企业的，不重复享受政策。</w:t>
      </w:r>
    </w:p>
    <w:p w14:paraId="44B665A0">
      <w:pPr>
        <w:spacing w:line="412" w:lineRule="auto"/>
        <w:rPr>
          <w:rFonts w:hint="eastAsia" w:asciiTheme="minorEastAsia" w:hAnsiTheme="minorEastAsia" w:eastAsiaTheme="minorEastAsia" w:cstheme="minorEastAsia"/>
          <w:sz w:val="24"/>
          <w:szCs w:val="24"/>
        </w:rPr>
        <w:sectPr>
          <w:footerReference r:id="rId28" w:type="default"/>
          <w:pgSz w:w="11906" w:h="16838"/>
          <w:pgMar w:top="1276" w:right="1276" w:bottom="1276" w:left="1276" w:header="0" w:footer="1253" w:gutter="0"/>
          <w:pgNumType w:fmt="decimal"/>
          <w:cols w:space="0" w:num="1"/>
          <w:rtlGutter w:val="0"/>
          <w:docGrid w:linePitch="0" w:charSpace="0"/>
        </w:sectPr>
      </w:pPr>
    </w:p>
    <w:p w14:paraId="47E36451">
      <w:pPr>
        <w:pStyle w:val="3"/>
        <w:spacing w:before="91" w:line="223"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3"/>
          <w:sz w:val="28"/>
          <w:szCs w:val="28"/>
        </w:rPr>
        <w:t>联合响应协议书（若有，统一格式）</w:t>
      </w:r>
    </w:p>
    <w:p w14:paraId="7869DADE">
      <w:pPr>
        <w:pStyle w:val="3"/>
        <w:spacing w:before="91" w:line="223"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甲方：</w:t>
      </w:r>
    </w:p>
    <w:p w14:paraId="0A9206B4">
      <w:pPr>
        <w:pStyle w:val="3"/>
        <w:spacing w:before="62" w:line="225" w:lineRule="auto"/>
        <w:ind w:left="6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乙方：</w:t>
      </w:r>
    </w:p>
    <w:p w14:paraId="266F1309">
      <w:pPr>
        <w:pStyle w:val="3"/>
        <w:spacing w:before="57" w:line="223"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（如果有，可按照甲、乙、丙、丁…序列增加）</w:t>
      </w:r>
    </w:p>
    <w:p w14:paraId="1FFE7285">
      <w:pPr>
        <w:pStyle w:val="3"/>
        <w:tabs>
          <w:tab w:val="left" w:pos="1130"/>
        </w:tabs>
        <w:spacing w:before="64" w:line="263" w:lineRule="auto"/>
        <w:ind w:left="11" w:right="456" w:firstLine="5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联合体各方经协商，就响应</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pacing w:val="-1"/>
          <w:sz w:val="24"/>
          <w:szCs w:val="24"/>
        </w:rPr>
        <w:t>组织实施</w:t>
      </w:r>
      <w:r>
        <w:rPr>
          <w:rFonts w:hint="eastAsia" w:asciiTheme="minorEastAsia" w:hAnsiTheme="minorEastAsia" w:eastAsiaTheme="minorEastAsia" w:cstheme="minorEastAsia"/>
          <w:spacing w:val="-2"/>
          <w:sz w:val="24"/>
          <w:szCs w:val="24"/>
        </w:rPr>
        <w:t>的编号为</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2"/>
          <w:sz w:val="24"/>
          <w:szCs w:val="24"/>
        </w:rPr>
        <w:t>的采购活动联合进行响应之事宜，达成如下协议：</w:t>
      </w:r>
    </w:p>
    <w:p w14:paraId="3FD805A6">
      <w:pPr>
        <w:pStyle w:val="3"/>
        <w:spacing w:before="1" w:line="264" w:lineRule="auto"/>
        <w:ind w:left="30" w:right="175" w:firstLine="5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一、联合体各方一致决定，以</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2"/>
          <w:sz w:val="24"/>
          <w:szCs w:val="24"/>
        </w:rPr>
        <w:t>主办人进行响应，并</w:t>
      </w:r>
      <w:r>
        <w:rPr>
          <w:rFonts w:hint="eastAsia" w:asciiTheme="minorEastAsia" w:hAnsiTheme="minorEastAsia" w:eastAsiaTheme="minorEastAsia" w:cstheme="minorEastAsia"/>
          <w:spacing w:val="-1"/>
          <w:sz w:val="24"/>
          <w:szCs w:val="24"/>
        </w:rPr>
        <w:t>按照磋商文件的规定分别提交资格文件。</w:t>
      </w:r>
    </w:p>
    <w:p w14:paraId="0717AF28">
      <w:pPr>
        <w:pStyle w:val="3"/>
        <w:spacing w:before="3" w:line="263" w:lineRule="auto"/>
        <w:ind w:left="31" w:right="92" w:firstLine="5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二、在本次响应过程中，主办人的法定代表人或者授权代</w:t>
      </w:r>
      <w:r>
        <w:rPr>
          <w:rFonts w:hint="eastAsia" w:asciiTheme="minorEastAsia" w:hAnsiTheme="minorEastAsia" w:eastAsiaTheme="minorEastAsia" w:cstheme="minorEastAsia"/>
          <w:spacing w:val="-5"/>
          <w:sz w:val="24"/>
          <w:szCs w:val="24"/>
        </w:rPr>
        <w:t>理人根</w:t>
      </w:r>
      <w:r>
        <w:rPr>
          <w:rFonts w:hint="eastAsia" w:asciiTheme="minorEastAsia" w:hAnsiTheme="minorEastAsia" w:eastAsiaTheme="minorEastAsia" w:cstheme="minorEastAsia"/>
          <w:spacing w:val="-4"/>
          <w:sz w:val="24"/>
          <w:szCs w:val="24"/>
        </w:rPr>
        <w:t>据磋商文件规定以及响应内容对采购人所作的任何合法承诺，包括书</w:t>
      </w:r>
      <w:r>
        <w:rPr>
          <w:rFonts w:hint="eastAsia" w:asciiTheme="minorEastAsia" w:hAnsiTheme="minorEastAsia" w:eastAsiaTheme="minorEastAsia" w:cstheme="minorEastAsia"/>
          <w:spacing w:val="-3"/>
          <w:sz w:val="24"/>
          <w:szCs w:val="24"/>
        </w:rPr>
        <w:t>面澄清以及响应等对联合体各方均有约束力。如果中标并签订合同，</w:t>
      </w:r>
      <w:r>
        <w:rPr>
          <w:rFonts w:hint="eastAsia" w:asciiTheme="minorEastAsia" w:hAnsiTheme="minorEastAsia" w:eastAsiaTheme="minorEastAsia" w:cstheme="minorEastAsia"/>
          <w:spacing w:val="6"/>
          <w:sz w:val="24"/>
          <w:szCs w:val="24"/>
        </w:rPr>
        <w:t>则联合体各方将共同履行对采购人或者采购代理机构所负有的全部</w:t>
      </w:r>
      <w:r>
        <w:rPr>
          <w:rFonts w:hint="eastAsia" w:asciiTheme="minorEastAsia" w:hAnsiTheme="minorEastAsia" w:eastAsiaTheme="minorEastAsia" w:cstheme="minorEastAsia"/>
          <w:spacing w:val="-1"/>
          <w:sz w:val="24"/>
          <w:szCs w:val="24"/>
        </w:rPr>
        <w:t>义务，并就采购合同约定的事项对采购人承担连带责任。</w:t>
      </w:r>
    </w:p>
    <w:p w14:paraId="2FFA1CE4">
      <w:pPr>
        <w:pStyle w:val="3"/>
        <w:spacing w:before="3" w:line="263" w:lineRule="auto"/>
        <w:ind w:left="38" w:right="120" w:firstLine="5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三、联合体各方保证对主办人为响应本次采购而提供的产品和服</w:t>
      </w:r>
      <w:r>
        <w:rPr>
          <w:rFonts w:hint="eastAsia" w:asciiTheme="minorEastAsia" w:hAnsiTheme="minorEastAsia" w:eastAsiaTheme="minorEastAsia" w:cstheme="minorEastAsia"/>
          <w:spacing w:val="-2"/>
          <w:sz w:val="24"/>
          <w:szCs w:val="24"/>
        </w:rPr>
        <w:t>务提供全部质量保证以及售后服务支持。</w:t>
      </w:r>
    </w:p>
    <w:p w14:paraId="4A530F92">
      <w:pPr>
        <w:pStyle w:val="3"/>
        <w:spacing w:line="264" w:lineRule="auto"/>
        <w:ind w:left="626" w:right="1217"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四、本次联合响应中，联合体各方承担的工作和义务：甲方承担的工作和义务为：</w:t>
      </w:r>
    </w:p>
    <w:p w14:paraId="032CC431">
      <w:pPr>
        <w:pStyle w:val="3"/>
        <w:spacing w:line="221" w:lineRule="auto"/>
        <w:ind w:left="6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乙方承担的工作和义务为：</w:t>
      </w:r>
    </w:p>
    <w:p w14:paraId="18F12EF8">
      <w:pPr>
        <w:pStyle w:val="3"/>
        <w:spacing w:before="64" w:line="222" w:lineRule="auto"/>
        <w:ind w:left="5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五、有关本次联合响应的其他事宜：</w:t>
      </w:r>
    </w:p>
    <w:p w14:paraId="13F8438A">
      <w:pPr>
        <w:pStyle w:val="3"/>
        <w:spacing w:before="64" w:line="223" w:lineRule="auto"/>
        <w:ind w:left="5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（注：联合体涉及中小微企业的，应明确各自承担的比例。）</w:t>
      </w:r>
    </w:p>
    <w:p w14:paraId="54EC0460">
      <w:pPr>
        <w:pStyle w:val="3"/>
        <w:spacing w:before="62" w:line="263" w:lineRule="auto"/>
        <w:ind w:left="30" w:right="120" w:firstLine="5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六、本协议提交采购人或者采购代理机构后，联合体各方不得以</w:t>
      </w:r>
      <w:r>
        <w:rPr>
          <w:rFonts w:hint="eastAsia" w:asciiTheme="minorEastAsia" w:hAnsiTheme="minorEastAsia" w:eastAsiaTheme="minorEastAsia" w:cstheme="minorEastAsia"/>
          <w:spacing w:val="-1"/>
          <w:sz w:val="24"/>
          <w:szCs w:val="24"/>
        </w:rPr>
        <w:t>任何形式对上述实质内容进行修改或者撤销。</w:t>
      </w:r>
    </w:p>
    <w:p w14:paraId="0BD29F72">
      <w:pPr>
        <w:pStyle w:val="3"/>
        <w:spacing w:before="3" w:line="265" w:lineRule="auto"/>
        <w:ind w:left="31" w:right="122" w:firstLine="5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七、本协议共  份，联合体各方各持一份，并作为响应文件的一</w:t>
      </w:r>
      <w:r>
        <w:rPr>
          <w:rFonts w:hint="eastAsia" w:asciiTheme="minorEastAsia" w:hAnsiTheme="minorEastAsia" w:eastAsiaTheme="minorEastAsia" w:cstheme="minorEastAsia"/>
          <w:spacing w:val="-6"/>
          <w:sz w:val="24"/>
          <w:szCs w:val="24"/>
        </w:rPr>
        <w:t>部分。</w:t>
      </w:r>
    </w:p>
    <w:p w14:paraId="5E2A2D59">
      <w:pPr>
        <w:spacing w:line="302" w:lineRule="auto"/>
        <w:rPr>
          <w:rFonts w:hint="eastAsia" w:asciiTheme="minorEastAsia" w:hAnsiTheme="minorEastAsia" w:eastAsiaTheme="minorEastAsia" w:cstheme="minorEastAsia"/>
          <w:sz w:val="24"/>
          <w:szCs w:val="24"/>
        </w:rPr>
      </w:pPr>
    </w:p>
    <w:p w14:paraId="2913E213">
      <w:pPr>
        <w:pStyle w:val="3"/>
        <w:spacing w:before="91"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甲方单位</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
          <w:sz w:val="24"/>
          <w:szCs w:val="24"/>
        </w:rPr>
        <w:t>公章）           乙方单位</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
          <w:sz w:val="24"/>
          <w:szCs w:val="24"/>
        </w:rPr>
        <w:t>公章）</w:t>
      </w:r>
    </w:p>
    <w:p w14:paraId="0617D17D">
      <w:pPr>
        <w:pStyle w:val="3"/>
        <w:spacing w:before="64" w:line="223" w:lineRule="auto"/>
        <w:ind w:left="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
          <w:sz w:val="24"/>
          <w:szCs w:val="24"/>
        </w:rPr>
        <w:t>签字或盖章）       法定代表人</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
          <w:sz w:val="24"/>
          <w:szCs w:val="24"/>
        </w:rPr>
        <w:t>签字或盖</w:t>
      </w:r>
    </w:p>
    <w:p w14:paraId="4DFF076E">
      <w:pPr>
        <w:pStyle w:val="3"/>
        <w:spacing w:before="61" w:line="223" w:lineRule="auto"/>
        <w:ind w:left="8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章）</w:t>
      </w:r>
    </w:p>
    <w:p w14:paraId="267A4268">
      <w:pPr>
        <w:spacing w:line="370" w:lineRule="auto"/>
        <w:rPr>
          <w:rFonts w:hint="eastAsia" w:asciiTheme="minorEastAsia" w:hAnsiTheme="minorEastAsia" w:eastAsiaTheme="minorEastAsia" w:cstheme="minorEastAsia"/>
          <w:sz w:val="24"/>
          <w:szCs w:val="24"/>
        </w:rPr>
      </w:pPr>
    </w:p>
    <w:p w14:paraId="48A43968">
      <w:pPr>
        <w:pStyle w:val="3"/>
        <w:spacing w:before="91" w:line="223" w:lineRule="auto"/>
        <w:ind w:left="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日期：</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29"/>
          <w:sz w:val="24"/>
          <w:szCs w:val="24"/>
        </w:rPr>
        <w:t>年</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29"/>
          <w:sz w:val="24"/>
          <w:szCs w:val="24"/>
        </w:rPr>
        <w:t>月</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9"/>
          <w:sz w:val="24"/>
          <w:szCs w:val="24"/>
        </w:rPr>
        <w:t>日</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9"/>
          <w:sz w:val="24"/>
          <w:szCs w:val="24"/>
        </w:rPr>
        <w:t>日期：</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29"/>
          <w:sz w:val="24"/>
          <w:szCs w:val="24"/>
        </w:rPr>
        <w:t>年</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29"/>
          <w:sz w:val="24"/>
          <w:szCs w:val="24"/>
        </w:rPr>
        <w:t>月</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9"/>
          <w:sz w:val="24"/>
          <w:szCs w:val="24"/>
        </w:rPr>
        <w:t>日</w:t>
      </w:r>
    </w:p>
    <w:p w14:paraId="03DE5E44">
      <w:pPr>
        <w:spacing w:line="223" w:lineRule="auto"/>
        <w:rPr>
          <w:rFonts w:hint="eastAsia" w:asciiTheme="minorEastAsia" w:hAnsiTheme="minorEastAsia" w:eastAsiaTheme="minorEastAsia" w:cstheme="minorEastAsia"/>
          <w:sz w:val="24"/>
          <w:szCs w:val="24"/>
        </w:rPr>
        <w:sectPr>
          <w:footerReference r:id="rId29" w:type="default"/>
          <w:pgSz w:w="11906" w:h="16838"/>
          <w:pgMar w:top="1276" w:right="1276" w:bottom="1276" w:left="1276" w:header="0" w:footer="1253" w:gutter="0"/>
          <w:pgNumType w:fmt="decimal"/>
          <w:cols w:space="0" w:num="1"/>
          <w:rtlGutter w:val="0"/>
          <w:docGrid w:linePitch="0" w:charSpace="0"/>
        </w:sectPr>
      </w:pPr>
    </w:p>
    <w:p w14:paraId="5D2776F8">
      <w:pPr>
        <w:pStyle w:val="3"/>
        <w:spacing w:before="91" w:line="223"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3"/>
          <w:sz w:val="28"/>
          <w:szCs w:val="28"/>
        </w:rPr>
        <w:t>联合响应授权委托书（若有，统一格式）</w:t>
      </w:r>
    </w:p>
    <w:p w14:paraId="7C24ED76">
      <w:pPr>
        <w:spacing w:line="368" w:lineRule="auto"/>
        <w:rPr>
          <w:rFonts w:hint="eastAsia" w:asciiTheme="minorEastAsia" w:hAnsiTheme="minorEastAsia" w:eastAsiaTheme="minorEastAsia" w:cstheme="minorEastAsia"/>
          <w:sz w:val="24"/>
          <w:szCs w:val="24"/>
        </w:rPr>
      </w:pPr>
    </w:p>
    <w:p w14:paraId="073510E5">
      <w:pPr>
        <w:pStyle w:val="3"/>
        <w:spacing w:before="91" w:line="264" w:lineRule="auto"/>
        <w:ind w:left="66" w:right="98" w:hanging="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（如果两个以上的自然人、法人或者其他组织组成一个联合，可按照</w:t>
      </w:r>
      <w:r>
        <w:rPr>
          <w:rFonts w:hint="eastAsia" w:asciiTheme="minorEastAsia" w:hAnsiTheme="minorEastAsia" w:eastAsiaTheme="minorEastAsia" w:cstheme="minorEastAsia"/>
          <w:spacing w:val="-5"/>
          <w:sz w:val="24"/>
          <w:szCs w:val="24"/>
        </w:rPr>
        <w:t>甲、乙、丙、丁…序列增加）</w:t>
      </w:r>
    </w:p>
    <w:p w14:paraId="6E2E2A38">
      <w:pPr>
        <w:spacing w:line="389" w:lineRule="auto"/>
        <w:rPr>
          <w:rFonts w:hint="eastAsia" w:asciiTheme="minorEastAsia" w:hAnsiTheme="minorEastAsia" w:eastAsiaTheme="minorEastAsia" w:cstheme="minorEastAsia"/>
          <w:sz w:val="24"/>
          <w:szCs w:val="24"/>
        </w:rPr>
      </w:pPr>
    </w:p>
    <w:p w14:paraId="0B2753B3">
      <w:pPr>
        <w:pStyle w:val="3"/>
        <w:spacing w:before="91" w:line="329" w:lineRule="auto"/>
        <w:ind w:left="34" w:right="96" w:firstLine="55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本授权委托书声明：根据</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（甲方名称）与</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（乙</w:t>
      </w:r>
      <w:r>
        <w:rPr>
          <w:rFonts w:hint="eastAsia" w:asciiTheme="minorEastAsia" w:hAnsiTheme="minorEastAsia" w:eastAsiaTheme="minorEastAsia" w:cstheme="minorEastAsia"/>
          <w:spacing w:val="-2"/>
          <w:sz w:val="24"/>
          <w:szCs w:val="24"/>
        </w:rPr>
        <w:t>方名称）签订的《联合响应协议书》的内容，主办人</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2"/>
          <w:sz w:val="24"/>
          <w:szCs w:val="24"/>
        </w:rPr>
        <w:t>的法定</w:t>
      </w:r>
      <w:r>
        <w:rPr>
          <w:rFonts w:hint="eastAsia" w:asciiTheme="minorEastAsia" w:hAnsiTheme="minorEastAsia" w:eastAsiaTheme="minorEastAsia" w:cstheme="minorEastAsia"/>
          <w:spacing w:val="-4"/>
          <w:sz w:val="24"/>
          <w:szCs w:val="24"/>
        </w:rPr>
        <w:t>代表人</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22"/>
          <w:sz w:val="24"/>
          <w:szCs w:val="24"/>
        </w:rPr>
        <w:t xml:space="preserve"> </w:t>
      </w:r>
      <w:r>
        <w:rPr>
          <w:rFonts w:hint="eastAsia" w:asciiTheme="minorEastAsia" w:hAnsiTheme="minorEastAsia" w:eastAsiaTheme="minorEastAsia" w:cstheme="minorEastAsia"/>
          <w:spacing w:val="-4"/>
          <w:sz w:val="24"/>
          <w:szCs w:val="24"/>
        </w:rPr>
        <w:t>现授权</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4"/>
          <w:sz w:val="24"/>
          <w:szCs w:val="24"/>
        </w:rPr>
        <w:t>为联合响应</w:t>
      </w:r>
      <w:r>
        <w:rPr>
          <w:rFonts w:hint="eastAsia" w:asciiTheme="minorEastAsia" w:hAnsiTheme="minorEastAsia" w:eastAsiaTheme="minorEastAsia" w:cstheme="minorEastAsia"/>
          <w:spacing w:val="-5"/>
          <w:sz w:val="24"/>
          <w:szCs w:val="24"/>
        </w:rPr>
        <w:t>代理人，代理人在响应、开</w:t>
      </w:r>
      <w:r>
        <w:rPr>
          <w:rFonts w:hint="eastAsia" w:asciiTheme="minorEastAsia" w:hAnsiTheme="minorEastAsia" w:eastAsiaTheme="minorEastAsia" w:cstheme="minorEastAsia"/>
          <w:spacing w:val="-4"/>
          <w:sz w:val="24"/>
          <w:szCs w:val="24"/>
        </w:rPr>
        <w:t>启响应文件、评标、合同磋商过程中所签署的一切文件和处理与这有</w:t>
      </w:r>
      <w:r>
        <w:rPr>
          <w:rFonts w:hint="eastAsia" w:asciiTheme="minorEastAsia" w:hAnsiTheme="minorEastAsia" w:eastAsiaTheme="minorEastAsia" w:cstheme="minorEastAsia"/>
          <w:spacing w:val="-1"/>
          <w:sz w:val="24"/>
          <w:szCs w:val="24"/>
        </w:rPr>
        <w:t>关的一切事务，联合响应各方均予以认可并遵</w:t>
      </w:r>
      <w:r>
        <w:rPr>
          <w:rFonts w:hint="eastAsia" w:asciiTheme="minorEastAsia" w:hAnsiTheme="minorEastAsia" w:eastAsiaTheme="minorEastAsia" w:cstheme="minorEastAsia"/>
          <w:spacing w:val="-2"/>
          <w:sz w:val="24"/>
          <w:szCs w:val="24"/>
        </w:rPr>
        <w:t>守。</w:t>
      </w:r>
    </w:p>
    <w:p w14:paraId="67E10764">
      <w:pPr>
        <w:pStyle w:val="3"/>
        <w:spacing w:before="2" w:line="224" w:lineRule="auto"/>
        <w:ind w:left="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特此委托。</w:t>
      </w:r>
    </w:p>
    <w:p w14:paraId="2E3AA8DF">
      <w:pPr>
        <w:spacing w:line="245" w:lineRule="auto"/>
        <w:rPr>
          <w:rFonts w:hint="eastAsia" w:asciiTheme="minorEastAsia" w:hAnsiTheme="minorEastAsia" w:eastAsiaTheme="minorEastAsia" w:cstheme="minorEastAsia"/>
          <w:sz w:val="24"/>
          <w:szCs w:val="24"/>
        </w:rPr>
      </w:pPr>
    </w:p>
    <w:p w14:paraId="6B0B10BF">
      <w:pPr>
        <w:spacing w:line="246" w:lineRule="auto"/>
        <w:rPr>
          <w:rFonts w:hint="eastAsia" w:asciiTheme="minorEastAsia" w:hAnsiTheme="minorEastAsia" w:eastAsiaTheme="minorEastAsia" w:cstheme="minorEastAsia"/>
          <w:sz w:val="24"/>
          <w:szCs w:val="24"/>
        </w:rPr>
      </w:pPr>
    </w:p>
    <w:p w14:paraId="351EEBAB">
      <w:pPr>
        <w:spacing w:line="246" w:lineRule="auto"/>
        <w:rPr>
          <w:rFonts w:hint="eastAsia" w:asciiTheme="minorEastAsia" w:hAnsiTheme="minorEastAsia" w:eastAsiaTheme="minorEastAsia" w:cstheme="minorEastAsia"/>
          <w:sz w:val="24"/>
          <w:szCs w:val="24"/>
        </w:rPr>
      </w:pPr>
    </w:p>
    <w:p w14:paraId="66E5B221">
      <w:pPr>
        <w:spacing w:line="246" w:lineRule="auto"/>
        <w:rPr>
          <w:rFonts w:hint="eastAsia" w:asciiTheme="minorEastAsia" w:hAnsiTheme="minorEastAsia" w:eastAsiaTheme="minorEastAsia" w:cstheme="minorEastAsia"/>
          <w:sz w:val="24"/>
          <w:szCs w:val="24"/>
        </w:rPr>
      </w:pPr>
    </w:p>
    <w:p w14:paraId="170487AE">
      <w:pPr>
        <w:spacing w:line="246" w:lineRule="auto"/>
        <w:rPr>
          <w:rFonts w:hint="eastAsia" w:asciiTheme="minorEastAsia" w:hAnsiTheme="minorEastAsia" w:eastAsiaTheme="minorEastAsia" w:cstheme="minorEastAsia"/>
          <w:sz w:val="24"/>
          <w:szCs w:val="24"/>
        </w:rPr>
      </w:pPr>
    </w:p>
    <w:p w14:paraId="5DA2000E">
      <w:pPr>
        <w:pStyle w:val="3"/>
        <w:spacing w:before="78"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主办人的法定代表人</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印章）</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z w:val="24"/>
          <w:szCs w:val="24"/>
        </w:rPr>
        <w:t>联合响应代理人</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z w:val="24"/>
          <w:szCs w:val="24"/>
        </w:rPr>
        <w:t>印章）</w:t>
      </w:r>
    </w:p>
    <w:p w14:paraId="08B18C7F">
      <w:pPr>
        <w:pStyle w:val="3"/>
        <w:spacing w:before="111" w:line="222" w:lineRule="auto"/>
        <w:ind w:left="1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 xml:space="preserve">日期：年月日                </w:t>
      </w:r>
      <w:r>
        <w:rPr>
          <w:rFonts w:hint="eastAsia" w:asciiTheme="minorEastAsia" w:hAnsiTheme="minorEastAsia" w:eastAsiaTheme="minorEastAsia" w:cstheme="minorEastAsia"/>
          <w:spacing w:val="-11"/>
          <w:sz w:val="24"/>
          <w:szCs w:val="24"/>
        </w:rPr>
        <w:t xml:space="preserve">                     日期：年月日</w:t>
      </w:r>
    </w:p>
    <w:p w14:paraId="4E75B1A7">
      <w:pPr>
        <w:spacing w:line="275" w:lineRule="auto"/>
        <w:rPr>
          <w:rFonts w:hint="eastAsia" w:asciiTheme="minorEastAsia" w:hAnsiTheme="minorEastAsia" w:eastAsiaTheme="minorEastAsia" w:cstheme="minorEastAsia"/>
          <w:sz w:val="24"/>
          <w:szCs w:val="24"/>
        </w:rPr>
      </w:pPr>
    </w:p>
    <w:p w14:paraId="257E19F2">
      <w:pPr>
        <w:spacing w:line="276" w:lineRule="auto"/>
        <w:rPr>
          <w:rFonts w:hint="eastAsia" w:asciiTheme="minorEastAsia" w:hAnsiTheme="minorEastAsia" w:eastAsiaTheme="minorEastAsia" w:cstheme="minorEastAsia"/>
          <w:sz w:val="24"/>
          <w:szCs w:val="24"/>
        </w:rPr>
      </w:pPr>
    </w:p>
    <w:p w14:paraId="36A7F75E">
      <w:pPr>
        <w:spacing w:line="276" w:lineRule="auto"/>
        <w:rPr>
          <w:rFonts w:hint="eastAsia" w:asciiTheme="minorEastAsia" w:hAnsiTheme="minorEastAsia" w:eastAsiaTheme="minorEastAsia" w:cstheme="minorEastAsia"/>
          <w:sz w:val="24"/>
          <w:szCs w:val="24"/>
        </w:rPr>
      </w:pPr>
    </w:p>
    <w:p w14:paraId="2EB0AB7C">
      <w:pPr>
        <w:pStyle w:val="3"/>
        <w:spacing w:before="79" w:line="221" w:lineRule="auto"/>
        <w:ind w:left="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甲方名称</w:t>
      </w:r>
      <w:r>
        <w:rPr>
          <w:rFonts w:hint="eastAsia" w:asciiTheme="minorEastAsia" w:hAnsiTheme="minorEastAsia" w:eastAsiaTheme="minorEastAsia" w:cstheme="minorEastAsia"/>
          <w:spacing w:val="-18"/>
          <w:sz w:val="24"/>
          <w:szCs w:val="24"/>
          <w:u w:val="single" w:color="auto"/>
        </w:rPr>
        <w:t>：</w:t>
      </w:r>
      <w:r>
        <w:rPr>
          <w:rFonts w:hint="eastAsia" w:asciiTheme="minorEastAsia" w:hAnsiTheme="minorEastAsia" w:eastAsiaTheme="minorEastAsia" w:cstheme="minorEastAsia"/>
          <w:spacing w:val="20"/>
          <w:sz w:val="24"/>
          <w:szCs w:val="24"/>
          <w:u w:val="single" w:color="auto"/>
        </w:rPr>
        <w:t xml:space="preserve">      </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
          <w:sz w:val="24"/>
          <w:szCs w:val="24"/>
        </w:rPr>
        <w:t xml:space="preserve">公章）             </w:t>
      </w:r>
      <w:r>
        <w:rPr>
          <w:rFonts w:hint="eastAsia" w:asciiTheme="minorEastAsia" w:hAnsiTheme="minorEastAsia" w:eastAsiaTheme="minorEastAsia" w:cstheme="minorEastAsia"/>
          <w:sz w:val="24"/>
          <w:szCs w:val="24"/>
        </w:rPr>
        <w:t>乙方名称</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z w:val="24"/>
          <w:szCs w:val="24"/>
        </w:rPr>
        <w:t>公章）</w:t>
      </w:r>
    </w:p>
    <w:p w14:paraId="3BD7BEDB">
      <w:pPr>
        <w:pStyle w:val="3"/>
        <w:spacing w:before="114"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签字或盖章）     法定代表人</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4"/>
          <w:sz w:val="24"/>
          <w:szCs w:val="24"/>
        </w:rPr>
        <w:t>（</w:t>
      </w:r>
      <w:r>
        <w:rPr>
          <w:rFonts w:hint="eastAsia" w:asciiTheme="minorEastAsia" w:hAnsiTheme="minorEastAsia" w:eastAsiaTheme="minorEastAsia" w:cstheme="minorEastAsia"/>
          <w:sz w:val="24"/>
          <w:szCs w:val="24"/>
        </w:rPr>
        <w:t>签字或盖章）</w:t>
      </w:r>
    </w:p>
    <w:p w14:paraId="7F31718E">
      <w:pPr>
        <w:pStyle w:val="3"/>
        <w:spacing w:before="112" w:line="222" w:lineRule="auto"/>
        <w:ind w:left="6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 xml:space="preserve">日期：年月日               </w:t>
      </w:r>
      <w:r>
        <w:rPr>
          <w:rFonts w:hint="eastAsia" w:asciiTheme="minorEastAsia" w:hAnsiTheme="minorEastAsia" w:eastAsiaTheme="minorEastAsia" w:cstheme="minorEastAsia"/>
          <w:spacing w:val="-7"/>
          <w:sz w:val="24"/>
          <w:szCs w:val="24"/>
        </w:rPr>
        <w:t xml:space="preserve">                    日期：年月日</w:t>
      </w:r>
    </w:p>
    <w:p w14:paraId="67D9B01C">
      <w:pPr>
        <w:spacing w:line="222" w:lineRule="auto"/>
        <w:rPr>
          <w:rFonts w:hint="eastAsia" w:asciiTheme="minorEastAsia" w:hAnsiTheme="minorEastAsia" w:eastAsiaTheme="minorEastAsia" w:cstheme="minorEastAsia"/>
          <w:sz w:val="24"/>
          <w:szCs w:val="24"/>
        </w:rPr>
        <w:sectPr>
          <w:footerReference r:id="rId30" w:type="default"/>
          <w:pgSz w:w="11906" w:h="16838"/>
          <w:pgMar w:top="1276" w:right="1276" w:bottom="1276" w:left="1276" w:header="0" w:footer="1253" w:gutter="0"/>
          <w:pgNumType w:fmt="decimal"/>
          <w:cols w:space="0" w:num="1"/>
          <w:rtlGutter w:val="0"/>
          <w:docGrid w:linePitch="0" w:charSpace="0"/>
        </w:sectPr>
      </w:pPr>
    </w:p>
    <w:p w14:paraId="7323BB2C">
      <w:pPr>
        <w:spacing w:before="304" w:line="185" w:lineRule="auto"/>
        <w:ind w:left="2993"/>
        <w:rPr>
          <w:rFonts w:hint="eastAsia" w:asciiTheme="minorEastAsia" w:hAnsiTheme="minorEastAsia" w:eastAsiaTheme="minorEastAsia" w:cstheme="minorEastAsia"/>
          <w:sz w:val="71"/>
          <w:szCs w:val="71"/>
        </w:rPr>
      </w:pPr>
      <w:r>
        <w:rPr>
          <w:rFonts w:hint="eastAsia" w:asciiTheme="minorEastAsia" w:hAnsiTheme="minorEastAsia" w:eastAsiaTheme="minorEastAsia" w:cstheme="minorEastAsia"/>
          <w:spacing w:val="3"/>
          <w:sz w:val="71"/>
          <w:szCs w:val="71"/>
        </w:rPr>
        <w:t>响应文件</w:t>
      </w:r>
    </w:p>
    <w:p w14:paraId="40DA1DBC">
      <w:pPr>
        <w:spacing w:line="462" w:lineRule="auto"/>
        <w:rPr>
          <w:rFonts w:hint="eastAsia" w:asciiTheme="minorEastAsia" w:hAnsiTheme="minorEastAsia" w:eastAsiaTheme="minorEastAsia" w:cstheme="minorEastAsia"/>
          <w:sz w:val="21"/>
        </w:rPr>
      </w:pPr>
    </w:p>
    <w:p w14:paraId="73917586">
      <w:pPr>
        <w:pStyle w:val="3"/>
        <w:spacing w:before="101" w:line="228" w:lineRule="auto"/>
        <w:ind w:left="364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4"/>
        </w:rPr>
        <w:t>包</w:t>
      </w:r>
      <w:r>
        <w:rPr>
          <w:rFonts w:hint="eastAsia" w:asciiTheme="minorEastAsia" w:hAnsiTheme="minorEastAsia" w:eastAsiaTheme="minorEastAsia" w:cstheme="minorEastAsia"/>
          <w:spacing w:val="-108"/>
        </w:rPr>
        <w:t xml:space="preserve"> </w:t>
      </w:r>
      <w:r>
        <w:rPr>
          <w:rFonts w:hint="eastAsia" w:asciiTheme="minorEastAsia" w:hAnsiTheme="minorEastAsia" w:eastAsiaTheme="minorEastAsia" w:cstheme="minorEastAsia"/>
          <w:spacing w:val="-24"/>
        </w:rPr>
        <w:t>：</w:t>
      </w:r>
      <w:r>
        <w:rPr>
          <w:rFonts w:hint="eastAsia" w:asciiTheme="minorEastAsia" w:hAnsiTheme="minorEastAsia" w:eastAsiaTheme="minorEastAsia" w:cstheme="minorEastAsia"/>
          <w:spacing w:val="-111"/>
        </w:rPr>
        <w:t xml:space="preserve"> </w:t>
      </w:r>
      <w:r>
        <w:rPr>
          <w:rFonts w:hint="eastAsia" w:asciiTheme="minorEastAsia" w:hAnsiTheme="minorEastAsia" w:eastAsiaTheme="minorEastAsia" w:cstheme="minorEastAsia"/>
          <w:spacing w:val="-24"/>
        </w:rPr>
        <w:t>第</w:t>
      </w:r>
      <w:r>
        <w:rPr>
          <w:rFonts w:hint="eastAsia" w:asciiTheme="minorEastAsia" w:hAnsiTheme="minorEastAsia" w:eastAsiaTheme="minorEastAsia" w:cstheme="minorEastAsia"/>
          <w:spacing w:val="22"/>
        </w:rPr>
        <w:t xml:space="preserve">  </w:t>
      </w:r>
      <w:r>
        <w:rPr>
          <w:rFonts w:hint="eastAsia" w:asciiTheme="minorEastAsia" w:hAnsiTheme="minorEastAsia" w:eastAsiaTheme="minorEastAsia" w:cstheme="minorEastAsia"/>
          <w:spacing w:val="-24"/>
        </w:rPr>
        <w:t>包</w:t>
      </w:r>
    </w:p>
    <w:p w14:paraId="4D73FA10">
      <w:pPr>
        <w:spacing w:line="269" w:lineRule="auto"/>
        <w:rPr>
          <w:rFonts w:hint="eastAsia" w:asciiTheme="minorEastAsia" w:hAnsiTheme="minorEastAsia" w:eastAsiaTheme="minorEastAsia" w:cstheme="minorEastAsia"/>
          <w:sz w:val="21"/>
        </w:rPr>
      </w:pPr>
    </w:p>
    <w:p w14:paraId="0B16C892">
      <w:pPr>
        <w:spacing w:line="269" w:lineRule="auto"/>
        <w:rPr>
          <w:rFonts w:hint="eastAsia" w:asciiTheme="minorEastAsia" w:hAnsiTheme="minorEastAsia" w:eastAsiaTheme="minorEastAsia" w:cstheme="minorEastAsia"/>
          <w:sz w:val="21"/>
        </w:rPr>
      </w:pPr>
    </w:p>
    <w:p w14:paraId="38DB4BCF">
      <w:pPr>
        <w:spacing w:line="269" w:lineRule="auto"/>
        <w:rPr>
          <w:rFonts w:hint="eastAsia" w:asciiTheme="minorEastAsia" w:hAnsiTheme="minorEastAsia" w:eastAsiaTheme="minorEastAsia" w:cstheme="minorEastAsia"/>
          <w:sz w:val="21"/>
        </w:rPr>
      </w:pPr>
    </w:p>
    <w:p w14:paraId="080A4857">
      <w:pPr>
        <w:spacing w:line="269" w:lineRule="auto"/>
        <w:rPr>
          <w:rFonts w:hint="eastAsia" w:asciiTheme="minorEastAsia" w:hAnsiTheme="minorEastAsia" w:eastAsiaTheme="minorEastAsia" w:cstheme="minorEastAsia"/>
          <w:sz w:val="21"/>
        </w:rPr>
      </w:pPr>
    </w:p>
    <w:p w14:paraId="3B86124C">
      <w:pPr>
        <w:spacing w:line="269" w:lineRule="auto"/>
        <w:rPr>
          <w:rFonts w:hint="eastAsia" w:asciiTheme="minorEastAsia" w:hAnsiTheme="minorEastAsia" w:eastAsiaTheme="minorEastAsia" w:cstheme="minorEastAsia"/>
          <w:sz w:val="21"/>
        </w:rPr>
      </w:pPr>
    </w:p>
    <w:p w14:paraId="4C007DC5">
      <w:pPr>
        <w:spacing w:line="269" w:lineRule="auto"/>
        <w:rPr>
          <w:rFonts w:hint="eastAsia" w:asciiTheme="minorEastAsia" w:hAnsiTheme="minorEastAsia" w:eastAsiaTheme="minorEastAsia" w:cstheme="minorEastAsia"/>
          <w:sz w:val="21"/>
        </w:rPr>
      </w:pPr>
    </w:p>
    <w:p w14:paraId="68C92F92">
      <w:pPr>
        <w:spacing w:before="223" w:line="202" w:lineRule="auto"/>
        <w:ind w:left="2611"/>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4"/>
          <w:sz w:val="52"/>
          <w:szCs w:val="52"/>
        </w:rPr>
        <w:t>符合性审查部分</w:t>
      </w:r>
    </w:p>
    <w:p w14:paraId="2AA9DA78">
      <w:pPr>
        <w:spacing w:line="250" w:lineRule="auto"/>
        <w:rPr>
          <w:rFonts w:hint="eastAsia" w:asciiTheme="minorEastAsia" w:hAnsiTheme="minorEastAsia" w:eastAsiaTheme="minorEastAsia" w:cstheme="minorEastAsia"/>
          <w:sz w:val="21"/>
        </w:rPr>
      </w:pPr>
    </w:p>
    <w:p w14:paraId="5A659598">
      <w:pPr>
        <w:spacing w:line="250" w:lineRule="auto"/>
        <w:rPr>
          <w:rFonts w:hint="eastAsia" w:asciiTheme="minorEastAsia" w:hAnsiTheme="minorEastAsia" w:eastAsiaTheme="minorEastAsia" w:cstheme="minorEastAsia"/>
          <w:sz w:val="21"/>
        </w:rPr>
      </w:pPr>
    </w:p>
    <w:p w14:paraId="5CD8FF0F">
      <w:pPr>
        <w:spacing w:line="250" w:lineRule="auto"/>
        <w:rPr>
          <w:rFonts w:hint="eastAsia" w:asciiTheme="minorEastAsia" w:hAnsiTheme="minorEastAsia" w:eastAsiaTheme="minorEastAsia" w:cstheme="minorEastAsia"/>
          <w:sz w:val="21"/>
        </w:rPr>
      </w:pPr>
    </w:p>
    <w:p w14:paraId="1F6E5568">
      <w:pPr>
        <w:spacing w:line="250" w:lineRule="auto"/>
        <w:rPr>
          <w:rFonts w:hint="eastAsia" w:asciiTheme="minorEastAsia" w:hAnsiTheme="minorEastAsia" w:eastAsiaTheme="minorEastAsia" w:cstheme="minorEastAsia"/>
          <w:sz w:val="21"/>
        </w:rPr>
      </w:pPr>
    </w:p>
    <w:p w14:paraId="1E7DD3B9">
      <w:pPr>
        <w:spacing w:line="250" w:lineRule="auto"/>
        <w:rPr>
          <w:rFonts w:hint="eastAsia" w:asciiTheme="minorEastAsia" w:hAnsiTheme="minorEastAsia" w:eastAsiaTheme="minorEastAsia" w:cstheme="minorEastAsia"/>
          <w:sz w:val="21"/>
        </w:rPr>
      </w:pPr>
    </w:p>
    <w:p w14:paraId="05A259A8">
      <w:pPr>
        <w:spacing w:line="251" w:lineRule="auto"/>
        <w:rPr>
          <w:rFonts w:hint="eastAsia" w:asciiTheme="minorEastAsia" w:hAnsiTheme="minorEastAsia" w:eastAsiaTheme="minorEastAsia" w:cstheme="minorEastAsia"/>
          <w:sz w:val="21"/>
        </w:rPr>
      </w:pPr>
    </w:p>
    <w:p w14:paraId="661AF2BD">
      <w:pPr>
        <w:spacing w:line="251" w:lineRule="auto"/>
        <w:rPr>
          <w:rFonts w:hint="eastAsia" w:asciiTheme="minorEastAsia" w:hAnsiTheme="minorEastAsia" w:eastAsiaTheme="minorEastAsia" w:cstheme="minorEastAsia"/>
          <w:sz w:val="21"/>
        </w:rPr>
      </w:pPr>
    </w:p>
    <w:p w14:paraId="000D55AA">
      <w:pPr>
        <w:spacing w:line="251" w:lineRule="auto"/>
        <w:rPr>
          <w:rFonts w:hint="eastAsia" w:asciiTheme="minorEastAsia" w:hAnsiTheme="minorEastAsia" w:eastAsiaTheme="minorEastAsia" w:cstheme="minorEastAsia"/>
          <w:sz w:val="21"/>
        </w:rPr>
      </w:pPr>
    </w:p>
    <w:p w14:paraId="6B0F866C">
      <w:pPr>
        <w:spacing w:line="251" w:lineRule="auto"/>
        <w:rPr>
          <w:rFonts w:hint="eastAsia" w:asciiTheme="minorEastAsia" w:hAnsiTheme="minorEastAsia" w:eastAsiaTheme="minorEastAsia" w:cstheme="minorEastAsia"/>
          <w:sz w:val="21"/>
        </w:rPr>
      </w:pPr>
    </w:p>
    <w:p w14:paraId="08487FCB">
      <w:pPr>
        <w:pStyle w:val="3"/>
        <w:spacing w:before="101" w:line="226"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p w14:paraId="4DD8CDAA">
      <w:pPr>
        <w:pStyle w:val="3"/>
        <w:spacing w:before="244" w:line="229"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项目编号：</w:t>
      </w:r>
    </w:p>
    <w:p w14:paraId="6EBFC319">
      <w:pPr>
        <w:pStyle w:val="3"/>
        <w:spacing w:before="240" w:line="226"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供应商名称（公章</w:t>
      </w:r>
      <w:r>
        <w:rPr>
          <w:rFonts w:hint="eastAsia" w:asciiTheme="minorEastAsia" w:hAnsiTheme="minorEastAsia" w:eastAsiaTheme="minorEastAsia" w:cstheme="minorEastAsia"/>
          <w:spacing w:val="3"/>
        </w:rPr>
        <w:t>）：</w:t>
      </w:r>
    </w:p>
    <w:p w14:paraId="6C60AA0C">
      <w:pPr>
        <w:pStyle w:val="3"/>
        <w:spacing w:before="244" w:line="228" w:lineRule="auto"/>
        <w:ind w:left="355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6"/>
        </w:rPr>
        <w:t>年</w:t>
      </w:r>
      <w:r>
        <w:rPr>
          <w:rFonts w:hint="eastAsia" w:asciiTheme="minorEastAsia" w:hAnsiTheme="minorEastAsia" w:eastAsiaTheme="minorEastAsia" w:cstheme="minorEastAsia"/>
          <w:spacing w:val="24"/>
        </w:rPr>
        <w:t xml:space="preserve">  </w:t>
      </w:r>
      <w:r>
        <w:rPr>
          <w:rFonts w:hint="eastAsia" w:asciiTheme="minorEastAsia" w:hAnsiTheme="minorEastAsia" w:eastAsiaTheme="minorEastAsia" w:cstheme="minorEastAsia"/>
          <w:spacing w:val="-16"/>
        </w:rPr>
        <w:t>月</w:t>
      </w:r>
      <w:r>
        <w:rPr>
          <w:rFonts w:hint="eastAsia" w:asciiTheme="minorEastAsia" w:hAnsiTheme="minorEastAsia" w:eastAsiaTheme="minorEastAsia" w:cstheme="minorEastAsia"/>
          <w:spacing w:val="50"/>
        </w:rPr>
        <w:t xml:space="preserve">  </w:t>
      </w:r>
      <w:r>
        <w:rPr>
          <w:rFonts w:hint="eastAsia" w:asciiTheme="minorEastAsia" w:hAnsiTheme="minorEastAsia" w:eastAsiaTheme="minorEastAsia" w:cstheme="minorEastAsia"/>
          <w:spacing w:val="-16"/>
        </w:rPr>
        <w:t>日</w:t>
      </w:r>
    </w:p>
    <w:p w14:paraId="213D8AA2">
      <w:pPr>
        <w:spacing w:line="228" w:lineRule="auto"/>
        <w:rPr>
          <w:rFonts w:hint="eastAsia" w:asciiTheme="minorEastAsia" w:hAnsiTheme="minorEastAsia" w:eastAsiaTheme="minorEastAsia" w:cstheme="minorEastAsia"/>
        </w:rPr>
        <w:sectPr>
          <w:footerReference r:id="rId31" w:type="default"/>
          <w:pgSz w:w="11906" w:h="16838"/>
          <w:pgMar w:top="1276" w:right="1276" w:bottom="1276" w:left="1276" w:header="0" w:footer="1253" w:gutter="0"/>
          <w:pgNumType w:fmt="decimal"/>
          <w:cols w:space="0" w:num="1"/>
          <w:rtlGutter w:val="0"/>
          <w:docGrid w:linePitch="0" w:charSpace="0"/>
        </w:sectPr>
      </w:pPr>
    </w:p>
    <w:p w14:paraId="51D53D00">
      <w:pPr>
        <w:pStyle w:val="3"/>
        <w:spacing w:before="91" w:line="223" w:lineRule="auto"/>
        <w:ind w:left="470"/>
        <w:rPr>
          <w:sz w:val="28"/>
          <w:szCs w:val="28"/>
        </w:rPr>
      </w:pPr>
      <w:r>
        <w:rPr>
          <w:b/>
          <w:bCs/>
          <w:spacing w:val="-13"/>
          <w:sz w:val="28"/>
          <w:szCs w:val="28"/>
        </w:rPr>
        <w:t>附件</w:t>
      </w:r>
      <w:r>
        <w:rPr>
          <w:spacing w:val="-60"/>
          <w:sz w:val="28"/>
          <w:szCs w:val="28"/>
        </w:rPr>
        <w:t xml:space="preserve"> </w:t>
      </w:r>
      <w:r>
        <w:rPr>
          <w:b/>
          <w:bCs/>
          <w:spacing w:val="-13"/>
          <w:sz w:val="28"/>
          <w:szCs w:val="28"/>
        </w:rPr>
        <w:t>9：</w:t>
      </w:r>
    </w:p>
    <w:p w14:paraId="493E907D">
      <w:pPr>
        <w:pStyle w:val="3"/>
        <w:spacing w:before="29" w:line="228" w:lineRule="auto"/>
        <w:ind w:left="284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开标一览表（统一格式）</w:t>
      </w:r>
    </w:p>
    <w:p w14:paraId="7AE7E7D5">
      <w:pPr>
        <w:pStyle w:val="3"/>
        <w:spacing w:before="142" w:line="224" w:lineRule="auto"/>
        <w:ind w:left="7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项目编号、包号：</w:t>
      </w:r>
      <w:r>
        <w:rPr>
          <w:rFonts w:hint="eastAsia" w:asciiTheme="minorEastAsia" w:hAnsiTheme="minorEastAsia" w:eastAsiaTheme="minorEastAsia" w:cstheme="minorEastAsia"/>
          <w:sz w:val="24"/>
          <w:szCs w:val="24"/>
          <w:u w:val="single" w:color="auto"/>
        </w:rPr>
        <w:t xml:space="preserve">                     </w:t>
      </w:r>
    </w:p>
    <w:p w14:paraId="0E7545C1">
      <w:pPr>
        <w:spacing w:line="111" w:lineRule="exact"/>
        <w:rPr>
          <w:rFonts w:hint="eastAsia" w:asciiTheme="minorEastAsia" w:hAnsiTheme="minorEastAsia" w:eastAsiaTheme="minorEastAsia" w:cstheme="minorEastAsia"/>
          <w:sz w:val="24"/>
          <w:szCs w:val="24"/>
        </w:rPr>
      </w:pPr>
    </w:p>
    <w:tbl>
      <w:tblPr>
        <w:tblStyle w:val="11"/>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3"/>
        <w:gridCol w:w="6771"/>
      </w:tblGrid>
      <w:tr w14:paraId="6DC79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3" w:type="dxa"/>
            <w:vAlign w:val="top"/>
          </w:tcPr>
          <w:p w14:paraId="5C3A75F2">
            <w:pPr>
              <w:pStyle w:val="12"/>
              <w:spacing w:before="175" w:line="222" w:lineRule="auto"/>
              <w:ind w:left="6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项目名称</w:t>
            </w:r>
          </w:p>
        </w:tc>
        <w:tc>
          <w:tcPr>
            <w:tcW w:w="6771" w:type="dxa"/>
            <w:vAlign w:val="top"/>
          </w:tcPr>
          <w:p w14:paraId="4E1C2022">
            <w:pPr>
              <w:rPr>
                <w:rFonts w:hint="eastAsia" w:asciiTheme="minorEastAsia" w:hAnsiTheme="minorEastAsia" w:eastAsiaTheme="minorEastAsia" w:cstheme="minorEastAsia"/>
                <w:sz w:val="24"/>
                <w:szCs w:val="24"/>
              </w:rPr>
            </w:pPr>
          </w:p>
        </w:tc>
      </w:tr>
      <w:tr w14:paraId="7C7BA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2" w:hRule="atLeast"/>
        </w:trPr>
        <w:tc>
          <w:tcPr>
            <w:tcW w:w="2413" w:type="dxa"/>
            <w:vAlign w:val="top"/>
          </w:tcPr>
          <w:p w14:paraId="74905C31">
            <w:pPr>
              <w:spacing w:line="267" w:lineRule="auto"/>
              <w:rPr>
                <w:rFonts w:hint="eastAsia" w:asciiTheme="minorEastAsia" w:hAnsiTheme="minorEastAsia" w:eastAsiaTheme="minorEastAsia" w:cstheme="minorEastAsia"/>
                <w:sz w:val="24"/>
                <w:szCs w:val="24"/>
              </w:rPr>
            </w:pPr>
          </w:p>
          <w:p w14:paraId="5399BE6D">
            <w:pPr>
              <w:spacing w:line="268" w:lineRule="auto"/>
              <w:rPr>
                <w:rFonts w:hint="eastAsia" w:asciiTheme="minorEastAsia" w:hAnsiTheme="minorEastAsia" w:eastAsiaTheme="minorEastAsia" w:cstheme="minorEastAsia"/>
                <w:sz w:val="24"/>
                <w:szCs w:val="24"/>
              </w:rPr>
            </w:pPr>
          </w:p>
          <w:p w14:paraId="2DDD1E64">
            <w:pPr>
              <w:spacing w:line="268" w:lineRule="auto"/>
              <w:rPr>
                <w:rFonts w:hint="eastAsia" w:asciiTheme="minorEastAsia" w:hAnsiTheme="minorEastAsia" w:eastAsiaTheme="minorEastAsia" w:cstheme="minorEastAsia"/>
                <w:sz w:val="24"/>
                <w:szCs w:val="24"/>
              </w:rPr>
            </w:pPr>
          </w:p>
          <w:p w14:paraId="0E1C52A2">
            <w:pPr>
              <w:pStyle w:val="12"/>
              <w:spacing w:before="91" w:line="223" w:lineRule="auto"/>
              <w:ind w:left="6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响应报价</w:t>
            </w:r>
          </w:p>
          <w:p w14:paraId="50D9DDFD">
            <w:pPr>
              <w:spacing w:line="338" w:lineRule="auto"/>
              <w:rPr>
                <w:rFonts w:hint="eastAsia" w:asciiTheme="minorEastAsia" w:hAnsiTheme="minorEastAsia" w:eastAsiaTheme="minorEastAsia" w:cstheme="minorEastAsia"/>
                <w:sz w:val="24"/>
                <w:szCs w:val="24"/>
              </w:rPr>
            </w:pPr>
          </w:p>
          <w:p w14:paraId="07BD5185">
            <w:pPr>
              <w:pStyle w:val="12"/>
              <w:spacing w:before="91" w:line="222" w:lineRule="auto"/>
              <w:ind w:left="407"/>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（单位：元）</w:t>
            </w:r>
          </w:p>
        </w:tc>
        <w:tc>
          <w:tcPr>
            <w:tcW w:w="6771" w:type="dxa"/>
            <w:vAlign w:val="top"/>
          </w:tcPr>
          <w:p w14:paraId="4AC50786">
            <w:pPr>
              <w:spacing w:line="350" w:lineRule="auto"/>
              <w:rPr>
                <w:rFonts w:hint="eastAsia" w:asciiTheme="minorEastAsia" w:hAnsiTheme="minorEastAsia" w:eastAsiaTheme="minorEastAsia" w:cstheme="minorEastAsia"/>
                <w:sz w:val="24"/>
                <w:szCs w:val="24"/>
              </w:rPr>
            </w:pPr>
          </w:p>
          <w:p w14:paraId="6BD10845">
            <w:pPr>
              <w:spacing w:line="350" w:lineRule="auto"/>
              <w:rPr>
                <w:rFonts w:hint="eastAsia" w:asciiTheme="minorEastAsia" w:hAnsiTheme="minorEastAsia" w:eastAsiaTheme="minorEastAsia" w:cstheme="minorEastAsia"/>
                <w:sz w:val="24"/>
                <w:szCs w:val="24"/>
              </w:rPr>
            </w:pPr>
          </w:p>
          <w:p w14:paraId="27CB5840">
            <w:pPr>
              <w:pStyle w:val="12"/>
              <w:spacing w:before="91" w:line="225"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小写：</w:t>
            </w:r>
            <w:r>
              <w:rPr>
                <w:rFonts w:hint="eastAsia" w:asciiTheme="minorEastAsia" w:hAnsiTheme="minorEastAsia" w:eastAsiaTheme="minorEastAsia" w:cstheme="minorEastAsia"/>
                <w:spacing w:val="-5"/>
                <w:sz w:val="24"/>
                <w:szCs w:val="24"/>
                <w:u w:val="single" w:color="auto"/>
              </w:rPr>
              <w:t xml:space="preserve">                                </w:t>
            </w:r>
          </w:p>
          <w:p w14:paraId="5C84544E">
            <w:pPr>
              <w:spacing w:line="270" w:lineRule="auto"/>
              <w:rPr>
                <w:rFonts w:hint="eastAsia" w:asciiTheme="minorEastAsia" w:hAnsiTheme="minorEastAsia" w:eastAsiaTheme="minorEastAsia" w:cstheme="minorEastAsia"/>
                <w:sz w:val="24"/>
                <w:szCs w:val="24"/>
              </w:rPr>
            </w:pPr>
          </w:p>
          <w:p w14:paraId="6A76E668">
            <w:pPr>
              <w:spacing w:line="270" w:lineRule="auto"/>
              <w:rPr>
                <w:rFonts w:hint="eastAsia" w:asciiTheme="minorEastAsia" w:hAnsiTheme="minorEastAsia" w:eastAsiaTheme="minorEastAsia" w:cstheme="minorEastAsia"/>
                <w:sz w:val="24"/>
                <w:szCs w:val="24"/>
              </w:rPr>
            </w:pPr>
          </w:p>
          <w:p w14:paraId="20DC0173">
            <w:pPr>
              <w:spacing w:line="270" w:lineRule="auto"/>
              <w:rPr>
                <w:rFonts w:hint="eastAsia" w:asciiTheme="minorEastAsia" w:hAnsiTheme="minorEastAsia" w:eastAsiaTheme="minorEastAsia" w:cstheme="minorEastAsia"/>
                <w:sz w:val="24"/>
                <w:szCs w:val="24"/>
              </w:rPr>
            </w:pPr>
          </w:p>
          <w:p w14:paraId="1373FB48">
            <w:pPr>
              <w:pStyle w:val="12"/>
              <w:spacing w:before="91" w:line="223"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人民币（大写</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u w:val="single" w:color="auto"/>
              </w:rPr>
              <w:t xml:space="preserve">                               </w:t>
            </w:r>
          </w:p>
        </w:tc>
      </w:tr>
      <w:tr w14:paraId="158ED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3" w:type="dxa"/>
            <w:vAlign w:val="top"/>
          </w:tcPr>
          <w:p w14:paraId="6ADEEC6A">
            <w:pPr>
              <w:pStyle w:val="12"/>
              <w:spacing w:before="174" w:line="223" w:lineRule="auto"/>
              <w:ind w:left="8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服务期</w:t>
            </w:r>
          </w:p>
        </w:tc>
        <w:tc>
          <w:tcPr>
            <w:tcW w:w="6771" w:type="dxa"/>
            <w:vAlign w:val="top"/>
          </w:tcPr>
          <w:p w14:paraId="39FDAD6D">
            <w:pPr>
              <w:rPr>
                <w:rFonts w:hint="eastAsia" w:asciiTheme="minorEastAsia" w:hAnsiTheme="minorEastAsia" w:eastAsiaTheme="minorEastAsia" w:cstheme="minorEastAsia"/>
                <w:sz w:val="24"/>
                <w:szCs w:val="24"/>
              </w:rPr>
            </w:pPr>
          </w:p>
        </w:tc>
      </w:tr>
      <w:tr w14:paraId="32983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3" w:type="dxa"/>
            <w:vAlign w:val="top"/>
          </w:tcPr>
          <w:p w14:paraId="7D50F410">
            <w:pPr>
              <w:pStyle w:val="12"/>
              <w:spacing w:before="177" w:line="223" w:lineRule="auto"/>
              <w:ind w:left="5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响应有效期</w:t>
            </w:r>
          </w:p>
        </w:tc>
        <w:tc>
          <w:tcPr>
            <w:tcW w:w="6771" w:type="dxa"/>
            <w:vAlign w:val="top"/>
          </w:tcPr>
          <w:p w14:paraId="316B5E75">
            <w:pPr>
              <w:rPr>
                <w:rFonts w:hint="eastAsia" w:asciiTheme="minorEastAsia" w:hAnsiTheme="minorEastAsia" w:eastAsiaTheme="minorEastAsia" w:cstheme="minorEastAsia"/>
                <w:sz w:val="24"/>
                <w:szCs w:val="24"/>
              </w:rPr>
            </w:pPr>
          </w:p>
        </w:tc>
      </w:tr>
      <w:tr w14:paraId="331E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9184" w:type="dxa"/>
            <w:gridSpan w:val="2"/>
            <w:vAlign w:val="top"/>
          </w:tcPr>
          <w:p w14:paraId="795D7D41">
            <w:pPr>
              <w:pStyle w:val="12"/>
              <w:spacing w:before="177" w:line="225"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备注：</w:t>
            </w:r>
          </w:p>
        </w:tc>
      </w:tr>
    </w:tbl>
    <w:p w14:paraId="420F83DC">
      <w:pPr>
        <w:pStyle w:val="3"/>
        <w:spacing w:before="81" w:line="263" w:lineRule="auto"/>
        <w:ind w:left="507" w:right="438" w:hanging="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说明：1、供应商严格按照规定的格式填写。响应总报价应包含本项</w:t>
      </w:r>
      <w:r>
        <w:rPr>
          <w:rFonts w:hint="eastAsia" w:asciiTheme="minorEastAsia" w:hAnsiTheme="minorEastAsia" w:eastAsiaTheme="minorEastAsia" w:cstheme="minorEastAsia"/>
          <w:spacing w:val="-3"/>
          <w:sz w:val="24"/>
          <w:szCs w:val="24"/>
        </w:rPr>
        <w:t>目实施期间的所有含税费用，并作为评审及定标的依据。</w:t>
      </w:r>
    </w:p>
    <w:p w14:paraId="263CE5A4">
      <w:pPr>
        <w:pStyle w:val="3"/>
        <w:spacing w:before="3" w:line="264" w:lineRule="auto"/>
        <w:ind w:left="459" w:right="438" w:firstLine="8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任何有选择或有条件的响应报价或表中某一包填写多个报</w:t>
      </w:r>
      <w:r>
        <w:rPr>
          <w:rFonts w:hint="eastAsia" w:asciiTheme="minorEastAsia" w:hAnsiTheme="minorEastAsia" w:eastAsiaTheme="minorEastAsia" w:cstheme="minorEastAsia"/>
          <w:spacing w:val="-2"/>
          <w:sz w:val="24"/>
          <w:szCs w:val="24"/>
        </w:rPr>
        <w:t>价，均将导致响应被拒绝。</w:t>
      </w:r>
    </w:p>
    <w:p w14:paraId="22E922D1">
      <w:pPr>
        <w:spacing w:line="303" w:lineRule="auto"/>
        <w:rPr>
          <w:rFonts w:hint="eastAsia" w:asciiTheme="minorEastAsia" w:hAnsiTheme="minorEastAsia" w:eastAsiaTheme="minorEastAsia" w:cstheme="minorEastAsia"/>
          <w:sz w:val="24"/>
          <w:szCs w:val="24"/>
        </w:rPr>
      </w:pPr>
    </w:p>
    <w:p w14:paraId="315068FF">
      <w:pPr>
        <w:pStyle w:val="3"/>
        <w:spacing w:before="91" w:line="222" w:lineRule="auto"/>
        <w:ind w:left="10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供应商名称（电子公章</w:t>
      </w:r>
      <w:r>
        <w:rPr>
          <w:rFonts w:hint="eastAsia" w:asciiTheme="minorEastAsia" w:hAnsiTheme="minorEastAsia" w:eastAsiaTheme="minorEastAsia" w:cstheme="minorEastAsia"/>
          <w:sz w:val="24"/>
          <w:szCs w:val="24"/>
        </w:rPr>
        <w:t>）：</w:t>
      </w:r>
    </w:p>
    <w:p w14:paraId="6ADD1479">
      <w:pPr>
        <w:spacing w:line="372" w:lineRule="auto"/>
        <w:rPr>
          <w:rFonts w:hint="eastAsia" w:asciiTheme="minorEastAsia" w:hAnsiTheme="minorEastAsia" w:eastAsiaTheme="minorEastAsia" w:cstheme="minorEastAsia"/>
          <w:sz w:val="24"/>
          <w:szCs w:val="24"/>
        </w:rPr>
      </w:pPr>
    </w:p>
    <w:p w14:paraId="6305EECE">
      <w:pPr>
        <w:pStyle w:val="3"/>
        <w:spacing w:before="91" w:line="223" w:lineRule="auto"/>
        <w:ind w:left="10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法定代表人（授权代表</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
          <w:sz w:val="24"/>
          <w:szCs w:val="24"/>
        </w:rPr>
        <w:t>签字或盖章</w:t>
      </w:r>
      <w:r>
        <w:rPr>
          <w:rFonts w:hint="eastAsia" w:asciiTheme="minorEastAsia" w:hAnsiTheme="minorEastAsia" w:eastAsiaTheme="minorEastAsia" w:cstheme="minorEastAsia"/>
          <w:spacing w:val="-11"/>
          <w:sz w:val="24"/>
          <w:szCs w:val="24"/>
        </w:rPr>
        <w:t>）：</w:t>
      </w:r>
    </w:p>
    <w:p w14:paraId="63DDB97D">
      <w:pPr>
        <w:spacing w:line="458" w:lineRule="auto"/>
        <w:rPr>
          <w:rFonts w:hint="eastAsia" w:asciiTheme="minorEastAsia" w:hAnsiTheme="minorEastAsia" w:eastAsiaTheme="minorEastAsia" w:cstheme="minorEastAsia"/>
          <w:sz w:val="24"/>
          <w:szCs w:val="24"/>
        </w:rPr>
      </w:pPr>
    </w:p>
    <w:p w14:paraId="685885D7">
      <w:pPr>
        <w:pStyle w:val="3"/>
        <w:spacing w:before="92" w:line="223" w:lineRule="auto"/>
        <w:ind w:left="10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日</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26"/>
          <w:sz w:val="24"/>
          <w:szCs w:val="24"/>
        </w:rPr>
        <w:t>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14"/>
          <w:sz w:val="24"/>
          <w:szCs w:val="24"/>
        </w:rPr>
        <w:t xml:space="preserve"> </w:t>
      </w:r>
      <w:r>
        <w:rPr>
          <w:rFonts w:hint="eastAsia" w:asciiTheme="minorEastAsia" w:hAnsiTheme="minorEastAsia" w:eastAsiaTheme="minorEastAsia" w:cstheme="minorEastAsia"/>
          <w:spacing w:val="-26"/>
          <w:sz w:val="24"/>
          <w:szCs w:val="24"/>
        </w:rPr>
        <w:t>年</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26"/>
          <w:sz w:val="24"/>
          <w:szCs w:val="24"/>
        </w:rPr>
        <w:t>月</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26"/>
          <w:sz w:val="24"/>
          <w:szCs w:val="24"/>
        </w:rPr>
        <w:t>日</w:t>
      </w:r>
    </w:p>
    <w:p w14:paraId="66FF2095">
      <w:pPr>
        <w:spacing w:line="223" w:lineRule="auto"/>
        <w:rPr>
          <w:sz w:val="28"/>
          <w:szCs w:val="28"/>
        </w:rPr>
        <w:sectPr>
          <w:footerReference r:id="rId32" w:type="default"/>
          <w:pgSz w:w="11906" w:h="16838"/>
          <w:pgMar w:top="1276" w:right="1276" w:bottom="1276" w:left="1276" w:header="0" w:footer="1253" w:gutter="0"/>
          <w:pgNumType w:fmt="decimal"/>
          <w:cols w:space="0" w:num="1"/>
          <w:rtlGutter w:val="0"/>
          <w:docGrid w:linePitch="0" w:charSpace="0"/>
        </w:sectPr>
      </w:pPr>
    </w:p>
    <w:p w14:paraId="22B4D1D1">
      <w:pPr>
        <w:pStyle w:val="3"/>
        <w:spacing w:before="101" w:line="228" w:lineRule="auto"/>
        <w:ind w:left="22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8"/>
          <w:szCs w:val="28"/>
        </w:rPr>
        <w:t>响应分项报价明细表（统一格式）</w:t>
      </w:r>
    </w:p>
    <w:p w14:paraId="54091A60">
      <w:pPr>
        <w:spacing w:line="275" w:lineRule="auto"/>
        <w:rPr>
          <w:rFonts w:hint="eastAsia" w:asciiTheme="minorEastAsia" w:hAnsiTheme="minorEastAsia" w:eastAsiaTheme="minorEastAsia" w:cstheme="minorEastAsia"/>
          <w:sz w:val="24"/>
          <w:szCs w:val="24"/>
        </w:rPr>
      </w:pPr>
    </w:p>
    <w:p w14:paraId="3EA86E5F">
      <w:pPr>
        <w:pStyle w:val="3"/>
        <w:spacing w:before="91" w:line="223" w:lineRule="auto"/>
        <w:ind w:left="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采购项目编号：</w:t>
      </w:r>
      <w:r>
        <w:rPr>
          <w:rFonts w:hint="eastAsia" w:asciiTheme="minorEastAsia" w:hAnsiTheme="minorEastAsia" w:eastAsiaTheme="minorEastAsia" w:cstheme="minorEastAsia"/>
          <w:sz w:val="24"/>
          <w:szCs w:val="24"/>
          <w:u w:val="single" w:color="auto"/>
        </w:rPr>
        <w:t xml:space="preserve">                          </w:t>
      </w:r>
    </w:p>
    <w:p w14:paraId="74E7C7B0">
      <w:pPr>
        <w:pStyle w:val="3"/>
        <w:spacing w:before="280" w:line="222" w:lineRule="auto"/>
        <w:ind w:left="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采购项目名称：</w:t>
      </w:r>
      <w:r>
        <w:rPr>
          <w:rFonts w:hint="eastAsia" w:asciiTheme="minorEastAsia" w:hAnsiTheme="minorEastAsia" w:eastAsiaTheme="minorEastAsia" w:cstheme="minorEastAsia"/>
          <w:sz w:val="24"/>
          <w:szCs w:val="24"/>
          <w:u w:val="single" w:color="auto"/>
        </w:rPr>
        <w:t xml:space="preserve">                        </w:t>
      </w:r>
    </w:p>
    <w:p w14:paraId="34A00C81">
      <w:pPr>
        <w:spacing w:line="124" w:lineRule="exact"/>
        <w:rPr>
          <w:rFonts w:hint="eastAsia" w:asciiTheme="minorEastAsia" w:hAnsiTheme="minorEastAsia" w:eastAsiaTheme="minorEastAsia" w:cstheme="minorEastAsia"/>
          <w:sz w:val="24"/>
          <w:szCs w:val="24"/>
        </w:rPr>
      </w:pPr>
    </w:p>
    <w:tbl>
      <w:tblPr>
        <w:tblStyle w:val="11"/>
        <w:tblW w:w="918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
        <w:gridCol w:w="1018"/>
        <w:gridCol w:w="2598"/>
        <w:gridCol w:w="1072"/>
        <w:gridCol w:w="1096"/>
        <w:gridCol w:w="450"/>
        <w:gridCol w:w="390"/>
        <w:gridCol w:w="869"/>
        <w:gridCol w:w="689"/>
        <w:gridCol w:w="545"/>
      </w:tblGrid>
      <w:tr w14:paraId="0BE5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459" w:type="dxa"/>
            <w:tcBorders>
              <w:top w:val="single" w:color="000000" w:sz="2" w:space="0"/>
              <w:left w:val="single" w:color="000000" w:sz="2" w:space="0"/>
            </w:tcBorders>
            <w:textDirection w:val="tbRlV"/>
            <w:vAlign w:val="top"/>
          </w:tcPr>
          <w:p w14:paraId="68D0E6F9">
            <w:pPr>
              <w:pStyle w:val="12"/>
              <w:spacing w:before="164" w:line="209" w:lineRule="auto"/>
              <w:ind w:left="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序</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3"/>
                <w:sz w:val="24"/>
                <w:szCs w:val="24"/>
              </w:rPr>
              <w:t>号</w:t>
            </w:r>
          </w:p>
        </w:tc>
        <w:tc>
          <w:tcPr>
            <w:tcW w:w="1018" w:type="dxa"/>
            <w:tcBorders>
              <w:top w:val="single" w:color="000000" w:sz="2" w:space="0"/>
            </w:tcBorders>
            <w:vAlign w:val="top"/>
          </w:tcPr>
          <w:p w14:paraId="2FFBC398">
            <w:pPr>
              <w:spacing w:line="407" w:lineRule="auto"/>
              <w:rPr>
                <w:rFonts w:hint="eastAsia" w:asciiTheme="minorEastAsia" w:hAnsiTheme="minorEastAsia" w:eastAsiaTheme="minorEastAsia" w:cstheme="minorEastAsia"/>
                <w:sz w:val="24"/>
                <w:szCs w:val="24"/>
              </w:rPr>
            </w:pPr>
          </w:p>
          <w:p w14:paraId="7EE885CA">
            <w:pPr>
              <w:pStyle w:val="12"/>
              <w:spacing w:before="65" w:line="229" w:lineRule="auto"/>
              <w:ind w:left="2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名称</w:t>
            </w:r>
          </w:p>
        </w:tc>
        <w:tc>
          <w:tcPr>
            <w:tcW w:w="2598" w:type="dxa"/>
            <w:tcBorders>
              <w:top w:val="single" w:color="000000" w:sz="2" w:space="0"/>
            </w:tcBorders>
            <w:vAlign w:val="top"/>
          </w:tcPr>
          <w:p w14:paraId="4DD08982">
            <w:pPr>
              <w:spacing w:line="407" w:lineRule="auto"/>
              <w:rPr>
                <w:rFonts w:hint="eastAsia" w:asciiTheme="minorEastAsia" w:hAnsiTheme="minorEastAsia" w:eastAsiaTheme="minorEastAsia" w:cstheme="minorEastAsia"/>
                <w:sz w:val="24"/>
                <w:szCs w:val="24"/>
              </w:rPr>
            </w:pPr>
          </w:p>
          <w:p w14:paraId="0A914A06">
            <w:pPr>
              <w:pStyle w:val="12"/>
              <w:spacing w:before="65" w:line="231" w:lineRule="auto"/>
              <w:ind w:left="8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服务内容</w:t>
            </w:r>
          </w:p>
        </w:tc>
        <w:tc>
          <w:tcPr>
            <w:tcW w:w="1072" w:type="dxa"/>
            <w:tcBorders>
              <w:top w:val="single" w:color="000000" w:sz="2" w:space="0"/>
            </w:tcBorders>
            <w:vAlign w:val="top"/>
          </w:tcPr>
          <w:p w14:paraId="5CADF07B">
            <w:pPr>
              <w:spacing w:line="407" w:lineRule="auto"/>
              <w:rPr>
                <w:rFonts w:hint="eastAsia" w:asciiTheme="minorEastAsia" w:hAnsiTheme="minorEastAsia" w:eastAsiaTheme="minorEastAsia" w:cstheme="minorEastAsia"/>
                <w:sz w:val="24"/>
                <w:szCs w:val="24"/>
              </w:rPr>
            </w:pPr>
          </w:p>
          <w:p w14:paraId="355A8B86">
            <w:pPr>
              <w:pStyle w:val="12"/>
              <w:spacing w:before="65" w:line="231" w:lineRule="auto"/>
              <w:ind w:left="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服务时间</w:t>
            </w:r>
          </w:p>
        </w:tc>
        <w:tc>
          <w:tcPr>
            <w:tcW w:w="1096" w:type="dxa"/>
            <w:tcBorders>
              <w:top w:val="single" w:color="000000" w:sz="2" w:space="0"/>
            </w:tcBorders>
            <w:vAlign w:val="top"/>
          </w:tcPr>
          <w:p w14:paraId="3EE03D89">
            <w:pPr>
              <w:spacing w:line="407" w:lineRule="auto"/>
              <w:rPr>
                <w:rFonts w:hint="eastAsia" w:asciiTheme="minorEastAsia" w:hAnsiTheme="minorEastAsia" w:eastAsiaTheme="minorEastAsia" w:cstheme="minorEastAsia"/>
                <w:sz w:val="24"/>
                <w:szCs w:val="24"/>
              </w:rPr>
            </w:pPr>
          </w:p>
          <w:p w14:paraId="43B13C64">
            <w:pPr>
              <w:pStyle w:val="12"/>
              <w:spacing w:before="65" w:line="231" w:lineRule="auto"/>
              <w:ind w:left="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服务标准</w:t>
            </w:r>
          </w:p>
        </w:tc>
        <w:tc>
          <w:tcPr>
            <w:tcW w:w="450" w:type="dxa"/>
            <w:tcBorders>
              <w:top w:val="single" w:color="000000" w:sz="2" w:space="0"/>
            </w:tcBorders>
            <w:textDirection w:val="tbRlV"/>
            <w:vAlign w:val="top"/>
          </w:tcPr>
          <w:p w14:paraId="075097C9">
            <w:pPr>
              <w:pStyle w:val="12"/>
              <w:spacing w:before="165" w:line="207" w:lineRule="auto"/>
              <w:ind w:left="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单</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3"/>
                <w:sz w:val="24"/>
                <w:szCs w:val="24"/>
              </w:rPr>
              <w:t>位</w:t>
            </w:r>
          </w:p>
        </w:tc>
        <w:tc>
          <w:tcPr>
            <w:tcW w:w="390" w:type="dxa"/>
            <w:tcBorders>
              <w:top w:val="single" w:color="000000" w:sz="2" w:space="0"/>
            </w:tcBorders>
            <w:textDirection w:val="tbRlV"/>
            <w:vAlign w:val="top"/>
          </w:tcPr>
          <w:p w14:paraId="0F81934D">
            <w:pPr>
              <w:pStyle w:val="12"/>
              <w:spacing w:before="136" w:line="210" w:lineRule="auto"/>
              <w:ind w:left="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数</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3"/>
                <w:sz w:val="24"/>
                <w:szCs w:val="24"/>
              </w:rPr>
              <w:t>量</w:t>
            </w:r>
          </w:p>
        </w:tc>
        <w:tc>
          <w:tcPr>
            <w:tcW w:w="869" w:type="dxa"/>
            <w:tcBorders>
              <w:top w:val="single" w:color="000000" w:sz="2" w:space="0"/>
            </w:tcBorders>
            <w:vAlign w:val="top"/>
          </w:tcPr>
          <w:p w14:paraId="34196488">
            <w:pPr>
              <w:spacing w:line="407" w:lineRule="auto"/>
              <w:rPr>
                <w:rFonts w:hint="eastAsia" w:asciiTheme="minorEastAsia" w:hAnsiTheme="minorEastAsia" w:eastAsiaTheme="minorEastAsia" w:cstheme="minorEastAsia"/>
                <w:sz w:val="24"/>
                <w:szCs w:val="24"/>
              </w:rPr>
            </w:pPr>
          </w:p>
          <w:p w14:paraId="00E5E7D7">
            <w:pPr>
              <w:pStyle w:val="12"/>
              <w:spacing w:before="65" w:line="229" w:lineRule="auto"/>
              <w:ind w:left="1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单价</w:t>
            </w:r>
          </w:p>
        </w:tc>
        <w:tc>
          <w:tcPr>
            <w:tcW w:w="689" w:type="dxa"/>
            <w:tcBorders>
              <w:top w:val="single" w:color="000000" w:sz="2" w:space="0"/>
            </w:tcBorders>
            <w:vAlign w:val="top"/>
          </w:tcPr>
          <w:p w14:paraId="0E8D383B">
            <w:pPr>
              <w:spacing w:line="407" w:lineRule="auto"/>
              <w:rPr>
                <w:rFonts w:hint="eastAsia" w:asciiTheme="minorEastAsia" w:hAnsiTheme="minorEastAsia" w:eastAsiaTheme="minorEastAsia" w:cstheme="minorEastAsia"/>
                <w:sz w:val="24"/>
                <w:szCs w:val="24"/>
              </w:rPr>
            </w:pPr>
          </w:p>
          <w:p w14:paraId="5DF60E92">
            <w:pPr>
              <w:pStyle w:val="12"/>
              <w:spacing w:before="65" w:line="231" w:lineRule="auto"/>
              <w:ind w:left="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总价</w:t>
            </w:r>
          </w:p>
        </w:tc>
        <w:tc>
          <w:tcPr>
            <w:tcW w:w="545" w:type="dxa"/>
            <w:tcBorders>
              <w:top w:val="single" w:color="000000" w:sz="2" w:space="0"/>
              <w:right w:val="single" w:color="000000" w:sz="2" w:space="0"/>
            </w:tcBorders>
            <w:vAlign w:val="top"/>
          </w:tcPr>
          <w:p w14:paraId="1C2DEA8F">
            <w:pPr>
              <w:spacing w:line="407" w:lineRule="auto"/>
              <w:rPr>
                <w:rFonts w:hint="eastAsia" w:asciiTheme="minorEastAsia" w:hAnsiTheme="minorEastAsia" w:eastAsiaTheme="minorEastAsia" w:cstheme="minorEastAsia"/>
                <w:sz w:val="24"/>
                <w:szCs w:val="24"/>
              </w:rPr>
            </w:pPr>
          </w:p>
          <w:p w14:paraId="4106EF6D">
            <w:pPr>
              <w:pStyle w:val="12"/>
              <w:spacing w:before="65" w:line="233" w:lineRule="auto"/>
              <w:ind w:left="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备注</w:t>
            </w:r>
          </w:p>
        </w:tc>
      </w:tr>
      <w:tr w14:paraId="299BE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59" w:type="dxa"/>
            <w:tcBorders>
              <w:left w:val="single" w:color="000000" w:sz="2" w:space="0"/>
            </w:tcBorders>
            <w:vAlign w:val="top"/>
          </w:tcPr>
          <w:p w14:paraId="23FDBDDA">
            <w:pPr>
              <w:pStyle w:val="12"/>
              <w:spacing w:before="219" w:line="272" w:lineRule="exact"/>
              <w:ind w:left="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1018" w:type="dxa"/>
            <w:vAlign w:val="top"/>
          </w:tcPr>
          <w:p w14:paraId="0ECE95EE">
            <w:pPr>
              <w:rPr>
                <w:rFonts w:hint="eastAsia" w:asciiTheme="minorEastAsia" w:hAnsiTheme="minorEastAsia" w:eastAsiaTheme="minorEastAsia" w:cstheme="minorEastAsia"/>
                <w:sz w:val="24"/>
                <w:szCs w:val="24"/>
              </w:rPr>
            </w:pPr>
          </w:p>
        </w:tc>
        <w:tc>
          <w:tcPr>
            <w:tcW w:w="2598" w:type="dxa"/>
            <w:vAlign w:val="top"/>
          </w:tcPr>
          <w:p w14:paraId="005E85CB">
            <w:pPr>
              <w:rPr>
                <w:rFonts w:hint="eastAsia" w:asciiTheme="minorEastAsia" w:hAnsiTheme="minorEastAsia" w:eastAsiaTheme="minorEastAsia" w:cstheme="minorEastAsia"/>
                <w:sz w:val="24"/>
                <w:szCs w:val="24"/>
              </w:rPr>
            </w:pPr>
          </w:p>
        </w:tc>
        <w:tc>
          <w:tcPr>
            <w:tcW w:w="1072" w:type="dxa"/>
            <w:vAlign w:val="top"/>
          </w:tcPr>
          <w:p w14:paraId="21DC8083">
            <w:pPr>
              <w:rPr>
                <w:rFonts w:hint="eastAsia" w:asciiTheme="minorEastAsia" w:hAnsiTheme="minorEastAsia" w:eastAsiaTheme="minorEastAsia" w:cstheme="minorEastAsia"/>
                <w:sz w:val="24"/>
                <w:szCs w:val="24"/>
              </w:rPr>
            </w:pPr>
          </w:p>
        </w:tc>
        <w:tc>
          <w:tcPr>
            <w:tcW w:w="1096" w:type="dxa"/>
            <w:vAlign w:val="top"/>
          </w:tcPr>
          <w:p w14:paraId="3E9EB3B1">
            <w:pPr>
              <w:rPr>
                <w:rFonts w:hint="eastAsia" w:asciiTheme="minorEastAsia" w:hAnsiTheme="minorEastAsia" w:eastAsiaTheme="minorEastAsia" w:cstheme="minorEastAsia"/>
                <w:sz w:val="24"/>
                <w:szCs w:val="24"/>
              </w:rPr>
            </w:pPr>
          </w:p>
        </w:tc>
        <w:tc>
          <w:tcPr>
            <w:tcW w:w="450" w:type="dxa"/>
            <w:vAlign w:val="top"/>
          </w:tcPr>
          <w:p w14:paraId="7FF051AF">
            <w:pPr>
              <w:rPr>
                <w:rFonts w:hint="eastAsia" w:asciiTheme="minorEastAsia" w:hAnsiTheme="minorEastAsia" w:eastAsiaTheme="minorEastAsia" w:cstheme="minorEastAsia"/>
                <w:sz w:val="24"/>
                <w:szCs w:val="24"/>
              </w:rPr>
            </w:pPr>
          </w:p>
        </w:tc>
        <w:tc>
          <w:tcPr>
            <w:tcW w:w="390" w:type="dxa"/>
            <w:vAlign w:val="top"/>
          </w:tcPr>
          <w:p w14:paraId="41603FEF">
            <w:pPr>
              <w:rPr>
                <w:rFonts w:hint="eastAsia" w:asciiTheme="minorEastAsia" w:hAnsiTheme="minorEastAsia" w:eastAsiaTheme="minorEastAsia" w:cstheme="minorEastAsia"/>
                <w:sz w:val="24"/>
                <w:szCs w:val="24"/>
              </w:rPr>
            </w:pPr>
          </w:p>
        </w:tc>
        <w:tc>
          <w:tcPr>
            <w:tcW w:w="869" w:type="dxa"/>
            <w:vAlign w:val="top"/>
          </w:tcPr>
          <w:p w14:paraId="50ABAE4F">
            <w:pPr>
              <w:rPr>
                <w:rFonts w:hint="eastAsia" w:asciiTheme="minorEastAsia" w:hAnsiTheme="minorEastAsia" w:eastAsiaTheme="minorEastAsia" w:cstheme="minorEastAsia"/>
                <w:sz w:val="24"/>
                <w:szCs w:val="24"/>
              </w:rPr>
            </w:pPr>
          </w:p>
        </w:tc>
        <w:tc>
          <w:tcPr>
            <w:tcW w:w="689" w:type="dxa"/>
            <w:vAlign w:val="top"/>
          </w:tcPr>
          <w:p w14:paraId="59294BC1">
            <w:pPr>
              <w:rPr>
                <w:rFonts w:hint="eastAsia" w:asciiTheme="minorEastAsia" w:hAnsiTheme="minorEastAsia" w:eastAsiaTheme="minorEastAsia" w:cstheme="minorEastAsia"/>
                <w:sz w:val="24"/>
                <w:szCs w:val="24"/>
              </w:rPr>
            </w:pPr>
          </w:p>
        </w:tc>
        <w:tc>
          <w:tcPr>
            <w:tcW w:w="545" w:type="dxa"/>
            <w:tcBorders>
              <w:right w:val="single" w:color="000000" w:sz="2" w:space="0"/>
            </w:tcBorders>
            <w:vAlign w:val="top"/>
          </w:tcPr>
          <w:p w14:paraId="018F9457">
            <w:pPr>
              <w:rPr>
                <w:rFonts w:hint="eastAsia" w:asciiTheme="minorEastAsia" w:hAnsiTheme="minorEastAsia" w:eastAsiaTheme="minorEastAsia" w:cstheme="minorEastAsia"/>
                <w:sz w:val="24"/>
                <w:szCs w:val="24"/>
              </w:rPr>
            </w:pPr>
          </w:p>
        </w:tc>
      </w:tr>
      <w:tr w14:paraId="09E8C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59" w:type="dxa"/>
            <w:tcBorders>
              <w:left w:val="single" w:color="000000" w:sz="2" w:space="0"/>
            </w:tcBorders>
            <w:vAlign w:val="top"/>
          </w:tcPr>
          <w:p w14:paraId="0F414A4B">
            <w:pPr>
              <w:pStyle w:val="12"/>
              <w:spacing w:before="221" w:line="272" w:lineRule="exact"/>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1018" w:type="dxa"/>
            <w:vAlign w:val="top"/>
          </w:tcPr>
          <w:p w14:paraId="15EC207A">
            <w:pPr>
              <w:rPr>
                <w:rFonts w:hint="eastAsia" w:asciiTheme="minorEastAsia" w:hAnsiTheme="minorEastAsia" w:eastAsiaTheme="minorEastAsia" w:cstheme="minorEastAsia"/>
                <w:sz w:val="24"/>
                <w:szCs w:val="24"/>
              </w:rPr>
            </w:pPr>
          </w:p>
        </w:tc>
        <w:tc>
          <w:tcPr>
            <w:tcW w:w="2598" w:type="dxa"/>
            <w:vAlign w:val="top"/>
          </w:tcPr>
          <w:p w14:paraId="67351433">
            <w:pPr>
              <w:rPr>
                <w:rFonts w:hint="eastAsia" w:asciiTheme="minorEastAsia" w:hAnsiTheme="minorEastAsia" w:eastAsiaTheme="minorEastAsia" w:cstheme="minorEastAsia"/>
                <w:sz w:val="24"/>
                <w:szCs w:val="24"/>
              </w:rPr>
            </w:pPr>
          </w:p>
        </w:tc>
        <w:tc>
          <w:tcPr>
            <w:tcW w:w="1072" w:type="dxa"/>
            <w:vAlign w:val="top"/>
          </w:tcPr>
          <w:p w14:paraId="345C922E">
            <w:pPr>
              <w:rPr>
                <w:rFonts w:hint="eastAsia" w:asciiTheme="minorEastAsia" w:hAnsiTheme="minorEastAsia" w:eastAsiaTheme="minorEastAsia" w:cstheme="minorEastAsia"/>
                <w:sz w:val="24"/>
                <w:szCs w:val="24"/>
              </w:rPr>
            </w:pPr>
          </w:p>
        </w:tc>
        <w:tc>
          <w:tcPr>
            <w:tcW w:w="1096" w:type="dxa"/>
            <w:vAlign w:val="top"/>
          </w:tcPr>
          <w:p w14:paraId="7A82B43C">
            <w:pPr>
              <w:rPr>
                <w:rFonts w:hint="eastAsia" w:asciiTheme="minorEastAsia" w:hAnsiTheme="minorEastAsia" w:eastAsiaTheme="minorEastAsia" w:cstheme="minorEastAsia"/>
                <w:sz w:val="24"/>
                <w:szCs w:val="24"/>
              </w:rPr>
            </w:pPr>
          </w:p>
        </w:tc>
        <w:tc>
          <w:tcPr>
            <w:tcW w:w="450" w:type="dxa"/>
            <w:vAlign w:val="top"/>
          </w:tcPr>
          <w:p w14:paraId="717D2EC8">
            <w:pPr>
              <w:rPr>
                <w:rFonts w:hint="eastAsia" w:asciiTheme="minorEastAsia" w:hAnsiTheme="minorEastAsia" w:eastAsiaTheme="minorEastAsia" w:cstheme="minorEastAsia"/>
                <w:sz w:val="24"/>
                <w:szCs w:val="24"/>
              </w:rPr>
            </w:pPr>
          </w:p>
        </w:tc>
        <w:tc>
          <w:tcPr>
            <w:tcW w:w="390" w:type="dxa"/>
            <w:vAlign w:val="top"/>
          </w:tcPr>
          <w:p w14:paraId="1ADCB72B">
            <w:pPr>
              <w:rPr>
                <w:rFonts w:hint="eastAsia" w:asciiTheme="minorEastAsia" w:hAnsiTheme="minorEastAsia" w:eastAsiaTheme="minorEastAsia" w:cstheme="minorEastAsia"/>
                <w:sz w:val="24"/>
                <w:szCs w:val="24"/>
              </w:rPr>
            </w:pPr>
          </w:p>
        </w:tc>
        <w:tc>
          <w:tcPr>
            <w:tcW w:w="869" w:type="dxa"/>
            <w:vAlign w:val="top"/>
          </w:tcPr>
          <w:p w14:paraId="570D666A">
            <w:pPr>
              <w:rPr>
                <w:rFonts w:hint="eastAsia" w:asciiTheme="minorEastAsia" w:hAnsiTheme="minorEastAsia" w:eastAsiaTheme="minorEastAsia" w:cstheme="minorEastAsia"/>
                <w:sz w:val="24"/>
                <w:szCs w:val="24"/>
              </w:rPr>
            </w:pPr>
          </w:p>
        </w:tc>
        <w:tc>
          <w:tcPr>
            <w:tcW w:w="689" w:type="dxa"/>
            <w:vAlign w:val="top"/>
          </w:tcPr>
          <w:p w14:paraId="47B0D906">
            <w:pPr>
              <w:rPr>
                <w:rFonts w:hint="eastAsia" w:asciiTheme="minorEastAsia" w:hAnsiTheme="minorEastAsia" w:eastAsiaTheme="minorEastAsia" w:cstheme="minorEastAsia"/>
                <w:sz w:val="24"/>
                <w:szCs w:val="24"/>
              </w:rPr>
            </w:pPr>
          </w:p>
        </w:tc>
        <w:tc>
          <w:tcPr>
            <w:tcW w:w="545" w:type="dxa"/>
            <w:tcBorders>
              <w:right w:val="single" w:color="000000" w:sz="2" w:space="0"/>
            </w:tcBorders>
            <w:vAlign w:val="top"/>
          </w:tcPr>
          <w:p w14:paraId="1B89E08C">
            <w:pPr>
              <w:rPr>
                <w:rFonts w:hint="eastAsia" w:asciiTheme="minorEastAsia" w:hAnsiTheme="minorEastAsia" w:eastAsiaTheme="minorEastAsia" w:cstheme="minorEastAsia"/>
                <w:sz w:val="24"/>
                <w:szCs w:val="24"/>
              </w:rPr>
            </w:pPr>
          </w:p>
        </w:tc>
      </w:tr>
      <w:tr w14:paraId="799CC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59" w:type="dxa"/>
            <w:tcBorders>
              <w:left w:val="single" w:color="000000" w:sz="2" w:space="0"/>
            </w:tcBorders>
            <w:vAlign w:val="top"/>
          </w:tcPr>
          <w:p w14:paraId="5C2922AF">
            <w:pPr>
              <w:pStyle w:val="12"/>
              <w:spacing w:before="221" w:line="270" w:lineRule="exact"/>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3</w:t>
            </w:r>
          </w:p>
        </w:tc>
        <w:tc>
          <w:tcPr>
            <w:tcW w:w="1018" w:type="dxa"/>
            <w:vAlign w:val="top"/>
          </w:tcPr>
          <w:p w14:paraId="3D3DF0CD">
            <w:pPr>
              <w:rPr>
                <w:rFonts w:hint="eastAsia" w:asciiTheme="minorEastAsia" w:hAnsiTheme="minorEastAsia" w:eastAsiaTheme="minorEastAsia" w:cstheme="minorEastAsia"/>
                <w:sz w:val="24"/>
                <w:szCs w:val="24"/>
              </w:rPr>
            </w:pPr>
          </w:p>
        </w:tc>
        <w:tc>
          <w:tcPr>
            <w:tcW w:w="2598" w:type="dxa"/>
            <w:vAlign w:val="top"/>
          </w:tcPr>
          <w:p w14:paraId="6889C08B">
            <w:pPr>
              <w:rPr>
                <w:rFonts w:hint="eastAsia" w:asciiTheme="minorEastAsia" w:hAnsiTheme="minorEastAsia" w:eastAsiaTheme="minorEastAsia" w:cstheme="minorEastAsia"/>
                <w:sz w:val="24"/>
                <w:szCs w:val="24"/>
              </w:rPr>
            </w:pPr>
          </w:p>
        </w:tc>
        <w:tc>
          <w:tcPr>
            <w:tcW w:w="1072" w:type="dxa"/>
            <w:vAlign w:val="top"/>
          </w:tcPr>
          <w:p w14:paraId="708D0FDD">
            <w:pPr>
              <w:rPr>
                <w:rFonts w:hint="eastAsia" w:asciiTheme="minorEastAsia" w:hAnsiTheme="minorEastAsia" w:eastAsiaTheme="minorEastAsia" w:cstheme="minorEastAsia"/>
                <w:sz w:val="24"/>
                <w:szCs w:val="24"/>
              </w:rPr>
            </w:pPr>
          </w:p>
        </w:tc>
        <w:tc>
          <w:tcPr>
            <w:tcW w:w="1096" w:type="dxa"/>
            <w:vAlign w:val="top"/>
          </w:tcPr>
          <w:p w14:paraId="102B4188">
            <w:pPr>
              <w:rPr>
                <w:rFonts w:hint="eastAsia" w:asciiTheme="minorEastAsia" w:hAnsiTheme="minorEastAsia" w:eastAsiaTheme="minorEastAsia" w:cstheme="minorEastAsia"/>
                <w:sz w:val="24"/>
                <w:szCs w:val="24"/>
              </w:rPr>
            </w:pPr>
          </w:p>
        </w:tc>
        <w:tc>
          <w:tcPr>
            <w:tcW w:w="450" w:type="dxa"/>
            <w:vAlign w:val="top"/>
          </w:tcPr>
          <w:p w14:paraId="4EC666FE">
            <w:pPr>
              <w:rPr>
                <w:rFonts w:hint="eastAsia" w:asciiTheme="minorEastAsia" w:hAnsiTheme="minorEastAsia" w:eastAsiaTheme="minorEastAsia" w:cstheme="minorEastAsia"/>
                <w:sz w:val="24"/>
                <w:szCs w:val="24"/>
              </w:rPr>
            </w:pPr>
          </w:p>
        </w:tc>
        <w:tc>
          <w:tcPr>
            <w:tcW w:w="390" w:type="dxa"/>
            <w:vAlign w:val="top"/>
          </w:tcPr>
          <w:p w14:paraId="758D1CE5">
            <w:pPr>
              <w:rPr>
                <w:rFonts w:hint="eastAsia" w:asciiTheme="minorEastAsia" w:hAnsiTheme="minorEastAsia" w:eastAsiaTheme="minorEastAsia" w:cstheme="minorEastAsia"/>
                <w:sz w:val="24"/>
                <w:szCs w:val="24"/>
              </w:rPr>
            </w:pPr>
          </w:p>
        </w:tc>
        <w:tc>
          <w:tcPr>
            <w:tcW w:w="869" w:type="dxa"/>
            <w:vAlign w:val="top"/>
          </w:tcPr>
          <w:p w14:paraId="204A726F">
            <w:pPr>
              <w:rPr>
                <w:rFonts w:hint="eastAsia" w:asciiTheme="minorEastAsia" w:hAnsiTheme="minorEastAsia" w:eastAsiaTheme="minorEastAsia" w:cstheme="minorEastAsia"/>
                <w:sz w:val="24"/>
                <w:szCs w:val="24"/>
              </w:rPr>
            </w:pPr>
          </w:p>
        </w:tc>
        <w:tc>
          <w:tcPr>
            <w:tcW w:w="689" w:type="dxa"/>
            <w:vAlign w:val="top"/>
          </w:tcPr>
          <w:p w14:paraId="1D14A284">
            <w:pPr>
              <w:rPr>
                <w:rFonts w:hint="eastAsia" w:asciiTheme="minorEastAsia" w:hAnsiTheme="minorEastAsia" w:eastAsiaTheme="minorEastAsia" w:cstheme="minorEastAsia"/>
                <w:sz w:val="24"/>
                <w:szCs w:val="24"/>
              </w:rPr>
            </w:pPr>
          </w:p>
        </w:tc>
        <w:tc>
          <w:tcPr>
            <w:tcW w:w="545" w:type="dxa"/>
            <w:tcBorders>
              <w:right w:val="single" w:color="000000" w:sz="2" w:space="0"/>
            </w:tcBorders>
            <w:vAlign w:val="top"/>
          </w:tcPr>
          <w:p w14:paraId="3AB0456D">
            <w:pPr>
              <w:rPr>
                <w:rFonts w:hint="eastAsia" w:asciiTheme="minorEastAsia" w:hAnsiTheme="minorEastAsia" w:eastAsiaTheme="minorEastAsia" w:cstheme="minorEastAsia"/>
                <w:sz w:val="24"/>
                <w:szCs w:val="24"/>
              </w:rPr>
            </w:pPr>
          </w:p>
        </w:tc>
      </w:tr>
      <w:tr w14:paraId="6900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59" w:type="dxa"/>
            <w:tcBorders>
              <w:left w:val="single" w:color="000000" w:sz="2" w:space="0"/>
            </w:tcBorders>
            <w:vAlign w:val="top"/>
          </w:tcPr>
          <w:p w14:paraId="74045D99">
            <w:pPr>
              <w:pStyle w:val="12"/>
              <w:spacing w:before="223" w:line="271" w:lineRule="exact"/>
              <w:ind w:left="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tc>
        <w:tc>
          <w:tcPr>
            <w:tcW w:w="1018" w:type="dxa"/>
            <w:vAlign w:val="top"/>
          </w:tcPr>
          <w:p w14:paraId="630662A4">
            <w:pPr>
              <w:pStyle w:val="12"/>
              <w:spacing w:before="223" w:line="271" w:lineRule="exact"/>
              <w:ind w:left="5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w:t>
            </w:r>
          </w:p>
        </w:tc>
        <w:tc>
          <w:tcPr>
            <w:tcW w:w="2598" w:type="dxa"/>
            <w:vAlign w:val="top"/>
          </w:tcPr>
          <w:p w14:paraId="30CF6EC2">
            <w:pPr>
              <w:rPr>
                <w:rFonts w:hint="eastAsia" w:asciiTheme="minorEastAsia" w:hAnsiTheme="minorEastAsia" w:eastAsiaTheme="minorEastAsia" w:cstheme="minorEastAsia"/>
                <w:sz w:val="24"/>
                <w:szCs w:val="24"/>
              </w:rPr>
            </w:pPr>
          </w:p>
        </w:tc>
        <w:tc>
          <w:tcPr>
            <w:tcW w:w="1072" w:type="dxa"/>
            <w:vAlign w:val="top"/>
          </w:tcPr>
          <w:p w14:paraId="7160B12C">
            <w:pPr>
              <w:rPr>
                <w:rFonts w:hint="eastAsia" w:asciiTheme="minorEastAsia" w:hAnsiTheme="minorEastAsia" w:eastAsiaTheme="minorEastAsia" w:cstheme="minorEastAsia"/>
                <w:sz w:val="24"/>
                <w:szCs w:val="24"/>
              </w:rPr>
            </w:pPr>
          </w:p>
        </w:tc>
        <w:tc>
          <w:tcPr>
            <w:tcW w:w="1096" w:type="dxa"/>
            <w:vAlign w:val="top"/>
          </w:tcPr>
          <w:p w14:paraId="13D801ED">
            <w:pPr>
              <w:rPr>
                <w:rFonts w:hint="eastAsia" w:asciiTheme="minorEastAsia" w:hAnsiTheme="minorEastAsia" w:eastAsiaTheme="minorEastAsia" w:cstheme="minorEastAsia"/>
                <w:sz w:val="24"/>
                <w:szCs w:val="24"/>
              </w:rPr>
            </w:pPr>
          </w:p>
        </w:tc>
        <w:tc>
          <w:tcPr>
            <w:tcW w:w="450" w:type="dxa"/>
            <w:vAlign w:val="top"/>
          </w:tcPr>
          <w:p w14:paraId="09E9BE1C">
            <w:pPr>
              <w:rPr>
                <w:rFonts w:hint="eastAsia" w:asciiTheme="minorEastAsia" w:hAnsiTheme="minorEastAsia" w:eastAsiaTheme="minorEastAsia" w:cstheme="minorEastAsia"/>
                <w:sz w:val="24"/>
                <w:szCs w:val="24"/>
              </w:rPr>
            </w:pPr>
          </w:p>
        </w:tc>
        <w:tc>
          <w:tcPr>
            <w:tcW w:w="390" w:type="dxa"/>
            <w:vAlign w:val="top"/>
          </w:tcPr>
          <w:p w14:paraId="48CB62B5">
            <w:pPr>
              <w:rPr>
                <w:rFonts w:hint="eastAsia" w:asciiTheme="minorEastAsia" w:hAnsiTheme="minorEastAsia" w:eastAsiaTheme="minorEastAsia" w:cstheme="minorEastAsia"/>
                <w:sz w:val="24"/>
                <w:szCs w:val="24"/>
              </w:rPr>
            </w:pPr>
          </w:p>
        </w:tc>
        <w:tc>
          <w:tcPr>
            <w:tcW w:w="869" w:type="dxa"/>
            <w:vAlign w:val="top"/>
          </w:tcPr>
          <w:p w14:paraId="7B673650">
            <w:pPr>
              <w:rPr>
                <w:rFonts w:hint="eastAsia" w:asciiTheme="minorEastAsia" w:hAnsiTheme="minorEastAsia" w:eastAsiaTheme="minorEastAsia" w:cstheme="minorEastAsia"/>
                <w:sz w:val="24"/>
                <w:szCs w:val="24"/>
              </w:rPr>
            </w:pPr>
          </w:p>
        </w:tc>
        <w:tc>
          <w:tcPr>
            <w:tcW w:w="689" w:type="dxa"/>
            <w:vAlign w:val="top"/>
          </w:tcPr>
          <w:p w14:paraId="304BD218">
            <w:pPr>
              <w:rPr>
                <w:rFonts w:hint="eastAsia" w:asciiTheme="minorEastAsia" w:hAnsiTheme="minorEastAsia" w:eastAsiaTheme="minorEastAsia" w:cstheme="minorEastAsia"/>
                <w:sz w:val="24"/>
                <w:szCs w:val="24"/>
              </w:rPr>
            </w:pPr>
          </w:p>
        </w:tc>
        <w:tc>
          <w:tcPr>
            <w:tcW w:w="545" w:type="dxa"/>
            <w:tcBorders>
              <w:right w:val="single" w:color="000000" w:sz="2" w:space="0"/>
            </w:tcBorders>
            <w:vAlign w:val="top"/>
          </w:tcPr>
          <w:p w14:paraId="1971FB32">
            <w:pPr>
              <w:rPr>
                <w:rFonts w:hint="eastAsia" w:asciiTheme="minorEastAsia" w:hAnsiTheme="minorEastAsia" w:eastAsiaTheme="minorEastAsia" w:cstheme="minorEastAsia"/>
                <w:sz w:val="24"/>
                <w:szCs w:val="24"/>
              </w:rPr>
            </w:pPr>
          </w:p>
        </w:tc>
      </w:tr>
      <w:tr w14:paraId="32AF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459" w:type="dxa"/>
            <w:tcBorders>
              <w:bottom w:val="single" w:color="000000" w:sz="2" w:space="0"/>
              <w:right w:val="nil"/>
            </w:tcBorders>
            <w:vAlign w:val="top"/>
          </w:tcPr>
          <w:p w14:paraId="63DC30CC">
            <w:pPr>
              <w:rPr>
                <w:rFonts w:hint="eastAsia" w:asciiTheme="minorEastAsia" w:hAnsiTheme="minorEastAsia" w:eastAsiaTheme="minorEastAsia" w:cstheme="minorEastAsia"/>
                <w:sz w:val="24"/>
                <w:szCs w:val="24"/>
              </w:rPr>
            </w:pPr>
          </w:p>
        </w:tc>
        <w:tc>
          <w:tcPr>
            <w:tcW w:w="1018" w:type="dxa"/>
            <w:tcBorders>
              <w:left w:val="nil"/>
              <w:bottom w:val="single" w:color="000000" w:sz="2" w:space="0"/>
              <w:right w:val="nil"/>
            </w:tcBorders>
            <w:vAlign w:val="top"/>
          </w:tcPr>
          <w:p w14:paraId="3F6D88F3">
            <w:pPr>
              <w:rPr>
                <w:rFonts w:hint="eastAsia" w:asciiTheme="minorEastAsia" w:hAnsiTheme="minorEastAsia" w:eastAsiaTheme="minorEastAsia" w:cstheme="minorEastAsia"/>
                <w:sz w:val="24"/>
                <w:szCs w:val="24"/>
              </w:rPr>
            </w:pPr>
          </w:p>
        </w:tc>
        <w:tc>
          <w:tcPr>
            <w:tcW w:w="2598" w:type="dxa"/>
            <w:tcBorders>
              <w:left w:val="nil"/>
              <w:bottom w:val="single" w:color="000000" w:sz="2" w:space="0"/>
              <w:right w:val="nil"/>
            </w:tcBorders>
            <w:vAlign w:val="top"/>
          </w:tcPr>
          <w:p w14:paraId="64239309">
            <w:pPr>
              <w:rPr>
                <w:rFonts w:hint="eastAsia" w:asciiTheme="minorEastAsia" w:hAnsiTheme="minorEastAsia" w:eastAsiaTheme="minorEastAsia" w:cstheme="minorEastAsia"/>
                <w:sz w:val="24"/>
                <w:szCs w:val="24"/>
              </w:rPr>
            </w:pPr>
          </w:p>
        </w:tc>
        <w:tc>
          <w:tcPr>
            <w:tcW w:w="1072" w:type="dxa"/>
            <w:tcBorders>
              <w:left w:val="nil"/>
              <w:bottom w:val="single" w:color="000000" w:sz="2" w:space="0"/>
              <w:right w:val="nil"/>
            </w:tcBorders>
            <w:vAlign w:val="top"/>
          </w:tcPr>
          <w:p w14:paraId="01FFF11D">
            <w:pPr>
              <w:rPr>
                <w:rFonts w:hint="eastAsia" w:asciiTheme="minorEastAsia" w:hAnsiTheme="minorEastAsia" w:eastAsiaTheme="minorEastAsia" w:cstheme="minorEastAsia"/>
                <w:sz w:val="24"/>
                <w:szCs w:val="24"/>
              </w:rPr>
            </w:pPr>
          </w:p>
        </w:tc>
        <w:tc>
          <w:tcPr>
            <w:tcW w:w="1096" w:type="dxa"/>
            <w:tcBorders>
              <w:left w:val="nil"/>
              <w:bottom w:val="single" w:color="000000" w:sz="2" w:space="0"/>
              <w:right w:val="nil"/>
            </w:tcBorders>
            <w:vAlign w:val="top"/>
          </w:tcPr>
          <w:p w14:paraId="39E92F06">
            <w:pPr>
              <w:rPr>
                <w:rFonts w:hint="eastAsia" w:asciiTheme="minorEastAsia" w:hAnsiTheme="minorEastAsia" w:eastAsiaTheme="minorEastAsia" w:cstheme="minorEastAsia"/>
                <w:sz w:val="24"/>
                <w:szCs w:val="24"/>
              </w:rPr>
            </w:pPr>
          </w:p>
        </w:tc>
        <w:tc>
          <w:tcPr>
            <w:tcW w:w="450" w:type="dxa"/>
            <w:tcBorders>
              <w:left w:val="nil"/>
              <w:bottom w:val="single" w:color="000000" w:sz="2" w:space="0"/>
              <w:right w:val="nil"/>
            </w:tcBorders>
            <w:vAlign w:val="top"/>
          </w:tcPr>
          <w:p w14:paraId="1C561F0C">
            <w:pPr>
              <w:rPr>
                <w:rFonts w:hint="eastAsia" w:asciiTheme="minorEastAsia" w:hAnsiTheme="minorEastAsia" w:eastAsiaTheme="minorEastAsia" w:cstheme="minorEastAsia"/>
                <w:sz w:val="24"/>
                <w:szCs w:val="24"/>
              </w:rPr>
            </w:pPr>
          </w:p>
        </w:tc>
        <w:tc>
          <w:tcPr>
            <w:tcW w:w="390" w:type="dxa"/>
            <w:tcBorders>
              <w:left w:val="nil"/>
              <w:bottom w:val="single" w:color="000000" w:sz="2" w:space="0"/>
              <w:right w:val="nil"/>
            </w:tcBorders>
            <w:vAlign w:val="top"/>
          </w:tcPr>
          <w:p w14:paraId="01AD4E4F">
            <w:pPr>
              <w:rPr>
                <w:rFonts w:hint="eastAsia" w:asciiTheme="minorEastAsia" w:hAnsiTheme="minorEastAsia" w:eastAsiaTheme="minorEastAsia" w:cstheme="minorEastAsia"/>
                <w:sz w:val="24"/>
                <w:szCs w:val="24"/>
              </w:rPr>
            </w:pPr>
          </w:p>
        </w:tc>
        <w:tc>
          <w:tcPr>
            <w:tcW w:w="869" w:type="dxa"/>
            <w:tcBorders>
              <w:left w:val="nil"/>
              <w:bottom w:val="single" w:color="000000" w:sz="2" w:space="0"/>
              <w:right w:val="nil"/>
            </w:tcBorders>
            <w:vAlign w:val="top"/>
          </w:tcPr>
          <w:p w14:paraId="60C501B7">
            <w:pPr>
              <w:rPr>
                <w:rFonts w:hint="eastAsia" w:asciiTheme="minorEastAsia" w:hAnsiTheme="minorEastAsia" w:eastAsiaTheme="minorEastAsia" w:cstheme="minorEastAsia"/>
                <w:sz w:val="24"/>
                <w:szCs w:val="24"/>
              </w:rPr>
            </w:pPr>
          </w:p>
        </w:tc>
        <w:tc>
          <w:tcPr>
            <w:tcW w:w="689" w:type="dxa"/>
            <w:tcBorders>
              <w:left w:val="nil"/>
              <w:bottom w:val="single" w:color="000000" w:sz="2" w:space="0"/>
              <w:right w:val="nil"/>
            </w:tcBorders>
            <w:vAlign w:val="top"/>
          </w:tcPr>
          <w:p w14:paraId="10EAC0ED">
            <w:pPr>
              <w:spacing w:line="268" w:lineRule="auto"/>
              <w:rPr>
                <w:rFonts w:hint="eastAsia" w:asciiTheme="minorEastAsia" w:hAnsiTheme="minorEastAsia" w:eastAsiaTheme="minorEastAsia" w:cstheme="minorEastAsia"/>
                <w:sz w:val="24"/>
                <w:szCs w:val="24"/>
              </w:rPr>
            </w:pPr>
          </w:p>
          <w:p w14:paraId="19814EE8">
            <w:pPr>
              <w:pStyle w:val="12"/>
              <w:spacing w:before="65" w:line="270" w:lineRule="exact"/>
              <w:ind w:left="1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
                <w:sz w:val="24"/>
                <w:szCs w:val="24"/>
              </w:rPr>
              <w:t>¥:</w:t>
            </w:r>
          </w:p>
        </w:tc>
        <w:tc>
          <w:tcPr>
            <w:tcW w:w="545" w:type="dxa"/>
            <w:tcBorders>
              <w:left w:val="nil"/>
              <w:bottom w:val="single" w:color="000000" w:sz="2" w:space="0"/>
              <w:right w:val="single" w:color="000000" w:sz="2" w:space="0"/>
            </w:tcBorders>
            <w:vAlign w:val="top"/>
          </w:tcPr>
          <w:p w14:paraId="6FB838A1">
            <w:pPr>
              <w:spacing w:line="268" w:lineRule="auto"/>
              <w:rPr>
                <w:rFonts w:hint="eastAsia" w:asciiTheme="minorEastAsia" w:hAnsiTheme="minorEastAsia" w:eastAsiaTheme="minorEastAsia" w:cstheme="minorEastAsia"/>
                <w:sz w:val="24"/>
                <w:szCs w:val="24"/>
              </w:rPr>
            </w:pPr>
          </w:p>
          <w:p w14:paraId="7E9569D2">
            <w:pPr>
              <w:pStyle w:val="12"/>
              <w:spacing w:before="65" w:line="235" w:lineRule="auto"/>
              <w:ind w:left="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r>
    </w:tbl>
    <w:p w14:paraId="3D371630">
      <w:pPr>
        <w:pStyle w:val="3"/>
        <w:spacing w:before="159" w:line="222" w:lineRule="auto"/>
        <w:ind w:left="4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说明：1．所有价格均用人民币表示，单位为元。</w:t>
      </w:r>
    </w:p>
    <w:p w14:paraId="7C5F3874">
      <w:pPr>
        <w:pStyle w:val="3"/>
        <w:spacing w:before="163" w:line="223" w:lineRule="auto"/>
        <w:ind w:left="10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 分项报价总计价格必须与《开标一览表》报价一致。</w:t>
      </w:r>
    </w:p>
    <w:p w14:paraId="558EFFAB">
      <w:pPr>
        <w:pStyle w:val="3"/>
        <w:spacing w:before="160" w:line="330" w:lineRule="auto"/>
        <w:ind w:left="1531" w:right="691" w:hanging="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 如果不提供详细的分项报价表将被视为没有实质性响应磋</w:t>
      </w:r>
      <w:r>
        <w:rPr>
          <w:rFonts w:hint="eastAsia" w:asciiTheme="minorEastAsia" w:hAnsiTheme="minorEastAsia" w:eastAsiaTheme="minorEastAsia" w:cstheme="minorEastAsia"/>
          <w:spacing w:val="-8"/>
          <w:sz w:val="24"/>
          <w:szCs w:val="24"/>
        </w:rPr>
        <w:t>商文件。</w:t>
      </w:r>
    </w:p>
    <w:p w14:paraId="35D0C52A">
      <w:pPr>
        <w:pStyle w:val="3"/>
        <w:spacing w:before="2" w:line="328" w:lineRule="auto"/>
        <w:ind w:left="1570" w:right="437" w:hanging="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供应商必须按此表格式中的对应栏目内容填</w:t>
      </w:r>
      <w:r>
        <w:rPr>
          <w:rFonts w:hint="eastAsia" w:asciiTheme="minorEastAsia" w:hAnsiTheme="minorEastAsia" w:eastAsiaTheme="minorEastAsia" w:cstheme="minorEastAsia"/>
          <w:spacing w:val="-2"/>
          <w:sz w:val="24"/>
          <w:szCs w:val="24"/>
        </w:rPr>
        <w:t>写，若需增加栏</w:t>
      </w:r>
      <w:r>
        <w:rPr>
          <w:rFonts w:hint="eastAsia" w:asciiTheme="minorEastAsia" w:hAnsiTheme="minorEastAsia" w:eastAsiaTheme="minorEastAsia" w:cstheme="minorEastAsia"/>
          <w:spacing w:val="-5"/>
          <w:sz w:val="24"/>
          <w:szCs w:val="24"/>
        </w:rPr>
        <w:t>目，请在栏目“</w:t>
      </w:r>
      <w:r>
        <w:rPr>
          <w:rFonts w:hint="eastAsia" w:asciiTheme="minorEastAsia" w:hAnsiTheme="minorEastAsia" w:eastAsiaTheme="minorEastAsia" w:cstheme="minorEastAsia"/>
          <w:spacing w:val="-5"/>
          <w:sz w:val="24"/>
          <w:szCs w:val="24"/>
          <w:lang w:eastAsia="zh-CN"/>
        </w:rPr>
        <w:t>其他</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5"/>
          <w:sz w:val="24"/>
          <w:szCs w:val="24"/>
        </w:rPr>
        <w:t>”中填写，并</w:t>
      </w:r>
      <w:r>
        <w:rPr>
          <w:rFonts w:hint="eastAsia" w:asciiTheme="minorEastAsia" w:hAnsiTheme="minorEastAsia" w:eastAsiaTheme="minorEastAsia" w:cstheme="minorEastAsia"/>
          <w:spacing w:val="-5"/>
          <w:sz w:val="24"/>
          <w:szCs w:val="24"/>
          <w:lang w:eastAsia="zh-CN"/>
        </w:rPr>
        <w:t>做</w:t>
      </w:r>
      <w:r>
        <w:rPr>
          <w:rFonts w:hint="eastAsia" w:asciiTheme="minorEastAsia" w:hAnsiTheme="minorEastAsia" w:eastAsiaTheme="minorEastAsia" w:cstheme="minorEastAsia"/>
          <w:spacing w:val="-5"/>
          <w:sz w:val="24"/>
          <w:szCs w:val="24"/>
        </w:rPr>
        <w:t>详细说</w:t>
      </w:r>
      <w:r>
        <w:rPr>
          <w:rFonts w:hint="eastAsia" w:asciiTheme="minorEastAsia" w:hAnsiTheme="minorEastAsia" w:eastAsiaTheme="minorEastAsia" w:cstheme="minorEastAsia"/>
          <w:spacing w:val="-6"/>
          <w:sz w:val="24"/>
          <w:szCs w:val="24"/>
        </w:rPr>
        <w:t>明。</w:t>
      </w:r>
    </w:p>
    <w:p w14:paraId="02163E70">
      <w:pPr>
        <w:spacing w:line="252" w:lineRule="auto"/>
        <w:rPr>
          <w:rFonts w:hint="eastAsia" w:asciiTheme="minorEastAsia" w:hAnsiTheme="minorEastAsia" w:eastAsiaTheme="minorEastAsia" w:cstheme="minorEastAsia"/>
          <w:sz w:val="24"/>
          <w:szCs w:val="24"/>
        </w:rPr>
      </w:pPr>
    </w:p>
    <w:p w14:paraId="099766C8">
      <w:pPr>
        <w:spacing w:line="252" w:lineRule="auto"/>
        <w:rPr>
          <w:rFonts w:hint="eastAsia" w:asciiTheme="minorEastAsia" w:hAnsiTheme="minorEastAsia" w:eastAsiaTheme="minorEastAsia" w:cstheme="minorEastAsia"/>
          <w:sz w:val="24"/>
          <w:szCs w:val="24"/>
        </w:rPr>
      </w:pPr>
    </w:p>
    <w:p w14:paraId="1F31D7EE">
      <w:pPr>
        <w:spacing w:line="252" w:lineRule="auto"/>
        <w:rPr>
          <w:rFonts w:hint="eastAsia" w:asciiTheme="minorEastAsia" w:hAnsiTheme="minorEastAsia" w:eastAsiaTheme="minorEastAsia" w:cstheme="minorEastAsia"/>
          <w:sz w:val="24"/>
          <w:szCs w:val="24"/>
        </w:rPr>
      </w:pPr>
    </w:p>
    <w:p w14:paraId="692EB153">
      <w:pPr>
        <w:spacing w:line="252" w:lineRule="auto"/>
        <w:rPr>
          <w:rFonts w:hint="eastAsia" w:asciiTheme="minorEastAsia" w:hAnsiTheme="minorEastAsia" w:eastAsiaTheme="minorEastAsia" w:cstheme="minorEastAsia"/>
          <w:sz w:val="24"/>
          <w:szCs w:val="24"/>
        </w:rPr>
      </w:pPr>
    </w:p>
    <w:p w14:paraId="28D9332A">
      <w:pPr>
        <w:spacing w:line="252" w:lineRule="auto"/>
        <w:rPr>
          <w:rFonts w:hint="eastAsia" w:asciiTheme="minorEastAsia" w:hAnsiTheme="minorEastAsia" w:eastAsiaTheme="minorEastAsia" w:cstheme="minorEastAsia"/>
          <w:sz w:val="24"/>
          <w:szCs w:val="24"/>
        </w:rPr>
      </w:pPr>
    </w:p>
    <w:p w14:paraId="300E2615">
      <w:pPr>
        <w:spacing w:line="253" w:lineRule="auto"/>
        <w:rPr>
          <w:rFonts w:hint="eastAsia" w:asciiTheme="minorEastAsia" w:hAnsiTheme="minorEastAsia" w:eastAsiaTheme="minorEastAsia" w:cstheme="minorEastAsia"/>
          <w:sz w:val="24"/>
          <w:szCs w:val="24"/>
        </w:rPr>
      </w:pPr>
    </w:p>
    <w:p w14:paraId="786DF94D">
      <w:pPr>
        <w:spacing w:line="253" w:lineRule="auto"/>
        <w:rPr>
          <w:rFonts w:hint="eastAsia" w:asciiTheme="minorEastAsia" w:hAnsiTheme="minorEastAsia" w:eastAsiaTheme="minorEastAsia" w:cstheme="minorEastAsia"/>
          <w:sz w:val="24"/>
          <w:szCs w:val="24"/>
        </w:rPr>
      </w:pPr>
    </w:p>
    <w:p w14:paraId="64AC5220">
      <w:pPr>
        <w:spacing w:line="253" w:lineRule="auto"/>
        <w:rPr>
          <w:rFonts w:hint="eastAsia" w:asciiTheme="minorEastAsia" w:hAnsiTheme="minorEastAsia" w:eastAsiaTheme="minorEastAsia" w:cstheme="minorEastAsia"/>
          <w:sz w:val="24"/>
          <w:szCs w:val="24"/>
        </w:rPr>
      </w:pPr>
    </w:p>
    <w:p w14:paraId="60B2A3B4">
      <w:pPr>
        <w:pStyle w:val="3"/>
        <w:spacing w:before="91" w:line="222" w:lineRule="auto"/>
        <w:ind w:left="1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供应商名称（签章</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u w:val="single" w:color="auto"/>
        </w:rPr>
        <w:t xml:space="preserve">                       </w:t>
      </w:r>
    </w:p>
    <w:p w14:paraId="290B3F44">
      <w:pPr>
        <w:pStyle w:val="3"/>
        <w:spacing w:before="284" w:line="223" w:lineRule="auto"/>
        <w:ind w:left="1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供应商法定代表人或其授权委托人（签字或盖章）：</w:t>
      </w:r>
      <w:r>
        <w:rPr>
          <w:rFonts w:hint="eastAsia" w:asciiTheme="minorEastAsia" w:hAnsiTheme="minorEastAsia" w:eastAsiaTheme="minorEastAsia" w:cstheme="minorEastAsia"/>
          <w:sz w:val="24"/>
          <w:szCs w:val="24"/>
          <w:u w:val="single" w:color="auto"/>
        </w:rPr>
        <w:t xml:space="preserve">       </w:t>
      </w:r>
    </w:p>
    <w:p w14:paraId="7792B79A">
      <w:pPr>
        <w:pStyle w:val="3"/>
        <w:spacing w:before="283" w:line="223" w:lineRule="auto"/>
        <w:ind w:left="15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日期：</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113"/>
          <w:sz w:val="24"/>
          <w:szCs w:val="24"/>
        </w:rPr>
        <w:t xml:space="preserve"> </w:t>
      </w:r>
      <w:r>
        <w:rPr>
          <w:rFonts w:hint="eastAsia" w:asciiTheme="minorEastAsia" w:hAnsiTheme="minorEastAsia" w:eastAsiaTheme="minorEastAsia" w:cstheme="minorEastAsia"/>
          <w:spacing w:val="-22"/>
          <w:sz w:val="24"/>
          <w:szCs w:val="24"/>
        </w:rPr>
        <w:t>年</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22"/>
          <w:sz w:val="24"/>
          <w:szCs w:val="24"/>
        </w:rPr>
        <w:t>月</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22"/>
          <w:sz w:val="24"/>
          <w:szCs w:val="24"/>
        </w:rPr>
        <w:t>日</w:t>
      </w:r>
    </w:p>
    <w:p w14:paraId="1B5D102C">
      <w:pPr>
        <w:spacing w:line="223" w:lineRule="auto"/>
        <w:rPr>
          <w:sz w:val="28"/>
          <w:szCs w:val="28"/>
        </w:rPr>
        <w:sectPr>
          <w:footerReference r:id="rId33" w:type="default"/>
          <w:pgSz w:w="11906" w:h="16838"/>
          <w:pgMar w:top="1276" w:right="1276" w:bottom="1276" w:left="1276" w:header="0" w:footer="1253" w:gutter="0"/>
          <w:pgNumType w:fmt="decimal"/>
          <w:cols w:space="0" w:num="1"/>
          <w:rtlGutter w:val="0"/>
          <w:docGrid w:linePitch="0" w:charSpace="0"/>
        </w:sectPr>
      </w:pPr>
    </w:p>
    <w:p w14:paraId="1E4CF84B">
      <w:pPr>
        <w:pStyle w:val="3"/>
        <w:spacing w:before="91" w:line="223" w:lineRule="auto"/>
        <w:ind w:left="42"/>
        <w:rPr>
          <w:sz w:val="28"/>
          <w:szCs w:val="28"/>
        </w:rPr>
      </w:pPr>
      <w:r>
        <w:rPr>
          <w:b/>
          <w:bCs/>
          <w:spacing w:val="-15"/>
          <w:sz w:val="28"/>
          <w:szCs w:val="28"/>
        </w:rPr>
        <w:t>附件</w:t>
      </w:r>
      <w:r>
        <w:rPr>
          <w:spacing w:val="-39"/>
          <w:sz w:val="28"/>
          <w:szCs w:val="28"/>
        </w:rPr>
        <w:t xml:space="preserve"> </w:t>
      </w:r>
      <w:r>
        <w:rPr>
          <w:b/>
          <w:bCs/>
          <w:spacing w:val="-15"/>
          <w:sz w:val="28"/>
          <w:szCs w:val="28"/>
        </w:rPr>
        <w:t>10：</w:t>
      </w:r>
    </w:p>
    <w:p w14:paraId="11E9B4A2">
      <w:pPr>
        <w:pStyle w:val="3"/>
        <w:spacing w:before="127" w:line="228" w:lineRule="auto"/>
        <w:ind w:left="114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响应文件中的附加条件（如有、格式自拟）</w:t>
      </w:r>
    </w:p>
    <w:p w14:paraId="782C25EA">
      <w:pPr>
        <w:spacing w:line="228" w:lineRule="auto"/>
        <w:sectPr>
          <w:footerReference r:id="rId34" w:type="default"/>
          <w:pgSz w:w="11906" w:h="16838"/>
          <w:pgMar w:top="1276" w:right="1276" w:bottom="1276" w:left="1276" w:header="0" w:footer="1253" w:gutter="0"/>
          <w:pgNumType w:fmt="decimal"/>
          <w:cols w:space="0" w:num="1"/>
          <w:rtlGutter w:val="0"/>
          <w:docGrid w:linePitch="0" w:charSpace="0"/>
        </w:sectPr>
      </w:pPr>
    </w:p>
    <w:p w14:paraId="266A15D8">
      <w:pPr>
        <w:pStyle w:val="3"/>
        <w:spacing w:before="91" w:line="223" w:lineRule="auto"/>
        <w:ind w:left="42"/>
        <w:rPr>
          <w:sz w:val="28"/>
          <w:szCs w:val="28"/>
        </w:rPr>
      </w:pPr>
      <w:r>
        <w:rPr>
          <w:b/>
          <w:bCs/>
          <w:spacing w:val="-15"/>
          <w:sz w:val="28"/>
          <w:szCs w:val="28"/>
        </w:rPr>
        <w:t>附件</w:t>
      </w:r>
      <w:r>
        <w:rPr>
          <w:spacing w:val="-39"/>
          <w:sz w:val="28"/>
          <w:szCs w:val="28"/>
        </w:rPr>
        <w:t xml:space="preserve"> </w:t>
      </w:r>
      <w:r>
        <w:rPr>
          <w:b/>
          <w:bCs/>
          <w:spacing w:val="-15"/>
          <w:sz w:val="28"/>
          <w:szCs w:val="28"/>
        </w:rPr>
        <w:t>11：</w:t>
      </w:r>
    </w:p>
    <w:p w14:paraId="7EEEBA8A">
      <w:pPr>
        <w:pStyle w:val="3"/>
        <w:spacing w:before="268" w:line="226" w:lineRule="auto"/>
        <w:ind w:left="2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8"/>
          <w:szCs w:val="28"/>
        </w:rPr>
        <w:t>所供服务符合本项目采购需求</w:t>
      </w:r>
      <w:r>
        <w:rPr>
          <w:rFonts w:hint="eastAsia" w:asciiTheme="minorEastAsia" w:hAnsiTheme="minorEastAsia" w:eastAsiaTheme="minorEastAsia" w:cstheme="minorEastAsia"/>
          <w:b/>
          <w:bCs/>
          <w:spacing w:val="2"/>
          <w:sz w:val="28"/>
          <w:szCs w:val="28"/>
        </w:rPr>
        <w:t>的承诺函（统一格式）</w:t>
      </w:r>
    </w:p>
    <w:p w14:paraId="2CE45EA9">
      <w:pPr>
        <w:spacing w:line="262" w:lineRule="auto"/>
        <w:rPr>
          <w:rFonts w:hint="eastAsia" w:asciiTheme="minorEastAsia" w:hAnsiTheme="minorEastAsia" w:eastAsiaTheme="minorEastAsia" w:cstheme="minorEastAsia"/>
          <w:sz w:val="24"/>
          <w:szCs w:val="24"/>
        </w:rPr>
      </w:pPr>
    </w:p>
    <w:p w14:paraId="7C9CE3D2">
      <w:pPr>
        <w:spacing w:line="262" w:lineRule="auto"/>
        <w:rPr>
          <w:rFonts w:hint="eastAsia" w:asciiTheme="minorEastAsia" w:hAnsiTheme="minorEastAsia" w:eastAsiaTheme="minorEastAsia" w:cstheme="minorEastAsia"/>
          <w:sz w:val="24"/>
          <w:szCs w:val="24"/>
        </w:rPr>
      </w:pPr>
    </w:p>
    <w:p w14:paraId="3CF1EE36">
      <w:pPr>
        <w:spacing w:line="263" w:lineRule="auto"/>
        <w:rPr>
          <w:rFonts w:hint="eastAsia" w:asciiTheme="minorEastAsia" w:hAnsiTheme="minorEastAsia" w:eastAsiaTheme="minorEastAsia" w:cstheme="minorEastAsia"/>
          <w:sz w:val="24"/>
          <w:szCs w:val="24"/>
        </w:rPr>
      </w:pPr>
    </w:p>
    <w:p w14:paraId="7194336D">
      <w:pPr>
        <w:pStyle w:val="3"/>
        <w:spacing w:before="91" w:line="222" w:lineRule="auto"/>
        <w:ind w:left="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致</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20"/>
          <w:sz w:val="24"/>
          <w:szCs w:val="24"/>
          <w:u w:val="single" w:color="auto"/>
        </w:rPr>
        <w:t>（</w:t>
      </w:r>
      <w:r>
        <w:rPr>
          <w:rFonts w:hint="eastAsia" w:asciiTheme="minorEastAsia" w:hAnsiTheme="minorEastAsia" w:eastAsiaTheme="minorEastAsia" w:cstheme="minorEastAsia"/>
          <w:spacing w:val="2"/>
          <w:sz w:val="24"/>
          <w:szCs w:val="24"/>
          <w:u w:val="single" w:color="auto"/>
        </w:rPr>
        <w:t>采购人名称）</w:t>
      </w:r>
    </w:p>
    <w:p w14:paraId="338044B4">
      <w:pPr>
        <w:pStyle w:val="3"/>
        <w:spacing w:before="287" w:line="222"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项目名称：</w:t>
      </w:r>
      <w:r>
        <w:rPr>
          <w:rFonts w:hint="eastAsia" w:asciiTheme="minorEastAsia" w:hAnsiTheme="minorEastAsia" w:eastAsiaTheme="minorEastAsia" w:cstheme="minorEastAsia"/>
          <w:sz w:val="24"/>
          <w:szCs w:val="24"/>
          <w:u w:val="single" w:color="auto"/>
        </w:rPr>
        <w:t xml:space="preserve">                                 </w:t>
      </w:r>
    </w:p>
    <w:p w14:paraId="1DBE4336">
      <w:pPr>
        <w:pStyle w:val="3"/>
        <w:spacing w:before="288" w:line="224"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项目编号：</w:t>
      </w:r>
      <w:r>
        <w:rPr>
          <w:rFonts w:hint="eastAsia" w:asciiTheme="minorEastAsia" w:hAnsiTheme="minorEastAsia" w:eastAsiaTheme="minorEastAsia" w:cstheme="minorEastAsia"/>
          <w:sz w:val="24"/>
          <w:szCs w:val="24"/>
          <w:u w:val="single" w:color="auto"/>
        </w:rPr>
        <w:t xml:space="preserve">                                 </w:t>
      </w:r>
    </w:p>
    <w:p w14:paraId="27ABF84C">
      <w:pPr>
        <w:pStyle w:val="3"/>
        <w:spacing w:before="286" w:line="411" w:lineRule="auto"/>
        <w:ind w:left="30" w:right="11" w:firstLine="5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我方已详细审查全部磋商文件，同意磋商文件的各</w:t>
      </w:r>
      <w:r>
        <w:rPr>
          <w:rFonts w:hint="eastAsia" w:asciiTheme="minorEastAsia" w:hAnsiTheme="minorEastAsia" w:eastAsiaTheme="minorEastAsia" w:cstheme="minorEastAsia"/>
          <w:spacing w:val="-5"/>
          <w:sz w:val="24"/>
          <w:szCs w:val="24"/>
        </w:rPr>
        <w:t>项要求，我公</w:t>
      </w:r>
      <w:r>
        <w:rPr>
          <w:rFonts w:hint="eastAsia" w:asciiTheme="minorEastAsia" w:hAnsiTheme="minorEastAsia" w:eastAsiaTheme="minorEastAsia" w:cstheme="minorEastAsia"/>
          <w:spacing w:val="-4"/>
          <w:sz w:val="24"/>
          <w:szCs w:val="24"/>
        </w:rPr>
        <w:t>司承诺为本项目提供服务符合磋商文件要求，且向贵方提交的所有响应文件、资料都是准确的和真实的，若不符合磋商文件要求、存在虚</w:t>
      </w:r>
      <w:r>
        <w:rPr>
          <w:rFonts w:hint="eastAsia" w:asciiTheme="minorEastAsia" w:hAnsiTheme="minorEastAsia" w:eastAsiaTheme="minorEastAsia" w:cstheme="minorEastAsia"/>
          <w:spacing w:val="-2"/>
          <w:sz w:val="24"/>
          <w:szCs w:val="24"/>
        </w:rPr>
        <w:t>假或者隐瞒，我方愿承担一切后果。</w:t>
      </w:r>
    </w:p>
    <w:p w14:paraId="13CC21F2">
      <w:pPr>
        <w:spacing w:line="265" w:lineRule="auto"/>
        <w:rPr>
          <w:rFonts w:hint="eastAsia" w:asciiTheme="minorEastAsia" w:hAnsiTheme="minorEastAsia" w:eastAsiaTheme="minorEastAsia" w:cstheme="minorEastAsia"/>
          <w:sz w:val="24"/>
          <w:szCs w:val="24"/>
        </w:rPr>
      </w:pPr>
    </w:p>
    <w:p w14:paraId="17A688CE">
      <w:pPr>
        <w:spacing w:line="265" w:lineRule="auto"/>
        <w:rPr>
          <w:rFonts w:hint="eastAsia" w:asciiTheme="minorEastAsia" w:hAnsiTheme="minorEastAsia" w:eastAsiaTheme="minorEastAsia" w:cstheme="minorEastAsia"/>
          <w:sz w:val="24"/>
          <w:szCs w:val="24"/>
        </w:rPr>
      </w:pPr>
    </w:p>
    <w:p w14:paraId="4E867DE1">
      <w:pPr>
        <w:spacing w:line="265" w:lineRule="auto"/>
        <w:rPr>
          <w:rFonts w:hint="eastAsia" w:asciiTheme="minorEastAsia" w:hAnsiTheme="minorEastAsia" w:eastAsiaTheme="minorEastAsia" w:cstheme="minorEastAsia"/>
          <w:sz w:val="24"/>
          <w:szCs w:val="24"/>
        </w:rPr>
      </w:pPr>
    </w:p>
    <w:p w14:paraId="7443F0D0">
      <w:pPr>
        <w:spacing w:line="265" w:lineRule="auto"/>
        <w:rPr>
          <w:rFonts w:hint="eastAsia" w:asciiTheme="minorEastAsia" w:hAnsiTheme="minorEastAsia" w:eastAsiaTheme="minorEastAsia" w:cstheme="minorEastAsia"/>
          <w:sz w:val="24"/>
          <w:szCs w:val="24"/>
        </w:rPr>
      </w:pPr>
    </w:p>
    <w:p w14:paraId="3170C624">
      <w:pPr>
        <w:spacing w:line="266" w:lineRule="auto"/>
        <w:rPr>
          <w:rFonts w:hint="eastAsia" w:asciiTheme="minorEastAsia" w:hAnsiTheme="minorEastAsia" w:eastAsiaTheme="minorEastAsia" w:cstheme="minorEastAsia"/>
          <w:sz w:val="24"/>
          <w:szCs w:val="24"/>
        </w:rPr>
      </w:pPr>
    </w:p>
    <w:p w14:paraId="62A04170">
      <w:pPr>
        <w:spacing w:line="266" w:lineRule="auto"/>
        <w:rPr>
          <w:rFonts w:hint="eastAsia" w:asciiTheme="minorEastAsia" w:hAnsiTheme="minorEastAsia" w:eastAsiaTheme="minorEastAsia" w:cstheme="minorEastAsia"/>
          <w:sz w:val="24"/>
          <w:szCs w:val="24"/>
        </w:rPr>
      </w:pPr>
    </w:p>
    <w:p w14:paraId="7674F50A">
      <w:pPr>
        <w:spacing w:line="266" w:lineRule="auto"/>
        <w:rPr>
          <w:rFonts w:hint="eastAsia" w:asciiTheme="minorEastAsia" w:hAnsiTheme="minorEastAsia" w:eastAsiaTheme="minorEastAsia" w:cstheme="minorEastAsia"/>
          <w:sz w:val="24"/>
          <w:szCs w:val="24"/>
        </w:rPr>
      </w:pPr>
    </w:p>
    <w:p w14:paraId="59873E50">
      <w:pPr>
        <w:spacing w:line="266" w:lineRule="auto"/>
        <w:rPr>
          <w:rFonts w:hint="eastAsia" w:asciiTheme="minorEastAsia" w:hAnsiTheme="minorEastAsia" w:eastAsiaTheme="minorEastAsia" w:cstheme="minorEastAsia"/>
          <w:sz w:val="24"/>
          <w:szCs w:val="24"/>
        </w:rPr>
      </w:pPr>
    </w:p>
    <w:p w14:paraId="1F6C360E">
      <w:pPr>
        <w:spacing w:line="266" w:lineRule="auto"/>
        <w:rPr>
          <w:rFonts w:hint="eastAsia" w:asciiTheme="minorEastAsia" w:hAnsiTheme="minorEastAsia" w:eastAsiaTheme="minorEastAsia" w:cstheme="minorEastAsia"/>
          <w:sz w:val="24"/>
          <w:szCs w:val="24"/>
        </w:rPr>
      </w:pPr>
    </w:p>
    <w:p w14:paraId="1C2CE3D5">
      <w:pPr>
        <w:pStyle w:val="3"/>
        <w:spacing w:before="91" w:line="222" w:lineRule="auto"/>
        <w:ind w:left="8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供应商名称（盖公章</w:t>
      </w:r>
      <w:r>
        <w:rPr>
          <w:rFonts w:hint="eastAsia" w:asciiTheme="minorEastAsia" w:hAnsiTheme="minorEastAsia" w:eastAsiaTheme="minorEastAsia" w:cstheme="minorEastAsia"/>
          <w:spacing w:val="2"/>
          <w:sz w:val="24"/>
          <w:szCs w:val="24"/>
        </w:rPr>
        <w:t>）：</w:t>
      </w:r>
    </w:p>
    <w:p w14:paraId="41EEAF79">
      <w:pPr>
        <w:pStyle w:val="3"/>
        <w:spacing w:before="288" w:line="223" w:lineRule="auto"/>
        <w:ind w:left="8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供应商法定代表人或其授权委托人（签字或盖章</w:t>
      </w:r>
      <w:r>
        <w:rPr>
          <w:rFonts w:hint="eastAsia" w:asciiTheme="minorEastAsia" w:hAnsiTheme="minorEastAsia" w:eastAsiaTheme="minorEastAsia" w:cstheme="minorEastAsia"/>
          <w:sz w:val="24"/>
          <w:szCs w:val="24"/>
        </w:rPr>
        <w:t>）：</w:t>
      </w:r>
    </w:p>
    <w:p w14:paraId="269C2F8D">
      <w:pPr>
        <w:pStyle w:val="3"/>
        <w:spacing w:before="285" w:line="223" w:lineRule="auto"/>
        <w:ind w:left="9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日期：</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23"/>
          <w:sz w:val="24"/>
          <w:szCs w:val="24"/>
        </w:rPr>
        <w:t>年</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23"/>
          <w:sz w:val="24"/>
          <w:szCs w:val="24"/>
        </w:rPr>
        <w:t>月</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23"/>
          <w:sz w:val="24"/>
          <w:szCs w:val="24"/>
        </w:rPr>
        <w:t>日</w:t>
      </w:r>
    </w:p>
    <w:p w14:paraId="3F8FFCD5">
      <w:pPr>
        <w:spacing w:line="223" w:lineRule="auto"/>
        <w:rPr>
          <w:sz w:val="28"/>
          <w:szCs w:val="28"/>
        </w:rPr>
        <w:sectPr>
          <w:footerReference r:id="rId35" w:type="default"/>
          <w:pgSz w:w="11906" w:h="16838"/>
          <w:pgMar w:top="1276" w:right="1276" w:bottom="1276" w:left="1276" w:header="0" w:footer="1253" w:gutter="0"/>
          <w:pgNumType w:fmt="decimal"/>
          <w:cols w:space="0" w:num="1"/>
          <w:rtlGutter w:val="0"/>
          <w:docGrid w:linePitch="0" w:charSpace="0"/>
        </w:sectPr>
      </w:pPr>
    </w:p>
    <w:p w14:paraId="1B847338">
      <w:pPr>
        <w:pStyle w:val="3"/>
        <w:spacing w:before="101" w:line="228" w:lineRule="auto"/>
        <w:ind w:left="46"/>
      </w:pPr>
      <w:r>
        <w:rPr>
          <w:b/>
          <w:bCs/>
          <w:spacing w:val="-11"/>
        </w:rPr>
        <w:t>附件</w:t>
      </w:r>
      <w:r>
        <w:rPr>
          <w:spacing w:val="-39"/>
        </w:rPr>
        <w:t xml:space="preserve"> </w:t>
      </w:r>
      <w:r>
        <w:rPr>
          <w:b/>
          <w:bCs/>
          <w:spacing w:val="-11"/>
        </w:rPr>
        <w:t>12：</w:t>
      </w:r>
    </w:p>
    <w:p w14:paraId="2FBC4E87">
      <w:pPr>
        <w:pStyle w:val="3"/>
        <w:spacing w:before="241" w:line="228"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3"/>
          <w:sz w:val="28"/>
          <w:szCs w:val="28"/>
        </w:rPr>
        <w:t>响应承诺函（统一格式）</w:t>
      </w:r>
    </w:p>
    <w:p w14:paraId="2A6A7356">
      <w:pPr>
        <w:spacing w:line="473" w:lineRule="auto"/>
        <w:rPr>
          <w:rFonts w:hint="eastAsia" w:asciiTheme="minorEastAsia" w:hAnsiTheme="minorEastAsia" w:eastAsiaTheme="minorEastAsia" w:cstheme="minorEastAsia"/>
          <w:sz w:val="24"/>
          <w:szCs w:val="24"/>
        </w:rPr>
      </w:pPr>
    </w:p>
    <w:p w14:paraId="72868B6E">
      <w:pPr>
        <w:pStyle w:val="3"/>
        <w:tabs>
          <w:tab w:val="left" w:pos="3371"/>
        </w:tabs>
        <w:spacing w:before="91" w:line="223" w:lineRule="auto"/>
        <w:ind w:left="2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pacing w:val="-1"/>
          <w:sz w:val="24"/>
          <w:szCs w:val="24"/>
        </w:rPr>
        <w:t>）：</w:t>
      </w:r>
    </w:p>
    <w:p w14:paraId="7023EA91">
      <w:pPr>
        <w:pStyle w:val="3"/>
        <w:tabs>
          <w:tab w:val="left" w:pos="4770"/>
        </w:tabs>
        <w:spacing w:before="65" w:line="263" w:lineRule="auto"/>
        <w:ind w:left="36" w:right="8" w:firstLine="109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23"/>
          <w:sz w:val="24"/>
          <w:szCs w:val="24"/>
        </w:rPr>
        <w:t>(供应商名称)授权</w:t>
      </w:r>
      <w:r>
        <w:rPr>
          <w:rFonts w:hint="eastAsia" w:asciiTheme="minorEastAsia" w:hAnsiTheme="minorEastAsia" w:eastAsiaTheme="minorEastAsia" w:cstheme="minorEastAsia"/>
          <w:spacing w:val="-23"/>
          <w:sz w:val="24"/>
          <w:szCs w:val="24"/>
          <w:lang w:eastAsia="zh-CN"/>
        </w:rPr>
        <w:t>（</w:t>
      </w:r>
      <w:r>
        <w:rPr>
          <w:rFonts w:hint="eastAsia" w:asciiTheme="minorEastAsia" w:hAnsiTheme="minorEastAsia" w:eastAsiaTheme="minorEastAsia" w:cstheme="minorEastAsia"/>
          <w:spacing w:val="-8"/>
          <w:sz w:val="24"/>
          <w:szCs w:val="24"/>
        </w:rPr>
        <w:t>供应商授权委托人姓名</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69"/>
          <w:sz w:val="24"/>
          <w:szCs w:val="24"/>
          <w:lang w:eastAsia="zh-CN"/>
        </w:rPr>
        <w:t>（</w:t>
      </w:r>
      <w:r>
        <w:rPr>
          <w:rFonts w:hint="eastAsia" w:asciiTheme="minorEastAsia" w:hAnsiTheme="minorEastAsia" w:eastAsiaTheme="minorEastAsia" w:cstheme="minorEastAsia"/>
          <w:spacing w:val="-8"/>
          <w:sz w:val="24"/>
          <w:szCs w:val="24"/>
        </w:rPr>
        <w:t>职务、职称</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9"/>
          <w:sz w:val="24"/>
          <w:szCs w:val="24"/>
        </w:rPr>
        <w:t>为我</w:t>
      </w:r>
      <w:r>
        <w:rPr>
          <w:rFonts w:hint="eastAsia" w:asciiTheme="minorEastAsia" w:hAnsiTheme="minorEastAsia" w:eastAsiaTheme="minorEastAsia" w:cstheme="minorEastAsia"/>
          <w:spacing w:val="-1"/>
          <w:sz w:val="24"/>
          <w:szCs w:val="24"/>
        </w:rPr>
        <w:t>方代表，参加贵方组织的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73"/>
          <w:sz w:val="24"/>
          <w:szCs w:val="24"/>
          <w:lang w:eastAsia="zh-CN"/>
        </w:rPr>
        <w:t>（</w:t>
      </w:r>
      <w:r>
        <w:rPr>
          <w:rFonts w:hint="eastAsia" w:asciiTheme="minorEastAsia" w:hAnsiTheme="minorEastAsia" w:eastAsiaTheme="minorEastAsia" w:cstheme="minorEastAsia"/>
          <w:spacing w:val="-1"/>
          <w:sz w:val="24"/>
          <w:szCs w:val="24"/>
        </w:rPr>
        <w:t>项目名称、项目编号、包号</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磋商的有关活动，并对此项目进行响应。为此：</w:t>
      </w:r>
    </w:p>
    <w:p w14:paraId="1A176426">
      <w:pPr>
        <w:pStyle w:val="3"/>
        <w:spacing w:before="3" w:line="263" w:lineRule="auto"/>
        <w:ind w:left="46" w:right="11" w:firstLine="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1.</w:t>
      </w:r>
      <w:r>
        <w:rPr>
          <w:rFonts w:hint="eastAsia" w:asciiTheme="minorEastAsia" w:hAnsiTheme="minorEastAsia" w:eastAsiaTheme="minorEastAsia" w:cstheme="minorEastAsia"/>
          <w:spacing w:val="-4"/>
          <w:sz w:val="24"/>
          <w:szCs w:val="24"/>
        </w:rPr>
        <w:t>我方承诺：已经具备《中华人民共和国政府采购法》中规定</w:t>
      </w:r>
      <w:r>
        <w:rPr>
          <w:rFonts w:hint="eastAsia" w:asciiTheme="minorEastAsia" w:hAnsiTheme="minorEastAsia" w:eastAsiaTheme="minorEastAsia" w:cstheme="minorEastAsia"/>
          <w:spacing w:val="5"/>
          <w:sz w:val="24"/>
          <w:szCs w:val="24"/>
        </w:rPr>
        <w:t>的参加政府采购活动的供应商应当具备的条件和本磋商文件中规定</w:t>
      </w:r>
      <w:r>
        <w:rPr>
          <w:rFonts w:hint="eastAsia" w:asciiTheme="minorEastAsia" w:hAnsiTheme="minorEastAsia" w:eastAsiaTheme="minorEastAsia" w:cstheme="minorEastAsia"/>
          <w:spacing w:val="-9"/>
          <w:sz w:val="24"/>
          <w:szCs w:val="24"/>
        </w:rPr>
        <w:t>的条件。</w:t>
      </w:r>
    </w:p>
    <w:p w14:paraId="0B3BF504">
      <w:pPr>
        <w:pStyle w:val="3"/>
        <w:spacing w:before="5" w:line="263" w:lineRule="auto"/>
        <w:ind w:left="30" w:right="8" w:firstLine="5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我方同意在本项目磋商文件中规定的响应有效期内遵守本响</w:t>
      </w:r>
      <w:r>
        <w:rPr>
          <w:rFonts w:hint="eastAsia" w:asciiTheme="minorEastAsia" w:hAnsiTheme="minorEastAsia" w:eastAsiaTheme="minorEastAsia" w:cstheme="minorEastAsia"/>
          <w:spacing w:val="-4"/>
          <w:sz w:val="24"/>
          <w:szCs w:val="24"/>
        </w:rPr>
        <w:t>应文件中的承诺且在此期限期满之前均具有约束力。如果在开启响应文件后规定的响应有效期内撤回响应，我方的响应保证金可被贵方没</w:t>
      </w:r>
      <w:r>
        <w:rPr>
          <w:rFonts w:hint="eastAsia" w:asciiTheme="minorEastAsia" w:hAnsiTheme="minorEastAsia" w:eastAsiaTheme="minorEastAsia" w:cstheme="minorEastAsia"/>
          <w:spacing w:val="-9"/>
          <w:sz w:val="24"/>
          <w:szCs w:val="24"/>
        </w:rPr>
        <w:t>收。</w:t>
      </w:r>
    </w:p>
    <w:p w14:paraId="12388452">
      <w:pPr>
        <w:pStyle w:val="3"/>
        <w:spacing w:before="1" w:line="263" w:lineRule="auto"/>
        <w:ind w:left="31" w:right="11" w:firstLine="5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3.</w:t>
      </w:r>
      <w:r>
        <w:rPr>
          <w:rFonts w:hint="eastAsia" w:asciiTheme="minorEastAsia" w:hAnsiTheme="minorEastAsia" w:eastAsiaTheme="minorEastAsia" w:cstheme="minorEastAsia"/>
          <w:spacing w:val="1"/>
          <w:sz w:val="24"/>
          <w:szCs w:val="24"/>
        </w:rPr>
        <w:t>按照磋商文件规定提供全部响应文件，按照磋商文件要求提</w:t>
      </w:r>
      <w:r>
        <w:rPr>
          <w:rFonts w:hint="eastAsia" w:asciiTheme="minorEastAsia" w:hAnsiTheme="minorEastAsia" w:eastAsiaTheme="minorEastAsia" w:cstheme="minorEastAsia"/>
          <w:spacing w:val="-1"/>
          <w:sz w:val="24"/>
          <w:szCs w:val="24"/>
        </w:rPr>
        <w:t>供和交付的服务的报价见开启响应文件一览表。</w:t>
      </w:r>
    </w:p>
    <w:p w14:paraId="2625B909">
      <w:pPr>
        <w:pStyle w:val="3"/>
        <w:spacing w:line="264" w:lineRule="auto"/>
        <w:ind w:left="28" w:right="8" w:firstLine="5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我方承诺：接受磋商文件中的全部条款且无任何异议，保证</w:t>
      </w:r>
      <w:r>
        <w:rPr>
          <w:rFonts w:hint="eastAsia" w:asciiTheme="minorEastAsia" w:hAnsiTheme="minorEastAsia" w:eastAsiaTheme="minorEastAsia" w:cstheme="minorEastAsia"/>
          <w:spacing w:val="-2"/>
          <w:sz w:val="24"/>
          <w:szCs w:val="24"/>
        </w:rPr>
        <w:t>遵守磋商文件的规定。</w:t>
      </w:r>
    </w:p>
    <w:p w14:paraId="34090AB6">
      <w:pPr>
        <w:pStyle w:val="3"/>
        <w:spacing w:before="1" w:line="262" w:lineRule="auto"/>
        <w:ind w:left="38" w:right="11" w:firstLine="5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5.</w:t>
      </w:r>
      <w:r>
        <w:rPr>
          <w:rFonts w:hint="eastAsia" w:asciiTheme="minorEastAsia" w:hAnsiTheme="minorEastAsia" w:eastAsiaTheme="minorEastAsia" w:cstheme="minorEastAsia"/>
          <w:spacing w:val="1"/>
          <w:sz w:val="24"/>
          <w:szCs w:val="24"/>
        </w:rPr>
        <w:t>我方承诺：完全满足和响应磋商文件中的各项技术和服务要</w:t>
      </w:r>
      <w:r>
        <w:rPr>
          <w:rFonts w:hint="eastAsia" w:asciiTheme="minorEastAsia" w:hAnsiTheme="minorEastAsia" w:eastAsiaTheme="minorEastAsia" w:cstheme="minorEastAsia"/>
          <w:spacing w:val="-2"/>
          <w:sz w:val="24"/>
          <w:szCs w:val="24"/>
        </w:rPr>
        <w:t>求，若有偏差，已在偏离表中予以明确特别说明。</w:t>
      </w:r>
    </w:p>
    <w:p w14:paraId="14494BD8">
      <w:pPr>
        <w:pStyle w:val="3"/>
        <w:spacing w:before="5" w:line="263" w:lineRule="auto"/>
        <w:ind w:left="30" w:right="11" w:firstLine="5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6.</w:t>
      </w:r>
      <w:r>
        <w:rPr>
          <w:rFonts w:hint="eastAsia" w:asciiTheme="minorEastAsia" w:hAnsiTheme="minorEastAsia" w:eastAsiaTheme="minorEastAsia" w:cstheme="minorEastAsia"/>
          <w:spacing w:val="1"/>
          <w:sz w:val="24"/>
          <w:szCs w:val="24"/>
        </w:rPr>
        <w:t>我方完全理解贵方不一定接受最低价的响应或收到的任何响</w:t>
      </w:r>
      <w:r>
        <w:rPr>
          <w:rFonts w:hint="eastAsia" w:asciiTheme="minorEastAsia" w:hAnsiTheme="minorEastAsia" w:eastAsiaTheme="minorEastAsia" w:cstheme="minorEastAsia"/>
          <w:spacing w:val="-1"/>
          <w:sz w:val="24"/>
          <w:szCs w:val="24"/>
        </w:rPr>
        <w:t>应，以及响应报价若超过项目预算时响应将被拒绝。</w:t>
      </w:r>
    </w:p>
    <w:p w14:paraId="7CAC92E2">
      <w:pPr>
        <w:pStyle w:val="3"/>
        <w:spacing w:line="264" w:lineRule="auto"/>
        <w:ind w:left="46" w:right="11"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7.</w:t>
      </w:r>
      <w:r>
        <w:rPr>
          <w:rFonts w:hint="eastAsia" w:asciiTheme="minorEastAsia" w:hAnsiTheme="minorEastAsia" w:eastAsiaTheme="minorEastAsia" w:cstheme="minorEastAsia"/>
          <w:spacing w:val="1"/>
          <w:sz w:val="24"/>
          <w:szCs w:val="24"/>
        </w:rPr>
        <w:t>我方已详细审核全部响应文件，包括响应文件修改书（如有</w:t>
      </w:r>
      <w:r>
        <w:rPr>
          <w:rFonts w:hint="eastAsia" w:asciiTheme="minorEastAsia" w:hAnsiTheme="minorEastAsia" w:eastAsiaTheme="minorEastAsia" w:cstheme="minorEastAsia"/>
          <w:spacing w:val="-2"/>
          <w:sz w:val="24"/>
          <w:szCs w:val="24"/>
        </w:rPr>
        <w:t>的话）、参考资料及有关附件，确认无误。</w:t>
      </w:r>
    </w:p>
    <w:p w14:paraId="173AD995">
      <w:pPr>
        <w:pStyle w:val="3"/>
        <w:spacing w:before="2" w:line="263" w:lineRule="auto"/>
        <w:ind w:left="30" w:right="11" w:firstLine="5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8.</w:t>
      </w:r>
      <w:r>
        <w:rPr>
          <w:rFonts w:hint="eastAsia" w:asciiTheme="minorEastAsia" w:hAnsiTheme="minorEastAsia" w:eastAsiaTheme="minorEastAsia" w:cstheme="minorEastAsia"/>
          <w:spacing w:val="1"/>
          <w:sz w:val="24"/>
          <w:szCs w:val="24"/>
        </w:rPr>
        <w:t>我方承诺：与在本项目中设计编制技术规格的机构及其附属</w:t>
      </w:r>
      <w:r>
        <w:rPr>
          <w:rFonts w:hint="eastAsia" w:asciiTheme="minorEastAsia" w:hAnsiTheme="minorEastAsia" w:eastAsiaTheme="minorEastAsia" w:cstheme="minorEastAsia"/>
          <w:spacing w:val="-2"/>
          <w:sz w:val="24"/>
          <w:szCs w:val="24"/>
        </w:rPr>
        <w:t>机构无任何直接隶属关系和利益关联。</w:t>
      </w:r>
    </w:p>
    <w:p w14:paraId="37F53A37">
      <w:pPr>
        <w:pStyle w:val="3"/>
        <w:spacing w:before="2" w:line="263" w:lineRule="auto"/>
        <w:ind w:left="30" w:right="11" w:firstLine="5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9.</w:t>
      </w:r>
      <w:r>
        <w:rPr>
          <w:rFonts w:hint="eastAsia" w:asciiTheme="minorEastAsia" w:hAnsiTheme="minorEastAsia" w:eastAsiaTheme="minorEastAsia" w:cstheme="minorEastAsia"/>
          <w:spacing w:val="1"/>
          <w:sz w:val="24"/>
          <w:szCs w:val="24"/>
        </w:rPr>
        <w:t>保证忠实地执行双方所签订的合同，并承担合同规定的责任</w:t>
      </w:r>
      <w:r>
        <w:rPr>
          <w:rFonts w:hint="eastAsia" w:asciiTheme="minorEastAsia" w:hAnsiTheme="minorEastAsia" w:eastAsiaTheme="minorEastAsia" w:cstheme="minorEastAsia"/>
          <w:spacing w:val="-5"/>
          <w:sz w:val="24"/>
          <w:szCs w:val="24"/>
        </w:rPr>
        <w:t>和义务。</w:t>
      </w:r>
    </w:p>
    <w:p w14:paraId="1FC84E79">
      <w:pPr>
        <w:pStyle w:val="3"/>
        <w:spacing w:before="91" w:line="221" w:lineRule="auto"/>
        <w:ind w:left="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10.</w:t>
      </w:r>
      <w:r>
        <w:rPr>
          <w:rFonts w:hint="eastAsia" w:asciiTheme="minorEastAsia" w:hAnsiTheme="minorEastAsia" w:eastAsiaTheme="minorEastAsia" w:cstheme="minorEastAsia"/>
          <w:spacing w:val="-4"/>
          <w:sz w:val="24"/>
          <w:szCs w:val="24"/>
        </w:rPr>
        <w:t>我方承诺：响应文件所提供的一切资料及新疆政府</w:t>
      </w:r>
      <w:r>
        <w:rPr>
          <w:rFonts w:hint="eastAsia" w:asciiTheme="minorEastAsia" w:hAnsiTheme="minorEastAsia" w:eastAsiaTheme="minorEastAsia" w:cstheme="minorEastAsia"/>
          <w:spacing w:val="-5"/>
          <w:sz w:val="24"/>
          <w:szCs w:val="24"/>
        </w:rPr>
        <w:t>采购网政</w:t>
      </w:r>
      <w:r>
        <w:rPr>
          <w:rFonts w:hint="eastAsia" w:asciiTheme="minorEastAsia" w:hAnsiTheme="minorEastAsia" w:eastAsiaTheme="minorEastAsia" w:cstheme="minorEastAsia"/>
          <w:spacing w:val="-4"/>
          <w:sz w:val="24"/>
          <w:szCs w:val="24"/>
        </w:rPr>
        <w:t>采云平台提报资料均真实、及时、有效。由于我方提供资料不实而造成的责任和后果由我方承担。我方同意按照贵方提出的要求，向贵方提供任何与本项响应有关的数据、情况和技术资料。若贵方需要，我</w:t>
      </w:r>
      <w:r>
        <w:rPr>
          <w:rFonts w:hint="eastAsia" w:asciiTheme="minorEastAsia" w:hAnsiTheme="minorEastAsia" w:eastAsiaTheme="minorEastAsia" w:cstheme="minorEastAsia"/>
          <w:spacing w:val="-2"/>
          <w:sz w:val="24"/>
          <w:szCs w:val="24"/>
        </w:rPr>
        <w:t>方愿意提供我方作出的一切承诺的证明材料。</w:t>
      </w:r>
    </w:p>
    <w:p w14:paraId="42A60F82">
      <w:pPr>
        <w:pStyle w:val="3"/>
        <w:spacing w:before="63" w:line="264" w:lineRule="auto"/>
        <w:ind w:left="30" w:firstLine="57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lang w:eastAsia="zh-CN"/>
        </w:rPr>
        <w:t>11.</w:t>
      </w:r>
      <w:r>
        <w:rPr>
          <w:rFonts w:hint="eastAsia" w:asciiTheme="minorEastAsia" w:hAnsiTheme="minorEastAsia" w:eastAsiaTheme="minorEastAsia" w:cstheme="minorEastAsia"/>
          <w:spacing w:val="-11"/>
          <w:sz w:val="24"/>
          <w:szCs w:val="24"/>
        </w:rPr>
        <w:t>我方将严格遵守《中华人民共和国政府采购法》的有关规定，</w:t>
      </w:r>
      <w:r>
        <w:rPr>
          <w:rFonts w:hint="eastAsia" w:asciiTheme="minorEastAsia" w:hAnsiTheme="minorEastAsia" w:eastAsiaTheme="minorEastAsia" w:cstheme="minorEastAsia"/>
          <w:spacing w:val="-4"/>
          <w:sz w:val="24"/>
          <w:szCs w:val="24"/>
        </w:rPr>
        <w:t>若有下列情形之一的，将被处以采购金额千分之五以上千分之十以下的罚款，列入不良行为记录名单，在一至三年内禁止参加政府采购活动；有违法所得的，并处没收违法所得；情节严重的，由工商行政管</w:t>
      </w:r>
      <w:r>
        <w:rPr>
          <w:rFonts w:hint="eastAsia" w:asciiTheme="minorEastAsia" w:hAnsiTheme="minorEastAsia" w:eastAsiaTheme="minorEastAsia" w:cstheme="minorEastAsia"/>
          <w:spacing w:val="-1"/>
          <w:sz w:val="24"/>
          <w:szCs w:val="24"/>
        </w:rPr>
        <w:t>理机关吊销营业执照；构成犯罪的，依法追究刑事责任：</w:t>
      </w:r>
    </w:p>
    <w:p w14:paraId="31E2FB6F">
      <w:pPr>
        <w:pStyle w:val="3"/>
        <w:spacing w:before="1" w:line="220" w:lineRule="auto"/>
        <w:ind w:left="6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1）提供虚假材料谋取中标、成交的；</w:t>
      </w:r>
    </w:p>
    <w:p w14:paraId="1ED69580">
      <w:pPr>
        <w:pStyle w:val="3"/>
        <w:spacing w:before="65" w:line="221" w:lineRule="auto"/>
        <w:ind w:left="5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2）采取不正当手段诋毁、排挤其他供应商的；</w:t>
      </w:r>
    </w:p>
    <w:p w14:paraId="629A949D">
      <w:pPr>
        <w:pStyle w:val="3"/>
        <w:spacing w:before="66" w:line="220" w:lineRule="auto"/>
        <w:ind w:left="5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3）与采购人、其他供应商或者采购代理机构恶意串通的；</w:t>
      </w:r>
    </w:p>
    <w:p w14:paraId="5654754E">
      <w:pPr>
        <w:pStyle w:val="3"/>
        <w:spacing w:before="63" w:line="222" w:lineRule="auto"/>
        <w:ind w:left="5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4）向采购人、采购代理机构行贿或者提供</w:t>
      </w:r>
      <w:r>
        <w:rPr>
          <w:rFonts w:hint="eastAsia" w:asciiTheme="minorEastAsia" w:hAnsiTheme="minorEastAsia" w:eastAsiaTheme="minorEastAsia" w:cstheme="minorEastAsia"/>
          <w:spacing w:val="-1"/>
          <w:sz w:val="24"/>
          <w:szCs w:val="24"/>
        </w:rPr>
        <w:t>其他不正当利益的；</w:t>
      </w:r>
    </w:p>
    <w:p w14:paraId="506D2D77">
      <w:pPr>
        <w:pStyle w:val="3"/>
        <w:spacing w:before="65" w:line="220" w:lineRule="auto"/>
        <w:ind w:left="5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5）在磋商采购过程中与采购人进行协商的；</w:t>
      </w:r>
    </w:p>
    <w:p w14:paraId="51E4AEED">
      <w:pPr>
        <w:pStyle w:val="3"/>
        <w:spacing w:before="66" w:line="221" w:lineRule="auto"/>
        <w:ind w:left="5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6）拒绝有关部门监督检查或提供虚假情况的。</w:t>
      </w:r>
    </w:p>
    <w:p w14:paraId="2961C19B">
      <w:pPr>
        <w:pStyle w:val="3"/>
        <w:spacing w:before="65" w:line="264" w:lineRule="auto"/>
        <w:ind w:left="32" w:right="80" w:firstLine="5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12.</w:t>
      </w:r>
      <w:r>
        <w:rPr>
          <w:rFonts w:hint="eastAsia" w:asciiTheme="minorEastAsia" w:hAnsiTheme="minorEastAsia" w:eastAsiaTheme="minorEastAsia" w:cstheme="minorEastAsia"/>
          <w:spacing w:val="-4"/>
          <w:sz w:val="24"/>
          <w:szCs w:val="24"/>
        </w:rPr>
        <w:t>我方承诺：参加此项目招磋商活动的一切费用，均由我</w:t>
      </w:r>
      <w:r>
        <w:rPr>
          <w:rFonts w:hint="eastAsia" w:asciiTheme="minorEastAsia" w:hAnsiTheme="minorEastAsia" w:eastAsiaTheme="minorEastAsia" w:cstheme="minorEastAsia"/>
          <w:spacing w:val="-5"/>
          <w:sz w:val="24"/>
          <w:szCs w:val="24"/>
        </w:rPr>
        <w:t>方自</w:t>
      </w:r>
      <w:r>
        <w:rPr>
          <w:rFonts w:hint="eastAsia" w:asciiTheme="minorEastAsia" w:hAnsiTheme="minorEastAsia" w:eastAsiaTheme="minorEastAsia" w:cstheme="minorEastAsia"/>
          <w:spacing w:val="-6"/>
          <w:sz w:val="24"/>
          <w:szCs w:val="24"/>
        </w:rPr>
        <w:t>行承担。</w:t>
      </w:r>
    </w:p>
    <w:p w14:paraId="5D29DA28">
      <w:pPr>
        <w:pStyle w:val="3"/>
        <w:spacing w:before="1" w:line="220" w:lineRule="auto"/>
        <w:ind w:left="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与本响应有关的一切往来通讯请寄：</w:t>
      </w:r>
    </w:p>
    <w:p w14:paraId="6A76D0DB">
      <w:pPr>
        <w:pStyle w:val="3"/>
        <w:spacing w:before="64" w:line="232"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地址：</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 xml:space="preserve">                        </w:t>
      </w:r>
    </w:p>
    <w:p w14:paraId="7CC7E0E7">
      <w:pPr>
        <w:pStyle w:val="3"/>
        <w:spacing w:before="48" w:line="224"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电话：</w:t>
      </w:r>
      <w:r>
        <w:rPr>
          <w:rFonts w:hint="eastAsia" w:asciiTheme="minorEastAsia" w:hAnsiTheme="minorEastAsia" w:eastAsiaTheme="minorEastAsia" w:cstheme="minorEastAsia"/>
          <w:sz w:val="24"/>
          <w:szCs w:val="24"/>
          <w:u w:val="single" w:color="auto"/>
        </w:rPr>
        <w:t xml:space="preserve">             </w:t>
      </w:r>
    </w:p>
    <w:p w14:paraId="0C2E3ADB">
      <w:pPr>
        <w:pStyle w:val="3"/>
        <w:spacing w:before="61" w:line="224" w:lineRule="auto"/>
        <w:ind w:left="5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传真：</w:t>
      </w:r>
      <w:r>
        <w:rPr>
          <w:rFonts w:hint="eastAsia" w:asciiTheme="minorEastAsia" w:hAnsiTheme="minorEastAsia" w:eastAsiaTheme="minorEastAsia" w:cstheme="minorEastAsia"/>
          <w:sz w:val="24"/>
          <w:szCs w:val="24"/>
          <w:u w:val="single" w:color="auto"/>
        </w:rPr>
        <w:t xml:space="preserve">             </w:t>
      </w:r>
    </w:p>
    <w:p w14:paraId="5D0F25F6">
      <w:pPr>
        <w:pStyle w:val="3"/>
        <w:spacing w:before="58" w:line="222" w:lineRule="auto"/>
        <w:ind w:left="6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电子邮箱：</w:t>
      </w:r>
      <w:r>
        <w:rPr>
          <w:rFonts w:hint="eastAsia" w:asciiTheme="minorEastAsia" w:hAnsiTheme="minorEastAsia" w:eastAsiaTheme="minorEastAsia" w:cstheme="minorEastAsia"/>
          <w:sz w:val="24"/>
          <w:szCs w:val="24"/>
          <w:u w:val="single" w:color="auto"/>
        </w:rPr>
        <w:t xml:space="preserve">             </w:t>
      </w:r>
    </w:p>
    <w:p w14:paraId="10FD5FFB">
      <w:pPr>
        <w:pStyle w:val="3"/>
        <w:spacing w:before="65" w:line="223"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供应商法定代表人或授权代理人联系电话：</w:t>
      </w:r>
      <w:r>
        <w:rPr>
          <w:rFonts w:hint="eastAsia" w:asciiTheme="minorEastAsia" w:hAnsiTheme="minorEastAsia" w:eastAsiaTheme="minorEastAsia" w:cstheme="minorEastAsia"/>
          <w:sz w:val="24"/>
          <w:szCs w:val="24"/>
          <w:u w:val="single" w:color="auto"/>
        </w:rPr>
        <w:t xml:space="preserve">                  </w:t>
      </w:r>
    </w:p>
    <w:p w14:paraId="41D6627E">
      <w:pPr>
        <w:pStyle w:val="3"/>
        <w:spacing w:before="63" w:line="223"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供应商法定代表人签字或盖章：</w:t>
      </w:r>
    </w:p>
    <w:p w14:paraId="41DBAF62">
      <w:pPr>
        <w:pStyle w:val="3"/>
        <w:spacing w:before="60" w:line="223"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供应商电子公章：</w:t>
      </w:r>
    </w:p>
    <w:p w14:paraId="37D01BB4">
      <w:pPr>
        <w:spacing w:line="370" w:lineRule="auto"/>
        <w:rPr>
          <w:rFonts w:hint="eastAsia" w:asciiTheme="minorEastAsia" w:hAnsiTheme="minorEastAsia" w:eastAsiaTheme="minorEastAsia" w:cstheme="minorEastAsia"/>
          <w:sz w:val="24"/>
          <w:szCs w:val="24"/>
        </w:rPr>
      </w:pPr>
    </w:p>
    <w:p w14:paraId="1FD8CC74">
      <w:pPr>
        <w:pStyle w:val="3"/>
        <w:spacing w:before="91" w:line="223" w:lineRule="auto"/>
        <w:ind w:left="6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日</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22"/>
          <w:sz w:val="24"/>
          <w:szCs w:val="24"/>
        </w:rPr>
        <w:t>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2"/>
          <w:sz w:val="24"/>
          <w:szCs w:val="24"/>
        </w:rPr>
        <w:t xml:space="preserve">年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22"/>
          <w:sz w:val="24"/>
          <w:szCs w:val="24"/>
        </w:rPr>
        <w:t>月</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22"/>
          <w:sz w:val="24"/>
          <w:szCs w:val="24"/>
        </w:rPr>
        <w:t>日</w:t>
      </w:r>
    </w:p>
    <w:p w14:paraId="5008A156">
      <w:pPr>
        <w:pStyle w:val="3"/>
        <w:spacing w:before="59" w:line="266" w:lineRule="auto"/>
        <w:ind w:left="30" w:right="82"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说明：除可填报项目外，对本响应函的任何修改将被视为非实质性</w:t>
      </w:r>
      <w:r>
        <w:rPr>
          <w:rFonts w:hint="eastAsia" w:asciiTheme="minorEastAsia" w:hAnsiTheme="minorEastAsia" w:eastAsiaTheme="minorEastAsia" w:cstheme="minorEastAsia"/>
          <w:b/>
          <w:bCs/>
          <w:spacing w:val="-7"/>
          <w:sz w:val="24"/>
          <w:szCs w:val="24"/>
          <w:lang w:eastAsia="zh-CN"/>
        </w:rPr>
        <w:t>响应</w:t>
      </w:r>
      <w:r>
        <w:rPr>
          <w:rFonts w:hint="eastAsia" w:asciiTheme="minorEastAsia" w:hAnsiTheme="minorEastAsia" w:eastAsiaTheme="minorEastAsia" w:cstheme="minorEastAsia"/>
          <w:b/>
          <w:bCs/>
          <w:spacing w:val="-4"/>
          <w:sz w:val="24"/>
          <w:szCs w:val="24"/>
        </w:rPr>
        <w:t>，从而导致该响应被拒绝。</w:t>
      </w:r>
    </w:p>
    <w:p w14:paraId="6206778C">
      <w:pPr>
        <w:spacing w:line="266" w:lineRule="auto"/>
        <w:rPr>
          <w:sz w:val="28"/>
          <w:szCs w:val="28"/>
        </w:rPr>
        <w:sectPr>
          <w:footerReference r:id="rId36" w:type="default"/>
          <w:pgSz w:w="11906" w:h="16838"/>
          <w:pgMar w:top="1276" w:right="1276" w:bottom="1276" w:left="1276" w:header="0" w:footer="1253" w:gutter="0"/>
          <w:pgNumType w:fmt="decimal"/>
          <w:cols w:space="0" w:num="1"/>
          <w:rtlGutter w:val="0"/>
          <w:docGrid w:linePitch="0" w:charSpace="0"/>
        </w:sectPr>
      </w:pPr>
    </w:p>
    <w:p w14:paraId="2B3F2A2E">
      <w:pPr>
        <w:pStyle w:val="3"/>
        <w:spacing w:before="91" w:line="223" w:lineRule="auto"/>
        <w:ind w:left="273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商务条款响应及偏离说明表</w:t>
      </w:r>
    </w:p>
    <w:p w14:paraId="5365887D">
      <w:pPr>
        <w:spacing w:line="372" w:lineRule="auto"/>
        <w:rPr>
          <w:rFonts w:hint="eastAsia" w:asciiTheme="minorEastAsia" w:hAnsiTheme="minorEastAsia" w:eastAsiaTheme="minorEastAsia" w:cstheme="minorEastAsia"/>
          <w:sz w:val="24"/>
          <w:szCs w:val="24"/>
        </w:rPr>
      </w:pPr>
    </w:p>
    <w:p w14:paraId="2579BFB4">
      <w:pPr>
        <w:spacing w:before="91" w:line="221" w:lineRule="auto"/>
        <w:ind w:left="8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项目名称：</w:t>
      </w:r>
      <w:r>
        <w:rPr>
          <w:rFonts w:hint="eastAsia" w:asciiTheme="minorEastAsia" w:hAnsiTheme="minorEastAsia" w:eastAsiaTheme="minorEastAsia" w:cstheme="minorEastAsia"/>
          <w:sz w:val="24"/>
          <w:szCs w:val="24"/>
          <w:u w:val="single" w:color="auto"/>
        </w:rPr>
        <w:t xml:space="preserve">                     </w:t>
      </w:r>
    </w:p>
    <w:p w14:paraId="50B8421B">
      <w:pPr>
        <w:spacing w:before="29" w:line="212" w:lineRule="auto"/>
        <w:ind w:left="8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项目编号：</w:t>
      </w:r>
      <w:r>
        <w:rPr>
          <w:rFonts w:hint="eastAsia" w:asciiTheme="minorEastAsia" w:hAnsiTheme="minorEastAsia" w:eastAsiaTheme="minorEastAsia" w:cstheme="minorEastAsia"/>
          <w:sz w:val="24"/>
          <w:szCs w:val="24"/>
          <w:u w:val="single" w:color="auto"/>
        </w:rPr>
        <w:t xml:space="preserve">                     </w:t>
      </w:r>
    </w:p>
    <w:tbl>
      <w:tblPr>
        <w:tblStyle w:val="11"/>
        <w:tblW w:w="878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1700"/>
        <w:gridCol w:w="2168"/>
        <w:gridCol w:w="1429"/>
        <w:gridCol w:w="1314"/>
        <w:gridCol w:w="1306"/>
      </w:tblGrid>
      <w:tr w14:paraId="2FB5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864" w:type="dxa"/>
            <w:tcBorders>
              <w:top w:val="single" w:color="000000" w:sz="6" w:space="0"/>
              <w:left w:val="single" w:color="000000" w:sz="6" w:space="0"/>
            </w:tcBorders>
            <w:vAlign w:val="top"/>
          </w:tcPr>
          <w:p w14:paraId="161ADF87">
            <w:pPr>
              <w:spacing w:line="265" w:lineRule="auto"/>
              <w:rPr>
                <w:rFonts w:hint="eastAsia" w:asciiTheme="minorEastAsia" w:hAnsiTheme="minorEastAsia" w:eastAsiaTheme="minorEastAsia" w:cstheme="minorEastAsia"/>
                <w:sz w:val="24"/>
                <w:szCs w:val="24"/>
              </w:rPr>
            </w:pPr>
          </w:p>
          <w:p w14:paraId="35C98D5B">
            <w:pPr>
              <w:pStyle w:val="12"/>
              <w:spacing w:before="78" w:line="222" w:lineRule="auto"/>
              <w:ind w:left="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序号</w:t>
            </w:r>
          </w:p>
        </w:tc>
        <w:tc>
          <w:tcPr>
            <w:tcW w:w="1700" w:type="dxa"/>
            <w:tcBorders>
              <w:top w:val="single" w:color="000000" w:sz="6" w:space="0"/>
            </w:tcBorders>
            <w:vAlign w:val="top"/>
          </w:tcPr>
          <w:p w14:paraId="45D89986">
            <w:pPr>
              <w:spacing w:line="265" w:lineRule="auto"/>
              <w:rPr>
                <w:rFonts w:hint="eastAsia" w:asciiTheme="minorEastAsia" w:hAnsiTheme="minorEastAsia" w:eastAsiaTheme="minorEastAsia" w:cstheme="minorEastAsia"/>
                <w:sz w:val="24"/>
                <w:szCs w:val="24"/>
              </w:rPr>
            </w:pPr>
          </w:p>
          <w:p w14:paraId="1AC2B801">
            <w:pPr>
              <w:pStyle w:val="12"/>
              <w:spacing w:before="78" w:line="221"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项目名称</w:t>
            </w:r>
          </w:p>
        </w:tc>
        <w:tc>
          <w:tcPr>
            <w:tcW w:w="2168" w:type="dxa"/>
            <w:tcBorders>
              <w:top w:val="single" w:color="000000" w:sz="6" w:space="0"/>
            </w:tcBorders>
            <w:vAlign w:val="top"/>
          </w:tcPr>
          <w:p w14:paraId="2F142C5D">
            <w:pPr>
              <w:spacing w:line="265" w:lineRule="auto"/>
              <w:rPr>
                <w:rFonts w:hint="eastAsia" w:asciiTheme="minorEastAsia" w:hAnsiTheme="minorEastAsia" w:eastAsiaTheme="minorEastAsia" w:cstheme="minorEastAsia"/>
                <w:sz w:val="24"/>
                <w:szCs w:val="24"/>
              </w:rPr>
            </w:pPr>
          </w:p>
          <w:p w14:paraId="5BA5991F">
            <w:pPr>
              <w:pStyle w:val="12"/>
              <w:spacing w:before="78" w:line="222"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磋商文件要求</w:t>
            </w:r>
          </w:p>
        </w:tc>
        <w:tc>
          <w:tcPr>
            <w:tcW w:w="1429" w:type="dxa"/>
            <w:tcBorders>
              <w:top w:val="single" w:color="000000" w:sz="6" w:space="0"/>
            </w:tcBorders>
            <w:vAlign w:val="top"/>
          </w:tcPr>
          <w:p w14:paraId="1B4F3D4B">
            <w:pPr>
              <w:spacing w:line="265" w:lineRule="auto"/>
              <w:rPr>
                <w:rFonts w:hint="eastAsia" w:asciiTheme="minorEastAsia" w:hAnsiTheme="minorEastAsia" w:eastAsiaTheme="minorEastAsia" w:cstheme="minorEastAsia"/>
                <w:sz w:val="24"/>
                <w:szCs w:val="24"/>
              </w:rPr>
            </w:pPr>
          </w:p>
          <w:p w14:paraId="460616E9">
            <w:pPr>
              <w:pStyle w:val="12"/>
              <w:spacing w:before="78" w:line="223" w:lineRule="auto"/>
              <w:ind w:left="3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是否响应</w:t>
            </w:r>
          </w:p>
        </w:tc>
        <w:tc>
          <w:tcPr>
            <w:tcW w:w="1314" w:type="dxa"/>
            <w:tcBorders>
              <w:top w:val="single" w:color="000000" w:sz="6" w:space="0"/>
            </w:tcBorders>
            <w:vAlign w:val="top"/>
          </w:tcPr>
          <w:p w14:paraId="4D48FD07">
            <w:pPr>
              <w:spacing w:line="265" w:lineRule="auto"/>
              <w:rPr>
                <w:rFonts w:hint="eastAsia" w:asciiTheme="minorEastAsia" w:hAnsiTheme="minorEastAsia" w:eastAsiaTheme="minorEastAsia" w:cstheme="minorEastAsia"/>
                <w:sz w:val="24"/>
                <w:szCs w:val="24"/>
              </w:rPr>
            </w:pPr>
          </w:p>
          <w:p w14:paraId="2F3300EE">
            <w:pPr>
              <w:pStyle w:val="12"/>
              <w:spacing w:before="78" w:line="222"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偏离情况</w:t>
            </w:r>
          </w:p>
        </w:tc>
        <w:tc>
          <w:tcPr>
            <w:tcW w:w="1306" w:type="dxa"/>
            <w:tcBorders>
              <w:top w:val="single" w:color="000000" w:sz="6" w:space="0"/>
              <w:right w:val="single" w:color="000000" w:sz="6" w:space="0"/>
            </w:tcBorders>
            <w:vAlign w:val="top"/>
          </w:tcPr>
          <w:p w14:paraId="287195C3">
            <w:pPr>
              <w:pStyle w:val="12"/>
              <w:spacing w:before="136" w:line="223"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供</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b/>
                <w:bCs/>
                <w:spacing w:val="-1"/>
                <w:sz w:val="24"/>
                <w:szCs w:val="24"/>
              </w:rPr>
              <w:t>应商</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b/>
                <w:bCs/>
                <w:spacing w:val="-1"/>
                <w:sz w:val="24"/>
                <w:szCs w:val="24"/>
              </w:rPr>
              <w:t>的</w:t>
            </w:r>
          </w:p>
          <w:p w14:paraId="2E8FB118">
            <w:pPr>
              <w:pStyle w:val="12"/>
              <w:spacing w:before="129" w:line="217"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承诺说明</w:t>
            </w:r>
          </w:p>
        </w:tc>
      </w:tr>
      <w:tr w14:paraId="6776E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64" w:type="dxa"/>
            <w:tcBorders>
              <w:left w:val="single" w:color="000000" w:sz="6" w:space="0"/>
            </w:tcBorders>
            <w:vAlign w:val="top"/>
          </w:tcPr>
          <w:p w14:paraId="69BF67F6">
            <w:pPr>
              <w:rPr>
                <w:rFonts w:hint="eastAsia" w:asciiTheme="minorEastAsia" w:hAnsiTheme="minorEastAsia" w:eastAsiaTheme="minorEastAsia" w:cstheme="minorEastAsia"/>
                <w:sz w:val="24"/>
                <w:szCs w:val="24"/>
              </w:rPr>
            </w:pPr>
          </w:p>
        </w:tc>
        <w:tc>
          <w:tcPr>
            <w:tcW w:w="1700" w:type="dxa"/>
            <w:vAlign w:val="top"/>
          </w:tcPr>
          <w:p w14:paraId="5789A7FF">
            <w:pPr>
              <w:rPr>
                <w:rFonts w:hint="eastAsia" w:asciiTheme="minorEastAsia" w:hAnsiTheme="minorEastAsia" w:eastAsiaTheme="minorEastAsia" w:cstheme="minorEastAsia"/>
                <w:sz w:val="24"/>
                <w:szCs w:val="24"/>
              </w:rPr>
            </w:pPr>
          </w:p>
        </w:tc>
        <w:tc>
          <w:tcPr>
            <w:tcW w:w="2168" w:type="dxa"/>
            <w:vAlign w:val="top"/>
          </w:tcPr>
          <w:p w14:paraId="07D5CA4F">
            <w:pPr>
              <w:rPr>
                <w:rFonts w:hint="eastAsia" w:asciiTheme="minorEastAsia" w:hAnsiTheme="minorEastAsia" w:eastAsiaTheme="minorEastAsia" w:cstheme="minorEastAsia"/>
                <w:sz w:val="24"/>
                <w:szCs w:val="24"/>
              </w:rPr>
            </w:pPr>
          </w:p>
        </w:tc>
        <w:tc>
          <w:tcPr>
            <w:tcW w:w="1429" w:type="dxa"/>
            <w:vAlign w:val="top"/>
          </w:tcPr>
          <w:p w14:paraId="0CF69DA7">
            <w:pPr>
              <w:rPr>
                <w:rFonts w:hint="eastAsia" w:asciiTheme="minorEastAsia" w:hAnsiTheme="minorEastAsia" w:eastAsiaTheme="minorEastAsia" w:cstheme="minorEastAsia"/>
                <w:sz w:val="24"/>
                <w:szCs w:val="24"/>
              </w:rPr>
            </w:pPr>
          </w:p>
        </w:tc>
        <w:tc>
          <w:tcPr>
            <w:tcW w:w="1314" w:type="dxa"/>
            <w:vAlign w:val="top"/>
          </w:tcPr>
          <w:p w14:paraId="17F45A45">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324EB540">
            <w:pPr>
              <w:rPr>
                <w:rFonts w:hint="eastAsia" w:asciiTheme="minorEastAsia" w:hAnsiTheme="minorEastAsia" w:eastAsiaTheme="minorEastAsia" w:cstheme="minorEastAsia"/>
                <w:sz w:val="24"/>
                <w:szCs w:val="24"/>
              </w:rPr>
            </w:pPr>
          </w:p>
        </w:tc>
      </w:tr>
      <w:tr w14:paraId="3A090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64" w:type="dxa"/>
            <w:tcBorders>
              <w:left w:val="single" w:color="000000" w:sz="6" w:space="0"/>
            </w:tcBorders>
            <w:vAlign w:val="top"/>
          </w:tcPr>
          <w:p w14:paraId="758713D4">
            <w:pPr>
              <w:rPr>
                <w:rFonts w:hint="eastAsia" w:asciiTheme="minorEastAsia" w:hAnsiTheme="minorEastAsia" w:eastAsiaTheme="minorEastAsia" w:cstheme="minorEastAsia"/>
                <w:sz w:val="24"/>
                <w:szCs w:val="24"/>
              </w:rPr>
            </w:pPr>
          </w:p>
        </w:tc>
        <w:tc>
          <w:tcPr>
            <w:tcW w:w="1700" w:type="dxa"/>
            <w:vAlign w:val="top"/>
          </w:tcPr>
          <w:p w14:paraId="4FED0A75">
            <w:pPr>
              <w:rPr>
                <w:rFonts w:hint="eastAsia" w:asciiTheme="minorEastAsia" w:hAnsiTheme="minorEastAsia" w:eastAsiaTheme="minorEastAsia" w:cstheme="minorEastAsia"/>
                <w:sz w:val="24"/>
                <w:szCs w:val="24"/>
              </w:rPr>
            </w:pPr>
          </w:p>
        </w:tc>
        <w:tc>
          <w:tcPr>
            <w:tcW w:w="2168" w:type="dxa"/>
            <w:vAlign w:val="top"/>
          </w:tcPr>
          <w:p w14:paraId="328DC1B0">
            <w:pPr>
              <w:rPr>
                <w:rFonts w:hint="eastAsia" w:asciiTheme="minorEastAsia" w:hAnsiTheme="minorEastAsia" w:eastAsiaTheme="minorEastAsia" w:cstheme="minorEastAsia"/>
                <w:sz w:val="24"/>
                <w:szCs w:val="24"/>
              </w:rPr>
            </w:pPr>
          </w:p>
        </w:tc>
        <w:tc>
          <w:tcPr>
            <w:tcW w:w="1429" w:type="dxa"/>
            <w:vAlign w:val="top"/>
          </w:tcPr>
          <w:p w14:paraId="451773C2">
            <w:pPr>
              <w:rPr>
                <w:rFonts w:hint="eastAsia" w:asciiTheme="minorEastAsia" w:hAnsiTheme="minorEastAsia" w:eastAsiaTheme="minorEastAsia" w:cstheme="minorEastAsia"/>
                <w:sz w:val="24"/>
                <w:szCs w:val="24"/>
              </w:rPr>
            </w:pPr>
          </w:p>
        </w:tc>
        <w:tc>
          <w:tcPr>
            <w:tcW w:w="1314" w:type="dxa"/>
            <w:vAlign w:val="top"/>
          </w:tcPr>
          <w:p w14:paraId="3A79D374">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31009822">
            <w:pPr>
              <w:rPr>
                <w:rFonts w:hint="eastAsia" w:asciiTheme="minorEastAsia" w:hAnsiTheme="minorEastAsia" w:eastAsiaTheme="minorEastAsia" w:cstheme="minorEastAsia"/>
                <w:sz w:val="24"/>
                <w:szCs w:val="24"/>
              </w:rPr>
            </w:pPr>
          </w:p>
        </w:tc>
      </w:tr>
      <w:tr w14:paraId="66E5F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64" w:type="dxa"/>
            <w:tcBorders>
              <w:left w:val="single" w:color="000000" w:sz="6" w:space="0"/>
            </w:tcBorders>
            <w:vAlign w:val="top"/>
          </w:tcPr>
          <w:p w14:paraId="3519B5B4">
            <w:pPr>
              <w:rPr>
                <w:rFonts w:hint="eastAsia" w:asciiTheme="minorEastAsia" w:hAnsiTheme="minorEastAsia" w:eastAsiaTheme="minorEastAsia" w:cstheme="minorEastAsia"/>
                <w:sz w:val="24"/>
                <w:szCs w:val="24"/>
              </w:rPr>
            </w:pPr>
          </w:p>
        </w:tc>
        <w:tc>
          <w:tcPr>
            <w:tcW w:w="1700" w:type="dxa"/>
            <w:vAlign w:val="top"/>
          </w:tcPr>
          <w:p w14:paraId="2BC3A976">
            <w:pPr>
              <w:rPr>
                <w:rFonts w:hint="eastAsia" w:asciiTheme="minorEastAsia" w:hAnsiTheme="minorEastAsia" w:eastAsiaTheme="minorEastAsia" w:cstheme="minorEastAsia"/>
                <w:sz w:val="24"/>
                <w:szCs w:val="24"/>
              </w:rPr>
            </w:pPr>
          </w:p>
        </w:tc>
        <w:tc>
          <w:tcPr>
            <w:tcW w:w="2168" w:type="dxa"/>
            <w:vAlign w:val="top"/>
          </w:tcPr>
          <w:p w14:paraId="72477E18">
            <w:pPr>
              <w:rPr>
                <w:rFonts w:hint="eastAsia" w:asciiTheme="minorEastAsia" w:hAnsiTheme="minorEastAsia" w:eastAsiaTheme="minorEastAsia" w:cstheme="minorEastAsia"/>
                <w:sz w:val="24"/>
                <w:szCs w:val="24"/>
              </w:rPr>
            </w:pPr>
          </w:p>
        </w:tc>
        <w:tc>
          <w:tcPr>
            <w:tcW w:w="1429" w:type="dxa"/>
            <w:vAlign w:val="top"/>
          </w:tcPr>
          <w:p w14:paraId="4C441253">
            <w:pPr>
              <w:rPr>
                <w:rFonts w:hint="eastAsia" w:asciiTheme="minorEastAsia" w:hAnsiTheme="minorEastAsia" w:eastAsiaTheme="minorEastAsia" w:cstheme="minorEastAsia"/>
                <w:sz w:val="24"/>
                <w:szCs w:val="24"/>
              </w:rPr>
            </w:pPr>
          </w:p>
        </w:tc>
        <w:tc>
          <w:tcPr>
            <w:tcW w:w="1314" w:type="dxa"/>
            <w:vAlign w:val="top"/>
          </w:tcPr>
          <w:p w14:paraId="6080B888">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62036135">
            <w:pPr>
              <w:rPr>
                <w:rFonts w:hint="eastAsia" w:asciiTheme="minorEastAsia" w:hAnsiTheme="minorEastAsia" w:eastAsiaTheme="minorEastAsia" w:cstheme="minorEastAsia"/>
                <w:sz w:val="24"/>
                <w:szCs w:val="24"/>
              </w:rPr>
            </w:pPr>
          </w:p>
        </w:tc>
      </w:tr>
      <w:tr w14:paraId="08100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64" w:type="dxa"/>
            <w:tcBorders>
              <w:left w:val="single" w:color="000000" w:sz="6" w:space="0"/>
            </w:tcBorders>
            <w:vAlign w:val="top"/>
          </w:tcPr>
          <w:p w14:paraId="41E8063C">
            <w:pPr>
              <w:rPr>
                <w:rFonts w:hint="eastAsia" w:asciiTheme="minorEastAsia" w:hAnsiTheme="minorEastAsia" w:eastAsiaTheme="minorEastAsia" w:cstheme="minorEastAsia"/>
                <w:sz w:val="24"/>
                <w:szCs w:val="24"/>
              </w:rPr>
            </w:pPr>
          </w:p>
        </w:tc>
        <w:tc>
          <w:tcPr>
            <w:tcW w:w="1700" w:type="dxa"/>
            <w:vAlign w:val="top"/>
          </w:tcPr>
          <w:p w14:paraId="1B17CDD5">
            <w:pPr>
              <w:rPr>
                <w:rFonts w:hint="eastAsia" w:asciiTheme="minorEastAsia" w:hAnsiTheme="minorEastAsia" w:eastAsiaTheme="minorEastAsia" w:cstheme="minorEastAsia"/>
                <w:sz w:val="24"/>
                <w:szCs w:val="24"/>
              </w:rPr>
            </w:pPr>
          </w:p>
        </w:tc>
        <w:tc>
          <w:tcPr>
            <w:tcW w:w="2168" w:type="dxa"/>
            <w:vAlign w:val="top"/>
          </w:tcPr>
          <w:p w14:paraId="215D9EA9">
            <w:pPr>
              <w:rPr>
                <w:rFonts w:hint="eastAsia" w:asciiTheme="minorEastAsia" w:hAnsiTheme="minorEastAsia" w:eastAsiaTheme="minorEastAsia" w:cstheme="minorEastAsia"/>
                <w:sz w:val="24"/>
                <w:szCs w:val="24"/>
              </w:rPr>
            </w:pPr>
          </w:p>
        </w:tc>
        <w:tc>
          <w:tcPr>
            <w:tcW w:w="1429" w:type="dxa"/>
            <w:vAlign w:val="top"/>
          </w:tcPr>
          <w:p w14:paraId="148EB7C2">
            <w:pPr>
              <w:rPr>
                <w:rFonts w:hint="eastAsia" w:asciiTheme="minorEastAsia" w:hAnsiTheme="minorEastAsia" w:eastAsiaTheme="minorEastAsia" w:cstheme="minorEastAsia"/>
                <w:sz w:val="24"/>
                <w:szCs w:val="24"/>
              </w:rPr>
            </w:pPr>
          </w:p>
        </w:tc>
        <w:tc>
          <w:tcPr>
            <w:tcW w:w="1314" w:type="dxa"/>
            <w:vAlign w:val="top"/>
          </w:tcPr>
          <w:p w14:paraId="75C262AC">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35599D98">
            <w:pPr>
              <w:rPr>
                <w:rFonts w:hint="eastAsia" w:asciiTheme="minorEastAsia" w:hAnsiTheme="minorEastAsia" w:eastAsiaTheme="minorEastAsia" w:cstheme="minorEastAsia"/>
                <w:sz w:val="24"/>
                <w:szCs w:val="24"/>
              </w:rPr>
            </w:pPr>
          </w:p>
        </w:tc>
      </w:tr>
      <w:tr w14:paraId="5C9B5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64" w:type="dxa"/>
            <w:tcBorders>
              <w:left w:val="single" w:color="000000" w:sz="6" w:space="0"/>
            </w:tcBorders>
            <w:vAlign w:val="top"/>
          </w:tcPr>
          <w:p w14:paraId="5C6FDD74">
            <w:pPr>
              <w:rPr>
                <w:rFonts w:hint="eastAsia" w:asciiTheme="minorEastAsia" w:hAnsiTheme="minorEastAsia" w:eastAsiaTheme="minorEastAsia" w:cstheme="minorEastAsia"/>
                <w:sz w:val="24"/>
                <w:szCs w:val="24"/>
              </w:rPr>
            </w:pPr>
          </w:p>
        </w:tc>
        <w:tc>
          <w:tcPr>
            <w:tcW w:w="1700" w:type="dxa"/>
            <w:vAlign w:val="top"/>
          </w:tcPr>
          <w:p w14:paraId="778BA4F2">
            <w:pPr>
              <w:rPr>
                <w:rFonts w:hint="eastAsia" w:asciiTheme="minorEastAsia" w:hAnsiTheme="minorEastAsia" w:eastAsiaTheme="minorEastAsia" w:cstheme="minorEastAsia"/>
                <w:sz w:val="24"/>
                <w:szCs w:val="24"/>
              </w:rPr>
            </w:pPr>
          </w:p>
        </w:tc>
        <w:tc>
          <w:tcPr>
            <w:tcW w:w="2168" w:type="dxa"/>
            <w:vAlign w:val="top"/>
          </w:tcPr>
          <w:p w14:paraId="5E98BB3D">
            <w:pPr>
              <w:rPr>
                <w:rFonts w:hint="eastAsia" w:asciiTheme="minorEastAsia" w:hAnsiTheme="minorEastAsia" w:eastAsiaTheme="minorEastAsia" w:cstheme="minorEastAsia"/>
                <w:sz w:val="24"/>
                <w:szCs w:val="24"/>
              </w:rPr>
            </w:pPr>
          </w:p>
        </w:tc>
        <w:tc>
          <w:tcPr>
            <w:tcW w:w="1429" w:type="dxa"/>
            <w:vAlign w:val="top"/>
          </w:tcPr>
          <w:p w14:paraId="4D3CC65D">
            <w:pPr>
              <w:rPr>
                <w:rFonts w:hint="eastAsia" w:asciiTheme="minorEastAsia" w:hAnsiTheme="minorEastAsia" w:eastAsiaTheme="minorEastAsia" w:cstheme="minorEastAsia"/>
                <w:sz w:val="24"/>
                <w:szCs w:val="24"/>
              </w:rPr>
            </w:pPr>
          </w:p>
        </w:tc>
        <w:tc>
          <w:tcPr>
            <w:tcW w:w="1314" w:type="dxa"/>
            <w:vAlign w:val="top"/>
          </w:tcPr>
          <w:p w14:paraId="036204A5">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6D089A5D">
            <w:pPr>
              <w:rPr>
                <w:rFonts w:hint="eastAsia" w:asciiTheme="minorEastAsia" w:hAnsiTheme="minorEastAsia" w:eastAsiaTheme="minorEastAsia" w:cstheme="minorEastAsia"/>
                <w:sz w:val="24"/>
                <w:szCs w:val="24"/>
              </w:rPr>
            </w:pPr>
          </w:p>
        </w:tc>
      </w:tr>
      <w:tr w14:paraId="09225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64" w:type="dxa"/>
            <w:tcBorders>
              <w:left w:val="single" w:color="000000" w:sz="6" w:space="0"/>
            </w:tcBorders>
            <w:vAlign w:val="top"/>
          </w:tcPr>
          <w:p w14:paraId="5A1E5491">
            <w:pPr>
              <w:rPr>
                <w:rFonts w:hint="eastAsia" w:asciiTheme="minorEastAsia" w:hAnsiTheme="minorEastAsia" w:eastAsiaTheme="minorEastAsia" w:cstheme="minorEastAsia"/>
                <w:sz w:val="24"/>
                <w:szCs w:val="24"/>
              </w:rPr>
            </w:pPr>
          </w:p>
        </w:tc>
        <w:tc>
          <w:tcPr>
            <w:tcW w:w="1700" w:type="dxa"/>
            <w:vAlign w:val="top"/>
          </w:tcPr>
          <w:p w14:paraId="7BAAF21F">
            <w:pPr>
              <w:rPr>
                <w:rFonts w:hint="eastAsia" w:asciiTheme="minorEastAsia" w:hAnsiTheme="minorEastAsia" w:eastAsiaTheme="minorEastAsia" w:cstheme="minorEastAsia"/>
                <w:sz w:val="24"/>
                <w:szCs w:val="24"/>
              </w:rPr>
            </w:pPr>
          </w:p>
        </w:tc>
        <w:tc>
          <w:tcPr>
            <w:tcW w:w="2168" w:type="dxa"/>
            <w:vAlign w:val="top"/>
          </w:tcPr>
          <w:p w14:paraId="4A8B385A">
            <w:pPr>
              <w:rPr>
                <w:rFonts w:hint="eastAsia" w:asciiTheme="minorEastAsia" w:hAnsiTheme="minorEastAsia" w:eastAsiaTheme="minorEastAsia" w:cstheme="minorEastAsia"/>
                <w:sz w:val="24"/>
                <w:szCs w:val="24"/>
              </w:rPr>
            </w:pPr>
          </w:p>
        </w:tc>
        <w:tc>
          <w:tcPr>
            <w:tcW w:w="1429" w:type="dxa"/>
            <w:vAlign w:val="top"/>
          </w:tcPr>
          <w:p w14:paraId="306B350A">
            <w:pPr>
              <w:rPr>
                <w:rFonts w:hint="eastAsia" w:asciiTheme="minorEastAsia" w:hAnsiTheme="minorEastAsia" w:eastAsiaTheme="minorEastAsia" w:cstheme="minorEastAsia"/>
                <w:sz w:val="24"/>
                <w:szCs w:val="24"/>
              </w:rPr>
            </w:pPr>
          </w:p>
        </w:tc>
        <w:tc>
          <w:tcPr>
            <w:tcW w:w="1314" w:type="dxa"/>
            <w:vAlign w:val="top"/>
          </w:tcPr>
          <w:p w14:paraId="758E4940">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6CA8CAE8">
            <w:pPr>
              <w:rPr>
                <w:rFonts w:hint="eastAsia" w:asciiTheme="minorEastAsia" w:hAnsiTheme="minorEastAsia" w:eastAsiaTheme="minorEastAsia" w:cstheme="minorEastAsia"/>
                <w:sz w:val="24"/>
                <w:szCs w:val="24"/>
              </w:rPr>
            </w:pPr>
          </w:p>
        </w:tc>
      </w:tr>
      <w:tr w14:paraId="0C58A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64" w:type="dxa"/>
            <w:tcBorders>
              <w:left w:val="single" w:color="000000" w:sz="6" w:space="0"/>
            </w:tcBorders>
            <w:vAlign w:val="top"/>
          </w:tcPr>
          <w:p w14:paraId="324AF2A5">
            <w:pPr>
              <w:rPr>
                <w:rFonts w:hint="eastAsia" w:asciiTheme="minorEastAsia" w:hAnsiTheme="minorEastAsia" w:eastAsiaTheme="minorEastAsia" w:cstheme="minorEastAsia"/>
                <w:sz w:val="24"/>
                <w:szCs w:val="24"/>
              </w:rPr>
            </w:pPr>
          </w:p>
        </w:tc>
        <w:tc>
          <w:tcPr>
            <w:tcW w:w="1700" w:type="dxa"/>
            <w:vAlign w:val="top"/>
          </w:tcPr>
          <w:p w14:paraId="7E96F678">
            <w:pPr>
              <w:rPr>
                <w:rFonts w:hint="eastAsia" w:asciiTheme="minorEastAsia" w:hAnsiTheme="minorEastAsia" w:eastAsiaTheme="minorEastAsia" w:cstheme="minorEastAsia"/>
                <w:sz w:val="24"/>
                <w:szCs w:val="24"/>
              </w:rPr>
            </w:pPr>
          </w:p>
        </w:tc>
        <w:tc>
          <w:tcPr>
            <w:tcW w:w="2168" w:type="dxa"/>
            <w:vAlign w:val="top"/>
          </w:tcPr>
          <w:p w14:paraId="267B8568">
            <w:pPr>
              <w:rPr>
                <w:rFonts w:hint="eastAsia" w:asciiTheme="minorEastAsia" w:hAnsiTheme="minorEastAsia" w:eastAsiaTheme="minorEastAsia" w:cstheme="minorEastAsia"/>
                <w:sz w:val="24"/>
                <w:szCs w:val="24"/>
              </w:rPr>
            </w:pPr>
          </w:p>
        </w:tc>
        <w:tc>
          <w:tcPr>
            <w:tcW w:w="1429" w:type="dxa"/>
            <w:vAlign w:val="top"/>
          </w:tcPr>
          <w:p w14:paraId="643BDE19">
            <w:pPr>
              <w:rPr>
                <w:rFonts w:hint="eastAsia" w:asciiTheme="minorEastAsia" w:hAnsiTheme="minorEastAsia" w:eastAsiaTheme="minorEastAsia" w:cstheme="minorEastAsia"/>
                <w:sz w:val="24"/>
                <w:szCs w:val="24"/>
              </w:rPr>
            </w:pPr>
          </w:p>
        </w:tc>
        <w:tc>
          <w:tcPr>
            <w:tcW w:w="1314" w:type="dxa"/>
            <w:vAlign w:val="top"/>
          </w:tcPr>
          <w:p w14:paraId="4C0A95DC">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5B9BFD46">
            <w:pPr>
              <w:rPr>
                <w:rFonts w:hint="eastAsia" w:asciiTheme="minorEastAsia" w:hAnsiTheme="minorEastAsia" w:eastAsiaTheme="minorEastAsia" w:cstheme="minorEastAsia"/>
                <w:sz w:val="24"/>
                <w:szCs w:val="24"/>
              </w:rPr>
            </w:pPr>
          </w:p>
        </w:tc>
      </w:tr>
      <w:tr w14:paraId="6CC3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64" w:type="dxa"/>
            <w:tcBorders>
              <w:left w:val="single" w:color="000000" w:sz="6" w:space="0"/>
            </w:tcBorders>
            <w:vAlign w:val="top"/>
          </w:tcPr>
          <w:p w14:paraId="0EB9D4EC">
            <w:pPr>
              <w:rPr>
                <w:rFonts w:hint="eastAsia" w:asciiTheme="minorEastAsia" w:hAnsiTheme="minorEastAsia" w:eastAsiaTheme="minorEastAsia" w:cstheme="minorEastAsia"/>
                <w:sz w:val="24"/>
                <w:szCs w:val="24"/>
              </w:rPr>
            </w:pPr>
          </w:p>
        </w:tc>
        <w:tc>
          <w:tcPr>
            <w:tcW w:w="1700" w:type="dxa"/>
            <w:vAlign w:val="top"/>
          </w:tcPr>
          <w:p w14:paraId="216A2C71">
            <w:pPr>
              <w:rPr>
                <w:rFonts w:hint="eastAsia" w:asciiTheme="minorEastAsia" w:hAnsiTheme="minorEastAsia" w:eastAsiaTheme="minorEastAsia" w:cstheme="minorEastAsia"/>
                <w:sz w:val="24"/>
                <w:szCs w:val="24"/>
              </w:rPr>
            </w:pPr>
          </w:p>
        </w:tc>
        <w:tc>
          <w:tcPr>
            <w:tcW w:w="2168" w:type="dxa"/>
            <w:vAlign w:val="top"/>
          </w:tcPr>
          <w:p w14:paraId="00886515">
            <w:pPr>
              <w:rPr>
                <w:rFonts w:hint="eastAsia" w:asciiTheme="minorEastAsia" w:hAnsiTheme="minorEastAsia" w:eastAsiaTheme="minorEastAsia" w:cstheme="minorEastAsia"/>
                <w:sz w:val="24"/>
                <w:szCs w:val="24"/>
              </w:rPr>
            </w:pPr>
          </w:p>
        </w:tc>
        <w:tc>
          <w:tcPr>
            <w:tcW w:w="1429" w:type="dxa"/>
            <w:vAlign w:val="top"/>
          </w:tcPr>
          <w:p w14:paraId="629AFA26">
            <w:pPr>
              <w:rPr>
                <w:rFonts w:hint="eastAsia" w:asciiTheme="minorEastAsia" w:hAnsiTheme="minorEastAsia" w:eastAsiaTheme="minorEastAsia" w:cstheme="minorEastAsia"/>
                <w:sz w:val="24"/>
                <w:szCs w:val="24"/>
              </w:rPr>
            </w:pPr>
          </w:p>
        </w:tc>
        <w:tc>
          <w:tcPr>
            <w:tcW w:w="1314" w:type="dxa"/>
            <w:vAlign w:val="top"/>
          </w:tcPr>
          <w:p w14:paraId="48E14E47">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1DDEA07D">
            <w:pPr>
              <w:rPr>
                <w:rFonts w:hint="eastAsia" w:asciiTheme="minorEastAsia" w:hAnsiTheme="minorEastAsia" w:eastAsiaTheme="minorEastAsia" w:cstheme="minorEastAsia"/>
                <w:sz w:val="24"/>
                <w:szCs w:val="24"/>
              </w:rPr>
            </w:pPr>
          </w:p>
        </w:tc>
      </w:tr>
      <w:tr w14:paraId="2645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864" w:type="dxa"/>
            <w:tcBorders>
              <w:left w:val="single" w:color="000000" w:sz="6" w:space="0"/>
            </w:tcBorders>
            <w:vAlign w:val="top"/>
          </w:tcPr>
          <w:p w14:paraId="7D619CEF">
            <w:pPr>
              <w:rPr>
                <w:rFonts w:hint="eastAsia" w:asciiTheme="minorEastAsia" w:hAnsiTheme="minorEastAsia" w:eastAsiaTheme="minorEastAsia" w:cstheme="minorEastAsia"/>
                <w:sz w:val="24"/>
                <w:szCs w:val="24"/>
              </w:rPr>
            </w:pPr>
          </w:p>
        </w:tc>
        <w:tc>
          <w:tcPr>
            <w:tcW w:w="1700" w:type="dxa"/>
            <w:vAlign w:val="top"/>
          </w:tcPr>
          <w:p w14:paraId="2A8AD516">
            <w:pPr>
              <w:rPr>
                <w:rFonts w:hint="eastAsia" w:asciiTheme="minorEastAsia" w:hAnsiTheme="minorEastAsia" w:eastAsiaTheme="minorEastAsia" w:cstheme="minorEastAsia"/>
                <w:sz w:val="24"/>
                <w:szCs w:val="24"/>
              </w:rPr>
            </w:pPr>
          </w:p>
        </w:tc>
        <w:tc>
          <w:tcPr>
            <w:tcW w:w="2168" w:type="dxa"/>
            <w:vAlign w:val="top"/>
          </w:tcPr>
          <w:p w14:paraId="2B6E4A19">
            <w:pPr>
              <w:rPr>
                <w:rFonts w:hint="eastAsia" w:asciiTheme="minorEastAsia" w:hAnsiTheme="minorEastAsia" w:eastAsiaTheme="minorEastAsia" w:cstheme="minorEastAsia"/>
                <w:sz w:val="24"/>
                <w:szCs w:val="24"/>
              </w:rPr>
            </w:pPr>
          </w:p>
        </w:tc>
        <w:tc>
          <w:tcPr>
            <w:tcW w:w="1429" w:type="dxa"/>
            <w:vAlign w:val="top"/>
          </w:tcPr>
          <w:p w14:paraId="031D0105">
            <w:pPr>
              <w:rPr>
                <w:rFonts w:hint="eastAsia" w:asciiTheme="minorEastAsia" w:hAnsiTheme="minorEastAsia" w:eastAsiaTheme="minorEastAsia" w:cstheme="minorEastAsia"/>
                <w:sz w:val="24"/>
                <w:szCs w:val="24"/>
              </w:rPr>
            </w:pPr>
          </w:p>
        </w:tc>
        <w:tc>
          <w:tcPr>
            <w:tcW w:w="1314" w:type="dxa"/>
            <w:vAlign w:val="top"/>
          </w:tcPr>
          <w:p w14:paraId="0BB617A9">
            <w:pPr>
              <w:rPr>
                <w:rFonts w:hint="eastAsia" w:asciiTheme="minorEastAsia" w:hAnsiTheme="minorEastAsia" w:eastAsiaTheme="minorEastAsia" w:cstheme="minorEastAsia"/>
                <w:sz w:val="24"/>
                <w:szCs w:val="24"/>
              </w:rPr>
            </w:pPr>
          </w:p>
        </w:tc>
        <w:tc>
          <w:tcPr>
            <w:tcW w:w="1306" w:type="dxa"/>
            <w:tcBorders>
              <w:right w:val="single" w:color="000000" w:sz="6" w:space="0"/>
            </w:tcBorders>
            <w:vAlign w:val="top"/>
          </w:tcPr>
          <w:p w14:paraId="553EEDD6">
            <w:pPr>
              <w:rPr>
                <w:rFonts w:hint="eastAsia" w:asciiTheme="minorEastAsia" w:hAnsiTheme="minorEastAsia" w:eastAsiaTheme="minorEastAsia" w:cstheme="minorEastAsia"/>
                <w:sz w:val="24"/>
                <w:szCs w:val="24"/>
              </w:rPr>
            </w:pPr>
          </w:p>
        </w:tc>
      </w:tr>
      <w:tr w14:paraId="552BC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64" w:type="dxa"/>
            <w:tcBorders>
              <w:left w:val="single" w:color="000000" w:sz="6" w:space="0"/>
              <w:bottom w:val="single" w:color="000000" w:sz="6" w:space="0"/>
            </w:tcBorders>
            <w:vAlign w:val="top"/>
          </w:tcPr>
          <w:p w14:paraId="01CCB093">
            <w:pPr>
              <w:rPr>
                <w:rFonts w:hint="eastAsia" w:asciiTheme="minorEastAsia" w:hAnsiTheme="minorEastAsia" w:eastAsiaTheme="minorEastAsia" w:cstheme="minorEastAsia"/>
                <w:sz w:val="24"/>
                <w:szCs w:val="24"/>
              </w:rPr>
            </w:pPr>
          </w:p>
        </w:tc>
        <w:tc>
          <w:tcPr>
            <w:tcW w:w="1700" w:type="dxa"/>
            <w:tcBorders>
              <w:bottom w:val="single" w:color="000000" w:sz="6" w:space="0"/>
            </w:tcBorders>
            <w:vAlign w:val="top"/>
          </w:tcPr>
          <w:p w14:paraId="78EF9952">
            <w:pPr>
              <w:rPr>
                <w:rFonts w:hint="eastAsia" w:asciiTheme="minorEastAsia" w:hAnsiTheme="minorEastAsia" w:eastAsiaTheme="minorEastAsia" w:cstheme="minorEastAsia"/>
                <w:sz w:val="24"/>
                <w:szCs w:val="24"/>
              </w:rPr>
            </w:pPr>
          </w:p>
        </w:tc>
        <w:tc>
          <w:tcPr>
            <w:tcW w:w="2168" w:type="dxa"/>
            <w:tcBorders>
              <w:bottom w:val="single" w:color="000000" w:sz="6" w:space="0"/>
            </w:tcBorders>
            <w:vAlign w:val="top"/>
          </w:tcPr>
          <w:p w14:paraId="4D981D41">
            <w:pPr>
              <w:rPr>
                <w:rFonts w:hint="eastAsia" w:asciiTheme="minorEastAsia" w:hAnsiTheme="minorEastAsia" w:eastAsiaTheme="minorEastAsia" w:cstheme="minorEastAsia"/>
                <w:sz w:val="24"/>
                <w:szCs w:val="24"/>
              </w:rPr>
            </w:pPr>
          </w:p>
        </w:tc>
        <w:tc>
          <w:tcPr>
            <w:tcW w:w="1429" w:type="dxa"/>
            <w:tcBorders>
              <w:bottom w:val="single" w:color="000000" w:sz="6" w:space="0"/>
            </w:tcBorders>
            <w:vAlign w:val="top"/>
          </w:tcPr>
          <w:p w14:paraId="16E938F5">
            <w:pPr>
              <w:rPr>
                <w:rFonts w:hint="eastAsia" w:asciiTheme="minorEastAsia" w:hAnsiTheme="minorEastAsia" w:eastAsiaTheme="minorEastAsia" w:cstheme="minorEastAsia"/>
                <w:sz w:val="24"/>
                <w:szCs w:val="24"/>
              </w:rPr>
            </w:pPr>
          </w:p>
        </w:tc>
        <w:tc>
          <w:tcPr>
            <w:tcW w:w="1314" w:type="dxa"/>
            <w:tcBorders>
              <w:bottom w:val="single" w:color="000000" w:sz="6" w:space="0"/>
            </w:tcBorders>
            <w:vAlign w:val="top"/>
          </w:tcPr>
          <w:p w14:paraId="5D4D26BA">
            <w:pPr>
              <w:rPr>
                <w:rFonts w:hint="eastAsia" w:asciiTheme="minorEastAsia" w:hAnsiTheme="minorEastAsia" w:eastAsiaTheme="minorEastAsia" w:cstheme="minorEastAsia"/>
                <w:sz w:val="24"/>
                <w:szCs w:val="24"/>
              </w:rPr>
            </w:pPr>
          </w:p>
        </w:tc>
        <w:tc>
          <w:tcPr>
            <w:tcW w:w="1306" w:type="dxa"/>
            <w:tcBorders>
              <w:bottom w:val="single" w:color="000000" w:sz="6" w:space="0"/>
              <w:right w:val="single" w:color="000000" w:sz="6" w:space="0"/>
            </w:tcBorders>
            <w:vAlign w:val="top"/>
          </w:tcPr>
          <w:p w14:paraId="58566D50">
            <w:pPr>
              <w:rPr>
                <w:rFonts w:hint="eastAsia" w:asciiTheme="minorEastAsia" w:hAnsiTheme="minorEastAsia" w:eastAsiaTheme="minorEastAsia" w:cstheme="minorEastAsia"/>
                <w:sz w:val="24"/>
                <w:szCs w:val="24"/>
              </w:rPr>
            </w:pPr>
          </w:p>
        </w:tc>
      </w:tr>
    </w:tbl>
    <w:p w14:paraId="3F4337FE">
      <w:pPr>
        <w:spacing w:line="425" w:lineRule="auto"/>
        <w:rPr>
          <w:rFonts w:hint="eastAsia" w:asciiTheme="minorEastAsia" w:hAnsiTheme="minorEastAsia" w:eastAsiaTheme="minorEastAsia" w:cstheme="minorEastAsia"/>
          <w:sz w:val="24"/>
          <w:szCs w:val="24"/>
        </w:rPr>
      </w:pPr>
    </w:p>
    <w:p w14:paraId="4A913A7C">
      <w:pPr>
        <w:pStyle w:val="3"/>
        <w:spacing w:before="78"/>
        <w:ind w:left="265" w:right="241" w:hanging="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说明：1、如供应商提交的商务条款与磋商文件的要求存</w:t>
      </w:r>
      <w:r>
        <w:rPr>
          <w:rFonts w:hint="eastAsia" w:asciiTheme="minorEastAsia" w:hAnsiTheme="minorEastAsia" w:eastAsiaTheme="minorEastAsia" w:cstheme="minorEastAsia"/>
          <w:spacing w:val="-7"/>
          <w:sz w:val="24"/>
          <w:szCs w:val="24"/>
        </w:rPr>
        <w:t>在偏离，需逐项填写《商</w:t>
      </w:r>
      <w:r>
        <w:rPr>
          <w:rFonts w:hint="eastAsia" w:asciiTheme="minorEastAsia" w:hAnsiTheme="minorEastAsia" w:eastAsiaTheme="minorEastAsia" w:cstheme="minorEastAsia"/>
          <w:spacing w:val="-3"/>
          <w:sz w:val="24"/>
          <w:szCs w:val="24"/>
        </w:rPr>
        <w:t>务条款偏离说明表》。</w:t>
      </w:r>
    </w:p>
    <w:p w14:paraId="16A0C05D">
      <w:pPr>
        <w:pStyle w:val="3"/>
        <w:spacing w:line="222" w:lineRule="auto"/>
        <w:ind w:left="7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偏离情况填写正偏离或负偏离或无偏离。</w:t>
      </w:r>
    </w:p>
    <w:p w14:paraId="6CD7EBBC">
      <w:pPr>
        <w:spacing w:line="371" w:lineRule="auto"/>
        <w:rPr>
          <w:rFonts w:hint="eastAsia" w:asciiTheme="minorEastAsia" w:hAnsiTheme="minorEastAsia" w:eastAsiaTheme="minorEastAsia" w:cstheme="minorEastAsia"/>
          <w:sz w:val="24"/>
          <w:szCs w:val="24"/>
        </w:rPr>
      </w:pPr>
    </w:p>
    <w:p w14:paraId="39E64F30">
      <w:pPr>
        <w:pStyle w:val="3"/>
        <w:spacing w:before="91" w:line="222" w:lineRule="auto"/>
        <w:ind w:left="2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供应商名称（盖公章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3A274470">
      <w:pPr>
        <w:pStyle w:val="3"/>
        <w:spacing w:before="64" w:line="223" w:lineRule="auto"/>
        <w:ind w:left="2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供应商法定代表人或其授权委托人（签字或盖章）：</w:t>
      </w:r>
      <w:r>
        <w:rPr>
          <w:rFonts w:hint="eastAsia" w:asciiTheme="minorEastAsia" w:hAnsiTheme="minorEastAsia" w:eastAsiaTheme="minorEastAsia" w:cstheme="minorEastAsia"/>
          <w:sz w:val="24"/>
          <w:szCs w:val="24"/>
          <w:u w:val="single" w:color="auto"/>
        </w:rPr>
        <w:t xml:space="preserve">      </w:t>
      </w:r>
    </w:p>
    <w:p w14:paraId="4A789CA1">
      <w:pPr>
        <w:pStyle w:val="3"/>
        <w:spacing w:before="60" w:line="223" w:lineRule="auto"/>
        <w:ind w:left="3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日期：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23"/>
          <w:sz w:val="24"/>
          <w:szCs w:val="24"/>
        </w:rPr>
        <w:t>年</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23"/>
          <w:sz w:val="24"/>
          <w:szCs w:val="24"/>
        </w:rPr>
        <w:t>月</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23"/>
          <w:sz w:val="24"/>
          <w:szCs w:val="24"/>
        </w:rPr>
        <w:t>日</w:t>
      </w:r>
    </w:p>
    <w:p w14:paraId="687E16C2">
      <w:pPr>
        <w:spacing w:line="223" w:lineRule="auto"/>
        <w:rPr>
          <w:rFonts w:hint="eastAsia" w:asciiTheme="minorEastAsia" w:hAnsiTheme="minorEastAsia" w:eastAsiaTheme="minorEastAsia" w:cstheme="minorEastAsia"/>
          <w:sz w:val="24"/>
          <w:szCs w:val="24"/>
        </w:rPr>
        <w:sectPr>
          <w:footerReference r:id="rId37" w:type="default"/>
          <w:pgSz w:w="11906" w:h="16838"/>
          <w:pgMar w:top="1276" w:right="1276" w:bottom="1276" w:left="1276" w:header="0" w:footer="1253" w:gutter="0"/>
          <w:pgNumType w:fmt="decimal"/>
          <w:cols w:space="0" w:num="1"/>
          <w:rtlGutter w:val="0"/>
          <w:docGrid w:linePitch="0" w:charSpace="0"/>
        </w:sectPr>
      </w:pPr>
    </w:p>
    <w:p w14:paraId="406BD4F3">
      <w:pPr>
        <w:pStyle w:val="3"/>
        <w:spacing w:before="91" w:line="223" w:lineRule="auto"/>
        <w:ind w:left="26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4"/>
          <w:sz w:val="28"/>
          <w:szCs w:val="28"/>
        </w:rPr>
        <w:t>技术参数响应及偏离说明表</w:t>
      </w:r>
    </w:p>
    <w:p w14:paraId="197B0377">
      <w:pPr>
        <w:spacing w:line="341" w:lineRule="auto"/>
        <w:rPr>
          <w:rFonts w:hint="eastAsia" w:asciiTheme="minorEastAsia" w:hAnsiTheme="minorEastAsia" w:eastAsiaTheme="minorEastAsia" w:cstheme="minorEastAsia"/>
          <w:sz w:val="24"/>
          <w:szCs w:val="24"/>
        </w:rPr>
      </w:pPr>
    </w:p>
    <w:p w14:paraId="073D0AD5">
      <w:pPr>
        <w:spacing w:line="341" w:lineRule="auto"/>
        <w:rPr>
          <w:rFonts w:hint="eastAsia" w:asciiTheme="minorEastAsia" w:hAnsiTheme="minorEastAsia" w:eastAsiaTheme="minorEastAsia" w:cstheme="minorEastAsia"/>
          <w:sz w:val="24"/>
          <w:szCs w:val="24"/>
        </w:rPr>
      </w:pPr>
    </w:p>
    <w:p w14:paraId="01803437">
      <w:pPr>
        <w:spacing w:before="91" w:line="221"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项目名称：</w:t>
      </w:r>
      <w:r>
        <w:rPr>
          <w:rFonts w:hint="eastAsia" w:asciiTheme="minorEastAsia" w:hAnsiTheme="minorEastAsia" w:eastAsiaTheme="minorEastAsia" w:cstheme="minorEastAsia"/>
          <w:sz w:val="24"/>
          <w:szCs w:val="24"/>
          <w:u w:val="single" w:color="auto"/>
        </w:rPr>
        <w:t xml:space="preserve">                     </w:t>
      </w:r>
    </w:p>
    <w:p w14:paraId="5CE5A1B9">
      <w:pPr>
        <w:spacing w:before="29" w:line="212"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项目编号：</w:t>
      </w:r>
      <w:r>
        <w:rPr>
          <w:rFonts w:hint="eastAsia" w:asciiTheme="minorEastAsia" w:hAnsiTheme="minorEastAsia" w:eastAsiaTheme="minorEastAsia" w:cstheme="minorEastAsia"/>
          <w:sz w:val="24"/>
          <w:szCs w:val="24"/>
          <w:u w:val="single" w:color="auto"/>
        </w:rPr>
        <w:t xml:space="preserve">                     </w:t>
      </w:r>
    </w:p>
    <w:tbl>
      <w:tblPr>
        <w:tblStyle w:val="11"/>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2650"/>
        <w:gridCol w:w="2649"/>
        <w:gridCol w:w="1214"/>
        <w:gridCol w:w="1095"/>
      </w:tblGrid>
      <w:tr w14:paraId="36931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19" w:type="dxa"/>
            <w:vAlign w:val="top"/>
          </w:tcPr>
          <w:p w14:paraId="71D41574">
            <w:pPr>
              <w:pStyle w:val="12"/>
              <w:spacing w:before="211" w:line="231" w:lineRule="auto"/>
              <w:ind w:left="2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序号</w:t>
            </w:r>
          </w:p>
        </w:tc>
        <w:tc>
          <w:tcPr>
            <w:tcW w:w="2650" w:type="dxa"/>
            <w:vAlign w:val="top"/>
          </w:tcPr>
          <w:p w14:paraId="10CB15B6">
            <w:pPr>
              <w:pStyle w:val="12"/>
              <w:spacing w:before="211" w:line="231" w:lineRule="auto"/>
              <w:ind w:left="7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磋商文件要求</w:t>
            </w:r>
          </w:p>
        </w:tc>
        <w:tc>
          <w:tcPr>
            <w:tcW w:w="2649" w:type="dxa"/>
            <w:vAlign w:val="top"/>
          </w:tcPr>
          <w:p w14:paraId="731F4D01">
            <w:pPr>
              <w:pStyle w:val="12"/>
              <w:spacing w:before="211" w:line="231" w:lineRule="auto"/>
              <w:ind w:left="7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响应文件响应</w:t>
            </w:r>
          </w:p>
        </w:tc>
        <w:tc>
          <w:tcPr>
            <w:tcW w:w="1214" w:type="dxa"/>
            <w:vAlign w:val="top"/>
          </w:tcPr>
          <w:p w14:paraId="2F6AA002">
            <w:pPr>
              <w:pStyle w:val="12"/>
              <w:spacing w:before="55" w:line="262" w:lineRule="auto"/>
              <w:ind w:left="305" w:right="104" w:hanging="1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超出、符合</w:t>
            </w:r>
            <w:r>
              <w:rPr>
                <w:rFonts w:hint="eastAsia" w:asciiTheme="minorEastAsia" w:hAnsiTheme="minorEastAsia" w:eastAsiaTheme="minorEastAsia" w:cstheme="minorEastAsia"/>
                <w:b/>
                <w:bCs/>
                <w:spacing w:val="2"/>
                <w:sz w:val="24"/>
                <w:szCs w:val="24"/>
              </w:rPr>
              <w:t>或偏离</w:t>
            </w:r>
          </w:p>
        </w:tc>
        <w:tc>
          <w:tcPr>
            <w:tcW w:w="1095" w:type="dxa"/>
            <w:vAlign w:val="top"/>
          </w:tcPr>
          <w:p w14:paraId="2D561A85">
            <w:pPr>
              <w:pStyle w:val="12"/>
              <w:spacing w:before="210" w:line="232" w:lineRule="auto"/>
              <w:ind w:left="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原因</w:t>
            </w:r>
          </w:p>
        </w:tc>
      </w:tr>
      <w:tr w14:paraId="1504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19" w:type="dxa"/>
            <w:vAlign w:val="top"/>
          </w:tcPr>
          <w:p w14:paraId="4D31D0D1">
            <w:pPr>
              <w:rPr>
                <w:rFonts w:hint="eastAsia" w:asciiTheme="minorEastAsia" w:hAnsiTheme="minorEastAsia" w:eastAsiaTheme="minorEastAsia" w:cstheme="minorEastAsia"/>
                <w:sz w:val="24"/>
                <w:szCs w:val="24"/>
              </w:rPr>
            </w:pPr>
          </w:p>
        </w:tc>
        <w:tc>
          <w:tcPr>
            <w:tcW w:w="2650" w:type="dxa"/>
            <w:vAlign w:val="top"/>
          </w:tcPr>
          <w:p w14:paraId="4622E365">
            <w:pPr>
              <w:rPr>
                <w:rFonts w:hint="eastAsia" w:asciiTheme="minorEastAsia" w:hAnsiTheme="minorEastAsia" w:eastAsiaTheme="minorEastAsia" w:cstheme="minorEastAsia"/>
                <w:sz w:val="24"/>
                <w:szCs w:val="24"/>
              </w:rPr>
            </w:pPr>
          </w:p>
        </w:tc>
        <w:tc>
          <w:tcPr>
            <w:tcW w:w="2649" w:type="dxa"/>
            <w:vAlign w:val="top"/>
          </w:tcPr>
          <w:p w14:paraId="6E61370E">
            <w:pPr>
              <w:rPr>
                <w:rFonts w:hint="eastAsia" w:asciiTheme="minorEastAsia" w:hAnsiTheme="minorEastAsia" w:eastAsiaTheme="minorEastAsia" w:cstheme="minorEastAsia"/>
                <w:sz w:val="24"/>
                <w:szCs w:val="24"/>
              </w:rPr>
            </w:pPr>
          </w:p>
        </w:tc>
        <w:tc>
          <w:tcPr>
            <w:tcW w:w="1214" w:type="dxa"/>
            <w:vAlign w:val="top"/>
          </w:tcPr>
          <w:p w14:paraId="5374F538">
            <w:pPr>
              <w:rPr>
                <w:rFonts w:hint="eastAsia" w:asciiTheme="minorEastAsia" w:hAnsiTheme="minorEastAsia" w:eastAsiaTheme="minorEastAsia" w:cstheme="minorEastAsia"/>
                <w:sz w:val="24"/>
                <w:szCs w:val="24"/>
              </w:rPr>
            </w:pPr>
          </w:p>
        </w:tc>
        <w:tc>
          <w:tcPr>
            <w:tcW w:w="1095" w:type="dxa"/>
            <w:vAlign w:val="top"/>
          </w:tcPr>
          <w:p w14:paraId="081246A8">
            <w:pPr>
              <w:rPr>
                <w:rFonts w:hint="eastAsia" w:asciiTheme="minorEastAsia" w:hAnsiTheme="minorEastAsia" w:eastAsiaTheme="minorEastAsia" w:cstheme="minorEastAsia"/>
                <w:sz w:val="24"/>
                <w:szCs w:val="24"/>
              </w:rPr>
            </w:pPr>
          </w:p>
        </w:tc>
      </w:tr>
      <w:tr w14:paraId="193F1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19" w:type="dxa"/>
            <w:vAlign w:val="top"/>
          </w:tcPr>
          <w:p w14:paraId="207E3ED6">
            <w:pPr>
              <w:rPr>
                <w:rFonts w:hint="eastAsia" w:asciiTheme="minorEastAsia" w:hAnsiTheme="minorEastAsia" w:eastAsiaTheme="minorEastAsia" w:cstheme="minorEastAsia"/>
                <w:sz w:val="24"/>
                <w:szCs w:val="24"/>
              </w:rPr>
            </w:pPr>
          </w:p>
        </w:tc>
        <w:tc>
          <w:tcPr>
            <w:tcW w:w="2650" w:type="dxa"/>
            <w:vAlign w:val="top"/>
          </w:tcPr>
          <w:p w14:paraId="49DE0EF6">
            <w:pPr>
              <w:rPr>
                <w:rFonts w:hint="eastAsia" w:asciiTheme="minorEastAsia" w:hAnsiTheme="minorEastAsia" w:eastAsiaTheme="minorEastAsia" w:cstheme="minorEastAsia"/>
                <w:sz w:val="24"/>
                <w:szCs w:val="24"/>
              </w:rPr>
            </w:pPr>
          </w:p>
        </w:tc>
        <w:tc>
          <w:tcPr>
            <w:tcW w:w="2649" w:type="dxa"/>
            <w:vAlign w:val="top"/>
          </w:tcPr>
          <w:p w14:paraId="4ECB47A5">
            <w:pPr>
              <w:rPr>
                <w:rFonts w:hint="eastAsia" w:asciiTheme="minorEastAsia" w:hAnsiTheme="minorEastAsia" w:eastAsiaTheme="minorEastAsia" w:cstheme="minorEastAsia"/>
                <w:sz w:val="24"/>
                <w:szCs w:val="24"/>
              </w:rPr>
            </w:pPr>
          </w:p>
        </w:tc>
        <w:tc>
          <w:tcPr>
            <w:tcW w:w="1214" w:type="dxa"/>
            <w:vAlign w:val="top"/>
          </w:tcPr>
          <w:p w14:paraId="0817D7F0">
            <w:pPr>
              <w:rPr>
                <w:rFonts w:hint="eastAsia" w:asciiTheme="minorEastAsia" w:hAnsiTheme="minorEastAsia" w:eastAsiaTheme="minorEastAsia" w:cstheme="minorEastAsia"/>
                <w:sz w:val="24"/>
                <w:szCs w:val="24"/>
              </w:rPr>
            </w:pPr>
          </w:p>
        </w:tc>
        <w:tc>
          <w:tcPr>
            <w:tcW w:w="1095" w:type="dxa"/>
            <w:vAlign w:val="top"/>
          </w:tcPr>
          <w:p w14:paraId="7D4243E5">
            <w:pPr>
              <w:rPr>
                <w:rFonts w:hint="eastAsia" w:asciiTheme="minorEastAsia" w:hAnsiTheme="minorEastAsia" w:eastAsiaTheme="minorEastAsia" w:cstheme="minorEastAsia"/>
                <w:sz w:val="24"/>
                <w:szCs w:val="24"/>
              </w:rPr>
            </w:pPr>
          </w:p>
        </w:tc>
      </w:tr>
      <w:tr w14:paraId="3948E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19" w:type="dxa"/>
            <w:vAlign w:val="top"/>
          </w:tcPr>
          <w:p w14:paraId="37554B89">
            <w:pPr>
              <w:rPr>
                <w:rFonts w:hint="eastAsia" w:asciiTheme="minorEastAsia" w:hAnsiTheme="minorEastAsia" w:eastAsiaTheme="minorEastAsia" w:cstheme="minorEastAsia"/>
                <w:sz w:val="24"/>
                <w:szCs w:val="24"/>
              </w:rPr>
            </w:pPr>
          </w:p>
        </w:tc>
        <w:tc>
          <w:tcPr>
            <w:tcW w:w="2650" w:type="dxa"/>
            <w:vAlign w:val="top"/>
          </w:tcPr>
          <w:p w14:paraId="29AC7EDD">
            <w:pPr>
              <w:rPr>
                <w:rFonts w:hint="eastAsia" w:asciiTheme="minorEastAsia" w:hAnsiTheme="minorEastAsia" w:eastAsiaTheme="minorEastAsia" w:cstheme="minorEastAsia"/>
                <w:sz w:val="24"/>
                <w:szCs w:val="24"/>
              </w:rPr>
            </w:pPr>
          </w:p>
        </w:tc>
        <w:tc>
          <w:tcPr>
            <w:tcW w:w="2649" w:type="dxa"/>
            <w:vAlign w:val="top"/>
          </w:tcPr>
          <w:p w14:paraId="1524E86E">
            <w:pPr>
              <w:rPr>
                <w:rFonts w:hint="eastAsia" w:asciiTheme="minorEastAsia" w:hAnsiTheme="minorEastAsia" w:eastAsiaTheme="minorEastAsia" w:cstheme="minorEastAsia"/>
                <w:sz w:val="24"/>
                <w:szCs w:val="24"/>
              </w:rPr>
            </w:pPr>
          </w:p>
        </w:tc>
        <w:tc>
          <w:tcPr>
            <w:tcW w:w="1214" w:type="dxa"/>
            <w:vAlign w:val="top"/>
          </w:tcPr>
          <w:p w14:paraId="45E0DB1D">
            <w:pPr>
              <w:rPr>
                <w:rFonts w:hint="eastAsia" w:asciiTheme="minorEastAsia" w:hAnsiTheme="minorEastAsia" w:eastAsiaTheme="minorEastAsia" w:cstheme="minorEastAsia"/>
                <w:sz w:val="24"/>
                <w:szCs w:val="24"/>
              </w:rPr>
            </w:pPr>
          </w:p>
        </w:tc>
        <w:tc>
          <w:tcPr>
            <w:tcW w:w="1095" w:type="dxa"/>
            <w:vAlign w:val="top"/>
          </w:tcPr>
          <w:p w14:paraId="1A849670">
            <w:pPr>
              <w:rPr>
                <w:rFonts w:hint="eastAsia" w:asciiTheme="minorEastAsia" w:hAnsiTheme="minorEastAsia" w:eastAsiaTheme="minorEastAsia" w:cstheme="minorEastAsia"/>
                <w:sz w:val="24"/>
                <w:szCs w:val="24"/>
              </w:rPr>
            </w:pPr>
          </w:p>
        </w:tc>
      </w:tr>
      <w:tr w14:paraId="72F6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19" w:type="dxa"/>
            <w:vAlign w:val="top"/>
          </w:tcPr>
          <w:p w14:paraId="5721801E">
            <w:pPr>
              <w:rPr>
                <w:rFonts w:hint="eastAsia" w:asciiTheme="minorEastAsia" w:hAnsiTheme="minorEastAsia" w:eastAsiaTheme="minorEastAsia" w:cstheme="minorEastAsia"/>
                <w:sz w:val="24"/>
                <w:szCs w:val="24"/>
              </w:rPr>
            </w:pPr>
          </w:p>
        </w:tc>
        <w:tc>
          <w:tcPr>
            <w:tcW w:w="2650" w:type="dxa"/>
            <w:vAlign w:val="top"/>
          </w:tcPr>
          <w:p w14:paraId="5703CBF0">
            <w:pPr>
              <w:rPr>
                <w:rFonts w:hint="eastAsia" w:asciiTheme="minorEastAsia" w:hAnsiTheme="minorEastAsia" w:eastAsiaTheme="minorEastAsia" w:cstheme="minorEastAsia"/>
                <w:sz w:val="24"/>
                <w:szCs w:val="24"/>
              </w:rPr>
            </w:pPr>
          </w:p>
        </w:tc>
        <w:tc>
          <w:tcPr>
            <w:tcW w:w="2649" w:type="dxa"/>
            <w:vAlign w:val="top"/>
          </w:tcPr>
          <w:p w14:paraId="6DAF4EA0">
            <w:pPr>
              <w:rPr>
                <w:rFonts w:hint="eastAsia" w:asciiTheme="minorEastAsia" w:hAnsiTheme="minorEastAsia" w:eastAsiaTheme="minorEastAsia" w:cstheme="minorEastAsia"/>
                <w:sz w:val="24"/>
                <w:szCs w:val="24"/>
              </w:rPr>
            </w:pPr>
          </w:p>
        </w:tc>
        <w:tc>
          <w:tcPr>
            <w:tcW w:w="1214" w:type="dxa"/>
            <w:vAlign w:val="top"/>
          </w:tcPr>
          <w:p w14:paraId="7BA695B8">
            <w:pPr>
              <w:rPr>
                <w:rFonts w:hint="eastAsia" w:asciiTheme="minorEastAsia" w:hAnsiTheme="minorEastAsia" w:eastAsiaTheme="minorEastAsia" w:cstheme="minorEastAsia"/>
                <w:sz w:val="24"/>
                <w:szCs w:val="24"/>
              </w:rPr>
            </w:pPr>
          </w:p>
        </w:tc>
        <w:tc>
          <w:tcPr>
            <w:tcW w:w="1095" w:type="dxa"/>
            <w:vAlign w:val="top"/>
          </w:tcPr>
          <w:p w14:paraId="18327223">
            <w:pPr>
              <w:rPr>
                <w:rFonts w:hint="eastAsia" w:asciiTheme="minorEastAsia" w:hAnsiTheme="minorEastAsia" w:eastAsiaTheme="minorEastAsia" w:cstheme="minorEastAsia"/>
                <w:sz w:val="24"/>
                <w:szCs w:val="24"/>
              </w:rPr>
            </w:pPr>
          </w:p>
        </w:tc>
      </w:tr>
      <w:tr w14:paraId="2876E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19" w:type="dxa"/>
            <w:vAlign w:val="top"/>
          </w:tcPr>
          <w:p w14:paraId="0DC5E0D7">
            <w:pPr>
              <w:rPr>
                <w:rFonts w:hint="eastAsia" w:asciiTheme="minorEastAsia" w:hAnsiTheme="minorEastAsia" w:eastAsiaTheme="minorEastAsia" w:cstheme="minorEastAsia"/>
                <w:sz w:val="24"/>
                <w:szCs w:val="24"/>
              </w:rPr>
            </w:pPr>
          </w:p>
        </w:tc>
        <w:tc>
          <w:tcPr>
            <w:tcW w:w="2650" w:type="dxa"/>
            <w:vAlign w:val="top"/>
          </w:tcPr>
          <w:p w14:paraId="75DF2CA4">
            <w:pPr>
              <w:rPr>
                <w:rFonts w:hint="eastAsia" w:asciiTheme="minorEastAsia" w:hAnsiTheme="minorEastAsia" w:eastAsiaTheme="minorEastAsia" w:cstheme="minorEastAsia"/>
                <w:sz w:val="24"/>
                <w:szCs w:val="24"/>
              </w:rPr>
            </w:pPr>
          </w:p>
        </w:tc>
        <w:tc>
          <w:tcPr>
            <w:tcW w:w="2649" w:type="dxa"/>
            <w:vAlign w:val="top"/>
          </w:tcPr>
          <w:p w14:paraId="184545CF">
            <w:pPr>
              <w:rPr>
                <w:rFonts w:hint="eastAsia" w:asciiTheme="minorEastAsia" w:hAnsiTheme="minorEastAsia" w:eastAsiaTheme="minorEastAsia" w:cstheme="minorEastAsia"/>
                <w:sz w:val="24"/>
                <w:szCs w:val="24"/>
              </w:rPr>
            </w:pPr>
          </w:p>
        </w:tc>
        <w:tc>
          <w:tcPr>
            <w:tcW w:w="1214" w:type="dxa"/>
            <w:vAlign w:val="top"/>
          </w:tcPr>
          <w:p w14:paraId="6B6E7199">
            <w:pPr>
              <w:rPr>
                <w:rFonts w:hint="eastAsia" w:asciiTheme="minorEastAsia" w:hAnsiTheme="minorEastAsia" w:eastAsiaTheme="minorEastAsia" w:cstheme="minorEastAsia"/>
                <w:sz w:val="24"/>
                <w:szCs w:val="24"/>
              </w:rPr>
            </w:pPr>
          </w:p>
        </w:tc>
        <w:tc>
          <w:tcPr>
            <w:tcW w:w="1095" w:type="dxa"/>
            <w:vAlign w:val="top"/>
          </w:tcPr>
          <w:p w14:paraId="1037E189">
            <w:pPr>
              <w:rPr>
                <w:rFonts w:hint="eastAsia" w:asciiTheme="minorEastAsia" w:hAnsiTheme="minorEastAsia" w:eastAsiaTheme="minorEastAsia" w:cstheme="minorEastAsia"/>
                <w:sz w:val="24"/>
                <w:szCs w:val="24"/>
              </w:rPr>
            </w:pPr>
          </w:p>
        </w:tc>
      </w:tr>
      <w:tr w14:paraId="54357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19" w:type="dxa"/>
            <w:vAlign w:val="top"/>
          </w:tcPr>
          <w:p w14:paraId="5943A802">
            <w:pPr>
              <w:rPr>
                <w:rFonts w:hint="eastAsia" w:asciiTheme="minorEastAsia" w:hAnsiTheme="minorEastAsia" w:eastAsiaTheme="minorEastAsia" w:cstheme="minorEastAsia"/>
                <w:sz w:val="24"/>
                <w:szCs w:val="24"/>
              </w:rPr>
            </w:pPr>
          </w:p>
        </w:tc>
        <w:tc>
          <w:tcPr>
            <w:tcW w:w="2650" w:type="dxa"/>
            <w:vAlign w:val="top"/>
          </w:tcPr>
          <w:p w14:paraId="2BB18182">
            <w:pPr>
              <w:rPr>
                <w:rFonts w:hint="eastAsia" w:asciiTheme="minorEastAsia" w:hAnsiTheme="minorEastAsia" w:eastAsiaTheme="minorEastAsia" w:cstheme="minorEastAsia"/>
                <w:sz w:val="24"/>
                <w:szCs w:val="24"/>
              </w:rPr>
            </w:pPr>
          </w:p>
        </w:tc>
        <w:tc>
          <w:tcPr>
            <w:tcW w:w="2649" w:type="dxa"/>
            <w:vAlign w:val="top"/>
          </w:tcPr>
          <w:p w14:paraId="5D4889CA">
            <w:pPr>
              <w:rPr>
                <w:rFonts w:hint="eastAsia" w:asciiTheme="minorEastAsia" w:hAnsiTheme="minorEastAsia" w:eastAsiaTheme="minorEastAsia" w:cstheme="minorEastAsia"/>
                <w:sz w:val="24"/>
                <w:szCs w:val="24"/>
              </w:rPr>
            </w:pPr>
          </w:p>
        </w:tc>
        <w:tc>
          <w:tcPr>
            <w:tcW w:w="1214" w:type="dxa"/>
            <w:vAlign w:val="top"/>
          </w:tcPr>
          <w:p w14:paraId="153FDFA3">
            <w:pPr>
              <w:rPr>
                <w:rFonts w:hint="eastAsia" w:asciiTheme="minorEastAsia" w:hAnsiTheme="minorEastAsia" w:eastAsiaTheme="minorEastAsia" w:cstheme="minorEastAsia"/>
                <w:sz w:val="24"/>
                <w:szCs w:val="24"/>
              </w:rPr>
            </w:pPr>
          </w:p>
        </w:tc>
        <w:tc>
          <w:tcPr>
            <w:tcW w:w="1095" w:type="dxa"/>
            <w:vAlign w:val="top"/>
          </w:tcPr>
          <w:p w14:paraId="5E9B3E4C">
            <w:pPr>
              <w:rPr>
                <w:rFonts w:hint="eastAsia" w:asciiTheme="minorEastAsia" w:hAnsiTheme="minorEastAsia" w:eastAsiaTheme="minorEastAsia" w:cstheme="minorEastAsia"/>
                <w:sz w:val="24"/>
                <w:szCs w:val="24"/>
              </w:rPr>
            </w:pPr>
          </w:p>
        </w:tc>
      </w:tr>
      <w:tr w14:paraId="435B2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19" w:type="dxa"/>
            <w:vAlign w:val="top"/>
          </w:tcPr>
          <w:p w14:paraId="58625A2E">
            <w:pPr>
              <w:rPr>
                <w:rFonts w:hint="eastAsia" w:asciiTheme="minorEastAsia" w:hAnsiTheme="minorEastAsia" w:eastAsiaTheme="minorEastAsia" w:cstheme="minorEastAsia"/>
                <w:sz w:val="24"/>
                <w:szCs w:val="24"/>
              </w:rPr>
            </w:pPr>
          </w:p>
        </w:tc>
        <w:tc>
          <w:tcPr>
            <w:tcW w:w="2650" w:type="dxa"/>
            <w:vAlign w:val="top"/>
          </w:tcPr>
          <w:p w14:paraId="5353E354">
            <w:pPr>
              <w:rPr>
                <w:rFonts w:hint="eastAsia" w:asciiTheme="minorEastAsia" w:hAnsiTheme="minorEastAsia" w:eastAsiaTheme="minorEastAsia" w:cstheme="minorEastAsia"/>
                <w:sz w:val="24"/>
                <w:szCs w:val="24"/>
              </w:rPr>
            </w:pPr>
          </w:p>
        </w:tc>
        <w:tc>
          <w:tcPr>
            <w:tcW w:w="2649" w:type="dxa"/>
            <w:vAlign w:val="top"/>
          </w:tcPr>
          <w:p w14:paraId="5C1C24E4">
            <w:pPr>
              <w:rPr>
                <w:rFonts w:hint="eastAsia" w:asciiTheme="minorEastAsia" w:hAnsiTheme="minorEastAsia" w:eastAsiaTheme="minorEastAsia" w:cstheme="minorEastAsia"/>
                <w:sz w:val="24"/>
                <w:szCs w:val="24"/>
              </w:rPr>
            </w:pPr>
          </w:p>
        </w:tc>
        <w:tc>
          <w:tcPr>
            <w:tcW w:w="1214" w:type="dxa"/>
            <w:vAlign w:val="top"/>
          </w:tcPr>
          <w:p w14:paraId="5E8E053A">
            <w:pPr>
              <w:rPr>
                <w:rFonts w:hint="eastAsia" w:asciiTheme="minorEastAsia" w:hAnsiTheme="minorEastAsia" w:eastAsiaTheme="minorEastAsia" w:cstheme="minorEastAsia"/>
                <w:sz w:val="24"/>
                <w:szCs w:val="24"/>
              </w:rPr>
            </w:pPr>
          </w:p>
        </w:tc>
        <w:tc>
          <w:tcPr>
            <w:tcW w:w="1095" w:type="dxa"/>
            <w:vAlign w:val="top"/>
          </w:tcPr>
          <w:p w14:paraId="50096BFA">
            <w:pPr>
              <w:rPr>
                <w:rFonts w:hint="eastAsia" w:asciiTheme="minorEastAsia" w:hAnsiTheme="minorEastAsia" w:eastAsiaTheme="minorEastAsia" w:cstheme="minorEastAsia"/>
                <w:sz w:val="24"/>
                <w:szCs w:val="24"/>
              </w:rPr>
            </w:pPr>
          </w:p>
        </w:tc>
      </w:tr>
      <w:tr w14:paraId="7B26B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19" w:type="dxa"/>
            <w:vAlign w:val="top"/>
          </w:tcPr>
          <w:p w14:paraId="0299B273">
            <w:pPr>
              <w:rPr>
                <w:rFonts w:hint="eastAsia" w:asciiTheme="minorEastAsia" w:hAnsiTheme="minorEastAsia" w:eastAsiaTheme="minorEastAsia" w:cstheme="minorEastAsia"/>
                <w:sz w:val="24"/>
                <w:szCs w:val="24"/>
              </w:rPr>
            </w:pPr>
          </w:p>
        </w:tc>
        <w:tc>
          <w:tcPr>
            <w:tcW w:w="2650" w:type="dxa"/>
            <w:vAlign w:val="top"/>
          </w:tcPr>
          <w:p w14:paraId="00EF5F5C">
            <w:pPr>
              <w:rPr>
                <w:rFonts w:hint="eastAsia" w:asciiTheme="minorEastAsia" w:hAnsiTheme="minorEastAsia" w:eastAsiaTheme="minorEastAsia" w:cstheme="minorEastAsia"/>
                <w:sz w:val="24"/>
                <w:szCs w:val="24"/>
              </w:rPr>
            </w:pPr>
          </w:p>
        </w:tc>
        <w:tc>
          <w:tcPr>
            <w:tcW w:w="2649" w:type="dxa"/>
            <w:vAlign w:val="top"/>
          </w:tcPr>
          <w:p w14:paraId="3D62609C">
            <w:pPr>
              <w:rPr>
                <w:rFonts w:hint="eastAsia" w:asciiTheme="minorEastAsia" w:hAnsiTheme="minorEastAsia" w:eastAsiaTheme="minorEastAsia" w:cstheme="minorEastAsia"/>
                <w:sz w:val="24"/>
                <w:szCs w:val="24"/>
              </w:rPr>
            </w:pPr>
          </w:p>
        </w:tc>
        <w:tc>
          <w:tcPr>
            <w:tcW w:w="1214" w:type="dxa"/>
            <w:vAlign w:val="top"/>
          </w:tcPr>
          <w:p w14:paraId="5921762F">
            <w:pPr>
              <w:rPr>
                <w:rFonts w:hint="eastAsia" w:asciiTheme="minorEastAsia" w:hAnsiTheme="minorEastAsia" w:eastAsiaTheme="minorEastAsia" w:cstheme="minorEastAsia"/>
                <w:sz w:val="24"/>
                <w:szCs w:val="24"/>
              </w:rPr>
            </w:pPr>
          </w:p>
        </w:tc>
        <w:tc>
          <w:tcPr>
            <w:tcW w:w="1095" w:type="dxa"/>
            <w:vAlign w:val="top"/>
          </w:tcPr>
          <w:p w14:paraId="33E36815">
            <w:pPr>
              <w:rPr>
                <w:rFonts w:hint="eastAsia" w:asciiTheme="minorEastAsia" w:hAnsiTheme="minorEastAsia" w:eastAsiaTheme="minorEastAsia" w:cstheme="minorEastAsia"/>
                <w:sz w:val="24"/>
                <w:szCs w:val="24"/>
              </w:rPr>
            </w:pPr>
          </w:p>
        </w:tc>
      </w:tr>
    </w:tbl>
    <w:p w14:paraId="1C37C7FF">
      <w:pPr>
        <w:spacing w:line="280" w:lineRule="auto"/>
        <w:rPr>
          <w:rFonts w:hint="eastAsia" w:asciiTheme="minorEastAsia" w:hAnsiTheme="minorEastAsia" w:eastAsiaTheme="minorEastAsia" w:cstheme="minorEastAsia"/>
          <w:sz w:val="24"/>
          <w:szCs w:val="24"/>
        </w:rPr>
      </w:pPr>
    </w:p>
    <w:p w14:paraId="36331CBE">
      <w:pPr>
        <w:spacing w:line="280" w:lineRule="auto"/>
        <w:rPr>
          <w:rFonts w:hint="eastAsia" w:asciiTheme="minorEastAsia" w:hAnsiTheme="minorEastAsia" w:eastAsiaTheme="minorEastAsia" w:cstheme="minorEastAsia"/>
          <w:sz w:val="24"/>
          <w:szCs w:val="24"/>
        </w:rPr>
      </w:pPr>
    </w:p>
    <w:p w14:paraId="0327874B">
      <w:pPr>
        <w:spacing w:line="281" w:lineRule="auto"/>
        <w:rPr>
          <w:rFonts w:hint="eastAsia" w:asciiTheme="minorEastAsia" w:hAnsiTheme="minorEastAsia" w:eastAsiaTheme="minorEastAsia" w:cstheme="minorEastAsia"/>
          <w:sz w:val="24"/>
          <w:szCs w:val="24"/>
        </w:rPr>
      </w:pPr>
    </w:p>
    <w:p w14:paraId="2D116DF9">
      <w:pPr>
        <w:spacing w:line="281" w:lineRule="auto"/>
        <w:rPr>
          <w:rFonts w:hint="eastAsia" w:asciiTheme="minorEastAsia" w:hAnsiTheme="minorEastAsia" w:eastAsiaTheme="minorEastAsia" w:cstheme="minorEastAsia"/>
          <w:sz w:val="24"/>
          <w:szCs w:val="24"/>
        </w:rPr>
      </w:pPr>
    </w:p>
    <w:p w14:paraId="404F7AC7">
      <w:pPr>
        <w:spacing w:line="281" w:lineRule="auto"/>
        <w:rPr>
          <w:rFonts w:hint="eastAsia" w:asciiTheme="minorEastAsia" w:hAnsiTheme="minorEastAsia" w:eastAsiaTheme="minorEastAsia" w:cstheme="minorEastAsia"/>
          <w:sz w:val="24"/>
          <w:szCs w:val="24"/>
        </w:rPr>
      </w:pPr>
    </w:p>
    <w:p w14:paraId="6BADE3C8">
      <w:pPr>
        <w:pStyle w:val="3"/>
        <w:spacing w:before="91" w:line="222"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供应商名称（盖公章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48EC66CF">
      <w:pPr>
        <w:pStyle w:val="3"/>
        <w:spacing w:before="62" w:line="223"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供应商法定代表人或其授权委托人（签字或盖章）：</w:t>
      </w:r>
      <w:r>
        <w:rPr>
          <w:rFonts w:hint="eastAsia" w:asciiTheme="minorEastAsia" w:hAnsiTheme="minorEastAsia" w:eastAsiaTheme="minorEastAsia" w:cstheme="minorEastAsia"/>
          <w:sz w:val="24"/>
          <w:szCs w:val="24"/>
          <w:u w:val="single" w:color="auto"/>
        </w:rPr>
        <w:t xml:space="preserve">      </w:t>
      </w:r>
    </w:p>
    <w:p w14:paraId="4D14C757">
      <w:pPr>
        <w:pStyle w:val="3"/>
        <w:spacing w:before="62" w:line="223"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日期：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23"/>
          <w:sz w:val="24"/>
          <w:szCs w:val="24"/>
        </w:rPr>
        <w:t>年</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23"/>
          <w:sz w:val="24"/>
          <w:szCs w:val="24"/>
        </w:rPr>
        <w:t>月</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23"/>
          <w:sz w:val="24"/>
          <w:szCs w:val="24"/>
        </w:rPr>
        <w:t>日</w:t>
      </w:r>
    </w:p>
    <w:p w14:paraId="1E9BFEED">
      <w:pPr>
        <w:spacing w:line="223" w:lineRule="auto"/>
        <w:rPr>
          <w:rFonts w:hint="eastAsia" w:asciiTheme="minorEastAsia" w:hAnsiTheme="minorEastAsia" w:eastAsiaTheme="minorEastAsia" w:cstheme="minorEastAsia"/>
          <w:sz w:val="24"/>
          <w:szCs w:val="24"/>
        </w:rPr>
        <w:sectPr>
          <w:footerReference r:id="rId38" w:type="default"/>
          <w:pgSz w:w="11906" w:h="16838"/>
          <w:pgMar w:top="1276" w:right="1276" w:bottom="1276" w:left="1276" w:header="0" w:footer="1253" w:gutter="0"/>
          <w:pgNumType w:fmt="decimal"/>
          <w:cols w:space="0" w:num="1"/>
          <w:rtlGutter w:val="0"/>
          <w:docGrid w:linePitch="0" w:charSpace="0"/>
        </w:sectPr>
      </w:pPr>
    </w:p>
    <w:p w14:paraId="3834151E">
      <w:pPr>
        <w:pStyle w:val="3"/>
        <w:spacing w:before="101" w:line="228" w:lineRule="auto"/>
        <w:ind w:left="46"/>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11"/>
        </w:rPr>
        <w:t>附件</w:t>
      </w:r>
      <w:r>
        <w:rPr>
          <w:rFonts w:hint="eastAsia" w:asciiTheme="minorEastAsia" w:hAnsiTheme="minorEastAsia" w:eastAsiaTheme="minorEastAsia" w:cstheme="minorEastAsia"/>
          <w:spacing w:val="-39"/>
        </w:rPr>
        <w:t xml:space="preserve"> </w:t>
      </w:r>
      <w:r>
        <w:rPr>
          <w:rFonts w:hint="eastAsia" w:asciiTheme="minorEastAsia" w:hAnsiTheme="minorEastAsia" w:eastAsiaTheme="minorEastAsia" w:cstheme="minorEastAsia"/>
          <w:b/>
          <w:bCs/>
          <w:spacing w:val="-11"/>
        </w:rPr>
        <w:t>13：</w:t>
      </w:r>
    </w:p>
    <w:p w14:paraId="6905C6C1">
      <w:pPr>
        <w:pStyle w:val="3"/>
        <w:spacing w:before="241" w:line="225" w:lineRule="auto"/>
        <w:ind w:left="1626"/>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不参与围标串标承诺书（统一格式）</w:t>
      </w:r>
    </w:p>
    <w:p w14:paraId="35F0C1C2">
      <w:pPr>
        <w:spacing w:line="260" w:lineRule="auto"/>
        <w:rPr>
          <w:rFonts w:hint="eastAsia" w:asciiTheme="minorEastAsia" w:hAnsiTheme="minorEastAsia" w:eastAsiaTheme="minorEastAsia" w:cstheme="minorEastAsia"/>
          <w:sz w:val="21"/>
        </w:rPr>
      </w:pPr>
    </w:p>
    <w:p w14:paraId="7D1FCA32">
      <w:pPr>
        <w:spacing w:line="260" w:lineRule="auto"/>
        <w:rPr>
          <w:rFonts w:hint="eastAsia" w:asciiTheme="minorEastAsia" w:hAnsiTheme="minorEastAsia" w:eastAsiaTheme="minorEastAsia" w:cstheme="minorEastAsia"/>
          <w:sz w:val="21"/>
        </w:rPr>
      </w:pPr>
    </w:p>
    <w:p w14:paraId="223E909D">
      <w:pPr>
        <w:spacing w:line="260" w:lineRule="auto"/>
        <w:rPr>
          <w:rFonts w:hint="eastAsia" w:asciiTheme="minorEastAsia" w:hAnsiTheme="minorEastAsia" w:eastAsiaTheme="minorEastAsia" w:cstheme="minorEastAsia"/>
          <w:sz w:val="21"/>
        </w:rPr>
      </w:pPr>
    </w:p>
    <w:p w14:paraId="2717AB04">
      <w:pPr>
        <w:pStyle w:val="3"/>
        <w:spacing w:before="91" w:line="329" w:lineRule="auto"/>
        <w:ind w:left="35" w:right="8" w:firstLine="55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本人作为</w:t>
      </w:r>
      <w:r>
        <w:rPr>
          <w:rFonts w:hint="eastAsia" w:asciiTheme="minorEastAsia" w:hAnsiTheme="minorEastAsia" w:eastAsiaTheme="minorEastAsia" w:cstheme="minorEastAsia"/>
          <w:spacing w:val="-4"/>
          <w:sz w:val="24"/>
          <w:szCs w:val="24"/>
          <w:u w:val="single" w:color="auto"/>
        </w:rPr>
        <w:t xml:space="preserve">（单位名称）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4"/>
          <w:sz w:val="24"/>
          <w:szCs w:val="24"/>
        </w:rPr>
        <w:t>的法人，清楚知晓</w:t>
      </w:r>
      <w:r>
        <w:rPr>
          <w:rFonts w:hint="eastAsia" w:asciiTheme="minorEastAsia" w:hAnsiTheme="minorEastAsia" w:eastAsiaTheme="minorEastAsia" w:cstheme="minorEastAsia"/>
          <w:spacing w:val="-3"/>
          <w:sz w:val="24"/>
          <w:szCs w:val="24"/>
        </w:rPr>
        <w:t>我公司参加</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3"/>
          <w:sz w:val="24"/>
          <w:szCs w:val="24"/>
        </w:rPr>
        <w:t>（项目名称）磋商活动，特对以下事项作出承诺：</w:t>
      </w:r>
    </w:p>
    <w:p w14:paraId="45B0BFBA">
      <w:pPr>
        <w:pStyle w:val="3"/>
        <w:spacing w:before="3" w:line="329" w:lineRule="auto"/>
        <w:ind w:left="34" w:right="11" w:firstLine="5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一、我单位遵循公开、公平、公正、诚实守信的原则，依法依规</w:t>
      </w:r>
      <w:r>
        <w:rPr>
          <w:rFonts w:hint="eastAsia" w:asciiTheme="minorEastAsia" w:hAnsiTheme="minorEastAsia" w:eastAsiaTheme="minorEastAsia" w:cstheme="minorEastAsia"/>
          <w:spacing w:val="-3"/>
          <w:sz w:val="24"/>
          <w:szCs w:val="24"/>
        </w:rPr>
        <w:t>参与本项目响应。</w:t>
      </w:r>
    </w:p>
    <w:p w14:paraId="255FC502">
      <w:pPr>
        <w:pStyle w:val="3"/>
        <w:spacing w:line="220" w:lineRule="auto"/>
        <w:ind w:left="5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二、我单位在本项目招标磋商活动中，未参与围</w:t>
      </w:r>
      <w:r>
        <w:rPr>
          <w:rFonts w:hint="eastAsia" w:asciiTheme="minorEastAsia" w:hAnsiTheme="minorEastAsia" w:eastAsiaTheme="minorEastAsia" w:cstheme="minorEastAsia"/>
          <w:spacing w:val="-2"/>
          <w:sz w:val="24"/>
          <w:szCs w:val="24"/>
        </w:rPr>
        <w:t>标串标。</w:t>
      </w:r>
    </w:p>
    <w:p w14:paraId="2BF564B8">
      <w:pPr>
        <w:pStyle w:val="3"/>
        <w:spacing w:before="169" w:line="329" w:lineRule="auto"/>
        <w:ind w:left="31" w:right="8" w:firstLine="5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三、我单位如被查实在本项目磋商活动中存在围标串标的，递交响应文件行为作为实施串通响应违法行为的关键环节，本人愿承担直</w:t>
      </w:r>
      <w:r>
        <w:rPr>
          <w:rFonts w:hint="eastAsia" w:asciiTheme="minorEastAsia" w:hAnsiTheme="minorEastAsia" w:eastAsiaTheme="minorEastAsia" w:cstheme="minorEastAsia"/>
          <w:spacing w:val="-1"/>
          <w:sz w:val="24"/>
          <w:szCs w:val="24"/>
        </w:rPr>
        <w:t>接责任人员的一切法律责任</w:t>
      </w:r>
      <w:r>
        <w:rPr>
          <w:rFonts w:hint="eastAsia" w:asciiTheme="minorEastAsia" w:hAnsiTheme="minorEastAsia" w:eastAsiaTheme="minorEastAsia" w:cstheme="minorEastAsia"/>
          <w:spacing w:val="-1"/>
          <w:sz w:val="24"/>
          <w:szCs w:val="24"/>
          <w:lang w:eastAsia="zh-CN"/>
        </w:rPr>
        <w:t>，并</w:t>
      </w:r>
      <w:r>
        <w:rPr>
          <w:rFonts w:hint="eastAsia" w:asciiTheme="minorEastAsia" w:hAnsiTheme="minorEastAsia" w:eastAsiaTheme="minorEastAsia" w:cstheme="minorEastAsia"/>
          <w:spacing w:val="-1"/>
          <w:sz w:val="24"/>
          <w:szCs w:val="24"/>
        </w:rPr>
        <w:t>接受相应行政处罚和失信惩戒。</w:t>
      </w:r>
    </w:p>
    <w:p w14:paraId="0327822A">
      <w:pPr>
        <w:pStyle w:val="3"/>
        <w:spacing w:before="2" w:line="224"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项目编号：</w:t>
      </w:r>
    </w:p>
    <w:p w14:paraId="182BD1E4">
      <w:pPr>
        <w:pStyle w:val="3"/>
        <w:spacing w:before="159" w:line="223" w:lineRule="auto"/>
        <w:ind w:left="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标段号：</w:t>
      </w:r>
    </w:p>
    <w:p w14:paraId="1D0907CB">
      <w:pPr>
        <w:pStyle w:val="3"/>
        <w:spacing w:before="160" w:line="222"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供应商单位名称：</w:t>
      </w:r>
    </w:p>
    <w:p w14:paraId="571B6E25">
      <w:pPr>
        <w:pStyle w:val="3"/>
        <w:spacing w:before="165" w:line="224"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供应商法人签名：</w:t>
      </w:r>
    </w:p>
    <w:p w14:paraId="5A824F1A">
      <w:pPr>
        <w:spacing w:line="265" w:lineRule="auto"/>
        <w:rPr>
          <w:rFonts w:hint="eastAsia" w:asciiTheme="minorEastAsia" w:hAnsiTheme="minorEastAsia" w:eastAsiaTheme="minorEastAsia" w:cstheme="minorEastAsia"/>
          <w:sz w:val="24"/>
          <w:szCs w:val="24"/>
        </w:rPr>
      </w:pPr>
    </w:p>
    <w:p w14:paraId="3B8A999A">
      <w:pPr>
        <w:spacing w:line="266" w:lineRule="auto"/>
        <w:rPr>
          <w:rFonts w:hint="eastAsia" w:asciiTheme="minorEastAsia" w:hAnsiTheme="minorEastAsia" w:eastAsiaTheme="minorEastAsia" w:cstheme="minorEastAsia"/>
          <w:sz w:val="24"/>
          <w:szCs w:val="24"/>
        </w:rPr>
      </w:pPr>
    </w:p>
    <w:p w14:paraId="75EA84F4">
      <w:pPr>
        <w:spacing w:line="266" w:lineRule="auto"/>
        <w:rPr>
          <w:rFonts w:hint="eastAsia" w:asciiTheme="minorEastAsia" w:hAnsiTheme="minorEastAsia" w:eastAsiaTheme="minorEastAsia" w:cstheme="minorEastAsia"/>
          <w:sz w:val="24"/>
          <w:szCs w:val="24"/>
        </w:rPr>
      </w:pPr>
    </w:p>
    <w:p w14:paraId="70DE4190">
      <w:pPr>
        <w:spacing w:line="266" w:lineRule="auto"/>
        <w:rPr>
          <w:rFonts w:hint="eastAsia" w:asciiTheme="minorEastAsia" w:hAnsiTheme="minorEastAsia" w:eastAsiaTheme="minorEastAsia" w:cstheme="minorEastAsia"/>
          <w:sz w:val="24"/>
          <w:szCs w:val="24"/>
        </w:rPr>
      </w:pPr>
    </w:p>
    <w:p w14:paraId="3AB68AE4">
      <w:pPr>
        <w:pStyle w:val="3"/>
        <w:spacing w:before="91" w:line="223" w:lineRule="auto"/>
        <w:ind w:left="56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盖</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6"/>
          <w:sz w:val="24"/>
          <w:szCs w:val="24"/>
        </w:rPr>
        <w:t>公</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16"/>
          <w:sz w:val="24"/>
          <w:szCs w:val="24"/>
        </w:rPr>
        <w:t>章</w:t>
      </w:r>
    </w:p>
    <w:p w14:paraId="488B2239">
      <w:pPr>
        <w:pStyle w:val="3"/>
        <w:spacing w:before="161" w:line="223" w:lineRule="auto"/>
        <w:ind w:left="549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8"/>
          <w:sz w:val="24"/>
          <w:szCs w:val="24"/>
        </w:rPr>
        <w:t>年</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8"/>
          <w:sz w:val="24"/>
          <w:szCs w:val="24"/>
        </w:rPr>
        <w:t>月</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18"/>
          <w:sz w:val="24"/>
          <w:szCs w:val="24"/>
        </w:rPr>
        <w:t>日</w:t>
      </w:r>
    </w:p>
    <w:p w14:paraId="2D83C1FB">
      <w:pPr>
        <w:spacing w:line="223" w:lineRule="auto"/>
        <w:rPr>
          <w:rFonts w:hint="eastAsia" w:asciiTheme="minorEastAsia" w:hAnsiTheme="minorEastAsia" w:eastAsiaTheme="minorEastAsia" w:cstheme="minorEastAsia"/>
          <w:sz w:val="28"/>
          <w:szCs w:val="28"/>
        </w:rPr>
        <w:sectPr>
          <w:footerReference r:id="rId39" w:type="default"/>
          <w:pgSz w:w="11906" w:h="16838"/>
          <w:pgMar w:top="1276" w:right="1276" w:bottom="1276" w:left="1276" w:header="0" w:footer="1253" w:gutter="0"/>
          <w:pgNumType w:fmt="decimal"/>
          <w:cols w:space="0" w:num="1"/>
          <w:rtlGutter w:val="0"/>
          <w:docGrid w:linePitch="0" w:charSpace="0"/>
        </w:sectPr>
      </w:pPr>
    </w:p>
    <w:p w14:paraId="775C2166">
      <w:pPr>
        <w:spacing w:before="304" w:line="185" w:lineRule="auto"/>
        <w:ind w:left="2993"/>
        <w:rPr>
          <w:rFonts w:hint="eastAsia" w:asciiTheme="minorEastAsia" w:hAnsiTheme="minorEastAsia" w:eastAsiaTheme="minorEastAsia" w:cstheme="minorEastAsia"/>
          <w:sz w:val="71"/>
          <w:szCs w:val="71"/>
        </w:rPr>
      </w:pPr>
      <w:r>
        <w:rPr>
          <w:rFonts w:hint="eastAsia" w:asciiTheme="minorEastAsia" w:hAnsiTheme="minorEastAsia" w:eastAsiaTheme="minorEastAsia" w:cstheme="minorEastAsia"/>
          <w:spacing w:val="3"/>
          <w:sz w:val="71"/>
          <w:szCs w:val="71"/>
        </w:rPr>
        <w:t>响应文件</w:t>
      </w:r>
    </w:p>
    <w:p w14:paraId="5165DCED">
      <w:pPr>
        <w:spacing w:line="308" w:lineRule="auto"/>
        <w:rPr>
          <w:rFonts w:hint="eastAsia" w:asciiTheme="minorEastAsia" w:hAnsiTheme="minorEastAsia" w:eastAsiaTheme="minorEastAsia" w:cstheme="minorEastAsia"/>
          <w:sz w:val="21"/>
        </w:rPr>
      </w:pPr>
    </w:p>
    <w:p w14:paraId="62DCBE8B">
      <w:pPr>
        <w:spacing w:line="309" w:lineRule="auto"/>
        <w:rPr>
          <w:rFonts w:hint="eastAsia" w:asciiTheme="minorEastAsia" w:hAnsiTheme="minorEastAsia" w:eastAsiaTheme="minorEastAsia" w:cstheme="minorEastAsia"/>
          <w:sz w:val="21"/>
        </w:rPr>
      </w:pPr>
    </w:p>
    <w:p w14:paraId="306094B7">
      <w:pPr>
        <w:pStyle w:val="3"/>
        <w:spacing w:before="101" w:line="228" w:lineRule="auto"/>
        <w:ind w:left="364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4"/>
        </w:rPr>
        <w:t>包</w:t>
      </w:r>
      <w:r>
        <w:rPr>
          <w:rFonts w:hint="eastAsia" w:asciiTheme="minorEastAsia" w:hAnsiTheme="minorEastAsia" w:eastAsiaTheme="minorEastAsia" w:cstheme="minorEastAsia"/>
          <w:spacing w:val="-108"/>
        </w:rPr>
        <w:t xml:space="preserve"> </w:t>
      </w:r>
      <w:r>
        <w:rPr>
          <w:rFonts w:hint="eastAsia" w:asciiTheme="minorEastAsia" w:hAnsiTheme="minorEastAsia" w:eastAsiaTheme="minorEastAsia" w:cstheme="minorEastAsia"/>
          <w:spacing w:val="-24"/>
        </w:rPr>
        <w:t>：</w:t>
      </w:r>
      <w:r>
        <w:rPr>
          <w:rFonts w:hint="eastAsia" w:asciiTheme="minorEastAsia" w:hAnsiTheme="minorEastAsia" w:eastAsiaTheme="minorEastAsia" w:cstheme="minorEastAsia"/>
          <w:spacing w:val="-111"/>
        </w:rPr>
        <w:t xml:space="preserve"> </w:t>
      </w:r>
      <w:r>
        <w:rPr>
          <w:rFonts w:hint="eastAsia" w:asciiTheme="minorEastAsia" w:hAnsiTheme="minorEastAsia" w:eastAsiaTheme="minorEastAsia" w:cstheme="minorEastAsia"/>
          <w:spacing w:val="-24"/>
        </w:rPr>
        <w:t>第</w:t>
      </w:r>
      <w:r>
        <w:rPr>
          <w:rFonts w:hint="eastAsia" w:asciiTheme="minorEastAsia" w:hAnsiTheme="minorEastAsia" w:eastAsiaTheme="minorEastAsia" w:cstheme="minorEastAsia"/>
          <w:spacing w:val="22"/>
        </w:rPr>
        <w:t xml:space="preserve">  </w:t>
      </w:r>
      <w:r>
        <w:rPr>
          <w:rFonts w:hint="eastAsia" w:asciiTheme="minorEastAsia" w:hAnsiTheme="minorEastAsia" w:eastAsiaTheme="minorEastAsia" w:cstheme="minorEastAsia"/>
          <w:spacing w:val="-24"/>
        </w:rPr>
        <w:t>包</w:t>
      </w:r>
    </w:p>
    <w:p w14:paraId="0532A3DB">
      <w:pPr>
        <w:spacing w:line="259" w:lineRule="auto"/>
        <w:rPr>
          <w:rFonts w:hint="eastAsia" w:asciiTheme="minorEastAsia" w:hAnsiTheme="minorEastAsia" w:eastAsiaTheme="minorEastAsia" w:cstheme="minorEastAsia"/>
          <w:sz w:val="21"/>
        </w:rPr>
      </w:pPr>
    </w:p>
    <w:p w14:paraId="68E61712">
      <w:pPr>
        <w:spacing w:line="259" w:lineRule="auto"/>
        <w:rPr>
          <w:rFonts w:hint="eastAsia" w:asciiTheme="minorEastAsia" w:hAnsiTheme="minorEastAsia" w:eastAsiaTheme="minorEastAsia" w:cstheme="minorEastAsia"/>
          <w:sz w:val="21"/>
        </w:rPr>
      </w:pPr>
    </w:p>
    <w:p w14:paraId="785B2435">
      <w:pPr>
        <w:spacing w:line="259" w:lineRule="auto"/>
        <w:rPr>
          <w:rFonts w:hint="eastAsia" w:asciiTheme="minorEastAsia" w:hAnsiTheme="minorEastAsia" w:eastAsiaTheme="minorEastAsia" w:cstheme="minorEastAsia"/>
          <w:sz w:val="21"/>
        </w:rPr>
      </w:pPr>
    </w:p>
    <w:p w14:paraId="7CD7402D">
      <w:pPr>
        <w:spacing w:line="259" w:lineRule="auto"/>
        <w:rPr>
          <w:rFonts w:hint="eastAsia" w:asciiTheme="minorEastAsia" w:hAnsiTheme="minorEastAsia" w:eastAsiaTheme="minorEastAsia" w:cstheme="minorEastAsia"/>
          <w:sz w:val="21"/>
        </w:rPr>
      </w:pPr>
    </w:p>
    <w:p w14:paraId="108D6940">
      <w:pPr>
        <w:spacing w:line="259" w:lineRule="auto"/>
        <w:rPr>
          <w:rFonts w:hint="eastAsia" w:asciiTheme="minorEastAsia" w:hAnsiTheme="minorEastAsia" w:eastAsiaTheme="minorEastAsia" w:cstheme="minorEastAsia"/>
          <w:sz w:val="21"/>
        </w:rPr>
      </w:pPr>
    </w:p>
    <w:p w14:paraId="0D75BCA2">
      <w:pPr>
        <w:spacing w:line="259" w:lineRule="auto"/>
        <w:rPr>
          <w:rFonts w:hint="eastAsia" w:asciiTheme="minorEastAsia" w:hAnsiTheme="minorEastAsia" w:eastAsiaTheme="minorEastAsia" w:cstheme="minorEastAsia"/>
          <w:sz w:val="21"/>
        </w:rPr>
      </w:pPr>
    </w:p>
    <w:p w14:paraId="0582C9FF">
      <w:pPr>
        <w:spacing w:line="259" w:lineRule="auto"/>
        <w:rPr>
          <w:rFonts w:hint="eastAsia" w:asciiTheme="minorEastAsia" w:hAnsiTheme="minorEastAsia" w:eastAsiaTheme="minorEastAsia" w:cstheme="minorEastAsia"/>
          <w:sz w:val="21"/>
        </w:rPr>
      </w:pPr>
    </w:p>
    <w:p w14:paraId="1F3FC5E0">
      <w:pPr>
        <w:spacing w:line="260" w:lineRule="auto"/>
        <w:rPr>
          <w:rFonts w:hint="eastAsia" w:asciiTheme="minorEastAsia" w:hAnsiTheme="minorEastAsia" w:eastAsiaTheme="minorEastAsia" w:cstheme="minorEastAsia"/>
          <w:sz w:val="21"/>
        </w:rPr>
      </w:pPr>
    </w:p>
    <w:p w14:paraId="68ABA61E">
      <w:pPr>
        <w:spacing w:line="260" w:lineRule="auto"/>
        <w:rPr>
          <w:rFonts w:hint="eastAsia" w:asciiTheme="minorEastAsia" w:hAnsiTheme="minorEastAsia" w:eastAsiaTheme="minorEastAsia" w:cstheme="minorEastAsia"/>
          <w:sz w:val="21"/>
        </w:rPr>
      </w:pPr>
    </w:p>
    <w:p w14:paraId="07C9197B">
      <w:pPr>
        <w:spacing w:line="260" w:lineRule="auto"/>
        <w:rPr>
          <w:rFonts w:hint="eastAsia" w:asciiTheme="minorEastAsia" w:hAnsiTheme="minorEastAsia" w:eastAsiaTheme="minorEastAsia" w:cstheme="minorEastAsia"/>
          <w:sz w:val="21"/>
        </w:rPr>
      </w:pPr>
    </w:p>
    <w:p w14:paraId="1C94D3D4">
      <w:pPr>
        <w:spacing w:line="260" w:lineRule="auto"/>
        <w:rPr>
          <w:rFonts w:hint="eastAsia" w:asciiTheme="minorEastAsia" w:hAnsiTheme="minorEastAsia" w:eastAsiaTheme="minorEastAsia" w:cstheme="minorEastAsia"/>
          <w:sz w:val="21"/>
        </w:rPr>
      </w:pPr>
    </w:p>
    <w:p w14:paraId="4DB92F09">
      <w:pPr>
        <w:spacing w:before="223" w:line="202" w:lineRule="auto"/>
        <w:ind w:left="3403"/>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9"/>
          <w:sz w:val="52"/>
          <w:szCs w:val="52"/>
        </w:rPr>
        <w:t>商务部分</w:t>
      </w:r>
    </w:p>
    <w:p w14:paraId="320FA03F">
      <w:pPr>
        <w:spacing w:line="250" w:lineRule="auto"/>
        <w:rPr>
          <w:rFonts w:hint="eastAsia" w:asciiTheme="minorEastAsia" w:hAnsiTheme="minorEastAsia" w:eastAsiaTheme="minorEastAsia" w:cstheme="minorEastAsia"/>
          <w:sz w:val="21"/>
        </w:rPr>
      </w:pPr>
    </w:p>
    <w:p w14:paraId="3EE82916">
      <w:pPr>
        <w:spacing w:line="250" w:lineRule="auto"/>
        <w:rPr>
          <w:rFonts w:hint="eastAsia" w:asciiTheme="minorEastAsia" w:hAnsiTheme="minorEastAsia" w:eastAsiaTheme="minorEastAsia" w:cstheme="minorEastAsia"/>
          <w:sz w:val="21"/>
        </w:rPr>
      </w:pPr>
    </w:p>
    <w:p w14:paraId="21BFFF69">
      <w:pPr>
        <w:spacing w:line="250" w:lineRule="auto"/>
        <w:rPr>
          <w:rFonts w:hint="eastAsia" w:asciiTheme="minorEastAsia" w:hAnsiTheme="minorEastAsia" w:eastAsiaTheme="minorEastAsia" w:cstheme="minorEastAsia"/>
          <w:sz w:val="21"/>
        </w:rPr>
      </w:pPr>
    </w:p>
    <w:p w14:paraId="498815CB">
      <w:pPr>
        <w:spacing w:line="251" w:lineRule="auto"/>
        <w:rPr>
          <w:rFonts w:hint="eastAsia" w:asciiTheme="minorEastAsia" w:hAnsiTheme="minorEastAsia" w:eastAsiaTheme="minorEastAsia" w:cstheme="minorEastAsia"/>
          <w:sz w:val="21"/>
        </w:rPr>
      </w:pPr>
    </w:p>
    <w:p w14:paraId="01958AD4">
      <w:pPr>
        <w:spacing w:line="251" w:lineRule="auto"/>
        <w:rPr>
          <w:rFonts w:hint="eastAsia" w:asciiTheme="minorEastAsia" w:hAnsiTheme="minorEastAsia" w:eastAsiaTheme="minorEastAsia" w:cstheme="minorEastAsia"/>
          <w:sz w:val="21"/>
        </w:rPr>
      </w:pPr>
    </w:p>
    <w:p w14:paraId="7DECFB37">
      <w:pPr>
        <w:spacing w:line="251" w:lineRule="auto"/>
        <w:rPr>
          <w:rFonts w:hint="eastAsia" w:asciiTheme="minorEastAsia" w:hAnsiTheme="minorEastAsia" w:eastAsiaTheme="minorEastAsia" w:cstheme="minorEastAsia"/>
          <w:sz w:val="21"/>
        </w:rPr>
      </w:pPr>
    </w:p>
    <w:p w14:paraId="085384BA">
      <w:pPr>
        <w:spacing w:line="251" w:lineRule="auto"/>
        <w:rPr>
          <w:rFonts w:hint="eastAsia" w:asciiTheme="minorEastAsia" w:hAnsiTheme="minorEastAsia" w:eastAsiaTheme="minorEastAsia" w:cstheme="minorEastAsia"/>
          <w:sz w:val="21"/>
        </w:rPr>
      </w:pPr>
    </w:p>
    <w:p w14:paraId="6DAADBB3">
      <w:pPr>
        <w:spacing w:line="251" w:lineRule="auto"/>
        <w:rPr>
          <w:rFonts w:hint="eastAsia" w:asciiTheme="minorEastAsia" w:hAnsiTheme="minorEastAsia" w:eastAsiaTheme="minorEastAsia" w:cstheme="minorEastAsia"/>
          <w:sz w:val="21"/>
        </w:rPr>
      </w:pPr>
    </w:p>
    <w:p w14:paraId="30E759B5">
      <w:pPr>
        <w:spacing w:line="251" w:lineRule="auto"/>
        <w:rPr>
          <w:rFonts w:hint="eastAsia" w:asciiTheme="minorEastAsia" w:hAnsiTheme="minorEastAsia" w:eastAsiaTheme="minorEastAsia" w:cstheme="minorEastAsia"/>
          <w:sz w:val="21"/>
        </w:rPr>
      </w:pPr>
    </w:p>
    <w:p w14:paraId="0DF1F89D">
      <w:pPr>
        <w:pStyle w:val="3"/>
        <w:spacing w:before="100" w:line="226"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p w14:paraId="7D705016">
      <w:pPr>
        <w:pStyle w:val="3"/>
        <w:spacing w:before="244" w:line="229"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项目编号：</w:t>
      </w:r>
    </w:p>
    <w:p w14:paraId="649F887F">
      <w:pPr>
        <w:pStyle w:val="3"/>
        <w:spacing w:before="240" w:line="226" w:lineRule="auto"/>
        <w:ind w:left="2914"/>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rPr>
        <w:t>供应商名称（公章</w:t>
      </w:r>
      <w:r>
        <w:rPr>
          <w:rFonts w:hint="eastAsia" w:asciiTheme="minorEastAsia" w:hAnsiTheme="minorEastAsia" w:eastAsiaTheme="minorEastAsia" w:cstheme="minorEastAsia"/>
          <w:spacing w:val="3"/>
        </w:rPr>
        <w:t>）：</w:t>
      </w:r>
    </w:p>
    <w:p w14:paraId="040DB5E0">
      <w:pPr>
        <w:pStyle w:val="3"/>
        <w:spacing w:before="244" w:line="228" w:lineRule="auto"/>
        <w:ind w:left="379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6"/>
        </w:rPr>
        <w:t>年</w:t>
      </w:r>
      <w:r>
        <w:rPr>
          <w:rFonts w:hint="eastAsia" w:asciiTheme="minorEastAsia" w:hAnsiTheme="minorEastAsia" w:eastAsiaTheme="minorEastAsia" w:cstheme="minorEastAsia"/>
          <w:spacing w:val="24"/>
        </w:rPr>
        <w:t xml:space="preserve">  </w:t>
      </w:r>
      <w:r>
        <w:rPr>
          <w:rFonts w:hint="eastAsia" w:asciiTheme="minorEastAsia" w:hAnsiTheme="minorEastAsia" w:eastAsiaTheme="minorEastAsia" w:cstheme="minorEastAsia"/>
          <w:spacing w:val="-16"/>
        </w:rPr>
        <w:t>月</w:t>
      </w:r>
      <w:r>
        <w:rPr>
          <w:rFonts w:hint="eastAsia" w:asciiTheme="minorEastAsia" w:hAnsiTheme="minorEastAsia" w:eastAsiaTheme="minorEastAsia" w:cstheme="minorEastAsia"/>
          <w:spacing w:val="49"/>
        </w:rPr>
        <w:t xml:space="preserve">  </w:t>
      </w:r>
      <w:r>
        <w:rPr>
          <w:rFonts w:hint="eastAsia" w:asciiTheme="minorEastAsia" w:hAnsiTheme="minorEastAsia" w:eastAsiaTheme="minorEastAsia" w:cstheme="minorEastAsia"/>
          <w:spacing w:val="-16"/>
        </w:rPr>
        <w:t>日</w:t>
      </w:r>
    </w:p>
    <w:p w14:paraId="08C01116">
      <w:pPr>
        <w:spacing w:line="228" w:lineRule="auto"/>
        <w:rPr>
          <w:rFonts w:hint="eastAsia" w:asciiTheme="minorEastAsia" w:hAnsiTheme="minorEastAsia" w:eastAsiaTheme="minorEastAsia" w:cstheme="minorEastAsia"/>
        </w:rPr>
        <w:sectPr>
          <w:footerReference r:id="rId40" w:type="default"/>
          <w:pgSz w:w="11906" w:h="16838"/>
          <w:pgMar w:top="1276" w:right="1276" w:bottom="1276" w:left="1276" w:header="0" w:footer="1253" w:gutter="0"/>
          <w:pgNumType w:fmt="decimal"/>
          <w:cols w:space="0" w:num="1"/>
          <w:rtlGutter w:val="0"/>
          <w:docGrid w:linePitch="0" w:charSpace="0"/>
        </w:sectPr>
      </w:pPr>
    </w:p>
    <w:p w14:paraId="0EDA8E5D">
      <w:pPr>
        <w:pStyle w:val="3"/>
        <w:spacing w:before="91" w:line="223" w:lineRule="auto"/>
        <w:ind w:left="4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5"/>
          <w:sz w:val="28"/>
          <w:szCs w:val="28"/>
        </w:rPr>
        <w:t>附件</w:t>
      </w:r>
      <w:r>
        <w:rPr>
          <w:rFonts w:hint="eastAsia" w:asciiTheme="minorEastAsia" w:hAnsiTheme="minorEastAsia" w:eastAsiaTheme="minorEastAsia" w:cstheme="minorEastAsia"/>
          <w:spacing w:val="-37"/>
          <w:sz w:val="28"/>
          <w:szCs w:val="28"/>
        </w:rPr>
        <w:t xml:space="preserve"> </w:t>
      </w:r>
      <w:r>
        <w:rPr>
          <w:rFonts w:hint="eastAsia" w:asciiTheme="minorEastAsia" w:hAnsiTheme="minorEastAsia" w:eastAsiaTheme="minorEastAsia" w:cstheme="minorEastAsia"/>
          <w:b/>
          <w:bCs/>
          <w:spacing w:val="-15"/>
          <w:sz w:val="28"/>
          <w:szCs w:val="28"/>
        </w:rPr>
        <w:t>14:</w:t>
      </w:r>
    </w:p>
    <w:p w14:paraId="51F730FC">
      <w:pPr>
        <w:pStyle w:val="3"/>
        <w:spacing w:before="285" w:line="221" w:lineRule="auto"/>
        <w:ind w:left="307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6"/>
          <w:sz w:val="28"/>
          <w:szCs w:val="28"/>
        </w:rPr>
        <w:t>商务部分资料清单</w:t>
      </w:r>
    </w:p>
    <w:p w14:paraId="4F99335D">
      <w:pPr>
        <w:pStyle w:val="3"/>
        <w:spacing w:before="196" w:line="264" w:lineRule="auto"/>
        <w:ind w:left="32" w:right="479" w:firstLine="5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由各供应商根据实际需求自行编写。目录清晰、内容详尽、</w:t>
      </w:r>
      <w:r>
        <w:rPr>
          <w:rFonts w:hint="eastAsia" w:asciiTheme="minorEastAsia" w:hAnsiTheme="minorEastAsia" w:eastAsiaTheme="minorEastAsia" w:cstheme="minorEastAsia"/>
          <w:spacing w:val="-6"/>
          <w:sz w:val="24"/>
          <w:szCs w:val="24"/>
        </w:rPr>
        <w:t>易于</w:t>
      </w:r>
      <w:r>
        <w:rPr>
          <w:rFonts w:hint="eastAsia" w:asciiTheme="minorEastAsia" w:hAnsiTheme="minorEastAsia" w:eastAsiaTheme="minorEastAsia" w:cstheme="minorEastAsia"/>
          <w:spacing w:val="-2"/>
          <w:sz w:val="24"/>
          <w:szCs w:val="24"/>
        </w:rPr>
        <w:t>理解和评审。具体内容应包括但不限于：</w:t>
      </w:r>
    </w:p>
    <w:p w14:paraId="0323D9B9">
      <w:pPr>
        <w:pStyle w:val="3"/>
        <w:spacing w:before="1" w:line="262" w:lineRule="auto"/>
        <w:ind w:left="40" w:firstLine="5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1.供应商根据第四章“评审方法</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
          <w:sz w:val="24"/>
          <w:szCs w:val="24"/>
        </w:rPr>
        <w:t>”商务评分要求提供相关资料及认</w:t>
      </w:r>
      <w:r>
        <w:rPr>
          <w:rFonts w:hint="eastAsia" w:asciiTheme="minorEastAsia" w:hAnsiTheme="minorEastAsia" w:eastAsiaTheme="minorEastAsia" w:cstheme="minorEastAsia"/>
          <w:spacing w:val="-3"/>
          <w:sz w:val="24"/>
          <w:szCs w:val="24"/>
        </w:rPr>
        <w:t>为需要提供的其他商务材料</w:t>
      </w:r>
    </w:p>
    <w:p w14:paraId="22584906">
      <w:pPr>
        <w:pStyle w:val="3"/>
        <w:spacing w:before="3" w:line="264" w:lineRule="auto"/>
        <w:ind w:left="30" w:right="2" w:firstLine="553"/>
        <w:rPr>
          <w:sz w:val="28"/>
          <w:szCs w:val="28"/>
        </w:rPr>
      </w:pPr>
      <w:r>
        <w:rPr>
          <w:rFonts w:hint="eastAsia" w:asciiTheme="minorEastAsia" w:hAnsiTheme="minorEastAsia" w:eastAsiaTheme="minorEastAsia" w:cstheme="minorEastAsia"/>
          <w:spacing w:val="3"/>
          <w:sz w:val="24"/>
          <w:szCs w:val="24"/>
        </w:rPr>
        <w:t>2.磋商文件</w:t>
      </w:r>
      <w:r>
        <w:rPr>
          <w:rFonts w:hint="eastAsia" w:asciiTheme="minorEastAsia" w:hAnsiTheme="minorEastAsia" w:eastAsiaTheme="minorEastAsia" w:cstheme="minorEastAsia"/>
          <w:spacing w:val="3"/>
          <w:sz w:val="24"/>
          <w:szCs w:val="24"/>
          <w:lang w:eastAsia="zh-CN"/>
        </w:rPr>
        <w:t>其他</w:t>
      </w:r>
      <w:r>
        <w:rPr>
          <w:rFonts w:hint="eastAsia" w:asciiTheme="minorEastAsia" w:hAnsiTheme="minorEastAsia" w:eastAsiaTheme="minorEastAsia" w:cstheme="minorEastAsia"/>
          <w:spacing w:val="3"/>
          <w:sz w:val="24"/>
          <w:szCs w:val="24"/>
        </w:rPr>
        <w:t>规定或者供应商认为应介绍或者提交的其他商务文</w:t>
      </w:r>
      <w:r>
        <w:rPr>
          <w:rFonts w:hint="eastAsia" w:asciiTheme="minorEastAsia" w:hAnsiTheme="minorEastAsia" w:eastAsiaTheme="minorEastAsia" w:cstheme="minorEastAsia"/>
          <w:spacing w:val="-2"/>
          <w:sz w:val="24"/>
          <w:szCs w:val="24"/>
        </w:rPr>
        <w:t>件资料、文件和说明（若有，格式自拟）</w:t>
      </w:r>
      <w:r>
        <w:rPr>
          <w:spacing w:val="-2"/>
          <w:sz w:val="24"/>
          <w:szCs w:val="24"/>
        </w:rPr>
        <w:t>。</w:t>
      </w:r>
    </w:p>
    <w:p w14:paraId="6DE01E2F">
      <w:pPr>
        <w:spacing w:line="264" w:lineRule="auto"/>
        <w:rPr>
          <w:sz w:val="28"/>
          <w:szCs w:val="28"/>
        </w:rPr>
        <w:sectPr>
          <w:footerReference r:id="rId41" w:type="default"/>
          <w:pgSz w:w="11906" w:h="16838"/>
          <w:pgMar w:top="1276" w:right="1276" w:bottom="1276" w:left="1276" w:header="0" w:footer="1253" w:gutter="0"/>
          <w:pgNumType w:fmt="decimal"/>
          <w:cols w:space="0" w:num="1"/>
          <w:rtlGutter w:val="0"/>
          <w:docGrid w:linePitch="0" w:charSpace="0"/>
        </w:sectPr>
      </w:pPr>
    </w:p>
    <w:p w14:paraId="588E15F1">
      <w:pPr>
        <w:pStyle w:val="3"/>
        <w:spacing w:before="91" w:line="223" w:lineRule="auto"/>
        <w:ind w:left="35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业绩一览表（若有）</w:t>
      </w:r>
    </w:p>
    <w:p w14:paraId="263664E1">
      <w:pPr>
        <w:spacing w:line="263" w:lineRule="auto"/>
        <w:rPr>
          <w:rFonts w:hint="eastAsia" w:asciiTheme="minorEastAsia" w:hAnsiTheme="minorEastAsia" w:eastAsiaTheme="minorEastAsia" w:cstheme="minorEastAsia"/>
          <w:sz w:val="24"/>
          <w:szCs w:val="24"/>
        </w:rPr>
      </w:pPr>
    </w:p>
    <w:p w14:paraId="06D9177C">
      <w:pPr>
        <w:spacing w:line="263" w:lineRule="auto"/>
        <w:rPr>
          <w:rFonts w:hint="eastAsia" w:asciiTheme="minorEastAsia" w:hAnsiTheme="minorEastAsia" w:eastAsiaTheme="minorEastAsia" w:cstheme="minorEastAsia"/>
          <w:sz w:val="24"/>
          <w:szCs w:val="24"/>
        </w:rPr>
      </w:pPr>
    </w:p>
    <w:p w14:paraId="4B013889">
      <w:pPr>
        <w:pStyle w:val="3"/>
        <w:spacing w:before="91" w:line="222" w:lineRule="auto"/>
        <w:ind w:left="7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项目名称：</w:t>
      </w:r>
      <w:r>
        <w:rPr>
          <w:rFonts w:hint="eastAsia" w:asciiTheme="minorEastAsia" w:hAnsiTheme="minorEastAsia" w:eastAsiaTheme="minorEastAsia" w:cstheme="minorEastAsia"/>
          <w:sz w:val="24"/>
          <w:szCs w:val="24"/>
          <w:u w:val="single" w:color="auto"/>
        </w:rPr>
        <w:t xml:space="preserve">                     </w:t>
      </w:r>
    </w:p>
    <w:p w14:paraId="73C4D152">
      <w:pPr>
        <w:pStyle w:val="3"/>
        <w:spacing w:before="24" w:line="224" w:lineRule="auto"/>
        <w:ind w:left="7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项目编号：</w:t>
      </w:r>
      <w:r>
        <w:rPr>
          <w:rFonts w:hint="eastAsia" w:asciiTheme="minorEastAsia" w:hAnsiTheme="minorEastAsia" w:eastAsiaTheme="minorEastAsia" w:cstheme="minorEastAsia"/>
          <w:sz w:val="24"/>
          <w:szCs w:val="24"/>
          <w:u w:val="single" w:color="auto"/>
        </w:rPr>
        <w:t xml:space="preserve">                     </w:t>
      </w:r>
    </w:p>
    <w:p w14:paraId="7D475CBF">
      <w:pPr>
        <w:pStyle w:val="3"/>
        <w:spacing w:before="20" w:line="224" w:lineRule="auto"/>
        <w:ind w:left="7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包号：</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 xml:space="preserve">    </w:t>
      </w:r>
    </w:p>
    <w:p w14:paraId="780311B6">
      <w:pPr>
        <w:spacing w:before="90"/>
        <w:rPr>
          <w:rFonts w:hint="eastAsia" w:asciiTheme="minorEastAsia" w:hAnsiTheme="minorEastAsia" w:eastAsiaTheme="minorEastAsia" w:cstheme="minorEastAsia"/>
          <w:sz w:val="24"/>
          <w:szCs w:val="24"/>
        </w:rPr>
      </w:pPr>
    </w:p>
    <w:tbl>
      <w:tblPr>
        <w:tblStyle w:val="11"/>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8"/>
        <w:gridCol w:w="1128"/>
        <w:gridCol w:w="1356"/>
        <w:gridCol w:w="1633"/>
        <w:gridCol w:w="932"/>
        <w:gridCol w:w="2279"/>
        <w:gridCol w:w="1612"/>
      </w:tblGrid>
      <w:tr w14:paraId="113EC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738" w:type="dxa"/>
            <w:vAlign w:val="top"/>
          </w:tcPr>
          <w:p w14:paraId="75206267">
            <w:pPr>
              <w:spacing w:line="273" w:lineRule="auto"/>
              <w:rPr>
                <w:rFonts w:hint="eastAsia" w:asciiTheme="minorEastAsia" w:hAnsiTheme="minorEastAsia" w:eastAsiaTheme="minorEastAsia" w:cstheme="minorEastAsia"/>
                <w:sz w:val="24"/>
                <w:szCs w:val="24"/>
              </w:rPr>
            </w:pPr>
          </w:p>
          <w:p w14:paraId="4B3FD719">
            <w:pPr>
              <w:spacing w:line="274" w:lineRule="auto"/>
              <w:rPr>
                <w:rFonts w:hint="eastAsia" w:asciiTheme="minorEastAsia" w:hAnsiTheme="minorEastAsia" w:eastAsiaTheme="minorEastAsia" w:cstheme="minorEastAsia"/>
                <w:sz w:val="24"/>
                <w:szCs w:val="24"/>
              </w:rPr>
            </w:pPr>
          </w:p>
          <w:p w14:paraId="2B358AE8">
            <w:pPr>
              <w:pStyle w:val="12"/>
              <w:spacing w:before="78" w:line="222" w:lineRule="auto"/>
              <w:ind w:left="1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序号</w:t>
            </w:r>
          </w:p>
        </w:tc>
        <w:tc>
          <w:tcPr>
            <w:tcW w:w="1128" w:type="dxa"/>
            <w:vAlign w:val="top"/>
          </w:tcPr>
          <w:p w14:paraId="1F179E17">
            <w:pPr>
              <w:spacing w:line="368" w:lineRule="auto"/>
              <w:rPr>
                <w:rFonts w:hint="eastAsia" w:asciiTheme="minorEastAsia" w:hAnsiTheme="minorEastAsia" w:eastAsiaTheme="minorEastAsia" w:cstheme="minorEastAsia"/>
                <w:sz w:val="24"/>
                <w:szCs w:val="24"/>
              </w:rPr>
            </w:pPr>
          </w:p>
          <w:p w14:paraId="5E809441">
            <w:pPr>
              <w:pStyle w:val="12"/>
              <w:spacing w:before="78" w:line="277" w:lineRule="auto"/>
              <w:ind w:left="216" w:right="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用户单位名称</w:t>
            </w:r>
          </w:p>
        </w:tc>
        <w:tc>
          <w:tcPr>
            <w:tcW w:w="1356" w:type="dxa"/>
            <w:vAlign w:val="top"/>
          </w:tcPr>
          <w:p w14:paraId="3EE1B9E4">
            <w:pPr>
              <w:spacing w:line="273" w:lineRule="auto"/>
              <w:rPr>
                <w:rFonts w:hint="eastAsia" w:asciiTheme="minorEastAsia" w:hAnsiTheme="minorEastAsia" w:eastAsiaTheme="minorEastAsia" w:cstheme="minorEastAsia"/>
                <w:sz w:val="24"/>
                <w:szCs w:val="24"/>
              </w:rPr>
            </w:pPr>
          </w:p>
          <w:p w14:paraId="6D007C3A">
            <w:pPr>
              <w:spacing w:line="273" w:lineRule="auto"/>
              <w:rPr>
                <w:rFonts w:hint="eastAsia" w:asciiTheme="minorEastAsia" w:hAnsiTheme="minorEastAsia" w:eastAsiaTheme="minorEastAsia" w:cstheme="minorEastAsia"/>
                <w:sz w:val="24"/>
                <w:szCs w:val="24"/>
              </w:rPr>
            </w:pPr>
          </w:p>
          <w:p w14:paraId="73AF7D83">
            <w:pPr>
              <w:pStyle w:val="12"/>
              <w:spacing w:before="78" w:line="221" w:lineRule="auto"/>
              <w:ind w:left="2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项目名称</w:t>
            </w:r>
          </w:p>
        </w:tc>
        <w:tc>
          <w:tcPr>
            <w:tcW w:w="1633" w:type="dxa"/>
            <w:vAlign w:val="top"/>
          </w:tcPr>
          <w:p w14:paraId="45BBC30A">
            <w:pPr>
              <w:spacing w:line="368" w:lineRule="auto"/>
              <w:rPr>
                <w:rFonts w:hint="eastAsia" w:asciiTheme="minorEastAsia" w:hAnsiTheme="minorEastAsia" w:eastAsiaTheme="minorEastAsia" w:cstheme="minorEastAsia"/>
                <w:sz w:val="24"/>
                <w:szCs w:val="24"/>
              </w:rPr>
            </w:pPr>
          </w:p>
          <w:p w14:paraId="5A4D0DF6">
            <w:pPr>
              <w:pStyle w:val="12"/>
              <w:spacing w:before="78" w:line="278" w:lineRule="auto"/>
              <w:ind w:left="232" w:right="213"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用户联系人及联系方式</w:t>
            </w:r>
          </w:p>
        </w:tc>
        <w:tc>
          <w:tcPr>
            <w:tcW w:w="932" w:type="dxa"/>
            <w:vAlign w:val="top"/>
          </w:tcPr>
          <w:p w14:paraId="461FD2FA">
            <w:pPr>
              <w:spacing w:line="368" w:lineRule="auto"/>
              <w:rPr>
                <w:rFonts w:hint="eastAsia" w:asciiTheme="minorEastAsia" w:hAnsiTheme="minorEastAsia" w:eastAsiaTheme="minorEastAsia" w:cstheme="minorEastAsia"/>
                <w:sz w:val="24"/>
                <w:szCs w:val="24"/>
              </w:rPr>
            </w:pPr>
          </w:p>
          <w:p w14:paraId="372BC270">
            <w:pPr>
              <w:pStyle w:val="12"/>
              <w:spacing w:before="78" w:line="278" w:lineRule="auto"/>
              <w:ind w:left="241" w:right="221" w:firstLine="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合同</w:t>
            </w:r>
            <w:r>
              <w:rPr>
                <w:rFonts w:hint="eastAsia" w:asciiTheme="minorEastAsia" w:hAnsiTheme="minorEastAsia" w:eastAsiaTheme="minorEastAsia" w:cstheme="minorEastAsia"/>
                <w:spacing w:val="-8"/>
                <w:sz w:val="24"/>
                <w:szCs w:val="24"/>
              </w:rPr>
              <w:t>金额</w:t>
            </w:r>
          </w:p>
        </w:tc>
        <w:tc>
          <w:tcPr>
            <w:tcW w:w="2279" w:type="dxa"/>
            <w:vAlign w:val="top"/>
          </w:tcPr>
          <w:p w14:paraId="42F30887">
            <w:pPr>
              <w:spacing w:line="273" w:lineRule="auto"/>
              <w:rPr>
                <w:rFonts w:hint="eastAsia" w:asciiTheme="minorEastAsia" w:hAnsiTheme="minorEastAsia" w:eastAsiaTheme="minorEastAsia" w:cstheme="minorEastAsia"/>
                <w:sz w:val="24"/>
                <w:szCs w:val="24"/>
              </w:rPr>
            </w:pPr>
          </w:p>
          <w:p w14:paraId="77ABA5D2">
            <w:pPr>
              <w:spacing w:line="274" w:lineRule="auto"/>
              <w:rPr>
                <w:rFonts w:hint="eastAsia" w:asciiTheme="minorEastAsia" w:hAnsiTheme="minorEastAsia" w:eastAsiaTheme="minorEastAsia" w:cstheme="minorEastAsia"/>
                <w:sz w:val="24"/>
                <w:szCs w:val="24"/>
              </w:rPr>
            </w:pPr>
          </w:p>
          <w:p w14:paraId="7C486203">
            <w:pPr>
              <w:pStyle w:val="12"/>
              <w:spacing w:before="78" w:line="222" w:lineRule="auto"/>
              <w:ind w:left="6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项目内容</w:t>
            </w:r>
          </w:p>
        </w:tc>
        <w:tc>
          <w:tcPr>
            <w:tcW w:w="1612" w:type="dxa"/>
            <w:vAlign w:val="top"/>
          </w:tcPr>
          <w:p w14:paraId="22E67ECC">
            <w:pPr>
              <w:pStyle w:val="12"/>
              <w:spacing w:before="88" w:line="222" w:lineRule="auto"/>
              <w:ind w:left="2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用户盖章的</w:t>
            </w:r>
          </w:p>
          <w:p w14:paraId="0594A8CB">
            <w:pPr>
              <w:pStyle w:val="12"/>
              <w:spacing w:before="70" w:line="221" w:lineRule="auto"/>
              <w:ind w:left="2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成功履行合</w:t>
            </w:r>
          </w:p>
          <w:p w14:paraId="45E30491">
            <w:pPr>
              <w:pStyle w:val="12"/>
              <w:spacing w:before="72" w:line="222" w:lineRule="auto"/>
              <w:ind w:left="2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同的相关证</w:t>
            </w:r>
          </w:p>
          <w:p w14:paraId="3D8B7E7E">
            <w:pPr>
              <w:pStyle w:val="12"/>
              <w:spacing w:before="71" w:line="208" w:lineRule="auto"/>
              <w:ind w:left="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明材料页码</w:t>
            </w:r>
          </w:p>
        </w:tc>
      </w:tr>
      <w:tr w14:paraId="3CEA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8" w:type="dxa"/>
            <w:vAlign w:val="top"/>
          </w:tcPr>
          <w:p w14:paraId="235B70E4">
            <w:pPr>
              <w:rPr>
                <w:rFonts w:hint="eastAsia" w:asciiTheme="minorEastAsia" w:hAnsiTheme="minorEastAsia" w:eastAsiaTheme="minorEastAsia" w:cstheme="minorEastAsia"/>
                <w:sz w:val="24"/>
                <w:szCs w:val="24"/>
              </w:rPr>
            </w:pPr>
          </w:p>
        </w:tc>
        <w:tc>
          <w:tcPr>
            <w:tcW w:w="1128" w:type="dxa"/>
            <w:vAlign w:val="top"/>
          </w:tcPr>
          <w:p w14:paraId="04A6EBC8">
            <w:pPr>
              <w:rPr>
                <w:rFonts w:hint="eastAsia" w:asciiTheme="minorEastAsia" w:hAnsiTheme="minorEastAsia" w:eastAsiaTheme="minorEastAsia" w:cstheme="minorEastAsia"/>
                <w:sz w:val="24"/>
                <w:szCs w:val="24"/>
              </w:rPr>
            </w:pPr>
          </w:p>
        </w:tc>
        <w:tc>
          <w:tcPr>
            <w:tcW w:w="1356" w:type="dxa"/>
            <w:vAlign w:val="top"/>
          </w:tcPr>
          <w:p w14:paraId="1BF67989">
            <w:pPr>
              <w:rPr>
                <w:rFonts w:hint="eastAsia" w:asciiTheme="minorEastAsia" w:hAnsiTheme="minorEastAsia" w:eastAsiaTheme="minorEastAsia" w:cstheme="minorEastAsia"/>
                <w:sz w:val="24"/>
                <w:szCs w:val="24"/>
              </w:rPr>
            </w:pPr>
          </w:p>
        </w:tc>
        <w:tc>
          <w:tcPr>
            <w:tcW w:w="1633" w:type="dxa"/>
            <w:vAlign w:val="top"/>
          </w:tcPr>
          <w:p w14:paraId="5E58094A">
            <w:pPr>
              <w:rPr>
                <w:rFonts w:hint="eastAsia" w:asciiTheme="minorEastAsia" w:hAnsiTheme="minorEastAsia" w:eastAsiaTheme="minorEastAsia" w:cstheme="minorEastAsia"/>
                <w:sz w:val="24"/>
                <w:szCs w:val="24"/>
              </w:rPr>
            </w:pPr>
          </w:p>
        </w:tc>
        <w:tc>
          <w:tcPr>
            <w:tcW w:w="932" w:type="dxa"/>
            <w:vAlign w:val="top"/>
          </w:tcPr>
          <w:p w14:paraId="5D82E16D">
            <w:pPr>
              <w:rPr>
                <w:rFonts w:hint="eastAsia" w:asciiTheme="minorEastAsia" w:hAnsiTheme="minorEastAsia" w:eastAsiaTheme="minorEastAsia" w:cstheme="minorEastAsia"/>
                <w:sz w:val="24"/>
                <w:szCs w:val="24"/>
              </w:rPr>
            </w:pPr>
          </w:p>
        </w:tc>
        <w:tc>
          <w:tcPr>
            <w:tcW w:w="2279" w:type="dxa"/>
            <w:vAlign w:val="top"/>
          </w:tcPr>
          <w:p w14:paraId="74A999C9">
            <w:pPr>
              <w:rPr>
                <w:rFonts w:hint="eastAsia" w:asciiTheme="minorEastAsia" w:hAnsiTheme="minorEastAsia" w:eastAsiaTheme="minorEastAsia" w:cstheme="minorEastAsia"/>
                <w:sz w:val="24"/>
                <w:szCs w:val="24"/>
              </w:rPr>
            </w:pPr>
          </w:p>
        </w:tc>
        <w:tc>
          <w:tcPr>
            <w:tcW w:w="1612" w:type="dxa"/>
            <w:vAlign w:val="top"/>
          </w:tcPr>
          <w:p w14:paraId="009520B8">
            <w:pPr>
              <w:rPr>
                <w:rFonts w:hint="eastAsia" w:asciiTheme="minorEastAsia" w:hAnsiTheme="minorEastAsia" w:eastAsiaTheme="minorEastAsia" w:cstheme="minorEastAsia"/>
                <w:sz w:val="24"/>
                <w:szCs w:val="24"/>
              </w:rPr>
            </w:pPr>
          </w:p>
        </w:tc>
      </w:tr>
      <w:tr w14:paraId="3B56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8" w:type="dxa"/>
            <w:vAlign w:val="top"/>
          </w:tcPr>
          <w:p w14:paraId="4E50EACD">
            <w:pPr>
              <w:rPr>
                <w:rFonts w:hint="eastAsia" w:asciiTheme="minorEastAsia" w:hAnsiTheme="minorEastAsia" w:eastAsiaTheme="minorEastAsia" w:cstheme="minorEastAsia"/>
                <w:sz w:val="24"/>
                <w:szCs w:val="24"/>
              </w:rPr>
            </w:pPr>
          </w:p>
        </w:tc>
        <w:tc>
          <w:tcPr>
            <w:tcW w:w="1128" w:type="dxa"/>
            <w:vAlign w:val="top"/>
          </w:tcPr>
          <w:p w14:paraId="2E02BCAB">
            <w:pPr>
              <w:rPr>
                <w:rFonts w:hint="eastAsia" w:asciiTheme="minorEastAsia" w:hAnsiTheme="minorEastAsia" w:eastAsiaTheme="minorEastAsia" w:cstheme="minorEastAsia"/>
                <w:sz w:val="24"/>
                <w:szCs w:val="24"/>
              </w:rPr>
            </w:pPr>
          </w:p>
        </w:tc>
        <w:tc>
          <w:tcPr>
            <w:tcW w:w="1356" w:type="dxa"/>
            <w:vAlign w:val="top"/>
          </w:tcPr>
          <w:p w14:paraId="1DE1EB38">
            <w:pPr>
              <w:rPr>
                <w:rFonts w:hint="eastAsia" w:asciiTheme="minorEastAsia" w:hAnsiTheme="minorEastAsia" w:eastAsiaTheme="minorEastAsia" w:cstheme="minorEastAsia"/>
                <w:sz w:val="24"/>
                <w:szCs w:val="24"/>
              </w:rPr>
            </w:pPr>
          </w:p>
        </w:tc>
        <w:tc>
          <w:tcPr>
            <w:tcW w:w="1633" w:type="dxa"/>
            <w:vAlign w:val="top"/>
          </w:tcPr>
          <w:p w14:paraId="200AE85A">
            <w:pPr>
              <w:rPr>
                <w:rFonts w:hint="eastAsia" w:asciiTheme="minorEastAsia" w:hAnsiTheme="minorEastAsia" w:eastAsiaTheme="minorEastAsia" w:cstheme="minorEastAsia"/>
                <w:sz w:val="24"/>
                <w:szCs w:val="24"/>
              </w:rPr>
            </w:pPr>
          </w:p>
        </w:tc>
        <w:tc>
          <w:tcPr>
            <w:tcW w:w="932" w:type="dxa"/>
            <w:vAlign w:val="top"/>
          </w:tcPr>
          <w:p w14:paraId="17A924DF">
            <w:pPr>
              <w:rPr>
                <w:rFonts w:hint="eastAsia" w:asciiTheme="minorEastAsia" w:hAnsiTheme="minorEastAsia" w:eastAsiaTheme="minorEastAsia" w:cstheme="minorEastAsia"/>
                <w:sz w:val="24"/>
                <w:szCs w:val="24"/>
              </w:rPr>
            </w:pPr>
          </w:p>
        </w:tc>
        <w:tc>
          <w:tcPr>
            <w:tcW w:w="2279" w:type="dxa"/>
            <w:vAlign w:val="top"/>
          </w:tcPr>
          <w:p w14:paraId="19B8ACD4">
            <w:pPr>
              <w:rPr>
                <w:rFonts w:hint="eastAsia" w:asciiTheme="minorEastAsia" w:hAnsiTheme="minorEastAsia" w:eastAsiaTheme="minorEastAsia" w:cstheme="minorEastAsia"/>
                <w:sz w:val="24"/>
                <w:szCs w:val="24"/>
              </w:rPr>
            </w:pPr>
          </w:p>
        </w:tc>
        <w:tc>
          <w:tcPr>
            <w:tcW w:w="1612" w:type="dxa"/>
            <w:vAlign w:val="top"/>
          </w:tcPr>
          <w:p w14:paraId="0619A6DF">
            <w:pPr>
              <w:rPr>
                <w:rFonts w:hint="eastAsia" w:asciiTheme="minorEastAsia" w:hAnsiTheme="minorEastAsia" w:eastAsiaTheme="minorEastAsia" w:cstheme="minorEastAsia"/>
                <w:sz w:val="24"/>
                <w:szCs w:val="24"/>
              </w:rPr>
            </w:pPr>
          </w:p>
        </w:tc>
      </w:tr>
      <w:tr w14:paraId="1E7B0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738" w:type="dxa"/>
            <w:vAlign w:val="top"/>
          </w:tcPr>
          <w:p w14:paraId="4A64AC94">
            <w:pPr>
              <w:rPr>
                <w:rFonts w:hint="eastAsia" w:asciiTheme="minorEastAsia" w:hAnsiTheme="minorEastAsia" w:eastAsiaTheme="minorEastAsia" w:cstheme="minorEastAsia"/>
                <w:sz w:val="24"/>
                <w:szCs w:val="24"/>
              </w:rPr>
            </w:pPr>
          </w:p>
        </w:tc>
        <w:tc>
          <w:tcPr>
            <w:tcW w:w="1128" w:type="dxa"/>
            <w:vAlign w:val="top"/>
          </w:tcPr>
          <w:p w14:paraId="65C916B0">
            <w:pPr>
              <w:rPr>
                <w:rFonts w:hint="eastAsia" w:asciiTheme="minorEastAsia" w:hAnsiTheme="minorEastAsia" w:eastAsiaTheme="minorEastAsia" w:cstheme="minorEastAsia"/>
                <w:sz w:val="24"/>
                <w:szCs w:val="24"/>
              </w:rPr>
            </w:pPr>
          </w:p>
        </w:tc>
        <w:tc>
          <w:tcPr>
            <w:tcW w:w="1356" w:type="dxa"/>
            <w:vAlign w:val="top"/>
          </w:tcPr>
          <w:p w14:paraId="0F7175D4">
            <w:pPr>
              <w:rPr>
                <w:rFonts w:hint="eastAsia" w:asciiTheme="minorEastAsia" w:hAnsiTheme="minorEastAsia" w:eastAsiaTheme="minorEastAsia" w:cstheme="minorEastAsia"/>
                <w:sz w:val="24"/>
                <w:szCs w:val="24"/>
              </w:rPr>
            </w:pPr>
          </w:p>
        </w:tc>
        <w:tc>
          <w:tcPr>
            <w:tcW w:w="1633" w:type="dxa"/>
            <w:vAlign w:val="top"/>
          </w:tcPr>
          <w:p w14:paraId="2053857E">
            <w:pPr>
              <w:rPr>
                <w:rFonts w:hint="eastAsia" w:asciiTheme="minorEastAsia" w:hAnsiTheme="minorEastAsia" w:eastAsiaTheme="minorEastAsia" w:cstheme="minorEastAsia"/>
                <w:sz w:val="24"/>
                <w:szCs w:val="24"/>
              </w:rPr>
            </w:pPr>
          </w:p>
        </w:tc>
        <w:tc>
          <w:tcPr>
            <w:tcW w:w="932" w:type="dxa"/>
            <w:vAlign w:val="top"/>
          </w:tcPr>
          <w:p w14:paraId="66CC8E7F">
            <w:pPr>
              <w:rPr>
                <w:rFonts w:hint="eastAsia" w:asciiTheme="minorEastAsia" w:hAnsiTheme="minorEastAsia" w:eastAsiaTheme="minorEastAsia" w:cstheme="minorEastAsia"/>
                <w:sz w:val="24"/>
                <w:szCs w:val="24"/>
              </w:rPr>
            </w:pPr>
          </w:p>
        </w:tc>
        <w:tc>
          <w:tcPr>
            <w:tcW w:w="2279" w:type="dxa"/>
            <w:vAlign w:val="top"/>
          </w:tcPr>
          <w:p w14:paraId="5CDA0E8D">
            <w:pPr>
              <w:rPr>
                <w:rFonts w:hint="eastAsia" w:asciiTheme="minorEastAsia" w:hAnsiTheme="minorEastAsia" w:eastAsiaTheme="minorEastAsia" w:cstheme="minorEastAsia"/>
                <w:sz w:val="24"/>
                <w:szCs w:val="24"/>
              </w:rPr>
            </w:pPr>
          </w:p>
        </w:tc>
        <w:tc>
          <w:tcPr>
            <w:tcW w:w="1612" w:type="dxa"/>
            <w:vAlign w:val="top"/>
          </w:tcPr>
          <w:p w14:paraId="7B4CB46A">
            <w:pPr>
              <w:rPr>
                <w:rFonts w:hint="eastAsia" w:asciiTheme="minorEastAsia" w:hAnsiTheme="minorEastAsia" w:eastAsiaTheme="minorEastAsia" w:cstheme="minorEastAsia"/>
                <w:sz w:val="24"/>
                <w:szCs w:val="24"/>
              </w:rPr>
            </w:pPr>
          </w:p>
        </w:tc>
      </w:tr>
      <w:tr w14:paraId="4802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8" w:type="dxa"/>
            <w:vAlign w:val="top"/>
          </w:tcPr>
          <w:p w14:paraId="5918F178">
            <w:pPr>
              <w:rPr>
                <w:rFonts w:hint="eastAsia" w:asciiTheme="minorEastAsia" w:hAnsiTheme="minorEastAsia" w:eastAsiaTheme="minorEastAsia" w:cstheme="minorEastAsia"/>
                <w:sz w:val="24"/>
                <w:szCs w:val="24"/>
              </w:rPr>
            </w:pPr>
          </w:p>
        </w:tc>
        <w:tc>
          <w:tcPr>
            <w:tcW w:w="1128" w:type="dxa"/>
            <w:vAlign w:val="top"/>
          </w:tcPr>
          <w:p w14:paraId="350FB0C9">
            <w:pPr>
              <w:rPr>
                <w:rFonts w:hint="eastAsia" w:asciiTheme="minorEastAsia" w:hAnsiTheme="minorEastAsia" w:eastAsiaTheme="minorEastAsia" w:cstheme="minorEastAsia"/>
                <w:sz w:val="24"/>
                <w:szCs w:val="24"/>
              </w:rPr>
            </w:pPr>
          </w:p>
        </w:tc>
        <w:tc>
          <w:tcPr>
            <w:tcW w:w="1356" w:type="dxa"/>
            <w:vAlign w:val="top"/>
          </w:tcPr>
          <w:p w14:paraId="554B956D">
            <w:pPr>
              <w:rPr>
                <w:rFonts w:hint="eastAsia" w:asciiTheme="minorEastAsia" w:hAnsiTheme="minorEastAsia" w:eastAsiaTheme="minorEastAsia" w:cstheme="minorEastAsia"/>
                <w:sz w:val="24"/>
                <w:szCs w:val="24"/>
              </w:rPr>
            </w:pPr>
          </w:p>
        </w:tc>
        <w:tc>
          <w:tcPr>
            <w:tcW w:w="1633" w:type="dxa"/>
            <w:vAlign w:val="top"/>
          </w:tcPr>
          <w:p w14:paraId="5241B6FA">
            <w:pPr>
              <w:rPr>
                <w:rFonts w:hint="eastAsia" w:asciiTheme="minorEastAsia" w:hAnsiTheme="minorEastAsia" w:eastAsiaTheme="minorEastAsia" w:cstheme="minorEastAsia"/>
                <w:sz w:val="24"/>
                <w:szCs w:val="24"/>
              </w:rPr>
            </w:pPr>
          </w:p>
        </w:tc>
        <w:tc>
          <w:tcPr>
            <w:tcW w:w="932" w:type="dxa"/>
            <w:vAlign w:val="top"/>
          </w:tcPr>
          <w:p w14:paraId="51012A67">
            <w:pPr>
              <w:rPr>
                <w:rFonts w:hint="eastAsia" w:asciiTheme="minorEastAsia" w:hAnsiTheme="minorEastAsia" w:eastAsiaTheme="minorEastAsia" w:cstheme="minorEastAsia"/>
                <w:sz w:val="24"/>
                <w:szCs w:val="24"/>
              </w:rPr>
            </w:pPr>
          </w:p>
        </w:tc>
        <w:tc>
          <w:tcPr>
            <w:tcW w:w="2279" w:type="dxa"/>
            <w:vAlign w:val="top"/>
          </w:tcPr>
          <w:p w14:paraId="1B734AEA">
            <w:pPr>
              <w:rPr>
                <w:rFonts w:hint="eastAsia" w:asciiTheme="minorEastAsia" w:hAnsiTheme="minorEastAsia" w:eastAsiaTheme="minorEastAsia" w:cstheme="minorEastAsia"/>
                <w:sz w:val="24"/>
                <w:szCs w:val="24"/>
              </w:rPr>
            </w:pPr>
          </w:p>
        </w:tc>
        <w:tc>
          <w:tcPr>
            <w:tcW w:w="1612" w:type="dxa"/>
            <w:vAlign w:val="top"/>
          </w:tcPr>
          <w:p w14:paraId="1998E9C9">
            <w:pPr>
              <w:rPr>
                <w:rFonts w:hint="eastAsia" w:asciiTheme="minorEastAsia" w:hAnsiTheme="minorEastAsia" w:eastAsiaTheme="minorEastAsia" w:cstheme="minorEastAsia"/>
                <w:sz w:val="24"/>
                <w:szCs w:val="24"/>
              </w:rPr>
            </w:pPr>
          </w:p>
        </w:tc>
      </w:tr>
      <w:tr w14:paraId="5AAEB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8" w:type="dxa"/>
            <w:vAlign w:val="top"/>
          </w:tcPr>
          <w:p w14:paraId="5625F63B">
            <w:pPr>
              <w:rPr>
                <w:rFonts w:hint="eastAsia" w:asciiTheme="minorEastAsia" w:hAnsiTheme="minorEastAsia" w:eastAsiaTheme="minorEastAsia" w:cstheme="minorEastAsia"/>
                <w:sz w:val="24"/>
                <w:szCs w:val="24"/>
              </w:rPr>
            </w:pPr>
          </w:p>
        </w:tc>
        <w:tc>
          <w:tcPr>
            <w:tcW w:w="1128" w:type="dxa"/>
            <w:vAlign w:val="top"/>
          </w:tcPr>
          <w:p w14:paraId="66659BC3">
            <w:pPr>
              <w:rPr>
                <w:rFonts w:hint="eastAsia" w:asciiTheme="minorEastAsia" w:hAnsiTheme="minorEastAsia" w:eastAsiaTheme="minorEastAsia" w:cstheme="minorEastAsia"/>
                <w:sz w:val="24"/>
                <w:szCs w:val="24"/>
              </w:rPr>
            </w:pPr>
          </w:p>
        </w:tc>
        <w:tc>
          <w:tcPr>
            <w:tcW w:w="1356" w:type="dxa"/>
            <w:vAlign w:val="top"/>
          </w:tcPr>
          <w:p w14:paraId="30434AB3">
            <w:pPr>
              <w:rPr>
                <w:rFonts w:hint="eastAsia" w:asciiTheme="minorEastAsia" w:hAnsiTheme="minorEastAsia" w:eastAsiaTheme="minorEastAsia" w:cstheme="minorEastAsia"/>
                <w:sz w:val="24"/>
                <w:szCs w:val="24"/>
              </w:rPr>
            </w:pPr>
          </w:p>
        </w:tc>
        <w:tc>
          <w:tcPr>
            <w:tcW w:w="1633" w:type="dxa"/>
            <w:vAlign w:val="top"/>
          </w:tcPr>
          <w:p w14:paraId="06335A62">
            <w:pPr>
              <w:rPr>
                <w:rFonts w:hint="eastAsia" w:asciiTheme="minorEastAsia" w:hAnsiTheme="minorEastAsia" w:eastAsiaTheme="minorEastAsia" w:cstheme="minorEastAsia"/>
                <w:sz w:val="24"/>
                <w:szCs w:val="24"/>
              </w:rPr>
            </w:pPr>
          </w:p>
        </w:tc>
        <w:tc>
          <w:tcPr>
            <w:tcW w:w="932" w:type="dxa"/>
            <w:vAlign w:val="top"/>
          </w:tcPr>
          <w:p w14:paraId="4B91830B">
            <w:pPr>
              <w:rPr>
                <w:rFonts w:hint="eastAsia" w:asciiTheme="minorEastAsia" w:hAnsiTheme="minorEastAsia" w:eastAsiaTheme="minorEastAsia" w:cstheme="minorEastAsia"/>
                <w:sz w:val="24"/>
                <w:szCs w:val="24"/>
              </w:rPr>
            </w:pPr>
          </w:p>
        </w:tc>
        <w:tc>
          <w:tcPr>
            <w:tcW w:w="2279" w:type="dxa"/>
            <w:vAlign w:val="top"/>
          </w:tcPr>
          <w:p w14:paraId="55C562E9">
            <w:pPr>
              <w:rPr>
                <w:rFonts w:hint="eastAsia" w:asciiTheme="minorEastAsia" w:hAnsiTheme="minorEastAsia" w:eastAsiaTheme="minorEastAsia" w:cstheme="minorEastAsia"/>
                <w:sz w:val="24"/>
                <w:szCs w:val="24"/>
              </w:rPr>
            </w:pPr>
          </w:p>
        </w:tc>
        <w:tc>
          <w:tcPr>
            <w:tcW w:w="1612" w:type="dxa"/>
            <w:vAlign w:val="top"/>
          </w:tcPr>
          <w:p w14:paraId="144E65BE">
            <w:pPr>
              <w:rPr>
                <w:rFonts w:hint="eastAsia" w:asciiTheme="minorEastAsia" w:hAnsiTheme="minorEastAsia" w:eastAsiaTheme="minorEastAsia" w:cstheme="minorEastAsia"/>
                <w:sz w:val="24"/>
                <w:szCs w:val="24"/>
              </w:rPr>
            </w:pPr>
          </w:p>
        </w:tc>
      </w:tr>
      <w:tr w14:paraId="59AC4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8" w:type="dxa"/>
            <w:vAlign w:val="top"/>
          </w:tcPr>
          <w:p w14:paraId="45BC446A">
            <w:pPr>
              <w:rPr>
                <w:rFonts w:hint="eastAsia" w:asciiTheme="minorEastAsia" w:hAnsiTheme="minorEastAsia" w:eastAsiaTheme="minorEastAsia" w:cstheme="minorEastAsia"/>
                <w:sz w:val="24"/>
                <w:szCs w:val="24"/>
              </w:rPr>
            </w:pPr>
          </w:p>
        </w:tc>
        <w:tc>
          <w:tcPr>
            <w:tcW w:w="1128" w:type="dxa"/>
            <w:vAlign w:val="top"/>
          </w:tcPr>
          <w:p w14:paraId="4A860744">
            <w:pPr>
              <w:rPr>
                <w:rFonts w:hint="eastAsia" w:asciiTheme="minorEastAsia" w:hAnsiTheme="minorEastAsia" w:eastAsiaTheme="minorEastAsia" w:cstheme="minorEastAsia"/>
                <w:sz w:val="24"/>
                <w:szCs w:val="24"/>
              </w:rPr>
            </w:pPr>
          </w:p>
        </w:tc>
        <w:tc>
          <w:tcPr>
            <w:tcW w:w="1356" w:type="dxa"/>
            <w:vAlign w:val="top"/>
          </w:tcPr>
          <w:p w14:paraId="46E16583">
            <w:pPr>
              <w:rPr>
                <w:rFonts w:hint="eastAsia" w:asciiTheme="minorEastAsia" w:hAnsiTheme="minorEastAsia" w:eastAsiaTheme="minorEastAsia" w:cstheme="minorEastAsia"/>
                <w:sz w:val="24"/>
                <w:szCs w:val="24"/>
              </w:rPr>
            </w:pPr>
          </w:p>
        </w:tc>
        <w:tc>
          <w:tcPr>
            <w:tcW w:w="1633" w:type="dxa"/>
            <w:vAlign w:val="top"/>
          </w:tcPr>
          <w:p w14:paraId="39701FC7">
            <w:pPr>
              <w:rPr>
                <w:rFonts w:hint="eastAsia" w:asciiTheme="minorEastAsia" w:hAnsiTheme="minorEastAsia" w:eastAsiaTheme="minorEastAsia" w:cstheme="minorEastAsia"/>
                <w:sz w:val="24"/>
                <w:szCs w:val="24"/>
              </w:rPr>
            </w:pPr>
          </w:p>
        </w:tc>
        <w:tc>
          <w:tcPr>
            <w:tcW w:w="932" w:type="dxa"/>
            <w:vAlign w:val="top"/>
          </w:tcPr>
          <w:p w14:paraId="3763E76B">
            <w:pPr>
              <w:rPr>
                <w:rFonts w:hint="eastAsia" w:asciiTheme="minorEastAsia" w:hAnsiTheme="minorEastAsia" w:eastAsiaTheme="minorEastAsia" w:cstheme="minorEastAsia"/>
                <w:sz w:val="24"/>
                <w:szCs w:val="24"/>
              </w:rPr>
            </w:pPr>
          </w:p>
        </w:tc>
        <w:tc>
          <w:tcPr>
            <w:tcW w:w="2279" w:type="dxa"/>
            <w:vAlign w:val="top"/>
          </w:tcPr>
          <w:p w14:paraId="0F848C5B">
            <w:pPr>
              <w:rPr>
                <w:rFonts w:hint="eastAsia" w:asciiTheme="minorEastAsia" w:hAnsiTheme="minorEastAsia" w:eastAsiaTheme="minorEastAsia" w:cstheme="minorEastAsia"/>
                <w:sz w:val="24"/>
                <w:szCs w:val="24"/>
              </w:rPr>
            </w:pPr>
          </w:p>
        </w:tc>
        <w:tc>
          <w:tcPr>
            <w:tcW w:w="1612" w:type="dxa"/>
            <w:vAlign w:val="top"/>
          </w:tcPr>
          <w:p w14:paraId="451E58B3">
            <w:pPr>
              <w:rPr>
                <w:rFonts w:hint="eastAsia" w:asciiTheme="minorEastAsia" w:hAnsiTheme="minorEastAsia" w:eastAsiaTheme="minorEastAsia" w:cstheme="minorEastAsia"/>
                <w:sz w:val="24"/>
                <w:szCs w:val="24"/>
              </w:rPr>
            </w:pPr>
          </w:p>
        </w:tc>
      </w:tr>
      <w:tr w14:paraId="523F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8" w:type="dxa"/>
            <w:vAlign w:val="top"/>
          </w:tcPr>
          <w:p w14:paraId="75A6C7E5">
            <w:pPr>
              <w:rPr>
                <w:rFonts w:hint="eastAsia" w:asciiTheme="minorEastAsia" w:hAnsiTheme="minorEastAsia" w:eastAsiaTheme="minorEastAsia" w:cstheme="minorEastAsia"/>
                <w:sz w:val="24"/>
                <w:szCs w:val="24"/>
              </w:rPr>
            </w:pPr>
          </w:p>
        </w:tc>
        <w:tc>
          <w:tcPr>
            <w:tcW w:w="1128" w:type="dxa"/>
            <w:vAlign w:val="top"/>
          </w:tcPr>
          <w:p w14:paraId="1323D811">
            <w:pPr>
              <w:rPr>
                <w:rFonts w:hint="eastAsia" w:asciiTheme="minorEastAsia" w:hAnsiTheme="minorEastAsia" w:eastAsiaTheme="minorEastAsia" w:cstheme="minorEastAsia"/>
                <w:sz w:val="24"/>
                <w:szCs w:val="24"/>
              </w:rPr>
            </w:pPr>
          </w:p>
        </w:tc>
        <w:tc>
          <w:tcPr>
            <w:tcW w:w="1356" w:type="dxa"/>
            <w:vAlign w:val="top"/>
          </w:tcPr>
          <w:p w14:paraId="71CE4A2B">
            <w:pPr>
              <w:rPr>
                <w:rFonts w:hint="eastAsia" w:asciiTheme="minorEastAsia" w:hAnsiTheme="minorEastAsia" w:eastAsiaTheme="minorEastAsia" w:cstheme="minorEastAsia"/>
                <w:sz w:val="24"/>
                <w:szCs w:val="24"/>
              </w:rPr>
            </w:pPr>
          </w:p>
        </w:tc>
        <w:tc>
          <w:tcPr>
            <w:tcW w:w="1633" w:type="dxa"/>
            <w:vAlign w:val="top"/>
          </w:tcPr>
          <w:p w14:paraId="028DD1D9">
            <w:pPr>
              <w:rPr>
                <w:rFonts w:hint="eastAsia" w:asciiTheme="minorEastAsia" w:hAnsiTheme="minorEastAsia" w:eastAsiaTheme="minorEastAsia" w:cstheme="minorEastAsia"/>
                <w:sz w:val="24"/>
                <w:szCs w:val="24"/>
              </w:rPr>
            </w:pPr>
          </w:p>
        </w:tc>
        <w:tc>
          <w:tcPr>
            <w:tcW w:w="932" w:type="dxa"/>
            <w:vAlign w:val="top"/>
          </w:tcPr>
          <w:p w14:paraId="4EC281FB">
            <w:pPr>
              <w:rPr>
                <w:rFonts w:hint="eastAsia" w:asciiTheme="minorEastAsia" w:hAnsiTheme="minorEastAsia" w:eastAsiaTheme="minorEastAsia" w:cstheme="minorEastAsia"/>
                <w:sz w:val="24"/>
                <w:szCs w:val="24"/>
              </w:rPr>
            </w:pPr>
          </w:p>
        </w:tc>
        <w:tc>
          <w:tcPr>
            <w:tcW w:w="2279" w:type="dxa"/>
            <w:vAlign w:val="top"/>
          </w:tcPr>
          <w:p w14:paraId="3FD7F2E4">
            <w:pPr>
              <w:rPr>
                <w:rFonts w:hint="eastAsia" w:asciiTheme="minorEastAsia" w:hAnsiTheme="minorEastAsia" w:eastAsiaTheme="minorEastAsia" w:cstheme="minorEastAsia"/>
                <w:sz w:val="24"/>
                <w:szCs w:val="24"/>
              </w:rPr>
            </w:pPr>
          </w:p>
        </w:tc>
        <w:tc>
          <w:tcPr>
            <w:tcW w:w="1612" w:type="dxa"/>
            <w:vAlign w:val="top"/>
          </w:tcPr>
          <w:p w14:paraId="39B49FB2">
            <w:pPr>
              <w:rPr>
                <w:rFonts w:hint="eastAsia" w:asciiTheme="minorEastAsia" w:hAnsiTheme="minorEastAsia" w:eastAsiaTheme="minorEastAsia" w:cstheme="minorEastAsia"/>
                <w:sz w:val="24"/>
                <w:szCs w:val="24"/>
              </w:rPr>
            </w:pPr>
          </w:p>
        </w:tc>
      </w:tr>
      <w:tr w14:paraId="3EB1D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8" w:type="dxa"/>
            <w:vAlign w:val="top"/>
          </w:tcPr>
          <w:p w14:paraId="7AF9725F">
            <w:pPr>
              <w:rPr>
                <w:rFonts w:hint="eastAsia" w:asciiTheme="minorEastAsia" w:hAnsiTheme="minorEastAsia" w:eastAsiaTheme="minorEastAsia" w:cstheme="minorEastAsia"/>
                <w:sz w:val="24"/>
                <w:szCs w:val="24"/>
              </w:rPr>
            </w:pPr>
          </w:p>
        </w:tc>
        <w:tc>
          <w:tcPr>
            <w:tcW w:w="1128" w:type="dxa"/>
            <w:vAlign w:val="top"/>
          </w:tcPr>
          <w:p w14:paraId="6E3B0801">
            <w:pPr>
              <w:rPr>
                <w:rFonts w:hint="eastAsia" w:asciiTheme="minorEastAsia" w:hAnsiTheme="minorEastAsia" w:eastAsiaTheme="minorEastAsia" w:cstheme="minorEastAsia"/>
                <w:sz w:val="24"/>
                <w:szCs w:val="24"/>
              </w:rPr>
            </w:pPr>
          </w:p>
        </w:tc>
        <w:tc>
          <w:tcPr>
            <w:tcW w:w="1356" w:type="dxa"/>
            <w:vAlign w:val="top"/>
          </w:tcPr>
          <w:p w14:paraId="53DF1400">
            <w:pPr>
              <w:rPr>
                <w:rFonts w:hint="eastAsia" w:asciiTheme="minorEastAsia" w:hAnsiTheme="minorEastAsia" w:eastAsiaTheme="minorEastAsia" w:cstheme="minorEastAsia"/>
                <w:sz w:val="24"/>
                <w:szCs w:val="24"/>
              </w:rPr>
            </w:pPr>
          </w:p>
        </w:tc>
        <w:tc>
          <w:tcPr>
            <w:tcW w:w="1633" w:type="dxa"/>
            <w:vAlign w:val="top"/>
          </w:tcPr>
          <w:p w14:paraId="0A4B4558">
            <w:pPr>
              <w:rPr>
                <w:rFonts w:hint="eastAsia" w:asciiTheme="minorEastAsia" w:hAnsiTheme="minorEastAsia" w:eastAsiaTheme="minorEastAsia" w:cstheme="minorEastAsia"/>
                <w:sz w:val="24"/>
                <w:szCs w:val="24"/>
              </w:rPr>
            </w:pPr>
          </w:p>
        </w:tc>
        <w:tc>
          <w:tcPr>
            <w:tcW w:w="932" w:type="dxa"/>
            <w:vAlign w:val="top"/>
          </w:tcPr>
          <w:p w14:paraId="24EDB551">
            <w:pPr>
              <w:rPr>
                <w:rFonts w:hint="eastAsia" w:asciiTheme="minorEastAsia" w:hAnsiTheme="minorEastAsia" w:eastAsiaTheme="minorEastAsia" w:cstheme="minorEastAsia"/>
                <w:sz w:val="24"/>
                <w:szCs w:val="24"/>
              </w:rPr>
            </w:pPr>
          </w:p>
        </w:tc>
        <w:tc>
          <w:tcPr>
            <w:tcW w:w="2279" w:type="dxa"/>
            <w:vAlign w:val="top"/>
          </w:tcPr>
          <w:p w14:paraId="2AAA20A5">
            <w:pPr>
              <w:rPr>
                <w:rFonts w:hint="eastAsia" w:asciiTheme="minorEastAsia" w:hAnsiTheme="minorEastAsia" w:eastAsiaTheme="minorEastAsia" w:cstheme="minorEastAsia"/>
                <w:sz w:val="24"/>
                <w:szCs w:val="24"/>
              </w:rPr>
            </w:pPr>
          </w:p>
        </w:tc>
        <w:tc>
          <w:tcPr>
            <w:tcW w:w="1612" w:type="dxa"/>
            <w:vAlign w:val="top"/>
          </w:tcPr>
          <w:p w14:paraId="6861E452">
            <w:pPr>
              <w:rPr>
                <w:rFonts w:hint="eastAsia" w:asciiTheme="minorEastAsia" w:hAnsiTheme="minorEastAsia" w:eastAsiaTheme="minorEastAsia" w:cstheme="minorEastAsia"/>
                <w:sz w:val="24"/>
                <w:szCs w:val="24"/>
              </w:rPr>
            </w:pPr>
          </w:p>
        </w:tc>
      </w:tr>
      <w:tr w14:paraId="2C128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8" w:type="dxa"/>
            <w:vAlign w:val="top"/>
          </w:tcPr>
          <w:p w14:paraId="33025047">
            <w:pPr>
              <w:rPr>
                <w:rFonts w:hint="eastAsia" w:asciiTheme="minorEastAsia" w:hAnsiTheme="minorEastAsia" w:eastAsiaTheme="minorEastAsia" w:cstheme="minorEastAsia"/>
                <w:sz w:val="24"/>
                <w:szCs w:val="24"/>
              </w:rPr>
            </w:pPr>
          </w:p>
        </w:tc>
        <w:tc>
          <w:tcPr>
            <w:tcW w:w="1128" w:type="dxa"/>
            <w:vAlign w:val="top"/>
          </w:tcPr>
          <w:p w14:paraId="54ECC6DF">
            <w:pPr>
              <w:rPr>
                <w:rFonts w:hint="eastAsia" w:asciiTheme="minorEastAsia" w:hAnsiTheme="minorEastAsia" w:eastAsiaTheme="minorEastAsia" w:cstheme="minorEastAsia"/>
                <w:sz w:val="24"/>
                <w:szCs w:val="24"/>
              </w:rPr>
            </w:pPr>
          </w:p>
        </w:tc>
        <w:tc>
          <w:tcPr>
            <w:tcW w:w="1356" w:type="dxa"/>
            <w:vAlign w:val="top"/>
          </w:tcPr>
          <w:p w14:paraId="724B5F57">
            <w:pPr>
              <w:rPr>
                <w:rFonts w:hint="eastAsia" w:asciiTheme="minorEastAsia" w:hAnsiTheme="minorEastAsia" w:eastAsiaTheme="minorEastAsia" w:cstheme="minorEastAsia"/>
                <w:sz w:val="24"/>
                <w:szCs w:val="24"/>
              </w:rPr>
            </w:pPr>
          </w:p>
        </w:tc>
        <w:tc>
          <w:tcPr>
            <w:tcW w:w="1633" w:type="dxa"/>
            <w:vAlign w:val="top"/>
          </w:tcPr>
          <w:p w14:paraId="23D2D32E">
            <w:pPr>
              <w:rPr>
                <w:rFonts w:hint="eastAsia" w:asciiTheme="minorEastAsia" w:hAnsiTheme="minorEastAsia" w:eastAsiaTheme="minorEastAsia" w:cstheme="minorEastAsia"/>
                <w:sz w:val="24"/>
                <w:szCs w:val="24"/>
              </w:rPr>
            </w:pPr>
          </w:p>
        </w:tc>
        <w:tc>
          <w:tcPr>
            <w:tcW w:w="932" w:type="dxa"/>
            <w:vAlign w:val="top"/>
          </w:tcPr>
          <w:p w14:paraId="7F9629E1">
            <w:pPr>
              <w:rPr>
                <w:rFonts w:hint="eastAsia" w:asciiTheme="minorEastAsia" w:hAnsiTheme="minorEastAsia" w:eastAsiaTheme="minorEastAsia" w:cstheme="minorEastAsia"/>
                <w:sz w:val="24"/>
                <w:szCs w:val="24"/>
              </w:rPr>
            </w:pPr>
          </w:p>
        </w:tc>
        <w:tc>
          <w:tcPr>
            <w:tcW w:w="2279" w:type="dxa"/>
            <w:vAlign w:val="top"/>
          </w:tcPr>
          <w:p w14:paraId="7EF36F8E">
            <w:pPr>
              <w:rPr>
                <w:rFonts w:hint="eastAsia" w:asciiTheme="minorEastAsia" w:hAnsiTheme="minorEastAsia" w:eastAsiaTheme="minorEastAsia" w:cstheme="minorEastAsia"/>
                <w:sz w:val="24"/>
                <w:szCs w:val="24"/>
              </w:rPr>
            </w:pPr>
          </w:p>
        </w:tc>
        <w:tc>
          <w:tcPr>
            <w:tcW w:w="1612" w:type="dxa"/>
            <w:vAlign w:val="top"/>
          </w:tcPr>
          <w:p w14:paraId="1E6EC61C">
            <w:pPr>
              <w:rPr>
                <w:rFonts w:hint="eastAsia" w:asciiTheme="minorEastAsia" w:hAnsiTheme="minorEastAsia" w:eastAsiaTheme="minorEastAsia" w:cstheme="minorEastAsia"/>
                <w:sz w:val="24"/>
                <w:szCs w:val="24"/>
              </w:rPr>
            </w:pPr>
          </w:p>
        </w:tc>
      </w:tr>
      <w:tr w14:paraId="2183B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38" w:type="dxa"/>
            <w:vAlign w:val="top"/>
          </w:tcPr>
          <w:p w14:paraId="136C59CC">
            <w:pPr>
              <w:rPr>
                <w:rFonts w:hint="eastAsia" w:asciiTheme="minorEastAsia" w:hAnsiTheme="minorEastAsia" w:eastAsiaTheme="minorEastAsia" w:cstheme="minorEastAsia"/>
                <w:sz w:val="24"/>
                <w:szCs w:val="24"/>
              </w:rPr>
            </w:pPr>
          </w:p>
        </w:tc>
        <w:tc>
          <w:tcPr>
            <w:tcW w:w="1128" w:type="dxa"/>
            <w:vAlign w:val="top"/>
          </w:tcPr>
          <w:p w14:paraId="07148B2F">
            <w:pPr>
              <w:rPr>
                <w:rFonts w:hint="eastAsia" w:asciiTheme="minorEastAsia" w:hAnsiTheme="minorEastAsia" w:eastAsiaTheme="minorEastAsia" w:cstheme="minorEastAsia"/>
                <w:sz w:val="24"/>
                <w:szCs w:val="24"/>
              </w:rPr>
            </w:pPr>
          </w:p>
        </w:tc>
        <w:tc>
          <w:tcPr>
            <w:tcW w:w="1356" w:type="dxa"/>
            <w:vAlign w:val="top"/>
          </w:tcPr>
          <w:p w14:paraId="7DBEEB56">
            <w:pPr>
              <w:rPr>
                <w:rFonts w:hint="eastAsia" w:asciiTheme="minorEastAsia" w:hAnsiTheme="minorEastAsia" w:eastAsiaTheme="minorEastAsia" w:cstheme="minorEastAsia"/>
                <w:sz w:val="24"/>
                <w:szCs w:val="24"/>
              </w:rPr>
            </w:pPr>
          </w:p>
        </w:tc>
        <w:tc>
          <w:tcPr>
            <w:tcW w:w="1633" w:type="dxa"/>
            <w:vAlign w:val="top"/>
          </w:tcPr>
          <w:p w14:paraId="68CEAAD1">
            <w:pPr>
              <w:rPr>
                <w:rFonts w:hint="eastAsia" w:asciiTheme="minorEastAsia" w:hAnsiTheme="minorEastAsia" w:eastAsiaTheme="minorEastAsia" w:cstheme="minorEastAsia"/>
                <w:sz w:val="24"/>
                <w:szCs w:val="24"/>
              </w:rPr>
            </w:pPr>
          </w:p>
        </w:tc>
        <w:tc>
          <w:tcPr>
            <w:tcW w:w="932" w:type="dxa"/>
            <w:vAlign w:val="top"/>
          </w:tcPr>
          <w:p w14:paraId="43983710">
            <w:pPr>
              <w:rPr>
                <w:rFonts w:hint="eastAsia" w:asciiTheme="minorEastAsia" w:hAnsiTheme="minorEastAsia" w:eastAsiaTheme="minorEastAsia" w:cstheme="minorEastAsia"/>
                <w:sz w:val="24"/>
                <w:szCs w:val="24"/>
              </w:rPr>
            </w:pPr>
          </w:p>
        </w:tc>
        <w:tc>
          <w:tcPr>
            <w:tcW w:w="2279" w:type="dxa"/>
            <w:vAlign w:val="top"/>
          </w:tcPr>
          <w:p w14:paraId="6C260DD0">
            <w:pPr>
              <w:rPr>
                <w:rFonts w:hint="eastAsia" w:asciiTheme="minorEastAsia" w:hAnsiTheme="minorEastAsia" w:eastAsiaTheme="minorEastAsia" w:cstheme="minorEastAsia"/>
                <w:sz w:val="24"/>
                <w:szCs w:val="24"/>
              </w:rPr>
            </w:pPr>
          </w:p>
        </w:tc>
        <w:tc>
          <w:tcPr>
            <w:tcW w:w="1612" w:type="dxa"/>
            <w:vAlign w:val="top"/>
          </w:tcPr>
          <w:p w14:paraId="56AD95C1">
            <w:pPr>
              <w:rPr>
                <w:rFonts w:hint="eastAsia" w:asciiTheme="minorEastAsia" w:hAnsiTheme="minorEastAsia" w:eastAsiaTheme="minorEastAsia" w:cstheme="minorEastAsia"/>
                <w:sz w:val="24"/>
                <w:szCs w:val="24"/>
              </w:rPr>
            </w:pPr>
          </w:p>
        </w:tc>
      </w:tr>
      <w:tr w14:paraId="7A78C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38" w:type="dxa"/>
            <w:vAlign w:val="top"/>
          </w:tcPr>
          <w:p w14:paraId="11D8CB10">
            <w:pPr>
              <w:rPr>
                <w:rFonts w:hint="eastAsia" w:asciiTheme="minorEastAsia" w:hAnsiTheme="minorEastAsia" w:eastAsiaTheme="minorEastAsia" w:cstheme="minorEastAsia"/>
                <w:sz w:val="24"/>
                <w:szCs w:val="24"/>
              </w:rPr>
            </w:pPr>
          </w:p>
        </w:tc>
        <w:tc>
          <w:tcPr>
            <w:tcW w:w="1128" w:type="dxa"/>
            <w:vAlign w:val="top"/>
          </w:tcPr>
          <w:p w14:paraId="5E45B94F">
            <w:pPr>
              <w:rPr>
                <w:rFonts w:hint="eastAsia" w:asciiTheme="minorEastAsia" w:hAnsiTheme="minorEastAsia" w:eastAsiaTheme="minorEastAsia" w:cstheme="minorEastAsia"/>
                <w:sz w:val="24"/>
                <w:szCs w:val="24"/>
              </w:rPr>
            </w:pPr>
          </w:p>
        </w:tc>
        <w:tc>
          <w:tcPr>
            <w:tcW w:w="1356" w:type="dxa"/>
            <w:vAlign w:val="top"/>
          </w:tcPr>
          <w:p w14:paraId="5E71009F">
            <w:pPr>
              <w:rPr>
                <w:rFonts w:hint="eastAsia" w:asciiTheme="minorEastAsia" w:hAnsiTheme="minorEastAsia" w:eastAsiaTheme="minorEastAsia" w:cstheme="minorEastAsia"/>
                <w:sz w:val="24"/>
                <w:szCs w:val="24"/>
              </w:rPr>
            </w:pPr>
          </w:p>
        </w:tc>
        <w:tc>
          <w:tcPr>
            <w:tcW w:w="1633" w:type="dxa"/>
            <w:vAlign w:val="top"/>
          </w:tcPr>
          <w:p w14:paraId="3C37ED85">
            <w:pPr>
              <w:rPr>
                <w:rFonts w:hint="eastAsia" w:asciiTheme="minorEastAsia" w:hAnsiTheme="minorEastAsia" w:eastAsiaTheme="minorEastAsia" w:cstheme="minorEastAsia"/>
                <w:sz w:val="24"/>
                <w:szCs w:val="24"/>
              </w:rPr>
            </w:pPr>
          </w:p>
        </w:tc>
        <w:tc>
          <w:tcPr>
            <w:tcW w:w="932" w:type="dxa"/>
            <w:vAlign w:val="top"/>
          </w:tcPr>
          <w:p w14:paraId="30BE3B77">
            <w:pPr>
              <w:rPr>
                <w:rFonts w:hint="eastAsia" w:asciiTheme="minorEastAsia" w:hAnsiTheme="minorEastAsia" w:eastAsiaTheme="minorEastAsia" w:cstheme="minorEastAsia"/>
                <w:sz w:val="24"/>
                <w:szCs w:val="24"/>
              </w:rPr>
            </w:pPr>
          </w:p>
        </w:tc>
        <w:tc>
          <w:tcPr>
            <w:tcW w:w="2279" w:type="dxa"/>
            <w:vAlign w:val="top"/>
          </w:tcPr>
          <w:p w14:paraId="564FAD4C">
            <w:pPr>
              <w:rPr>
                <w:rFonts w:hint="eastAsia" w:asciiTheme="minorEastAsia" w:hAnsiTheme="minorEastAsia" w:eastAsiaTheme="minorEastAsia" w:cstheme="minorEastAsia"/>
                <w:sz w:val="24"/>
                <w:szCs w:val="24"/>
              </w:rPr>
            </w:pPr>
          </w:p>
        </w:tc>
        <w:tc>
          <w:tcPr>
            <w:tcW w:w="1612" w:type="dxa"/>
            <w:vAlign w:val="top"/>
          </w:tcPr>
          <w:p w14:paraId="2B0C052F">
            <w:pPr>
              <w:rPr>
                <w:rFonts w:hint="eastAsia" w:asciiTheme="minorEastAsia" w:hAnsiTheme="minorEastAsia" w:eastAsiaTheme="minorEastAsia" w:cstheme="minorEastAsia"/>
                <w:sz w:val="24"/>
                <w:szCs w:val="24"/>
              </w:rPr>
            </w:pPr>
          </w:p>
        </w:tc>
      </w:tr>
    </w:tbl>
    <w:p w14:paraId="37FA2657">
      <w:pPr>
        <w:pStyle w:val="3"/>
        <w:spacing w:before="83" w:line="277" w:lineRule="auto"/>
        <w:ind w:left="708" w:right="685" w:firstLine="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备注：若磋商文件第四章评分因素及评标标准中要求提</w:t>
      </w:r>
      <w:r>
        <w:rPr>
          <w:rFonts w:hint="eastAsia" w:asciiTheme="minorEastAsia" w:hAnsiTheme="minorEastAsia" w:eastAsiaTheme="minorEastAsia" w:cstheme="minorEastAsia"/>
          <w:spacing w:val="-4"/>
          <w:sz w:val="24"/>
          <w:szCs w:val="24"/>
        </w:rPr>
        <w:t>供业绩的，供应商所</w:t>
      </w:r>
      <w:r>
        <w:rPr>
          <w:rFonts w:hint="eastAsia" w:asciiTheme="minorEastAsia" w:hAnsiTheme="minorEastAsia" w:eastAsiaTheme="minorEastAsia" w:cstheme="minorEastAsia"/>
          <w:spacing w:val="-2"/>
          <w:sz w:val="24"/>
          <w:szCs w:val="24"/>
        </w:rPr>
        <w:t>列业绩应按其要求将证明材料按顺序附后。</w:t>
      </w:r>
    </w:p>
    <w:p w14:paraId="355B05C8">
      <w:pPr>
        <w:spacing w:line="262" w:lineRule="auto"/>
        <w:rPr>
          <w:rFonts w:hint="eastAsia" w:asciiTheme="minorEastAsia" w:hAnsiTheme="minorEastAsia" w:eastAsiaTheme="minorEastAsia" w:cstheme="minorEastAsia"/>
          <w:sz w:val="24"/>
          <w:szCs w:val="24"/>
        </w:rPr>
      </w:pPr>
    </w:p>
    <w:p w14:paraId="7749B1E8">
      <w:pPr>
        <w:pStyle w:val="3"/>
        <w:spacing w:before="92" w:line="222" w:lineRule="auto"/>
        <w:ind w:left="7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供应商名称（盖公章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7AEF2EF">
      <w:pPr>
        <w:pStyle w:val="3"/>
        <w:spacing w:before="65" w:line="223" w:lineRule="auto"/>
        <w:ind w:left="7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供应商法定代表人或其授权委托人（签字或盖章）：</w:t>
      </w:r>
      <w:r>
        <w:rPr>
          <w:rFonts w:hint="eastAsia" w:asciiTheme="minorEastAsia" w:hAnsiTheme="minorEastAsia" w:eastAsiaTheme="minorEastAsia" w:cstheme="minorEastAsia"/>
          <w:sz w:val="24"/>
          <w:szCs w:val="24"/>
          <w:u w:val="single" w:color="auto"/>
        </w:rPr>
        <w:t xml:space="preserve">      </w:t>
      </w:r>
    </w:p>
    <w:p w14:paraId="29FE9FDB">
      <w:pPr>
        <w:pStyle w:val="3"/>
        <w:spacing w:before="60" w:line="223" w:lineRule="auto"/>
        <w:ind w:left="7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日期：</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23"/>
          <w:sz w:val="24"/>
          <w:szCs w:val="24"/>
        </w:rPr>
        <w:t>年</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23"/>
          <w:sz w:val="24"/>
          <w:szCs w:val="24"/>
        </w:rPr>
        <w:t>月</w:t>
      </w:r>
      <w:r>
        <w:rPr>
          <w:rFonts w:hint="eastAsia" w:asciiTheme="minorEastAsia" w:hAnsiTheme="minorEastAsia" w:eastAsiaTheme="minorEastAsia" w:cstheme="minorEastAsia"/>
          <w:spacing w:val="46"/>
          <w:sz w:val="24"/>
          <w:szCs w:val="24"/>
          <w:u w:val="single" w:color="auto"/>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23"/>
          <w:sz w:val="24"/>
          <w:szCs w:val="24"/>
        </w:rPr>
        <w:t>日</w:t>
      </w:r>
    </w:p>
    <w:p w14:paraId="0A37BAD9">
      <w:pPr>
        <w:spacing w:line="346" w:lineRule="auto"/>
        <w:rPr>
          <w:rFonts w:hint="eastAsia" w:asciiTheme="minorEastAsia" w:hAnsiTheme="minorEastAsia" w:eastAsiaTheme="minorEastAsia" w:cstheme="minorEastAsia"/>
          <w:sz w:val="24"/>
          <w:szCs w:val="24"/>
        </w:rPr>
      </w:pPr>
    </w:p>
    <w:p w14:paraId="4C7A0769">
      <w:pPr>
        <w:pStyle w:val="3"/>
        <w:spacing w:before="78" w:line="224" w:lineRule="auto"/>
        <w:ind w:left="1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说明：</w:t>
      </w:r>
    </w:p>
    <w:p w14:paraId="160F5F8E">
      <w:pPr>
        <w:pStyle w:val="3"/>
        <w:spacing w:before="69" w:line="277" w:lineRule="auto"/>
        <w:ind w:left="702" w:right="686"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1.应提供供应商商务部分要求的其他商务证明文件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具体要求详见本磋商文</w:t>
      </w:r>
      <w:r>
        <w:rPr>
          <w:rFonts w:hint="eastAsia" w:asciiTheme="minorEastAsia" w:hAnsiTheme="minorEastAsia" w:eastAsiaTheme="minorEastAsia" w:cstheme="minorEastAsia"/>
          <w:spacing w:val="-2"/>
          <w:sz w:val="24"/>
          <w:szCs w:val="24"/>
        </w:rPr>
        <w:t>件第四章，“综合评分表</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spacing w:val="-2"/>
          <w:sz w:val="24"/>
          <w:szCs w:val="24"/>
        </w:rPr>
        <w:t>”。</w:t>
      </w:r>
    </w:p>
    <w:p w14:paraId="1B711BB6">
      <w:pPr>
        <w:pStyle w:val="3"/>
        <w:spacing w:before="2" w:line="276" w:lineRule="auto"/>
        <w:ind w:left="707" w:right="685" w:firstLine="4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2.原件、扫描件上均应电子签章（单位</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4"/>
          <w:sz w:val="24"/>
          <w:szCs w:val="24"/>
        </w:rPr>
        <w:t>自然人响应的无需电子签章，需</w:t>
      </w:r>
      <w:r>
        <w:rPr>
          <w:rFonts w:hint="eastAsia" w:asciiTheme="minorEastAsia" w:hAnsiTheme="minorEastAsia" w:eastAsiaTheme="minorEastAsia" w:cstheme="minorEastAsia"/>
          <w:spacing w:val="-3"/>
          <w:sz w:val="24"/>
          <w:szCs w:val="24"/>
        </w:rPr>
        <w:t>要扫描签字上传。</w:t>
      </w:r>
    </w:p>
    <w:p w14:paraId="388F5CAF">
      <w:pPr>
        <w:pStyle w:val="3"/>
        <w:spacing w:before="3" w:line="277" w:lineRule="auto"/>
        <w:ind w:left="717" w:right="686" w:firstLine="4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3.如果是联合体响应，联合体各方需</w:t>
      </w:r>
      <w:r>
        <w:rPr>
          <w:rFonts w:hint="eastAsia" w:asciiTheme="minorEastAsia" w:hAnsiTheme="minorEastAsia" w:eastAsiaTheme="minorEastAsia" w:cstheme="minorEastAsia"/>
          <w:spacing w:val="-3"/>
          <w:sz w:val="24"/>
          <w:szCs w:val="24"/>
          <w:lang w:eastAsia="zh-CN"/>
        </w:rPr>
        <w:t>提供</w:t>
      </w:r>
      <w:r>
        <w:rPr>
          <w:rFonts w:hint="eastAsia" w:asciiTheme="minorEastAsia" w:hAnsiTheme="minorEastAsia" w:eastAsiaTheme="minorEastAsia" w:cstheme="minorEastAsia"/>
          <w:spacing w:val="-3"/>
          <w:sz w:val="24"/>
          <w:szCs w:val="24"/>
        </w:rPr>
        <w:t>满足磋商文件要求的其他资</w:t>
      </w:r>
      <w:r>
        <w:rPr>
          <w:rFonts w:hint="eastAsia" w:asciiTheme="minorEastAsia" w:hAnsiTheme="minorEastAsia" w:eastAsiaTheme="minorEastAsia" w:cstheme="minorEastAsia"/>
          <w:spacing w:val="-4"/>
          <w:sz w:val="24"/>
          <w:szCs w:val="24"/>
        </w:rPr>
        <w:t>格证</w:t>
      </w:r>
      <w:r>
        <w:rPr>
          <w:rFonts w:hint="eastAsia" w:asciiTheme="minorEastAsia" w:hAnsiTheme="minorEastAsia" w:eastAsiaTheme="minorEastAsia" w:cstheme="minorEastAsia"/>
          <w:spacing w:val="-8"/>
          <w:sz w:val="24"/>
          <w:szCs w:val="24"/>
        </w:rPr>
        <w:t>明文件。</w:t>
      </w:r>
    </w:p>
    <w:p w14:paraId="30A2B96B">
      <w:pPr>
        <w:spacing w:line="277" w:lineRule="auto"/>
        <w:rPr>
          <w:rFonts w:hint="eastAsia" w:asciiTheme="minorEastAsia" w:hAnsiTheme="minorEastAsia" w:eastAsiaTheme="minorEastAsia" w:cstheme="minorEastAsia"/>
          <w:sz w:val="24"/>
          <w:szCs w:val="24"/>
        </w:rPr>
        <w:sectPr>
          <w:footerReference r:id="rId42" w:type="default"/>
          <w:pgSz w:w="11906" w:h="16838"/>
          <w:pgMar w:top="1276" w:right="1276" w:bottom="1276" w:left="1276" w:header="0" w:footer="1253" w:gutter="0"/>
          <w:pgNumType w:fmt="decimal"/>
          <w:cols w:space="0" w:num="1"/>
          <w:rtlGutter w:val="0"/>
          <w:docGrid w:linePitch="0" w:charSpace="0"/>
        </w:sectPr>
      </w:pPr>
    </w:p>
    <w:p w14:paraId="3E317A5D">
      <w:pPr>
        <w:spacing w:before="304" w:line="185" w:lineRule="auto"/>
        <w:ind w:left="2993"/>
        <w:rPr>
          <w:rFonts w:ascii="微软雅黑" w:hAnsi="微软雅黑" w:eastAsia="微软雅黑" w:cs="微软雅黑"/>
          <w:sz w:val="71"/>
          <w:szCs w:val="71"/>
        </w:rPr>
      </w:pPr>
      <w:r>
        <w:rPr>
          <w:rFonts w:ascii="微软雅黑" w:hAnsi="微软雅黑" w:eastAsia="微软雅黑" w:cs="微软雅黑"/>
          <w:spacing w:val="3"/>
          <w:sz w:val="71"/>
          <w:szCs w:val="71"/>
        </w:rPr>
        <w:t>响应文件</w:t>
      </w:r>
    </w:p>
    <w:p w14:paraId="5098B082">
      <w:pPr>
        <w:spacing w:line="308" w:lineRule="auto"/>
        <w:rPr>
          <w:rFonts w:ascii="Arial"/>
          <w:sz w:val="21"/>
        </w:rPr>
      </w:pPr>
    </w:p>
    <w:p w14:paraId="655FB1B4">
      <w:pPr>
        <w:spacing w:line="309" w:lineRule="auto"/>
        <w:rPr>
          <w:rFonts w:ascii="Arial"/>
          <w:sz w:val="21"/>
        </w:rPr>
      </w:pPr>
    </w:p>
    <w:p w14:paraId="502B238A">
      <w:pPr>
        <w:pStyle w:val="3"/>
        <w:spacing w:before="101" w:line="228" w:lineRule="auto"/>
        <w:ind w:left="3640"/>
      </w:pPr>
      <w:r>
        <w:rPr>
          <w:spacing w:val="-24"/>
        </w:rPr>
        <w:t>包</w:t>
      </w:r>
      <w:r>
        <w:rPr>
          <w:spacing w:val="-108"/>
        </w:rPr>
        <w:t xml:space="preserve"> </w:t>
      </w:r>
      <w:r>
        <w:rPr>
          <w:spacing w:val="-24"/>
        </w:rPr>
        <w:t>：</w:t>
      </w:r>
      <w:r>
        <w:rPr>
          <w:spacing w:val="-111"/>
        </w:rPr>
        <w:t xml:space="preserve"> </w:t>
      </w:r>
      <w:r>
        <w:rPr>
          <w:spacing w:val="-24"/>
        </w:rPr>
        <w:t>第</w:t>
      </w:r>
      <w:r>
        <w:rPr>
          <w:spacing w:val="22"/>
        </w:rPr>
        <w:t xml:space="preserve">  </w:t>
      </w:r>
      <w:r>
        <w:rPr>
          <w:spacing w:val="-24"/>
        </w:rPr>
        <w:t>包</w:t>
      </w:r>
    </w:p>
    <w:p w14:paraId="2F3CACBF">
      <w:pPr>
        <w:spacing w:line="268" w:lineRule="auto"/>
        <w:rPr>
          <w:rFonts w:ascii="Arial"/>
          <w:sz w:val="21"/>
        </w:rPr>
      </w:pPr>
    </w:p>
    <w:p w14:paraId="456301DA">
      <w:pPr>
        <w:spacing w:line="269" w:lineRule="auto"/>
        <w:rPr>
          <w:rFonts w:ascii="Arial"/>
          <w:sz w:val="21"/>
        </w:rPr>
      </w:pPr>
    </w:p>
    <w:p w14:paraId="3D226F0F">
      <w:pPr>
        <w:spacing w:line="269" w:lineRule="auto"/>
        <w:rPr>
          <w:rFonts w:ascii="Arial"/>
          <w:sz w:val="21"/>
        </w:rPr>
      </w:pPr>
    </w:p>
    <w:p w14:paraId="52313839">
      <w:pPr>
        <w:spacing w:line="269" w:lineRule="auto"/>
        <w:rPr>
          <w:rFonts w:ascii="Arial"/>
          <w:sz w:val="21"/>
        </w:rPr>
      </w:pPr>
    </w:p>
    <w:p w14:paraId="6788FC10">
      <w:pPr>
        <w:spacing w:line="269" w:lineRule="auto"/>
        <w:rPr>
          <w:rFonts w:ascii="Arial"/>
          <w:sz w:val="21"/>
        </w:rPr>
      </w:pPr>
    </w:p>
    <w:p w14:paraId="5DB25F16">
      <w:pPr>
        <w:spacing w:line="269" w:lineRule="auto"/>
        <w:rPr>
          <w:rFonts w:ascii="Arial"/>
          <w:sz w:val="21"/>
        </w:rPr>
      </w:pPr>
    </w:p>
    <w:p w14:paraId="0DED1B8F">
      <w:pPr>
        <w:spacing w:before="223" w:line="202" w:lineRule="auto"/>
        <w:ind w:left="3389"/>
        <w:rPr>
          <w:rFonts w:ascii="微软雅黑" w:hAnsi="微软雅黑" w:eastAsia="微软雅黑" w:cs="微软雅黑"/>
          <w:sz w:val="52"/>
          <w:szCs w:val="52"/>
        </w:rPr>
      </w:pPr>
      <w:r>
        <w:rPr>
          <w:rFonts w:ascii="微软雅黑" w:hAnsi="微软雅黑" w:eastAsia="微软雅黑" w:cs="微软雅黑"/>
          <w:spacing w:val="-6"/>
          <w:sz w:val="52"/>
          <w:szCs w:val="52"/>
        </w:rPr>
        <w:t>技术部分</w:t>
      </w:r>
    </w:p>
    <w:p w14:paraId="066E960F">
      <w:pPr>
        <w:spacing w:line="243" w:lineRule="auto"/>
        <w:rPr>
          <w:rFonts w:ascii="Arial"/>
          <w:sz w:val="21"/>
        </w:rPr>
      </w:pPr>
    </w:p>
    <w:p w14:paraId="5DCE9620">
      <w:pPr>
        <w:spacing w:line="243" w:lineRule="auto"/>
        <w:rPr>
          <w:rFonts w:ascii="Arial"/>
          <w:sz w:val="21"/>
        </w:rPr>
      </w:pPr>
    </w:p>
    <w:p w14:paraId="26958C74">
      <w:pPr>
        <w:spacing w:line="243" w:lineRule="auto"/>
        <w:rPr>
          <w:rFonts w:ascii="Arial"/>
          <w:sz w:val="21"/>
        </w:rPr>
      </w:pPr>
    </w:p>
    <w:p w14:paraId="702B8E3B">
      <w:pPr>
        <w:spacing w:line="243" w:lineRule="auto"/>
        <w:rPr>
          <w:rFonts w:ascii="Arial"/>
          <w:sz w:val="21"/>
        </w:rPr>
      </w:pPr>
    </w:p>
    <w:p w14:paraId="76F09852">
      <w:pPr>
        <w:spacing w:line="243" w:lineRule="auto"/>
        <w:rPr>
          <w:rFonts w:ascii="Arial"/>
          <w:sz w:val="21"/>
        </w:rPr>
      </w:pPr>
    </w:p>
    <w:p w14:paraId="2DE14DC4">
      <w:pPr>
        <w:spacing w:line="243" w:lineRule="auto"/>
        <w:rPr>
          <w:rFonts w:ascii="Arial"/>
          <w:sz w:val="21"/>
        </w:rPr>
      </w:pPr>
    </w:p>
    <w:p w14:paraId="7C0283E0">
      <w:pPr>
        <w:spacing w:line="243" w:lineRule="auto"/>
        <w:rPr>
          <w:rFonts w:ascii="Arial"/>
          <w:sz w:val="21"/>
        </w:rPr>
      </w:pPr>
    </w:p>
    <w:p w14:paraId="03525175">
      <w:pPr>
        <w:spacing w:line="243" w:lineRule="auto"/>
        <w:rPr>
          <w:rFonts w:ascii="Arial"/>
          <w:sz w:val="21"/>
        </w:rPr>
      </w:pPr>
    </w:p>
    <w:p w14:paraId="003EEB3B">
      <w:pPr>
        <w:spacing w:line="243" w:lineRule="auto"/>
        <w:rPr>
          <w:rFonts w:ascii="Arial"/>
          <w:sz w:val="21"/>
        </w:rPr>
      </w:pPr>
    </w:p>
    <w:p w14:paraId="47F4F82F">
      <w:pPr>
        <w:spacing w:line="243" w:lineRule="auto"/>
        <w:rPr>
          <w:rFonts w:ascii="Arial"/>
          <w:sz w:val="21"/>
        </w:rPr>
      </w:pPr>
    </w:p>
    <w:p w14:paraId="10152BF3">
      <w:pPr>
        <w:spacing w:line="244" w:lineRule="auto"/>
        <w:rPr>
          <w:rFonts w:ascii="Arial"/>
          <w:sz w:val="21"/>
        </w:rPr>
      </w:pPr>
    </w:p>
    <w:p w14:paraId="1CACFF0E">
      <w:pPr>
        <w:spacing w:line="244" w:lineRule="auto"/>
        <w:rPr>
          <w:rFonts w:ascii="Arial"/>
          <w:sz w:val="21"/>
        </w:rPr>
      </w:pPr>
    </w:p>
    <w:p w14:paraId="039D4EF4">
      <w:pPr>
        <w:spacing w:line="244" w:lineRule="auto"/>
        <w:rPr>
          <w:rFonts w:ascii="Arial"/>
          <w:sz w:val="21"/>
        </w:rPr>
      </w:pPr>
    </w:p>
    <w:p w14:paraId="05E78A4B">
      <w:pPr>
        <w:spacing w:line="244" w:lineRule="auto"/>
        <w:rPr>
          <w:rFonts w:ascii="Arial"/>
          <w:sz w:val="21"/>
        </w:rPr>
      </w:pPr>
    </w:p>
    <w:p w14:paraId="0C3ACB0A">
      <w:pPr>
        <w:spacing w:line="244" w:lineRule="auto"/>
        <w:rPr>
          <w:rFonts w:ascii="Arial"/>
          <w:sz w:val="21"/>
        </w:rPr>
      </w:pPr>
    </w:p>
    <w:p w14:paraId="28EC6C5D">
      <w:pPr>
        <w:pStyle w:val="3"/>
        <w:spacing w:before="101" w:line="226" w:lineRule="auto"/>
        <w:ind w:left="2914"/>
      </w:pPr>
      <w:r>
        <w:rPr>
          <w:spacing w:val="3"/>
        </w:rPr>
        <w:t>项目名称：</w:t>
      </w:r>
    </w:p>
    <w:p w14:paraId="47349E09">
      <w:pPr>
        <w:pStyle w:val="3"/>
        <w:spacing w:before="244" w:line="229" w:lineRule="auto"/>
        <w:ind w:left="2914"/>
      </w:pPr>
      <w:r>
        <w:rPr>
          <w:spacing w:val="3"/>
        </w:rPr>
        <w:t>项目编号：</w:t>
      </w:r>
    </w:p>
    <w:p w14:paraId="0B857EA9">
      <w:pPr>
        <w:spacing w:line="252" w:lineRule="auto"/>
        <w:rPr>
          <w:rFonts w:ascii="Arial"/>
          <w:sz w:val="21"/>
        </w:rPr>
      </w:pPr>
    </w:p>
    <w:p w14:paraId="2F161376">
      <w:pPr>
        <w:spacing w:line="252" w:lineRule="auto"/>
        <w:rPr>
          <w:rFonts w:ascii="Arial"/>
          <w:sz w:val="21"/>
        </w:rPr>
      </w:pPr>
    </w:p>
    <w:p w14:paraId="53592813">
      <w:pPr>
        <w:spacing w:line="253" w:lineRule="auto"/>
        <w:rPr>
          <w:rFonts w:ascii="Arial"/>
          <w:sz w:val="21"/>
        </w:rPr>
      </w:pPr>
    </w:p>
    <w:p w14:paraId="56965432">
      <w:pPr>
        <w:pStyle w:val="3"/>
        <w:spacing w:before="101" w:line="228" w:lineRule="auto"/>
        <w:ind w:left="3874"/>
      </w:pPr>
      <w:r>
        <w:rPr>
          <w:spacing w:val="-16"/>
        </w:rPr>
        <w:t>年</w:t>
      </w:r>
      <w:r>
        <w:rPr>
          <w:spacing w:val="24"/>
        </w:rPr>
        <w:t xml:space="preserve">  </w:t>
      </w:r>
      <w:r>
        <w:rPr>
          <w:spacing w:val="-16"/>
        </w:rPr>
        <w:t>月</w:t>
      </w:r>
      <w:r>
        <w:rPr>
          <w:spacing w:val="50"/>
        </w:rPr>
        <w:t xml:space="preserve">  </w:t>
      </w:r>
      <w:r>
        <w:rPr>
          <w:spacing w:val="-16"/>
        </w:rPr>
        <w:t>日</w:t>
      </w:r>
    </w:p>
    <w:p w14:paraId="5967E224">
      <w:pPr>
        <w:spacing w:line="228" w:lineRule="auto"/>
        <w:sectPr>
          <w:footerReference r:id="rId43" w:type="default"/>
          <w:pgSz w:w="11906" w:h="16838"/>
          <w:pgMar w:top="1276" w:right="1276" w:bottom="1276" w:left="1276" w:header="0" w:footer="1253" w:gutter="0"/>
          <w:pgNumType w:fmt="decimal"/>
          <w:cols w:space="0" w:num="1"/>
          <w:rtlGutter w:val="0"/>
          <w:docGrid w:linePitch="0" w:charSpace="0"/>
        </w:sectPr>
      </w:pPr>
    </w:p>
    <w:p w14:paraId="5F229A9B">
      <w:pPr>
        <w:pStyle w:val="3"/>
        <w:spacing w:before="100" w:line="228" w:lineRule="auto"/>
        <w:ind w:left="46"/>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2"/>
        </w:rPr>
        <w:t>附件：15</w:t>
      </w:r>
    </w:p>
    <w:p w14:paraId="7AFE3422">
      <w:pPr>
        <w:pStyle w:val="3"/>
        <w:spacing w:before="17" w:line="226" w:lineRule="auto"/>
        <w:ind w:left="2904"/>
        <w:rPr>
          <w:rFonts w:hint="eastAsia" w:asciiTheme="minorEastAsia" w:hAnsiTheme="minorEastAsia" w:eastAsiaTheme="minorEastAsia" w:cstheme="minorEastAsia"/>
        </w:rPr>
      </w:pPr>
      <w:r>
        <w:rPr>
          <w:rFonts w:hint="eastAsia" w:asciiTheme="minorEastAsia" w:hAnsiTheme="minorEastAsia" w:eastAsiaTheme="minorEastAsia" w:cstheme="minorEastAsia"/>
          <w:b/>
          <w:bCs/>
          <w:spacing w:val="4"/>
        </w:rPr>
        <w:t>技术部分资料清单</w:t>
      </w:r>
    </w:p>
    <w:p w14:paraId="0E6EFC4A">
      <w:pPr>
        <w:spacing w:line="360" w:lineRule="auto"/>
        <w:rPr>
          <w:rFonts w:hint="eastAsia" w:asciiTheme="minorEastAsia" w:hAnsiTheme="minorEastAsia" w:eastAsiaTheme="minorEastAsia" w:cstheme="minorEastAsia"/>
          <w:sz w:val="21"/>
        </w:rPr>
      </w:pPr>
    </w:p>
    <w:p w14:paraId="5F83A6C1">
      <w:pPr>
        <w:pStyle w:val="3"/>
        <w:spacing w:before="91" w:line="264" w:lineRule="auto"/>
        <w:ind w:left="32" w:right="479" w:firstLine="5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由各供应商根据实际需求自行编写。目录清晰、内容详尽、</w:t>
      </w:r>
      <w:r>
        <w:rPr>
          <w:rFonts w:hint="eastAsia" w:asciiTheme="minorEastAsia" w:hAnsiTheme="minorEastAsia" w:eastAsiaTheme="minorEastAsia" w:cstheme="minorEastAsia"/>
          <w:spacing w:val="-6"/>
          <w:sz w:val="24"/>
          <w:szCs w:val="24"/>
        </w:rPr>
        <w:t>易于</w:t>
      </w:r>
      <w:r>
        <w:rPr>
          <w:rFonts w:hint="eastAsia" w:asciiTheme="minorEastAsia" w:hAnsiTheme="minorEastAsia" w:eastAsiaTheme="minorEastAsia" w:cstheme="minorEastAsia"/>
          <w:spacing w:val="-2"/>
          <w:sz w:val="24"/>
          <w:szCs w:val="24"/>
        </w:rPr>
        <w:t>理解和评审。具体内容应包括但不限于：</w:t>
      </w:r>
    </w:p>
    <w:p w14:paraId="7B299C28">
      <w:pPr>
        <w:pStyle w:val="3"/>
        <w:spacing w:before="1" w:line="262" w:lineRule="auto"/>
        <w:ind w:left="31" w:right="482" w:firstLine="5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1.供应商根据第四章“评审方法</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6"/>
          <w:sz w:val="24"/>
          <w:szCs w:val="24"/>
        </w:rPr>
        <w:t>”技术评分要求提供相关资料及</w:t>
      </w:r>
      <w:r>
        <w:rPr>
          <w:rFonts w:hint="eastAsia" w:asciiTheme="minorEastAsia" w:hAnsiTheme="minorEastAsia" w:eastAsiaTheme="minorEastAsia" w:cstheme="minorEastAsia"/>
          <w:spacing w:val="-2"/>
          <w:sz w:val="24"/>
          <w:szCs w:val="24"/>
        </w:rPr>
        <w:t>认为需要提供的其他技术材料</w:t>
      </w:r>
    </w:p>
    <w:p w14:paraId="74BC5DD2">
      <w:pPr>
        <w:pStyle w:val="3"/>
        <w:spacing w:before="3" w:line="264" w:lineRule="auto"/>
        <w:ind w:left="30" w:firstLine="5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2.磋商文件</w:t>
      </w:r>
      <w:r>
        <w:rPr>
          <w:rFonts w:hint="eastAsia" w:asciiTheme="minorEastAsia" w:hAnsiTheme="minorEastAsia" w:eastAsiaTheme="minorEastAsia" w:cstheme="minorEastAsia"/>
          <w:spacing w:val="3"/>
          <w:sz w:val="24"/>
          <w:szCs w:val="24"/>
          <w:lang w:eastAsia="zh-CN"/>
        </w:rPr>
        <w:t>其他</w:t>
      </w:r>
      <w:r>
        <w:rPr>
          <w:rFonts w:hint="eastAsia" w:asciiTheme="minorEastAsia" w:hAnsiTheme="minorEastAsia" w:eastAsiaTheme="minorEastAsia" w:cstheme="minorEastAsia"/>
          <w:spacing w:val="3"/>
          <w:sz w:val="24"/>
          <w:szCs w:val="24"/>
        </w:rPr>
        <w:t>规定或者供应商认为应介绍或者提交的其他技术文</w:t>
      </w:r>
      <w:r>
        <w:rPr>
          <w:rFonts w:hint="eastAsia" w:asciiTheme="minorEastAsia" w:hAnsiTheme="minorEastAsia" w:eastAsiaTheme="minorEastAsia" w:cstheme="minorEastAsia"/>
          <w:spacing w:val="-2"/>
          <w:sz w:val="24"/>
          <w:szCs w:val="24"/>
        </w:rPr>
        <w:t>件资料、文件和说明（若有，格式自拟）。</w:t>
      </w:r>
    </w:p>
    <w:sectPr>
      <w:footerReference r:id="rId44" w:type="default"/>
      <w:pgSz w:w="11906" w:h="16838"/>
      <w:pgMar w:top="1276" w:right="1276" w:bottom="1276" w:left="1276" w:header="0" w:footer="125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0CD3">
    <w:pPr>
      <w:spacing w:line="176" w:lineRule="auto"/>
      <w:ind w:left="44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59A0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3FE59A0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2E224">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5B499">
                          <w:pPr>
                            <w:pStyle w:val="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C55B499">
                    <w:pPr>
                      <w:pStyle w:val="6"/>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5A59">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4A28B">
                          <w:pPr>
                            <w:pStyle w:val="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0AA4A28B">
                    <w:pPr>
                      <w:pStyle w:val="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499E">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CED0AB">
                          <w:pPr>
                            <w:pStyle w:val="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DCED0AB">
                    <w:pPr>
                      <w:pStyle w:val="6"/>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E5FB7">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C1A79">
                          <w:pPr>
                            <w:pStyle w:val="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035C1A79">
                    <w:pPr>
                      <w:pStyle w:val="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E1EE2">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A7EAE">
                          <w:pPr>
                            <w:pStyle w:val="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26CA7EAE">
                    <w:pPr>
                      <w:pStyle w:val="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86A7">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C0F97">
                          <w:pPr>
                            <w:pStyle w:val="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0A6C0F97">
                    <w:pPr>
                      <w:pStyle w:val="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4EAC8">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CF1C7">
                          <w:pPr>
                            <w:pStyle w:val="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0FBCF1C7">
                    <w:pPr>
                      <w:pStyle w:val="6"/>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FFA5">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92AC0">
                          <w:pPr>
                            <w:pStyle w:val="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4F892AC0">
                    <w:pPr>
                      <w:pStyle w:val="6"/>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2DF45">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B7184">
                          <w:pPr>
                            <w:pStyle w:val="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6D0B7184">
                    <w:pPr>
                      <w:pStyle w:val="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117D">
    <w:pPr>
      <w:spacing w:line="176"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04AD83">
                          <w:pPr>
                            <w:pStyle w:val="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1504AD83">
                    <w:pPr>
                      <w:pStyle w:val="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BDA88">
    <w:pPr>
      <w:spacing w:line="176" w:lineRule="auto"/>
      <w:ind w:left="41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D0A7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656D0A7B">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E9874">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D639E">
                          <w:pPr>
                            <w:pStyle w:val="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797D639E">
                    <w:pPr>
                      <w:pStyle w:val="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33C9C">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0FCC7">
                          <w:pPr>
                            <w:pStyle w:val="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1990FCC7">
                    <w:pPr>
                      <w:pStyle w:val="6"/>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EA10">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6833DD">
                          <w:pPr>
                            <w:pStyle w:val="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226833DD">
                    <w:pPr>
                      <w:pStyle w:val="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BBA8">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29BA7">
                          <w:pPr>
                            <w:pStyle w:val="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A129BA7">
                    <w:pPr>
                      <w:pStyle w:val="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E41E">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317EB">
                          <w:pPr>
                            <w:pStyle w:val="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692317EB">
                    <w:pPr>
                      <w:pStyle w:val="6"/>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5C7B">
    <w:pPr>
      <w:spacing w:line="173"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75304">
                          <w:pPr>
                            <w:pStyle w:val="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2E875304">
                    <w:pPr>
                      <w:pStyle w:val="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18AF8">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6505A">
                          <w:pPr>
                            <w:pStyle w:val="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3386505A">
                    <w:pPr>
                      <w:pStyle w:val="6"/>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663CE">
    <w:pPr>
      <w:spacing w:line="173" w:lineRule="auto"/>
      <w:ind w:left="451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C781">
                          <w:pPr>
                            <w:pStyle w:val="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48C2C781">
                    <w:pPr>
                      <w:pStyle w:val="6"/>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6CC36">
    <w:pPr>
      <w:spacing w:line="176" w:lineRule="auto"/>
      <w:ind w:left="45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2B0A8">
                          <w:pPr>
                            <w:pStyle w:val="6"/>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CC2B0A8">
                    <w:pPr>
                      <w:pStyle w:val="6"/>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D624D">
    <w:pPr>
      <w:spacing w:line="176" w:lineRule="auto"/>
      <w:ind w:left="40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AA67C">
                          <w:pPr>
                            <w:pStyle w:val="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149AA67C">
                    <w:pPr>
                      <w:pStyle w:val="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DBD8">
    <w:pPr>
      <w:spacing w:line="176" w:lineRule="auto"/>
      <w:ind w:left="4440" w:firstLine="4858" w:firstLineChars="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6CB9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24B6CB9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CFF4">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F769A">
                          <w:pPr>
                            <w:pStyle w:val="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580F769A">
                    <w:pPr>
                      <w:pStyle w:val="6"/>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5141">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E2029">
                          <w:pPr>
                            <w:pStyle w:val="6"/>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611E2029">
                    <w:pPr>
                      <w:pStyle w:val="6"/>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09C6">
    <w:pPr>
      <w:spacing w:line="176" w:lineRule="auto"/>
      <w:ind w:left="43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48552">
                          <w:pPr>
                            <w:pStyle w:val="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07048552">
                    <w:pPr>
                      <w:pStyle w:val="6"/>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7021">
    <w:pPr>
      <w:spacing w:line="176" w:lineRule="auto"/>
      <w:ind w:left="41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585E3">
                          <w:pPr>
                            <w:pStyle w:val="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5DC585E3">
                    <w:pPr>
                      <w:pStyle w:val="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D375">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2E813">
                          <w:pPr>
                            <w:pStyle w:val="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1F82E813">
                    <w:pPr>
                      <w:pStyle w:val="6"/>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2A57">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0408D">
                          <w:pPr>
                            <w:pStyle w:val="6"/>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7790408D">
                    <w:pPr>
                      <w:pStyle w:val="6"/>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1991">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9508C">
                          <w:pPr>
                            <w:pStyle w:val="6"/>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1F49508C">
                    <w:pPr>
                      <w:pStyle w:val="6"/>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E7F9">
    <w:pPr>
      <w:spacing w:line="176" w:lineRule="auto"/>
      <w:ind w:left="47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F2078D">
                          <w:pPr>
                            <w:pStyle w:val="6"/>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33F2078D">
                    <w:pPr>
                      <w:pStyle w:val="6"/>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C0B22">
    <w:pPr>
      <w:spacing w:line="176" w:lineRule="auto"/>
      <w:ind w:left="408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9AAB2">
                          <w:pPr>
                            <w:pStyle w:val="6"/>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4849AAB2">
                    <w:pPr>
                      <w:pStyle w:val="6"/>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EB34">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2376B">
                          <w:pPr>
                            <w:pStyle w:val="6"/>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6062376B">
                    <w:pPr>
                      <w:pStyle w:val="6"/>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FC6D0">
    <w:pPr>
      <w:spacing w:line="176" w:lineRule="auto"/>
      <w:ind w:left="52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DB976">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97DB976">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3B49">
    <w:pPr>
      <w:spacing w:line="176" w:lineRule="auto"/>
      <w:ind w:left="51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C4D75">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B8C4D75">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C8C7A">
    <w:pPr>
      <w:tabs>
        <w:tab w:val="left" w:pos="5111"/>
      </w:tabs>
      <w:spacing w:line="176" w:lineRule="auto"/>
      <w:ind w:left="4389"/>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75DDE">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04275DDE">
                    <w:pPr>
                      <w:pStyle w:val="6"/>
                    </w:pPr>
                    <w:r>
                      <w:fldChar w:fldCharType="begin"/>
                    </w:r>
                    <w:r>
                      <w:instrText xml:space="preserve"> PAGE  \* MERGEFORMAT </w:instrText>
                    </w:r>
                    <w:r>
                      <w:fldChar w:fldCharType="separate"/>
                    </w:r>
                    <w:r>
                      <w:t>49</w:t>
                    </w:r>
                    <w:r>
                      <w:fldChar w:fldCharType="end"/>
                    </w:r>
                  </w:p>
                </w:txbxContent>
              </v:textbox>
            </v:shape>
          </w:pict>
        </mc:Fallback>
      </mc:AlternateContent>
    </w:r>
    <w:r>
      <w:rPr>
        <w:rFonts w:hint="default"/>
        <w:sz w:val="18"/>
        <w:lang w:val="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87FF0">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40D87FF0">
                    <w:pPr>
                      <w:pStyle w:val="6"/>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6DF1B">
    <w:pPr>
      <w:spacing w:line="173" w:lineRule="auto"/>
      <w:ind w:left="43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3BFC1">
                          <w:pPr>
                            <w:pStyle w:val="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75B3BFC1">
                    <w:pPr>
                      <w:pStyle w:val="6"/>
                    </w:pPr>
                    <w:r>
                      <w:fldChar w:fldCharType="begin"/>
                    </w:r>
                    <w:r>
                      <w:instrText xml:space="preserve"> PAGE  \* MERGEFORMAT </w:instrText>
                    </w:r>
                    <w:r>
                      <w:fldChar w:fldCharType="separate"/>
                    </w:r>
                    <w:r>
                      <w:t>51</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CF659">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1D0CF659">
                    <w:pPr>
                      <w:pStyle w:val="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B7D0">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81CA9">
                          <w:pPr>
                            <w:pStyle w:val="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6081CA9">
                    <w:pPr>
                      <w:pStyle w:val="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4A13">
    <w:pPr>
      <w:spacing w:line="176" w:lineRule="auto"/>
      <w:ind w:left="4498"/>
      <w:rPr>
        <w:rFonts w:hint="eastAsia" w:ascii="Times New Roman" w:hAnsi="Times New Roman" w:eastAsia="宋体" w:cs="Times New Roman"/>
        <w:sz w:val="18"/>
        <w:szCs w:val="18"/>
        <w:lang w:eastAsia="zh-CN"/>
      </w:rPr>
    </w:pPr>
    <w:r>
      <w:rPr>
        <w:rFonts w:hint="default"/>
        <w:sz w:val="18"/>
        <w:lang w:val="en-US"/>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E625F">
                          <w:pPr>
                            <w:pStyle w:val="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D8E625F">
                    <w:pPr>
                      <w:pStyle w:val="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C8461">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B1FCA"/>
    <w:multiLevelType w:val="singleLevel"/>
    <w:tmpl w:val="943B1FCA"/>
    <w:lvl w:ilvl="0" w:tentative="0">
      <w:start w:val="6"/>
      <w:numFmt w:val="chineseCounting"/>
      <w:suff w:val="nothing"/>
      <w:lvlText w:val="%1、"/>
      <w:lvlJc w:val="left"/>
      <w:rPr>
        <w:rFonts w:hint="eastAsia"/>
      </w:rPr>
    </w:lvl>
  </w:abstractNum>
  <w:abstractNum w:abstractNumId="1">
    <w:nsid w:val="95763294"/>
    <w:multiLevelType w:val="singleLevel"/>
    <w:tmpl w:val="95763294"/>
    <w:lvl w:ilvl="0" w:tentative="0">
      <w:start w:val="1"/>
      <w:numFmt w:val="decimal"/>
      <w:suff w:val="nothing"/>
      <w:lvlText w:val="%1."/>
      <w:lvlJc w:val="left"/>
      <w:pPr>
        <w:ind w:left="635" w:hanging="425"/>
      </w:pPr>
      <w:rPr>
        <w:rFonts w:hint="default"/>
      </w:rPr>
    </w:lvl>
  </w:abstractNum>
  <w:abstractNum w:abstractNumId="2">
    <w:nsid w:val="C8AC407F"/>
    <w:multiLevelType w:val="singleLevel"/>
    <w:tmpl w:val="C8AC407F"/>
    <w:lvl w:ilvl="0" w:tentative="0">
      <w:start w:val="1"/>
      <w:numFmt w:val="lowerLetter"/>
      <w:suff w:val="nothing"/>
      <w:lvlText w:val="%1."/>
      <w:lvlJc w:val="left"/>
      <w:pPr>
        <w:ind w:left="1055" w:hanging="425"/>
      </w:pPr>
      <w:rPr>
        <w:rFonts w:hint="default"/>
      </w:rPr>
    </w:lvl>
  </w:abstractNum>
  <w:abstractNum w:abstractNumId="3">
    <w:nsid w:val="E9C23B5A"/>
    <w:multiLevelType w:val="singleLevel"/>
    <w:tmpl w:val="E9C23B5A"/>
    <w:lvl w:ilvl="0" w:tentative="0">
      <w:start w:val="1"/>
      <w:numFmt w:val="lowerLetter"/>
      <w:suff w:val="nothing"/>
      <w:lvlText w:val="%1."/>
      <w:lvlJc w:val="left"/>
      <w:pPr>
        <w:ind w:left="425" w:hanging="425"/>
      </w:pPr>
      <w:rPr>
        <w:rFonts w:hint="default"/>
      </w:rPr>
    </w:lvl>
  </w:abstractNum>
  <w:abstractNum w:abstractNumId="4">
    <w:nsid w:val="FF8CA990"/>
    <w:multiLevelType w:val="singleLevel"/>
    <w:tmpl w:val="FF8CA990"/>
    <w:lvl w:ilvl="0" w:tentative="0">
      <w:start w:val="26"/>
      <w:numFmt w:val="decimal"/>
      <w:lvlText w:val="%1."/>
      <w:lvlJc w:val="left"/>
      <w:pPr>
        <w:tabs>
          <w:tab w:val="left" w:pos="312"/>
        </w:tabs>
      </w:pPr>
    </w:lvl>
  </w:abstractNum>
  <w:abstractNum w:abstractNumId="5">
    <w:nsid w:val="3FCE7C0A"/>
    <w:multiLevelType w:val="singleLevel"/>
    <w:tmpl w:val="3FCE7C0A"/>
    <w:lvl w:ilvl="0" w:tentative="0">
      <w:start w:val="1"/>
      <w:numFmt w:val="decimal"/>
      <w:suff w:val="nothing"/>
      <w:lvlText w:val="%1."/>
      <w:lvlJc w:val="left"/>
      <w:pPr>
        <w:ind w:left="210" w:leftChars="0" w:firstLine="0" w:firstLineChars="0"/>
      </w:pPr>
      <w:rPr>
        <w:rFont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50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76E33"/>
    <w:rsid w:val="00296707"/>
    <w:rsid w:val="01453A14"/>
    <w:rsid w:val="016A6FD7"/>
    <w:rsid w:val="02181129"/>
    <w:rsid w:val="022E6257"/>
    <w:rsid w:val="02A227A1"/>
    <w:rsid w:val="02B22347"/>
    <w:rsid w:val="04A22F2C"/>
    <w:rsid w:val="051536FE"/>
    <w:rsid w:val="05383298"/>
    <w:rsid w:val="05BB6053"/>
    <w:rsid w:val="06147E59"/>
    <w:rsid w:val="069F3BC7"/>
    <w:rsid w:val="08BA4CE8"/>
    <w:rsid w:val="08E458C1"/>
    <w:rsid w:val="08F85810"/>
    <w:rsid w:val="091D7025"/>
    <w:rsid w:val="09992B4F"/>
    <w:rsid w:val="099B53CF"/>
    <w:rsid w:val="0A5B54C8"/>
    <w:rsid w:val="0A79300F"/>
    <w:rsid w:val="0B7218AA"/>
    <w:rsid w:val="0BA8045D"/>
    <w:rsid w:val="0BC809DD"/>
    <w:rsid w:val="0C5965C6"/>
    <w:rsid w:val="0C71390F"/>
    <w:rsid w:val="0C93478C"/>
    <w:rsid w:val="0D1F336B"/>
    <w:rsid w:val="0FBF0E36"/>
    <w:rsid w:val="0FFF7484"/>
    <w:rsid w:val="10463305"/>
    <w:rsid w:val="111D5318"/>
    <w:rsid w:val="122C77F4"/>
    <w:rsid w:val="12957C2C"/>
    <w:rsid w:val="12B4030C"/>
    <w:rsid w:val="130C25E4"/>
    <w:rsid w:val="131B2827"/>
    <w:rsid w:val="14DA4AD3"/>
    <w:rsid w:val="14DB226E"/>
    <w:rsid w:val="154F0566"/>
    <w:rsid w:val="15915022"/>
    <w:rsid w:val="164D719B"/>
    <w:rsid w:val="17266E9F"/>
    <w:rsid w:val="177469AA"/>
    <w:rsid w:val="179C2E9C"/>
    <w:rsid w:val="180970F2"/>
    <w:rsid w:val="184E0FA9"/>
    <w:rsid w:val="185F6D12"/>
    <w:rsid w:val="18644328"/>
    <w:rsid w:val="18DD40DB"/>
    <w:rsid w:val="19224672"/>
    <w:rsid w:val="19BB266E"/>
    <w:rsid w:val="1A402B73"/>
    <w:rsid w:val="1A431E2D"/>
    <w:rsid w:val="1A9D6217"/>
    <w:rsid w:val="1AD47382"/>
    <w:rsid w:val="1C556DAA"/>
    <w:rsid w:val="1C5A616E"/>
    <w:rsid w:val="1C6A3ED7"/>
    <w:rsid w:val="1D9236E6"/>
    <w:rsid w:val="1DD12460"/>
    <w:rsid w:val="1DD737EE"/>
    <w:rsid w:val="1E2A7DC2"/>
    <w:rsid w:val="1ED32208"/>
    <w:rsid w:val="1EF02DBA"/>
    <w:rsid w:val="1F1F369F"/>
    <w:rsid w:val="1F552756"/>
    <w:rsid w:val="1F8C6C3A"/>
    <w:rsid w:val="1F947BE9"/>
    <w:rsid w:val="20B3409F"/>
    <w:rsid w:val="20B63B8F"/>
    <w:rsid w:val="20DB35F6"/>
    <w:rsid w:val="22192627"/>
    <w:rsid w:val="230F7049"/>
    <w:rsid w:val="238D5B79"/>
    <w:rsid w:val="23DE0940"/>
    <w:rsid w:val="24473B3F"/>
    <w:rsid w:val="245A2A83"/>
    <w:rsid w:val="24AF1021"/>
    <w:rsid w:val="259B4105"/>
    <w:rsid w:val="26964247"/>
    <w:rsid w:val="27AC4B17"/>
    <w:rsid w:val="28177609"/>
    <w:rsid w:val="286D547B"/>
    <w:rsid w:val="28AC5FA3"/>
    <w:rsid w:val="29581C87"/>
    <w:rsid w:val="29E17ECF"/>
    <w:rsid w:val="2A9D36CA"/>
    <w:rsid w:val="2B8609AD"/>
    <w:rsid w:val="2BF81500"/>
    <w:rsid w:val="2C1D0F66"/>
    <w:rsid w:val="2C5030EA"/>
    <w:rsid w:val="2CBC42DB"/>
    <w:rsid w:val="2D297497"/>
    <w:rsid w:val="2D6F134E"/>
    <w:rsid w:val="2DA757D1"/>
    <w:rsid w:val="2DCC2C44"/>
    <w:rsid w:val="2E1343CF"/>
    <w:rsid w:val="2F0F103A"/>
    <w:rsid w:val="2F98174F"/>
    <w:rsid w:val="2FA33530"/>
    <w:rsid w:val="2FCA4F61"/>
    <w:rsid w:val="3015666E"/>
    <w:rsid w:val="30422D49"/>
    <w:rsid w:val="304734C0"/>
    <w:rsid w:val="30907F59"/>
    <w:rsid w:val="30D50061"/>
    <w:rsid w:val="30D75B88"/>
    <w:rsid w:val="30E1401A"/>
    <w:rsid w:val="30FF0C3A"/>
    <w:rsid w:val="31B859B9"/>
    <w:rsid w:val="32A221C5"/>
    <w:rsid w:val="32BF2D77"/>
    <w:rsid w:val="335372CA"/>
    <w:rsid w:val="337F6063"/>
    <w:rsid w:val="33B0446E"/>
    <w:rsid w:val="33BD0322"/>
    <w:rsid w:val="351B1DBB"/>
    <w:rsid w:val="353C792F"/>
    <w:rsid w:val="35696FCA"/>
    <w:rsid w:val="35E11256"/>
    <w:rsid w:val="361A0E15"/>
    <w:rsid w:val="364315C9"/>
    <w:rsid w:val="365B6913"/>
    <w:rsid w:val="370A13DA"/>
    <w:rsid w:val="370F76FD"/>
    <w:rsid w:val="38033706"/>
    <w:rsid w:val="38651CCB"/>
    <w:rsid w:val="38C01ADF"/>
    <w:rsid w:val="38CB5842"/>
    <w:rsid w:val="38D64977"/>
    <w:rsid w:val="39161217"/>
    <w:rsid w:val="39D877FB"/>
    <w:rsid w:val="39EB6200"/>
    <w:rsid w:val="3BD978D2"/>
    <w:rsid w:val="3BE428CC"/>
    <w:rsid w:val="3BE64ED1"/>
    <w:rsid w:val="3BE70C49"/>
    <w:rsid w:val="3BF82E56"/>
    <w:rsid w:val="3C1934F8"/>
    <w:rsid w:val="3C634773"/>
    <w:rsid w:val="3CA52FDE"/>
    <w:rsid w:val="3CC52D38"/>
    <w:rsid w:val="3CEC4769"/>
    <w:rsid w:val="3DC94AAA"/>
    <w:rsid w:val="3DCC00F6"/>
    <w:rsid w:val="3E6D3687"/>
    <w:rsid w:val="3FA604EC"/>
    <w:rsid w:val="3FA9448E"/>
    <w:rsid w:val="40300E10"/>
    <w:rsid w:val="40621EEF"/>
    <w:rsid w:val="4110479E"/>
    <w:rsid w:val="41B11ADD"/>
    <w:rsid w:val="42576B28"/>
    <w:rsid w:val="42774D37"/>
    <w:rsid w:val="427865A1"/>
    <w:rsid w:val="43601A0D"/>
    <w:rsid w:val="43FE3FB5"/>
    <w:rsid w:val="445C6678"/>
    <w:rsid w:val="447A411E"/>
    <w:rsid w:val="44873867"/>
    <w:rsid w:val="448E07FB"/>
    <w:rsid w:val="451505D5"/>
    <w:rsid w:val="45521829"/>
    <w:rsid w:val="458C4D3B"/>
    <w:rsid w:val="46C329DE"/>
    <w:rsid w:val="46D52711"/>
    <w:rsid w:val="46F84DC1"/>
    <w:rsid w:val="476E78FE"/>
    <w:rsid w:val="478C7274"/>
    <w:rsid w:val="47CF53B3"/>
    <w:rsid w:val="47D26C51"/>
    <w:rsid w:val="49976419"/>
    <w:rsid w:val="49A308A5"/>
    <w:rsid w:val="4A802994"/>
    <w:rsid w:val="4B3A6FE7"/>
    <w:rsid w:val="4C6D15B6"/>
    <w:rsid w:val="4C72574F"/>
    <w:rsid w:val="4E14507C"/>
    <w:rsid w:val="4E4446C6"/>
    <w:rsid w:val="4EE016AD"/>
    <w:rsid w:val="4FA15887"/>
    <w:rsid w:val="4FED4628"/>
    <w:rsid w:val="4FEE03A0"/>
    <w:rsid w:val="50A218B6"/>
    <w:rsid w:val="50AC44E3"/>
    <w:rsid w:val="51610889"/>
    <w:rsid w:val="51C05175"/>
    <w:rsid w:val="51DF61F2"/>
    <w:rsid w:val="538C23AA"/>
    <w:rsid w:val="5402266C"/>
    <w:rsid w:val="54532EC8"/>
    <w:rsid w:val="54DF2E1D"/>
    <w:rsid w:val="554D7917"/>
    <w:rsid w:val="5560589C"/>
    <w:rsid w:val="55913CA7"/>
    <w:rsid w:val="561B5ED4"/>
    <w:rsid w:val="56A63783"/>
    <w:rsid w:val="56CC51D0"/>
    <w:rsid w:val="56D7393C"/>
    <w:rsid w:val="579637F7"/>
    <w:rsid w:val="587873A1"/>
    <w:rsid w:val="5900361E"/>
    <w:rsid w:val="59253085"/>
    <w:rsid w:val="5A1E058D"/>
    <w:rsid w:val="5B223D51"/>
    <w:rsid w:val="5B9718EC"/>
    <w:rsid w:val="5BA87F9D"/>
    <w:rsid w:val="5BF34A6E"/>
    <w:rsid w:val="5C71213D"/>
    <w:rsid w:val="5CC11316"/>
    <w:rsid w:val="5CCE791A"/>
    <w:rsid w:val="5D0A64AD"/>
    <w:rsid w:val="5DAF73C1"/>
    <w:rsid w:val="5F08102D"/>
    <w:rsid w:val="5F372219"/>
    <w:rsid w:val="5FBE1B3D"/>
    <w:rsid w:val="5FD72BFF"/>
    <w:rsid w:val="5FE377F5"/>
    <w:rsid w:val="60E27AAD"/>
    <w:rsid w:val="618172C6"/>
    <w:rsid w:val="61BB6C54"/>
    <w:rsid w:val="629D1A3B"/>
    <w:rsid w:val="62B90AA9"/>
    <w:rsid w:val="62D84CC4"/>
    <w:rsid w:val="62F6339C"/>
    <w:rsid w:val="6377085E"/>
    <w:rsid w:val="63D32C43"/>
    <w:rsid w:val="64A055CB"/>
    <w:rsid w:val="650224CC"/>
    <w:rsid w:val="65143FAD"/>
    <w:rsid w:val="652266CA"/>
    <w:rsid w:val="658904F7"/>
    <w:rsid w:val="668F4233"/>
    <w:rsid w:val="67D77C40"/>
    <w:rsid w:val="67DD4B2A"/>
    <w:rsid w:val="681A3FD0"/>
    <w:rsid w:val="686139AD"/>
    <w:rsid w:val="687A5CD7"/>
    <w:rsid w:val="68F335BD"/>
    <w:rsid w:val="6A2D40B5"/>
    <w:rsid w:val="6A503D2F"/>
    <w:rsid w:val="6A615EE7"/>
    <w:rsid w:val="6BAC3B39"/>
    <w:rsid w:val="6D1E1E6D"/>
    <w:rsid w:val="6D3B47CD"/>
    <w:rsid w:val="6D45389E"/>
    <w:rsid w:val="6D5B17B0"/>
    <w:rsid w:val="6DF21471"/>
    <w:rsid w:val="6E1B015A"/>
    <w:rsid w:val="6E741507"/>
    <w:rsid w:val="6ECE1671"/>
    <w:rsid w:val="6ED924EF"/>
    <w:rsid w:val="6F8C7562"/>
    <w:rsid w:val="6FA10B33"/>
    <w:rsid w:val="704C0A9F"/>
    <w:rsid w:val="708446DD"/>
    <w:rsid w:val="70BA21B3"/>
    <w:rsid w:val="70BF5715"/>
    <w:rsid w:val="712E4649"/>
    <w:rsid w:val="71663DE2"/>
    <w:rsid w:val="71902C0D"/>
    <w:rsid w:val="71E371E1"/>
    <w:rsid w:val="71F31B1A"/>
    <w:rsid w:val="7219067C"/>
    <w:rsid w:val="73117D7E"/>
    <w:rsid w:val="73B928EF"/>
    <w:rsid w:val="741D328B"/>
    <w:rsid w:val="742A559B"/>
    <w:rsid w:val="746A64B4"/>
    <w:rsid w:val="74E7523A"/>
    <w:rsid w:val="75FB0F9D"/>
    <w:rsid w:val="765F11C0"/>
    <w:rsid w:val="76EC2FDC"/>
    <w:rsid w:val="774E60B3"/>
    <w:rsid w:val="77613082"/>
    <w:rsid w:val="77976AA4"/>
    <w:rsid w:val="77BF424C"/>
    <w:rsid w:val="780B1240"/>
    <w:rsid w:val="790740FD"/>
    <w:rsid w:val="790E548B"/>
    <w:rsid w:val="79786DA9"/>
    <w:rsid w:val="799C4CD2"/>
    <w:rsid w:val="7A3031E0"/>
    <w:rsid w:val="7A603429"/>
    <w:rsid w:val="7B3665D4"/>
    <w:rsid w:val="7B4E1B6F"/>
    <w:rsid w:val="7BED75DA"/>
    <w:rsid w:val="7E1305F3"/>
    <w:rsid w:val="7EA930CD"/>
    <w:rsid w:val="7F517E80"/>
    <w:rsid w:val="7F8364BF"/>
    <w:rsid w:val="7FA224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Plain Text"/>
    <w:basedOn w:val="1"/>
    <w:next w:val="5"/>
    <w:qFormat/>
    <w:uiPriority w:val="0"/>
    <w:rPr>
      <w:rFonts w:ascii="宋体" w:hAnsi="Courier New"/>
      <w:szCs w:val="21"/>
    </w:rPr>
  </w:style>
  <w:style w:type="paragraph" w:styleId="5">
    <w:name w:val="index 7"/>
    <w:basedOn w:val="1"/>
    <w:next w:val="1"/>
    <w:qFormat/>
    <w:uiPriority w:val="0"/>
    <w:pPr>
      <w:autoSpaceDE/>
      <w:autoSpaceDN/>
      <w:adjustRightInd/>
      <w:ind w:left="1200" w:leftChars="1200"/>
    </w:pPr>
    <w:rPr>
      <w:color w:val="auto"/>
      <w:kern w:val="2"/>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4"/>
      <w:szCs w:val="24"/>
      <w:lang w:val="en-US" w:eastAsia="en-US" w:bidi="ar-SA"/>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5.png"/><Relationship Id="rId5" Type="http://schemas.openxmlformats.org/officeDocument/2006/relationships/footer" Target="footer1.xml"/><Relationship Id="rId49" Type="http://schemas.openxmlformats.org/officeDocument/2006/relationships/image" Target="media/image4.png"/><Relationship Id="rId48" Type="http://schemas.openxmlformats.org/officeDocument/2006/relationships/image" Target="media/image3.png"/><Relationship Id="rId47" Type="http://schemas.openxmlformats.org/officeDocument/2006/relationships/image" Target="media/image2.png"/><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9"/>
    <customShpInfo spid="_x0000_s1030"/>
    <customShpInfo spid="_x0000_s1028"/>
    <customShpInfo spid="_x0000_s1032"/>
    <customShpInfo spid="_x0000_s1033"/>
    <customShpInfo spid="_x0000_s1031"/>
    <customShpInfo spid="_x0000_s1035"/>
    <customShpInfo spid="_x0000_s1036"/>
    <customShpInfo spid="_x0000_s1034"/>
    <customShpInfo spid="_x0000_s1038"/>
    <customShpInfo spid="_x0000_s1039"/>
    <customShpInfo spid="_x0000_s1037"/>
  </customShpExts>
</s:customData>
</file>

<file path=customXml/item2.xml><?xml version="1.0" encoding="utf-8"?>
<contractReview xmlns="http://schemas.wps.cn/vas-ai-hub/contract-review">
  <reviewItems>
    <reviewItem>
      <errorID>afeebdbf-1d5e-4256-9e1b-9581bd8cf038</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42FBD724</paraID>
      <start>248</start>
      <end>250</end>
      <status>modified</status>
      <modifiedWord>参与</modifiedWord>
      <trackRevisions>false</trackRevisions>
    </reviewItem>
    <reviewItem>
      <errorID>d775b12b-8ba2-4922-8f88-d007fde34bfb</errorID>
      <errorWord>其它</errorWord>
      <group>L1_Word</group>
      <groupName>字词问题</groupName>
      <ability>L2_Alias</ability>
      <abilityName>也作/曾用词</abilityName>
      <candidateList>
        <item>其他</item>
      </candidateList>
      <explain>词汇[其它]为不规范表述或旧称，其规范书面表述为[其他]。</explain>
      <paraID>7A0CE532</paraID>
      <start>4</start>
      <end>6</end>
      <status>modified</status>
      <modifiedWord>其他</modifiedWord>
      <trackRevisions>false</trackRevisions>
    </reviewItem>
    <reviewItem>
      <errorID>e2441d38-c713-4c30-873e-1b39b58eae03</errorID>
      <errorWord>[2019]9号</errorWord>
      <group>L1_Knowledge</group>
      <groupName>知识性问题</groupName>
      <ability>L2_Knowledge</ability>
      <abilityName>其他知识</abilityName>
      <candidateList>
        <item>〔2019〕9号</item>
      </candidateList>
      <explain>发文字号格式错误。</explain>
      <paraID>557BD545</paraID>
      <start>60</start>
      <end>68</end>
      <status>modified</status>
      <modifiedWord>〔2019〕9号</modifiedWord>
      <trackRevisions>false</trackRevisions>
    </reviewItem>
    <reviewItem>
      <errorID>983c98e6-14f5-42ca-8e84-d8543a8faad9</errorID>
      <errorWord>[2019]18号</errorWord>
      <group>L1_Knowledge</group>
      <groupName>知识性问题</groupName>
      <ability>L2_Knowledge</ability>
      <abilityName>其他知识</abilityName>
      <candidateList>
        <item>〔2019〕18号</item>
      </candidateList>
      <explain>发文字号格式错误。</explain>
      <paraID> 45A2A79</paraID>
      <start>38</start>
      <end>47</end>
      <status>modified</status>
      <modifiedWord>〔2019〕18号</modifiedWord>
      <trackRevisions>false</trackRevisions>
    </reviewItem>
    <reviewItem>
      <errorID>d2db47c5-475f-476b-b7c0-6e9565a0f489</errorID>
      <errorWord>[2019]19号</errorWord>
      <group>L1_Knowledge</group>
      <groupName>知识性问题</groupName>
      <ability>L2_Knowledge</ability>
      <abilityName>其他知识</abilityName>
      <candidateList>
        <item>〔2019〕19号</item>
      </candidateList>
      <explain>发文字号格式错误。</explain>
      <paraID>5B94B18E</paraID>
      <start>36</start>
      <end>45</end>
      <status>modified</status>
      <modifiedWord>〔2019〕19号</modifiedWord>
      <trackRevisions>false</trackRevisions>
    </reviewItem>
    <reviewItem>
      <errorID>bc17ae40-338a-40b0-b354-77f94e461b16</errorID>
      <errorWord>《</errorWord>
      <group>L1_Punc</group>
      <groupName>标点问题</groupName>
      <ability>L2_Punc_CN</ability>
      <abilityName/>
      <candidateList/>
      <explain>同一形式括号套用。</explain>
      <paraID>26D1762D</paraID>
      <start>19</start>
      <end>20</end>
      <status>ignored</status>
      <modifiedWord/>
      <trackRevisions>false</trackRevisions>
    </reviewItem>
    <reviewItem>
      <errorID>afe7e84e-7992-4d5d-8ef7-a83b13cc5e43</errorID>
      <errorWord>》</errorWord>
      <group>L1_Punc</group>
      <groupName>标点问题</groupName>
      <ability>L2_Punc_CN</ability>
      <abilityName/>
      <candidateList/>
      <explain>同一形式括号套用。</explain>
      <paraID>26D1762D</paraID>
      <start>36</start>
      <end>37</end>
      <status>ignored</status>
      <modifiedWord/>
      <trackRevisions>false</trackRevisions>
    </reviewItem>
    <reviewItem>
      <errorID>d5eece7a-c4e6-4f47-8342-36072bc9e4ff</errorID>
      <errorWord>[2020]46号</errorWord>
      <group>L1_Knowledge</group>
      <groupName>知识性问题</groupName>
      <ability>L2_Knowledge</ability>
      <abilityName>其他知识</abilityName>
      <candidateList>
        <item>〔2020〕46号</item>
      </candidateList>
      <explain>发文字号格式错误。</explain>
      <paraID>26D1762D</paraID>
      <start>44</start>
      <end>53</end>
      <status>modified</status>
      <modifiedWord>〔2020〕46号</modifiedWord>
      <trackRevisions>false</trackRevisions>
    </reviewItem>
    <reviewItem>
      <errorID>5fe71ea1-4b78-418f-af2a-7407fcceff91</errorID>
      <errorWord>[2022]19号</errorWord>
      <group>L1_Knowledge</group>
      <groupName>知识性问题</groupName>
      <ability>L2_Knowledge</ability>
      <abilityName>其他知识</abilityName>
      <candidateList>
        <item>〔2022〕19号</item>
      </candidateList>
      <explain>发文字号格式错误。</explain>
      <paraID>26D1762D</paraID>
      <start>82</start>
      <end>91</end>
      <status>modified</status>
      <modifiedWord>〔2022〕19号</modifiedWord>
      <trackRevisions>false</trackRevisions>
    </reviewItem>
    <reviewItem>
      <errorID>381980c3-1956-4c3b-a8e8-aa315c784b21</errorID>
      <errorWord>[2017]141号</errorWord>
      <group>L1_Knowledge</group>
      <groupName>知识性问题</groupName>
      <ability>L2_Knowledge</ability>
      <abilityName>其他知识</abilityName>
      <candidateList>
        <item>〔2017〕141号</item>
      </candidateList>
      <explain>发文字号格式错误。</explain>
      <paraID>3E931E11</paraID>
      <start>42</start>
      <end>52</end>
      <status>modified</status>
      <modifiedWord>〔2017〕141号</modifiedWord>
      <trackRevisions>false</trackRevisions>
    </reviewItem>
    <reviewItem>
      <errorID>2cd34472-e56e-4931-8a03-d35cbdade2b6</errorID>
      <errorWord>[2014]68号</errorWord>
      <group>L1_Knowledge</group>
      <groupName>知识性问题</groupName>
      <ability>L2_Knowledge</ability>
      <abilityName>其他知识</abilityName>
      <candidateList>
        <item>〔2014〕68号</item>
      </candidateList>
      <explain>发文字号格式错误。</explain>
      <paraID>7DC8D548</paraID>
      <start>36</start>
      <end>45</end>
      <status>modified</status>
      <modifiedWord>〔2014〕68号</modifiedWord>
      <trackRevisions>false</trackRevisions>
    </reviewItem>
    <reviewItem>
      <errorID>6e5e5ab9-ab4b-4b79-982d-1520b6dee0f1</errorID>
      <errorWord>《</errorWord>
      <group>L1_Punc</group>
      <groupName>标点问题</groupName>
      <ability>L2_Punc_CN</ability>
      <abilityName/>
      <candidateList/>
      <explain>同一形式括号套用。</explain>
      <paraID>36320DA3</paraID>
      <start>23</start>
      <end>24</end>
      <status>ignored</status>
      <modifiedWord/>
      <trackRevisions>false</trackRevisions>
    </reviewItem>
    <reviewItem>
      <errorID>dd69f618-367c-4acf-8a37-7ce23fe23ce4</errorID>
      <errorWord>》</errorWord>
      <group>L1_Punc</group>
      <groupName>标点问题</groupName>
      <ability>L2_Punc_CN</ability>
      <abilityName/>
      <candidateList/>
      <explain>同一形式括号套用。</explain>
      <paraID>7B50282D</paraID>
      <start>4</start>
      <end>5</end>
      <status>ignored</status>
      <modifiedWord/>
      <trackRevisions>false</trackRevisions>
    </reviewItem>
    <reviewItem>
      <errorID>17b5e82a-1f20-494a-bc2a-790bb23e00c6</errorID>
      <errorWord>《</errorWord>
      <group>L1_Punc</group>
      <groupName>标点问题</groupName>
      <ability>L2_Punc_CN</ability>
      <abilityName/>
      <candidateList/>
      <explain>同一形式括号套用。</explain>
      <paraID>7B50282D</paraID>
      <start>5</start>
      <end>6</end>
      <status>ignored</status>
      <modifiedWord/>
      <trackRevisions>false</trackRevisions>
    </reviewItem>
    <reviewItem>
      <errorID>86df8a67-98c3-4df8-9899-b77df1e77eb8</errorID>
      <errorWord>》</errorWord>
      <group>L1_Punc</group>
      <groupName>标点问题</groupName>
      <ability>L2_Punc_CN</ability>
      <abilityName/>
      <candidateList/>
      <explain>同一形式括号套用。</explain>
      <paraID>7B50282D</paraID>
      <start>22</start>
      <end>23</end>
      <status>ignored</status>
      <modifiedWord/>
      <trackRevisions>false</trackRevisions>
    </reviewItem>
    <reviewItem>
      <errorID>689a5da7-fecd-468d-9a2e-2bd516cc4464</errorID>
      <errorWord>:</errorWord>
      <group>L1_Format</group>
      <groupName>格式问题</groupName>
      <ability>L2_HalfPunc_CN</ability>
      <abilityName/>
      <candidateList>
        <item>：</item>
      </candidateList>
      <explain>文本全半角错误。</explain>
      <paraID>5A967BAF</paraID>
      <start>12</start>
      <end>13</end>
      <status>modified</status>
      <modifiedWord>：</modifiedWord>
      <trackRevisions>false</trackRevisions>
    </reviewItem>
    <reviewItem>
      <errorID>ff1c1dfb-7e05-4b29-a5fe-9a8c7e0cfc12</errorID>
      <errorWord>上午00:00</errorWord>
      <group>L1_Knowledge</group>
      <groupName>知识性问题</groupName>
      <ability>L2_Time</ability>
      <abilityName>日期时间</abilityName>
      <candidateList/>
      <explain>时间与前缀不匹配，可能的时间前缀有“下午、晚上、凌晨、午夜”。</explain>
      <paraID>2DB47A19</paraID>
      <start>29</start>
      <end>36</end>
      <status>ignored</status>
      <modifiedWord/>
      <trackRevisions>false</trackRevisions>
    </reviewItem>
    <reviewItem>
      <errorID>5eeb3ca8-8f42-400c-997c-79f067cf0e66</errorID>
      <errorWord>:</errorWord>
      <group>L1_Format</group>
      <groupName>格式问题</groupName>
      <ability>L2_HalfPunc_CN</ability>
      <abilityName/>
      <candidateList>
        <item>：</item>
      </candidateList>
      <explain>文本全半角错误。</explain>
      <paraID>506F2D7E</paraID>
      <start>12</start>
      <end>13</end>
      <status>modified</status>
      <modifiedWord>：</modifiedWord>
      <trackRevisions>false</trackRevisions>
    </reviewItem>
    <reviewItem>
      <errorID>e5e56093-3f65-4617-a84a-6f441f0d0988</errorID>
      <errorWord>11:00分</errorWord>
      <group>L1_Knowledge</group>
      <groupName>知识性问题</groupName>
      <ability>L2_Time</ability>
      <abilityName>日期时间</abilityName>
      <candidateList>
        <item>11:00</item>
      </candidateList>
      <explain>冒号时间格式（XX:XX）后不需要加“分”。</explain>
      <paraID>506F2D7E</paraID>
      <start>23</start>
      <end>28</end>
      <status>modified</status>
      <modifiedWord>11:00</modifiedWord>
      <trackRevisions>false</trackRevisions>
    </reviewItem>
    <reviewItem>
      <errorID>2f6a7668-1411-4703-a78d-8ea95383c163</errorID>
      <errorWord>(</errorWord>
      <group>L1_Format</group>
      <groupName>格式问题</groupName>
      <ability>L2_HalfPunc_CN</ability>
      <abilityName/>
      <candidateList>
        <item>（</item>
      </candidateList>
      <explain>文本全半角错误。</explain>
      <paraID> C016DB4</paraID>
      <start>46</start>
      <end>47</end>
      <status>modified</status>
      <modifiedWord>（</modifiedWord>
      <trackRevisions>false</trackRevisions>
    </reviewItem>
    <reviewItem>
      <errorID>ab7cd36e-d633-4e31-8d98-23c10d41269d</errorID>
      <errorWord>)</errorWord>
      <group>L1_Format</group>
      <groupName>格式问题</groupName>
      <ability>L2_HalfPunc_CN</ability>
      <abilityName/>
      <candidateList>
        <item>）</item>
      </candidateList>
      <explain>文本全半角错误。</explain>
      <paraID> C016DB4</paraID>
      <start>64</start>
      <end>65</end>
      <status>modified</status>
      <modifiedWord>）</modifiedWord>
      <trackRevisions>false</trackRevisions>
    </reviewItem>
    <reviewItem>
      <errorID>5977b615-4afc-452d-9863-92dbe454b1d7</errorID>
      <errorWord>11:00分</errorWord>
      <group>L1_Knowledge</group>
      <groupName>知识性问题</groupName>
      <ability>L2_Time</ability>
      <abilityName>日期时间</abilityName>
      <candidateList>
        <item>11:00</item>
      </candidateList>
      <explain>冒号时间格式（XX:XX）后不需要加“分”。</explain>
      <paraID>755BF145</paraID>
      <start>17</start>
      <end>22</end>
      <status>modified</status>
      <modifiedWord>11:00</modifiedWord>
      <trackRevisions>false</trackRevisions>
    </reviewItem>
    <reviewItem>
      <errorID>4bc3d800-0f77-477b-aa11-557a55002d71</errorID>
      <errorWord>“</errorWord>
      <group>L1_Punc</group>
      <groupName>标点问题</groupName>
      <ability>L2_Punc_CN</ability>
      <abilityName/>
      <candidateList/>
      <explain>此处标点可能未正确匹配，请检查句子中是否存在标点冗余、缺失或使用错误的情况。</explain>
      <paraID> 8B92830</paraID>
      <start>82</start>
      <end>83</end>
      <status>ignored</status>
      <modifiedWord/>
      <trackRevisions>false</trackRevisions>
    </reviewItem>
    <reviewItem>
      <errorID>04f4e42b-a8d8-4673-b0da-68506b38a210</errorID>
      <errorWord>-</errorWord>
      <group>L1_Format</group>
      <groupName>格式问题</groupName>
      <ability>L2_HalfPunc_CN</ability>
      <abilityName/>
      <candidateList>
        <item>－</item>
      </candidateList>
      <explain>文本全半角错误。</explain>
      <paraID>75DFC699</paraID>
      <start>4</start>
      <end>5</end>
      <status>modified</status>
      <modifiedWord>－</modifiedWord>
      <trackRevisions>false</trackRevisions>
    </reviewItem>
    <reviewItem>
      <errorID>4955c885-d7e7-4a35-b454-770aec986653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542CA533</paraID>
      <start>0</start>
      <end>2</end>
      <status>modified</status>
      <modifiedWord>1.</modifiedWord>
      <trackRevisions>false</trackRevisions>
    </reviewItem>
    <reviewItem>
      <errorID>d1a08e35-5d0d-4e09-8d30-95f9748deecd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B17DF07</paraID>
      <start>0</start>
      <end>2</end>
      <status>modified</status>
      <modifiedWord>2.</modifiedWord>
      <trackRevisions>false</trackRevisions>
    </reviewItem>
    <reviewItem>
      <errorID>19e33621-4535-4182-8cab-c66bb68d8ab7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EDCDB97</paraID>
      <start>0</start>
      <end>2</end>
      <status>modified</status>
      <modifiedWord>3.</modifiedWord>
      <trackRevisions>false</trackRevisions>
    </reviewItem>
    <reviewItem>
      <errorID>1d8226a2-9796-48fe-bb59-03c401150fb1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32BCE23B</paraID>
      <start>0</start>
      <end>2</end>
      <status>modified</status>
      <modifiedWord>4.</modifiedWord>
      <trackRevisions>false</trackRevisions>
    </reviewItem>
    <reviewItem>
      <errorID>cf97b2e0-21b1-42e9-a24b-9b7a988b0f40</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32BCE23B</paraID>
      <start>69</start>
      <end>76</end>
      <status>modified</status>
      <modifiedWord>10%～20%</modifiedWord>
      <trackRevisions>false</trackRevisions>
    </reviewItem>
    <reviewItem>
      <errorID>1a68649f-c94b-4164-937d-b26b747d5817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11D42AF1</paraID>
      <start>5</start>
      <end>10</end>
      <status>modified</status>
      <modifiedWord>3%～5%</modifiedWord>
      <trackRevisions>false</trackRevisions>
    </reviewItem>
    <reviewItem>
      <errorID>8ea7b3b8-9e75-4fcb-a6d5-55bd648c1cb4</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11D42AF1</paraID>
      <start>97</start>
      <end>102</end>
      <status>modified</status>
      <modifiedWord>3%～5%</modifiedWord>
      <trackRevisions>false</trackRevisions>
    </reviewItem>
    <reviewItem>
      <errorID>956c3c1e-5c1b-4b55-8efa-fd14558dd5c0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5C46D574</paraID>
      <start>0</start>
      <end>2</end>
      <status>modified</status>
      <modifiedWord>5.</modifiedWord>
      <trackRevisions>false</trackRevisions>
    </reviewItem>
    <reviewItem>
      <errorID>baafa2a4-7741-4c1a-ac40-fa53845a82b6</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5C46D574</paraID>
      <start>115</start>
      <end>120</end>
      <status>modified</status>
      <modifiedWord>4%～6%</modifiedWord>
      <trackRevisions>false</trackRevisions>
    </reviewItem>
    <reviewItem>
      <errorID>d8123020-e36a-47ef-b2d8-6692015fce4b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5C46D574</paraID>
      <start>127</start>
      <end>132</end>
      <status>modified</status>
      <modifiedWord>1%～2%</modifiedWord>
      <trackRevisions>false</trackRevisions>
    </reviewItem>
    <reviewItem>
      <errorID>9055540c-fa09-4615-bb47-646320b40553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5C46D574</paraID>
      <start>219</start>
      <end>224</end>
      <status>modified</status>
      <modifiedWord>1%～2%</modifiedWord>
      <trackRevisions>false</trackRevisions>
    </reviewItem>
    <reviewItem>
      <errorID>b91d3d1e-3153-4210-a104-4439c5dfff6b</errorID>
      <errorWord>有有</errorWord>
      <group>L1_Word</group>
      <groupName>字词问题</groupName>
      <ability>L2_Typo</ability>
      <abilityName>字词错误</abilityName>
      <candidateList>
        <item>有</item>
      </candidateList>
      <explain>〈书〉同“又”▲：三十～八年。</explain>
      <paraID>79669004</paraID>
      <start>56</start>
      <end>57</end>
      <status>modified</status>
      <modifiedWord>有</modifiedWord>
      <trackRevisions>false</trackRevisions>
    </reviewItem>
    <reviewItem>
      <errorID>e5c1c12e-35a8-4d0e-a109-8e1837b151c1</errorID>
      <errorWord>清单目</errorWord>
      <group>L1_Word</group>
      <groupName>字词问题</groupName>
      <ability>L2_Typo</ability>
      <abilityName>字词错误</abilityName>
      <candidateList>
        <item>清单</item>
      </candidateList>
      <explain/>
      <paraID>378A4935</paraID>
      <start>36</start>
      <end>38</end>
      <status>modified</status>
      <modifiedWord>清单</modifiedWord>
      <trackRevisions>false</trackRevisions>
    </reviewItem>
    <reviewItem>
      <errorID>573fdf77-091e-4371-9972-3bf553e13281</errorID>
      <errorWord>清单目</errorWord>
      <group>L1_Word</group>
      <groupName>字词问题</groupName>
      <ability>L2_Typo</ability>
      <abilityName>字词错误</abilityName>
      <candidateList>
        <item>清单</item>
      </candidateList>
      <explain/>
      <paraID>110D4659</paraID>
      <start>36</start>
      <end>38</end>
      <status>modified</status>
      <modifiedWord>清单</modifiedWord>
      <trackRevisions>false</trackRevisions>
    </reviewItem>
    <reviewItem>
      <errorID>168b7ddd-5b4e-4ccf-8807-7e6f64a07fd8</errorID>
      <errorWord>清单目</errorWord>
      <group>L1_Word</group>
      <groupName>字词问题</groupName>
      <ability>L2_Typo</ability>
      <abilityName>字词错误</abilityName>
      <candidateList>
        <item>清单</item>
      </candidateList>
      <explain/>
      <paraID>5C7D0250</paraID>
      <start>36</start>
      <end>38</end>
      <status>modified</status>
      <modifiedWord>清单</modifiedWord>
      <trackRevisions>false</trackRevisions>
    </reviewItem>
    <reviewItem>
      <errorID>ed0cb1e6-21b5-478a-be73-2cf42ea7d8d4</errorID>
      <errorWord>:</errorWord>
      <group>L1_Format</group>
      <groupName>格式问题</groupName>
      <ability>L2_HalfPunc_CN</ability>
      <abilityName/>
      <candidateList>
        <item>：</item>
      </candidateList>
      <explain>文本全半角错误。</explain>
      <paraID>36A6C46B</paraID>
      <start>4</start>
      <end>5</end>
      <status>modified</status>
      <modifiedWord>：</modifiedWord>
      <trackRevisions>false</trackRevisions>
    </reviewItem>
    <reviewItem>
      <errorID>e1e5fcec-85e9-4f5e-82aa-b86299e8d7c5</errorID>
      <errorWord>:</errorWord>
      <group>L1_Format</group>
      <groupName>格式问题</groupName>
      <ability>L2_HalfPunc_CN</ability>
      <abilityName/>
      <candidateList>
        <item>：</item>
      </candidateList>
      <explain>文本全半角错误。</explain>
      <paraID>1D7D351D</paraID>
      <start>4</start>
      <end>5</end>
      <status>modified</status>
      <modifiedWord>：</modifiedWord>
      <trackRevisions>false</trackRevisions>
    </reviewItem>
    <reviewItem>
      <errorID>42b0e7b7-964a-4619-84e1-73bc98d61fa7</errorID>
      <errorWord>-</errorWord>
      <group>L1_Format</group>
      <groupName>格式问题</groupName>
      <ability>L2_HalfPunc_CN</ability>
      <abilityName/>
      <candidateList>
        <item>－</item>
      </candidateList>
      <explain>文本全半角错误。</explain>
      <paraID>73EF199B</paraID>
      <start>69</start>
      <end>70</end>
      <status>modified</status>
      <modifiedWord>－</modifiedWord>
      <trackRevisions>false</trackRevisions>
    </reviewItem>
    <reviewItem>
      <errorID>8f08df3e-b3f5-4c29-9ae3-05a4d17c38f3</errorID>
      <errorWord>(</errorWord>
      <group>L1_Format</group>
      <groupName>格式问题</groupName>
      <ability>L2_HalfPunc_CN</ability>
      <abilityName/>
      <candidateList>
        <item>（</item>
      </candidateList>
      <explain>文本全半角错误。</explain>
      <paraID>1F261305</paraID>
      <start>6</start>
      <end>7</end>
      <status>modified</status>
      <modifiedWord>（</modifiedWord>
      <trackRevisions>false</trackRevisions>
    </reviewItem>
    <reviewItem>
      <errorID>0e0c0028-6e4b-4a36-8d44-c5ab2f337a02</errorID>
      <errorWord>)</errorWord>
      <group>L1_Format</group>
      <groupName>格式问题</groupName>
      <ability>L2_HalfPunc_CN</ability>
      <abilityName/>
      <candidateList>
        <item>）</item>
      </candidateList>
      <explain>文本全半角错误。</explain>
      <paraID>1F261305</paraID>
      <start>8</start>
      <end>9</end>
      <status>modified</status>
      <modifiedWord>）</modifiedWord>
      <trackRevisions>false</trackRevisions>
    </reviewItem>
    <reviewItem>
      <errorID>c983a11f-253a-45e3-9785-c00f63f67515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7785D820</paraID>
      <start>0</start>
      <end>2</end>
      <status>modified</status>
      <modifiedWord>3.</modifiedWord>
      <trackRevisions>false</trackRevisions>
    </reviewItem>
    <reviewItem>
      <errorID>952b85c9-7d28-4337-b775-5a1489719311</errorID>
      <errorWord>一下</errorWord>
      <group>L1_Word</group>
      <groupName>字词问题</groupName>
      <ability>L2_Typo</ability>
      <abilityName>字词错误</abilityName>
      <candidateList>
        <item>以下</item>
      </candidateList>
      <explain/>
      <paraID>7785D820</paraID>
      <start>12</start>
      <end>14</end>
      <status>modified</status>
      <modifiedWord>以下</modifiedWord>
      <trackRevisions>false</trackRevisions>
    </reviewItem>
    <reviewItem>
      <errorID>71aabb40-f822-43ad-a94d-95dcfe074030</errorID>
      <errorWord>：</errorWord>
      <group>L1_Format</group>
      <groupName>格式问题</groupName>
      <ability>L2_HalfPunc_CN</ability>
      <abilityName/>
      <candidateList>
        <item>:</item>
      </candidateList>
      <explain>文本全半角错误。</explain>
      <paraID>3C5A4942</paraID>
      <start>5</start>
      <end>6</end>
      <status>modified</status>
      <modifiedWord>:</modifiedWord>
      <trackRevisions>false</trackRevisions>
    </reviewItem>
    <reviewItem>
      <errorID>5d6c13c8-6915-483a-9045-13b47b9e31d6</errorID>
      <errorWord>：</errorWord>
      <group>L1_Format</group>
      <groupName>格式问题</groupName>
      <ability>L2_HalfPunc_CN</ability>
      <abilityName/>
      <candidateList>
        <item>:</item>
      </candidateList>
      <explain>文本全半角错误。</explain>
      <paraID>1338AFE1</paraID>
      <start>5</start>
      <end>6</end>
      <status>modified</status>
      <modifiedWord>:</modifiedWord>
      <trackRevisions>false</trackRevisions>
    </reviewItem>
    <reviewItem>
      <errorID>d049b897-3c7f-4ed1-a34d-7ae14ac98d5b</errorID>
      <errorWord>(</errorWord>
      <group>L1_Format</group>
      <groupName>格式问题</groupName>
      <ability>L2_HalfPunc_CN</ability>
      <abilityName/>
      <candidateList>
        <item>（</item>
      </candidateList>
      <explain>文本全半角错误。</explain>
      <paraID>1338AFE1</paraID>
      <start>32</start>
      <end>33</end>
      <status>modified</status>
      <modifiedWord>（</modifiedWord>
      <trackRevisions>false</trackRevisions>
    </reviewItem>
    <reviewItem>
      <errorID>18d08e6f-d55f-44e3-86fb-33c41af1661f</errorID>
      <errorWord>)</errorWord>
      <group>L1_Format</group>
      <groupName>格式问题</groupName>
      <ability>L2_HalfPunc_CN</ability>
      <abilityName/>
      <candidateList>
        <item>）</item>
      </candidateList>
      <explain>文本全半角错误。</explain>
      <paraID>7CFAB12E</paraID>
      <start>53</start>
      <end>54</end>
      <status>modified</status>
      <modifiedWord>）</modifiedWord>
      <trackRevisions>false</trackRevisions>
    </reviewItem>
    <reviewItem>
      <errorID>69213f39-55df-42ee-998c-2b88149d98bb</errorID>
      <errorWord>(</errorWord>
      <group>L1_Format</group>
      <groupName>格式问题</groupName>
      <ability>L2_HalfPunc_CN</ability>
      <abilityName/>
      <candidateList>
        <item>（</item>
      </candidateList>
      <explain>文本全半角错误。</explain>
      <paraID>7CE55671</paraID>
      <start>29</start>
      <end>30</end>
      <status>modified</status>
      <modifiedWord>（</modifiedWord>
      <trackRevisions>false</trackRevisions>
    </reviewItem>
    <reviewItem>
      <errorID>da815600-eaa6-41eb-b9cc-3a63c6ff61f6</errorID>
      <errorWord>)</errorWord>
      <group>L1_Format</group>
      <groupName>格式问题</groupName>
      <ability>L2_HalfPunc_CN</ability>
      <abilityName/>
      <candidateList>
        <item>）</item>
      </candidateList>
      <explain>文本全半角错误。</explain>
      <paraID>7CE55671</paraID>
      <start>34</start>
      <end>35</end>
      <status>modified</status>
      <modifiedWord>）</modifiedWord>
      <trackRevisions>false</trackRevisions>
    </reviewItem>
    <reviewItem>
      <errorID>606d5468-fb2f-429a-afde-fa28bf135ae7</errorID>
      <errorWord>(</errorWord>
      <group>L1_Format</group>
      <groupName>格式问题</groupName>
      <ability>L2_HalfPunc_CN</ability>
      <abilityName/>
      <candidateList>
        <item>（</item>
      </candidateList>
      <explain>文本全半角错误。</explain>
      <paraID>7CE55671</paraID>
      <start>40</start>
      <end>41</end>
      <status>modified</status>
      <modifiedWord>（</modifiedWord>
      <trackRevisions>false</trackRevisions>
    </reviewItem>
    <reviewItem>
      <errorID>5e00e1e9-e4e5-4f44-84d8-9211887f4705</errorID>
      <errorWord>[2017]</errorWord>
      <group>L1_Punc</group>
      <groupName>标点问题</groupName>
      <ability>L2_Punc_CN</ability>
      <abilityName/>
      <candidateList>
        <item>〔2017〕</item>
      </candidateList>
      <explain/>
      <paraID>7CE55671</paraID>
      <start>44</start>
      <end>50</end>
      <status>modified</status>
      <modifiedWord>〔2017〕</modifiedWord>
      <trackRevisions>false</trackRevisions>
    </reviewItem>
    <reviewItem>
      <errorID>2085e406-48d9-427d-9898-48e9398b29f5</errorID>
      <errorWord>)</errorWord>
      <group>L1_Format</group>
      <groupName>格式问题</groupName>
      <ability>L2_HalfPunc_CN</ability>
      <abilityName/>
      <candidateList>
        <item>）</item>
      </candidateList>
      <explain>文本全半角错误。</explain>
      <paraID>7CE55671</paraID>
      <start>56</start>
      <end>57</end>
      <status>modified</status>
      <modifiedWord>）</modifiedWord>
      <trackRevisions>false</trackRevisions>
    </reviewItem>
    <reviewItem>
      <errorID>045f1558-6eb4-4903-b8a8-deaacaa573be</errorID>
      <errorWord>,</errorWord>
      <group>L1_Format</group>
      <groupName>格式问题</groupName>
      <ability>L2_HalfPunc_CN</ability>
      <abilityName/>
      <candidateList>
        <item>，</item>
      </candidateList>
      <explain>文本全半角错误。</explain>
      <paraID>7CE55671</paraID>
      <start>95</start>
      <end>96</end>
      <status>modified</status>
      <modifiedWord>，</modifiedWord>
      <trackRevisions>false</trackRevisions>
    </reviewItem>
    <reviewItem>
      <errorID>98839cfc-34fc-47b7-a7d4-8017ff21de9f</errorID>
      <errorWord>;</errorWord>
      <group>L1_Format</group>
      <groupName>格式问题</groupName>
      <ability>L2_HalfPunc_CN</ability>
      <abilityName/>
      <candidateList>
        <item>；</item>
      </candidateList>
      <explain>文本全半角错误。</explain>
      <paraID>6042622E</paraID>
      <start>5</start>
      <end>6</end>
      <status>modified</status>
      <modifiedWord>；</modifiedWord>
      <trackRevisions>false</trackRevisions>
    </reviewItem>
    <reviewItem>
      <errorID>946f35d9-7a7a-4576-a807-2e59964811b8</errorID>
      <errorWord>须</errorWord>
      <group>L1_Word</group>
      <groupName>字词问题</groupName>
      <ability>L2_Typo</ability>
      <abilityName>字词错误</abilityName>
      <candidateList>
        <item>需</item>
      </candidateList>
      <explain>❶〈动〉需要：～求｜按～分配｜完成任务还～五天时间。❷需用的东西：军～。</explain>
      <paraID>6042622E</paraID>
      <start>11</start>
      <end>12</end>
      <status>modified</status>
      <modifiedWord>需</modifiedWord>
      <trackRevisions>false</trackRevisions>
    </reviewItem>
    <reviewItem>
      <errorID>9b5b2d71-e21c-4695-825a-7f1ed5371609</errorID>
      <errorWord>,</errorWord>
      <group>L1_Format</group>
      <groupName>格式问题</groupName>
      <ability>L2_HalfPunc_CN</ability>
      <abilityName/>
      <candidateList>
        <item>，</item>
      </candidateList>
      <explain>文本全半角错误。</explain>
      <paraID>14519272</paraID>
      <start>10</start>
      <end>11</end>
      <status>modified</status>
      <modifiedWord>，</modifiedWord>
      <trackRevisions>false</trackRevisions>
    </reviewItem>
    <reviewItem>
      <errorID>67a44ef1-4d51-440a-9024-f815f254abbb</errorID>
      <errorWord>其它</errorWord>
      <group>L1_Word</group>
      <groupName>字词问题</groupName>
      <ability>L2_Alias</ability>
      <abilityName>也作/曾用词</abilityName>
      <candidateList>
        <item>其他</item>
      </candidateList>
      <explain>词汇[其它]为不规范表述或旧称，其规范书面表述为[其他]。</explain>
      <paraID>1D8DC102</paraID>
      <start>13</start>
      <end>15</end>
      <status>modified</status>
      <modifiedWord>其他</modifiedWord>
      <trackRevisions>false</trackRevisions>
    </reviewItem>
    <reviewItem>
      <errorID>ed65da1e-a4aa-430e-9ab0-bb099dfea223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5336F97E</paraID>
      <start>0</start>
      <end>2</end>
      <status>modified</status>
      <modifiedWord>2.</modifiedWord>
      <trackRevisions>false</trackRevisions>
    </reviewItem>
    <reviewItem>
      <errorID>427578a3-6715-47c2-9db7-8ae902489cbb</errorID>
      <errorWord>法律、法规</errorWord>
      <group>L1_Word</group>
      <groupName>字词问题</groupName>
      <ability>L2_Typo</ability>
      <abilityName>字词错误</abilityName>
      <candidateList>
        <item>法律法规</item>
      </candidateList>
      <explain/>
      <paraID>6AD81CE3</paraID>
      <start>11</start>
      <end>15</end>
      <status>modified</status>
      <modifiedWord>法律法规</modifiedWord>
      <trackRevisions>false</trackRevisions>
    </reviewItem>
    <reviewItem>
      <errorID>e1b88686-6987-4285-9ba9-2eabc6ba324f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1C689FFA</paraID>
      <start>0</start>
      <end>2</end>
      <status>modified</status>
      <modifiedWord>1）</modifiedWord>
      <trackRevisions>false</trackRevisions>
    </reviewItem>
    <reviewItem>
      <errorID>7207ff0a-f407-4367-b7c6-6370f5470c4e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4290C1A4</paraID>
      <start>0</start>
      <end>2</end>
      <status>modified</status>
      <modifiedWord>2）</modifiedWord>
      <trackRevisions>false</trackRevisions>
    </reviewItem>
    <reviewItem>
      <errorID>73af23bd-7a6c-458a-b2ab-11770b3b5689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21B8A397</paraID>
      <start>0</start>
      <end>2</end>
      <status>modified</status>
      <modifiedWord>3）</modifiedWord>
      <trackRevisions>false</trackRevisions>
    </reviewItem>
    <reviewItem>
      <errorID>6baf344c-e693-404d-8e6f-ab75faef0cf8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57AD06F9</paraID>
      <start>0</start>
      <end>2</end>
      <status>modified</status>
      <modifiedWord>4）</modifiedWord>
      <trackRevisions>false</trackRevisions>
    </reviewItem>
    <reviewItem>
      <errorID>f22978c7-be0f-4145-97c8-9f3db812be83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28FB9807</paraID>
      <start>0</start>
      <end>2</end>
      <status>modified</status>
      <modifiedWord>5）</modifiedWord>
      <trackRevisions>false</trackRevisions>
    </reviewItem>
    <reviewItem>
      <errorID>a68c7993-cf8a-4ea0-9fdc-e2e9ed36b624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21BA35DC</paraID>
      <start>0</start>
      <end>2</end>
      <status>modified</status>
      <modifiedWord>6）</modifiedWord>
      <trackRevisions>false</trackRevisions>
    </reviewItem>
    <reviewItem>
      <errorID>14d93578-cdaf-497a-b024-1e5b3825b823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6B0563A8</paraID>
      <start>0</start>
      <end>2</end>
      <status>modified</status>
      <modifiedWord>7）</modifiedWord>
      <trackRevisions>false</trackRevisions>
    </reviewItem>
    <reviewItem>
      <errorID>91a1f953-67a8-4d1a-849c-cf7590fe217a</errorID>
      <errorWord>《政府采购法》</errorWord>
      <group>L1_Word</group>
      <groupName>字词问题</groupName>
      <ability>L2_Typo</ability>
      <abilityName>字词错误</abilityName>
      <candidateList>
        <item>《中华人民共和国政府采购法》</item>
      </candidateList>
      <explain/>
      <paraID>15999D9E</paraID>
      <start>16</start>
      <end>30</end>
      <status>modified</status>
      <modifiedWord>《中华人民共和国政府采购法》</modifiedWord>
      <trackRevisions>false</trackRevisions>
    </reviewItem>
    <reviewItem>
      <errorID>c13c4986-dfac-494f-8e86-85dd0de6b3fc</errorID>
      <errorWord>(</errorWord>
      <group>L1_Format</group>
      <groupName>格式问题</groupName>
      <ability>L2_HalfPunc_CN</ability>
      <abilityName/>
      <candidateList>
        <item>（</item>
      </candidateList>
      <explain>文本全半角错误。</explain>
      <paraID>460F432E</paraID>
      <start>18</start>
      <end>19</end>
      <status>modified</status>
      <modifiedWord>（</modifiedWord>
      <trackRevisions>false</trackRevisions>
    </reviewItem>
    <reviewItem>
      <errorID>bf0cb922-3343-49d1-86de-e735f1bb6421</errorID>
      <errorWord>)</errorWord>
      <group>L1_Format</group>
      <groupName>格式问题</groupName>
      <ability>L2_HalfPunc_CN</ability>
      <abilityName/>
      <candidateList>
        <item>）</item>
      </candidateList>
      <explain>文本全半角错误。</explain>
      <paraID>460F432E</paraID>
      <start>21</start>
      <end>22</end>
      <status>modified</status>
      <modifiedWord>）</modifiedWord>
      <trackRevisions>false</trackRevisions>
    </reviewItem>
    <reviewItem>
      <errorID>1f1a7892-77df-49f2-a063-32cd35ca4da5</errorID>
      <errorWord>法律、法规</errorWord>
      <group>L1_Word</group>
      <groupName>字词问题</groupName>
      <ability>L2_Typo</ability>
      <abilityName>字词错误</abilityName>
      <candidateList>
        <item>法律法规</item>
      </candidateList>
      <explain/>
      <paraID>147BACBC</paraID>
      <start>20</start>
      <end>24</end>
      <status>modified</status>
      <modifiedWord>法律法规</modifiedWord>
      <trackRevisions>false</trackRevisions>
    </reviewItem>
    <reviewItem>
      <errorID>9c4b0793-0c9b-4685-9ff8-ff3b03c04535</errorID>
      <errorWord>透漏</errorWord>
      <group>L1_Word</group>
      <groupName>字词问题</groupName>
      <ability>L2_Typo</ability>
      <abilityName>字词错误</abilityName>
      <candidateList>
        <item>透露</item>
      </candidateList>
      <explain>存在发音相同字词的误用。</explain>
      <paraID>477644E0</paraID>
      <start>39</start>
      <end>41</end>
      <status>modified</status>
      <modifiedWord>透露</modifiedWord>
      <trackRevisions>false</trackRevisions>
    </reviewItem>
    <reviewItem>
      <errorID>e228054e-6233-473b-b35b-f2b37cfe5d2e</errorID>
      <errorWord>其它</errorWord>
      <group>L1_Word</group>
      <groupName>字词问题</groupName>
      <ability>L2_Alias</ability>
      <abilityName>也作/曾用词</abilityName>
      <candidateList>
        <item>其他</item>
      </candidateList>
      <explain>词汇[其它]为不规范表述或旧称，其规范书面表述为[其他]。</explain>
      <paraID>7947FC4C</paraID>
      <start>49</start>
      <end>51</end>
      <status>modified</status>
      <modifiedWord>其他</modifiedWord>
      <trackRevisions>false</trackRevisions>
    </reviewItem>
    <reviewItem>
      <errorID>6e4e9180-aa20-4638-a868-d61b85298148</errorID>
      <errorWord>其它</errorWord>
      <group>L1_Word</group>
      <groupName>字词问题</groupName>
      <ability>L2_Alias</ability>
      <abilityName>也作/曾用词</abilityName>
      <candidateList>
        <item>其他</item>
      </candidateList>
      <explain>词汇[其它]为不规范表述或旧称，其规范书面表述为[其他]。</explain>
      <paraID>3332D1D6</paraID>
      <start>66</start>
      <end>68</end>
      <status>modified</status>
      <modifiedWord>其他</modifiedWord>
      <trackRevisions>false</trackRevisions>
    </reviewItem>
    <reviewItem>
      <errorID>d4f1a3ab-dc6f-45b9-84ea-0a31278f5eb9</errorID>
      <errorWord>其它</errorWord>
      <group>L1_Word</group>
      <groupName>字词问题</groupName>
      <ability>L2_Alias</ability>
      <abilityName>也作/曾用词</abilityName>
      <candidateList>
        <item>其他</item>
      </candidateList>
      <explain>词汇[其它]为不规范表述或旧称，其规范书面表述为[其他]。</explain>
      <paraID>7A7ECEFF</paraID>
      <start>82</start>
      <end>84</end>
      <status>modified</status>
      <modifiedWord>其他</modifiedWord>
      <trackRevisions>false</trackRevisions>
    </reviewItem>
    <reviewItem>
      <errorID>fc380475-8102-4863-b983-aedf349b8a96</errorID>
      <errorWord>:</errorWord>
      <group>L1_Format</group>
      <groupName>格式问题</groupName>
      <ability>L2_HalfPunc_CN</ability>
      <abilityName/>
      <candidateList>
        <item>：</item>
      </candidateList>
      <explain>文本全半角错误。</explain>
      <paraID>6BAB137F</paraID>
      <start>18</start>
      <end>19</end>
      <status>modified</status>
      <modifiedWord>：</modifiedWord>
      <trackRevisions>false</trackRevisions>
    </reviewItem>
    <reviewItem>
      <errorID>19ee818f-e814-410c-afa4-0873898edb66</errorID>
      <errorWord>附表中</errorWord>
      <group>L1_Word</group>
      <groupName>字词问题</groupName>
      <ability>L2_Typo</ability>
      <abilityName>字词错误</abilityName>
      <candidateList>
        <item>附表</item>
      </candidateList>
      <explain/>
      <paraID> 9B5AF76</paraID>
      <start>33</start>
      <end>35</end>
      <status>modified</status>
      <modifiedWord>附表</modifiedWord>
      <trackRevisions>false</trackRevisions>
    </reviewItem>
    <reviewItem>
      <errorID>d3a7d97d-02c6-4c14-bcbc-1195344662a2</errorID>
      <errorWord>附表中</errorWord>
      <group>L1_Word</group>
      <groupName>字词问题</groupName>
      <ability>L2_Typo</ability>
      <abilityName>字词错误</abilityName>
      <candidateList>
        <item>附表</item>
      </candidateList>
      <explain/>
      <paraID>53311B94</paraID>
      <start>30</start>
      <end>32</end>
      <status>modified</status>
      <modifiedWord>附表</modifiedWord>
      <trackRevisions>false</trackRevisions>
    </reviewItem>
    <reviewItem>
      <errorID>fe92599e-c2a2-4f75-8f31-2ede7173092a</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5732ECFA</paraID>
      <start>65</start>
      <end>67</end>
      <status>modified</status>
      <modifiedWord>”“</modifiedWord>
      <trackRevisions>false</trackRevisions>
    </reviewItem>
    <reviewItem>
      <errorID>1d836626-342e-411d-b556-eec9fa5f0202</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5732ECFA</paraID>
      <start>71</start>
      <end>73</end>
      <status>modified</status>
      <modifiedWord>”“</modifiedWord>
      <trackRevisions>false</trackRevisions>
    </reviewItem>
    <reviewItem>
      <errorID>96f7a784-e02c-4ef5-a172-0d5879a41bee</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30B04338</paraID>
      <start>51</start>
      <end>52</end>
      <status>modified</status>
      <modifiedWord>账</modifiedWord>
      <trackRevisions>false</trackRevisions>
    </reviewItem>
    <reviewItem>
      <errorID>4196e973-a455-425b-9a6a-05a4dabe1784</errorID>
      <errorWord>转帐方式</errorWord>
      <group>L1_Word</group>
      <groupName>字词问题</groupName>
      <ability>L2_Alias</ability>
      <abilityName>也作/曾用词</abilityName>
      <candidateList>
        <item>转账方式</item>
      </candidateList>
      <explain>词汇[转帐方式]为不规范表述或旧称，其规范书面表述为[转账方式]。</explain>
      <paraID>71CC0D97</paraID>
      <start>20</start>
      <end>24</end>
      <status>modified</status>
      <modifiedWord>转账方式</modifiedWord>
      <trackRevisions>false</trackRevisions>
    </reviewItem>
    <reviewItem>
      <errorID>93342943-e615-4512-a846-5cc89529605f</errorID>
      <errorWord>汇款帐户</errorWord>
      <group>L1_Word</group>
      <groupName>字词问题</groupName>
      <ability>L2_Alias</ability>
      <abilityName>也作/曾用词</abilityName>
      <candidateList>
        <item>汇款账户</item>
      </candidateList>
      <explain>词汇[汇款帐户]为不规范表述或旧称，其规范书面表述为[汇款账户]。</explain>
      <paraID>71CC0D97</paraID>
      <start>31</start>
      <end>35</end>
      <status>modified</status>
      <modifiedWord>汇款账户</modifiedWord>
      <trackRevisions>false</trackRevisions>
    </reviewItem>
    <reviewItem>
      <errorID>89f5a6c8-552c-4c79-80c5-8abe1130f9f5</errorID>
      <errorWord>遇</errorWord>
      <group>L1_Word</group>
      <groupName>字词问题</groupName>
      <ability>L2_Typo</ability>
      <abilityName>字词错误</abilityName>
      <candidateList>
        <item>遇到</item>
      </candidateList>
      <explain/>
      <paraID>2C6B337A</paraID>
      <start>72</start>
      <end>74</end>
      <status>modified</status>
      <modifiedWord>遇到</modifiedWord>
      <trackRevisions>false</trackRevisions>
    </reviewItem>
    <reviewItem>
      <errorID>314ff3f3-81d4-4459-8c30-82781970da31</errorID>
      <errorWord>、以及</errorWord>
      <group>L1_Punc</group>
      <groupName>标点问题</groupName>
      <ability>L2_Punc_CN</ability>
      <abilityName/>
      <candidateList>
        <item>，以及</item>
      </candidateList>
      <explain>连接词前后不宜使用顿号，建议使用逗号。</explain>
      <paraID>75FD56F1</paraID>
      <start>29</start>
      <end>32</end>
      <status>modified</status>
      <modifiedWord>，以及</modifiedWord>
      <trackRevisions>false</trackRevisions>
    </reviewItem>
    <reviewItem>
      <errorID>80eb7c50-60cc-4079-a9e7-013b8ad0b02d</errorID>
      <errorWord>，</errorWord>
      <group>L1_Word</group>
      <groupName>字词问题</groupName>
      <ability>L2_Typo</ability>
      <abilityName>字词错误</abilityName>
      <candidateList>
        <item>，不</item>
      </candidateList>
      <explain/>
      <paraID>75FD56F1</paraID>
      <start>91</start>
      <end>93</end>
      <status>modified</status>
      <modifiedWord>，不</modifiedWord>
      <trackRevisions>false</trackRevisions>
    </reviewItem>
    <reviewItem>
      <errorID>e2f46fa6-e267-4237-84b6-10ef8f492259</errorID>
      <errorWord>(</errorWord>
      <group>L1_Format</group>
      <groupName>格式问题</groupName>
      <ability>L2_HalfPunc_CN</ability>
      <abilityName/>
      <candidateList>
        <item>（</item>
      </candidateList>
      <explain>文本全半角错误。</explain>
      <paraID>154F1415</paraID>
      <start>67</start>
      <end>68</end>
      <status>modified</status>
      <modifiedWord>（</modifiedWord>
      <trackRevisions>false</trackRevisions>
    </reviewItem>
    <reviewItem>
      <errorID>035222f1-df94-4dbd-9e59-9bf698605f70</errorID>
      <errorWord>)</errorWord>
      <group>L1_Format</group>
      <groupName>格式问题</groupName>
      <ability>L2_HalfPunc_CN</ability>
      <abilityName/>
      <candidateList>
        <item>）</item>
      </candidateList>
      <explain>文本全半角错误。</explain>
      <paraID>154F1415</paraID>
      <start>70</start>
      <end>71</end>
      <status>modified</status>
      <modifiedWord>）</modifiedWord>
      <trackRevisions>false</trackRevisions>
    </reviewItem>
    <reviewItem>
      <errorID>ff66ba8c-910b-448b-abfe-b5d0bd60b546</errorID>
      <errorWord>应应</errorWord>
      <group>L1_Word</group>
      <groupName>字词问题</groupName>
      <ability>L2_Typo</ability>
      <abilityName>字词错误</abilityName>
      <candidateList>
        <item>应</item>
      </candidateList>
      <explain/>
      <paraID> 54F1A84</paraID>
      <start>70</start>
      <end>71</end>
      <status>modified</status>
      <modifiedWord>应</modifiedWord>
      <trackRevisions>false</trackRevisions>
    </reviewItem>
    <reviewItem>
      <errorID>605a5252-d64f-424b-8e13-3580f8b3a1be</errorID>
      <errorWord>交纳</errorWord>
      <group>L1_Word</group>
      <groupName>字词问题</groupName>
      <ability>L2_Typo</ability>
      <abilityName>字词错误</abilityName>
      <candidateList>
        <item>缴纳</item>
      </candidateList>
      <explain>〈动〉交纳：～税款。</explain>
      <paraID>6D1AE997</paraID>
      <start>30</start>
      <end>32</end>
      <status>modified</status>
      <modifiedWord>缴纳</modifiedWord>
      <trackRevisions>false</trackRevisions>
    </reviewItem>
    <reviewItem>
      <errorID>5b599cf6-3eea-4db7-83a3-628d8cab7456</errorID>
      <errorWord>其它</errorWord>
      <group>L1_Word</group>
      <groupName>字词问题</groupName>
      <ability>L2_Alias</ability>
      <abilityName>也作/曾用词</abilityName>
      <candidateList>
        <item>其他</item>
      </candidateList>
      <explain>词汇[其它]为不规范表述或旧称，其规范书面表述为[其他]。</explain>
      <paraID>2FC028F5</paraID>
      <start>53</start>
      <end>55</end>
      <status>modified</status>
      <modifiedWord>其他</modifiedWord>
      <trackRevisions>false</trackRevisions>
    </reviewItem>
    <reviewItem>
      <errorID>caf577f4-7117-4466-8462-d6875d018244</errorID>
      <errorWord>保密的</errorWord>
      <group>L1_Word</group>
      <groupName>字词问题</groupName>
      <ability>L2_Typo</ability>
      <abilityName>字词错误</abilityName>
      <candidateList>
        <item>保密</item>
      </candidateList>
      <explain/>
      <paraID>563F8228</paraID>
      <start>43</start>
      <end>45</end>
      <status>modified</status>
      <modifiedWord>保密</modifiedWord>
      <trackRevisions>false</trackRevisions>
    </reviewItem>
    <reviewItem>
      <errorID>73625b0b-1025-4d2d-90f6-3601029b713a</errorID>
      <errorWord>做出评价</errorWord>
      <group>L1_Word</group>
      <groupName>字词问题</groupName>
      <ability>L2_Typo</ability>
      <abilityName>字词错误</abilityName>
      <candidateList>
        <item>作出评价</item>
      </candidateList>
      <explain>存在发音相同字词的误用。</explain>
      <paraID>332AD431</paraID>
      <start>49</start>
      <end>53</end>
      <status>modified</status>
      <modifiedWord>作出评价</modifiedWord>
      <trackRevisions>false</trackRevisions>
    </reviewItem>
    <reviewItem>
      <errorID>dfc48aa2-d0bf-4e92-88f0-b11e8f3bd586</errorID>
      <errorWord>法律、法规</errorWord>
      <group>L1_Word</group>
      <groupName>字词问题</groupName>
      <ability>L2_Typo</ability>
      <abilityName>字词错误</abilityName>
      <candidateList>
        <item>法律法规</item>
      </candidateList>
      <explain/>
      <paraID> ADDCE0A</paraID>
      <start>9</start>
      <end>13</end>
      <status>modified</status>
      <modifiedWord>法律法规</modifiedWord>
      <trackRevisions>false</trackRevisions>
    </reviewItem>
    <reviewItem>
      <errorID>687dae6b-cd23-41e7-9882-cc03d7d81e77</errorID>
      <errorWord>做出决定</errorWord>
      <group>L1_Word</group>
      <groupName>字词问题</groupName>
      <ability>L2_Typo</ability>
      <abilityName>字词错误</abilityName>
      <candidateList>
        <item>作出决定</item>
      </candidateList>
      <explain/>
      <paraID>31045C27</paraID>
      <start>24</start>
      <end>28</end>
      <status>modified</status>
      <modifiedWord>作出决定</modifiedWord>
      <trackRevisions>false</trackRevisions>
    </reviewItem>
    <reviewItem>
      <errorID>cf3cae81-5554-487d-ab36-1d57ef64d62d</errorID>
      <errorWord>法律、法规</errorWord>
      <group>L1_Word</group>
      <groupName>字词问题</groupName>
      <ability>L2_Typo</ability>
      <abilityName>字词错误</abilityName>
      <candidateList>
        <item>法律法规</item>
      </candidateList>
      <explain/>
      <paraID>19B03FE4</paraID>
      <start>7</start>
      <end>11</end>
      <status>modified</status>
      <modifiedWord>法律法规</modifiedWord>
      <trackRevisions>false</trackRevisions>
    </reviewItem>
    <reviewItem>
      <errorID>e72efe8a-cdfd-49c3-a072-297dcc4537d4</errorID>
      <errorWord>法律、法规</errorWord>
      <group>L1_Word</group>
      <groupName>字词问题</groupName>
      <ability>L2_Typo</ability>
      <abilityName>字词错误</abilityName>
      <candidateList>
        <item>法律法规</item>
      </candidateList>
      <explain/>
      <paraID>36412BE9</paraID>
      <start>5</start>
      <end>9</end>
      <status>modified</status>
      <modifiedWord>法律法规</modifiedWord>
      <trackRevisions>false</trackRevisions>
    </reviewItem>
    <reviewItem>
      <errorID>d559fbd1-0204-4e2d-a807-a91d686f92ad</errorID>
      <errorWord>造成开</errorWord>
      <group>L1_Word</group>
      <groupName>字词问题</groupName>
      <ability>L2_Typo</ability>
      <abilityName>字词错误</abilityName>
      <candidateList>
        <item>造成</item>
      </candidateList>
      <explain/>
      <paraID>4436353D</paraID>
      <start>16</start>
      <end>18</end>
      <status>modified</status>
      <modifiedWord>造成</modifiedWord>
      <trackRevisions>false</trackRevisions>
    </reviewItem>
    <reviewItem>
      <errorID>055e8a49-6c41-49d3-9fe4-849911740261</errorID>
      <errorWord>提出质疑</errorWord>
      <group>L1_Grammar</group>
      <groupName>语法问题</groupName>
      <ability>L2_Grammar</ability>
      <abilityName>语法错误</abilityName>
      <candidateList>
        <item>质疑</item>
      </candidateList>
      <explain>〈动〉提出疑问：～问难。</explain>
      <paraID> 3F6F5B4</paraID>
      <start>13</start>
      <end>15</end>
      <status>modified</status>
      <modifiedWord>质疑</modifiedWord>
      <trackRevisions>false</trackRevisions>
    </reviewItem>
    <reviewItem>
      <errorID>12ecda56-3f0c-4f62-8a93-ae104f3a5e0d</errorID>
      <errorWord>或者应知道</errorWord>
      <group>L1_Word</group>
      <groupName>字词问题</groupName>
      <ability>L2_Typo</ability>
      <abilityName>字词错误</abilityName>
      <candidateList>
        <item>或者应当知道</item>
      </candidateList>
      <explain/>
      <paraID> B3406ED</paraID>
      <start>52</start>
      <end>58</end>
      <status>modified</status>
      <modifiedWord>或者应当知道</modifiedWord>
      <trackRevisions>false</trackRevisions>
    </reviewItem>
    <reviewItem>
      <errorID>4e69e3ea-ecf8-4e3a-8cf9-376e8a5e346d</errorID>
      <errorWord>做出</errorWord>
      <group>L1_Word</group>
      <groupName>字词问题</groupName>
      <ability>L2_Typo</ability>
      <abilityName>字词错误</abilityName>
      <candidateList>
        <item>作出</item>
      </candidateList>
      <explain/>
      <paraID>3B09873B</paraID>
      <start>31</start>
      <end>33</end>
      <status>modified</status>
      <modifiedWord>作出</modifiedWord>
      <trackRevisions>false</trackRevisions>
    </reviewItem>
    <reviewItem>
      <errorID>ff29f0fd-f9dc-42d8-9129-8ccd9a52afdd</errorID>
      <errorWord>法律、法规</errorWord>
      <group>L1_Word</group>
      <groupName>字词问题</groupName>
      <ability>L2_Typo</ability>
      <abilityName>字词错误</abilityName>
      <candidateList>
        <item>法律法规</item>
      </candidateList>
      <explain/>
      <paraID> 6AE9B01</paraID>
      <start>52</start>
      <end>56</end>
      <status>modified</status>
      <modifiedWord>法律法规</modifiedWord>
      <trackRevisions>false</trackRevisions>
    </reviewItem>
    <reviewItem>
      <errorID>050f0b57-c389-4683-b966-c5c23a53bb9e</errorID>
      <errorWord>做出</errorWord>
      <group>L1_Word</group>
      <groupName>字词问题</groupName>
      <ability>L2_Typo</ability>
      <abilityName>字词错误</abilityName>
      <candidateList>
        <item>作出</item>
      </candidateList>
      <explain/>
      <paraID> 6AE9B01</paraID>
      <start>100</start>
      <end>102</end>
      <status>modified</status>
      <modifiedWord>作出</modifiedWord>
      <trackRevisions>false</trackRevisions>
    </reviewItem>
    <reviewItem>
      <errorID>d4043936-c958-4359-a360-6a714a934506</errorID>
      <errorWord>,</errorWord>
      <group>L1_Format</group>
      <groupName>格式问题</groupName>
      <ability>L2_HalfPunc_CN</ability>
      <abilityName/>
      <candidateList>
        <item>，</item>
      </candidateList>
      <explain>文本全半角错误。</explain>
      <paraID>1BC2CFF4</paraID>
      <start>11</start>
      <end>12</end>
      <status>modified</status>
      <modifiedWord>，</modifiedWord>
      <trackRevisions>false</trackRevisions>
    </reviewItem>
    <reviewItem>
      <errorID>dd6b1c0d-b504-4313-abdd-8ce652c16946</errorID>
      <errorWord>;</errorWord>
      <group>L1_Format</group>
      <groupName>格式问题</groupName>
      <ability>L2_HalfPunc_CN</ability>
      <abilityName/>
      <candidateList>
        <item>；</item>
      </candidateList>
      <explain>文本全半角错误。</explain>
      <paraID> 70262F7</paraID>
      <start>7</start>
      <end>8</end>
      <status>modified</status>
      <modifiedWord>；</modifiedWord>
      <trackRevisions>false</trackRevisions>
    </reviewItem>
    <reviewItem>
      <errorID>587a9124-3b6f-444c-882f-c954ce961d38</errorID>
      <errorWord>;</errorWord>
      <group>L1_Format</group>
      <groupName>格式问题</groupName>
      <ability>L2_HalfPunc_CN</ability>
      <abilityName/>
      <candidateList>
        <item>；</item>
      </candidateList>
      <explain>文本全半角错误。</explain>
      <paraID>63DA5587</paraID>
      <start>9</start>
      <end>10</end>
      <status>modified</status>
      <modifiedWord>；</modifiedWord>
      <trackRevisions>false</trackRevisions>
    </reviewItem>
    <reviewItem>
      <errorID>e66b5f85-7ddf-46b4-83d3-bc3fd5607e4f</errorID>
      <errorWord>其它</errorWord>
      <group>L1_Word</group>
      <groupName>字词问题</groupName>
      <ability>L2_Alias</ability>
      <abilityName>也作/曾用词</abilityName>
      <candidateList>
        <item>其他</item>
      </candidateList>
      <explain>词汇[其它]为不规范表述或旧称，其规范书面表述为[其他]。</explain>
      <paraID>703BF1F5</paraID>
      <start>83</start>
      <end>85</end>
      <status>modified</status>
      <modifiedWord>其他</modifiedWord>
      <trackRevisions>false</trackRevisions>
    </reviewItem>
    <reviewItem>
      <errorID>835f635e-08ec-42c0-bb92-f0dd1e2c6da6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4693412F</paraID>
      <start>0</start>
      <end>3</end>
      <status>modified</status>
      <modifiedWord>（一）</modifiedWord>
      <trackRevisions>false</trackRevisions>
    </reviewItem>
    <reviewItem>
      <errorID>f75160b6-7733-4822-aaff-3ce981472ef0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28CADFC5</paraID>
      <start>0</start>
      <end>3</end>
      <status>modified</status>
      <modifiedWord>（二）</modifiedWord>
      <trackRevisions>false</trackRevisions>
    </reviewItem>
    <reviewItem>
      <errorID>481c7420-d162-455f-af46-778178222ea4</errorID>
      <errorWord>-</errorWord>
      <group>L1_Format</group>
      <groupName>格式问题</groupName>
      <ability>L2_HalfPunc_CN</ability>
      <abilityName/>
      <candidateList>
        <item>－</item>
      </candidateList>
      <explain>文本全半角错误。</explain>
      <paraID>65860B4F</paraID>
      <start>16</start>
      <end>17</end>
      <status>modified</status>
      <modifiedWord>－</modifiedWord>
      <trackRevisions>false</trackRevisions>
    </reviewItem>
    <reviewItem>
      <errorID>d6648446-048c-49a6-bf16-8a227a13c8d3</errorID>
      <errorWord>-</errorWord>
      <group>L1_Format</group>
      <groupName>格式问题</groupName>
      <ability>L2_HalfPunc_CN</ability>
      <abilityName/>
      <candidateList>
        <item>－</item>
      </candidateList>
      <explain>文本全半角错误。</explain>
      <paraID>65860B4F</paraID>
      <start>20</start>
      <end>21</end>
      <status>modified</status>
      <modifiedWord>－</modifiedWord>
      <trackRevisions>false</trackRevisions>
    </reviewItem>
    <reviewItem>
      <errorID>d5f86def-323c-42fe-aede-517f8656a604</errorID>
      <errorWord>，</errorWord>
      <group>L1_Word</group>
      <groupName>字词问题</groupName>
      <ability>L2_Typo</ability>
      <abilityName>字词错误</abilityName>
      <candidateList>
        <item>，在</item>
      </candidateList>
      <explain/>
      <paraID>6FF04D5A</paraID>
      <start>40</start>
      <end>42</end>
      <status>modified</status>
      <modifiedWord>，在</modifiedWord>
      <trackRevisions>false</trackRevisions>
    </reviewItem>
    <reviewItem>
      <errorID>6cf21f39-94bd-4625-b4bc-96172c698d1a</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25DC7B0E</paraID>
      <start>30</start>
      <end>35</end>
      <status>modified</status>
      <modifiedWord>党委、政府</modifiedWord>
      <trackRevisions>false</trackRevisions>
    </reviewItem>
    <reviewItem>
      <errorID>fe237f00-27f5-4fec-85a3-2d159391f1ae</errorID>
      <errorWord>板块</errorWord>
      <group>L1_Word</group>
      <groupName>字词问题</groupName>
      <ability>L2_Typo</ability>
      <abilityName>字词错误</abilityName>
      <candidateList>
        <item>版块</item>
      </candidateList>
      <explain/>
      <paraID>14092A82</paraID>
      <start>72</start>
      <end>74</end>
      <status>modified</status>
      <modifiedWord>版块</modifiedWord>
      <trackRevisions>false</trackRevisions>
    </reviewItem>
    <reviewItem>
      <errorID>c3e77331-50a5-49cc-9236-e2dac4f069ff</errorID>
      <errorWord>：</errorWord>
      <group>L1_Format</group>
      <groupName>格式问题</groupName>
      <ability>L2_HalfPunc_CN</ability>
      <abilityName/>
      <candidateList>
        <item>:</item>
      </candidateList>
      <explain>文本全半角错误。</explain>
      <paraID>7FEB5F73</paraID>
      <start>5</start>
      <end>6</end>
      <status>modified</status>
      <modifiedWord>:</modifiedWord>
      <trackRevisions>false</trackRevisions>
    </reviewItem>
    <reviewItem>
      <errorID>a5be8621-c5c1-4a85-9419-871480af1041</errorID>
      <errorWord>：</errorWord>
      <group>L1_Format</group>
      <groupName>格式问题</groupName>
      <ability>L2_HalfPunc_CN</ability>
      <abilityName/>
      <candidateList>
        <item>:</item>
      </candidateList>
      <explain>文本全半角错误。</explain>
      <paraID>4C7EC2B4</paraID>
      <start>5</start>
      <end>6</end>
      <status>modified</status>
      <modifiedWord>:</modifiedWord>
      <trackRevisions>false</trackRevisions>
    </reviewItem>
    <reviewItem>
      <errorID>a0b35052-5733-444d-8d7c-af6f00a1063d</errorID>
      <errorWord>(</errorWord>
      <group>L1_Format</group>
      <groupName>格式问题</groupName>
      <ability>L2_HalfPunc_CN</ability>
      <abilityName/>
      <candidateList>
        <item>（</item>
      </candidateList>
      <explain>文本全半角错误。</explain>
      <paraID>4C7EC2B4</paraID>
      <start>32</start>
      <end>33</end>
      <status>modified</status>
      <modifiedWord>（</modifiedWord>
      <trackRevisions>false</trackRevisions>
    </reviewItem>
    <reviewItem>
      <errorID>dfbeb372-488a-46e2-9f35-2ca50c184674</errorID>
      <errorWord>其它</errorWord>
      <group>L1_Word</group>
      <groupName>字词问题</groupName>
      <ability>L2_Alias</ability>
      <abilityName>也作/曾用词</abilityName>
      <candidateList>
        <item>其他</item>
      </candidateList>
      <explain>词汇[其它]为不规范表述或旧称，其规范书面表述为[其他]。</explain>
      <paraID>13B9BC46</paraID>
      <start>52</start>
      <end>54</end>
      <status>modified</status>
      <modifiedWord>其他</modifiedWord>
      <trackRevisions>false</trackRevisions>
    </reviewItem>
    <reviewItem>
      <errorID>279238e8-2dc1-4dea-b690-61dbc621f42e</errorID>
      <errorWord>其它</errorWord>
      <group>L1_Word</group>
      <groupName>字词问题</groupName>
      <ability>L2_Alias</ability>
      <abilityName>也作/曾用词</abilityName>
      <candidateList>
        <item>其他</item>
      </candidateList>
      <explain>词汇[其它]为不规范表述或旧称，其规范书面表述为[其他]。</explain>
      <paraID>13B9BC46</paraID>
      <start>80</start>
      <end>82</end>
      <status>modified</status>
      <modifiedWord>其他</modifiedWord>
      <trackRevisions>false</trackRevisions>
    </reviewItem>
    <reviewItem>
      <errorID>889b4a33-2965-4048-af43-6a95b9f5aadf</errorID>
      <errorWord>须</errorWord>
      <group>L1_Word</group>
      <groupName>字词问题</groupName>
      <ability>L2_Typo</ability>
      <abilityName>字词错误</abilityName>
      <candidateList>
        <item>需</item>
      </candidateList>
      <explain>存在发音相同字词的误用。</explain>
      <paraID>13B9BC46</paraID>
      <start>127</start>
      <end>128</end>
      <status>modified</status>
      <modifiedWord>需</modifiedWord>
      <trackRevisions>false</trackRevisions>
    </reviewItem>
    <reviewItem>
      <errorID>b755dbfb-8dcc-4bdd-b0c6-1461ad049dc5</errorID>
      <errorWord>中止合同</errorWord>
      <group>L1_Word</group>
      <groupName>字词问题</groupName>
      <ability>L2_Typo</ability>
      <abilityName>字词错误</abilityName>
      <candidateList>
        <item>终止合同</item>
      </candidateList>
      <explain/>
      <paraID>724DE89D</paraID>
      <start>62</start>
      <end>66</end>
      <status>modified</status>
      <modifiedWord>终止合同</modifiedWord>
      <trackRevisions>false</trackRevisions>
    </reviewItem>
    <reviewItem>
      <errorID>ecb59799-6d61-4b3c-a9f4-eb3a52c3d872</errorID>
      <errorWord>《政府采购法》</errorWord>
      <group>L1_Word</group>
      <groupName>字词问题</groupName>
      <ability>L2_Typo</ability>
      <abilityName>字词错误</abilityName>
      <candidateList>
        <item>《中华人民共和国政府采购法》</item>
      </candidateList>
      <explain/>
      <paraID>2AB223BD</paraID>
      <start>34</start>
      <end>48</end>
      <status>modified</status>
      <modifiedWord>《中华人民共和国政府采购法》</modifiedWord>
      <trackRevisions>false</trackRevisions>
    </reviewItem>
    <reviewItem>
      <errorID>5a1cb2f7-5381-4182-825d-de9ba30125f8</errorID>
      <errorWord>(</errorWord>
      <group>L1_Format</group>
      <groupName>格式问题</groupName>
      <ability>L2_HalfPunc_CN</ability>
      <abilityName/>
      <candidateList>
        <item>（</item>
      </candidateList>
      <explain>文本全半角错误。</explain>
      <paraID>13DFF37E</paraID>
      <start>0</start>
      <end>1</end>
      <status>modified</status>
      <modifiedWord>（</modifiedWord>
      <trackRevisions>false</trackRevisions>
    </reviewItem>
    <reviewItem>
      <errorID>b8d8e518-6cd5-47df-a4a6-b7d7dbea9388</errorID>
      <errorWord>)</errorWord>
      <group>L1_Format</group>
      <groupName>格式问题</groupName>
      <ability>L2_HalfPunc_CN</ability>
      <abilityName/>
      <candidateList>
        <item>）</item>
      </candidateList>
      <explain>文本全半角错误。</explain>
      <paraID>13DFF37E</paraID>
      <start>2</start>
      <end>3</end>
      <status>modified</status>
      <modifiedWord>）</modifiedWord>
      <trackRevisions>false</trackRevisions>
    </reviewItem>
    <reviewItem>
      <errorID>690bad9c-ed98-4b94-b804-f06fda082554</errorID>
      <errorWord>(</errorWord>
      <group>L1_Format</group>
      <groupName>格式问题</groupName>
      <ability>L2_HalfPunc_CN</ability>
      <abilityName/>
      <candidateList>
        <item>（</item>
      </candidateList>
      <explain>文本全半角错误。</explain>
      <paraID>483E0418</paraID>
      <start>0</start>
      <end>1</end>
      <status>modified</status>
      <modifiedWord>（</modifiedWord>
      <trackRevisions>false</trackRevisions>
    </reviewItem>
    <reviewItem>
      <errorID>bb8b0184-c01a-41c1-b772-3eeccbbd50cd</errorID>
      <errorWord>)</errorWord>
      <group>L1_Format</group>
      <groupName>格式问题</groupName>
      <ability>L2_HalfPunc_CN</ability>
      <abilityName/>
      <candidateList>
        <item>）</item>
      </candidateList>
      <explain>文本全半角错误。</explain>
      <paraID>483E0418</paraID>
      <start>2</start>
      <end>3</end>
      <status>modified</status>
      <modifiedWord>）</modifiedWord>
      <trackRevisions>false</trackRevisions>
    </reviewItem>
    <reviewItem>
      <errorID>c9fb85e7-85c1-4212-8a1d-2bac24797c4c</errorID>
      <errorWord>(</errorWord>
      <group>L1_Format</group>
      <groupName>格式问题</groupName>
      <ability>L2_HalfPunc_CN</ability>
      <abilityName/>
      <candidateList>
        <item>（</item>
      </candidateList>
      <explain>文本全半角错误。</explain>
      <paraID>3A872A98</paraID>
      <start>0</start>
      <end>1</end>
      <status>modified</status>
      <modifiedWord>（</modifiedWord>
      <trackRevisions>false</trackRevisions>
    </reviewItem>
    <reviewItem>
      <errorID>5841f788-9c72-41b1-8697-34e76165cbca</errorID>
      <errorWord>)</errorWord>
      <group>L1_Format</group>
      <groupName>格式问题</groupName>
      <ability>L2_HalfPunc_CN</ability>
      <abilityName/>
      <candidateList>
        <item>）</item>
      </candidateList>
      <explain>文本全半角错误。</explain>
      <paraID>3A872A98</paraID>
      <start>2</start>
      <end>3</end>
      <status>modified</status>
      <modifiedWord>）</modifiedWord>
      <trackRevisions>false</trackRevisions>
    </reviewItem>
    <reviewItem>
      <errorID>c8879de0-176b-4849-8101-12fdb7aeb5cf</errorID>
      <errorWord>(</errorWord>
      <group>L1_Format</group>
      <groupName>格式问题</groupName>
      <ability>L2_HalfPunc_CN</ability>
      <abilityName/>
      <candidateList>
        <item>（</item>
      </candidateList>
      <explain>文本全半角错误。</explain>
      <paraID>6F767BE0</paraID>
      <start>0</start>
      <end>1</end>
      <status>modified</status>
      <modifiedWord>（</modifiedWord>
      <trackRevisions>false</trackRevisions>
    </reviewItem>
    <reviewItem>
      <errorID>b55a4bd8-a974-4cd9-baf5-1449173871c0</errorID>
      <errorWord>)</errorWord>
      <group>L1_Format</group>
      <groupName>格式问题</groupName>
      <ability>L2_HalfPunc_CN</ability>
      <abilityName/>
      <candidateList>
        <item>）</item>
      </candidateList>
      <explain>文本全半角错误。</explain>
      <paraID>6F767BE0</paraID>
      <start>2</start>
      <end>3</end>
      <status>modified</status>
      <modifiedWord>）</modifiedWord>
      <trackRevisions>false</trackRevisions>
    </reviewItem>
    <reviewItem>
      <errorID>cfb1f62e-a1e1-4d32-86af-a19bcfe61c6d</errorID>
      <errorWord>(</errorWord>
      <group>L1_Format</group>
      <groupName>格式问题</groupName>
      <ability>L2_HalfPunc_CN</ability>
      <abilityName/>
      <candidateList>
        <item>（</item>
      </candidateList>
      <explain>文本全半角错误。</explain>
      <paraID>397A9F14</paraID>
      <start>0</start>
      <end>1</end>
      <status>modified</status>
      <modifiedWord>（</modifiedWord>
      <trackRevisions>false</trackRevisions>
    </reviewItem>
    <reviewItem>
      <errorID>43a85dcb-4932-4879-b7e1-8fb153d95a48</errorID>
      <errorWord>)</errorWord>
      <group>L1_Format</group>
      <groupName>格式问题</groupName>
      <ability>L2_HalfPunc_CN</ability>
      <abilityName/>
      <candidateList>
        <item>）</item>
      </candidateList>
      <explain>文本全半角错误。</explain>
      <paraID>397A9F14</paraID>
      <start>2</start>
      <end>3</end>
      <status>modified</status>
      <modifiedWord>）</modifiedWord>
      <trackRevisions>false</trackRevisions>
    </reviewItem>
    <reviewItem>
      <errorID>c995ae85-0d85-49a3-942a-d025e76b8a35</errorID>
      <errorWord>(</errorWord>
      <group>L1_Format</group>
      <groupName>格式问题</groupName>
      <ability>L2_HalfPunc_CN</ability>
      <abilityName/>
      <candidateList>
        <item>（</item>
      </candidateList>
      <explain>文本全半角错误。</explain>
      <paraID>6BDE25C2</paraID>
      <start>0</start>
      <end>1</end>
      <status>modified</status>
      <modifiedWord>（</modifiedWord>
      <trackRevisions>false</trackRevisions>
    </reviewItem>
    <reviewItem>
      <errorID>b3a891d3-25ba-4a74-a94c-a48329294f49</errorID>
      <errorWord>)</errorWord>
      <group>L1_Format</group>
      <groupName>格式问题</groupName>
      <ability>L2_HalfPunc_CN</ability>
      <abilityName/>
      <candidateList>
        <item>）</item>
      </candidateList>
      <explain>文本全半角错误。</explain>
      <paraID>6BDE25C2</paraID>
      <start>2</start>
      <end>3</end>
      <status>modified</status>
      <modifiedWord>）</modifiedWord>
      <trackRevisions>false</trackRevisions>
    </reviewItem>
    <reviewItem>
      <errorID>0a16d22a-d4b8-4ad8-9d83-6ffce3440ab4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386D2D95</paraID>
      <start>0</start>
      <end>2</end>
      <status>modified</status>
      <modifiedWord>1.</modifiedWord>
      <trackRevisions>false</trackRevisions>
    </reviewItem>
    <reviewItem>
      <errorID>f4da284e-4527-46c8-a38a-782ee042b8a6</errorID>
      <errorWord>二位</errorWord>
      <group>L1_Word</group>
      <groupName>字词问题</groupName>
      <ability>L2_Typo</ability>
      <abilityName>字词错误</abilityName>
      <candidateList>
        <item>两位</item>
      </candidateList>
      <explain/>
      <paraID>386D2D95</paraID>
      <start>108</start>
      <end>110</end>
      <status>modified</status>
      <modifiedWord>两位</modifiedWord>
      <trackRevisions>false</trackRevisions>
    </reviewItem>
    <reviewItem>
      <errorID>08c022de-bb76-4fdb-ba1d-c9d9aa77e79f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6FF2CD3B</paraID>
      <start>0</start>
      <end>2</end>
      <status>modified</status>
      <modifiedWord>2.</modifiedWord>
      <trackRevisions>false</trackRevisions>
    </reviewItem>
    <reviewItem>
      <errorID>db875182-6aeb-407b-bfea-9fbeb2ed6abb</errorID>
      <errorWord>(</errorWord>
      <group>L1_Format</group>
      <groupName>格式问题</groupName>
      <ability>L2_HalfPunc_CN</ability>
      <abilityName/>
      <candidateList>
        <item>（</item>
      </candidateList>
      <explain>文本全半角错误。</explain>
      <paraID>45B6C6B9</paraID>
      <start>8</start>
      <end>9</end>
      <status>modified</status>
      <modifiedWord>（</modifiedWord>
      <trackRevisions>false</trackRevisions>
    </reviewItem>
    <reviewItem>
      <errorID>53ee42ba-06dc-4d5e-b96d-6da3c054d717</errorID>
      <errorWord>)</errorWord>
      <group>L1_Format</group>
      <groupName>格式问题</groupName>
      <ability>L2_HalfPunc_CN</ability>
      <abilityName/>
      <candidateList>
        <item>）</item>
      </candidateList>
      <explain>文本全半角错误。</explain>
      <paraID>45B6C6B9</paraID>
      <start>16</start>
      <end>17</end>
      <status>modified</status>
      <modifiedWord>）</modifiedWord>
      <trackRevisions>false</trackRevisions>
    </reviewItem>
    <reviewItem>
      <errorID>94ca9ce7-5fcd-4b28-8763-d26b580c915f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580706EE</paraID>
      <start>0</start>
      <end>2</end>
      <status>modified</status>
      <modifiedWord>1.</modifiedWord>
      <trackRevisions>false</trackRevisions>
    </reviewItem>
    <reviewItem>
      <errorID>e9dfd29a-6c26-424f-ab53-cb9b74ef64c4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4243C8EA</paraID>
      <start>0</start>
      <end>2</end>
      <status>modified</status>
      <modifiedWord>2.</modifiedWord>
      <trackRevisions>false</trackRevisions>
    </reviewItem>
    <reviewItem>
      <errorID>3419f5ff-c3ca-4a50-adcb-c3950bb0b7ce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1310DCAE</paraID>
      <start>0</start>
      <end>2</end>
      <status>modified</status>
      <modifiedWord>3.</modifiedWord>
      <trackRevisions>false</trackRevisions>
    </reviewItem>
    <reviewItem>
      <errorID>a2ac5574-681b-42ca-9e09-a695afbb175b</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1310DCAE</paraID>
      <start>7</start>
      <end>8</end>
      <status>modified</status>
      <modifiedWord>对</modifiedWord>
      <trackRevisions>false</trackRevisions>
    </reviewItem>
    <reviewItem>
      <errorID>79fd0fda-92ba-43f4-96fe-9feb602dbad1</errorID>
      <errorWord>管理的</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1310DCAE</paraID>
      <start>81</start>
      <end>83</end>
      <status>modified</status>
      <modifiedWord>管理</modifiedWord>
      <trackRevisions>false</trackRevisions>
    </reviewItem>
    <reviewItem>
      <errorID>d7fb8821-8d92-48d6-9c2a-09f792140378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3789C5B2</paraID>
      <start>0</start>
      <end>2</end>
      <status>modified</status>
      <modifiedWord>4.</modifiedWord>
      <trackRevisions>false</trackRevisions>
    </reviewItem>
    <reviewItem>
      <errorID>1f621fbf-911e-4687-bf3a-d95f89bc39b2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6F88B06C</paraID>
      <start>0</start>
      <end>2</end>
      <status>modified</status>
      <modifiedWord>5.</modifiedWord>
      <trackRevisions>false</trackRevisions>
    </reviewItem>
    <reviewItem>
      <errorID>9019b4cb-86d7-4e94-849e-cc493793489d</errorID>
      <errorWord>(</errorWord>
      <group>L1_Format</group>
      <groupName>格式问题</groupName>
      <ability>L2_HalfPunc_CN</ability>
      <abilityName/>
      <candidateList>
        <item>（</item>
      </candidateList>
      <explain>文本全半角错误。</explain>
      <paraID>6F88B06C</paraID>
      <start>179</start>
      <end>180</end>
      <status>modified</status>
      <modifiedWord>（</modifiedWord>
      <trackRevisions>false</trackRevisions>
    </reviewItem>
    <reviewItem>
      <errorID>416541d3-cd8e-479f-b765-02348b9943a3</errorID>
      <errorWord>)</errorWord>
      <group>L1_Format</group>
      <groupName>格式问题</groupName>
      <ability>L2_HalfPunc_CN</ability>
      <abilityName/>
      <candidateList>
        <item>）</item>
      </candidateList>
      <explain>文本全半角错误。</explain>
      <paraID>6F88B06C</paraID>
      <start>181</start>
      <end>182</end>
      <status>modified</status>
      <modifiedWord>）</modifiedWord>
      <trackRevisions>false</trackRevisions>
    </reviewItem>
    <reviewItem>
      <errorID>5f3715c4-3fc6-4bb8-883a-efe5afab2c1c</errorID>
      <errorWord>)</errorWord>
      <group>L1_Format</group>
      <groupName>格式问题</groupName>
      <ability>L2_HalfPunc_CN</ability>
      <abilityName/>
      <candidateList>
        <item>）</item>
      </candidateList>
      <explain>文本全半角错误。</explain>
      <paraID>6F88B06C</paraID>
      <start>314</start>
      <end>315</end>
      <status>modified</status>
      <modifiedWord>）</modifiedWord>
      <trackRevisions>false</trackRevisions>
    </reviewItem>
    <reviewItem>
      <errorID>badc2917-dcda-4fa6-a61b-cba025a60f07</errorID>
      <errorWord>生搬硬造</errorWord>
      <group>L1_Word</group>
      <groupName>字词问题</groupName>
      <ability>L2_Typo</ability>
      <abilityName>字词错误</abilityName>
      <candidateList>
        <item>生搬硬套</item>
      </candidateList>
      <explain>不顾实际情况机械地搬用别人的方法、经验等。</explain>
      <paraID>6F88B06C</paraID>
      <start>328</start>
      <end>332</end>
      <status>modified</status>
      <modifiedWord>生搬硬套</modifiedWord>
      <trackRevisions>false</trackRevisions>
    </reviewItem>
    <reviewItem>
      <errorID>e91d4a9d-668d-41ff-af2b-19212eda0690</errorID>
      <errorWord>[2022]</errorWord>
      <group>L1_Punc</group>
      <groupName>标点问题</groupName>
      <ability>L2_Punc_CN</ability>
      <abilityName/>
      <candidateList>
        <item>〔2022〕</item>
      </candidateList>
      <explain/>
      <paraID>64884271</paraID>
      <start>48</start>
      <end>54</end>
      <status>modified</status>
      <modifiedWord>〔2022〕</modifiedWord>
      <trackRevisions>false</trackRevisions>
    </reviewItem>
    <reviewItem>
      <errorID>6bec383a-ad07-425e-8933-9927b8e920e6</errorID>
      <errorWord>&lt;</errorWord>
      <group>L1_Format</group>
      <groupName>格式问题</groupName>
      <ability>L2_HalfPunc_CN</ability>
      <abilityName/>
      <candidateList>
        <item>〈</item>
      </candidateList>
      <explain>文本全半角错误。</explain>
      <paraID>31F8E625</paraID>
      <start>18</start>
      <end>19</end>
      <status>modified</status>
      <modifiedWord>〈</modifiedWord>
      <trackRevisions>false</trackRevisions>
    </reviewItem>
    <reviewItem>
      <errorID>3f00ac86-5675-4e69-8199-55a79148dce2</errorID>
      <errorWord>&gt;、</errorWord>
      <group>L1_Punc</group>
      <groupName>标点问题</groupName>
      <ability>L2_Punc_CN</ability>
      <abilityName/>
      <candidateList>
        <item>&gt;</item>
      </candidateList>
      <explain/>
      <paraID>31F8E625</paraID>
      <start>35</start>
      <end>36</end>
      <status>modified</status>
      <modifiedWord>&gt;</modifiedWord>
      <trackRevisions>false</trackRevisions>
    </reviewItem>
    <reviewItem>
      <errorID>89f3c80e-328c-4d52-88bb-053855f79014</errorID>
      <errorWord>&lt;</errorWord>
      <group>L1_Format</group>
      <groupName>格式问题</groupName>
      <ability>L2_HalfPunc_CN</ability>
      <abilityName/>
      <candidateList>
        <item>〈</item>
      </candidateList>
      <explain>文本全半角错误。</explain>
      <paraID>31F8E625</paraID>
      <start>36</start>
      <end>37</end>
      <status>modified</status>
      <modifiedWord>〈</modifiedWord>
      <trackRevisions>false</trackRevisions>
    </reviewItem>
    <reviewItem>
      <errorID>d84466a9-fa57-4e21-be26-73fa70c7788d</errorID>
      <errorWord>&gt;的通知》</errorWord>
      <group>L1_Punc</group>
      <groupName>标点问题</groupName>
      <ability>L2_Punc_CN</ability>
      <abilityName/>
      <candidateList>
        <item>〉的通知》</item>
      </candidateList>
      <explain/>
      <paraID>31F8E625</paraID>
      <start>53</start>
      <end>58</end>
      <status>modified</status>
      <modifiedWord>〉的通知》</modifiedWord>
      <trackRevisions>false</trackRevisions>
    </reviewItem>
    <reviewItem>
      <errorID>ab4c1847-050d-4776-95be-ed39263dbd65</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6680FEE0</paraID>
      <start>54</start>
      <end>56</end>
      <status>modified</status>
      <modifiedWord>》《</modifiedWord>
      <trackRevisions>false</trackRevisions>
    </reviewItem>
    <reviewItem>
      <errorID>a17e8a6c-0586-4969-b0e9-3c896d4712b7</errorID>
      <errorWord>-</errorWord>
      <group>L1_Format</group>
      <groupName>格式问题</groupName>
      <ability>L2_HalfPunc_CN</ability>
      <abilityName/>
      <candidateList>
        <item>－</item>
      </candidateList>
      <explain>文本全半角错误。</explain>
      <paraID>2CE2D9B6</paraID>
      <start>9</start>
      <end>10</end>
      <status>modified</status>
      <modifiedWord>－</modifiedWord>
      <trackRevisions>false</trackRevisions>
    </reviewItem>
    <reviewItem>
      <errorID>32d5573f-2632-48bc-9a0f-e66ddeb330e4</errorID>
      <errorWord>-</errorWord>
      <group>L1_Format</group>
      <groupName>格式问题</groupName>
      <ability>L2_HalfPunc_CN</ability>
      <abilityName/>
      <candidateList>
        <item>－</item>
      </candidateList>
      <explain>文本全半角错误。</explain>
      <paraID>2CE2D9B6</paraID>
      <start>25</start>
      <end>26</end>
      <status>modified</status>
      <modifiedWord>－</modifiedWord>
      <trackRevisions>false</trackRevisions>
    </reviewItem>
    <reviewItem>
      <errorID>dc240c67-1e9f-4ad4-8eee-191a3af9c3f7</errorID>
      <errorWord>-</errorWord>
      <group>L1_Format</group>
      <groupName>格式问题</groupName>
      <ability>L2_HalfPunc_CN</ability>
      <abilityName/>
      <candidateList>
        <item>－</item>
      </candidateList>
      <explain>文本全半角错误。</explain>
      <paraID>2CE2D9B6</paraID>
      <start>71</start>
      <end>72</end>
      <status>modified</status>
      <modifiedWord>－</modifiedWord>
      <trackRevisions>false</trackRevisions>
    </reviewItem>
    <reviewItem>
      <errorID>60d6f451-406c-4478-be63-08d53c3b793e</errorID>
      <errorWord>(</errorWord>
      <group>L1_Format</group>
      <groupName>格式问题</groupName>
      <ability>L2_HalfPunc_CN</ability>
      <abilityName/>
      <candidateList>
        <item>（</item>
      </candidateList>
      <explain>文本全半角错误。</explain>
      <paraID>79D0ABFA</paraID>
      <start>31</start>
      <end>32</end>
      <status>modified</status>
      <modifiedWord>（</modifiedWord>
      <trackRevisions>false</trackRevisions>
    </reviewItem>
    <reviewItem>
      <errorID>9891416a-2bee-4057-adac-fe0ecfb9493a</errorID>
      <errorWord>合</errorWord>
      <group>L1_Word</group>
      <groupName>字词问题</groupName>
      <ability>L2_Typo</ability>
      <abilityName>字词错误</abilityName>
      <candidateList>
        <item>合同</item>
      </candidateList>
      <explain/>
      <paraID>32440B12</paraID>
      <start>39</start>
      <end>41</end>
      <status>modified</status>
      <modifiedWord>合同</modifiedWord>
      <trackRevisions>false</trackRevisions>
    </reviewItem>
    <reviewItem>
      <errorID>c3d65c3e-3c93-4832-bf51-b0b7173b6148</errorID>
      <errorWord>包括不限于</errorWord>
      <group>L1_Word</group>
      <groupName>字词问题</groupName>
      <ability>L2_Typo</ability>
      <abilityName>字词错误</abilityName>
      <candidateList>
        <item>包括但不限于</item>
      </candidateList>
      <explain/>
      <paraID>7E286A2D</paraID>
      <start>60</start>
      <end>66</end>
      <status>modified</status>
      <modifiedWord>包括但不限于</modifiedWord>
      <trackRevisions>false</trackRevisions>
    </reviewItem>
    <reviewItem>
      <errorID>56e1c973-fa2d-4913-975c-a2124064a1d3</errorID>
      <errorWord>其它</errorWord>
      <group>L1_Word</group>
      <groupName>字词问题</groupName>
      <ability>L2_Alias</ability>
      <abilityName>也作/曾用词</abilityName>
      <candidateList>
        <item>其他</item>
      </candidateList>
      <explain>词汇[其它]为不规范表述或旧称，其规范书面表述为[其他]。</explain>
      <paraID>4513E53A</paraID>
      <start>7</start>
      <end>9</end>
      <status>modified</status>
      <modifiedWord>其他</modifiedWord>
      <trackRevisions>false</trackRevisions>
    </reviewItem>
    <reviewItem>
      <errorID>18b3fba1-ec79-4770-aec6-64eb1f387b8e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123EC7E3</paraID>
      <start>0</start>
      <end>2</end>
      <status>modified</status>
      <modifiedWord>5.</modifiedWord>
      <trackRevisions>false</trackRevisions>
    </reviewItem>
    <reviewItem>
      <errorID>a571fdc8-1e66-4151-b66f-c601abe0b1d8</errorID>
      <errorWord>其它</errorWord>
      <group>L1_Word</group>
      <groupName>字词问题</groupName>
      <ability>L2_Alias</ability>
      <abilityName>也作/曾用词</abilityName>
      <candidateList>
        <item>其他</item>
      </candidateList>
      <explain>词汇[其它]为不规范表述或旧称，其规范书面表述为[其他]。</explain>
      <paraID>123EC7E3</paraID>
      <start>6</start>
      <end>8</end>
      <status>modified</status>
      <modifiedWord>其他</modifiedWord>
      <trackRevisions>false</trackRevisions>
    </reviewItem>
    <reviewItem>
      <errorID>4b640be9-f7ef-4870-ad46-ff38b51dc321</errorID>
      <errorWord>程</errorWord>
      <group>L1_Word</group>
      <groupName>字词问题</groupName>
      <ability>L2_Typo</ability>
      <abilityName>字词错误</abilityName>
      <candidateList>
        <item>程中</item>
      </candidateList>
      <explain/>
      <paraID>4C08A4CB</paraID>
      <start>41</start>
      <end>43</end>
      <status>modified</status>
      <modifiedWord>程中</modifiedWord>
      <trackRevisions>false</trackRevisions>
    </reviewItem>
    <reviewItem>
      <errorID>e6257f68-8f15-493d-bf91-49c981524b34</errorID>
      <errorWord>间</errorWord>
      <group>L1_Word</group>
      <groupName>字词问题</groupName>
      <ability>L2_Typo</ability>
      <abilityName>字词错误</abilityName>
      <candidateList>
        <item>间内</item>
      </candidateList>
      <explain/>
      <paraID>4C08A4CB</paraID>
      <start>93</start>
      <end>95</end>
      <status>modified</status>
      <modifiedWord>间内</modifiedWord>
      <trackRevisions>false</trackRevisions>
    </reviewItem>
    <reviewItem>
      <errorID>d71c9e95-1551-4266-a671-97b0cde90fa3</errorID>
      <errorWord>：。</errorWord>
      <group>L1_Punc</group>
      <groupName>标点问题</groupName>
      <ability>L2_Punc_CN</ability>
      <abilityName/>
      <candidateList>
        <item>：</item>
      </candidateList>
      <explain/>
      <paraID>150F238C</paraID>
      <start>8</start>
      <end>9</end>
      <status>modified</status>
      <modifiedWord>：</modifiedWord>
      <trackRevisions>false</trackRevisions>
    </reviewItem>
    <reviewItem>
      <errorID>6d7f5acc-5799-4f35-97a6-a3abc9c2ae1d</errorID>
      <errorWord>;</errorWord>
      <group>L1_Format</group>
      <groupName>格式问题</groupName>
      <ability>L2_HalfPunc_CN</ability>
      <abilityName/>
      <candidateList>
        <item>；</item>
      </candidateList>
      <explain>文本全半角错误。</explain>
      <paraID>32EF9C1E</paraID>
      <start>20</start>
      <end>21</end>
      <status>modified</status>
      <modifiedWord>；</modifiedWord>
      <trackRevisions>false</trackRevisions>
    </reviewItem>
    <reviewItem>
      <errorID>08fdda4d-289b-4604-a488-d576087527b5</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7917938E</paraID>
      <start>0</start>
      <end>3</end>
      <status>modified</status>
      <modifiedWord>十五、</modifiedWord>
      <trackRevisions>false</trackRevisions>
    </reviewItem>
    <reviewItem>
      <errorID>97a086f1-3f1e-43c7-9aec-356b8f45f61e</errorID>
      <errorWord>;</errorWord>
      <group>L1_Format</group>
      <groupName>格式问题</groupName>
      <ability>L2_HalfPunc_CN</ability>
      <abilityName/>
      <candidateList>
        <item>；</item>
      </candidateList>
      <explain>文本全半角错误。</explain>
      <paraID> 8E71104</paraID>
      <start>11</start>
      <end>12</end>
      <status>modified</status>
      <modifiedWord>；</modifiedWord>
      <trackRevisions>false</trackRevisions>
    </reviewItem>
    <reviewItem>
      <errorID>4e889e92-31f0-4b8e-9ca6-a4affad3f336</errorID>
      <errorWord>(</errorWord>
      <group>L1_Format</group>
      <groupName>格式问题</groupName>
      <ability>L2_HalfPunc_CN</ability>
      <abilityName/>
      <candidateList>
        <item>（</item>
      </candidateList>
      <explain>文本全半角错误。</explain>
      <paraID>7BABA73B</paraID>
      <start>75</start>
      <end>76</end>
      <status>modified</status>
      <modifiedWord>（</modifiedWord>
      <trackRevisions>false</trackRevisions>
    </reviewItem>
    <reviewItem>
      <errorID>f458b8cf-0ccc-42da-98bb-5f7046e59c1e</errorID>
      <errorWord>)</errorWord>
      <group>L1_Format</group>
      <groupName>格式问题</groupName>
      <ability>L2_HalfPunc_CN</ability>
      <abilityName/>
      <candidateList>
        <item>）</item>
      </candidateList>
      <explain>文本全半角错误。</explain>
      <paraID>7BABA73B</paraID>
      <start>89</start>
      <end>90</end>
      <status>modified</status>
      <modifiedWord>）</modifiedWord>
      <trackRevisions>false</trackRevisions>
    </reviewItem>
    <reviewItem>
      <errorID>6ac42290-6484-47db-91ba-ca1c8727f42f</errorID>
      <errorWord>）</errorWord>
      <group>L1_Word</group>
      <groupName>字词问题</groupName>
      <ability>L2_Typo</ability>
      <abilityName>字词错误</abilityName>
      <candidateList>
        <item>）等</item>
      </candidateList>
      <explain/>
      <paraID> E3AE9DB</paraID>
      <start>46</start>
      <end>48</end>
      <status>modified</status>
      <modifiedWord>）等</modifiedWord>
      <trackRevisions>false</trackRevisions>
    </reviewItem>
    <reviewItem>
      <errorID>59f07cf7-44db-4415-a942-3dbffcf33919</errorID>
      <errorWord>;</errorWord>
      <group>L1_Format</group>
      <groupName>格式问题</groupName>
      <ability>L2_HalfPunc_CN</ability>
      <abilityName/>
      <candidateList>
        <item>；</item>
      </candidateList>
      <explain>文本全半角错误。</explain>
      <paraID> E3AE9DB</paraID>
      <start>57</start>
      <end>58</end>
      <status>modified</status>
      <modifiedWord>；</modifiedWord>
      <trackRevisions>false</trackRevisions>
    </reviewItem>
    <reviewItem>
      <errorID>e0d68f9e-99bc-4b59-a11f-fa778d792280</errorID>
      <errorWord>(</errorWord>
      <group>L1_Format</group>
      <groupName>格式问题</groupName>
      <ability>L2_HalfPunc_CN</ability>
      <abilityName/>
      <candidateList>
        <item>（</item>
      </candidateList>
      <explain>文本全半角错误。</explain>
      <paraID>6C94872F</paraID>
      <start>3</start>
      <end>4</end>
      <status>modified</status>
      <modifiedWord>（</modifiedWord>
      <trackRevisions>false</trackRevisions>
    </reviewItem>
    <reviewItem>
      <errorID>cd7595a3-f912-441b-bc22-08e24a3f3f06</errorID>
      <errorWord>,</errorWord>
      <group>L1_Format</group>
      <groupName>格式问题</groupName>
      <ability>L2_HalfPunc_CN</ability>
      <abilityName/>
      <candidateList>
        <item>，</item>
      </candidateList>
      <explain>文本全半角错误。</explain>
      <paraID> 31FBBEC</paraID>
      <start>6</start>
      <end>7</end>
      <status>modified</status>
      <modifiedWord>，</modifiedWord>
      <trackRevisions>false</trackRevisions>
    </reviewItem>
    <reviewItem>
      <errorID>33f503c6-60b1-49e6-b91e-2bb8a10bd63f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771D2A09</paraID>
      <start>0</start>
      <end>2</end>
      <status>modified</status>
      <modifiedWord>1.</modifiedWord>
      <trackRevisions>false</trackRevisions>
    </reviewItem>
    <reviewItem>
      <errorID>f04851da-c7bf-445a-8216-1e41a73af84a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7075FD6B</paraID>
      <start>0</start>
      <end>2</end>
      <status>modified</status>
      <modifiedWord>2.</modifiedWord>
      <trackRevisions>false</trackRevisions>
    </reviewItem>
    <reviewItem>
      <errorID>0215699b-daff-4714-ac37-f2455477e870</errorID>
      <errorWord>（</errorWord>
      <group>L1_Punc</group>
      <groupName>标点问题</groupName>
      <ability>L2_Punc_CN</ability>
      <abilityName/>
      <candidateList/>
      <explain>此处标点可能未正确匹配，请检查句子中是否存在标点冗余、缺失或使用错误的情况。</explain>
      <paraID>334732AB</paraID>
      <start>6</start>
      <end>7</end>
      <status>ignored</status>
      <modifiedWord/>
      <trackRevisions>false</trackRevisions>
    </reviewItem>
    <reviewItem>
      <errorID>32a20fde-dca7-4ee7-88fe-26213c3b91fa</errorID>
      <errorWord>（</errorWord>
      <group>L1_Punc</group>
      <groupName>标点问题</groupName>
      <ability>L2_Punc_CN</ability>
      <abilityName/>
      <candidateList/>
      <explain>此处标点可能未正确匹配，请检查句子中是否存在标点冗余、缺失或使用错误的情况。</explain>
      <paraID>334732AB</paraID>
      <start>82</start>
      <end>83</end>
      <status>ignored</status>
      <modifiedWord/>
      <trackRevisions>false</trackRevisions>
    </reviewItem>
    <reviewItem>
      <errorID>7ade6611-b2f5-41c8-80ec-a995aff10085</errorID>
      <errorWord>（…</errorWord>
      <group>L1_Punc</group>
      <groupName>标点问题</groupName>
      <ability>L2_Punc_CN</ability>
      <abilityName/>
      <candidateList>
        <item>（</item>
      </candidateList>
      <explain/>
      <paraID>61095999</paraID>
      <start>0</start>
      <end>1</end>
      <status>modified</status>
      <modifiedWord>（</modifiedWord>
      <trackRevisions>false</trackRevisions>
    </reviewItem>
    <reviewItem>
      <errorID>9482b86e-f9a7-4dde-a0c4-d1bb4ebbc410</errorID>
      <errorWord>（…</errorWord>
      <group>L1_Punc</group>
      <groupName>标点问题</groupName>
      <ability>L2_Punc_CN</ability>
      <abilityName/>
      <candidateList>
        <item>（</item>
      </candidateList>
      <explain/>
      <paraID>53CE96EE</paraID>
      <start>17</start>
      <end>18</end>
      <status>modified</status>
      <modifiedWord>（</modifiedWord>
      <trackRevisions>false</trackRevisions>
    </reviewItem>
    <reviewItem>
      <errorID>96a7a57e-b4d5-4068-8d60-7542d1cab3c7</errorID>
      <errorWord>（…</errorWord>
      <group>L1_Punc</group>
      <groupName>标点问题</groupName>
      <ability>L2_Punc_CN</ability>
      <abilityName/>
      <candidateList>
        <item>（</item>
      </candidateList>
      <explain/>
      <paraID>79840D79</paraID>
      <start>21</start>
      <end>22</end>
      <status>modified</status>
      <modifiedWord>（</modifiedWord>
      <trackRevisions>false</trackRevisions>
    </reviewItem>
    <reviewItem>
      <errorID>4e6c3eb7-825d-4b4e-87b9-ac64a25a4d80</errorID>
      <errorWord>意向书在</errorWord>
      <group>L1_Word</group>
      <groupName>字词问题</groupName>
      <ability>L2_Typo</ability>
      <abilityName>字词错误</abilityName>
      <candidateList>
        <item>意向书</item>
      </candidateList>
      <explain/>
      <paraID>58A77536</paraID>
      <start>3</start>
      <end>6</end>
      <status>modified</status>
      <modifiedWord>意向书</modifiedWord>
      <trackRevisions>false</trackRevisions>
    </reviewItem>
    <reviewItem>
      <errorID>3de42dcb-92a0-41ab-b8a6-b043d05e365b</errorID>
      <errorWord>获</errorWord>
      <group>L1_Word</group>
      <groupName>字词问题</groupName>
      <ability>L2_Typo</ability>
      <abilityName>字词错误</abilityName>
      <candidateList>
        <item>获得</item>
      </candidateList>
      <explain>〈动〉取得；得到（多用于抽象事物）：～好评｜～宝贵的经验｜～显著的成绩。</explain>
      <paraID>58A77536</paraID>
      <start>23</start>
      <end>25</end>
      <status>modified</status>
      <modifiedWord>获得</modifiedWord>
      <trackRevisions>false</trackRevisions>
    </reviewItem>
    <reviewItem>
      <errorID>41c08f94-b1f1-48c7-9766-7a3c452e5423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2F25BF0</paraID>
      <start>0</start>
      <end>2</end>
      <status>modified</status>
      <modifiedWord>2.</modifiedWord>
      <trackRevisions>false</trackRevisions>
    </reviewItem>
    <reviewItem>
      <errorID>2fb527ea-0f32-4ef6-a925-9a887d64d386</errorID>
      <errorWord>(</errorWord>
      <group>L1_Format</group>
      <groupName>格式问题</groupName>
      <ability>L2_HalfPunc_CN</ability>
      <abilityName/>
      <candidateList>
        <item>（</item>
      </candidateList>
      <explain>文本全半角错误。</explain>
      <paraID>6D96F9C5</paraID>
      <start>6</start>
      <end>7</end>
      <status>modified</status>
      <modifiedWord>（</modifiedWord>
      <trackRevisions>false</trackRevisions>
    </reviewItem>
    <reviewItem>
      <errorID>b8cc93c9-4421-460c-98d9-3d5bb3268273</errorID>
      <errorWord>)</errorWord>
      <group>L1_Format</group>
      <groupName>格式问题</groupName>
      <ability>L2_HalfPunc_CN</ability>
      <abilityName/>
      <candidateList>
        <item>）</item>
      </candidateList>
      <explain>文本全半角错误。</explain>
      <paraID>6D96F9C5</paraID>
      <start>14</start>
      <end>15</end>
      <status>modified</status>
      <modifiedWord>）</modifiedWord>
      <trackRevisions>false</trackRevisions>
    </reviewItem>
    <reviewItem>
      <errorID>4303e904-c709-4192-8ee6-614b504c4a01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263CE5A4</paraID>
      <start>0</start>
      <end>2</end>
      <status>modified</status>
      <modifiedWord>2.</modifiedWord>
      <trackRevisions>false</trackRevisions>
    </reviewItem>
    <reviewItem>
      <errorID>f2c3d473-7607-49e9-a168-ffa10e9ab13d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35D0C52A</paraID>
      <start>0</start>
      <end>2</end>
      <status>modified</status>
      <modifiedWord>4.</modifiedWord>
      <trackRevisions>false</trackRevisions>
    </reviewItem>
    <reviewItem>
      <errorID>a10a9a24-35f1-4dcd-a582-5fb4e38cd472</errorID>
      <errorWord>其它</errorWord>
      <group>L1_Word</group>
      <groupName>字词问题</groupName>
      <ability>L2_Alias</ability>
      <abilityName>也作/曾用词</abilityName>
      <candidateList>
        <item>其他</item>
      </candidateList>
      <explain>词汇[其它]为不规范表述或旧称，其规范书面表述为[其他]。</explain>
      <paraID>35D0C52A</paraID>
      <start>35</start>
      <end>37</end>
      <status>modified</status>
      <modifiedWord>其他</modifiedWord>
      <trackRevisions>false</trackRevisions>
    </reviewItem>
    <reviewItem>
      <errorID>30c912c6-28a6-4ac5-b6c6-71f1fe0a392d</errorID>
      <errorWord>作</errorWord>
      <group>L1_Word</group>
      <groupName>字词问题</groupName>
      <ability>L2_Typo</ability>
      <abilityName>字词错误</abilityName>
      <candidateList>
        <item>做</item>
      </candidateList>
      <explain>存在发音相同字词的误用。</explain>
      <paraID>35D0C52A</paraID>
      <start>44</start>
      <end>45</end>
      <status>modified</status>
      <modifiedWord>做</modifiedWord>
      <trackRevisions>false</trackRevisions>
    </reviewItem>
    <reviewItem>
      <errorID>08d2ca59-d354-4c95-96ca-505d3adccd89</errorID>
      <errorWord>(</errorWord>
      <group>L1_Format</group>
      <groupName>格式问题</groupName>
      <ability>L2_HalfPunc_CN</ability>
      <abilityName/>
      <candidateList>
        <item>（</item>
      </candidateList>
      <explain>文本全半角错误。</explain>
      <paraID>7023EA91</paraID>
      <start>19</start>
      <end>20</end>
      <status>modified</status>
      <modifiedWord>（</modifiedWord>
      <trackRevisions>false</trackRevisions>
    </reviewItem>
    <reviewItem>
      <errorID>fba576b5-b147-4c83-bc24-95ad34f20fa8</errorID>
      <errorWord>)</errorWord>
      <group>L1_Format</group>
      <groupName>格式问题</groupName>
      <ability>L2_HalfPunc_CN</ability>
      <abilityName/>
      <candidateList>
        <item>）</item>
      </candidateList>
      <explain>文本全半角错误。</explain>
      <paraID>7023EA91</paraID>
      <start>30</start>
      <end>31</end>
      <status>modified</status>
      <modifiedWord>）</modifiedWord>
      <trackRevisions>false</trackRevisions>
    </reviewItem>
    <reviewItem>
      <errorID>db3cf65e-d1e1-4b4d-bef9-0566e0eab197</errorID>
      <errorWord>(</errorWord>
      <group>L1_Format</group>
      <groupName>格式问题</groupName>
      <ability>L2_HalfPunc_CN</ability>
      <abilityName/>
      <candidateList>
        <item>（</item>
      </candidateList>
      <explain>文本全半角错误。</explain>
      <paraID>7023EA91</paraID>
      <start>53</start>
      <end>54</end>
      <status>modified</status>
      <modifiedWord>（</modifiedWord>
      <trackRevisions>false</trackRevisions>
    </reviewItem>
    <reviewItem>
      <errorID>8066395a-6b87-4d77-84a7-cf8e544d2457</errorID>
      <errorWord>)</errorWord>
      <group>L1_Format</group>
      <groupName>格式问题</groupName>
      <ability>L2_HalfPunc_CN</ability>
      <abilityName/>
      <candidateList>
        <item>）</item>
      </candidateList>
      <explain>文本全半角错误。</explain>
      <paraID>7023EA91</paraID>
      <start>59</start>
      <end>60</end>
      <status>modified</status>
      <modifiedWord>）</modifiedWord>
      <trackRevisions>false</trackRevisions>
    </reviewItem>
    <reviewItem>
      <errorID>06af1ab9-0773-4be6-a6b7-443d34a38585</errorID>
      <errorWord>(</errorWord>
      <group>L1_Format</group>
      <groupName>格式问题</groupName>
      <ability>L2_HalfPunc_CN</ability>
      <abilityName/>
      <candidateList>
        <item>（</item>
      </candidateList>
      <explain>文本全半角错误。</explain>
      <paraID>7023EA91</paraID>
      <start>98</start>
      <end>99</end>
      <status>modified</status>
      <modifiedWord>（</modifiedWord>
      <trackRevisions>false</trackRevisions>
    </reviewItem>
    <reviewItem>
      <errorID>58aa0169-642e-4f91-a500-bd7f530e1706</errorID>
      <errorWord>)</errorWord>
      <group>L1_Format</group>
      <groupName>格式问题</groupName>
      <ability>L2_HalfPunc_CN</ability>
      <abilityName/>
      <candidateList>
        <item>）</item>
      </candidateList>
      <explain>文本全半角错误。</explain>
      <paraID>7023EA91</paraID>
      <start>111</start>
      <end>112</end>
      <status>modified</status>
      <modifiedWord>）</modifiedWord>
      <trackRevisions>false</trackRevisions>
    </reviewItem>
    <reviewItem>
      <errorID>319e8ba6-9c2a-437f-849c-7a3b47adbdf2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1A176426</paraID>
      <start>0</start>
      <end>2</end>
      <status>modified</status>
      <modifiedWord>1.</modifiedWord>
      <trackRevisions>false</trackRevisions>
    </reviewItem>
    <reviewItem>
      <errorID>774f79d0-ad13-4b34-becc-9b9ba60a5588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B3BF504</paraID>
      <start>0</start>
      <end>2</end>
      <status>modified</status>
      <modifiedWord>2.</modifiedWord>
      <trackRevisions>false</trackRevisions>
    </reviewItem>
    <reviewItem>
      <errorID>834c59c5-2dda-4c1e-a042-48f62963999e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12388452</paraID>
      <start>0</start>
      <end>2</end>
      <status>modified</status>
      <modifiedWord>3.</modifiedWord>
      <trackRevisions>false</trackRevisions>
    </reviewItem>
    <reviewItem>
      <errorID>9f095e51-5a46-44c8-ab42-fe7977a684b7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2625B909</paraID>
      <start>0</start>
      <end>2</end>
      <status>modified</status>
      <modifiedWord>4.</modifiedWord>
      <trackRevisions>false</trackRevisions>
    </reviewItem>
    <reviewItem>
      <errorID>c697c427-2ae9-47fe-aa69-d38cd708e9a3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34090AB6</paraID>
      <start>0</start>
      <end>2</end>
      <status>modified</status>
      <modifiedWord>5.</modifiedWord>
      <trackRevisions>false</trackRevisions>
    </reviewItem>
    <reviewItem>
      <errorID>b2362340-42ed-4263-9618-6b313f32e454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14494BD8</paraID>
      <start>0</start>
      <end>2</end>
      <status>modified</status>
      <modifiedWord>6.</modifiedWord>
      <trackRevisions>false</trackRevisions>
    </reviewItem>
    <reviewItem>
      <errorID>18c789f9-9362-4cb0-9411-08d6ffa23239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7CAC92E2</paraID>
      <start>0</start>
      <end>2</end>
      <status>modified</status>
      <modifiedWord>7.</modifiedWord>
      <trackRevisions>false</trackRevisions>
    </reviewItem>
    <reviewItem>
      <errorID>46c36ffe-636e-4763-9001-52a1476f7ca7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173AD995</paraID>
      <start>0</start>
      <end>2</end>
      <status>modified</status>
      <modifiedWord>8.</modifiedWord>
      <trackRevisions>false</trackRevisions>
    </reviewItem>
    <reviewItem>
      <errorID>04c3bb9c-0c53-4d6d-8640-923b3502cdb8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37F53A37</paraID>
      <start>0</start>
      <end>2</end>
      <status>modified</status>
      <modifiedWord>9.</modifiedWord>
      <trackRevisions>false</trackRevisions>
    </reviewItem>
    <reviewItem>
      <errorID>fc3f643a-423e-484b-aac2-c4b811008310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60664B50</paraID>
      <start>0</start>
      <end>3</end>
      <status>modified</status>
      <modifiedWord>10.</modifiedWord>
      <trackRevisions>false</trackRevisions>
    </reviewItem>
    <reviewItem>
      <errorID>887eac89-7d45-4d83-bfe1-22ad04776db8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42A60F82</paraID>
      <start>0</start>
      <end>3</end>
      <status>modified</status>
      <modifiedWord>11.</modifiedWord>
      <trackRevisions>false</trackRevisions>
    </reviewItem>
    <reviewItem>
      <errorID>59d0b462-0800-43e4-b880-b041f45d194b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2961C19B</paraID>
      <start>0</start>
      <end>3</end>
      <status>modified</status>
      <modifiedWord>12.</modifiedWord>
      <trackRevisions>false</trackRevisions>
    </reviewItem>
    <reviewItem>
      <errorID>83c83f2a-936f-45b0-97f9-2281fa6f99a1</errorID>
      <errorWord>响应响应</errorWord>
      <group>L1_Word</group>
      <groupName>字词问题</groupName>
      <ability>L2_Typo</ability>
      <abilityName>字词错误</abilityName>
      <candidateList>
        <item>响应</item>
      </candidateList>
      <explain>〈动〉回声相应，比喻用言语行动表示赞同、支持某种号召或倡议：～号召。</explain>
      <paraID>5008A156</paraID>
      <start>29</start>
      <end>31</end>
      <status>modified</status>
      <modifiedWord>响应</modifiedWord>
      <trackRevisions>false</trackRevisions>
    </reviewItem>
    <reviewItem>
      <errorID>0b91673a-7f43-4592-9200-8ed5ef573aa6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16A0C05D</paraID>
      <start>0</start>
      <end>2</end>
      <status>modified</status>
      <modifiedWord>2.</modifiedWord>
      <trackRevisions>false</trackRevisions>
    </reviewItem>
    <reviewItem>
      <errorID>8b5d0b2a-4623-4c03-bfb6-85620c47aacd</errorID>
      <errorWord>，</errorWord>
      <group>L1_Word</group>
      <groupName>字词问题</groupName>
      <ability>L2_Typo</ability>
      <abilityName>字词错误</abilityName>
      <candidateList>
        <item>，并</item>
      </candidateList>
      <explain/>
      <paraID>2BF564B8</paraID>
      <start>70</start>
      <end>72</end>
      <status>modified</status>
      <modifiedWord>，并</modifiedWord>
      <trackRevisions>false</trackRevisions>
    </reviewItem>
    <reviewItem>
      <errorID>79e5a9e6-f0dd-40af-8d51-584f2777a327</errorID>
      <errorWord>其它</errorWord>
      <group>L1_Word</group>
      <groupName>字词问题</groupName>
      <ability>L2_Alias</ability>
      <abilityName>也作/曾用词</abilityName>
      <candidateList>
        <item>其他</item>
      </candidateList>
      <explain>词汇[其它]为不规范表述或旧称，其规范书面表述为[其他]。</explain>
      <paraID>22584906</paraID>
      <start>6</start>
      <end>8</end>
      <status>modified</status>
      <modifiedWord>其他</modifiedWord>
      <trackRevisions>false</trackRevisions>
    </reviewItem>
    <reviewItem>
      <errorID>8bf2f780-72e6-4797-9a44-ddb4e50eee5c</errorID>
      <errorWord>,</errorWord>
      <group>L1_Format</group>
      <groupName>格式问题</groupName>
      <ability>L2_HalfPunc_CN</ability>
      <abilityName/>
      <candidateList>
        <item>，</item>
      </candidateList>
      <explain>文本全半角错误。</explain>
      <paraID>160F5F8E</paraID>
      <start>23</start>
      <end>24</end>
      <status>modified</status>
      <modifiedWord>，</modifiedWord>
      <trackRevisions>false</trackRevisions>
    </reviewItem>
    <reviewItem>
      <errorID>6c856f55-8057-45ad-beaa-43972ec133f0</errorID>
      <errorWord>提供的</errorWord>
      <group>L1_Word</group>
      <groupName>字词问题</groupName>
      <ability>L2_Typo</ability>
      <abilityName>字词错误</abilityName>
      <candidateList>
        <item>提供</item>
      </candidateList>
      <explain/>
      <paraID>388F5CAF</paraID>
      <start>17</start>
      <end>19</end>
      <status>modified</status>
      <modifiedWord>提供</modifiedWord>
      <trackRevisions>false</trackRevisions>
    </reviewItem>
    <reviewItem>
      <errorID>660cec43-da6c-40da-926c-a1afb873eb30</errorID>
      <errorWord>其它</errorWord>
      <group>L1_Word</group>
      <groupName>字词问题</groupName>
      <ability>L2_Alias</ability>
      <abilityName>也作/曾用词</abilityName>
      <candidateList>
        <item>其他</item>
      </candidateList>
      <explain>词汇[其它]为不规范表述或旧称，其规范书面表述为[其他]。</explain>
      <paraID>74BC5DD2</paraID>
      <start>6</start>
      <end>8</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2730d0-09d3-4e91-974c-af172165b7cb}">
  <ds:schemaRefs/>
</ds:datastoreItem>
</file>

<file path=docProps/app.xml><?xml version="1.0" encoding="utf-8"?>
<Properties xmlns="http://schemas.openxmlformats.org/officeDocument/2006/extended-properties" xmlns:vt="http://schemas.openxmlformats.org/officeDocument/2006/docPropsVTypes">
  <Pages>98</Pages>
  <Words>12643</Words>
  <Characters>13792</Characters>
  <TotalTime>0</TotalTime>
  <ScaleCrop>false</ScaleCrop>
  <LinksUpToDate>false</LinksUpToDate>
  <CharactersWithSpaces>13901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2026-01-08T18:39:00Z</dcterms:created>
  <dc:creator>王峰</dc:creator>
  <cp:lastModifiedBy>杜灿</cp:lastModifiedBy>
  <dcterms:modified xsi:type="dcterms:W3CDTF">2026-06-10T08:16:34Z</dcterms:modified>
  <dc:title>滨州市政府采购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2026-05-22T13:32:10Z</vt:filetime>
  </property>
  <property fmtid="{D5CDD505-2E9C-101B-9397-08002B2CF9AE}" pid="4" name="KSOTemplateDocerSaveRecord">
    <vt:lpwstr>eyJoZGlkIjoiOTcxNzY3ZWExYzk0MzkzYmFjY2MzY2JmN2MzNmRhOGUiLCJ1c2VySWQiOiIxMDQ1OTE4NDMyIn0=</vt:lpwstr>
  </property>
  <property fmtid="{D5CDD505-2E9C-101B-9397-08002B2CF9AE}" pid="5" name="KSOProductBuildVer">
    <vt:lpwstr>2052-12.1.0.26895</vt:lpwstr>
  </property>
  <property fmtid="{D5CDD505-2E9C-101B-9397-08002B2CF9AE}" pid="6" name="ICV">
    <vt:lpwstr>AA97BD5769384DDD82D9247A70E1029A_13</vt:lpwstr>
  </property>
</Properties>
</file>