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6FE55">
      <w:pPr>
        <w:keepLines/>
        <w:snapToGrid w:val="0"/>
        <w:spacing w:line="300" w:lineRule="auto"/>
        <w:ind w:firstLine="420"/>
        <w:jc w:val="center"/>
        <w:rPr>
          <w:rFonts w:hint="eastAsia" w:asciiTheme="minorEastAsia" w:hAnsiTheme="minorEastAsia" w:eastAsiaTheme="minorEastAsia" w:cstheme="minorEastAsia"/>
          <w:kern w:val="0"/>
          <w:sz w:val="28"/>
          <w:szCs w:val="72"/>
        </w:rPr>
      </w:pPr>
      <w:r>
        <w:rPr>
          <w:rFonts w:hint="eastAsia" w:asciiTheme="minorEastAsia" w:hAnsiTheme="minorEastAsia" w:eastAsiaTheme="minorEastAsia" w:cstheme="minorEastAsia"/>
          <w:kern w:val="0"/>
          <w:sz w:val="28"/>
          <w:szCs w:val="72"/>
        </w:rPr>
        <w:t xml:space="preserve"> </w:t>
      </w:r>
    </w:p>
    <w:p w14:paraId="1AC31893">
      <w:pPr>
        <w:keepLines/>
        <w:snapToGrid w:val="0"/>
        <w:spacing w:line="300" w:lineRule="auto"/>
        <w:jc w:val="center"/>
        <w:rPr>
          <w:rFonts w:hint="eastAsia" w:asciiTheme="minorEastAsia" w:hAnsiTheme="minorEastAsia" w:eastAsiaTheme="minorEastAsia" w:cstheme="minorEastAsia"/>
          <w:b/>
          <w:kern w:val="0"/>
          <w:sz w:val="44"/>
          <w:szCs w:val="44"/>
        </w:rPr>
      </w:pPr>
    </w:p>
    <w:p w14:paraId="6C460679">
      <w:pPr>
        <w:keepLines/>
        <w:snapToGrid w:val="0"/>
        <w:spacing w:line="300" w:lineRule="auto"/>
        <w:jc w:val="center"/>
        <w:rPr>
          <w:rFonts w:hint="eastAsia" w:asciiTheme="minorEastAsia" w:hAnsiTheme="minorEastAsia" w:eastAsiaTheme="minorEastAsia" w:cstheme="minorEastAsia"/>
          <w:b/>
          <w:kern w:val="0"/>
          <w:sz w:val="44"/>
          <w:szCs w:val="44"/>
        </w:rPr>
      </w:pPr>
    </w:p>
    <w:p w14:paraId="508CEEF8">
      <w:pPr>
        <w:keepLines/>
        <w:tabs>
          <w:tab w:val="left" w:pos="5039"/>
        </w:tabs>
        <w:snapToGrid w:val="0"/>
        <w:spacing w:line="300" w:lineRule="auto"/>
        <w:jc w:val="left"/>
        <w:rPr>
          <w:rFonts w:hint="eastAsia" w:asciiTheme="minorEastAsia" w:hAnsiTheme="minorEastAsia" w:eastAsiaTheme="minorEastAsia" w:cstheme="minorEastAsia"/>
          <w:b/>
          <w:kern w:val="0"/>
          <w:sz w:val="44"/>
          <w:szCs w:val="44"/>
        </w:rPr>
      </w:pPr>
      <w:r>
        <w:rPr>
          <w:rFonts w:hint="eastAsia" w:asciiTheme="minorEastAsia" w:hAnsiTheme="minorEastAsia" w:eastAsiaTheme="minorEastAsia" w:cstheme="minorEastAsia"/>
          <w:b/>
          <w:kern w:val="0"/>
          <w:sz w:val="44"/>
          <w:szCs w:val="44"/>
        </w:rPr>
        <w:tab/>
      </w:r>
    </w:p>
    <w:p w14:paraId="386928C1">
      <w:pPr>
        <w:keepLines/>
        <w:snapToGrid w:val="0"/>
        <w:spacing w:line="300" w:lineRule="auto"/>
        <w:jc w:val="center"/>
        <w:rPr>
          <w:rFonts w:hint="eastAsia" w:asciiTheme="minorEastAsia" w:hAnsiTheme="minorEastAsia" w:eastAsiaTheme="minorEastAsia" w:cstheme="minorEastAsia"/>
          <w:b/>
          <w:kern w:val="0"/>
          <w:sz w:val="84"/>
          <w:szCs w:val="84"/>
        </w:rPr>
      </w:pPr>
      <w:r>
        <w:rPr>
          <w:rFonts w:hint="eastAsia" w:asciiTheme="minorEastAsia" w:hAnsiTheme="minorEastAsia" w:eastAsiaTheme="minorEastAsia" w:cstheme="minorEastAsia"/>
          <w:b/>
          <w:kern w:val="0"/>
          <w:sz w:val="84"/>
          <w:szCs w:val="84"/>
        </w:rPr>
        <w:t>公开招标文件</w:t>
      </w:r>
    </w:p>
    <w:p w14:paraId="0DA9DDBD">
      <w:pPr>
        <w:keepLines/>
        <w:snapToGrid w:val="0"/>
        <w:spacing w:line="300" w:lineRule="auto"/>
        <w:ind w:firstLine="1400" w:firstLineChars="500"/>
        <w:jc w:val="left"/>
        <w:rPr>
          <w:rFonts w:hint="eastAsia" w:asciiTheme="minorEastAsia" w:hAnsiTheme="minorEastAsia" w:eastAsiaTheme="minorEastAsia" w:cstheme="minorEastAsia"/>
          <w:kern w:val="0"/>
          <w:sz w:val="28"/>
        </w:rPr>
      </w:pPr>
    </w:p>
    <w:p w14:paraId="28675041">
      <w:pPr>
        <w:keepLines/>
        <w:snapToGrid w:val="0"/>
        <w:spacing w:line="300" w:lineRule="auto"/>
        <w:jc w:val="center"/>
        <w:rPr>
          <w:rFonts w:hint="eastAsia" w:asciiTheme="minorEastAsia" w:hAnsiTheme="minorEastAsia" w:eastAsiaTheme="minorEastAsia" w:cstheme="minorEastAsia"/>
          <w:kern w:val="0"/>
          <w:sz w:val="28"/>
        </w:rPr>
      </w:pPr>
    </w:p>
    <w:p w14:paraId="14B0DE95">
      <w:pPr>
        <w:keepLines/>
        <w:snapToGrid w:val="0"/>
        <w:spacing w:line="300" w:lineRule="auto"/>
        <w:ind w:firstLine="1120" w:firstLineChars="400"/>
        <w:jc w:val="left"/>
        <w:rPr>
          <w:rFonts w:hint="eastAsia" w:asciiTheme="minorEastAsia" w:hAnsiTheme="minorEastAsia" w:eastAsiaTheme="minorEastAsia" w:cstheme="minorEastAsia"/>
          <w:sz w:val="28"/>
          <w:szCs w:val="28"/>
        </w:rPr>
      </w:pPr>
    </w:p>
    <w:p w14:paraId="3D5167BF">
      <w:pPr>
        <w:keepLines/>
        <w:snapToGrid w:val="0"/>
        <w:spacing w:line="360" w:lineRule="auto"/>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项目名称：</w:t>
      </w:r>
      <w:r>
        <w:rPr>
          <w:rFonts w:hint="eastAsia" w:asciiTheme="minorEastAsia" w:hAnsiTheme="minorEastAsia" w:eastAsiaTheme="minorEastAsia" w:cstheme="minorEastAsia"/>
          <w:b/>
          <w:bCs/>
          <w:sz w:val="32"/>
          <w:szCs w:val="32"/>
          <w:highlight w:val="none"/>
          <w:lang w:eastAsia="zh-CN"/>
        </w:rPr>
        <w:t>山西省第十七届运动会运动员村</w:t>
      </w:r>
      <w:r>
        <w:rPr>
          <w:rFonts w:hint="eastAsia" w:asciiTheme="minorEastAsia" w:hAnsiTheme="minorEastAsia" w:eastAsiaTheme="minorEastAsia" w:cstheme="minorEastAsia"/>
          <w:b/>
          <w:bCs/>
          <w:sz w:val="32"/>
          <w:szCs w:val="32"/>
          <w:highlight w:val="none"/>
          <w:lang w:val="en-US" w:eastAsia="zh-CN"/>
        </w:rPr>
        <w:t>住宿</w:t>
      </w:r>
      <w:r>
        <w:rPr>
          <w:rFonts w:hint="eastAsia" w:asciiTheme="minorEastAsia" w:hAnsiTheme="minorEastAsia" w:eastAsiaTheme="minorEastAsia" w:cstheme="minorEastAsia"/>
          <w:b/>
          <w:bCs/>
          <w:sz w:val="32"/>
          <w:szCs w:val="32"/>
          <w:highlight w:val="none"/>
          <w:lang w:eastAsia="zh-CN"/>
        </w:rPr>
        <w:t>服务项目</w:t>
      </w:r>
    </w:p>
    <w:p w14:paraId="03DF8735">
      <w:pPr>
        <w:keepLines/>
        <w:snapToGrid w:val="0"/>
        <w:spacing w:line="360" w:lineRule="auto"/>
        <w:ind w:left="0" w:leftChars="0" w:firstLine="459" w:firstLineChars="143"/>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项目编号：1404992026CGK00192</w:t>
      </w:r>
    </w:p>
    <w:p w14:paraId="78C21ED9">
      <w:pPr>
        <w:keepLines/>
        <w:snapToGrid w:val="0"/>
        <w:spacing w:line="360" w:lineRule="auto"/>
        <w:ind w:left="0" w:leftChars="0" w:firstLine="459" w:firstLineChars="143"/>
        <w:jc w:val="left"/>
        <w:rPr>
          <w:rFonts w:hint="eastAsia" w:asciiTheme="minorEastAsia" w:hAnsiTheme="minorEastAsia" w:eastAsiaTheme="minorEastAsia" w:cstheme="minorEastAsia"/>
          <w:kern w:val="0"/>
          <w:sz w:val="28"/>
          <w:lang w:val="en-US" w:eastAsia="zh-CN"/>
        </w:rPr>
      </w:pPr>
      <w:r>
        <w:rPr>
          <w:rFonts w:hint="eastAsia" w:asciiTheme="minorEastAsia" w:hAnsiTheme="minorEastAsia" w:eastAsiaTheme="minorEastAsia" w:cstheme="minorEastAsia"/>
          <w:b/>
          <w:bCs/>
          <w:sz w:val="32"/>
          <w:szCs w:val="32"/>
          <w:highlight w:val="none"/>
          <w:lang w:val="en-US" w:eastAsia="zh-CN"/>
        </w:rPr>
        <w:t xml:space="preserve"> </w:t>
      </w:r>
    </w:p>
    <w:p w14:paraId="4B5719D7">
      <w:pPr>
        <w:keepLines/>
        <w:snapToGrid w:val="0"/>
        <w:spacing w:line="300" w:lineRule="auto"/>
        <w:jc w:val="left"/>
        <w:rPr>
          <w:rFonts w:hint="eastAsia" w:asciiTheme="minorEastAsia" w:hAnsiTheme="minorEastAsia" w:eastAsiaTheme="minorEastAsia" w:cstheme="minorEastAsia"/>
          <w:kern w:val="0"/>
          <w:sz w:val="28"/>
        </w:rPr>
      </w:pPr>
    </w:p>
    <w:p w14:paraId="584F303B">
      <w:pPr>
        <w:keepLines/>
        <w:snapToGrid w:val="0"/>
        <w:spacing w:line="300" w:lineRule="auto"/>
        <w:jc w:val="left"/>
        <w:rPr>
          <w:rFonts w:hint="eastAsia" w:asciiTheme="minorEastAsia" w:hAnsiTheme="minorEastAsia" w:eastAsiaTheme="minorEastAsia" w:cstheme="minorEastAsia"/>
          <w:kern w:val="0"/>
          <w:sz w:val="28"/>
        </w:rPr>
      </w:pPr>
    </w:p>
    <w:p w14:paraId="016FEE45">
      <w:pPr>
        <w:keepLines/>
        <w:snapToGrid w:val="0"/>
        <w:spacing w:line="300" w:lineRule="auto"/>
        <w:jc w:val="left"/>
        <w:rPr>
          <w:rFonts w:hint="eastAsia" w:asciiTheme="minorEastAsia" w:hAnsiTheme="minorEastAsia" w:eastAsiaTheme="minorEastAsia" w:cstheme="minorEastAsia"/>
          <w:kern w:val="0"/>
          <w:sz w:val="28"/>
        </w:rPr>
      </w:pPr>
    </w:p>
    <w:p w14:paraId="21F339CC">
      <w:pPr>
        <w:keepLines/>
        <w:snapToGrid w:val="0"/>
        <w:spacing w:line="300" w:lineRule="auto"/>
        <w:jc w:val="left"/>
        <w:rPr>
          <w:rFonts w:hint="eastAsia" w:asciiTheme="minorEastAsia" w:hAnsiTheme="minorEastAsia" w:eastAsiaTheme="minorEastAsia" w:cstheme="minorEastAsia"/>
          <w:kern w:val="0"/>
          <w:sz w:val="28"/>
        </w:rPr>
      </w:pPr>
    </w:p>
    <w:p w14:paraId="38D1F681">
      <w:pPr>
        <w:keepLines/>
        <w:snapToGrid w:val="0"/>
        <w:spacing w:line="300" w:lineRule="auto"/>
        <w:jc w:val="left"/>
        <w:rPr>
          <w:rFonts w:hint="eastAsia" w:asciiTheme="minorEastAsia" w:hAnsiTheme="minorEastAsia" w:eastAsiaTheme="minorEastAsia" w:cstheme="minorEastAsia"/>
          <w:kern w:val="0"/>
          <w:sz w:val="28"/>
        </w:rPr>
      </w:pPr>
    </w:p>
    <w:p w14:paraId="101A2D0E">
      <w:pPr>
        <w:pStyle w:val="19"/>
        <w:rPr>
          <w:rFonts w:hint="eastAsia" w:asciiTheme="minorEastAsia" w:hAnsiTheme="minorEastAsia" w:eastAsiaTheme="minorEastAsia" w:cstheme="minorEastAsia"/>
        </w:rPr>
      </w:pPr>
    </w:p>
    <w:p w14:paraId="1124CEC2">
      <w:pPr>
        <w:pStyle w:val="19"/>
        <w:rPr>
          <w:rFonts w:hint="eastAsia" w:asciiTheme="minorEastAsia" w:hAnsiTheme="minorEastAsia" w:eastAsiaTheme="minorEastAsia" w:cstheme="minorEastAsia"/>
        </w:rPr>
      </w:pPr>
    </w:p>
    <w:p w14:paraId="22F70993">
      <w:pPr>
        <w:keepLines/>
        <w:snapToGrid w:val="0"/>
        <w:spacing w:line="300" w:lineRule="auto"/>
        <w:jc w:val="left"/>
        <w:rPr>
          <w:rFonts w:hint="eastAsia" w:asciiTheme="minorEastAsia" w:hAnsiTheme="minorEastAsia" w:eastAsiaTheme="minorEastAsia" w:cstheme="minorEastAsia"/>
          <w:kern w:val="0"/>
          <w:sz w:val="28"/>
        </w:rPr>
      </w:pPr>
    </w:p>
    <w:p w14:paraId="7C650DAD">
      <w:pPr>
        <w:pStyle w:val="30"/>
        <w:keepLines/>
        <w:kinsoku w:val="0"/>
        <w:overflowPunct w:val="0"/>
        <w:spacing w:line="360" w:lineRule="auto"/>
        <w:ind w:firstLine="1285" w:firstLineChars="4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采</w:t>
      </w:r>
      <w:r>
        <w:rPr>
          <w:rFonts w:hint="eastAsia" w:asciiTheme="minorEastAsia" w:hAnsiTheme="minorEastAsia" w:eastAsiaTheme="minorEastAsia" w:cstheme="minorEastAsia"/>
          <w:b/>
          <w:sz w:val="32"/>
          <w:szCs w:val="32"/>
          <w:lang w:val="en-US" w:eastAsia="zh-CN"/>
        </w:rPr>
        <w:t xml:space="preserve">   </w:t>
      </w:r>
      <w:r>
        <w:rPr>
          <w:rFonts w:hint="eastAsia" w:asciiTheme="minorEastAsia" w:hAnsiTheme="minorEastAsia" w:eastAsiaTheme="minorEastAsia" w:cstheme="minorEastAsia"/>
          <w:b/>
          <w:sz w:val="32"/>
          <w:szCs w:val="32"/>
        </w:rPr>
        <w:t>购</w:t>
      </w:r>
      <w:r>
        <w:rPr>
          <w:rFonts w:hint="eastAsia" w:asciiTheme="minorEastAsia" w:hAnsiTheme="minorEastAsia" w:eastAsiaTheme="minorEastAsia" w:cstheme="minorEastAsia"/>
          <w:b/>
          <w:sz w:val="32"/>
          <w:szCs w:val="32"/>
          <w:lang w:val="en-US" w:eastAsia="zh-CN"/>
        </w:rPr>
        <w:t xml:space="preserve">   </w:t>
      </w:r>
      <w:r>
        <w:rPr>
          <w:rFonts w:hint="eastAsia" w:asciiTheme="minorEastAsia" w:hAnsiTheme="minorEastAsia" w:eastAsiaTheme="minorEastAsia" w:cstheme="minorEastAsia"/>
          <w:b/>
          <w:sz w:val="32"/>
          <w:szCs w:val="32"/>
        </w:rPr>
        <w:t>人：长治幼儿师范高等专科学校 </w:t>
      </w:r>
    </w:p>
    <w:p w14:paraId="6534D31C">
      <w:pPr>
        <w:pStyle w:val="30"/>
        <w:keepLines/>
        <w:kinsoku w:val="0"/>
        <w:overflowPunct w:val="0"/>
        <w:spacing w:line="360" w:lineRule="auto"/>
        <w:ind w:firstLine="1285" w:firstLineChars="400"/>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rPr>
        <w:t>采购代理机构：</w:t>
      </w:r>
      <w:r>
        <w:rPr>
          <w:rFonts w:hint="eastAsia" w:asciiTheme="minorEastAsia" w:hAnsiTheme="minorEastAsia" w:eastAsiaTheme="minorEastAsia" w:cstheme="minorEastAsia"/>
          <w:b/>
          <w:sz w:val="32"/>
          <w:szCs w:val="32"/>
          <w:lang w:eastAsia="zh-CN"/>
        </w:rPr>
        <w:t>长治市海天成工程项目管理有限公司</w:t>
      </w:r>
    </w:p>
    <w:p w14:paraId="12EB92B2">
      <w:pPr>
        <w:pStyle w:val="30"/>
        <w:keepLines/>
        <w:kinsoku w:val="0"/>
        <w:overflowPunct w:val="0"/>
        <w:spacing w:line="360" w:lineRule="auto"/>
        <w:ind w:firstLine="1285" w:firstLineChars="400"/>
        <w:jc w:val="both"/>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rPr>
        <w:t>日        期：</w:t>
      </w:r>
      <w:r>
        <w:rPr>
          <w:rFonts w:hint="eastAsia" w:asciiTheme="minorEastAsia" w:hAnsiTheme="minorEastAsia" w:eastAsiaTheme="minorEastAsia" w:cstheme="minorEastAsia"/>
          <w:b/>
          <w:sz w:val="32"/>
          <w:szCs w:val="32"/>
          <w:lang w:eastAsia="zh-CN"/>
        </w:rPr>
        <w:t>二〇二</w:t>
      </w:r>
      <w:r>
        <w:rPr>
          <w:rFonts w:hint="eastAsia" w:asciiTheme="minorEastAsia" w:hAnsiTheme="minorEastAsia" w:eastAsiaTheme="minorEastAsia" w:cstheme="minorEastAsia"/>
          <w:b/>
          <w:sz w:val="32"/>
          <w:szCs w:val="32"/>
          <w:lang w:val="en-US" w:eastAsia="zh-CN"/>
        </w:rPr>
        <w:t>六</w:t>
      </w:r>
      <w:r>
        <w:rPr>
          <w:rFonts w:hint="eastAsia" w:asciiTheme="minorEastAsia" w:hAnsiTheme="minorEastAsia" w:eastAsiaTheme="minorEastAsia" w:cstheme="minorEastAsia"/>
          <w:b/>
          <w:sz w:val="32"/>
          <w:szCs w:val="32"/>
          <w:lang w:eastAsia="zh-CN"/>
        </w:rPr>
        <w:t>年</w:t>
      </w:r>
      <w:r>
        <w:rPr>
          <w:rFonts w:hint="eastAsia" w:asciiTheme="minorEastAsia" w:hAnsiTheme="minorEastAsia" w:eastAsiaTheme="minorEastAsia" w:cstheme="minorEastAsia"/>
          <w:b/>
          <w:sz w:val="32"/>
          <w:szCs w:val="32"/>
          <w:lang w:val="en-US" w:eastAsia="zh-CN"/>
        </w:rPr>
        <w:t>六</w:t>
      </w:r>
      <w:r>
        <w:rPr>
          <w:rFonts w:hint="eastAsia" w:asciiTheme="minorEastAsia" w:hAnsiTheme="minorEastAsia" w:eastAsiaTheme="minorEastAsia" w:cstheme="minorEastAsia"/>
          <w:b/>
          <w:sz w:val="32"/>
          <w:szCs w:val="32"/>
          <w:lang w:eastAsia="zh-CN"/>
        </w:rPr>
        <w:t>月</w:t>
      </w:r>
    </w:p>
    <w:p w14:paraId="38912B4D">
      <w:pPr>
        <w:pStyle w:val="16"/>
        <w:rPr>
          <w:rFonts w:hint="eastAsia" w:asciiTheme="minorEastAsia" w:hAnsiTheme="minorEastAsia" w:eastAsiaTheme="minorEastAsia" w:cstheme="minorEastAsia"/>
        </w:rPr>
      </w:pPr>
    </w:p>
    <w:p w14:paraId="73A51477">
      <w:pPr>
        <w:tabs>
          <w:tab w:val="left" w:pos="2070"/>
          <w:tab w:val="center" w:pos="4365"/>
        </w:tabs>
        <w:snapToGrid w:val="0"/>
        <w:spacing w:after="312" w:afterLines="100"/>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br w:type="page"/>
      </w:r>
    </w:p>
    <w:p w14:paraId="0F0A2FFC">
      <w:pPr>
        <w:tabs>
          <w:tab w:val="left" w:pos="2070"/>
          <w:tab w:val="center" w:pos="4365"/>
        </w:tabs>
        <w:snapToGrid w:val="0"/>
        <w:spacing w:after="312" w:afterLines="100"/>
        <w:jc w:val="center"/>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目 录</w:t>
      </w:r>
    </w:p>
    <w:p w14:paraId="31BF56C6">
      <w:pPr>
        <w:pStyle w:val="31"/>
        <w:keepNext w:val="0"/>
        <w:keepLines w:val="0"/>
        <w:pageBreakBefore w:val="0"/>
        <w:tabs>
          <w:tab w:val="left" w:pos="1260"/>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fldChar w:fldCharType="begin"/>
      </w:r>
      <w:r>
        <w:rPr>
          <w:rFonts w:hint="eastAsia" w:asciiTheme="minorEastAsia" w:hAnsiTheme="minorEastAsia" w:eastAsiaTheme="minorEastAsia" w:cstheme="minorEastAsia"/>
          <w:spacing w:val="0"/>
          <w:sz w:val="24"/>
          <w:szCs w:val="24"/>
        </w:rPr>
        <w:instrText xml:space="preserve">TOC \o "1-1" \h \u </w:instrText>
      </w:r>
      <w:r>
        <w:rPr>
          <w:rFonts w:hint="eastAsia" w:asciiTheme="minorEastAsia" w:hAnsiTheme="minorEastAsia" w:eastAsiaTheme="minorEastAsia" w:cstheme="minorEastAsia"/>
          <w:spacing w:val="0"/>
          <w:sz w:val="24"/>
          <w:szCs w:val="24"/>
        </w:rPr>
        <w:fldChar w:fldCharType="separate"/>
      </w: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"_Toc12218"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24"/>
        </w:rPr>
        <w:t>第一部分</w:t>
      </w:r>
      <w:r>
        <w:rPr>
          <w:rFonts w:hint="eastAsia" w:asciiTheme="minorEastAsia" w:hAnsiTheme="minorEastAsia" w:eastAsiaTheme="minorEastAsia" w:cstheme="minorEastAsia"/>
          <w:spacing w:val="0"/>
          <w:sz w:val="24"/>
          <w:szCs w:val="40"/>
        </w:rPr>
        <w:t xml:space="preserve"> </w:t>
      </w:r>
      <w:r>
        <w:rPr>
          <w:rFonts w:hint="eastAsia" w:asciiTheme="minorEastAsia" w:hAnsiTheme="minorEastAsia" w:eastAsiaTheme="minorEastAsia" w:cstheme="minorEastAsia"/>
          <w:spacing w:val="0"/>
          <w:sz w:val="10"/>
          <w:szCs w:val="10"/>
          <w:lang w:val="en-US" w:eastAsia="zh-CN"/>
        </w:rPr>
        <w:t xml:space="preserve">  </w:t>
      </w:r>
      <w:r>
        <w:rPr>
          <w:rFonts w:hint="eastAsia" w:asciiTheme="minorEastAsia" w:hAnsiTheme="minorEastAsia" w:eastAsiaTheme="minorEastAsia" w:cstheme="minorEastAsia"/>
          <w:spacing w:val="0"/>
          <w:sz w:val="24"/>
          <w:szCs w:val="40"/>
        </w:rPr>
        <w:t>招标公告</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fldChar w:fldCharType="end"/>
      </w:r>
    </w:p>
    <w:p w14:paraId="37EDE689">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"_Toc31843"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48"/>
        </w:rPr>
        <w:t>第二部分  投标人须知前附表</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fldChar w:fldCharType="end"/>
      </w:r>
    </w:p>
    <w:p w14:paraId="59113A9F">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"_Toc23172"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48"/>
        </w:rPr>
        <w:t>第三部分  投标人须知</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spacing w:val="0"/>
          <w:sz w:val="24"/>
          <w:szCs w:val="24"/>
          <w:lang w:val="en-US" w:eastAsia="zh-CN"/>
        </w:rPr>
        <w:t>5</w:t>
      </w:r>
    </w:p>
    <w:p w14:paraId="6DBFEA47">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"_Toc11015"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48"/>
        </w:rPr>
        <w:t>第四部分  评标标准和评标方法</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spacing w:val="0"/>
          <w:sz w:val="24"/>
          <w:szCs w:val="24"/>
          <w:lang w:val="en-US" w:eastAsia="zh-CN"/>
        </w:rPr>
        <w:t>8</w:t>
      </w:r>
    </w:p>
    <w:p w14:paraId="29E06B9E">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"_Toc10486"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48"/>
        </w:rPr>
        <w:t>第五部分  商务、技术要求</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spacing w:val="0"/>
          <w:sz w:val="24"/>
          <w:szCs w:val="24"/>
          <w:lang w:val="en-US" w:eastAsia="zh-CN"/>
        </w:rPr>
        <w:t>46</w:t>
      </w:r>
    </w:p>
    <w:p w14:paraId="1B946273">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"_Toc24567"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24"/>
        </w:rPr>
        <w:t xml:space="preserve">第六部分  </w:t>
      </w:r>
      <w:r>
        <w:rPr>
          <w:rFonts w:hint="eastAsia" w:asciiTheme="minorEastAsia" w:hAnsiTheme="minorEastAsia" w:eastAsiaTheme="minorEastAsia" w:cstheme="minorEastAsia"/>
          <w:spacing w:val="0"/>
          <w:sz w:val="24"/>
          <w:szCs w:val="40"/>
        </w:rPr>
        <w:t>合同原则</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lang w:val="en-US" w:eastAsia="zh-CN"/>
        </w:rPr>
        <w:t>6</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spacing w:val="0"/>
          <w:sz w:val="24"/>
          <w:szCs w:val="24"/>
          <w:lang w:val="en-US" w:eastAsia="zh-CN"/>
        </w:rPr>
        <w:t>7</w:t>
      </w:r>
    </w:p>
    <w:p w14:paraId="6A32F0E9">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rPr>
        <w:t xml:space="preserve">第七部分  </w:t>
      </w: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"_Toc12945"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24"/>
        </w:rPr>
        <w:t>投标文件格式</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spacing w:val="0"/>
          <w:sz w:val="24"/>
          <w:szCs w:val="24"/>
          <w:lang w:val="en-US" w:eastAsia="zh-CN"/>
        </w:rPr>
        <w:t>72</w:t>
      </w:r>
    </w:p>
    <w:p w14:paraId="6CBFE325">
      <w:pPr>
        <w:keepNext w:val="0"/>
        <w:keepLines w:val="0"/>
        <w:pageBreakBefore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0"/>
          <w:sz w:val="28"/>
          <w:szCs w:val="36"/>
        </w:rPr>
        <w:fldChar w:fldCharType="end"/>
      </w:r>
    </w:p>
    <w:p w14:paraId="2CB76EEF">
      <w:pPr>
        <w:pStyle w:val="32"/>
        <w:pageBreakBefore w:val="0"/>
        <w:numPr>
          <w:ilvl w:val="0"/>
          <w:numId w:val="0"/>
        </w:numPr>
        <w:kinsoku/>
        <w:wordWrap/>
        <w:overflowPunct/>
        <w:topLinePunct w:val="0"/>
        <w:autoSpaceDE/>
        <w:autoSpaceDN/>
        <w:bidi w:val="0"/>
        <w:snapToGrid w:val="0"/>
        <w:spacing w:before="0" w:after="0" w:line="600" w:lineRule="exact"/>
        <w:rPr>
          <w:rFonts w:hint="eastAsia" w:asciiTheme="minorEastAsia" w:hAnsiTheme="minorEastAsia" w:eastAsiaTheme="minorEastAsia" w:cstheme="minorEastAsia"/>
          <w:color w:val="000000"/>
          <w:spacing w:val="20"/>
          <w:szCs w:val="28"/>
        </w:rPr>
        <w:sectPr>
          <w:footerReference r:id="rId4" w:type="first"/>
          <w:headerReference r:id="rId3" w:type="default"/>
          <w:pgSz w:w="11906" w:h="16838"/>
          <w:pgMar w:top="1418" w:right="1474" w:bottom="1560" w:left="1474" w:header="851" w:footer="992" w:gutter="0"/>
          <w:pgNumType w:start="1"/>
          <w:cols w:space="720" w:num="1"/>
          <w:titlePg/>
          <w:docGrid w:type="lines" w:linePitch="312" w:charSpace="0"/>
        </w:sectPr>
      </w:pPr>
      <w:bookmarkStart w:id="0" w:name="_Toc352761927"/>
      <w:bookmarkStart w:id="1" w:name="_Toc47957829"/>
      <w:bookmarkStart w:id="2" w:name="_Toc12218"/>
    </w:p>
    <w:p w14:paraId="1C7ACFB2">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r>
        <w:rPr>
          <w:rFonts w:hint="eastAsia" w:asciiTheme="minorEastAsia" w:hAnsiTheme="minorEastAsia" w:eastAsiaTheme="minorEastAsia" w:cstheme="minorEastAsia"/>
          <w:color w:val="000000"/>
          <w:spacing w:val="20"/>
          <w:szCs w:val="28"/>
        </w:rPr>
        <w:t xml:space="preserve">第一部分  </w:t>
      </w:r>
      <w:bookmarkEnd w:id="0"/>
      <w:r>
        <w:rPr>
          <w:rFonts w:hint="eastAsia" w:asciiTheme="minorEastAsia" w:hAnsiTheme="minorEastAsia" w:eastAsiaTheme="minorEastAsia" w:cstheme="minorEastAsia"/>
          <w:color w:val="000000"/>
          <w:spacing w:val="20"/>
          <w:szCs w:val="28"/>
        </w:rPr>
        <w:t>招标公告</w:t>
      </w:r>
      <w:bookmarkEnd w:id="1"/>
      <w:bookmarkEnd w:id="2"/>
    </w:p>
    <w:p w14:paraId="17534DBA">
      <w:pPr>
        <w:pStyle w:val="32"/>
        <w:numPr>
          <w:ilvl w:val="0"/>
          <w:numId w:val="0"/>
        </w:numPr>
        <w:snapToGrid w:val="0"/>
        <w:spacing w:before="0" w:after="0"/>
        <w:outlineLvl w:val="9"/>
        <w:rPr>
          <w:rFonts w:hint="eastAsia" w:asciiTheme="minorEastAsia" w:hAnsiTheme="minorEastAsia" w:eastAsiaTheme="minorEastAsia" w:cstheme="minorEastAsia"/>
          <w:color w:val="000000"/>
          <w:spacing w:val="20"/>
          <w:szCs w:val="28"/>
        </w:rPr>
      </w:pPr>
    </w:p>
    <w:p w14:paraId="00FF8C68">
      <w:pPr>
        <w:pageBreakBefore w:val="0"/>
        <w:widowControl w:val="0"/>
        <w:pBdr>
          <w:top w:val="single" w:color="auto" w:sz="4" w:space="1"/>
          <w:left w:val="single" w:color="auto" w:sz="4" w:space="4"/>
          <w:bottom w:val="single" w:color="auto" w:sz="4" w:space="6"/>
          <w:right w:val="single" w:color="auto" w:sz="4" w:space="4"/>
        </w:pBdr>
        <w:kinsoku/>
        <w:overflowPunct/>
        <w:autoSpaceDE/>
        <w:autoSpaceDN/>
        <w:bidi w:val="0"/>
        <w:spacing w:line="56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项目概况</w:t>
      </w:r>
      <w:r>
        <w:rPr>
          <w:rFonts w:hint="eastAsia" w:asciiTheme="minorEastAsia" w:hAnsiTheme="minorEastAsia" w:eastAsiaTheme="minorEastAsia" w:cstheme="minorEastAsia"/>
          <w:color w:val="000000"/>
          <w:sz w:val="24"/>
          <w:szCs w:val="24"/>
          <w:lang w:eastAsia="zh-CN"/>
        </w:rPr>
        <w:t>：</w:t>
      </w:r>
    </w:p>
    <w:p w14:paraId="3618505A">
      <w:pPr>
        <w:pageBreakBefore w:val="0"/>
        <w:widowControl w:val="0"/>
        <w:pBdr>
          <w:top w:val="single" w:color="auto" w:sz="4" w:space="1"/>
          <w:left w:val="single" w:color="auto" w:sz="4" w:space="4"/>
          <w:bottom w:val="single" w:color="auto" w:sz="4" w:space="6"/>
          <w:right w:val="single" w:color="auto" w:sz="4" w:space="4"/>
        </w:pBdr>
        <w:kinsoku/>
        <w:overflowPunct/>
        <w:autoSpaceDE/>
        <w:autoSpaceDN/>
        <w:bidi w:val="0"/>
        <w:spacing w:line="560" w:lineRule="exact"/>
        <w:ind w:firstLine="480" w:firstLineChars="200"/>
        <w:rPr>
          <w:rStyle w:val="27"/>
          <w:rFonts w:hint="eastAsia" w:ascii="宋体" w:hAnsi="宋体" w:eastAsia="宋体" w:cs="宋体"/>
          <w:i w:val="0"/>
          <w:iCs w:val="0"/>
          <w:caps w:val="0"/>
          <w:color w:val="000000"/>
          <w:spacing w:val="0"/>
          <w:sz w:val="24"/>
          <w:szCs w:val="24"/>
        </w:rPr>
      </w:pPr>
      <w:r>
        <w:rPr>
          <w:rStyle w:val="27"/>
          <w:rFonts w:ascii="宋体" w:hAnsi="宋体" w:eastAsia="宋体" w:cs="宋体"/>
          <w:i w:val="0"/>
          <w:iCs w:val="0"/>
          <w:caps w:val="0"/>
          <w:color w:val="000000"/>
          <w:spacing w:val="0"/>
          <w:sz w:val="24"/>
          <w:szCs w:val="24"/>
          <w:u w:val="single"/>
        </w:rPr>
        <w:t>山西省第十七届运动会运动员村住宿服务项目</w:t>
      </w:r>
      <w:r>
        <w:rPr>
          <w:rStyle w:val="27"/>
          <w:rFonts w:ascii="宋体" w:hAnsi="宋体" w:eastAsia="宋体" w:cs="宋体"/>
          <w:i w:val="0"/>
          <w:iCs w:val="0"/>
          <w:caps w:val="0"/>
          <w:color w:val="000000"/>
          <w:spacing w:val="0"/>
          <w:sz w:val="24"/>
          <w:szCs w:val="24"/>
        </w:rPr>
        <w:t>招标项目的潜在投标人应在政采云平台线上获取</w:t>
      </w:r>
      <w:r>
        <w:rPr>
          <w:rStyle w:val="27"/>
          <w:rFonts w:hint="eastAsia" w:ascii="宋体" w:hAnsi="宋体" w:eastAsia="宋体" w:cs="宋体"/>
          <w:i w:val="0"/>
          <w:iCs w:val="0"/>
          <w:caps w:val="0"/>
          <w:color w:val="000000"/>
          <w:spacing w:val="0"/>
          <w:sz w:val="24"/>
          <w:szCs w:val="24"/>
        </w:rPr>
        <w:t>获取招标文件，并于</w:t>
      </w:r>
      <w:r>
        <w:rPr>
          <w:rStyle w:val="27"/>
          <w:rFonts w:ascii="宋体" w:hAnsi="宋体" w:eastAsia="宋体" w:cs="宋体"/>
          <w:i w:val="0"/>
          <w:iCs w:val="0"/>
          <w:caps w:val="0"/>
          <w:color w:val="000000"/>
          <w:spacing w:val="0"/>
          <w:sz w:val="24"/>
          <w:szCs w:val="24"/>
        </w:rPr>
        <w:t>2026年06月</w:t>
      </w:r>
      <w:r>
        <w:rPr>
          <w:rStyle w:val="27"/>
          <w:rFonts w:hint="eastAsia" w:ascii="宋体" w:hAnsi="宋体" w:cs="宋体"/>
          <w:i w:val="0"/>
          <w:iCs w:val="0"/>
          <w:caps w:val="0"/>
          <w:color w:val="000000"/>
          <w:spacing w:val="0"/>
          <w:sz w:val="24"/>
          <w:szCs w:val="24"/>
          <w:lang w:val="en-US" w:eastAsia="zh-CN"/>
        </w:rPr>
        <w:t>30</w:t>
      </w:r>
      <w:r>
        <w:rPr>
          <w:rStyle w:val="27"/>
          <w:rFonts w:ascii="宋体" w:hAnsi="宋体" w:eastAsia="宋体" w:cs="宋体"/>
          <w:i w:val="0"/>
          <w:iCs w:val="0"/>
          <w:caps w:val="0"/>
          <w:color w:val="000000"/>
          <w:spacing w:val="0"/>
          <w:sz w:val="24"/>
          <w:szCs w:val="24"/>
        </w:rPr>
        <w:t>日 09:00</w:t>
      </w:r>
      <w:r>
        <w:rPr>
          <w:rStyle w:val="27"/>
          <w:rFonts w:hint="eastAsia" w:ascii="宋体" w:hAnsi="宋体" w:eastAsia="宋体" w:cs="宋体"/>
          <w:i w:val="0"/>
          <w:iCs w:val="0"/>
          <w:caps w:val="0"/>
          <w:color w:val="000000"/>
          <w:spacing w:val="0"/>
          <w:sz w:val="24"/>
          <w:szCs w:val="24"/>
        </w:rPr>
        <w:t>（北京时间）前递交投标文件。</w:t>
      </w:r>
    </w:p>
    <w:p w14:paraId="7E2ACC2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新宋体" w:hAnsi="新宋体" w:eastAsia="新宋体" w:cs="新宋体"/>
          <w:sz w:val="24"/>
          <w:szCs w:val="24"/>
        </w:rPr>
      </w:pPr>
      <w:bookmarkStart w:id="3" w:name="_Toc352761928"/>
      <w:bookmarkStart w:id="4" w:name="_Toc47957830"/>
      <w:r>
        <w:rPr>
          <w:rFonts w:hint="eastAsia" w:ascii="新宋体" w:hAnsi="新宋体" w:eastAsia="新宋体" w:cs="新宋体"/>
          <w:sz w:val="24"/>
          <w:szCs w:val="24"/>
          <w:lang w:val="en-US" w:eastAsia="zh-CN"/>
        </w:rPr>
        <w:t>一、项目基本情况：</w:t>
      </w:r>
      <w:r>
        <w:rPr>
          <w:rFonts w:hint="eastAsia" w:ascii="新宋体" w:hAnsi="新宋体" w:eastAsia="新宋体" w:cs="新宋体"/>
          <w:sz w:val="24"/>
          <w:szCs w:val="24"/>
        </w:rPr>
        <w:t xml:space="preserve">  </w:t>
      </w:r>
    </w:p>
    <w:p w14:paraId="68A1EDA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项目编号：1404992026CGK00192</w:t>
      </w:r>
    </w:p>
    <w:p w14:paraId="1CF307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项目名称：山西省第十七届运动会运动员村住宿服务项目       </w:t>
      </w:r>
    </w:p>
    <w:p w14:paraId="25B032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预算金额（元）：5663240</w:t>
      </w:r>
    </w:p>
    <w:p w14:paraId="197CC2F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最高限价（元）：5663240</w:t>
      </w:r>
    </w:p>
    <w:p w14:paraId="206B450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采购需求：        </w:t>
      </w:r>
    </w:p>
    <w:p w14:paraId="6F991D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br w:type="textWrapping"/>
      </w:r>
      <w:r>
        <w:rPr>
          <w:rFonts w:hint="eastAsia" w:ascii="新宋体" w:hAnsi="新宋体" w:eastAsia="新宋体" w:cs="新宋体"/>
          <w:sz w:val="24"/>
          <w:szCs w:val="24"/>
        </w:rPr>
        <w:t>标项名称:山西省第十七届运动会运动员村住宿服务项目 </w:t>
      </w:r>
      <w:r>
        <w:rPr>
          <w:rFonts w:hint="eastAsia" w:ascii="新宋体" w:hAnsi="新宋体" w:eastAsia="新宋体" w:cs="新宋体"/>
          <w:sz w:val="24"/>
          <w:szCs w:val="24"/>
        </w:rPr>
        <w:br w:type="textWrapping"/>
      </w:r>
      <w:r>
        <w:rPr>
          <w:rFonts w:hint="eastAsia" w:ascii="新宋体" w:hAnsi="新宋体" w:eastAsia="新宋体" w:cs="新宋体"/>
          <w:sz w:val="24"/>
          <w:szCs w:val="24"/>
        </w:rPr>
        <w:t>数量:  </w:t>
      </w:r>
      <w:r>
        <w:rPr>
          <w:rFonts w:hint="eastAsia" w:ascii="新宋体" w:hAnsi="新宋体" w:eastAsia="新宋体" w:cs="新宋体"/>
          <w:sz w:val="24"/>
          <w:szCs w:val="24"/>
        </w:rPr>
        <w:br w:type="textWrapping"/>
      </w:r>
      <w:r>
        <w:rPr>
          <w:rFonts w:hint="eastAsia" w:ascii="新宋体" w:hAnsi="新宋体" w:eastAsia="新宋体" w:cs="新宋体"/>
          <w:sz w:val="24"/>
          <w:szCs w:val="24"/>
        </w:rPr>
        <w:t>预算金额（元）：5663240</w:t>
      </w:r>
      <w:r>
        <w:rPr>
          <w:rFonts w:hint="eastAsia" w:ascii="新宋体" w:hAnsi="新宋体" w:eastAsia="新宋体" w:cs="新宋体"/>
          <w:sz w:val="24"/>
          <w:szCs w:val="24"/>
        </w:rPr>
        <w:br w:type="textWrapping"/>
      </w:r>
      <w:r>
        <w:rPr>
          <w:rFonts w:hint="eastAsia" w:ascii="新宋体" w:hAnsi="新宋体" w:eastAsia="新宋体" w:cs="新宋体"/>
          <w:sz w:val="24"/>
          <w:szCs w:val="24"/>
        </w:rPr>
        <w:t>简要规格描述或项目基本概况介绍、用途：住宿服务包括省运会参赛人员的住宿及配套服务（3万余人次)   </w:t>
      </w:r>
      <w:r>
        <w:rPr>
          <w:rFonts w:hint="eastAsia" w:ascii="新宋体" w:hAnsi="新宋体" w:eastAsia="新宋体" w:cs="新宋体"/>
          <w:sz w:val="24"/>
          <w:szCs w:val="24"/>
        </w:rPr>
        <w:br w:type="textWrapping"/>
      </w:r>
      <w:r>
        <w:rPr>
          <w:rFonts w:hint="eastAsia" w:ascii="新宋体" w:hAnsi="新宋体" w:eastAsia="新宋体" w:cs="新宋体"/>
          <w:sz w:val="24"/>
          <w:szCs w:val="24"/>
        </w:rPr>
        <w:t>备注：无           </w:t>
      </w:r>
    </w:p>
    <w:p w14:paraId="498DCC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合同履约期限：标项 1，自合同签订之日起至赛事闭幕、人员撤离、场地复原完毕为止；</w:t>
      </w:r>
    </w:p>
    <w:p w14:paraId="3A2E2F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本项目（否）接受联合体投标。        </w:t>
      </w:r>
    </w:p>
    <w:p w14:paraId="70D36E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b/>
          <w:bCs/>
          <w:sz w:val="24"/>
          <w:szCs w:val="24"/>
        </w:rPr>
        <w:t>二、申请人的资格要求 </w:t>
      </w:r>
      <w:r>
        <w:rPr>
          <w:rFonts w:hint="eastAsia" w:ascii="新宋体" w:hAnsi="新宋体" w:eastAsia="新宋体" w:cs="新宋体"/>
          <w:sz w:val="24"/>
          <w:szCs w:val="24"/>
        </w:rPr>
        <w:t xml:space="preserve">    </w:t>
      </w:r>
    </w:p>
    <w:p w14:paraId="419588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1.满足《中华人民共和国政府采购法》第二十二条规定；    </w:t>
      </w:r>
    </w:p>
    <w:p w14:paraId="51C57C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2.落实政府采购政策需满足的资格要求：标项1：本项目不专门面向中小企业。   </w:t>
      </w:r>
    </w:p>
    <w:p w14:paraId="29EEA2A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3.本项目的特定资格要求：无   </w:t>
      </w:r>
    </w:p>
    <w:p w14:paraId="5367C3B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b/>
          <w:bCs/>
          <w:sz w:val="24"/>
          <w:szCs w:val="24"/>
        </w:rPr>
        <w:t>三、获取招标文件 </w:t>
      </w:r>
      <w:r>
        <w:rPr>
          <w:rFonts w:hint="eastAsia" w:ascii="新宋体" w:hAnsi="新宋体" w:eastAsia="新宋体" w:cs="新宋体"/>
          <w:sz w:val="24"/>
          <w:szCs w:val="24"/>
        </w:rPr>
        <w:t>   </w:t>
      </w:r>
    </w:p>
    <w:p w14:paraId="4ABE1B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时间：2026年06月08日至2026年06月15日，每天上午00:00至12:00，下午12:00至23:59（北京时间，法定节假日除外）        </w:t>
      </w:r>
    </w:p>
    <w:p w14:paraId="4F665F6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地点：政采云平台线上获取</w:t>
      </w:r>
    </w:p>
    <w:p w14:paraId="4A4882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方式：在线获取       </w:t>
      </w:r>
    </w:p>
    <w:p w14:paraId="53E7952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售价（元）：0       </w:t>
      </w:r>
    </w:p>
    <w:p w14:paraId="216F37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四、提交投标文件截止时间、开标时间和地点    </w:t>
      </w:r>
    </w:p>
    <w:p w14:paraId="58536A5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新宋体" w:hAnsi="新宋体" w:eastAsia="新宋体" w:cs="新宋体"/>
          <w:sz w:val="24"/>
          <w:szCs w:val="24"/>
        </w:rPr>
      </w:pPr>
      <w:r>
        <w:rPr>
          <w:rFonts w:hint="eastAsia" w:ascii="宋体" w:hAnsi="宋体" w:eastAsia="宋体" w:cs="宋体"/>
          <w:sz w:val="24"/>
          <w:szCs w:val="24"/>
        </w:rPr>
        <w:t>提交投标文件截止时间：2026年06月</w:t>
      </w:r>
      <w:r>
        <w:rPr>
          <w:rFonts w:hint="eastAsia" w:ascii="宋体" w:hAnsi="宋体" w:cs="宋体"/>
          <w:sz w:val="24"/>
          <w:szCs w:val="24"/>
          <w:lang w:val="en-US" w:eastAsia="zh-CN"/>
        </w:rPr>
        <w:t>30</w:t>
      </w:r>
      <w:r>
        <w:rPr>
          <w:rFonts w:hint="eastAsia" w:ascii="宋体" w:hAnsi="宋体" w:eastAsia="宋体" w:cs="宋体"/>
          <w:sz w:val="24"/>
          <w:szCs w:val="24"/>
        </w:rPr>
        <w:t>日 09:00（北京时间）</w:t>
      </w:r>
    </w:p>
    <w:p w14:paraId="75D039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投标地点（网址）：请登录政采云投标客户端投标     </w:t>
      </w:r>
    </w:p>
    <w:p w14:paraId="7921A8B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开标时间：2026年06月</w:t>
      </w:r>
      <w:r>
        <w:rPr>
          <w:rFonts w:hint="eastAsia" w:ascii="新宋体" w:hAnsi="新宋体" w:eastAsia="新宋体" w:cs="新宋体"/>
          <w:sz w:val="24"/>
          <w:szCs w:val="24"/>
          <w:lang w:val="en-US" w:eastAsia="zh-CN"/>
        </w:rPr>
        <w:t>30</w:t>
      </w:r>
      <w:r>
        <w:rPr>
          <w:rFonts w:hint="eastAsia" w:ascii="新宋体" w:hAnsi="新宋体" w:eastAsia="新宋体" w:cs="新宋体"/>
          <w:sz w:val="24"/>
          <w:szCs w:val="24"/>
        </w:rPr>
        <w:t>日 09:00        </w:t>
      </w:r>
    </w:p>
    <w:p w14:paraId="1D1DD20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开标地点：山西省长治市潞州区长治市和平壹号小区二号楼一单元1201开标室     </w:t>
      </w:r>
    </w:p>
    <w:p w14:paraId="6A02A3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五、公告期限     </w:t>
      </w:r>
    </w:p>
    <w:p w14:paraId="6CB92B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自本公告发布之日起5个工作日。    </w:t>
      </w:r>
    </w:p>
    <w:p w14:paraId="3478327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b/>
          <w:bCs/>
          <w:sz w:val="24"/>
          <w:szCs w:val="24"/>
        </w:rPr>
        <w:t>六、其他补充事宜</w:t>
      </w:r>
      <w:r>
        <w:rPr>
          <w:rFonts w:hint="eastAsia" w:ascii="新宋体" w:hAnsi="新宋体" w:eastAsia="新宋体" w:cs="新宋体"/>
          <w:sz w:val="24"/>
          <w:szCs w:val="24"/>
        </w:rPr>
        <w:t>    </w:t>
      </w:r>
    </w:p>
    <w:p w14:paraId="095B54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针对本项目的质疑需一次性提出，多次提出将不予受理。供应商参与山西省政府采购项目时，符合法定质疑条件的，通过政府采购平台进入“项目质疑管理”栏目向采购人、采购代理机构在线提起质疑。      </w:t>
      </w:r>
    </w:p>
    <w:p w14:paraId="1BBD806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代理费支付方式：采购人支付 </w:t>
      </w:r>
    </w:p>
    <w:p w14:paraId="5E4AF6A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代理费收费标准：本项目招标代理服务费实行市场调节价，由甲乙双方协商一致，按照差额定率累进方式计取，计费基数为本项目中标金额，按代理协议金额支付。 </w:t>
      </w:r>
    </w:p>
    <w:p w14:paraId="04F660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代理费收费金额（元）： / </w:t>
      </w:r>
    </w:p>
    <w:p w14:paraId="5905632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新宋体" w:hAnsi="新宋体" w:eastAsia="新宋体" w:cs="新宋体"/>
          <w:sz w:val="24"/>
          <w:szCs w:val="24"/>
        </w:rPr>
      </w:pPr>
      <w:r>
        <w:rPr>
          <w:rFonts w:hint="eastAsia" w:ascii="新宋体" w:hAnsi="新宋体" w:eastAsia="新宋体" w:cs="新宋体"/>
          <w:b/>
          <w:bCs/>
          <w:sz w:val="24"/>
          <w:szCs w:val="24"/>
        </w:rPr>
        <w:t>七、对本次采购提出询问，请按以下方式联系 </w:t>
      </w:r>
      <w:r>
        <w:rPr>
          <w:rFonts w:hint="eastAsia" w:ascii="新宋体" w:hAnsi="新宋体" w:eastAsia="新宋体" w:cs="新宋体"/>
          <w:sz w:val="24"/>
          <w:szCs w:val="24"/>
        </w:rPr>
        <w:t>   </w:t>
      </w:r>
    </w:p>
    <w:p w14:paraId="280CFE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1.采购人信息        </w:t>
      </w:r>
    </w:p>
    <w:p w14:paraId="632823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名    称：长治幼儿师范高等专科学校         </w:t>
      </w:r>
    </w:p>
    <w:p w14:paraId="7A39F50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地    址：山西省长治市潞州区捉马西大街356号         </w:t>
      </w:r>
    </w:p>
    <w:p w14:paraId="7F73868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联系方式：0355-2615171       </w:t>
      </w:r>
    </w:p>
    <w:p w14:paraId="060730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2.采购代理机构信息</w:t>
      </w:r>
    </w:p>
    <w:p w14:paraId="3C8C66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名    称：长治市海天成工程项目管理有限公司</w:t>
      </w:r>
    </w:p>
    <w:p w14:paraId="13B0015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地    址：长治市潞州区和平东街118号</w:t>
      </w:r>
    </w:p>
    <w:p w14:paraId="12C699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联系方式：0355-3098999</w:t>
      </w:r>
    </w:p>
    <w:p w14:paraId="346863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3.项目联系方式</w:t>
      </w:r>
    </w:p>
    <w:p w14:paraId="45DD94B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项目联系人：董松芝、刘科</w:t>
      </w:r>
    </w:p>
    <w:p w14:paraId="565783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color w:val="000000"/>
          <w:spacing w:val="20"/>
          <w:kern w:val="44"/>
          <w:sz w:val="28"/>
          <w:szCs w:val="28"/>
          <w:lang w:val="en-US" w:eastAsia="zh-CN" w:bidi="ar-SA"/>
        </w:rPr>
      </w:pPr>
      <w:r>
        <w:rPr>
          <w:rFonts w:hint="eastAsia" w:ascii="新宋体" w:hAnsi="新宋体" w:eastAsia="新宋体" w:cs="新宋体"/>
          <w:sz w:val="24"/>
          <w:szCs w:val="24"/>
          <w:lang w:val="en-US" w:eastAsia="zh-CN"/>
        </w:rPr>
        <w:t>电  话：0355-3098999</w:t>
      </w:r>
      <w:r>
        <w:rPr>
          <w:rFonts w:hint="eastAsia" w:ascii="新宋体" w:hAnsi="新宋体" w:eastAsia="新宋体" w:cs="新宋体"/>
          <w:sz w:val="24"/>
          <w:szCs w:val="24"/>
        </w:rPr>
        <w:br w:type="page"/>
      </w:r>
      <w:bookmarkEnd w:id="3"/>
      <w:bookmarkEnd w:id="4"/>
      <w:bookmarkStart w:id="5" w:name="_Toc31843"/>
      <w:r>
        <w:rPr>
          <w:rFonts w:hint="eastAsia" w:asciiTheme="minorEastAsia" w:hAnsiTheme="minorEastAsia" w:eastAsiaTheme="minorEastAsia" w:cstheme="minorEastAsia"/>
          <w:b/>
          <w:bCs/>
          <w:color w:val="000000"/>
          <w:spacing w:val="20"/>
          <w:kern w:val="44"/>
          <w:sz w:val="28"/>
          <w:szCs w:val="28"/>
          <w:lang w:val="en-US" w:eastAsia="zh-CN" w:bidi="ar-SA"/>
        </w:rPr>
        <w:t>第二部分  投标人须知前附表</w:t>
      </w:r>
      <w:bookmarkEnd w:id="5"/>
    </w:p>
    <w:p w14:paraId="3C8CE24A">
      <w:pPr>
        <w:pStyle w:val="28"/>
        <w:rPr>
          <w:rFonts w:hint="eastAsia"/>
          <w:lang w:val="en-US" w:eastAsia="zh-CN"/>
        </w:rPr>
      </w:pPr>
    </w:p>
    <w:tbl>
      <w:tblPr>
        <w:tblStyle w:val="21"/>
        <w:tblW w:w="8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02"/>
        <w:gridCol w:w="6553"/>
      </w:tblGrid>
      <w:tr w14:paraId="5E57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dxa"/>
            <w:vAlign w:val="center"/>
          </w:tcPr>
          <w:p w14:paraId="69430B1D">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702" w:type="dxa"/>
            <w:vAlign w:val="center"/>
          </w:tcPr>
          <w:p w14:paraId="47BAE3D5">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c>
          <w:tcPr>
            <w:tcW w:w="6553" w:type="dxa"/>
            <w:vAlign w:val="center"/>
          </w:tcPr>
          <w:p w14:paraId="5085876C">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说明与要求</w:t>
            </w:r>
          </w:p>
        </w:tc>
      </w:tr>
      <w:tr w14:paraId="5456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683" w:type="dxa"/>
            <w:vAlign w:val="center"/>
          </w:tcPr>
          <w:p w14:paraId="1D42D9DC">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2" w:type="dxa"/>
            <w:vAlign w:val="center"/>
          </w:tcPr>
          <w:p w14:paraId="0414B6A3">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bookmarkStart w:id="6" w:name="_Toc466533574"/>
            <w:r>
              <w:rPr>
                <w:rFonts w:hint="eastAsia" w:asciiTheme="minorEastAsia" w:hAnsiTheme="minorEastAsia" w:eastAsiaTheme="minorEastAsia" w:cstheme="minorEastAsia"/>
                <w:sz w:val="21"/>
                <w:szCs w:val="21"/>
              </w:rPr>
              <w:t>本项目</w:t>
            </w:r>
            <w:bookmarkEnd w:id="6"/>
            <w:bookmarkStart w:id="7" w:name="_Toc466533575"/>
            <w:r>
              <w:rPr>
                <w:rFonts w:hint="eastAsia" w:asciiTheme="minorEastAsia" w:hAnsiTheme="minorEastAsia" w:eastAsiaTheme="minorEastAsia" w:cstheme="minorEastAsia"/>
                <w:sz w:val="21"/>
                <w:szCs w:val="21"/>
              </w:rPr>
              <w:t>预算金额</w:t>
            </w:r>
            <w:bookmarkEnd w:id="7"/>
            <w:r>
              <w:rPr>
                <w:rFonts w:hint="eastAsia" w:asciiTheme="minorEastAsia" w:hAnsiTheme="minorEastAsia" w:eastAsiaTheme="minorEastAsia" w:cstheme="minorEastAsia"/>
                <w:sz w:val="21"/>
                <w:szCs w:val="21"/>
              </w:rPr>
              <w:t>及最高限价</w:t>
            </w:r>
          </w:p>
        </w:tc>
        <w:tc>
          <w:tcPr>
            <w:tcW w:w="6553" w:type="dxa"/>
            <w:vAlign w:val="center"/>
          </w:tcPr>
          <w:p w14:paraId="0DBB9FB6">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rPr>
              <w:t>预算金额：</w:t>
            </w:r>
            <w:r>
              <w:rPr>
                <w:rFonts w:hint="eastAsia" w:asciiTheme="minorEastAsia" w:hAnsiTheme="minorEastAsia" w:eastAsiaTheme="minorEastAsia" w:cstheme="minorEastAsia"/>
                <w:b/>
                <w:sz w:val="21"/>
                <w:szCs w:val="21"/>
                <w:highlight w:val="none"/>
                <w:lang w:val="en-US" w:eastAsia="zh-CN"/>
              </w:rPr>
              <w:t>5663240</w:t>
            </w:r>
            <w:r>
              <w:rPr>
                <w:rFonts w:hint="eastAsia" w:asciiTheme="minorEastAsia" w:hAnsiTheme="minorEastAsia" w:eastAsiaTheme="minorEastAsia" w:cstheme="minorEastAsia"/>
                <w:b w:val="0"/>
                <w:bCs/>
                <w:sz w:val="21"/>
                <w:szCs w:val="21"/>
                <w:highlight w:val="none"/>
                <w:lang w:val="en-US" w:eastAsia="zh-CN"/>
              </w:rPr>
              <w:t>元</w:t>
            </w:r>
          </w:p>
          <w:p w14:paraId="1BFA7A5B">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val="0"/>
                <w:bCs/>
                <w:sz w:val="21"/>
                <w:szCs w:val="21"/>
                <w:highlight w:val="none"/>
              </w:rPr>
              <w:t>投标人的投标报价不得超过其最高限价，否则投标无效</w:t>
            </w:r>
            <w:r>
              <w:rPr>
                <w:rFonts w:hint="eastAsia" w:asciiTheme="minorEastAsia" w:hAnsiTheme="minorEastAsia" w:eastAsiaTheme="minorEastAsia" w:cstheme="minorEastAsia"/>
                <w:b w:val="0"/>
                <w:bCs/>
                <w:sz w:val="21"/>
                <w:szCs w:val="21"/>
                <w:highlight w:val="none"/>
                <w:lang w:eastAsia="zh-CN"/>
              </w:rPr>
              <w:t>；</w:t>
            </w:r>
          </w:p>
        </w:tc>
      </w:tr>
      <w:tr w14:paraId="43A0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83" w:type="dxa"/>
            <w:vAlign w:val="center"/>
          </w:tcPr>
          <w:p w14:paraId="4DA8CDB8">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宋体" w:hAnsi="宋体" w:eastAsia="宋体" w:cs="宋体"/>
                <w:spacing w:val="0"/>
                <w:sz w:val="21"/>
                <w:szCs w:val="21"/>
                <w:lang w:val="en-US" w:eastAsia="zh-CN"/>
              </w:rPr>
              <w:t>2</w:t>
            </w:r>
          </w:p>
        </w:tc>
        <w:tc>
          <w:tcPr>
            <w:tcW w:w="1702" w:type="dxa"/>
            <w:vAlign w:val="center"/>
          </w:tcPr>
          <w:p w14:paraId="79ACBEF9">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6553" w:type="dxa"/>
            <w:vAlign w:val="top"/>
          </w:tcPr>
          <w:p w14:paraId="281161E2">
            <w:pPr>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firstLine="0" w:firstLineChars="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不接受</w:t>
            </w:r>
          </w:p>
          <w:p w14:paraId="0CCF017E">
            <w:pPr>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rightChars="0" w:firstLine="0" w:firstLineChars="0"/>
              <w:textAlignment w:val="baseline"/>
              <w:rPr>
                <w:rFonts w:hint="eastAsia" w:asciiTheme="minorEastAsia" w:hAnsiTheme="minorEastAsia" w:eastAsiaTheme="minorEastAsia" w:cstheme="minorEastAsia"/>
                <w:bCs/>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接受，应满足下列要求：详见投标须知正文。</w:t>
            </w:r>
          </w:p>
        </w:tc>
      </w:tr>
      <w:tr w14:paraId="54F4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2C7C101B">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宋体" w:hAnsi="宋体" w:eastAsia="宋体" w:cs="宋体"/>
                <w:spacing w:val="0"/>
                <w:sz w:val="21"/>
                <w:szCs w:val="21"/>
                <w:lang w:val="en-US" w:eastAsia="zh-CN"/>
              </w:rPr>
              <w:t>3</w:t>
            </w:r>
          </w:p>
        </w:tc>
        <w:tc>
          <w:tcPr>
            <w:tcW w:w="1702" w:type="dxa"/>
            <w:vAlign w:val="center"/>
          </w:tcPr>
          <w:p w14:paraId="2AB621DE">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踏勘现场</w:t>
            </w:r>
          </w:p>
        </w:tc>
        <w:tc>
          <w:tcPr>
            <w:tcW w:w="6553" w:type="dxa"/>
            <w:vAlign w:val="top"/>
          </w:tcPr>
          <w:p w14:paraId="7DD47A50">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textAlignment w:val="baseline"/>
              <w:rPr>
                <w:rFonts w:hint="eastAsia" w:ascii="宋体" w:hAnsi="宋体" w:eastAsia="宋体" w:cs="宋体"/>
                <w:spacing w:val="0"/>
                <w:sz w:val="21"/>
                <w:szCs w:val="21"/>
              </w:rPr>
            </w:pPr>
            <w:r>
              <w:rPr>
                <w:rFonts w:hint="eastAsia" w:ascii="宋体" w:hAnsi="宋体" w:eastAsia="宋体" w:cs="宋体"/>
                <w:spacing w:val="0"/>
                <w:position w:val="-1"/>
                <w:sz w:val="21"/>
                <w:szCs w:val="21"/>
              </w:rPr>
              <w:sym w:font="Wingdings" w:char="00FE"/>
            </w:r>
            <w:r>
              <w:rPr>
                <w:rFonts w:hint="eastAsia" w:ascii="宋体" w:hAnsi="宋体" w:eastAsia="宋体" w:cs="宋体"/>
                <w:spacing w:val="0"/>
                <w:position w:val="-1"/>
                <w:sz w:val="21"/>
                <w:szCs w:val="21"/>
              </w:rPr>
              <w:t>不组织</w:t>
            </w:r>
          </w:p>
          <w:p w14:paraId="48886D5E">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rightChars="0"/>
              <w:textAlignment w:val="baseline"/>
              <w:rPr>
                <w:rFonts w:hint="eastAsia" w:asciiTheme="minorEastAsia" w:hAnsiTheme="minorEastAsia" w:eastAsiaTheme="minorEastAsia" w:cstheme="minorEastAsia"/>
                <w:b w:val="0"/>
                <w:bCs/>
                <w:kern w:val="0"/>
                <w:sz w:val="21"/>
                <w:szCs w:val="21"/>
                <w:highlight w:val="none"/>
                <w:lang w:eastAsia="zh-CN"/>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组织，踏勘时间和地点：</w:t>
            </w:r>
          </w:p>
        </w:tc>
      </w:tr>
      <w:tr w14:paraId="4A3B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7E31A7B5">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rightChars="0"/>
              <w:jc w:val="center"/>
              <w:textAlignment w:val="baseline"/>
              <w:rPr>
                <w:rFonts w:hint="default" w:ascii="宋体" w:hAnsi="宋体" w:eastAsia="宋体" w:cs="宋体"/>
                <w:spacing w:val="0"/>
                <w:sz w:val="21"/>
                <w:szCs w:val="21"/>
                <w:lang w:val="en-US" w:eastAsia="zh-CN"/>
              </w:rPr>
            </w:pPr>
            <w:r>
              <w:rPr>
                <w:rFonts w:hint="eastAsia" w:ascii="宋体" w:hAnsi="宋体" w:cs="宋体"/>
                <w:spacing w:val="0"/>
                <w:sz w:val="21"/>
                <w:szCs w:val="21"/>
                <w:lang w:val="en-US" w:eastAsia="zh-CN"/>
              </w:rPr>
              <w:t>4</w:t>
            </w:r>
          </w:p>
        </w:tc>
        <w:tc>
          <w:tcPr>
            <w:tcW w:w="1702" w:type="dxa"/>
            <w:vAlign w:val="center"/>
          </w:tcPr>
          <w:p w14:paraId="05564DDC">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投标保证金</w:t>
            </w:r>
          </w:p>
        </w:tc>
        <w:tc>
          <w:tcPr>
            <w:tcW w:w="6553" w:type="dxa"/>
            <w:vAlign w:val="top"/>
          </w:tcPr>
          <w:p w14:paraId="7DDCA024">
            <w:pPr>
              <w:keepNext w:val="0"/>
              <w:keepLines w:val="0"/>
              <w:pageBreakBefore w:val="0"/>
              <w:widowControl w:val="0"/>
              <w:kinsoku/>
              <w:wordWrap w:val="0"/>
              <w:overflowPunct/>
              <w:topLinePunct/>
              <w:autoSpaceDE/>
              <w:autoSpaceDN/>
              <w:bidi w:val="0"/>
              <w:adjustRightInd/>
              <w:snapToGrid/>
              <w:spacing w:line="390" w:lineRule="exact"/>
              <w:ind w:right="21" w:rightChars="10" w:firstLine="0" w:firstLineChars="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投标保证金金额及缴纳要求：</w:t>
            </w:r>
          </w:p>
          <w:p w14:paraId="1BA1A9CE">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伍万元</w:t>
            </w:r>
            <w:r>
              <w:rPr>
                <w:rFonts w:hint="eastAsia" w:asciiTheme="minorEastAsia" w:hAnsiTheme="minorEastAsia" w:eastAsiaTheme="minorEastAsia" w:cstheme="minorEastAsia"/>
                <w:bCs/>
                <w:sz w:val="21"/>
                <w:szCs w:val="21"/>
                <w:highlight w:val="none"/>
                <w:lang w:eastAsia="zh-CN"/>
              </w:rPr>
              <w:t>整（￥：</w:t>
            </w:r>
            <w:r>
              <w:rPr>
                <w:rFonts w:hint="eastAsia" w:asciiTheme="minorEastAsia" w:hAnsiTheme="minorEastAsia" w:eastAsiaTheme="minorEastAsia" w:cstheme="minorEastAsia"/>
                <w:bCs/>
                <w:sz w:val="21"/>
                <w:szCs w:val="21"/>
                <w:highlight w:val="none"/>
                <w:lang w:val="en-US" w:eastAsia="zh-CN"/>
              </w:rPr>
              <w:t>50000</w:t>
            </w:r>
            <w:r>
              <w:rPr>
                <w:rFonts w:hint="eastAsia" w:asciiTheme="minorEastAsia" w:hAnsiTheme="minorEastAsia" w:eastAsiaTheme="minorEastAsia" w:cstheme="minorEastAsia"/>
                <w:bCs/>
                <w:sz w:val="21"/>
                <w:szCs w:val="21"/>
                <w:highlight w:val="none"/>
                <w:lang w:eastAsia="zh-CN"/>
              </w:rPr>
              <w:t>.00元）</w:t>
            </w:r>
          </w:p>
          <w:p w14:paraId="04226FDB">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jc w:val="lef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highlight w:val="none"/>
                <w:lang w:eastAsia="zh-CN"/>
              </w:rPr>
              <w:t>投标人在开标前，采用网上银行、支票、汇票、本票支</w:t>
            </w:r>
            <w:r>
              <w:rPr>
                <w:rFonts w:hint="eastAsia" w:asciiTheme="minorEastAsia" w:hAnsiTheme="minorEastAsia" w:eastAsiaTheme="minorEastAsia" w:cstheme="minorEastAsia"/>
                <w:bCs/>
                <w:sz w:val="21"/>
                <w:szCs w:val="21"/>
                <w:lang w:eastAsia="zh-CN"/>
              </w:rPr>
              <w:t>付，或者金融机构、担保机构出具的保函等非现金形式缴纳，并确保在开标前到账，投标保证金须按照招标文件要求的数额缴纳。</w:t>
            </w:r>
          </w:p>
          <w:p w14:paraId="5AB48716">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 xml:space="preserve">收款单位：长治市海天成工程项目管理有限公司       </w:t>
            </w:r>
          </w:p>
          <w:p w14:paraId="0EDFC08A">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开户银行：中国银行长治金山国际广场支行</w:t>
            </w:r>
          </w:p>
          <w:p w14:paraId="11D7A786">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银行账号：144235419508</w:t>
            </w:r>
          </w:p>
          <w:p w14:paraId="4F545D46">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行   号：104164000896</w:t>
            </w:r>
          </w:p>
          <w:p w14:paraId="7557530F">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递交时限：投标截止时间前</w:t>
            </w:r>
          </w:p>
          <w:p w14:paraId="438E2F69">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递交方式：通过本单位基本银行账户递交</w:t>
            </w:r>
          </w:p>
          <w:p w14:paraId="5E6A91A7">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备注：</w:t>
            </w:r>
          </w:p>
          <w:p w14:paraId="50F9615F">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缴纳</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rPr>
              <w:t>保证金时请在备注栏中注明项目简称及项目编号。</w:t>
            </w:r>
          </w:p>
          <w:p w14:paraId="339CC7FD">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）响应文件中需附汇票存根或银行转账通知扫描件及银行基本账户开户许可证或银行出具的基本</w:t>
            </w:r>
            <w:r>
              <w:rPr>
                <w:rFonts w:hint="eastAsia" w:asciiTheme="minorEastAsia" w:hAnsiTheme="minorEastAsia" w:eastAsiaTheme="minorEastAsia" w:cstheme="minorEastAsia"/>
                <w:bCs/>
                <w:sz w:val="21"/>
                <w:szCs w:val="21"/>
                <w:lang w:val="en-US" w:eastAsia="zh-CN"/>
              </w:rPr>
              <w:t>存款</w:t>
            </w:r>
            <w:r>
              <w:rPr>
                <w:rFonts w:hint="eastAsia" w:asciiTheme="minorEastAsia" w:hAnsiTheme="minorEastAsia" w:eastAsiaTheme="minorEastAsia" w:cstheme="minorEastAsia"/>
                <w:bCs/>
                <w:sz w:val="21"/>
                <w:szCs w:val="21"/>
              </w:rPr>
              <w:t>账户信息。</w:t>
            </w:r>
          </w:p>
          <w:p w14:paraId="20D4A209">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）未按前述各款要求提交保证金，或所提交保证金不完全符合各项要求的报价，将被视为无效报价。</w:t>
            </w:r>
          </w:p>
          <w:p w14:paraId="15394352">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）在</w:t>
            </w:r>
            <w:r>
              <w:rPr>
                <w:rFonts w:hint="eastAsia" w:asciiTheme="minorEastAsia" w:hAnsiTheme="minorEastAsia" w:eastAsiaTheme="minorEastAsia" w:cstheme="minorEastAsia"/>
                <w:bCs/>
                <w:sz w:val="21"/>
                <w:szCs w:val="21"/>
                <w:lang w:val="en-US" w:eastAsia="zh-CN"/>
              </w:rPr>
              <w:t>中标</w:t>
            </w:r>
            <w:r>
              <w:rPr>
                <w:rFonts w:hint="eastAsia" w:asciiTheme="minorEastAsia" w:hAnsiTheme="minorEastAsia" w:eastAsiaTheme="minorEastAsia" w:cstheme="minorEastAsia"/>
                <w:bCs/>
                <w:sz w:val="21"/>
                <w:szCs w:val="21"/>
              </w:rPr>
              <w:t>通知书发出之日起5个工作日内退还未</w:t>
            </w:r>
            <w:r>
              <w:rPr>
                <w:rFonts w:hint="eastAsia" w:asciiTheme="minorEastAsia" w:hAnsiTheme="minorEastAsia" w:eastAsiaTheme="minorEastAsia" w:cstheme="minorEastAsia"/>
                <w:bCs/>
                <w:sz w:val="21"/>
                <w:szCs w:val="21"/>
                <w:lang w:val="en-US" w:eastAsia="zh-CN"/>
              </w:rPr>
              <w:t>中标投标人</w:t>
            </w:r>
            <w:r>
              <w:rPr>
                <w:rFonts w:hint="eastAsia" w:asciiTheme="minorEastAsia" w:hAnsiTheme="minorEastAsia" w:eastAsiaTheme="minorEastAsia" w:cstheme="minorEastAsia"/>
                <w:bCs/>
                <w:sz w:val="21"/>
                <w:szCs w:val="21"/>
              </w:rPr>
              <w:t>的</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rPr>
              <w:t>保证金。</w:t>
            </w:r>
          </w:p>
          <w:p w14:paraId="09D60C8A">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中标投标人</w:t>
            </w:r>
            <w:r>
              <w:rPr>
                <w:rFonts w:hint="eastAsia" w:asciiTheme="minorEastAsia" w:hAnsiTheme="minorEastAsia" w:eastAsiaTheme="minorEastAsia" w:cstheme="minorEastAsia"/>
                <w:bCs/>
                <w:sz w:val="21"/>
                <w:szCs w:val="21"/>
              </w:rPr>
              <w:t>的</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rPr>
              <w:t>保证金，自政府采购合同签订之日起5个工作日内退还。</w:t>
            </w:r>
          </w:p>
          <w:p w14:paraId="63DB66CA">
            <w:pPr>
              <w:keepNext w:val="0"/>
              <w:keepLines w:val="0"/>
              <w:pageBreakBefore w:val="0"/>
              <w:widowControl w:val="0"/>
              <w:kinsoku/>
              <w:wordWrap w:val="0"/>
              <w:overflowPunct/>
              <w:topLinePunct/>
              <w:autoSpaceDE/>
              <w:autoSpaceDN/>
              <w:bidi w:val="0"/>
              <w:adjustRightInd/>
              <w:snapToGrid/>
              <w:spacing w:line="39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2.采用投标保函</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投标保函应当是具备合法资质的金融机构开具的银行保函、保证保险，工程担保公司保函。</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lang w:eastAsia="zh-CN"/>
              </w:rPr>
              <w:t>文件</w:t>
            </w:r>
            <w:r>
              <w:rPr>
                <w:rFonts w:hint="eastAsia" w:asciiTheme="minorEastAsia" w:hAnsiTheme="minorEastAsia" w:eastAsiaTheme="minorEastAsia" w:cstheme="minorEastAsia"/>
                <w:bCs/>
                <w:sz w:val="21"/>
                <w:szCs w:val="21"/>
              </w:rPr>
              <w:t>中附保函文件，其有效期应当与</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lang w:eastAsia="zh-CN"/>
              </w:rPr>
              <w:t>文件</w:t>
            </w:r>
            <w:r>
              <w:rPr>
                <w:rFonts w:hint="eastAsia" w:asciiTheme="minorEastAsia" w:hAnsiTheme="minorEastAsia" w:eastAsiaTheme="minorEastAsia" w:cstheme="minorEastAsia"/>
                <w:bCs/>
                <w:sz w:val="21"/>
                <w:szCs w:val="21"/>
              </w:rPr>
              <w:t>有效期一致，且真实有效，电子</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lang w:eastAsia="zh-CN"/>
              </w:rPr>
              <w:t>文件</w:t>
            </w:r>
            <w:r>
              <w:rPr>
                <w:rFonts w:hint="eastAsia" w:asciiTheme="minorEastAsia" w:hAnsiTheme="minorEastAsia" w:eastAsiaTheme="minorEastAsia" w:cstheme="minorEastAsia"/>
                <w:bCs/>
                <w:sz w:val="21"/>
                <w:szCs w:val="21"/>
              </w:rPr>
              <w:t>中需附保函</w:t>
            </w:r>
            <w:r>
              <w:rPr>
                <w:rFonts w:hint="eastAsia" w:asciiTheme="minorEastAsia" w:hAnsiTheme="minorEastAsia" w:eastAsiaTheme="minorEastAsia" w:cstheme="minorEastAsia"/>
                <w:bCs/>
                <w:sz w:val="21"/>
                <w:szCs w:val="21"/>
                <w:lang w:eastAsia="zh-CN"/>
              </w:rPr>
              <w:t>原件</w:t>
            </w:r>
            <w:r>
              <w:rPr>
                <w:rFonts w:hint="eastAsia" w:asciiTheme="minorEastAsia" w:hAnsiTheme="minorEastAsia" w:eastAsiaTheme="minorEastAsia" w:cstheme="minorEastAsia"/>
                <w:bCs/>
                <w:sz w:val="21"/>
                <w:szCs w:val="21"/>
              </w:rPr>
              <w:t>扫描件。</w:t>
            </w:r>
          </w:p>
          <w:p w14:paraId="1580E854">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21" w:leftChars="10" w:right="21" w:rightChars="10" w:firstLine="0" w:firstLineChars="0"/>
              <w:textAlignment w:val="baseline"/>
              <w:rPr>
                <w:rFonts w:hint="eastAsia" w:ascii="宋体" w:hAnsi="宋体" w:eastAsia="宋体" w:cs="宋体"/>
                <w:spacing w:val="0"/>
                <w:sz w:val="21"/>
                <w:szCs w:val="21"/>
                <w:lang w:eastAsia="zh-CN"/>
              </w:rPr>
            </w:pPr>
            <w:r>
              <w:rPr>
                <w:rFonts w:hint="eastAsia" w:asciiTheme="minorEastAsia" w:hAnsiTheme="minorEastAsia" w:eastAsiaTheme="minorEastAsia" w:cstheme="minorEastAsia"/>
                <w:bCs/>
                <w:sz w:val="21"/>
                <w:szCs w:val="21"/>
                <w:lang w:val="en-US" w:eastAsia="zh-CN"/>
              </w:rPr>
              <w:t>3.电子保函：本项目落实《山西省财政厅关于推广使用政府采购电子保函的通知》（晋财购〔2025〕80号）要求，支持投标人通过“山西省政府采购网金融服务平台”申请电子保函替代现金保证金，电子保函与纸质保函、现金保证金具有同等法律效力。采购</w:t>
            </w:r>
            <w:r>
              <w:rPr>
                <w:rFonts w:hint="eastAsia" w:asciiTheme="minorEastAsia" w:hAnsiTheme="minorEastAsia" w:eastAsiaTheme="minorEastAsia" w:cstheme="minorEastAsia"/>
                <w:bCs/>
                <w:sz w:val="21"/>
                <w:szCs w:val="21"/>
              </w:rPr>
              <w:t>人/代理机构</w:t>
            </w:r>
            <w:r>
              <w:rPr>
                <w:rFonts w:hint="eastAsia" w:asciiTheme="minorEastAsia" w:hAnsiTheme="minorEastAsia" w:eastAsiaTheme="minorEastAsia" w:cstheme="minorEastAsia"/>
                <w:bCs/>
                <w:sz w:val="21"/>
                <w:szCs w:val="21"/>
                <w:lang w:eastAsia="zh-CN"/>
              </w:rPr>
              <w:t>可</w:t>
            </w:r>
            <w:r>
              <w:rPr>
                <w:rFonts w:hint="eastAsia" w:asciiTheme="minorEastAsia" w:hAnsiTheme="minorEastAsia" w:eastAsiaTheme="minorEastAsia" w:cstheme="minorEastAsia"/>
                <w:bCs/>
                <w:sz w:val="21"/>
                <w:szCs w:val="21"/>
              </w:rPr>
              <w:t>通过山西省政府采购金融服务平台在线验真电子保函的真实性、有效性，未通过验真的视为未提交保证金。</w:t>
            </w:r>
          </w:p>
        </w:tc>
      </w:tr>
      <w:tr w14:paraId="69EE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3" w:type="dxa"/>
            <w:vAlign w:val="center"/>
          </w:tcPr>
          <w:p w14:paraId="546A50D1">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1702" w:type="dxa"/>
            <w:vAlign w:val="center"/>
          </w:tcPr>
          <w:p w14:paraId="0D141EE9">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投标人应提交的资格证明文件</w:t>
            </w:r>
          </w:p>
        </w:tc>
        <w:tc>
          <w:tcPr>
            <w:tcW w:w="6553" w:type="dxa"/>
            <w:vAlign w:val="center"/>
          </w:tcPr>
          <w:p w14:paraId="0986C385">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1.具有独立承担民事责任的能力（见‘</w:t>
            </w:r>
            <w:r>
              <w:rPr>
                <w:rFonts w:hint="eastAsia" w:asciiTheme="minorEastAsia" w:hAnsiTheme="minorEastAsia" w:eastAsiaTheme="minorEastAsia" w:cstheme="minorEastAsia"/>
                <w:bCs/>
                <w:sz w:val="21"/>
                <w:szCs w:val="21"/>
                <w:lang w:eastAsia="zh-CN"/>
              </w:rPr>
              <w:t>投标文件格式’）</w:t>
            </w:r>
            <w:r>
              <w:rPr>
                <w:rFonts w:hint="eastAsia" w:asciiTheme="minorEastAsia" w:hAnsiTheme="minorEastAsia" w:eastAsiaTheme="minorEastAsia" w:cstheme="minorEastAsia"/>
                <w:bCs/>
                <w:sz w:val="21"/>
                <w:szCs w:val="21"/>
                <w:lang w:val="en-US" w:eastAsia="zh-CN"/>
              </w:rPr>
              <w:t>；</w:t>
            </w:r>
          </w:p>
          <w:p w14:paraId="61AA3647">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2.具有良好的商业信誉和健全的财务会计制度（见‘</w:t>
            </w:r>
            <w:r>
              <w:rPr>
                <w:rFonts w:hint="eastAsia" w:asciiTheme="minorEastAsia" w:hAnsiTheme="minorEastAsia" w:eastAsiaTheme="minorEastAsia" w:cstheme="minorEastAsia"/>
                <w:bCs/>
                <w:sz w:val="21"/>
                <w:szCs w:val="21"/>
                <w:lang w:eastAsia="zh-CN"/>
              </w:rPr>
              <w:t>投标文件格式’）</w:t>
            </w:r>
            <w:r>
              <w:rPr>
                <w:rFonts w:hint="eastAsia" w:asciiTheme="minorEastAsia" w:hAnsiTheme="minorEastAsia" w:eastAsiaTheme="minorEastAsia" w:cstheme="minorEastAsia"/>
                <w:bCs/>
                <w:sz w:val="21"/>
                <w:szCs w:val="21"/>
                <w:lang w:val="en-US" w:eastAsia="zh-CN"/>
              </w:rPr>
              <w:t>；</w:t>
            </w:r>
          </w:p>
          <w:p w14:paraId="2D74C7F2">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3.具有履行合同所必需的设备和专业技术能力（见‘</w:t>
            </w:r>
            <w:r>
              <w:rPr>
                <w:rFonts w:hint="eastAsia" w:asciiTheme="minorEastAsia" w:hAnsiTheme="minorEastAsia" w:eastAsiaTheme="minorEastAsia" w:cstheme="minorEastAsia"/>
                <w:bCs/>
                <w:sz w:val="21"/>
                <w:szCs w:val="21"/>
                <w:lang w:eastAsia="zh-CN"/>
              </w:rPr>
              <w:t>投标文件格式’）</w:t>
            </w:r>
            <w:r>
              <w:rPr>
                <w:rFonts w:hint="eastAsia" w:asciiTheme="minorEastAsia" w:hAnsiTheme="minorEastAsia" w:eastAsiaTheme="minorEastAsia" w:cstheme="minorEastAsia"/>
                <w:bCs/>
                <w:sz w:val="21"/>
                <w:szCs w:val="21"/>
                <w:lang w:val="en-US" w:eastAsia="zh-CN"/>
              </w:rPr>
              <w:t>；</w:t>
            </w:r>
          </w:p>
          <w:p w14:paraId="6E7228F0">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4.具有依法缴纳税收和社会保障资金的良好记录（见‘</w:t>
            </w:r>
            <w:r>
              <w:rPr>
                <w:rFonts w:hint="eastAsia" w:asciiTheme="minorEastAsia" w:hAnsiTheme="minorEastAsia" w:eastAsiaTheme="minorEastAsia" w:cstheme="minorEastAsia"/>
                <w:bCs/>
                <w:sz w:val="21"/>
                <w:szCs w:val="21"/>
                <w:lang w:eastAsia="zh-CN"/>
              </w:rPr>
              <w:t>投标文件格式’）</w:t>
            </w:r>
            <w:r>
              <w:rPr>
                <w:rFonts w:hint="eastAsia" w:asciiTheme="minorEastAsia" w:hAnsiTheme="minorEastAsia" w:eastAsiaTheme="minorEastAsia" w:cstheme="minorEastAsia"/>
                <w:bCs/>
                <w:sz w:val="21"/>
                <w:szCs w:val="21"/>
                <w:lang w:val="en-US" w:eastAsia="zh-CN"/>
              </w:rPr>
              <w:t>；</w:t>
            </w:r>
          </w:p>
          <w:p w14:paraId="5203DFB0">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5.参加本次采购活动前三年内，在经营活动中没有重大违法记录（见‘</w:t>
            </w:r>
            <w:r>
              <w:rPr>
                <w:rFonts w:hint="eastAsia" w:asciiTheme="minorEastAsia" w:hAnsiTheme="minorEastAsia" w:eastAsiaTheme="minorEastAsia" w:cstheme="minorEastAsia"/>
                <w:bCs/>
                <w:sz w:val="21"/>
                <w:szCs w:val="21"/>
                <w:lang w:eastAsia="zh-CN"/>
              </w:rPr>
              <w:t>投标文件格式’）</w:t>
            </w:r>
            <w:r>
              <w:rPr>
                <w:rFonts w:hint="eastAsia" w:asciiTheme="minorEastAsia" w:hAnsiTheme="minorEastAsia" w:eastAsiaTheme="minorEastAsia" w:cstheme="minorEastAsia"/>
                <w:bCs/>
                <w:sz w:val="21"/>
                <w:szCs w:val="21"/>
                <w:lang w:val="en-US" w:eastAsia="zh-CN"/>
              </w:rPr>
              <w:t>；</w:t>
            </w:r>
          </w:p>
          <w:p w14:paraId="3A624CDC">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6.投标人廉洁自律承诺函（见‘投标文件格式’）；</w:t>
            </w:r>
          </w:p>
          <w:p w14:paraId="69755D61">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7.投标保证金缴纳凭据（扫描件加盖投标人电子签章）。</w:t>
            </w:r>
          </w:p>
          <w:p w14:paraId="433703C8">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8.投标人认为需要提供的其他资格证明文件。</w:t>
            </w:r>
          </w:p>
        </w:tc>
      </w:tr>
      <w:tr w14:paraId="2BE9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4051966F">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702" w:type="dxa"/>
            <w:vAlign w:val="center"/>
          </w:tcPr>
          <w:p w14:paraId="59C4CBFF">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投标人应提交的商务、技术文件</w:t>
            </w:r>
          </w:p>
        </w:tc>
        <w:tc>
          <w:tcPr>
            <w:tcW w:w="6553" w:type="dxa"/>
            <w:vAlign w:val="center"/>
          </w:tcPr>
          <w:p w14:paraId="778D3A8B">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1.</w:t>
            </w:r>
            <w:r>
              <w:rPr>
                <w:rFonts w:hint="eastAsia" w:asciiTheme="minorEastAsia" w:hAnsiTheme="minorEastAsia" w:eastAsiaTheme="minorEastAsia" w:cstheme="minorEastAsia"/>
                <w:bCs/>
                <w:sz w:val="21"/>
                <w:szCs w:val="21"/>
              </w:rPr>
              <w:t xml:space="preserve">法定代表人（负责人）身份证明书（见‘投标文件格式’）； </w:t>
            </w:r>
          </w:p>
          <w:p w14:paraId="400CBFC8">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2.</w:t>
            </w:r>
            <w:r>
              <w:rPr>
                <w:rFonts w:hint="eastAsia" w:asciiTheme="minorEastAsia" w:hAnsiTheme="minorEastAsia" w:eastAsiaTheme="minorEastAsia" w:cstheme="minorEastAsia"/>
                <w:bCs/>
                <w:sz w:val="21"/>
                <w:szCs w:val="21"/>
              </w:rPr>
              <w:t>法定代表人（负责人）授权委托书（见‘投标文件格式’），若投标人代表为法定代表人</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负责人</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的可不提供；</w:t>
            </w:r>
          </w:p>
          <w:p w14:paraId="1103736D">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3.</w:t>
            </w:r>
            <w:r>
              <w:rPr>
                <w:rFonts w:hint="eastAsia" w:asciiTheme="minorEastAsia" w:hAnsiTheme="minorEastAsia" w:eastAsiaTheme="minorEastAsia" w:cstheme="minorEastAsia"/>
                <w:bCs/>
                <w:sz w:val="21"/>
                <w:szCs w:val="21"/>
              </w:rPr>
              <w:t>投标函（见‘投标文件格式’）；</w:t>
            </w:r>
          </w:p>
          <w:p w14:paraId="6D0037B7">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4.</w:t>
            </w:r>
            <w:r>
              <w:rPr>
                <w:rFonts w:hint="eastAsia" w:asciiTheme="minorEastAsia" w:hAnsiTheme="minorEastAsia" w:eastAsiaTheme="minorEastAsia" w:cstheme="minorEastAsia"/>
                <w:bCs/>
                <w:sz w:val="21"/>
                <w:szCs w:val="21"/>
              </w:rPr>
              <w:t xml:space="preserve">开标一览表 </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见‘投标文件格式’</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w:t>
            </w:r>
          </w:p>
          <w:p w14:paraId="20CBD26D">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5.</w:t>
            </w:r>
            <w:r>
              <w:rPr>
                <w:rFonts w:hint="eastAsia" w:asciiTheme="minorEastAsia" w:hAnsiTheme="minorEastAsia" w:eastAsiaTheme="minorEastAsia" w:cstheme="minorEastAsia"/>
                <w:bCs/>
                <w:sz w:val="21"/>
                <w:szCs w:val="21"/>
              </w:rPr>
              <w:t>商务条款响应表（见‘投标文件格式’）；</w:t>
            </w:r>
          </w:p>
          <w:p w14:paraId="3FF58BE6">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6.</w:t>
            </w:r>
            <w:r>
              <w:rPr>
                <w:rFonts w:hint="eastAsia" w:asciiTheme="minorEastAsia" w:hAnsiTheme="minorEastAsia" w:eastAsiaTheme="minorEastAsia" w:cstheme="minorEastAsia"/>
                <w:bCs/>
                <w:sz w:val="21"/>
                <w:szCs w:val="21"/>
              </w:rPr>
              <w:t>技术服务要求响应及偏离表（见‘投标文件格式’）；</w:t>
            </w:r>
          </w:p>
          <w:p w14:paraId="0DEFEC02">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投标文件递交截止日</w:t>
            </w:r>
            <w:r>
              <w:rPr>
                <w:rFonts w:hint="eastAsia" w:asciiTheme="minorEastAsia" w:hAnsiTheme="minorEastAsia" w:eastAsiaTheme="minorEastAsia" w:cstheme="minorEastAsia"/>
                <w:bCs/>
                <w:sz w:val="21"/>
                <w:szCs w:val="21"/>
                <w:lang w:val="en-US" w:eastAsia="zh-CN"/>
              </w:rPr>
              <w:t>近十</w:t>
            </w:r>
            <w:r>
              <w:rPr>
                <w:rFonts w:hint="eastAsia" w:asciiTheme="minorEastAsia" w:hAnsiTheme="minorEastAsia" w:eastAsiaTheme="minorEastAsia" w:cstheme="minorEastAsia"/>
                <w:bCs/>
                <w:sz w:val="21"/>
                <w:szCs w:val="21"/>
              </w:rPr>
              <w:t>年内同类项目合同案例相关证明资料（见‘投标文件格式’）；</w:t>
            </w:r>
          </w:p>
          <w:p w14:paraId="6FED92A2">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企业信誉证明材料；</w:t>
            </w:r>
          </w:p>
          <w:p w14:paraId="3A463479">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服务方案；</w:t>
            </w:r>
          </w:p>
          <w:p w14:paraId="4FF72577">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10</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投标人认为需要提供的其他商务、技术材料</w:t>
            </w:r>
            <w:r>
              <w:rPr>
                <w:rFonts w:hint="eastAsia" w:asciiTheme="minorEastAsia" w:hAnsiTheme="minorEastAsia" w:eastAsiaTheme="minorEastAsia" w:cstheme="minorEastAsia"/>
                <w:bCs/>
                <w:sz w:val="21"/>
                <w:szCs w:val="21"/>
                <w:lang w:eastAsia="zh-CN"/>
              </w:rPr>
              <w:t>；</w:t>
            </w:r>
          </w:p>
          <w:p w14:paraId="30906966">
            <w:pPr>
              <w:keepNext w:val="0"/>
              <w:keepLines w:val="0"/>
              <w:pageBreakBefore w:val="0"/>
              <w:widowControl w:val="0"/>
              <w:kinsoku/>
              <w:wordWrap w:val="0"/>
              <w:overflowPunct/>
              <w:topLinePunct/>
              <w:autoSpaceDE/>
              <w:autoSpaceDN/>
              <w:bidi w:val="0"/>
              <w:adjustRightInd/>
              <w:snapToGrid/>
              <w:spacing w:line="39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11.</w:t>
            </w:r>
            <w:r>
              <w:rPr>
                <w:rFonts w:hint="eastAsia" w:asciiTheme="minorEastAsia" w:hAnsiTheme="minorEastAsia" w:eastAsiaTheme="minorEastAsia" w:cstheme="minorEastAsia"/>
                <w:bCs/>
                <w:sz w:val="21"/>
                <w:szCs w:val="21"/>
              </w:rPr>
              <w:t>政策性要求</w:t>
            </w:r>
            <w:r>
              <w:rPr>
                <w:rFonts w:hint="eastAsia" w:asciiTheme="minorEastAsia" w:hAnsiTheme="minorEastAsia" w:eastAsiaTheme="minorEastAsia" w:cstheme="minorEastAsia"/>
                <w:bCs/>
                <w:sz w:val="21"/>
                <w:szCs w:val="21"/>
                <w:lang w:eastAsia="zh-CN"/>
              </w:rPr>
              <w:t>。</w:t>
            </w:r>
          </w:p>
        </w:tc>
      </w:tr>
      <w:tr w14:paraId="11D8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1BA71FCE">
            <w:pPr>
              <w:keepNext w:val="0"/>
              <w:pageBreakBefore w:val="0"/>
              <w:kinsoku/>
              <w:overflowPunct/>
              <w:bidi w:val="0"/>
              <w:spacing w:line="400" w:lineRule="exact"/>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4"/>
                <w:highlight w:val="none"/>
                <w:lang w:val="en-US" w:eastAsia="zh-CN"/>
              </w:rPr>
              <w:t>7</w:t>
            </w:r>
          </w:p>
        </w:tc>
        <w:tc>
          <w:tcPr>
            <w:tcW w:w="1702" w:type="dxa"/>
            <w:vAlign w:val="center"/>
          </w:tcPr>
          <w:p w14:paraId="7012894C">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不适用信用承诺的情形</w:t>
            </w:r>
          </w:p>
        </w:tc>
        <w:tc>
          <w:tcPr>
            <w:tcW w:w="6553" w:type="dxa"/>
            <w:vAlign w:val="center"/>
          </w:tcPr>
          <w:p w14:paraId="625A7D20">
            <w:pPr>
              <w:keepNext w:val="0"/>
              <w:keepLines w:val="0"/>
              <w:pageBreakBefore w:val="0"/>
              <w:widowControl w:val="0"/>
              <w:kinsoku/>
              <w:wordWrap w:val="0"/>
              <w:overflowPunct/>
              <w:topLinePunct/>
              <w:autoSpaceDE/>
              <w:autoSpaceDN/>
              <w:bidi w:val="0"/>
              <w:adjustRightInd/>
              <w:snapToGrid/>
              <w:spacing w:line="39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（一）投标人被列入失信被执行人、重大税收违法失信主体、政府采购严重违法失信行为记录名单；</w:t>
            </w:r>
          </w:p>
          <w:p w14:paraId="2E7BCA18">
            <w:pPr>
              <w:keepNext w:val="0"/>
              <w:keepLines w:val="0"/>
              <w:pageBreakBefore w:val="0"/>
              <w:widowControl w:val="0"/>
              <w:kinsoku/>
              <w:wordWrap w:val="0"/>
              <w:overflowPunct/>
              <w:topLinePunct/>
              <w:autoSpaceDE/>
              <w:autoSpaceDN/>
              <w:bidi w:val="0"/>
              <w:adjustRightInd/>
              <w:snapToGrid/>
              <w:spacing w:line="39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（二）被相关监管部门作出行政处罚且尚在处罚有效期内；</w:t>
            </w:r>
          </w:p>
          <w:p w14:paraId="4FE07C2F">
            <w:pPr>
              <w:keepNext w:val="0"/>
              <w:keepLines w:val="0"/>
              <w:pageBreakBefore w:val="0"/>
              <w:widowControl w:val="0"/>
              <w:kinsoku/>
              <w:wordWrap w:val="0"/>
              <w:overflowPunct/>
              <w:topLinePunct/>
              <w:autoSpaceDE/>
              <w:autoSpaceDN/>
              <w:bidi w:val="0"/>
              <w:adjustRightInd/>
              <w:snapToGrid/>
              <w:spacing w:line="39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（三）投标人信用中国网站存在失信惩戒、重点关注和风险提示信息；</w:t>
            </w:r>
          </w:p>
          <w:p w14:paraId="5607EF53">
            <w:pPr>
              <w:keepNext w:val="0"/>
              <w:keepLines w:val="0"/>
              <w:pageBreakBefore w:val="0"/>
              <w:widowControl w:val="0"/>
              <w:kinsoku/>
              <w:wordWrap w:val="0"/>
              <w:overflowPunct/>
              <w:topLinePunct/>
              <w:autoSpaceDE/>
              <w:autoSpaceDN/>
              <w:bidi w:val="0"/>
              <w:adjustRightInd/>
              <w:snapToGrid/>
              <w:spacing w:line="39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（四）曾作出政府采购虚假承诺；</w:t>
            </w:r>
          </w:p>
          <w:p w14:paraId="650BAE14">
            <w:pPr>
              <w:keepNext w:val="0"/>
              <w:keepLines w:val="0"/>
              <w:pageBreakBefore w:val="0"/>
              <w:widowControl w:val="0"/>
              <w:kinsoku/>
              <w:wordWrap w:val="0"/>
              <w:overflowPunct/>
              <w:topLinePunct/>
              <w:autoSpaceDE/>
              <w:autoSpaceDN/>
              <w:bidi w:val="0"/>
              <w:adjustRightInd/>
              <w:snapToGrid/>
              <w:spacing w:line="390" w:lineRule="exact"/>
              <w:ind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（五）其他法律、行政法规规定的不适用信用承诺的情形。</w:t>
            </w:r>
          </w:p>
        </w:tc>
      </w:tr>
      <w:tr w14:paraId="0441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83" w:type="dxa"/>
            <w:vAlign w:val="center"/>
          </w:tcPr>
          <w:p w14:paraId="23A60176">
            <w:pPr>
              <w:keepNext w:val="0"/>
              <w:pageBreakBefore w:val="0"/>
              <w:kinsoku/>
              <w:overflowPunct/>
              <w:bidi w:val="0"/>
              <w:spacing w:line="400" w:lineRule="exact"/>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4"/>
                <w:highlight w:val="none"/>
                <w:lang w:val="en-US" w:eastAsia="zh-CN"/>
              </w:rPr>
              <w:t>8</w:t>
            </w:r>
          </w:p>
        </w:tc>
        <w:tc>
          <w:tcPr>
            <w:tcW w:w="1702" w:type="dxa"/>
            <w:vAlign w:val="center"/>
          </w:tcPr>
          <w:p w14:paraId="47DB48E0">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违反信用承诺的法律责任</w:t>
            </w:r>
          </w:p>
        </w:tc>
        <w:tc>
          <w:tcPr>
            <w:tcW w:w="6553" w:type="dxa"/>
            <w:vAlign w:val="center"/>
          </w:tcPr>
          <w:p w14:paraId="29026C9C">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投标人对信用承诺内容真实、合法性、有效性负责。如作出虚假信用承诺，视同为“提供虚假材料谋取中标”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形严重的，由市场监管部门吊销营业执照；构成犯罪的，依法追究刑事责任。</w:t>
            </w:r>
          </w:p>
        </w:tc>
      </w:tr>
      <w:tr w14:paraId="16F0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trPr>
        <w:tc>
          <w:tcPr>
            <w:tcW w:w="683" w:type="dxa"/>
            <w:vAlign w:val="center"/>
          </w:tcPr>
          <w:p w14:paraId="7D5E78B8">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702" w:type="dxa"/>
            <w:vAlign w:val="center"/>
          </w:tcPr>
          <w:p w14:paraId="6E225667">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落实政策</w:t>
            </w:r>
          </w:p>
        </w:tc>
        <w:tc>
          <w:tcPr>
            <w:tcW w:w="6553" w:type="dxa"/>
            <w:vAlign w:val="center"/>
          </w:tcPr>
          <w:p w14:paraId="312D2AF2">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1.采购货物未特别注明“进口产品”字样的，均必须采购国产产品，即非“通过中国海关报关验放进入中国境内且产自关境外的产品”，投标货物各项技术标准必须符合国家强制性标准。</w:t>
            </w:r>
          </w:p>
          <w:p w14:paraId="0B38919D">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2.采购货物中如含“台式计算机、便携式计算机和平板式微型计算机、激光打印机、针式打印机、液晶显示器、制冷压缩机、空调机组、专用制冷空调设备、镇流器、空调机、电热水器、普通照明用双端荧光灯、电视设备、视频设备以</w:t>
            </w:r>
            <w:r>
              <w:rPr>
                <w:rFonts w:hint="eastAsia" w:asciiTheme="minorEastAsia" w:hAnsiTheme="minorEastAsia" w:eastAsiaTheme="minorEastAsia" w:cstheme="minorEastAsia"/>
                <w:bCs/>
                <w:sz w:val="21"/>
                <w:szCs w:val="21"/>
                <w:highlight w:val="none"/>
                <w:lang w:val="en-US" w:eastAsia="zh-CN"/>
              </w:rPr>
              <w:t>及便器、水嘴等”，属</w:t>
            </w:r>
            <w:r>
              <w:rPr>
                <w:rFonts w:hint="eastAsia" w:asciiTheme="minorEastAsia" w:hAnsiTheme="minorEastAsia" w:eastAsiaTheme="minorEastAsia" w:cstheme="minorEastAsia"/>
                <w:bCs/>
                <w:sz w:val="21"/>
                <w:szCs w:val="21"/>
                <w:lang w:val="en-US" w:eastAsia="zh-CN"/>
              </w:rPr>
              <w:t>于国家强制性节能采购产品，必须提供所投产品由国家采信的节能产品认证机构出具的、处于有效期之内的节能产品认证证书。</w:t>
            </w:r>
          </w:p>
          <w:p w14:paraId="51671FB4">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3. 本项目涉及“节能产品、环境标志产品品目清单”政府强制采购产品的要求： </w:t>
            </w:r>
          </w:p>
          <w:p w14:paraId="75F15FE1">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（1）本项目采购标的物中如包含上述第2条列明的政府强制采购产品的，投标人必须投报 “节能产品、环境标志产品品目清单” 范围内的产品； </w:t>
            </w:r>
          </w:p>
          <w:p w14:paraId="624A4874">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2）除本条第（1）项列明强制产品以外、本文件未列明属于强制采购的货物品类，投标人可投报“节能产品、环境标志产品品目清单”中政府优先采购产品或“节能产品、环境标志产品品目清单”范围以外的产品； </w:t>
            </w:r>
          </w:p>
          <w:p w14:paraId="6702491C">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投标产品中如包含“节能产品、环境标志产品品目清单”政府强制采购产品的，需将政府强制采购产品如实填写到《政府强制采购产品明细表》，并提供处于有效期之内的节能产品认证证书扫描件（环境标志产品认证证书按需提供），未附有效节能认证证书，响应文件无效。</w:t>
            </w:r>
          </w:p>
          <w:p w14:paraId="63B57CB0">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4.采购项目中如含有计算机，必须预装正版操作系统软件产品；项目中所采购的其他软件必须为正版软件。</w:t>
            </w:r>
          </w:p>
          <w:p w14:paraId="7733746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5.信息安全产品：所投报信息安全产品属于列入《网络关键设备和网络安全专用产品目录》的网络安全专用产品，应当按照《信息安全技术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w:t>
            </w:r>
          </w:p>
          <w:p w14:paraId="017B1EE6">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6.投标人需填写商品包装和快递包装承诺函，承诺商品包装符合《商品包装政府采购需求标准（试行）》，快递包装符合《快递包装政府采购需求标准（试行）》。</w:t>
            </w:r>
          </w:p>
          <w:p w14:paraId="1C8AA88F">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val="en-US" w:eastAsia="zh-CN"/>
              </w:rPr>
              <w:t xml:space="preserve"> </w:t>
            </w:r>
            <w:r>
              <w:rPr>
                <w:rFonts w:hint="eastAsia" w:asciiTheme="minorEastAsia" w:hAnsiTheme="minorEastAsia" w:eastAsiaTheme="minorEastAsia" w:cstheme="minorEastAsia"/>
                <w:b/>
                <w:bCs w:val="0"/>
                <w:sz w:val="21"/>
                <w:szCs w:val="21"/>
                <w:lang w:eastAsia="zh-CN"/>
              </w:rPr>
              <w:t>投标人参加本次投标活动，如涉及上述1-</w:t>
            </w:r>
            <w:r>
              <w:rPr>
                <w:rFonts w:hint="eastAsia" w:asciiTheme="minorEastAsia" w:hAnsiTheme="minorEastAsia" w:eastAsiaTheme="minorEastAsia" w:cstheme="minorEastAsia"/>
                <w:b/>
                <w:bCs w:val="0"/>
                <w:sz w:val="21"/>
                <w:szCs w:val="21"/>
                <w:lang w:val="en-US" w:eastAsia="zh-CN"/>
              </w:rPr>
              <w:t>5</w:t>
            </w:r>
            <w:r>
              <w:rPr>
                <w:rFonts w:hint="eastAsia" w:asciiTheme="minorEastAsia" w:hAnsiTheme="minorEastAsia" w:eastAsiaTheme="minorEastAsia" w:cstheme="minorEastAsia"/>
                <w:b/>
                <w:bCs w:val="0"/>
                <w:sz w:val="21"/>
                <w:szCs w:val="21"/>
                <w:lang w:eastAsia="zh-CN"/>
              </w:rPr>
              <w:t>项要求，均应作出实质性响应，否则将导致投标无效。</w:t>
            </w:r>
          </w:p>
          <w:p w14:paraId="76C8871B">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kern w:val="2"/>
                <w:sz w:val="21"/>
                <w:szCs w:val="21"/>
                <w:lang w:val="en-US" w:eastAsia="zh-CN" w:bidi="ar-SA"/>
              </w:rPr>
              <w:t>7.</w:t>
            </w:r>
            <w:r>
              <w:rPr>
                <w:rFonts w:hint="eastAsia" w:asciiTheme="minorEastAsia" w:hAnsiTheme="minorEastAsia" w:eastAsiaTheme="minorEastAsia" w:cstheme="minorEastAsia"/>
                <w:b/>
                <w:bCs w:val="0"/>
                <w:sz w:val="21"/>
                <w:szCs w:val="21"/>
                <w:lang w:val="en-US" w:eastAsia="zh-CN"/>
              </w:rPr>
              <w:t>中小企业参加本项目投标要求：</w:t>
            </w:r>
          </w:p>
          <w:p w14:paraId="0BD4EB51">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依据《政府采购促进中小企业发展管理办法》(财库〔2020〕46 号)、《关于进一步加大政府采购支持中小企业力度的通知》(财库〔2022〕19 号)、《山西省财政厅关于进一步加大政府采购支持中小企业力度助力扎实稳住经济的通知》(晋财购〔2022〕6 号)、《中小企业划型标准规定》(工信部联企业〔2011〕300 号) 规定的划分标准，服务由中小企业提供或货物由中小企业制造，即货物由中小企业生产且使用该中小企业商号或者注册商标。</w:t>
            </w:r>
          </w:p>
          <w:p w14:paraId="1844470B">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投标人参加本次采购活动，小型、微型企业按要求提供《中小企业声明函》、残疾人福利性单位按规定出具对应声明函、监狱企业提供有效资质证明材料的，均可享受10%的价格扣除；中型企业不享受10%小微企业价格扣除优惠。在本项目中满足采购需求、质量相等的情况下，用扣除后的价格参与评审。同一投标人同时具备小微企业、残疾人福利性单位、监狱企业多重身份的，不重复享受政策。</w:t>
            </w:r>
          </w:p>
          <w:p w14:paraId="4B8C6951">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（1）参加政府采购活动的中小企业应当按照《政府采购促进中小企业发展管理办法》(财库〔2020〕46号) 提供《中小企业声明函》，否则不得享受相关中小企业扶持政策。若提供声明函内容不实，属于提供虚假材料谋取中标的，依照《中华人民共和国政府采购法》等国家有关规定追究相应责任。享受扶持政策获得政府采购合同的，小微企业不得将合同分包给大型企业，中型企业不得将合同分包给大型企业。</w:t>
            </w:r>
          </w:p>
          <w:p w14:paraId="035A8CB3">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8.残疾人福利性单位参加本项目投标的要求：</w:t>
            </w:r>
          </w:p>
          <w:p w14:paraId="26F882FE">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根据《关于促进残疾人就业政府采购政策的通知》(财库〔2017〕141号)，投标人如实填写残疾人福利性单位声明函的，视同小微企业，给予10%的价格优惠扣除，用扣除后的价格参与评审。残疾人福利性单位属于小型、微型企业的，不重复享受政策。向残疾人福利性单位采购的金额，计入面向中小企业采购的统计数据。</w:t>
            </w:r>
          </w:p>
          <w:p w14:paraId="320BA7ED">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（2）享受政府采购支持政策的残疾人福利性单位应当同时满足以下条件：</w:t>
            </w:r>
          </w:p>
          <w:p w14:paraId="1EF4DA67">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A.安置的残疾人占本单位在职职工人数的比例不低于25%(含25%)，并且安置的残疾人人数不少于10人(含10人)；</w:t>
            </w:r>
          </w:p>
          <w:p w14:paraId="3232D2B9">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B.依法与安置的每位残疾人签订了一年以上 (含一年) 的劳动合同或服务协议；</w:t>
            </w:r>
          </w:p>
          <w:p w14:paraId="0B3F0C2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C.为安置的每位残疾人按月足额缴纳了基本养老保险、基本医疗保险、失业保险、工伤保险和生育保险等社会保险费；</w:t>
            </w:r>
          </w:p>
          <w:p w14:paraId="3D383935">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D.通过银行等金融机构向安置的每位残疾人，按月支付了不低于单位所在区县适用的经省级人民政府批准的月最低工资标准的工资；</w:t>
            </w:r>
          </w:p>
          <w:p w14:paraId="33A2EA5E">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E.提供本单位制造的货物或者服务（以下简称产品），或者提供其他残疾人福利性单位制造的货物 (不包括使用非残疾人福利性单位注册商标的货物)。</w:t>
            </w:r>
          </w:p>
          <w:p w14:paraId="187E503C">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前款所称残疾人是指法定劳动年龄内，持有《中华人民共和国残疾人证》或者《中华人民共和国残疾军人证 (1至8级)》的自然人，包括具有劳动条件和劳动意愿的精神残疾人。在职职工人数是指与残疾人福利性单位建立劳动关系并依法签订劳动合同或者服务协议的雇员人数。</w:t>
            </w:r>
          </w:p>
          <w:p w14:paraId="1E050B35">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（3）投标人提供的《残疾人福利性单位声明函》与事实不符的，依照《中华人民共和国政府采购法》第七十七条第一款的规定追究法律责任。</w:t>
            </w:r>
          </w:p>
          <w:p w14:paraId="795DC805">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9.监狱企业参加本项目：</w:t>
            </w:r>
          </w:p>
          <w:p w14:paraId="3F3203C9">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依据《财政部司法部关于政府采购支持监狱企业发展有关问题的通知》(财库〔2014〕68 号) 规定，监狱企业视同小型、微型企业，享受10%价格扣除等政府采购促进中小企业发展的政府采购政策，须提供省级以上监狱/戒毒管理部门出具的有效监狱企业证明文件。</w:t>
            </w:r>
          </w:p>
          <w:p w14:paraId="54B09D9E">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kern w:val="2"/>
                <w:sz w:val="21"/>
                <w:szCs w:val="21"/>
                <w:lang w:val="en-US" w:eastAsia="zh-CN" w:bidi="ar-SA"/>
              </w:rPr>
              <w:t>10.</w:t>
            </w:r>
            <w:r>
              <w:rPr>
                <w:rFonts w:hint="eastAsia" w:asciiTheme="minorEastAsia" w:hAnsiTheme="minorEastAsia" w:eastAsiaTheme="minorEastAsia" w:cstheme="minorEastAsia"/>
                <w:b/>
                <w:bCs w:val="0"/>
                <w:sz w:val="21"/>
                <w:szCs w:val="21"/>
                <w:lang w:val="en-US" w:eastAsia="zh-CN"/>
              </w:rPr>
              <w:t xml:space="preserve">本项目涉及创新产品、创新服务的评审标准 </w:t>
            </w:r>
          </w:p>
          <w:p w14:paraId="01873E24">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（1）投标人投报产品或服务属于《山西省创新产品和服务推荐清单》中创新产品或创新服务的，在评审时，享受投报产品5%的价格折扣，以折扣后的价格参与评审。 </w:t>
            </w:r>
          </w:p>
          <w:p w14:paraId="4F8F9459">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（2）投标人投报创新产品或创新服务的，应在投标文件中填写《创新产品或创新服务明细表》，并提供《山西省创新产品和服务推荐清单》相关佐证材料。</w:t>
            </w:r>
          </w:p>
          <w:p w14:paraId="14435341">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11.采购单位应按照《财政部 工业和信息化部 生态环境部 国家能源局关于印发 &lt;绿色数据中心政府采购需求标准 (试行)&gt; 的通知》(财库〔2022〕19 号) 及后续更新政策的有关要求实施本项目数据中心相关采购活动。 投标人所投数据中心相关设备 (含服务器、存储设备、网络设备等) 及运维服务，须符合节约能源、环境保护和资源循环利用的要求；其中涉及大型、超大型数据中心采购的，所投产品及服务应全部达到《绿色数据中心政府采购需求标准 (试行)》规定的技术指标和要求。 投标人须如实填写《符合绿色数据中心建设要求承诺书》(格式见 “投标文件格式” 章节)，承诺内容包括但不限于产品技术参数、能效指标、环保性能等符合绿色数据中心标准，若经查实承诺虚假，将视为无效投标并承担相应法律责任。</w:t>
            </w:r>
          </w:p>
          <w:p w14:paraId="2C47FA20">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12.按照《国务院办公厅关于在政府采购中实施本国产品标准及相关政策的通知》(国办发〔2025〕34 号)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政府采购活动中既有本国产品又有非本国产品参与竞争的，依法对本国产品的报价给予20%的价格扣除，用扣除后的价格参与评审。 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 20% 的价格扣除，用扣除后的价格参与评审。</w:t>
            </w:r>
          </w:p>
          <w:p w14:paraId="10C48A94">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13.接受大中型企业与小微企业组成联合体或者允许大中型企业向一家或者多家小微企业分包的采购项目，对于联合协议或者分包意向协议约定小微企业的合同份额占到合同总金额30%以上的，给予5%的报价扣除（该5%优惠独立核算）。 </w:t>
            </w:r>
          </w:p>
          <w:p w14:paraId="218F9D48">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注：如所投标包是专门面向中小企业或残疾人企业或监狱企业或需要由联合体投标的标包，相应内容应作为资格证明文件一并提交，否则投标无效。</w:t>
            </w:r>
          </w:p>
          <w:p w14:paraId="541231D8">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14.支持乡村产业振兴管理：根据《关于运用政府采购政策支持乡村产业振兴的通知》（财库〔2021〕19号）文件、《关于深入开展政府采购脱贫地区农副产品工作推进乡村产业振兴的实施意见》（财库〔2021〕20号）文件要求，支持乡村产业振兴。</w:t>
            </w:r>
          </w:p>
          <w:p w14:paraId="1CEF0231">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15.</w:t>
            </w:r>
            <w:r>
              <w:rPr>
                <w:rFonts w:hint="eastAsia" w:asciiTheme="minorEastAsia" w:hAnsiTheme="minorEastAsia" w:eastAsiaTheme="minorEastAsia" w:cstheme="minorEastAsia"/>
                <w:b/>
                <w:bCs w:val="0"/>
                <w:sz w:val="21"/>
                <w:szCs w:val="21"/>
                <w:lang w:eastAsia="zh-CN"/>
              </w:rPr>
              <w:t>政府采购异常低价</w:t>
            </w:r>
            <w:r>
              <w:rPr>
                <w:rFonts w:hint="eastAsia" w:asciiTheme="minorEastAsia" w:hAnsiTheme="minorEastAsia" w:eastAsiaTheme="minorEastAsia" w:cstheme="minorEastAsia"/>
                <w:b/>
                <w:bCs w:val="0"/>
                <w:sz w:val="21"/>
                <w:szCs w:val="21"/>
                <w:lang w:val="en-US" w:eastAsia="zh-CN"/>
              </w:rPr>
              <w:t>审查程序：</w:t>
            </w:r>
          </w:p>
          <w:p w14:paraId="7251BF0C">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一、</w:t>
            </w:r>
            <w:r>
              <w:rPr>
                <w:rFonts w:hint="eastAsia" w:asciiTheme="minorEastAsia" w:hAnsiTheme="minorEastAsia" w:eastAsiaTheme="minorEastAsia" w:cstheme="minorEastAsia"/>
                <w:bCs/>
                <w:sz w:val="21"/>
                <w:szCs w:val="21"/>
                <w:lang w:eastAsia="zh-CN"/>
              </w:rPr>
              <w:t>出现下列情形之一的，评审委员会应当启动异常低价投标（响应）审查程序：</w:t>
            </w:r>
          </w:p>
          <w:p w14:paraId="5FBE5CAB">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1.投标（响应）报价低于全部通过符合性审查投标人投标（响应）报价平均值50%的，即投标（响应）报价〈全部通过符合性审查投标人投标（响应）报价平均值×50%；</w:t>
            </w:r>
          </w:p>
          <w:p w14:paraId="1FDE0CC1">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2.投标（响应）报价低于通过符合性审查的次低报价投标人投标（响应）报价50%的，即投标（响应）报价〈通过符合性审查的次低报价投标人投标（响应）报价×50%；</w:t>
            </w:r>
          </w:p>
          <w:p w14:paraId="1B8CDA52">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3.投标（响应）报价低于采购项目最高限价45%的，即投标（响应）报价〈采购项目最高限价×45%；</w:t>
            </w:r>
          </w:p>
          <w:p w14:paraId="48010F56">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4.评审委员会基于专业判断，认为投标人报价过低，有可能影响产品质量或者不能诚信履约的其他情形。</w:t>
            </w:r>
          </w:p>
          <w:p w14:paraId="5F5D7816">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采购人可以结合具体项目实际情况，提高上述第1项至第3项中启动异常低价投标（响应）审查的数值标准，但是最高不得超过65%。</w:t>
            </w:r>
          </w:p>
          <w:p w14:paraId="46BE239C">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相关法律法规对投标人报价有规定的，从其规定。</w:t>
            </w:r>
          </w:p>
          <w:p w14:paraId="53EB1B14">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二、</w:t>
            </w:r>
            <w:r>
              <w:rPr>
                <w:rFonts w:hint="eastAsia" w:asciiTheme="minorEastAsia" w:hAnsiTheme="minorEastAsia" w:eastAsiaTheme="minorEastAsia" w:cstheme="minorEastAsia"/>
                <w:bCs/>
                <w:sz w:val="21"/>
                <w:szCs w:val="21"/>
                <w:lang w:eastAsia="zh-CN"/>
              </w:rPr>
              <w:t>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3199ABD2">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2B881198">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8D1DC9E">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异常低价投标（响应）审查的启动原因、审查意见和审查结果应当在评审报告中记录，并随投标人提供的相关书面说明及证明材料，以及评审委员会有关互联网浏览、查询历史一并归档。</w:t>
            </w:r>
            <w:r>
              <w:rPr>
                <w:rFonts w:hint="eastAsia" w:asciiTheme="minorEastAsia" w:hAnsiTheme="minorEastAsia" w:eastAsiaTheme="minorEastAsia" w:cstheme="minorEastAsia"/>
                <w:bCs/>
                <w:sz w:val="21"/>
                <w:szCs w:val="21"/>
                <w:lang w:val="en-US" w:eastAsia="zh-CN"/>
              </w:rPr>
              <w:t xml:space="preserve"> </w:t>
            </w:r>
          </w:p>
          <w:p w14:paraId="71DB89FB">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val="en-US" w:eastAsia="zh-CN"/>
              </w:rPr>
              <w:t>备注</w:t>
            </w:r>
            <w:r>
              <w:rPr>
                <w:rFonts w:hint="eastAsia" w:asciiTheme="minorEastAsia" w:hAnsiTheme="minorEastAsia" w:eastAsiaTheme="minorEastAsia" w:cstheme="minorEastAsia"/>
                <w:b/>
                <w:bCs w:val="0"/>
                <w:sz w:val="21"/>
                <w:szCs w:val="21"/>
                <w:lang w:eastAsia="zh-CN"/>
              </w:rPr>
              <w:t>：</w:t>
            </w:r>
          </w:p>
          <w:p w14:paraId="6CBC1BD6">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依据财库〔2020〕46 号：</w:t>
            </w:r>
          </w:p>
          <w:p w14:paraId="38AFA404">
            <w:pPr>
              <w:keepNext w:val="0"/>
              <w:keepLines w:val="0"/>
              <w:pageBreakBefore w:val="0"/>
              <w:widowControl w:val="0"/>
              <w:numPr>
                <w:ilvl w:val="0"/>
                <w:numId w:val="0"/>
              </w:numPr>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对于经主管预算单位统筹后未预留份额专门面向中小企业采购的采购项目，以及预留份额项目中的非预留部分采购包，采购人、采购代理机构应当对符合本办法规定的小微企业报价给予10%的扣除，用扣除后的价格参加评审；监狱企业、残疾人福利单位视同小微企业，本项目小微优惠按1</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lang w:eastAsia="zh-CN"/>
              </w:rPr>
              <w:t>%评审扣除。</w:t>
            </w:r>
          </w:p>
          <w:p w14:paraId="12C492B2">
            <w:pPr>
              <w:keepNext w:val="0"/>
              <w:keepLines w:val="0"/>
              <w:pageBreakBefore w:val="0"/>
              <w:widowControl w:val="0"/>
              <w:numPr>
                <w:ilvl w:val="0"/>
                <w:numId w:val="0"/>
              </w:numPr>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结合山西创新、本国产品相关政策约定：</w:t>
            </w:r>
          </w:p>
          <w:p w14:paraId="5541712A">
            <w:pPr>
              <w:keepNext w:val="0"/>
              <w:keepLines w:val="0"/>
              <w:pageBreakBefore w:val="0"/>
              <w:widowControl w:val="0"/>
              <w:numPr>
                <w:ilvl w:val="0"/>
                <w:numId w:val="0"/>
              </w:numPr>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lang w:eastAsia="zh-CN"/>
              </w:rPr>
              <w:t>符合条件小微企业享受报价10%评审扣除，列入《山西省创新产品和服务推荐清单》的产品/服务享受5%评审扣除，小微10%与创新5%两项优惠可叠加计取；</w:t>
            </w:r>
          </w:p>
          <w:p w14:paraId="01F63231">
            <w:pPr>
              <w:keepNext w:val="0"/>
              <w:keepLines w:val="0"/>
              <w:pageBreakBefore w:val="0"/>
              <w:widowControl w:val="0"/>
              <w:numPr>
                <w:ilvl w:val="0"/>
                <w:numId w:val="0"/>
              </w:numPr>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lang w:eastAsia="zh-CN"/>
              </w:rPr>
              <w:t>符合规定的本国产品可享受20%评审扣除，国货20%与小微10%优惠择优选取其一、不可同享，国货20%可叠加创新5%扣除；</w:t>
            </w:r>
          </w:p>
          <w:p w14:paraId="6991AA85">
            <w:pPr>
              <w:keepNext w:val="0"/>
              <w:keepLines w:val="0"/>
              <w:pageBreakBefore w:val="0"/>
              <w:widowControl w:val="0"/>
              <w:numPr>
                <w:ilvl w:val="0"/>
                <w:numId w:val="0"/>
              </w:numPr>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lang w:eastAsia="zh-CN"/>
              </w:rPr>
              <w:t>上述全部价格扣除仅用于评标环节核算评审价，中标签约合同价按投标人原始投标报价确定。</w:t>
            </w:r>
          </w:p>
        </w:tc>
      </w:tr>
      <w:tr w14:paraId="5EA5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83" w:type="dxa"/>
            <w:vAlign w:val="center"/>
          </w:tcPr>
          <w:p w14:paraId="42BAFFB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宋体" w:hAnsi="宋体" w:cs="宋体"/>
                <w:spacing w:val="0"/>
                <w:sz w:val="24"/>
                <w:lang w:val="en-US" w:eastAsia="zh-CN"/>
              </w:rPr>
              <w:t>10</w:t>
            </w:r>
          </w:p>
        </w:tc>
        <w:tc>
          <w:tcPr>
            <w:tcW w:w="1702" w:type="dxa"/>
            <w:vAlign w:val="center"/>
          </w:tcPr>
          <w:p w14:paraId="4566AE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宋体" w:hAnsi="宋体" w:eastAsia="宋体" w:cs="宋体"/>
                <w:spacing w:val="0"/>
                <w:sz w:val="24"/>
              </w:rPr>
              <w:t>政采智贷</w:t>
            </w:r>
          </w:p>
        </w:tc>
        <w:tc>
          <w:tcPr>
            <w:tcW w:w="6553" w:type="dxa"/>
            <w:vAlign w:val="center"/>
          </w:tcPr>
          <w:p w14:paraId="0A29BB5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凡符合要求且自愿选择“政采智贷”的中标投标人，可在“中国政府采购网山西分网（山西省政府采购网，http://www.ccgp-shanxi.gov.cn/）”，点击“政采智贷”，进入“山西政府采购信用融资平台”页面，按照《山西省“政采智贷”业务操作指南》办理该项业务。同时，参与“政采智贷”的投标人，应严格按照政府采购合同履约，严格按照信贷合同偿还债务。</w:t>
            </w:r>
          </w:p>
        </w:tc>
      </w:tr>
      <w:tr w14:paraId="259C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683" w:type="dxa"/>
            <w:vAlign w:val="center"/>
          </w:tcPr>
          <w:p w14:paraId="1D1A7F3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宋体" w:hAnsi="宋体" w:eastAsia="宋体" w:cs="宋体"/>
                <w:spacing w:val="0"/>
                <w:sz w:val="24"/>
                <w:lang w:val="en-US" w:eastAsia="zh-CN"/>
              </w:rPr>
              <w:t>1</w:t>
            </w:r>
            <w:r>
              <w:rPr>
                <w:rFonts w:hint="eastAsia" w:ascii="宋体" w:hAnsi="宋体" w:cs="宋体"/>
                <w:spacing w:val="0"/>
                <w:sz w:val="24"/>
                <w:lang w:val="en-US" w:eastAsia="zh-CN"/>
              </w:rPr>
              <w:t>1</w:t>
            </w:r>
          </w:p>
        </w:tc>
        <w:tc>
          <w:tcPr>
            <w:tcW w:w="1702" w:type="dxa"/>
            <w:vAlign w:val="center"/>
          </w:tcPr>
          <w:p w14:paraId="31D5F74D">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电子保函</w:t>
            </w:r>
          </w:p>
        </w:tc>
        <w:tc>
          <w:tcPr>
            <w:tcW w:w="6553" w:type="dxa"/>
            <w:vAlign w:val="center"/>
          </w:tcPr>
          <w:p w14:paraId="6B4F34AB">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依据《山西省财政厅关于推广使用政府采购电子保函的通知》（晋财购〔2025〕80号），本项目鼓励投标人优先选择电子保函形式提交投标/履约保证金，招标人、代理机构不得排斥、限制或拒绝电子保函。咨询方式：山西省财政厅电子保函业务咨询电话：0351-3803785。</w:t>
            </w:r>
          </w:p>
        </w:tc>
      </w:tr>
      <w:tr w14:paraId="4443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683" w:type="dxa"/>
            <w:vAlign w:val="center"/>
          </w:tcPr>
          <w:p w14:paraId="6404D25F">
            <w:pPr>
              <w:keepNext w:val="0"/>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2</w:t>
            </w:r>
          </w:p>
        </w:tc>
        <w:tc>
          <w:tcPr>
            <w:tcW w:w="1702" w:type="dxa"/>
            <w:vAlign w:val="center"/>
          </w:tcPr>
          <w:p w14:paraId="4B2E6C45">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信用信息查询记录和证据留存的具体方式、信用信息的使用规则</w:t>
            </w:r>
          </w:p>
        </w:tc>
        <w:tc>
          <w:tcPr>
            <w:tcW w:w="6553" w:type="dxa"/>
            <w:vAlign w:val="center"/>
          </w:tcPr>
          <w:p w14:paraId="40648C5A">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查询内容为信用中国网的失信名单记录情况和中国政府采购网上的政府采购严重违法失信行为信息记录情况；查询结果予以记录，查询证据存档，查询后存在问题的对响应文件做无效响应处理；开标现场查询。</w:t>
            </w:r>
          </w:p>
        </w:tc>
      </w:tr>
      <w:tr w14:paraId="5BDE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83" w:type="dxa"/>
            <w:vAlign w:val="center"/>
          </w:tcPr>
          <w:p w14:paraId="1182A43F">
            <w:pPr>
              <w:keepNext w:val="0"/>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宋体" w:hAnsi="宋体" w:cs="宋体"/>
                <w:sz w:val="24"/>
                <w:highlight w:val="none"/>
                <w:lang w:val="en-US" w:eastAsia="zh-CN"/>
              </w:rPr>
              <w:t>13</w:t>
            </w:r>
          </w:p>
        </w:tc>
        <w:tc>
          <w:tcPr>
            <w:tcW w:w="1702" w:type="dxa"/>
            <w:vAlign w:val="center"/>
          </w:tcPr>
          <w:p w14:paraId="5B6B302B">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信用信息查询渠道及截止时点</w:t>
            </w:r>
          </w:p>
        </w:tc>
        <w:tc>
          <w:tcPr>
            <w:tcW w:w="6553" w:type="dxa"/>
            <w:vAlign w:val="center"/>
          </w:tcPr>
          <w:p w14:paraId="5F4631A8">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查询渠道为信用中国网（http://www.creditchina.gov.cn）和中国政府采购网（http://www.ccgp.gov.cn）；截止时间为解密响应文件当日；开标现场查询。</w:t>
            </w:r>
          </w:p>
        </w:tc>
      </w:tr>
      <w:tr w14:paraId="5E57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83" w:type="dxa"/>
            <w:vAlign w:val="center"/>
          </w:tcPr>
          <w:p w14:paraId="5880E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pacing w:val="0"/>
                <w:sz w:val="21"/>
                <w:szCs w:val="21"/>
                <w:lang w:val="en-US" w:eastAsia="zh-CN"/>
              </w:rPr>
              <w:t>14</w:t>
            </w:r>
          </w:p>
        </w:tc>
        <w:tc>
          <w:tcPr>
            <w:tcW w:w="1702" w:type="dxa"/>
            <w:vAlign w:val="center"/>
          </w:tcPr>
          <w:p w14:paraId="6BE191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宋体"/>
                <w:spacing w:val="0"/>
                <w:sz w:val="21"/>
                <w:szCs w:val="21"/>
              </w:rPr>
              <w:t>中小企业划分标准所属</w:t>
            </w:r>
          </w:p>
        </w:tc>
        <w:tc>
          <w:tcPr>
            <w:tcW w:w="6553" w:type="dxa"/>
            <w:vAlign w:val="center"/>
          </w:tcPr>
          <w:p w14:paraId="1D9C5385">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本项目采购标的对应的中小企业划分标准所属行业：</w:t>
            </w:r>
          </w:p>
          <w:tbl>
            <w:tblPr>
              <w:tblStyle w:val="21"/>
              <w:tblW w:w="48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3576"/>
            </w:tblGrid>
            <w:tr w14:paraId="6B02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9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05905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标的名称</w:t>
                  </w:r>
                </w:p>
              </w:tc>
              <w:tc>
                <w:tcPr>
                  <w:tcW w:w="29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62E78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中小企业划分标准所属行业</w:t>
                  </w:r>
                </w:p>
              </w:tc>
            </w:tr>
            <w:tr w14:paraId="0959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9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9BFB3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第十七届省运会运动员村住宿服务</w:t>
                  </w:r>
                </w:p>
              </w:tc>
              <w:tc>
                <w:tcPr>
                  <w:tcW w:w="29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2D430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color w:val="auto"/>
                      <w:sz w:val="21"/>
                      <w:szCs w:val="21"/>
                      <w:lang w:val="en-US" w:eastAsia="zh-CN"/>
                    </w:rPr>
                    <w:t>住宿业</w:t>
                  </w:r>
                </w:p>
              </w:tc>
            </w:tr>
          </w:tbl>
          <w:p w14:paraId="04F01BB1">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val="0"/>
                <w:bCs/>
                <w:color w:val="auto"/>
                <w:sz w:val="21"/>
                <w:szCs w:val="21"/>
              </w:rPr>
            </w:pPr>
            <w:r>
              <w:rPr>
                <w:rFonts w:hint="eastAsia" w:ascii="宋体" w:hAnsi="宋体" w:eastAsia="宋体" w:cs="宋体"/>
                <w:b/>
                <w:bCs/>
                <w:color w:val="auto"/>
                <w:sz w:val="21"/>
                <w:szCs w:val="21"/>
                <w:lang w:val="en-US" w:eastAsia="zh-CN"/>
              </w:rPr>
              <w:t>行业包括：</w:t>
            </w:r>
            <w:r>
              <w:rPr>
                <w:rFonts w:hint="eastAsia" w:ascii="宋体" w:hAnsi="宋体" w:eastAsia="宋体" w:cs="宋体"/>
                <w:color w:val="auto"/>
                <w:sz w:val="21"/>
                <w:szCs w:val="21"/>
                <w:lang w:val="en-US" w:eastAsia="zh-CN"/>
              </w:rPr>
              <w:t>1.农、林、牧、渔业2.工业（包括采矿业，制造业，电力、热力、燃气及水生产和供应业）3.建筑业4.批发业5.零售业6.交通运输业（不含铁路运输业）7.仓储业8.邮政业9.住宿业10.餐饮业11.信息运输业（包括电信、互联网和相关服务）12.软件和信息技术服务业13.房地产开发经营14.物业管理15.租赁和商务服务业16.其他未列明行业（包括科学研究和技术服务业，水利、环境和公共设施管理业，居民服务、修理和其他服务业，社会工作，文化、体育和娱乐业等）。</w:t>
            </w:r>
          </w:p>
          <w:p w14:paraId="362F15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根据《关于印发中小企业划型标准规定的通知》工信部联企业〔2011〕300号文件规定，</w:t>
            </w:r>
            <w:r>
              <w:rPr>
                <w:rFonts w:hint="eastAsia" w:ascii="宋体" w:hAnsi="宋体" w:eastAsia="宋体" w:cs="宋体"/>
                <w:b/>
                <w:bCs/>
                <w:color w:val="auto"/>
                <w:sz w:val="21"/>
                <w:szCs w:val="21"/>
                <w:lang w:val="en-US" w:eastAsia="zh-CN"/>
              </w:rPr>
              <w:t>住宿业划型标准为：</w:t>
            </w:r>
            <w:r>
              <w:rPr>
                <w:rFonts w:hint="eastAsia" w:ascii="宋体" w:hAnsi="宋体" w:eastAsia="宋体" w:cs="宋体"/>
                <w:color w:val="auto"/>
                <w:sz w:val="21"/>
                <w:szCs w:val="21"/>
                <w:lang w:val="en-US"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4D90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83" w:type="dxa"/>
            <w:vAlign w:val="center"/>
          </w:tcPr>
          <w:p w14:paraId="7866E04F">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1702" w:type="dxa"/>
            <w:vAlign w:val="center"/>
          </w:tcPr>
          <w:p w14:paraId="1658CEDD">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投标有效期</w:t>
            </w:r>
          </w:p>
        </w:tc>
        <w:tc>
          <w:tcPr>
            <w:tcW w:w="6553" w:type="dxa"/>
            <w:vAlign w:val="center"/>
          </w:tcPr>
          <w:p w14:paraId="5C5DAB93">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90日历天（从提交投标文件截止之日起计算）</w:t>
            </w:r>
          </w:p>
        </w:tc>
      </w:tr>
      <w:tr w14:paraId="3D6B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83" w:type="dxa"/>
            <w:vAlign w:val="center"/>
          </w:tcPr>
          <w:p w14:paraId="4FF4F15E">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1702" w:type="dxa"/>
            <w:vAlign w:val="center"/>
          </w:tcPr>
          <w:p w14:paraId="3A2B1C7E">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评标委员会</w:t>
            </w:r>
          </w:p>
          <w:p w14:paraId="3EB19395">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构成</w:t>
            </w:r>
          </w:p>
        </w:tc>
        <w:tc>
          <w:tcPr>
            <w:tcW w:w="6553" w:type="dxa"/>
            <w:vAlign w:val="center"/>
          </w:tcPr>
          <w:p w14:paraId="6850DC83">
            <w:pPr>
              <w:pStyle w:val="35"/>
              <w:keepNext w:val="0"/>
              <w:keepLines w:val="0"/>
              <w:pageBreakBefore w:val="0"/>
              <w:widowControl w:val="0"/>
              <w:numPr>
                <w:ilvl w:val="0"/>
                <w:numId w:val="0"/>
              </w:numPr>
              <w:kinsoku/>
              <w:wordWrap w:val="0"/>
              <w:overflowPunct/>
              <w:topLinePunct/>
              <w:autoSpaceDE/>
              <w:autoSpaceDN/>
              <w:bidi w:val="0"/>
              <w:adjustRightInd/>
              <w:snapToGrid/>
              <w:spacing w:before="0" w:after="0" w:line="400" w:lineRule="exact"/>
              <w:textAlignment w:val="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000000" w:themeColor="text1"/>
                <w:kern w:val="2"/>
                <w:sz w:val="21"/>
                <w:szCs w:val="21"/>
                <w:highlight w:val="none"/>
                <w:lang w:eastAsia="zh-CN"/>
                <w14:textFill>
                  <w14:solidFill>
                    <w14:schemeClr w14:val="tx1"/>
                  </w14:solidFill>
                </w14:textFill>
              </w:rPr>
              <w:t>本采购项目的评标委员会成员由</w:t>
            </w:r>
            <w:r>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kern w:val="2"/>
                <w:sz w:val="21"/>
                <w:szCs w:val="21"/>
                <w:highlight w:val="none"/>
                <w:lang w:eastAsia="zh-CN"/>
                <w14:textFill>
                  <w14:solidFill>
                    <w14:schemeClr w14:val="tx1"/>
                  </w14:solidFill>
                </w14:textFill>
              </w:rPr>
              <w:t>人组成，其中评审专家</w:t>
            </w:r>
            <w:r>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kern w:val="2"/>
                <w:sz w:val="21"/>
                <w:szCs w:val="21"/>
                <w:highlight w:val="none"/>
                <w:lang w:eastAsia="zh-CN"/>
                <w14:textFill>
                  <w14:solidFill>
                    <w14:schemeClr w14:val="tx1"/>
                  </w14:solidFill>
                </w14:textFill>
              </w:rPr>
              <w:t>人，</w:t>
            </w:r>
            <w:r>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t>招标人</w:t>
            </w:r>
            <w:r>
              <w:rPr>
                <w:rFonts w:hint="eastAsia" w:asciiTheme="minorEastAsia" w:hAnsiTheme="minorEastAsia" w:eastAsiaTheme="minorEastAsia" w:cstheme="minorEastAsia"/>
                <w:bCs/>
                <w:color w:val="000000" w:themeColor="text1"/>
                <w:kern w:val="2"/>
                <w:sz w:val="21"/>
                <w:szCs w:val="21"/>
                <w:highlight w:val="none"/>
                <w:lang w:eastAsia="zh-CN"/>
                <w14:textFill>
                  <w14:solidFill>
                    <w14:schemeClr w14:val="tx1"/>
                  </w14:solidFill>
                </w14:textFill>
              </w:rPr>
              <w:t>代表</w:t>
            </w:r>
            <w:r>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kern w:val="2"/>
                <w:sz w:val="21"/>
                <w:szCs w:val="21"/>
                <w:highlight w:val="none"/>
                <w:lang w:eastAsia="zh-CN"/>
                <w14:textFill>
                  <w14:solidFill>
                    <w14:schemeClr w14:val="tx1"/>
                  </w14:solidFill>
                </w14:textFill>
              </w:rPr>
              <w:t>人。</w:t>
            </w:r>
          </w:p>
        </w:tc>
      </w:tr>
      <w:tr w14:paraId="46CF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3" w:type="dxa"/>
            <w:vAlign w:val="center"/>
          </w:tcPr>
          <w:p w14:paraId="5AAA533B">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bookmarkStart w:id="8" w:name="_Toc30171"/>
            <w:bookmarkStart w:id="9" w:name="_Toc352761929"/>
            <w:r>
              <w:rPr>
                <w:rFonts w:hint="eastAsia" w:asciiTheme="minorEastAsia" w:hAnsiTheme="minorEastAsia" w:eastAsiaTheme="minorEastAsia" w:cstheme="minorEastAsia"/>
                <w:sz w:val="21"/>
                <w:szCs w:val="21"/>
                <w:lang w:val="en-US" w:eastAsia="zh-CN"/>
              </w:rPr>
              <w:t>17</w:t>
            </w:r>
          </w:p>
        </w:tc>
        <w:tc>
          <w:tcPr>
            <w:tcW w:w="1702" w:type="dxa"/>
            <w:vAlign w:val="center"/>
          </w:tcPr>
          <w:p w14:paraId="32F4FF67">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是否授权评标委员会确定</w:t>
            </w:r>
          </w:p>
          <w:p w14:paraId="45AA1E2A">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中标人</w:t>
            </w:r>
          </w:p>
        </w:tc>
        <w:tc>
          <w:tcPr>
            <w:tcW w:w="6553" w:type="dxa"/>
            <w:vAlign w:val="center"/>
          </w:tcPr>
          <w:p w14:paraId="23C8A405">
            <w:pPr>
              <w:pStyle w:val="35"/>
              <w:keepNext w:val="0"/>
              <w:keepLines w:val="0"/>
              <w:pageBreakBefore w:val="0"/>
              <w:widowControl w:val="0"/>
              <w:numPr>
                <w:ilvl w:val="0"/>
                <w:numId w:val="0"/>
              </w:numPr>
              <w:kinsoku/>
              <w:wordWrap w:val="0"/>
              <w:overflowPunct/>
              <w:topLinePunct/>
              <w:autoSpaceDE/>
              <w:autoSpaceDN/>
              <w:bidi w:val="0"/>
              <w:adjustRightInd/>
              <w:snapToGrid/>
              <w:spacing w:before="0" w:after="0" w:line="400" w:lineRule="exact"/>
              <w:textAlignment w:val="auto"/>
              <w:rPr>
                <w:rFonts w:hint="eastAsia" w:asciiTheme="minorEastAsia" w:hAnsiTheme="minorEastAsia" w:eastAsiaTheme="minorEastAsia" w:cstheme="minorEastAsia"/>
                <w:bCs/>
                <w:color w:val="000000" w:themeColor="text1"/>
                <w:kern w:val="2"/>
                <w:sz w:val="21"/>
                <w:szCs w:val="21"/>
                <w:highlight w:val="yellow"/>
                <w14:textFill>
                  <w14:solidFill>
                    <w14:schemeClr w14:val="tx1"/>
                  </w14:solidFill>
                </w14:textFill>
              </w:rPr>
            </w:pPr>
            <w:r>
              <w:rPr>
                <w:rFonts w:ascii="宋体" w:hAnsi="宋体" w:eastAsia="宋体" w:cs="宋体"/>
                <w:sz w:val="24"/>
                <w:szCs w:val="24"/>
              </w:rPr>
              <w:t>□是 ☑否</w:t>
            </w:r>
          </w:p>
        </w:tc>
      </w:tr>
      <w:tr w14:paraId="734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3" w:type="dxa"/>
            <w:vAlign w:val="center"/>
          </w:tcPr>
          <w:p w14:paraId="0BFB1E97">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1702" w:type="dxa"/>
            <w:vAlign w:val="center"/>
          </w:tcPr>
          <w:p w14:paraId="334712C2">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确定中标人</w:t>
            </w:r>
          </w:p>
          <w:p w14:paraId="5C2D8907">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原则</w:t>
            </w:r>
          </w:p>
        </w:tc>
        <w:tc>
          <w:tcPr>
            <w:tcW w:w="6553" w:type="dxa"/>
            <w:vAlign w:val="center"/>
          </w:tcPr>
          <w:p w14:paraId="4F7563C0">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color w:val="000000" w:themeColor="text1"/>
                <w:kern w:val="2"/>
                <w:sz w:val="21"/>
                <w:szCs w:val="21"/>
                <w:highlight w:val="yellow"/>
                <w14:textFill>
                  <w14:solidFill>
                    <w14:schemeClr w14:val="tx1"/>
                  </w14:solidFill>
                </w14:textFill>
              </w:rPr>
            </w:pPr>
            <w:r>
              <w:rPr>
                <w:rFonts w:hint="eastAsia" w:asciiTheme="minorEastAsia" w:hAnsiTheme="minorEastAsia" w:eastAsiaTheme="minorEastAsia" w:cstheme="minorEastAsia"/>
                <w:bCs/>
                <w:sz w:val="21"/>
                <w:szCs w:val="21"/>
                <w:lang w:eastAsia="zh-CN"/>
              </w:rPr>
              <w:t>评标委员会完成评审后，按评审后得分由高到低顺序排列，推荐3名中标候选人并出具评标报告，采购人收到评标报告5个工作日内，依法在候选人名单中按排序确定中标人，优先确定第一中标候选人为中标人</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sz w:val="21"/>
                <w:szCs w:val="21"/>
                <w:lang w:eastAsia="zh-CN"/>
              </w:rPr>
              <w:t>第一名出现放弃中标、无法履约、弄虚作假等法定无效情形的，依次顺延后续候选人名次确定。</w:t>
            </w:r>
          </w:p>
        </w:tc>
      </w:tr>
      <w:tr w14:paraId="4FDF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6" w:hRule="atLeast"/>
        </w:trPr>
        <w:tc>
          <w:tcPr>
            <w:tcW w:w="683" w:type="dxa"/>
            <w:vAlign w:val="center"/>
          </w:tcPr>
          <w:p w14:paraId="5A142A78">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19</w:t>
            </w:r>
          </w:p>
        </w:tc>
        <w:tc>
          <w:tcPr>
            <w:tcW w:w="1702" w:type="dxa"/>
            <w:vAlign w:val="center"/>
          </w:tcPr>
          <w:p w14:paraId="2F149F9A">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代理服务费</w:t>
            </w:r>
          </w:p>
          <w:p w14:paraId="7B3A7EE6">
            <w:pPr>
              <w:keepNext w:val="0"/>
              <w:keepLines/>
              <w:pageBreakBefore w:val="0"/>
              <w:kinsoku/>
              <w:overflowPunct/>
              <w:bidi w:val="0"/>
              <w:spacing w:line="40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highlight w:val="none"/>
                <w:lang w:val="en-US" w:eastAsia="zh-CN"/>
              </w:rPr>
              <w:t>支付</w:t>
            </w:r>
          </w:p>
        </w:tc>
        <w:tc>
          <w:tcPr>
            <w:tcW w:w="6553" w:type="dxa"/>
            <w:vAlign w:val="center"/>
          </w:tcPr>
          <w:p w14:paraId="35749A88">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本项目招标代理服务费实行市场调节价，计费基数为本项目中标金额，计取方式为差额定率累进计费，具体费率由甲乙双方协商确定，费用由采购人按照代理协议约定金额支付。</w:t>
            </w:r>
          </w:p>
          <w:tbl>
            <w:tblPr>
              <w:tblStyle w:val="21"/>
              <w:tblpPr w:leftFromText="180" w:rightFromText="180" w:vertAnchor="text" w:horzAnchor="page" w:tblpX="173" w:tblpY="122"/>
              <w:tblOverlap w:val="never"/>
              <w:tblW w:w="6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95"/>
              <w:gridCol w:w="1133"/>
              <w:gridCol w:w="1167"/>
              <w:gridCol w:w="1367"/>
            </w:tblGrid>
            <w:tr w14:paraId="091E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8" w:hRule="atLeast"/>
                <w:tblHeader/>
              </w:trPr>
              <w:tc>
                <w:tcPr>
                  <w:tcW w:w="2495" w:type="dxa"/>
                  <w:noWrap w:val="0"/>
                  <w:tcMar>
                    <w:top w:w="120" w:type="dxa"/>
                    <w:left w:w="120" w:type="dxa"/>
                    <w:bottom w:w="120" w:type="dxa"/>
                    <w:right w:w="12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0864E0A">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auto"/>
                    <w:rPr>
                      <w:rFonts w:ascii="宋体" w:hAnsi="宋体" w:eastAsia="宋体" w:cs="宋体"/>
                      <w:b/>
                      <w:bCs/>
                      <w:kern w:val="0"/>
                      <w:sz w:val="21"/>
                      <w:szCs w:val="21"/>
                      <w:lang w:val="en-US" w:eastAsia="zh-CN" w:bidi="ar"/>
                    </w:rPr>
                  </w:pPr>
                </w:p>
                <w:p w14:paraId="01A5D0D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auto"/>
                    <w:rPr>
                      <w:rFonts w:ascii="宋体" w:hAnsi="宋体" w:eastAsia="宋体" w:cs="宋体"/>
                      <w:b/>
                      <w:bCs/>
                      <w:kern w:val="0"/>
                      <w:sz w:val="21"/>
                      <w:szCs w:val="21"/>
                      <w:lang w:val="en-US" w:eastAsia="zh-CN" w:bidi="ar"/>
                    </w:rPr>
                  </w:pPr>
                </w:p>
                <w:p w14:paraId="3FC6D4D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auto"/>
                    <mc:AlternateContent>
                      <mc:Choice Requires="wpsCustomData">
                        <wpsCustomData:diagonalParaType/>
                      </mc:Choice>
                    </mc:AlternateContent>
                    <w:rPr>
                      <w:b/>
                      <w:bCs/>
                      <w:sz w:val="21"/>
                      <w:szCs w:val="21"/>
                    </w:rPr>
                  </w:pPr>
                  <w:r>
                    <w:rPr>
                      <w:rFonts w:ascii="宋体" w:hAnsi="宋体" w:eastAsia="宋体" w:cs="宋体"/>
                      <w:b/>
                      <w:bCs/>
                      <w:kern w:val="0"/>
                      <w:sz w:val="21"/>
                      <w:szCs w:val="21"/>
                      <w:lang w:val="en-US" w:eastAsia="zh-CN" w:bidi="ar"/>
                    </w:rPr>
                    <w:t>中标金</w:t>
                  </w:r>
                  <w:r>
                    <w:rPr>
                      <w:rFonts w:hint="eastAsia" w:ascii="宋体" w:hAnsi="宋体" w:eastAsia="宋体" w:cs="宋体"/>
                      <w:b/>
                      <w:bCs/>
                      <w:kern w:val="0"/>
                      <w:sz w:val="21"/>
                      <w:szCs w:val="21"/>
                      <w:lang w:val="en-US" w:eastAsia="zh-CN" w:bidi="ar"/>
                    </w:rPr>
                    <w:t>（</w:t>
                  </w:r>
                  <w:r>
                    <w:rPr>
                      <w:rFonts w:ascii="宋体" w:hAnsi="宋体" w:eastAsia="宋体" w:cs="宋体"/>
                      <w:b/>
                      <w:bCs/>
                      <w:kern w:val="0"/>
                      <w:sz w:val="21"/>
                      <w:szCs w:val="21"/>
                      <w:lang w:val="en-US" w:eastAsia="zh-CN" w:bidi="ar"/>
                    </w:rPr>
                    <w:t>万元</w:t>
                  </w:r>
                  <w:r>
                    <w:rPr>
                      <w:rFonts w:hint="eastAsia" w:ascii="宋体" w:hAnsi="宋体" w:eastAsia="宋体" w:cs="宋体"/>
                      <w:b/>
                      <w:bCs/>
                      <w:kern w:val="0"/>
                      <w:sz w:val="21"/>
                      <w:szCs w:val="21"/>
                      <w:lang w:val="en-US" w:eastAsia="zh-CN" w:bidi="ar"/>
                    </w:rPr>
                    <w:t>）</w:t>
                  </w:r>
                </w:p>
                <w:p w14:paraId="7DAB049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eastAsia="仿宋"/>
                      <w:b/>
                      <w:bCs/>
                      <w:sz w:val="21"/>
                      <w:szCs w:val="21"/>
                      <w:lang w:val="en-US" w:eastAsia="zh-CN"/>
                    </w:rPr>
                  </w:pPr>
                  <w:r>
                    <w:rPr>
                      <w:rFonts w:hint="eastAsia"/>
                      <w:b/>
                      <w:bCs/>
                      <w:sz w:val="21"/>
                      <w:szCs w:val="21"/>
                      <w:lang w:val="en-US" w:eastAsia="zh-CN"/>
                    </w:rPr>
                    <w:t xml:space="preserve">          </w:t>
                  </w:r>
                  <w:r>
                    <w:rPr>
                      <w:rFonts w:hint="eastAsia" w:ascii="宋体" w:hAnsi="宋体" w:eastAsia="宋体" w:cs="宋体"/>
                      <w:b/>
                      <w:bCs/>
                      <w:kern w:val="0"/>
                      <w:sz w:val="21"/>
                      <w:szCs w:val="21"/>
                      <w:lang w:val="en-US" w:eastAsia="zh-CN" w:bidi="ar"/>
                    </w:rPr>
                    <w:t>费率</w:t>
                  </w:r>
                </w:p>
              </w:tc>
              <w:tc>
                <w:tcPr>
                  <w:tcW w:w="1133" w:type="dxa"/>
                  <w:noWrap w:val="0"/>
                  <w:tcMar>
                    <w:top w:w="120" w:type="dxa"/>
                    <w:left w:w="120" w:type="dxa"/>
                    <w:bottom w:w="120" w:type="dxa"/>
                    <w:right w:w="120" w:type="dxa"/>
                  </w:tcMar>
                  <w:vAlign w:val="center"/>
                </w:tcPr>
                <w:p w14:paraId="49522CC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工程</w:t>
                  </w:r>
                </w:p>
                <w:p w14:paraId="42447AFF">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招标</w:t>
                  </w:r>
                </w:p>
              </w:tc>
              <w:tc>
                <w:tcPr>
                  <w:tcW w:w="1167" w:type="dxa"/>
                  <w:noWrap w:val="0"/>
                  <w:tcMar>
                    <w:top w:w="120" w:type="dxa"/>
                    <w:left w:w="120" w:type="dxa"/>
                    <w:bottom w:w="120" w:type="dxa"/>
                    <w:right w:w="120" w:type="dxa"/>
                  </w:tcMar>
                  <w:vAlign w:val="center"/>
                </w:tcPr>
                <w:p w14:paraId="0F8320BE">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货物</w:t>
                  </w:r>
                </w:p>
                <w:p w14:paraId="15611C83">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招标</w:t>
                  </w:r>
                </w:p>
              </w:tc>
              <w:tc>
                <w:tcPr>
                  <w:tcW w:w="1367" w:type="dxa"/>
                  <w:noWrap w:val="0"/>
                  <w:tcMar>
                    <w:top w:w="120" w:type="dxa"/>
                    <w:left w:w="120" w:type="dxa"/>
                    <w:bottom w:w="120" w:type="dxa"/>
                    <w:right w:w="120" w:type="dxa"/>
                  </w:tcMar>
                  <w:vAlign w:val="center"/>
                </w:tcPr>
                <w:p w14:paraId="7031B894">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服务</w:t>
                  </w:r>
                </w:p>
                <w:p w14:paraId="55C96271">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招标</w:t>
                  </w:r>
                </w:p>
              </w:tc>
            </w:tr>
            <w:tr w14:paraId="5CD4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79D87AE6">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≤100</w:t>
                  </w:r>
                </w:p>
              </w:tc>
              <w:tc>
                <w:tcPr>
                  <w:tcW w:w="1133" w:type="dxa"/>
                  <w:noWrap w:val="0"/>
                  <w:tcMar>
                    <w:top w:w="120" w:type="dxa"/>
                    <w:left w:w="120" w:type="dxa"/>
                    <w:bottom w:w="120" w:type="dxa"/>
                    <w:right w:w="120" w:type="dxa"/>
                  </w:tcMar>
                  <w:vAlign w:val="center"/>
                </w:tcPr>
                <w:p w14:paraId="12C20C6F">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1.00%</w:t>
                  </w:r>
                </w:p>
              </w:tc>
              <w:tc>
                <w:tcPr>
                  <w:tcW w:w="1167" w:type="dxa"/>
                  <w:noWrap w:val="0"/>
                  <w:tcMar>
                    <w:top w:w="120" w:type="dxa"/>
                    <w:left w:w="120" w:type="dxa"/>
                    <w:bottom w:w="120" w:type="dxa"/>
                    <w:right w:w="120" w:type="dxa"/>
                  </w:tcMar>
                  <w:vAlign w:val="center"/>
                </w:tcPr>
                <w:p w14:paraId="3A3F4873">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1.50%</w:t>
                  </w:r>
                </w:p>
              </w:tc>
              <w:tc>
                <w:tcPr>
                  <w:tcW w:w="1367" w:type="dxa"/>
                  <w:noWrap w:val="0"/>
                  <w:tcMar>
                    <w:top w:w="120" w:type="dxa"/>
                    <w:left w:w="120" w:type="dxa"/>
                    <w:bottom w:w="120" w:type="dxa"/>
                    <w:right w:w="120" w:type="dxa"/>
                  </w:tcMar>
                  <w:vAlign w:val="center"/>
                </w:tcPr>
                <w:p w14:paraId="226BE074">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1.50%</w:t>
                  </w:r>
                </w:p>
              </w:tc>
            </w:tr>
            <w:tr w14:paraId="6286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095BA492">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500</w:t>
                  </w:r>
                </w:p>
              </w:tc>
              <w:tc>
                <w:tcPr>
                  <w:tcW w:w="1133" w:type="dxa"/>
                  <w:noWrap w:val="0"/>
                  <w:tcMar>
                    <w:top w:w="120" w:type="dxa"/>
                    <w:left w:w="120" w:type="dxa"/>
                    <w:bottom w:w="120" w:type="dxa"/>
                    <w:right w:w="120" w:type="dxa"/>
                  </w:tcMar>
                  <w:vAlign w:val="center"/>
                </w:tcPr>
                <w:p w14:paraId="5C963EA3">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0.70%</w:t>
                  </w:r>
                </w:p>
              </w:tc>
              <w:tc>
                <w:tcPr>
                  <w:tcW w:w="1167" w:type="dxa"/>
                  <w:noWrap w:val="0"/>
                  <w:tcMar>
                    <w:top w:w="120" w:type="dxa"/>
                    <w:left w:w="120" w:type="dxa"/>
                    <w:bottom w:w="120" w:type="dxa"/>
                    <w:right w:w="120" w:type="dxa"/>
                  </w:tcMar>
                  <w:vAlign w:val="center"/>
                </w:tcPr>
                <w:p w14:paraId="1CEF5B1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1.10%</w:t>
                  </w:r>
                </w:p>
              </w:tc>
              <w:tc>
                <w:tcPr>
                  <w:tcW w:w="1367" w:type="dxa"/>
                  <w:noWrap w:val="0"/>
                  <w:tcMar>
                    <w:top w:w="120" w:type="dxa"/>
                    <w:left w:w="120" w:type="dxa"/>
                    <w:bottom w:w="120" w:type="dxa"/>
                    <w:right w:w="120" w:type="dxa"/>
                  </w:tcMar>
                  <w:vAlign w:val="center"/>
                </w:tcPr>
                <w:p w14:paraId="2CA736D9">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0.80%</w:t>
                  </w:r>
                </w:p>
              </w:tc>
            </w:tr>
            <w:tr w14:paraId="4BA0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3C6AC02E">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500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w:t>
                  </w:r>
                </w:p>
              </w:tc>
              <w:tc>
                <w:tcPr>
                  <w:tcW w:w="1133" w:type="dxa"/>
                  <w:noWrap w:val="0"/>
                  <w:tcMar>
                    <w:top w:w="120" w:type="dxa"/>
                    <w:left w:w="120" w:type="dxa"/>
                    <w:bottom w:w="120" w:type="dxa"/>
                    <w:right w:w="120" w:type="dxa"/>
                  </w:tcMar>
                  <w:vAlign w:val="center"/>
                </w:tcPr>
                <w:p w14:paraId="484C9C78">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0.55%</w:t>
                  </w:r>
                </w:p>
              </w:tc>
              <w:tc>
                <w:tcPr>
                  <w:tcW w:w="1167" w:type="dxa"/>
                  <w:noWrap w:val="0"/>
                  <w:tcMar>
                    <w:top w:w="120" w:type="dxa"/>
                    <w:left w:w="120" w:type="dxa"/>
                    <w:bottom w:w="120" w:type="dxa"/>
                    <w:right w:w="120" w:type="dxa"/>
                  </w:tcMar>
                  <w:vAlign w:val="center"/>
                </w:tcPr>
                <w:p w14:paraId="09F8173E">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0.80%</w:t>
                  </w:r>
                </w:p>
              </w:tc>
              <w:tc>
                <w:tcPr>
                  <w:tcW w:w="1367" w:type="dxa"/>
                  <w:noWrap w:val="0"/>
                  <w:tcMar>
                    <w:top w:w="120" w:type="dxa"/>
                    <w:left w:w="120" w:type="dxa"/>
                    <w:bottom w:w="120" w:type="dxa"/>
                    <w:right w:w="120" w:type="dxa"/>
                  </w:tcMar>
                  <w:vAlign w:val="center"/>
                </w:tcPr>
                <w:p w14:paraId="5C86B6A5">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0.45%</w:t>
                  </w:r>
                </w:p>
              </w:tc>
            </w:tr>
            <w:tr w14:paraId="676B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3E9383CF">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5000</w:t>
                  </w:r>
                </w:p>
              </w:tc>
              <w:tc>
                <w:tcPr>
                  <w:tcW w:w="1133" w:type="dxa"/>
                  <w:noWrap w:val="0"/>
                  <w:tcMar>
                    <w:top w:w="120" w:type="dxa"/>
                    <w:left w:w="120" w:type="dxa"/>
                    <w:bottom w:w="120" w:type="dxa"/>
                    <w:right w:w="120" w:type="dxa"/>
                  </w:tcMar>
                  <w:vAlign w:val="center"/>
                </w:tcPr>
                <w:p w14:paraId="517E9FC2">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0.35%</w:t>
                  </w:r>
                </w:p>
              </w:tc>
              <w:tc>
                <w:tcPr>
                  <w:tcW w:w="1167" w:type="dxa"/>
                  <w:noWrap w:val="0"/>
                  <w:tcMar>
                    <w:top w:w="120" w:type="dxa"/>
                    <w:left w:w="120" w:type="dxa"/>
                    <w:bottom w:w="120" w:type="dxa"/>
                    <w:right w:w="120" w:type="dxa"/>
                  </w:tcMar>
                  <w:vAlign w:val="center"/>
                </w:tcPr>
                <w:p w14:paraId="5B63F21C">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0.50%</w:t>
                  </w:r>
                </w:p>
              </w:tc>
              <w:tc>
                <w:tcPr>
                  <w:tcW w:w="1367" w:type="dxa"/>
                  <w:noWrap w:val="0"/>
                  <w:tcMar>
                    <w:top w:w="120" w:type="dxa"/>
                    <w:left w:w="120" w:type="dxa"/>
                    <w:bottom w:w="120" w:type="dxa"/>
                    <w:right w:w="120" w:type="dxa"/>
                  </w:tcMar>
                  <w:vAlign w:val="center"/>
                </w:tcPr>
                <w:p w14:paraId="11E6472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0.25%</w:t>
                  </w:r>
                </w:p>
              </w:tc>
            </w:tr>
            <w:tr w14:paraId="031D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506881E7">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5000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10000</w:t>
                  </w:r>
                </w:p>
              </w:tc>
              <w:tc>
                <w:tcPr>
                  <w:tcW w:w="1133" w:type="dxa"/>
                  <w:noWrap w:val="0"/>
                  <w:tcMar>
                    <w:top w:w="120" w:type="dxa"/>
                    <w:left w:w="120" w:type="dxa"/>
                    <w:bottom w:w="120" w:type="dxa"/>
                    <w:right w:w="120" w:type="dxa"/>
                  </w:tcMar>
                  <w:vAlign w:val="center"/>
                </w:tcPr>
                <w:p w14:paraId="3A66B4AB">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0.20%</w:t>
                  </w:r>
                </w:p>
              </w:tc>
              <w:tc>
                <w:tcPr>
                  <w:tcW w:w="1167" w:type="dxa"/>
                  <w:noWrap w:val="0"/>
                  <w:tcMar>
                    <w:top w:w="120" w:type="dxa"/>
                    <w:left w:w="120" w:type="dxa"/>
                    <w:bottom w:w="120" w:type="dxa"/>
                    <w:right w:w="120" w:type="dxa"/>
                  </w:tcMar>
                  <w:vAlign w:val="center"/>
                </w:tcPr>
                <w:p w14:paraId="00A238C5">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0.25%</w:t>
                  </w:r>
                </w:p>
              </w:tc>
              <w:tc>
                <w:tcPr>
                  <w:tcW w:w="1367" w:type="dxa"/>
                  <w:noWrap w:val="0"/>
                  <w:tcMar>
                    <w:top w:w="120" w:type="dxa"/>
                    <w:left w:w="120" w:type="dxa"/>
                    <w:bottom w:w="120" w:type="dxa"/>
                    <w:right w:w="120" w:type="dxa"/>
                  </w:tcMar>
                  <w:vAlign w:val="center"/>
                </w:tcPr>
                <w:p w14:paraId="19BC0D85">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0.10%</w:t>
                  </w:r>
                </w:p>
              </w:tc>
            </w:tr>
            <w:tr w14:paraId="4279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1B428C79">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10000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100000</w:t>
                  </w:r>
                </w:p>
              </w:tc>
              <w:tc>
                <w:tcPr>
                  <w:tcW w:w="1133" w:type="dxa"/>
                  <w:noWrap w:val="0"/>
                  <w:tcMar>
                    <w:top w:w="120" w:type="dxa"/>
                    <w:left w:w="120" w:type="dxa"/>
                    <w:bottom w:w="120" w:type="dxa"/>
                    <w:right w:w="120" w:type="dxa"/>
                  </w:tcMar>
                  <w:vAlign w:val="center"/>
                </w:tcPr>
                <w:p w14:paraId="38BB2FE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0.05%</w:t>
                  </w:r>
                </w:p>
              </w:tc>
              <w:tc>
                <w:tcPr>
                  <w:tcW w:w="1167" w:type="dxa"/>
                  <w:noWrap w:val="0"/>
                  <w:tcMar>
                    <w:top w:w="120" w:type="dxa"/>
                    <w:left w:w="120" w:type="dxa"/>
                    <w:bottom w:w="120" w:type="dxa"/>
                    <w:right w:w="120" w:type="dxa"/>
                  </w:tcMar>
                  <w:vAlign w:val="center"/>
                </w:tcPr>
                <w:p w14:paraId="4CE5731C">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0.05%</w:t>
                  </w:r>
                </w:p>
              </w:tc>
              <w:tc>
                <w:tcPr>
                  <w:tcW w:w="1367" w:type="dxa"/>
                  <w:noWrap w:val="0"/>
                  <w:tcMar>
                    <w:top w:w="120" w:type="dxa"/>
                    <w:left w:w="120" w:type="dxa"/>
                    <w:bottom w:w="120" w:type="dxa"/>
                    <w:right w:w="120" w:type="dxa"/>
                  </w:tcMar>
                  <w:vAlign w:val="center"/>
                </w:tcPr>
                <w:p w14:paraId="3F3B5593">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0.05%</w:t>
                  </w:r>
                </w:p>
              </w:tc>
            </w:tr>
            <w:tr w14:paraId="23B2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007029D1">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hint="eastAsia" w:ascii="宋体" w:hAnsi="宋体" w:eastAsia="宋体" w:cs="宋体"/>
                      <w:kern w:val="0"/>
                      <w:sz w:val="21"/>
                      <w:szCs w:val="21"/>
                      <w:lang w:val="en-US" w:eastAsia="zh-CN" w:bidi="ar"/>
                    </w:rPr>
                    <w:t>&gt;</w:t>
                  </w:r>
                  <w:r>
                    <w:rPr>
                      <w:rFonts w:ascii="宋体" w:hAnsi="宋体" w:eastAsia="宋体" w:cs="宋体"/>
                      <w:kern w:val="0"/>
                      <w:sz w:val="21"/>
                      <w:szCs w:val="21"/>
                      <w:lang w:val="en-US" w:eastAsia="zh-CN" w:bidi="ar"/>
                    </w:rPr>
                    <w:t>100000</w:t>
                  </w:r>
                </w:p>
              </w:tc>
              <w:tc>
                <w:tcPr>
                  <w:tcW w:w="1133" w:type="dxa"/>
                  <w:noWrap w:val="0"/>
                  <w:tcMar>
                    <w:top w:w="120" w:type="dxa"/>
                    <w:left w:w="120" w:type="dxa"/>
                    <w:bottom w:w="120" w:type="dxa"/>
                    <w:right w:w="120" w:type="dxa"/>
                  </w:tcMar>
                  <w:vAlign w:val="center"/>
                </w:tcPr>
                <w:p w14:paraId="09F8BF3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0.01%</w:t>
                  </w:r>
                </w:p>
              </w:tc>
              <w:tc>
                <w:tcPr>
                  <w:tcW w:w="1167" w:type="dxa"/>
                  <w:noWrap w:val="0"/>
                  <w:tcMar>
                    <w:top w:w="120" w:type="dxa"/>
                    <w:left w:w="120" w:type="dxa"/>
                    <w:bottom w:w="120" w:type="dxa"/>
                    <w:right w:w="120" w:type="dxa"/>
                  </w:tcMar>
                  <w:vAlign w:val="center"/>
                </w:tcPr>
                <w:p w14:paraId="68FE5D39">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0.01%</w:t>
                  </w:r>
                </w:p>
              </w:tc>
              <w:tc>
                <w:tcPr>
                  <w:tcW w:w="1367" w:type="dxa"/>
                  <w:noWrap w:val="0"/>
                  <w:tcMar>
                    <w:top w:w="120" w:type="dxa"/>
                    <w:left w:w="120" w:type="dxa"/>
                    <w:bottom w:w="120" w:type="dxa"/>
                    <w:right w:w="120" w:type="dxa"/>
                  </w:tcMar>
                  <w:vAlign w:val="center"/>
                </w:tcPr>
                <w:p w14:paraId="415CA315">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0.01%</w:t>
                  </w:r>
                </w:p>
              </w:tc>
            </w:tr>
          </w:tbl>
          <w:p w14:paraId="463DC23D">
            <w:pPr>
              <w:pStyle w:val="7"/>
              <w:keepNext w:val="0"/>
              <w:pageBreakBefore w:val="0"/>
              <w:kinsoku/>
              <w:overflowPunct/>
              <w:bidi w:val="0"/>
              <w:spacing w:line="400" w:lineRule="exact"/>
              <w:ind w:left="0" w:leftChars="0" w:firstLine="0" w:firstLineChars="0"/>
              <w:rPr>
                <w:rFonts w:hint="eastAsia" w:asciiTheme="minorEastAsia" w:hAnsiTheme="minorEastAsia" w:eastAsiaTheme="minorEastAsia" w:cstheme="minorEastAsia"/>
                <w:bCs/>
                <w:sz w:val="21"/>
                <w:szCs w:val="21"/>
                <w:lang w:eastAsia="zh-CN"/>
              </w:rPr>
            </w:pPr>
          </w:p>
        </w:tc>
      </w:tr>
      <w:tr w14:paraId="1EC6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3" w:type="dxa"/>
            <w:vAlign w:val="center"/>
          </w:tcPr>
          <w:p w14:paraId="4A860FC5">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8255" w:type="dxa"/>
            <w:gridSpan w:val="2"/>
            <w:vAlign w:val="center"/>
          </w:tcPr>
          <w:p w14:paraId="00C5E30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bCs/>
                <w:sz w:val="21"/>
                <w:szCs w:val="21"/>
                <w:lang w:val="en-US" w:eastAsia="zh-CN"/>
              </w:rPr>
              <w:t>对列入失信被执行人、重大税收违法案件当事人名单、政府采购严重违法失信行为记录名单及其他不符合《中华人民共和国政府采购法》第二十二条规定的投标人，应当拒绝其参与政府采购活动。</w:t>
            </w:r>
          </w:p>
        </w:tc>
      </w:tr>
    </w:tbl>
    <w:p w14:paraId="7D0D8890">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2" w:firstLineChars="200"/>
        <w:jc w:val="both"/>
        <w:textAlignment w:val="baseline"/>
        <w:rPr>
          <w:rFonts w:hint="eastAsia" w:asciiTheme="minorEastAsia" w:hAnsiTheme="minorEastAsia" w:eastAsiaTheme="minorEastAsia" w:cstheme="minorEastAsia"/>
          <w:b/>
          <w:bCs/>
          <w:color w:val="000000"/>
          <w:spacing w:val="0"/>
          <w:sz w:val="21"/>
          <w:szCs w:val="21"/>
          <w:lang w:val="en-US" w:eastAsia="zh-CN"/>
        </w:rPr>
      </w:pPr>
    </w:p>
    <w:p w14:paraId="55847765">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2" w:firstLineChars="200"/>
        <w:jc w:val="both"/>
        <w:textAlignment w:val="baseline"/>
        <w:rPr>
          <w:rFonts w:hint="eastAsia" w:asciiTheme="minorEastAsia" w:hAnsiTheme="minorEastAsia" w:eastAsiaTheme="minorEastAsia" w:cstheme="minorEastAsia"/>
          <w:b/>
          <w:bCs/>
          <w:color w:val="000000"/>
          <w:spacing w:val="0"/>
          <w:sz w:val="21"/>
          <w:szCs w:val="21"/>
        </w:rPr>
      </w:pPr>
      <w:r>
        <w:rPr>
          <w:rFonts w:hint="eastAsia" w:asciiTheme="minorEastAsia" w:hAnsiTheme="minorEastAsia" w:eastAsiaTheme="minorEastAsia" w:cstheme="minorEastAsia"/>
          <w:b/>
          <w:bCs/>
          <w:color w:val="000000"/>
          <w:spacing w:val="0"/>
          <w:sz w:val="21"/>
          <w:szCs w:val="21"/>
          <w:lang w:val="en-US" w:eastAsia="zh-CN"/>
        </w:rPr>
        <w:t>备注</w:t>
      </w:r>
      <w:r>
        <w:rPr>
          <w:rFonts w:hint="eastAsia" w:asciiTheme="minorEastAsia" w:hAnsiTheme="minorEastAsia" w:eastAsiaTheme="minorEastAsia" w:cstheme="minorEastAsia"/>
          <w:b/>
          <w:bCs/>
          <w:color w:val="000000"/>
          <w:spacing w:val="0"/>
          <w:sz w:val="21"/>
          <w:szCs w:val="21"/>
        </w:rPr>
        <w:t>：本表内容与投标人须知内容不一致的，以本表内容为准。</w:t>
      </w:r>
      <w:bookmarkEnd w:id="8"/>
    </w:p>
    <w:p w14:paraId="5E54D336">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center"/>
        <w:textAlignment w:val="baseline"/>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color w:val="000000"/>
          <w:spacing w:val="20"/>
          <w:szCs w:val="28"/>
        </w:rPr>
        <w:br w:type="page"/>
      </w:r>
      <w:r>
        <w:rPr>
          <w:rFonts w:hint="eastAsia" w:asciiTheme="minorEastAsia" w:hAnsiTheme="minorEastAsia" w:eastAsiaTheme="minorEastAsia" w:cstheme="minorEastAsia"/>
          <w:b/>
          <w:kern w:val="0"/>
          <w:sz w:val="32"/>
          <w:szCs w:val="32"/>
        </w:rPr>
        <w:t>电子投标须知附表</w:t>
      </w:r>
    </w:p>
    <w:tbl>
      <w:tblPr>
        <w:tblStyle w:val="21"/>
        <w:tblW w:w="487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036"/>
        <w:gridCol w:w="6447"/>
      </w:tblGrid>
      <w:tr w14:paraId="7C1D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35BE1787">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95" w:type="dxa"/>
            <w:vAlign w:val="center"/>
          </w:tcPr>
          <w:p w14:paraId="7E9F93F1">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条款名称</w:t>
            </w:r>
          </w:p>
        </w:tc>
        <w:tc>
          <w:tcPr>
            <w:tcW w:w="6987" w:type="dxa"/>
            <w:vAlign w:val="center"/>
          </w:tcPr>
          <w:p w14:paraId="2A730ACB">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编列内容</w:t>
            </w:r>
          </w:p>
        </w:tc>
      </w:tr>
      <w:tr w14:paraId="7995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144875D6">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095" w:type="dxa"/>
            <w:vAlign w:val="center"/>
          </w:tcPr>
          <w:p w14:paraId="6D7FE777">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投标文件编制</w:t>
            </w:r>
          </w:p>
        </w:tc>
        <w:tc>
          <w:tcPr>
            <w:tcW w:w="6987" w:type="dxa"/>
            <w:vAlign w:val="center"/>
          </w:tcPr>
          <w:p w14:paraId="3E323BF1">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1.1投标人应使用政采云系统的投标文件编制工具，按照操作手册编制电子投标文件，并使用数字证书（CA）按照招标文件规定签署。同时使用数字证书（CA）对投标文件进行加密。</w:t>
            </w:r>
          </w:p>
          <w:p w14:paraId="4B12F737">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1.2在上传电子投标文件时，需对应系统中每个模块要求，形成独立的PDF格式文件，按照指定对应模块，逐条完成上传，保存后提交。</w:t>
            </w:r>
          </w:p>
          <w:p w14:paraId="28EBBB2D">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1.3电子投标文件所附各类证件、证书、证明，均随投标文件统一编排页码进行上传。</w:t>
            </w:r>
          </w:p>
        </w:tc>
      </w:tr>
      <w:tr w14:paraId="7ABE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77F62608">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095" w:type="dxa"/>
            <w:vAlign w:val="center"/>
          </w:tcPr>
          <w:p w14:paraId="248C61ED">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电子投标文件解密</w:t>
            </w:r>
          </w:p>
        </w:tc>
        <w:tc>
          <w:tcPr>
            <w:tcW w:w="6987" w:type="dxa"/>
            <w:vAlign w:val="center"/>
          </w:tcPr>
          <w:p w14:paraId="2BBE0F4D">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2.1在招标文件规定的投标文件递交截止时间内，采购代理机构会在政采云系统发出解密指令，投标人在收到解密指令后，须使用加密投标文件时所使用的数字证书（CA）对已递交（上传）的电子投标文件进行解密（可远程解密）。</w:t>
            </w:r>
          </w:p>
          <w:p w14:paraId="432C4CD2">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2.2电子投标文件解密时间：</w:t>
            </w:r>
            <w:r>
              <w:rPr>
                <w:rFonts w:hint="eastAsia" w:asciiTheme="minorEastAsia" w:hAnsiTheme="minorEastAsia" w:eastAsiaTheme="minorEastAsia" w:cstheme="minorEastAsia"/>
                <w:b/>
                <w:bCs w:val="0"/>
                <w:sz w:val="21"/>
                <w:szCs w:val="21"/>
                <w:u w:val="single"/>
                <w:lang w:val="en-US" w:eastAsia="zh-CN"/>
              </w:rPr>
              <w:t>6</w:t>
            </w:r>
            <w:r>
              <w:rPr>
                <w:rFonts w:hint="eastAsia" w:asciiTheme="minorEastAsia" w:hAnsiTheme="minorEastAsia" w:eastAsiaTheme="minorEastAsia" w:cstheme="minorEastAsia"/>
                <w:b/>
                <w:bCs w:val="0"/>
                <w:sz w:val="21"/>
                <w:szCs w:val="21"/>
                <w:u w:val="single"/>
                <w:lang w:eastAsia="zh-CN"/>
              </w:rPr>
              <w:t>0分钟</w:t>
            </w:r>
            <w:r>
              <w:rPr>
                <w:rFonts w:hint="eastAsia" w:asciiTheme="minorEastAsia" w:hAnsiTheme="minorEastAsia" w:eastAsiaTheme="minorEastAsia" w:cstheme="minorEastAsia"/>
                <w:bCs/>
                <w:sz w:val="21"/>
                <w:szCs w:val="21"/>
                <w:lang w:eastAsia="zh-CN"/>
              </w:rPr>
              <w:t>。</w:t>
            </w:r>
          </w:p>
          <w:p w14:paraId="1FF4C90B">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2.3电子投标文件解密流程：使用用户名密码或电子CA登录政采云系统→项目采购→开标评标→找到对应项目→解密→输入CA密码→开始下载→解密完成。</w:t>
            </w:r>
          </w:p>
          <w:p w14:paraId="0EA73A3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2.4因投标人原因造成投标文件未解密的，视为撤销其投标文件，包括以下情形：</w:t>
            </w:r>
          </w:p>
          <w:p w14:paraId="26070767">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（1）投标人未在规定时间内解密投标文件的；</w:t>
            </w:r>
          </w:p>
          <w:p w14:paraId="747BC256">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（2）投标人使用非本次投标加密用CA数字证书解密的；</w:t>
            </w:r>
          </w:p>
          <w:p w14:paraId="4660E89A">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（3）投标人使用的CA数字证书属于注销或无效或损坏的。</w:t>
            </w:r>
          </w:p>
        </w:tc>
      </w:tr>
      <w:tr w14:paraId="705C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48551744">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095" w:type="dxa"/>
            <w:vAlign w:val="center"/>
          </w:tcPr>
          <w:p w14:paraId="780C62C4">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w:t>
            </w:r>
          </w:p>
        </w:tc>
        <w:tc>
          <w:tcPr>
            <w:tcW w:w="6987" w:type="dxa"/>
            <w:vAlign w:val="center"/>
          </w:tcPr>
          <w:p w14:paraId="5B381094">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3.1本项目采购活动的全过程，均采用电子形式进行。在评标过程中，当系统出现异常情形时，经请示财政部门同意后，采购代理机构可采用其他方式进行评标活动。</w:t>
            </w:r>
          </w:p>
          <w:p w14:paraId="1373E31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3.2待系统恢复后，采购代理机构须把线下开标、评标结果数据录入“政采云系统”。</w:t>
            </w:r>
          </w:p>
        </w:tc>
      </w:tr>
    </w:tbl>
    <w:p w14:paraId="0E09DBA3">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240" w:lineRule="exact"/>
        <w:ind w:firstLine="422" w:firstLineChars="200"/>
        <w:jc w:val="left"/>
        <w:textAlignment w:val="baseline"/>
        <w:rPr>
          <w:rFonts w:hint="eastAsia" w:asciiTheme="minorEastAsia" w:hAnsiTheme="minorEastAsia" w:eastAsiaTheme="minorEastAsia" w:cstheme="minorEastAsia"/>
          <w:b/>
          <w:bCs/>
          <w:color w:val="000000"/>
          <w:spacing w:val="0"/>
          <w:sz w:val="21"/>
          <w:szCs w:val="21"/>
        </w:rPr>
      </w:pPr>
    </w:p>
    <w:p w14:paraId="3AF7AD2B">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2" w:firstLineChars="200"/>
        <w:jc w:val="left"/>
        <w:textAlignment w:val="baseline"/>
        <w:rPr>
          <w:rFonts w:hint="eastAsia" w:asciiTheme="minorEastAsia" w:hAnsiTheme="minorEastAsia" w:eastAsiaTheme="minorEastAsia" w:cstheme="minorEastAsia"/>
          <w:b/>
          <w:bCs/>
          <w:color w:val="000000"/>
          <w:spacing w:val="0"/>
          <w:sz w:val="21"/>
          <w:szCs w:val="21"/>
        </w:rPr>
      </w:pPr>
      <w:r>
        <w:rPr>
          <w:rFonts w:hint="eastAsia" w:asciiTheme="minorEastAsia" w:hAnsiTheme="minorEastAsia" w:eastAsiaTheme="minorEastAsia" w:cstheme="minorEastAsia"/>
          <w:b/>
          <w:bCs/>
          <w:color w:val="000000"/>
          <w:spacing w:val="0"/>
          <w:sz w:val="21"/>
          <w:szCs w:val="21"/>
        </w:rPr>
        <w:t>注：本表内容与投标人须知内容不一致的，以本表内容为准。</w:t>
      </w:r>
      <w:bookmarkEnd w:id="9"/>
      <w:bookmarkStart w:id="10" w:name="_Toc23172"/>
    </w:p>
    <w:p w14:paraId="51D155B1">
      <w:pP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36A0AB1">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r>
        <w:rPr>
          <w:rFonts w:hint="eastAsia" w:asciiTheme="minorEastAsia" w:hAnsiTheme="minorEastAsia" w:eastAsiaTheme="minorEastAsia" w:cstheme="minorEastAsia"/>
          <w:color w:val="000000"/>
          <w:spacing w:val="20"/>
          <w:szCs w:val="28"/>
        </w:rPr>
        <w:t>第三部分  投标人须知</w:t>
      </w:r>
      <w:bookmarkEnd w:id="10"/>
    </w:p>
    <w:p w14:paraId="7EAE0414">
      <w:pPr>
        <w:keepNext w:val="0"/>
        <w:keepLines w:val="0"/>
        <w:pageBreakBefore w:val="0"/>
        <w:widowControl w:val="0"/>
        <w:kinsoku/>
        <w:wordWrap w:val="0"/>
        <w:overflowPunct/>
        <w:topLinePunct/>
        <w:autoSpaceDE/>
        <w:autoSpaceDN/>
        <w:bidi w:val="0"/>
        <w:adjustRightInd/>
        <w:snapToGrid/>
        <w:spacing w:line="500" w:lineRule="exact"/>
        <w:ind w:firstLine="241" w:firstLineChars="100"/>
        <w:jc w:val="left"/>
        <w:textAlignment w:val="auto"/>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一、总则</w:t>
      </w:r>
    </w:p>
    <w:p w14:paraId="1C71472B">
      <w:pPr>
        <w:keepNext w:val="0"/>
        <w:keepLines w:val="0"/>
        <w:pageBreakBefore w:val="0"/>
        <w:widowControl w:val="0"/>
        <w:tabs>
          <w:tab w:val="left" w:pos="737"/>
        </w:tabs>
        <w:kinsoku/>
        <w:wordWrap w:val="0"/>
        <w:overflowPunct/>
        <w:topLinePunct/>
        <w:autoSpaceDE/>
        <w:autoSpaceDN/>
        <w:bidi w:val="0"/>
        <w:adjustRightInd/>
        <w:snapToGrid/>
        <w:spacing w:line="500" w:lineRule="exact"/>
        <w:ind w:firstLine="482" w:firstLineChars="20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适用范围</w:t>
      </w:r>
    </w:p>
    <w:p w14:paraId="5F906CCE">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本招标文件适用于本次招标活动的全过程。</w:t>
      </w:r>
    </w:p>
    <w:p w14:paraId="6F2DFF7C">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定义</w:t>
      </w:r>
    </w:p>
    <w:p w14:paraId="7418F016">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1采购人：指依法进行本次招标活动的采购人。即：长治幼儿师范高等专科学校。</w:t>
      </w:r>
    </w:p>
    <w:p w14:paraId="4A67B6B7">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 采购</w:t>
      </w:r>
      <w:r>
        <w:rPr>
          <w:rFonts w:hint="eastAsia" w:asciiTheme="minorEastAsia" w:hAnsiTheme="minorEastAsia" w:eastAsiaTheme="minorEastAsia" w:cstheme="minorEastAsia"/>
          <w:kern w:val="0"/>
          <w:sz w:val="24"/>
          <w:szCs w:val="24"/>
        </w:rPr>
        <w:t>代理机构：指在采购人委托的范围内依法开展采购活动，组织本次招标活动的执行机构，即“</w:t>
      </w:r>
      <w:r>
        <w:rPr>
          <w:rFonts w:hint="eastAsia" w:asciiTheme="minorEastAsia" w:hAnsiTheme="minorEastAsia" w:eastAsiaTheme="minorEastAsia" w:cstheme="minorEastAsia"/>
          <w:kern w:val="0"/>
          <w:sz w:val="24"/>
          <w:szCs w:val="24"/>
          <w:lang w:eastAsia="zh-CN"/>
        </w:rPr>
        <w:t>长治市海天成工程项目管理有限公司</w:t>
      </w:r>
      <w:r>
        <w:rPr>
          <w:rFonts w:hint="eastAsia" w:asciiTheme="minorEastAsia" w:hAnsiTheme="minorEastAsia" w:eastAsiaTheme="minorEastAsia" w:cstheme="minorEastAsia"/>
          <w:kern w:val="0"/>
          <w:sz w:val="24"/>
          <w:szCs w:val="24"/>
        </w:rPr>
        <w:t>”。</w:t>
      </w:r>
    </w:p>
    <w:p w14:paraId="3CAB4662">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投标人</w:t>
      </w:r>
      <w:r>
        <w:rPr>
          <w:rFonts w:hint="eastAsia" w:asciiTheme="minorEastAsia" w:hAnsiTheme="minorEastAsia" w:eastAsiaTheme="minorEastAsia" w:cstheme="minorEastAsia"/>
          <w:kern w:val="0"/>
          <w:sz w:val="24"/>
          <w:szCs w:val="24"/>
        </w:rPr>
        <w:t>：指参加本次招投标活动的法人、其他组织或者自然人。</w:t>
      </w:r>
    </w:p>
    <w:p w14:paraId="773E3BFA">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 潜在投标人：指符合本招标文件各项规定的</w:t>
      </w:r>
      <w:r>
        <w:rPr>
          <w:rFonts w:hint="eastAsia" w:asciiTheme="minorEastAsia" w:hAnsiTheme="minorEastAsia" w:eastAsiaTheme="minorEastAsia" w:cstheme="minorEastAsia"/>
          <w:kern w:val="0"/>
          <w:sz w:val="24"/>
          <w:szCs w:val="24"/>
          <w:lang w:eastAsia="zh-CN"/>
        </w:rPr>
        <w:t>投标人</w:t>
      </w:r>
      <w:r>
        <w:rPr>
          <w:rFonts w:hint="eastAsia" w:asciiTheme="minorEastAsia" w:hAnsiTheme="minorEastAsia" w:eastAsiaTheme="minorEastAsia" w:cstheme="minorEastAsia"/>
          <w:kern w:val="0"/>
          <w:sz w:val="24"/>
          <w:szCs w:val="24"/>
        </w:rPr>
        <w:t>。</w:t>
      </w:r>
    </w:p>
    <w:p w14:paraId="75909430">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5投标人：指响应本招标文件规定并提供投标文件参加投标竞争的</w:t>
      </w:r>
      <w:r>
        <w:rPr>
          <w:rFonts w:hint="eastAsia" w:asciiTheme="minorEastAsia" w:hAnsiTheme="minorEastAsia" w:eastAsiaTheme="minorEastAsia" w:cstheme="minorEastAsia"/>
          <w:kern w:val="0"/>
          <w:sz w:val="24"/>
          <w:szCs w:val="24"/>
          <w:lang w:eastAsia="zh-CN"/>
        </w:rPr>
        <w:t>投标人</w:t>
      </w:r>
      <w:r>
        <w:rPr>
          <w:rFonts w:hint="eastAsia" w:asciiTheme="minorEastAsia" w:hAnsiTheme="minorEastAsia" w:eastAsiaTheme="minorEastAsia" w:cstheme="minorEastAsia"/>
          <w:kern w:val="0"/>
          <w:sz w:val="24"/>
          <w:szCs w:val="24"/>
        </w:rPr>
        <w:t>。</w:t>
      </w:r>
    </w:p>
    <w:p w14:paraId="27B7F236">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6货物：指</w:t>
      </w:r>
      <w:r>
        <w:rPr>
          <w:rFonts w:hint="eastAsia" w:asciiTheme="minorEastAsia" w:hAnsiTheme="minorEastAsia" w:eastAsiaTheme="minorEastAsia" w:cstheme="minorEastAsia"/>
          <w:kern w:val="0"/>
          <w:sz w:val="24"/>
          <w:szCs w:val="24"/>
          <w:lang w:eastAsia="zh-CN"/>
        </w:rPr>
        <w:t>投标人</w:t>
      </w:r>
      <w:r>
        <w:rPr>
          <w:rFonts w:hint="eastAsia" w:asciiTheme="minorEastAsia" w:hAnsiTheme="minorEastAsia" w:eastAsiaTheme="minorEastAsia" w:cstheme="minorEastAsia"/>
          <w:kern w:val="0"/>
          <w:sz w:val="24"/>
          <w:szCs w:val="24"/>
        </w:rPr>
        <w:t>按招标文件商务技术要求，向采购人提供的各种物品及其他有关技术资料和材料。</w:t>
      </w:r>
    </w:p>
    <w:p w14:paraId="20743B27">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7服务：指招标文件所表述的投标人须向采购人提供的服务和应当履行的承诺和义务。指如货物的运输、保险、安装、调试、技术援助、培训等以及本招标文件和合同中规定由投标人承担的其他义务。</w:t>
      </w:r>
    </w:p>
    <w:p w14:paraId="737222D5">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8招标文件：是采购代理机构根据相关法律法规和采购人采购需求制定的向潜在投标人发出并告知项目需求、招标投标活动规则和合同条件等信息的要约文件，是项目招标投标活动的主要依据，对招标投标活动各方均具有法律约束力。</w:t>
      </w:r>
    </w:p>
    <w:p w14:paraId="35CD9754">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 投标文件：是指投标人应招标文件的条件和要求，按规定编制并按时递交的文件。</w:t>
      </w:r>
    </w:p>
    <w:p w14:paraId="3CB2BA14">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合格投标人的条件</w:t>
      </w:r>
    </w:p>
    <w:p w14:paraId="11C80E59">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1参加本次采购活动的投标人应当具备投标人须知前附表第</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项要求的条件，并提供相应的资格证明文件。</w:t>
      </w:r>
    </w:p>
    <w:p w14:paraId="173989A8">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sz w:val="24"/>
          <w:szCs w:val="24"/>
        </w:rPr>
        <w:t>单位负责人为同一人或者存在直接控股、管理关系的不同投标人，不得参加同一合同项下的政府采购活动</w:t>
      </w:r>
    </w:p>
    <w:p w14:paraId="255B7ACD">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3为本项目提供整体设计、规范编制或者项目管理、监理、检测等服务的投标人，不得再参加本项目的投标。</w:t>
      </w:r>
    </w:p>
    <w:p w14:paraId="7474BB1E">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4本项目</w:t>
      </w:r>
      <w:r>
        <w:rPr>
          <w:rFonts w:hint="eastAsia" w:asciiTheme="minorEastAsia" w:hAnsiTheme="minorEastAsia" w:eastAsiaTheme="minorEastAsia" w:cstheme="minorEastAsia"/>
          <w:kern w:val="0"/>
          <w:sz w:val="24"/>
          <w:szCs w:val="24"/>
          <w:highlight w:val="none"/>
          <w:lang w:val="en-US" w:eastAsia="zh-CN"/>
        </w:rPr>
        <w:t>不</w:t>
      </w:r>
      <w:r>
        <w:rPr>
          <w:rFonts w:hint="eastAsia" w:asciiTheme="minorEastAsia" w:hAnsiTheme="minorEastAsia" w:eastAsiaTheme="minorEastAsia" w:cstheme="minorEastAsia"/>
          <w:kern w:val="0"/>
          <w:sz w:val="24"/>
          <w:szCs w:val="24"/>
          <w:highlight w:val="none"/>
        </w:rPr>
        <w:t>允许代理商参加投标。</w:t>
      </w:r>
    </w:p>
    <w:p w14:paraId="1D98E4F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5本项目是否允许由两个以上投标人组成一个联合体以一个投标人身份共同参加投标（见前附表第</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项）。</w:t>
      </w:r>
    </w:p>
    <w:p w14:paraId="477B0A9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 联合体各方均应当符合投标人须知前附表第</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项中规定的条件，联合体各方均应按照本部分3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1条的要求提供相关材料。</w:t>
      </w:r>
    </w:p>
    <w:p w14:paraId="7C188DA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采购人根据采购项目的特殊性规定投标人特殊要求和法律、行政法规规定的其他条件的，联合体各方中至少应当有一方符合采购人规定的条件。联合体各方的同类资质按照资质等级较低的确定联合体资质等级。联合体各方不得再单独参加或者与其他投标人另外组成联合体参加本项目同一合同项下的投标。（不允许联合体参与投标的投标人，可不提供。）</w:t>
      </w:r>
    </w:p>
    <w:p w14:paraId="35112F9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 联合体各方之间应当签订联合投标协议，明确约定联合体各方承担的工作和相应的责任，并将联合投标协议连同投标文件一并提交，联合投标协议格式见本招标文件第七部分投标文件格式。（不允许联合体参与投标的投标人，可不提供。）</w:t>
      </w:r>
    </w:p>
    <w:p w14:paraId="70BD4B7C">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4</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投标费用</w:t>
      </w:r>
    </w:p>
    <w:p w14:paraId="44907F37">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1投标人应承担准备和参加投标有关的所有费用，采购代理机构和采购人在任何情况下均无义务和责任承担这些费用。</w:t>
      </w:r>
    </w:p>
    <w:p w14:paraId="6990D49E">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rPr>
        <w:t>5</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招标要求</w:t>
      </w:r>
    </w:p>
    <w:p w14:paraId="7DEA32AB">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5.1投标人所提供的服务应当没有侵犯任何第三方的知识产权、技术秘密等合法权利。</w:t>
      </w:r>
    </w:p>
    <w:p w14:paraId="458177E0">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5.2投标人提供的服务应当符合招标文件的要求，并且其质量完全符合国家标准、行业标准或地方标准。</w:t>
      </w:r>
    </w:p>
    <w:p w14:paraId="10C9EC7D">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5.3系统软件、通用软件必须是具有在中国境内的合法使用权或版权的正版软件，涉及第三方提出侵权或知识产权的起诉及支付版税等费用由投标人承担所有责任及费用。</w:t>
      </w:r>
    </w:p>
    <w:p w14:paraId="5F0419D3">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lang w:eastAsia="zh-CN"/>
        </w:rPr>
        <w:t>投标人</w:t>
      </w:r>
      <w:r>
        <w:rPr>
          <w:rFonts w:hint="eastAsia" w:asciiTheme="minorEastAsia" w:hAnsiTheme="minorEastAsia" w:eastAsiaTheme="minorEastAsia" w:cstheme="minorEastAsia"/>
          <w:kern w:val="0"/>
          <w:sz w:val="24"/>
          <w:szCs w:val="24"/>
          <w:highlight w:val="none"/>
        </w:rPr>
        <w:t>所提供的服务方案被采购人采用时，</w:t>
      </w:r>
      <w:r>
        <w:rPr>
          <w:rFonts w:hint="eastAsia" w:asciiTheme="minorEastAsia" w:hAnsiTheme="minorEastAsia" w:eastAsiaTheme="minorEastAsia" w:cstheme="minorEastAsia"/>
          <w:kern w:val="0"/>
          <w:sz w:val="24"/>
          <w:szCs w:val="24"/>
          <w:highlight w:val="none"/>
          <w:lang w:val="en-US" w:eastAsia="zh-CN"/>
        </w:rPr>
        <w:t>中标</w:t>
      </w:r>
      <w:r>
        <w:rPr>
          <w:rFonts w:hint="eastAsia" w:asciiTheme="minorEastAsia" w:hAnsiTheme="minorEastAsia" w:eastAsiaTheme="minorEastAsia" w:cstheme="minorEastAsia"/>
          <w:kern w:val="0"/>
          <w:sz w:val="24"/>
          <w:szCs w:val="24"/>
          <w:highlight w:val="none"/>
          <w:lang w:eastAsia="zh-CN"/>
        </w:rPr>
        <w:t>人</w:t>
      </w:r>
      <w:r>
        <w:rPr>
          <w:rFonts w:hint="eastAsia" w:asciiTheme="minorEastAsia" w:hAnsiTheme="minorEastAsia" w:eastAsiaTheme="minorEastAsia" w:cstheme="minorEastAsia"/>
          <w:kern w:val="0"/>
          <w:sz w:val="24"/>
          <w:szCs w:val="24"/>
          <w:highlight w:val="none"/>
        </w:rPr>
        <w:t>应负责</w:t>
      </w:r>
      <w:r>
        <w:rPr>
          <w:rFonts w:hint="eastAsia" w:asciiTheme="minorEastAsia" w:hAnsiTheme="minorEastAsia" w:eastAsiaTheme="minorEastAsia" w:cstheme="minorEastAsia"/>
          <w:kern w:val="0"/>
          <w:sz w:val="24"/>
          <w:szCs w:val="24"/>
          <w:highlight w:val="none"/>
          <w:lang w:val="en-US" w:eastAsia="zh-CN"/>
        </w:rPr>
        <w:t>按要求在规定时间内完成所有服务内容</w:t>
      </w:r>
      <w:r>
        <w:rPr>
          <w:rFonts w:hint="eastAsia" w:asciiTheme="minorEastAsia" w:hAnsiTheme="minorEastAsia" w:eastAsiaTheme="minorEastAsia" w:cstheme="minorEastAsia"/>
          <w:kern w:val="0"/>
          <w:sz w:val="24"/>
          <w:szCs w:val="24"/>
          <w:highlight w:val="none"/>
        </w:rPr>
        <w:t>，并认真履行合同规定的相关条款的约定。</w:t>
      </w:r>
    </w:p>
    <w:p w14:paraId="3FD07346">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5.5采购代理机构或者采购人可以在招标文件提供期限截止后，组织已获取招标文件的潜在投标人现场勘查或者召开标前答疑会。是否组织现场勘查或者召开答疑会的，详见投标人前附表第8、9项。而无论采购代理机构是否安排踏勘现场，潜在投标人均应当将相关的因素作为投标所应当考虑或依据的因素。</w:t>
      </w:r>
    </w:p>
    <w:p w14:paraId="6AE73295">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6</w:t>
      </w:r>
      <w:r>
        <w:rPr>
          <w:rFonts w:hint="eastAsia" w:asciiTheme="minorEastAsia" w:hAnsiTheme="minorEastAsia" w:eastAsiaTheme="minorEastAsia" w:cstheme="minorEastAsia"/>
          <w:b/>
          <w:kern w:val="0"/>
          <w:sz w:val="24"/>
          <w:szCs w:val="24"/>
          <w:highlight w:val="none"/>
          <w:lang w:eastAsia="zh-CN"/>
        </w:rPr>
        <w:t>.</w:t>
      </w:r>
      <w:r>
        <w:rPr>
          <w:rFonts w:hint="eastAsia" w:asciiTheme="minorEastAsia" w:hAnsiTheme="minorEastAsia" w:eastAsiaTheme="minorEastAsia" w:cstheme="minorEastAsia"/>
          <w:b/>
          <w:kern w:val="0"/>
          <w:sz w:val="24"/>
          <w:szCs w:val="24"/>
          <w:highlight w:val="none"/>
        </w:rPr>
        <w:t xml:space="preserve"> 通知</w:t>
      </w:r>
    </w:p>
    <w:p w14:paraId="4C9DA598">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对于</w:t>
      </w:r>
      <w:r>
        <w:rPr>
          <w:rFonts w:hint="eastAsia" w:asciiTheme="minorEastAsia" w:hAnsiTheme="minorEastAsia" w:eastAsiaTheme="minorEastAsia" w:cstheme="minorEastAsia"/>
          <w:kern w:val="0"/>
          <w:sz w:val="24"/>
          <w:szCs w:val="24"/>
        </w:rPr>
        <w:t>本项目有关的通知，采购代理机构将</w:t>
      </w:r>
      <w:r>
        <w:rPr>
          <w:rFonts w:hint="eastAsia" w:asciiTheme="minorEastAsia" w:hAnsiTheme="minorEastAsia" w:eastAsiaTheme="minorEastAsia" w:cstheme="minorEastAsia"/>
          <w:kern w:val="0"/>
          <w:sz w:val="24"/>
          <w:szCs w:val="24"/>
          <w:lang w:eastAsia="zh-CN"/>
        </w:rPr>
        <w:t>以书面形式</w:t>
      </w:r>
      <w:r>
        <w:rPr>
          <w:rFonts w:hint="eastAsia" w:asciiTheme="minorEastAsia" w:hAnsiTheme="minorEastAsia" w:eastAsiaTheme="minorEastAsia" w:cstheme="minorEastAsia"/>
          <w:kern w:val="0"/>
          <w:sz w:val="24"/>
          <w:szCs w:val="24"/>
        </w:rPr>
        <w:t>通知所有获取了招标文件的潜在投标人，联系方式以潜在投标人购买招标文件时提供的信息为准。收到通知的潜在投标人应以书面方式立即予以回复确认。因登记有误或线路故障导致通知延迟送达或无法送达，采购代理机构将不承担任何责任，有关的招标活动可以继续有效地进行。</w:t>
      </w:r>
    </w:p>
    <w:p w14:paraId="5BE79FAC">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bookmarkStart w:id="11" w:name="_Toc175644017"/>
      <w:r>
        <w:rPr>
          <w:rFonts w:hint="eastAsia" w:asciiTheme="minorEastAsia" w:hAnsiTheme="minorEastAsia" w:eastAsiaTheme="minorEastAsia" w:cstheme="minorEastAsia"/>
          <w:b/>
          <w:kern w:val="0"/>
          <w:sz w:val="24"/>
          <w:szCs w:val="24"/>
        </w:rPr>
        <w:t>二、招标文件</w:t>
      </w:r>
      <w:bookmarkEnd w:id="11"/>
    </w:p>
    <w:p w14:paraId="26B7F3D8">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7</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招标文件的内容</w:t>
      </w:r>
    </w:p>
    <w:p w14:paraId="623C60B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 招标文件由下列八部分内容组成：</w:t>
      </w:r>
    </w:p>
    <w:p w14:paraId="1A4B112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第一部分 招标公告</w:t>
      </w:r>
    </w:p>
    <w:p w14:paraId="6E700D9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第二部分 投标人须知前附表</w:t>
      </w:r>
    </w:p>
    <w:p w14:paraId="2D59BA4B">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第三部分 投标人须知</w:t>
      </w:r>
    </w:p>
    <w:p w14:paraId="1062C5C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第四部分 评标标准和评标方法</w:t>
      </w:r>
    </w:p>
    <w:p w14:paraId="342A52F2">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第五部分 商务、技术要求</w:t>
      </w:r>
    </w:p>
    <w:p w14:paraId="2DABEFD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第六部分 合同原则</w:t>
      </w:r>
    </w:p>
    <w:p w14:paraId="4AC6753C">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第七部分 投标文件格式</w:t>
      </w:r>
    </w:p>
    <w:p w14:paraId="0957641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第八部分 相关附件</w:t>
      </w:r>
    </w:p>
    <w:p w14:paraId="2DD6669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 投标人应详细阅读招标文件的全部内容，如果没有按照招标文件要求提交全部资料或者没有对招标文件在各方面都做出实质性响应，有可能被确定为无效投标。</w:t>
      </w:r>
    </w:p>
    <w:p w14:paraId="36310AE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 除非特殊要求，招标文件不单独提供招标项目使用地的自然环境、气候条件、公用设施等情况，投标人被视为熟悉上述与履行合同有关的一切情况。</w:t>
      </w:r>
    </w:p>
    <w:p w14:paraId="011FBFB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 招标文件的解释权归采购代理机构。当对一个问题有多种解释时以采购代理机构的解释为准。</w:t>
      </w:r>
    </w:p>
    <w:p w14:paraId="790E403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 招标文件未作须知明示，而又有</w:t>
      </w:r>
      <w:r>
        <w:rPr>
          <w:rFonts w:hint="eastAsia" w:asciiTheme="minorEastAsia" w:hAnsiTheme="minorEastAsia" w:eastAsiaTheme="minorEastAsia" w:cstheme="minorEastAsia"/>
          <w:kern w:val="0"/>
          <w:sz w:val="24"/>
          <w:szCs w:val="24"/>
          <w:lang w:eastAsia="zh-CN"/>
        </w:rPr>
        <w:t>法律法规</w:t>
      </w:r>
      <w:r>
        <w:rPr>
          <w:rFonts w:hint="eastAsia" w:asciiTheme="minorEastAsia" w:hAnsiTheme="minorEastAsia" w:eastAsiaTheme="minorEastAsia" w:cstheme="minorEastAsia"/>
          <w:kern w:val="0"/>
          <w:sz w:val="24"/>
          <w:szCs w:val="24"/>
        </w:rPr>
        <w:t>规定的，采购代理机构将依据相关法律法规的规定进行解释。</w:t>
      </w:r>
    </w:p>
    <w:p w14:paraId="2F9D7F29">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eastAsia="zh-CN"/>
        </w:rPr>
        <w:t>8.</w:t>
      </w:r>
      <w:r>
        <w:rPr>
          <w:rFonts w:hint="eastAsia" w:asciiTheme="minorEastAsia" w:hAnsiTheme="minorEastAsia" w:eastAsiaTheme="minorEastAsia" w:cstheme="minorEastAsia"/>
          <w:b/>
          <w:kern w:val="0"/>
          <w:sz w:val="24"/>
          <w:szCs w:val="24"/>
        </w:rPr>
        <w:t>招标文件的澄清和修改</w:t>
      </w:r>
    </w:p>
    <w:p w14:paraId="64CD84A7">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1澄清、修改时间：</w:t>
      </w:r>
      <w:r>
        <w:rPr>
          <w:rFonts w:hint="eastAsia" w:asciiTheme="minorEastAsia" w:hAnsiTheme="minorEastAsia" w:eastAsiaTheme="minorEastAsia" w:cstheme="minorEastAsia"/>
          <w:sz w:val="24"/>
          <w:szCs w:val="24"/>
        </w:rPr>
        <w:t>提交投标文件截止日之前，</w:t>
      </w:r>
      <w:r>
        <w:rPr>
          <w:rFonts w:hint="eastAsia" w:asciiTheme="minorEastAsia" w:hAnsiTheme="minorEastAsia" w:eastAsiaTheme="minorEastAsia" w:cstheme="minorEastAsia"/>
          <w:kern w:val="0"/>
          <w:sz w:val="24"/>
          <w:szCs w:val="24"/>
        </w:rPr>
        <w:t>采购代理机构或者采购人可以对已发出的招标文件进行必要的澄清或者修改，</w:t>
      </w:r>
      <w:r>
        <w:rPr>
          <w:rFonts w:hint="eastAsia" w:asciiTheme="minorEastAsia" w:hAnsiTheme="minorEastAsia" w:eastAsiaTheme="minorEastAsia" w:cstheme="minorEastAsia"/>
          <w:sz w:val="24"/>
          <w:szCs w:val="24"/>
        </w:rPr>
        <w:t>其内容作为招标文件的组成部分</w:t>
      </w:r>
      <w:r>
        <w:rPr>
          <w:rFonts w:hint="eastAsia" w:asciiTheme="minorEastAsia" w:hAnsiTheme="minorEastAsia" w:eastAsiaTheme="minorEastAsia" w:cstheme="minorEastAsia"/>
          <w:kern w:val="0"/>
          <w:sz w:val="24"/>
          <w:szCs w:val="24"/>
        </w:rPr>
        <w:t>。澄清或者修改的内容可能影响投标文件编制的，</w:t>
      </w:r>
      <w:r>
        <w:rPr>
          <w:rFonts w:hint="eastAsia" w:asciiTheme="minorEastAsia" w:hAnsiTheme="minorEastAsia" w:eastAsiaTheme="minorEastAsia" w:cstheme="minorEastAsia"/>
          <w:sz w:val="24"/>
          <w:szCs w:val="24"/>
        </w:rPr>
        <w:t>采购代理机构或采购人</w:t>
      </w:r>
      <w:r>
        <w:rPr>
          <w:rFonts w:hint="eastAsia" w:asciiTheme="minorEastAsia" w:hAnsiTheme="minorEastAsia" w:eastAsiaTheme="minorEastAsia" w:cstheme="minorEastAsia"/>
          <w:kern w:val="0"/>
          <w:sz w:val="24"/>
          <w:szCs w:val="24"/>
        </w:rPr>
        <w:t>应当在投标截止时间至少15日前，以书面形式通知所有获取招标文件的潜在投标人；不足15日的，</w:t>
      </w:r>
      <w:r>
        <w:rPr>
          <w:rFonts w:hint="eastAsia" w:asciiTheme="minorEastAsia" w:hAnsiTheme="minorEastAsia" w:eastAsiaTheme="minorEastAsia" w:cstheme="minorEastAsia"/>
          <w:sz w:val="24"/>
          <w:szCs w:val="24"/>
        </w:rPr>
        <w:t>采购代理机构或采购人</w:t>
      </w:r>
      <w:r>
        <w:rPr>
          <w:rFonts w:hint="eastAsia" w:asciiTheme="minorEastAsia" w:hAnsiTheme="minorEastAsia" w:eastAsiaTheme="minorEastAsia" w:cstheme="minorEastAsia"/>
          <w:kern w:val="0"/>
          <w:sz w:val="24"/>
          <w:szCs w:val="24"/>
        </w:rPr>
        <w:t>应当顺延提交投标文件的截止时间</w:t>
      </w:r>
      <w:r>
        <w:rPr>
          <w:rFonts w:hint="eastAsia" w:asciiTheme="minorEastAsia" w:hAnsiTheme="minorEastAsia" w:eastAsiaTheme="minorEastAsia" w:cstheme="minorEastAsia"/>
          <w:sz w:val="24"/>
          <w:szCs w:val="24"/>
        </w:rPr>
        <w:t>，并且在</w:t>
      </w:r>
      <w:r>
        <w:rPr>
          <w:rFonts w:hint="eastAsia" w:asciiTheme="minorEastAsia" w:hAnsiTheme="minorEastAsia" w:eastAsiaTheme="minorEastAsia" w:cstheme="minorEastAsia"/>
          <w:sz w:val="24"/>
          <w:szCs w:val="24"/>
          <w:u w:val="single"/>
        </w:rPr>
        <w:t>中国政府采购网山西分网</w:t>
      </w:r>
      <w:r>
        <w:rPr>
          <w:rFonts w:hint="eastAsia" w:asciiTheme="minorEastAsia" w:hAnsiTheme="minorEastAsia" w:eastAsiaTheme="minorEastAsia" w:cstheme="minorEastAsia"/>
          <w:sz w:val="24"/>
          <w:szCs w:val="24"/>
        </w:rPr>
        <w:t>发布更正公告。</w:t>
      </w:r>
    </w:p>
    <w:p w14:paraId="5F257E1B">
      <w:pPr>
        <w:pStyle w:val="36"/>
        <w:keepNext w:val="0"/>
        <w:keepLines w:val="0"/>
        <w:pageBreakBefore w:val="0"/>
        <w:widowControl w:val="0"/>
        <w:kinsoku/>
        <w:wordWrap w:val="0"/>
        <w:overflowPunct/>
        <w:topLinePunct/>
        <w:autoSpaceDE/>
        <w:autoSpaceDN/>
        <w:bidi w:val="0"/>
        <w:adjustRightInd/>
        <w:snapToGrid/>
        <w:spacing w:line="500" w:lineRule="exact"/>
        <w:ind w:lef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2澄清修改的补充文件中包括原提出的问题及问题的说明意见，但不包括问题的来源。</w:t>
      </w:r>
    </w:p>
    <w:p w14:paraId="59BBF6B2">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w:t>
      </w:r>
      <w:r>
        <w:rPr>
          <w:rFonts w:hint="eastAsia" w:asciiTheme="minorEastAsia" w:hAnsiTheme="minorEastAsia" w:eastAsiaTheme="minorEastAsia" w:cstheme="minorEastAsia"/>
          <w:kern w:val="0"/>
          <w:sz w:val="24"/>
          <w:szCs w:val="24"/>
          <w:lang w:eastAsia="zh-CN"/>
        </w:rPr>
        <w:t>作出</w:t>
      </w:r>
      <w:r>
        <w:rPr>
          <w:rFonts w:hint="eastAsia" w:asciiTheme="minorEastAsia" w:hAnsiTheme="minorEastAsia" w:eastAsiaTheme="minorEastAsia" w:cstheme="minorEastAsia"/>
          <w:kern w:val="0"/>
          <w:sz w:val="24"/>
          <w:szCs w:val="24"/>
        </w:rPr>
        <w:t>答复。投标人提出的质疑，采购代理机构应当在收到投标人的书面质疑后7个工作日内，</w:t>
      </w:r>
      <w:r>
        <w:rPr>
          <w:rFonts w:hint="eastAsia" w:asciiTheme="minorEastAsia" w:hAnsiTheme="minorEastAsia" w:eastAsiaTheme="minorEastAsia" w:cstheme="minorEastAsia"/>
          <w:kern w:val="0"/>
          <w:sz w:val="24"/>
          <w:szCs w:val="24"/>
          <w:lang w:eastAsia="zh-CN"/>
        </w:rPr>
        <w:t>作出</w:t>
      </w:r>
      <w:r>
        <w:rPr>
          <w:rFonts w:hint="eastAsia" w:asciiTheme="minorEastAsia" w:hAnsiTheme="minorEastAsia" w:eastAsiaTheme="minorEastAsia" w:cstheme="minorEastAsia"/>
          <w:kern w:val="0"/>
          <w:sz w:val="24"/>
          <w:szCs w:val="24"/>
        </w:rPr>
        <w:t>答复，但答复的内容不涉及商业秘密。</w:t>
      </w:r>
    </w:p>
    <w:p w14:paraId="26127840">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4澄清、修改及其它答复的效力：采购代理机构或者采购人一旦对招标文件做出澄清、修改或进行</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答复，即刻发生效力，有关的补充文件，应当作为招标文件的组成部分，对所有潜在投标人均具有约束力。</w:t>
      </w:r>
    </w:p>
    <w:p w14:paraId="02277EFD">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5采购代理机构或者采购人可以在招标文件提供期限截止后，组织已获取招标文件的潜在投标人</w:t>
      </w:r>
      <w:r>
        <w:rPr>
          <w:rFonts w:hint="eastAsia" w:asciiTheme="minorEastAsia" w:hAnsiTheme="minorEastAsia" w:eastAsiaTheme="minorEastAsia" w:cstheme="minorEastAsia"/>
          <w:sz w:val="24"/>
          <w:szCs w:val="24"/>
        </w:rPr>
        <w:t>现场勘查</w:t>
      </w:r>
      <w:r>
        <w:rPr>
          <w:rFonts w:hint="eastAsia" w:asciiTheme="minorEastAsia" w:hAnsiTheme="minorEastAsia" w:eastAsiaTheme="minorEastAsia" w:cstheme="minorEastAsia"/>
          <w:kern w:val="0"/>
          <w:sz w:val="24"/>
          <w:szCs w:val="24"/>
        </w:rPr>
        <w:t>或者召开标前答疑会。是否组织</w:t>
      </w:r>
      <w:r>
        <w:rPr>
          <w:rFonts w:hint="eastAsia" w:asciiTheme="minorEastAsia" w:hAnsiTheme="minorEastAsia" w:eastAsiaTheme="minorEastAsia" w:cstheme="minorEastAsia"/>
          <w:sz w:val="24"/>
          <w:szCs w:val="24"/>
        </w:rPr>
        <w:t>现场勘查</w:t>
      </w:r>
      <w:r>
        <w:rPr>
          <w:rFonts w:hint="eastAsia" w:asciiTheme="minorEastAsia" w:hAnsiTheme="minorEastAsia" w:eastAsiaTheme="minorEastAsia" w:cstheme="minorEastAsia"/>
          <w:kern w:val="0"/>
          <w:sz w:val="24"/>
          <w:szCs w:val="24"/>
        </w:rPr>
        <w:t>或者召开答疑会的，详见投标人前附表第10、11项。而无论采购代理机构是否安排踏勘现场，潜在投标人均应当将相关的因素作为投标所应当考虑或依据的因素。</w:t>
      </w:r>
    </w:p>
    <w:p w14:paraId="1802C6E1">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bookmarkStart w:id="12" w:name="_Toc175644018"/>
      <w:r>
        <w:rPr>
          <w:rFonts w:hint="eastAsia" w:asciiTheme="minorEastAsia" w:hAnsiTheme="minorEastAsia" w:eastAsiaTheme="minorEastAsia" w:cstheme="minorEastAsia"/>
          <w:b/>
          <w:kern w:val="0"/>
          <w:sz w:val="24"/>
          <w:szCs w:val="24"/>
        </w:rPr>
        <w:t>三、投标文件</w:t>
      </w:r>
      <w:bookmarkEnd w:id="12"/>
      <w:r>
        <w:rPr>
          <w:rFonts w:hint="eastAsia" w:asciiTheme="minorEastAsia" w:hAnsiTheme="minorEastAsia" w:eastAsiaTheme="minorEastAsia" w:cstheme="minorEastAsia"/>
          <w:b/>
          <w:kern w:val="0"/>
          <w:sz w:val="24"/>
          <w:szCs w:val="24"/>
        </w:rPr>
        <w:t xml:space="preserve"> </w:t>
      </w:r>
    </w:p>
    <w:p w14:paraId="28C98C39">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9</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投标文件的语言和计量单位</w:t>
      </w:r>
    </w:p>
    <w:p w14:paraId="556C02A7">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1投标人提交的投标文件（包括技术文件、图纸中的说明等）以及投标人与采购代理机构就有关投标的所有往来函电均应使用中文简体字。</w:t>
      </w:r>
    </w:p>
    <w:p w14:paraId="344022DB">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 投标文件所使用的计量单位，应使用国家法定计量单位。</w:t>
      </w:r>
    </w:p>
    <w:p w14:paraId="75F03E9E">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7A56CBB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原版为外文的证书类、证明类文件，与投标人名称或</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实际情况不符的，投标人应当提供相关证明文件。</w:t>
      </w:r>
    </w:p>
    <w:p w14:paraId="75E855EE">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10</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投标文件的组成及相关要求</w:t>
      </w:r>
    </w:p>
    <w:p w14:paraId="02B57B09">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1投标文件分为资格证明文件和商务技术文件两部分。</w:t>
      </w:r>
    </w:p>
    <w:p w14:paraId="51FFAA81">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本次招标，投标人应按投标人须知前附表要求，提交资格证明文件和商务技术文件及投标人自行编写的其他文件。</w:t>
      </w:r>
    </w:p>
    <w:p w14:paraId="7A0579F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2投标文件其他要求</w:t>
      </w:r>
    </w:p>
    <w:p w14:paraId="32D27E7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1编排要求</w:t>
      </w:r>
    </w:p>
    <w:p w14:paraId="2D39A4E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投标文件规格幅面（A4）；按照招标文件第七部分要求和编排顺序，</w:t>
      </w:r>
      <w:r>
        <w:rPr>
          <w:rFonts w:hint="eastAsia" w:asciiTheme="minorEastAsia" w:hAnsiTheme="minorEastAsia" w:eastAsiaTheme="minorEastAsia" w:cstheme="minorEastAsia"/>
          <w:b/>
          <w:bCs/>
          <w:kern w:val="0"/>
          <w:sz w:val="24"/>
          <w:szCs w:val="24"/>
        </w:rPr>
        <w:t>统一编目、正序编排页码</w:t>
      </w:r>
      <w:r>
        <w:rPr>
          <w:rFonts w:hint="eastAsia" w:asciiTheme="minorEastAsia" w:hAnsiTheme="minorEastAsia" w:eastAsiaTheme="minorEastAsia" w:cstheme="minorEastAsia"/>
          <w:kern w:val="0"/>
          <w:sz w:val="24"/>
          <w:szCs w:val="24"/>
        </w:rPr>
        <w:t>。由于编排混乱导致投标文件被误读或查找不到，其责任应当由投标人承担。</w:t>
      </w:r>
    </w:p>
    <w:p w14:paraId="6049597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2格式要求</w:t>
      </w:r>
    </w:p>
    <w:p w14:paraId="1CF6BEFB">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本招标文件第七部分已提供“投标文件格式”的，需按照格式要求编制（投标人可以对所提供的格式进行扩展，但不得更改格式内容），没有提供格式的，投标人自拟。</w:t>
      </w:r>
    </w:p>
    <w:p w14:paraId="13F6ADF9">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3投标保证金</w:t>
      </w:r>
    </w:p>
    <w:p w14:paraId="4FBAF39D">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1投标人应提交的投标保证金金额和提交方式详见前附表第</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条第</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款。</w:t>
      </w:r>
      <w:r>
        <w:rPr>
          <w:rFonts w:hint="eastAsia" w:asciiTheme="minorEastAsia" w:hAnsiTheme="minorEastAsia" w:eastAsiaTheme="minorEastAsia" w:cstheme="minorEastAsia"/>
          <w:b/>
          <w:kern w:val="0"/>
          <w:sz w:val="24"/>
          <w:szCs w:val="24"/>
        </w:rPr>
        <w:t>未按要求提交投标保证金的，投标无效。</w:t>
      </w:r>
    </w:p>
    <w:p w14:paraId="3837078D">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bCs/>
          <w:kern w:val="0"/>
          <w:sz w:val="24"/>
          <w:szCs w:val="24"/>
          <w:highlight w:val="none"/>
        </w:rPr>
        <w:t>10</w:t>
      </w:r>
      <w:r>
        <w:rPr>
          <w:rFonts w:hint="eastAsia" w:asciiTheme="majorEastAsia" w:hAnsiTheme="majorEastAsia" w:eastAsiaTheme="majorEastAsia" w:cstheme="majorEastAsia"/>
          <w:bCs/>
          <w:kern w:val="0"/>
          <w:sz w:val="24"/>
          <w:szCs w:val="24"/>
          <w:highlight w:val="none"/>
          <w:lang w:eastAsia="zh-CN"/>
        </w:rPr>
        <w:t>.</w:t>
      </w:r>
      <w:r>
        <w:rPr>
          <w:rFonts w:hint="eastAsia" w:asciiTheme="majorEastAsia" w:hAnsiTheme="majorEastAsia" w:eastAsiaTheme="majorEastAsia" w:cstheme="majorEastAsia"/>
          <w:bCs/>
          <w:kern w:val="0"/>
          <w:sz w:val="24"/>
          <w:szCs w:val="24"/>
          <w:highlight w:val="none"/>
        </w:rPr>
        <w:t>3</w:t>
      </w:r>
      <w:r>
        <w:rPr>
          <w:rFonts w:hint="eastAsia" w:asciiTheme="majorEastAsia" w:hAnsiTheme="majorEastAsia" w:eastAsiaTheme="majorEastAsia" w:cstheme="majorEastAsia"/>
          <w:bCs/>
          <w:kern w:val="0"/>
          <w:sz w:val="24"/>
          <w:szCs w:val="24"/>
          <w:highlight w:val="none"/>
          <w:lang w:eastAsia="zh-CN"/>
        </w:rPr>
        <w:t>.</w:t>
      </w:r>
      <w:r>
        <w:rPr>
          <w:rFonts w:hint="eastAsia" w:asciiTheme="majorEastAsia" w:hAnsiTheme="majorEastAsia" w:eastAsiaTheme="majorEastAsia" w:cstheme="majorEastAsia"/>
          <w:bCs/>
          <w:kern w:val="0"/>
          <w:sz w:val="24"/>
          <w:szCs w:val="24"/>
          <w:highlight w:val="none"/>
        </w:rPr>
        <w:t>2投标人在投标截止时间前撤回已提交的投标文件的，采购代理机构应当自收到投标人书面撤回通知之日起5个工作日内，退还已收取的投标保证金，但因投标人自身原因导致无法及时退还的除外。</w:t>
      </w:r>
    </w:p>
    <w:p w14:paraId="147ADA0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3采购</w:t>
      </w:r>
      <w:r>
        <w:rPr>
          <w:rFonts w:hint="eastAsia" w:asciiTheme="majorEastAsia" w:hAnsiTheme="majorEastAsia" w:eastAsiaTheme="majorEastAsia" w:cstheme="majorEastAsia"/>
          <w:bCs/>
          <w:kern w:val="0"/>
          <w:sz w:val="24"/>
          <w:szCs w:val="24"/>
          <w:highlight w:val="none"/>
        </w:rPr>
        <w:t>代理机构</w:t>
      </w:r>
      <w:r>
        <w:rPr>
          <w:rFonts w:hint="eastAsia" w:asciiTheme="majorEastAsia" w:hAnsiTheme="majorEastAsia" w:eastAsiaTheme="majorEastAsia" w:cstheme="majorEastAsia"/>
          <w:kern w:val="0"/>
          <w:sz w:val="24"/>
          <w:szCs w:val="24"/>
          <w:highlight w:val="none"/>
        </w:rPr>
        <w:t>应当自中标通知书发出</w:t>
      </w:r>
      <w:r>
        <w:rPr>
          <w:rFonts w:hint="eastAsia" w:asciiTheme="majorEastAsia" w:hAnsiTheme="majorEastAsia" w:eastAsiaTheme="majorEastAsia" w:cstheme="majorEastAsia"/>
          <w:bCs/>
          <w:kern w:val="0"/>
          <w:sz w:val="24"/>
          <w:szCs w:val="24"/>
          <w:highlight w:val="none"/>
        </w:rPr>
        <w:t>之日起</w:t>
      </w:r>
      <w:r>
        <w:rPr>
          <w:rFonts w:hint="eastAsia" w:asciiTheme="majorEastAsia" w:hAnsiTheme="majorEastAsia" w:eastAsiaTheme="majorEastAsia" w:cstheme="majorEastAsia"/>
          <w:kern w:val="0"/>
          <w:sz w:val="24"/>
          <w:szCs w:val="24"/>
          <w:highlight w:val="none"/>
        </w:rPr>
        <w:t>5个工作日内退还未中标人的投标保证金，自采购合同签订</w:t>
      </w:r>
      <w:r>
        <w:rPr>
          <w:rFonts w:hint="eastAsia" w:asciiTheme="majorEastAsia" w:hAnsiTheme="majorEastAsia" w:eastAsiaTheme="majorEastAsia" w:cstheme="majorEastAsia"/>
          <w:bCs/>
          <w:kern w:val="0"/>
          <w:sz w:val="24"/>
          <w:szCs w:val="24"/>
          <w:highlight w:val="none"/>
        </w:rPr>
        <w:t>之日起</w:t>
      </w:r>
      <w:r>
        <w:rPr>
          <w:rFonts w:hint="eastAsia" w:asciiTheme="majorEastAsia" w:hAnsiTheme="majorEastAsia" w:eastAsiaTheme="majorEastAsia" w:cstheme="majorEastAsia"/>
          <w:kern w:val="0"/>
          <w:sz w:val="24"/>
          <w:szCs w:val="24"/>
          <w:highlight w:val="none"/>
        </w:rPr>
        <w:t>5个工作日内退还中标人的投标保证金</w:t>
      </w:r>
      <w:r>
        <w:rPr>
          <w:rFonts w:hint="eastAsia" w:asciiTheme="majorEastAsia" w:hAnsiTheme="majorEastAsia" w:eastAsiaTheme="majorEastAsia" w:cstheme="majorEastAsia"/>
          <w:bCs/>
          <w:kern w:val="0"/>
          <w:sz w:val="24"/>
          <w:szCs w:val="24"/>
          <w:highlight w:val="none"/>
        </w:rPr>
        <w:t>，但因投标人自身原因导致无法及时退还的除外。</w:t>
      </w:r>
    </w:p>
    <w:p w14:paraId="38F4E1D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Cs/>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bCs/>
          <w:kern w:val="0"/>
          <w:sz w:val="24"/>
          <w:szCs w:val="24"/>
          <w:highlight w:val="none"/>
        </w:rPr>
        <w:t>有下列情形之一的，投标保证金不予退还：</w:t>
      </w:r>
    </w:p>
    <w:p w14:paraId="68D0191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Cs/>
          <w:kern w:val="0"/>
          <w:sz w:val="24"/>
          <w:szCs w:val="24"/>
          <w:highlight w:val="none"/>
        </w:rPr>
      </w:pPr>
      <w:r>
        <w:rPr>
          <w:rFonts w:hint="eastAsia" w:asciiTheme="majorEastAsia" w:hAnsiTheme="majorEastAsia" w:eastAsiaTheme="majorEastAsia" w:cstheme="majorEastAsia"/>
          <w:bCs/>
          <w:kern w:val="0"/>
          <w:sz w:val="24"/>
          <w:szCs w:val="24"/>
          <w:highlight w:val="none"/>
        </w:rPr>
        <w:t>10</w:t>
      </w:r>
      <w:r>
        <w:rPr>
          <w:rFonts w:hint="eastAsia" w:asciiTheme="majorEastAsia" w:hAnsiTheme="majorEastAsia" w:eastAsiaTheme="majorEastAsia" w:cstheme="majorEastAsia"/>
          <w:bCs/>
          <w:kern w:val="0"/>
          <w:sz w:val="24"/>
          <w:szCs w:val="24"/>
          <w:highlight w:val="none"/>
          <w:lang w:eastAsia="zh-CN"/>
        </w:rPr>
        <w:t>.</w:t>
      </w:r>
      <w:r>
        <w:rPr>
          <w:rFonts w:hint="eastAsia" w:asciiTheme="majorEastAsia" w:hAnsiTheme="majorEastAsia" w:eastAsiaTheme="majorEastAsia" w:cstheme="majorEastAsia"/>
          <w:bCs/>
          <w:kern w:val="0"/>
          <w:sz w:val="24"/>
          <w:szCs w:val="24"/>
          <w:highlight w:val="none"/>
        </w:rPr>
        <w:t>3</w:t>
      </w:r>
      <w:r>
        <w:rPr>
          <w:rFonts w:hint="eastAsia" w:asciiTheme="majorEastAsia" w:hAnsiTheme="majorEastAsia" w:eastAsiaTheme="majorEastAsia" w:cstheme="majorEastAsia"/>
          <w:bCs/>
          <w:kern w:val="0"/>
          <w:sz w:val="24"/>
          <w:szCs w:val="24"/>
          <w:highlight w:val="none"/>
          <w:lang w:eastAsia="zh-CN"/>
        </w:rPr>
        <w:t>.</w:t>
      </w:r>
      <w:r>
        <w:rPr>
          <w:rFonts w:hint="eastAsia" w:asciiTheme="majorEastAsia" w:hAnsiTheme="majorEastAsia" w:eastAsiaTheme="majorEastAsia" w:cstheme="majorEastAsia"/>
          <w:bCs/>
          <w:kern w:val="0"/>
          <w:sz w:val="24"/>
          <w:szCs w:val="24"/>
          <w:highlight w:val="none"/>
        </w:rPr>
        <w:t>4</w:t>
      </w:r>
      <w:r>
        <w:rPr>
          <w:rFonts w:hint="eastAsia" w:asciiTheme="majorEastAsia" w:hAnsiTheme="majorEastAsia" w:eastAsiaTheme="majorEastAsia" w:cstheme="majorEastAsia"/>
          <w:bCs/>
          <w:kern w:val="0"/>
          <w:sz w:val="24"/>
          <w:szCs w:val="24"/>
          <w:highlight w:val="none"/>
          <w:lang w:eastAsia="zh-CN"/>
        </w:rPr>
        <w:t>.</w:t>
      </w:r>
      <w:r>
        <w:rPr>
          <w:rFonts w:hint="eastAsia" w:asciiTheme="majorEastAsia" w:hAnsiTheme="majorEastAsia" w:eastAsiaTheme="majorEastAsia" w:cstheme="majorEastAsia"/>
          <w:bCs/>
          <w:kern w:val="0"/>
          <w:sz w:val="24"/>
          <w:szCs w:val="24"/>
          <w:highlight w:val="none"/>
        </w:rPr>
        <w:t>1投标人在提交投标文件截止时间后撤回投标文件的；</w:t>
      </w:r>
    </w:p>
    <w:p w14:paraId="4E23FDF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2投标人在投标文件中提供虚假材料的；</w:t>
      </w:r>
    </w:p>
    <w:p w14:paraId="77B67D41">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3除因不可抗力或招标文件认可的情形外，中标人不与采购人签订合同的；</w:t>
      </w:r>
    </w:p>
    <w:p w14:paraId="5E1D743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4投标人与采购人、其他投标人或者采购代理机构恶意串通的；</w:t>
      </w:r>
    </w:p>
    <w:p w14:paraId="25E580E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5招标文件规定的其他情形。</w:t>
      </w:r>
    </w:p>
    <w:p w14:paraId="40CC3A6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4投标报价</w:t>
      </w:r>
    </w:p>
    <w:p w14:paraId="4B25C27D">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10.4.1报价计价方式</w:t>
      </w:r>
    </w:p>
    <w:p w14:paraId="486820B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本项目住宿服务按每人每日综合单价计价，单价包含客房洗漱耗品、房间日耗、布草洗涤周转损耗、垃圾清运、客房日常运维等住宿日常耗材成本；</w:t>
      </w:r>
    </w:p>
    <w:p w14:paraId="53897B2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房间固定费用、各类设备布草租赁、前期开荒、人工工资、工衣、维保杂项、撤场等全部配套开支按报价明细表逐项分项报价，项目最终结算价款以审计审定决算金额为准。</w:t>
      </w:r>
    </w:p>
    <w:p w14:paraId="36CF5C7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sz w:val="24"/>
          <w:szCs w:val="24"/>
          <w:highlight w:val="none"/>
        </w:rPr>
        <w:t>项目运营期间水、电、气费用按实际使用量结算，由采购人承担，中标企业无需支付</w:t>
      </w:r>
      <w:r>
        <w:rPr>
          <w:rFonts w:hint="eastAsia" w:asciiTheme="majorEastAsia" w:hAnsiTheme="majorEastAsia" w:eastAsiaTheme="majorEastAsia" w:cstheme="majorEastAsia"/>
          <w:sz w:val="24"/>
          <w:szCs w:val="24"/>
          <w:highlight w:val="none"/>
          <w:lang w:val="en-US" w:eastAsia="zh-CN"/>
        </w:rPr>
        <w:t>。</w:t>
      </w:r>
    </w:p>
    <w:p w14:paraId="7A808F1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kern w:val="0"/>
          <w:sz w:val="24"/>
          <w:szCs w:val="24"/>
          <w:highlight w:val="none"/>
        </w:rPr>
        <w:t xml:space="preserve">10.4.2 </w:t>
      </w:r>
      <w:r>
        <w:rPr>
          <w:rFonts w:hint="eastAsia" w:asciiTheme="majorEastAsia" w:hAnsiTheme="majorEastAsia" w:eastAsiaTheme="majorEastAsia" w:cstheme="majorEastAsia"/>
          <w:sz w:val="24"/>
          <w:szCs w:val="24"/>
          <w:highlight w:val="none"/>
        </w:rPr>
        <w:t>投标人自行查阅招标文件资料，充分知悉项目服务内容、现场条件与市场行情；投标人自身报价漏项、填报失误、成本测算偏差、前期调研疏漏、物价正常波动造成亏损，所导致的任何不利后果均应当由投标人自行承担</w:t>
      </w:r>
      <w:r>
        <w:rPr>
          <w:rFonts w:hint="eastAsia" w:asciiTheme="majorEastAsia" w:hAnsiTheme="majorEastAsia" w:eastAsiaTheme="majorEastAsia" w:cstheme="majorEastAsia"/>
          <w:sz w:val="24"/>
          <w:szCs w:val="24"/>
          <w:highlight w:val="none"/>
          <w:lang w:eastAsia="zh-CN"/>
        </w:rPr>
        <w:t>。</w:t>
      </w:r>
    </w:p>
    <w:p w14:paraId="3ACEC322">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 xml:space="preserve">10.4.3 </w:t>
      </w:r>
      <w:r>
        <w:rPr>
          <w:rFonts w:hint="eastAsia" w:asciiTheme="majorEastAsia" w:hAnsiTheme="majorEastAsia" w:eastAsiaTheme="majorEastAsia" w:cstheme="majorEastAsia"/>
          <w:kern w:val="0"/>
          <w:sz w:val="24"/>
          <w:szCs w:val="24"/>
          <w:highlight w:val="none"/>
          <w:lang w:eastAsia="zh-CN"/>
        </w:rPr>
        <w:t>本项目</w:t>
      </w:r>
      <w:r>
        <w:rPr>
          <w:rFonts w:hint="eastAsia" w:asciiTheme="majorEastAsia" w:hAnsiTheme="majorEastAsia" w:eastAsiaTheme="majorEastAsia" w:cstheme="majorEastAsia"/>
          <w:sz w:val="24"/>
          <w:szCs w:val="24"/>
          <w:highlight w:val="none"/>
        </w:rPr>
        <w:t>不接受选择性报价、费率浮动报价，中标后分项报价作为审计计价基准价，不得私自上调；中标人严禁克扣从业人员薪酬、缩减耗材配置、降低服务标准压缩成本，采购人查实可扣除履约保证金、责令整改，整改不合格有权单方解除合同。</w:t>
      </w:r>
    </w:p>
    <w:p w14:paraId="6CAF4A8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rPr>
        <w:t>10.4.4</w:t>
      </w:r>
      <w:r>
        <w:rPr>
          <w:rFonts w:hint="eastAsia" w:asciiTheme="majorEastAsia" w:hAnsiTheme="majorEastAsia" w:eastAsiaTheme="majorEastAsia" w:cstheme="majorEastAsia"/>
          <w:sz w:val="24"/>
          <w:szCs w:val="24"/>
          <w:highlight w:val="none"/>
          <w:lang w:val="en-US" w:eastAsia="zh-CN"/>
        </w:rPr>
        <w:t>投标人依据招标文件载明的预估入住人数测算的投标预估总价不得高于项目采购预算限价，预估总价超出限价的，投标文件按无效投标处理；</w:t>
      </w:r>
    </w:p>
    <w:p w14:paraId="4449B26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10.4.5 投标人对投标报价的说明或优惠必须在开标一览表做显著说明，加盖投标人</w:t>
      </w:r>
      <w:r>
        <w:rPr>
          <w:rFonts w:hint="eastAsia" w:asciiTheme="majorEastAsia" w:hAnsiTheme="majorEastAsia" w:eastAsiaTheme="majorEastAsia" w:cstheme="majorEastAsia"/>
          <w:kern w:val="0"/>
          <w:sz w:val="24"/>
          <w:szCs w:val="24"/>
          <w:highlight w:val="none"/>
          <w:lang w:eastAsia="zh-CN"/>
        </w:rPr>
        <w:t>电子</w:t>
      </w:r>
      <w:r>
        <w:rPr>
          <w:rFonts w:hint="eastAsia" w:asciiTheme="majorEastAsia" w:hAnsiTheme="majorEastAsia" w:eastAsiaTheme="majorEastAsia" w:cstheme="majorEastAsia"/>
          <w:kern w:val="0"/>
          <w:sz w:val="24"/>
          <w:szCs w:val="24"/>
          <w:highlight w:val="none"/>
        </w:rPr>
        <w:t>公章、法定代表人或授权委托人</w:t>
      </w:r>
      <w:r>
        <w:rPr>
          <w:rFonts w:hint="eastAsia" w:asciiTheme="majorEastAsia" w:hAnsiTheme="majorEastAsia" w:eastAsiaTheme="majorEastAsia" w:cstheme="majorEastAsia"/>
          <w:kern w:val="0"/>
          <w:sz w:val="24"/>
          <w:szCs w:val="24"/>
          <w:highlight w:val="none"/>
          <w:lang w:eastAsia="zh-CN"/>
        </w:rPr>
        <w:t>电子</w:t>
      </w:r>
      <w:r>
        <w:rPr>
          <w:rFonts w:hint="eastAsia" w:asciiTheme="majorEastAsia" w:hAnsiTheme="majorEastAsia" w:eastAsiaTheme="majorEastAsia" w:cstheme="majorEastAsia"/>
          <w:kern w:val="0"/>
          <w:sz w:val="24"/>
          <w:szCs w:val="24"/>
          <w:highlight w:val="none"/>
        </w:rPr>
        <w:t>签字确认，否则不予认可。投标人的该报价优惠承诺必须对应开标一览表、报价明细表等，除报价优惠承诺外，任何超出招标文件要求而额外提供的服务、免费培训等其他形式的优惠，在评标时将不做为价格折算的必备条件。</w:t>
      </w:r>
    </w:p>
    <w:p w14:paraId="4D214F9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6经评标委员会认定投标人的投标报价明显低于成本的，评标委员会有权否决其投标。</w:t>
      </w:r>
    </w:p>
    <w:p w14:paraId="288C385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7本项目采用综合评分法，最低报价不能作为中标的保证。</w:t>
      </w:r>
    </w:p>
    <w:p w14:paraId="72A9A00C">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11</w:t>
      </w:r>
      <w:r>
        <w:rPr>
          <w:rFonts w:hint="eastAsia" w:asciiTheme="majorEastAsia" w:hAnsiTheme="majorEastAsia" w:eastAsiaTheme="majorEastAsia" w:cstheme="majorEastAsia"/>
          <w:b/>
          <w:kern w:val="0"/>
          <w:sz w:val="24"/>
          <w:szCs w:val="24"/>
          <w:highlight w:val="none"/>
          <w:lang w:eastAsia="zh-CN"/>
        </w:rPr>
        <w:t>.</w:t>
      </w:r>
      <w:r>
        <w:rPr>
          <w:rFonts w:hint="eastAsia" w:asciiTheme="majorEastAsia" w:hAnsiTheme="majorEastAsia" w:eastAsiaTheme="majorEastAsia" w:cstheme="majorEastAsia"/>
          <w:b/>
          <w:kern w:val="0"/>
          <w:sz w:val="24"/>
          <w:szCs w:val="24"/>
          <w:highlight w:val="none"/>
        </w:rPr>
        <w:t>投标内容填写说明</w:t>
      </w:r>
    </w:p>
    <w:p w14:paraId="27EE02C0">
      <w:pPr>
        <w:keepNext w:val="0"/>
        <w:keepLines w:val="0"/>
        <w:pageBreakBefore w:val="0"/>
        <w:widowControl w:val="0"/>
        <w:kinsoku/>
        <w:wordWrap w:val="0"/>
        <w:overflowPunct/>
        <w:topLinePunct/>
        <w:autoSpaceDE/>
        <w:autoSpaceDN/>
        <w:bidi w:val="0"/>
        <w:adjustRightInd/>
        <w:snapToGrid/>
        <w:spacing w:line="500" w:lineRule="exact"/>
        <w:ind w:firstLine="494" w:firstLineChars="206"/>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1 投标人应详细阅读招标文件的全部内容，投标文件应对本招标文件中的内容做出实质性和完整性的响应。</w:t>
      </w:r>
    </w:p>
    <w:p w14:paraId="49B0271F">
      <w:pPr>
        <w:keepNext w:val="0"/>
        <w:keepLines w:val="0"/>
        <w:pageBreakBefore w:val="0"/>
        <w:widowControl w:val="0"/>
        <w:kinsoku/>
        <w:wordWrap w:val="0"/>
        <w:overflowPunct/>
        <w:topLinePunct/>
        <w:autoSpaceDE/>
        <w:autoSpaceDN/>
        <w:bidi w:val="0"/>
        <w:adjustRightInd/>
        <w:snapToGrid/>
        <w:spacing w:line="500" w:lineRule="exact"/>
        <w:ind w:firstLine="494" w:firstLineChars="206"/>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2  招标文件有固定格式要求的，应按招标文件第七部分提供的统一格式逐项填写；无相应内容可填的项，填写“无</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未测试</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没有相应指标”、</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”等明确的回答。</w:t>
      </w:r>
      <w:r>
        <w:rPr>
          <w:rFonts w:hint="eastAsia" w:asciiTheme="majorEastAsia" w:hAnsiTheme="majorEastAsia" w:eastAsiaTheme="majorEastAsia" w:cstheme="majorEastAsia"/>
          <w:sz w:val="24"/>
          <w:szCs w:val="24"/>
          <w:highlight w:val="none"/>
        </w:rPr>
        <w:t>投标文件未按规定提交或留有空项，将被视为不完整响应的投标文件，其投标文件有可能被拒绝。</w:t>
      </w:r>
    </w:p>
    <w:p w14:paraId="30270E78">
      <w:pPr>
        <w:keepNext w:val="0"/>
        <w:keepLines w:val="0"/>
        <w:pageBreakBefore w:val="0"/>
        <w:widowControl w:val="0"/>
        <w:kinsoku/>
        <w:wordWrap w:val="0"/>
        <w:overflowPunct/>
        <w:topLinePunct/>
        <w:autoSpaceDE/>
        <w:autoSpaceDN/>
        <w:bidi w:val="0"/>
        <w:adjustRightInd/>
        <w:snapToGrid/>
        <w:spacing w:line="500" w:lineRule="exact"/>
        <w:ind w:firstLine="494" w:firstLineChars="206"/>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3开标一览表为在开标仪式上唱标的内容，要求统一填写，除不得自行增减表头内容外，可根据填报情况变换表格格式（指横排或竖排）和增减行。</w:t>
      </w:r>
    </w:p>
    <w:p w14:paraId="4894F9E6">
      <w:pPr>
        <w:keepNext w:val="0"/>
        <w:keepLines w:val="0"/>
        <w:pageBreakBefore w:val="0"/>
        <w:widowControl w:val="0"/>
        <w:kinsoku/>
        <w:wordWrap w:val="0"/>
        <w:overflowPunct/>
        <w:topLinePunct/>
        <w:autoSpaceDE/>
        <w:autoSpaceDN/>
        <w:bidi w:val="0"/>
        <w:adjustRightInd/>
        <w:snapToGrid/>
        <w:spacing w:line="500" w:lineRule="exact"/>
        <w:ind w:firstLine="494" w:firstLineChars="206"/>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4投标人必须保证投标文件所提供的全部资料真实有效，并接受评标委员会对其中任何资料进一步审查的要求，且承担相应的法律责任。</w:t>
      </w:r>
    </w:p>
    <w:p w14:paraId="3AFA6502">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lang w:val="en-US" w:eastAsia="zh-CN"/>
        </w:rPr>
        <w:t>5</w:t>
      </w:r>
      <w:r>
        <w:rPr>
          <w:rFonts w:hint="eastAsia" w:asciiTheme="majorEastAsia" w:hAnsiTheme="majorEastAsia" w:eastAsiaTheme="majorEastAsia" w:cstheme="majorEastAsia"/>
          <w:kern w:val="0"/>
          <w:sz w:val="24"/>
          <w:szCs w:val="24"/>
          <w:highlight w:val="none"/>
        </w:rPr>
        <w:t>因投标文件字迹潦草、提交资料不清晰或表达不清楚所引起的不利后果由投标人承担。</w:t>
      </w:r>
    </w:p>
    <w:p w14:paraId="521A4757">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lang w:val="en-US" w:eastAsia="zh-CN"/>
        </w:rPr>
        <w:t>6</w:t>
      </w:r>
      <w:r>
        <w:rPr>
          <w:rFonts w:hint="eastAsia" w:asciiTheme="majorEastAsia" w:hAnsiTheme="majorEastAsia" w:eastAsiaTheme="majorEastAsia" w:cstheme="majorEastAsia"/>
          <w:kern w:val="0"/>
          <w:sz w:val="24"/>
          <w:szCs w:val="24"/>
          <w:highlight w:val="none"/>
        </w:rPr>
        <w:t>投标人须注意：为合理节约采购评审成本，提倡诚实信用的投标行为，特别要求投标人应本着诚信精神，在本次投标文件的偏离表中（若本次招标文件中没有提供偏离表或</w:t>
      </w:r>
      <w:r>
        <w:rPr>
          <w:rFonts w:hint="eastAsia" w:asciiTheme="majorEastAsia" w:hAnsiTheme="majorEastAsia" w:eastAsiaTheme="majorEastAsia" w:cstheme="majorEastAsia"/>
          <w:kern w:val="0"/>
          <w:sz w:val="24"/>
          <w:szCs w:val="24"/>
          <w:highlight w:val="none"/>
          <w:lang w:eastAsia="zh-CN"/>
        </w:rPr>
        <w:t>其他</w:t>
      </w:r>
      <w:r>
        <w:rPr>
          <w:rFonts w:hint="eastAsia" w:asciiTheme="majorEastAsia" w:hAnsiTheme="majorEastAsia" w:eastAsiaTheme="majorEastAsia" w:cstheme="majorEastAsia"/>
          <w:kern w:val="0"/>
          <w:sz w:val="24"/>
          <w:szCs w:val="24"/>
          <w:highlight w:val="none"/>
        </w:rPr>
        <w:t>偏离文件样本，投标人亦应当自制偏离表并装订于本次投标文件中，并应当在总目录及分目录上清楚</w:t>
      </w:r>
      <w:r>
        <w:rPr>
          <w:rFonts w:hint="eastAsia" w:asciiTheme="majorEastAsia" w:hAnsiTheme="majorEastAsia" w:eastAsiaTheme="majorEastAsia" w:cstheme="majorEastAsia"/>
          <w:kern w:val="0"/>
          <w:sz w:val="24"/>
          <w:szCs w:val="24"/>
          <w:highlight w:val="none"/>
          <w:lang w:eastAsia="zh-CN"/>
        </w:rPr>
        <w:t>标明</w:t>
      </w:r>
      <w:r>
        <w:rPr>
          <w:rFonts w:hint="eastAsia" w:asciiTheme="majorEastAsia" w:hAnsiTheme="majorEastAsia" w:eastAsiaTheme="majorEastAsia" w:cstheme="majorEastAsia"/>
          <w:kern w:val="0"/>
          <w:sz w:val="24"/>
          <w:szCs w:val="24"/>
          <w:highlight w:val="none"/>
        </w:rPr>
        <w:t>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597B7EDB">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12</w:t>
      </w:r>
      <w:r>
        <w:rPr>
          <w:rFonts w:hint="eastAsia" w:asciiTheme="majorEastAsia" w:hAnsiTheme="majorEastAsia" w:eastAsiaTheme="majorEastAsia" w:cstheme="majorEastAsia"/>
          <w:b/>
          <w:kern w:val="0"/>
          <w:sz w:val="24"/>
          <w:szCs w:val="24"/>
          <w:highlight w:val="none"/>
          <w:lang w:eastAsia="zh-CN"/>
        </w:rPr>
        <w:t>.</w:t>
      </w:r>
      <w:r>
        <w:rPr>
          <w:rFonts w:hint="eastAsia" w:asciiTheme="majorEastAsia" w:hAnsiTheme="majorEastAsia" w:eastAsiaTheme="majorEastAsia" w:cstheme="majorEastAsia"/>
          <w:b/>
          <w:kern w:val="0"/>
          <w:sz w:val="24"/>
          <w:szCs w:val="24"/>
          <w:highlight w:val="none"/>
        </w:rPr>
        <w:t>投标文件的有效期</w:t>
      </w:r>
    </w:p>
    <w:p w14:paraId="7598D0C1">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12</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1本项目投标文件的有效期见投标人须知前附表第</w:t>
      </w:r>
      <w:r>
        <w:rPr>
          <w:rFonts w:hint="eastAsia" w:asciiTheme="majorEastAsia" w:hAnsiTheme="majorEastAsia" w:eastAsiaTheme="majorEastAsia" w:cstheme="majorEastAsia"/>
          <w:kern w:val="0"/>
          <w:sz w:val="24"/>
          <w:szCs w:val="24"/>
          <w:highlight w:val="none"/>
          <w:lang w:val="en-US" w:eastAsia="zh-CN"/>
        </w:rPr>
        <w:t>6</w:t>
      </w:r>
      <w:r>
        <w:rPr>
          <w:rFonts w:hint="eastAsia" w:asciiTheme="majorEastAsia" w:hAnsiTheme="majorEastAsia" w:eastAsiaTheme="majorEastAsia" w:cstheme="majorEastAsia"/>
          <w:kern w:val="0"/>
          <w:sz w:val="24"/>
          <w:szCs w:val="24"/>
          <w:highlight w:val="none"/>
        </w:rPr>
        <w:t>项。有效期短于该规定期限的投标文件投标无效。</w:t>
      </w:r>
    </w:p>
    <w:p w14:paraId="2CF80E23">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2投标有效期从提交投标文件的截止之日起算。投标文件中承诺的投标有效期应当不少于招标文件中载明的投标有效期。投标有效期内投标人撤销投标文件的，采购代理机构可以不退还投标保证金。</w:t>
      </w:r>
    </w:p>
    <w:p w14:paraId="0C2DCA3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ajorEastAsia" w:hAnsiTheme="majorEastAsia" w:eastAsiaTheme="majorEastAsia" w:cstheme="majorEastAsia"/>
          <w:sz w:val="24"/>
          <w:szCs w:val="24"/>
          <w:highlight w:val="none"/>
        </w:rPr>
        <w:t>12</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3如果出现特殊情况，采购人可要求投标人将投标有效期延长一段时间，这种要求和投标人的答复以书面形式进行。投标人可以拒绝这种要求，而不被没收投标保证金。同意延长投标有效期时，</w:t>
      </w:r>
      <w:r>
        <w:rPr>
          <w:rFonts w:hint="eastAsia" w:asciiTheme="minorEastAsia" w:hAnsiTheme="minorEastAsia" w:eastAsiaTheme="minorEastAsia" w:cstheme="minorEastAsia"/>
          <w:sz w:val="24"/>
          <w:szCs w:val="24"/>
        </w:rPr>
        <w:t>本须知关于投标保证金的退还与没收规定仍适用。</w:t>
      </w:r>
    </w:p>
    <w:p w14:paraId="4F8D4B63">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13</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投标文件的签署及规定</w:t>
      </w:r>
    </w:p>
    <w:p w14:paraId="25B30814">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1组成投标文件的各项文件均应遵守本条。</w:t>
      </w:r>
    </w:p>
    <w:p w14:paraId="04A5BFFB">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2投标人在投标文件及相关文件的签订、履行、通知等事项的书面文件中的“单位盖章</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印章</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公章”等处均仅指与投标人名称全称相一致的标准公章，不得使用</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（如带有“专用章”等字样）的印章，否则作为无效投标处理。</w:t>
      </w:r>
    </w:p>
    <w:p w14:paraId="44BF960E">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3投标人应在投标文件中按照招标文件要求，在指定的位置签字（章）、加盖公章，否则作为无效投标处理。</w:t>
      </w:r>
    </w:p>
    <w:p w14:paraId="513E880D">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4投标文件应字迹清楚、内容齐全、不得涂改或增删。如有修改和增删，必须有投标人公章及法定代表人或其授权的投标人代表签字或盖章。</w:t>
      </w:r>
    </w:p>
    <w:p w14:paraId="1BF1D807">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bookmarkStart w:id="13" w:name="_Toc175644019"/>
      <w:r>
        <w:rPr>
          <w:rFonts w:hint="eastAsia" w:asciiTheme="minorEastAsia" w:hAnsiTheme="minorEastAsia" w:eastAsiaTheme="minorEastAsia" w:cstheme="minorEastAsia"/>
          <w:b/>
          <w:kern w:val="0"/>
          <w:sz w:val="24"/>
          <w:szCs w:val="24"/>
        </w:rPr>
        <w:t>四、</w:t>
      </w:r>
      <w:bookmarkEnd w:id="13"/>
      <w:r>
        <w:rPr>
          <w:rFonts w:hint="eastAsia" w:asciiTheme="minorEastAsia" w:hAnsiTheme="minorEastAsia" w:eastAsiaTheme="minorEastAsia" w:cstheme="minorEastAsia"/>
          <w:b/>
          <w:kern w:val="0"/>
          <w:sz w:val="24"/>
          <w:szCs w:val="24"/>
        </w:rPr>
        <w:t>投标文件的递交</w:t>
      </w:r>
    </w:p>
    <w:p w14:paraId="623B2511">
      <w:pPr>
        <w:keepNext w:val="0"/>
        <w:keepLines w:val="0"/>
        <w:pageBreakBefore w:val="0"/>
        <w:widowControl w:val="0"/>
        <w:kinsoku/>
        <w:wordWrap w:val="0"/>
        <w:overflowPunct/>
        <w:topLinePunct/>
        <w:autoSpaceDE/>
        <w:autoSpaceDN/>
        <w:bidi w:val="0"/>
        <w:adjustRightInd/>
        <w:snapToGrid/>
        <w:spacing w:line="500" w:lineRule="exact"/>
        <w:ind w:firstLine="480"/>
        <w:textAlignment w:val="auto"/>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14.1投标文件递交截止时间及递交地点</w:t>
      </w:r>
      <w:r>
        <w:rPr>
          <w:rFonts w:hint="eastAsia" w:asciiTheme="minorEastAsia" w:hAnsiTheme="minorEastAsia" w:eastAsiaTheme="minorEastAsia" w:cstheme="minorEastAsia"/>
          <w:bCs/>
          <w:kern w:val="0"/>
          <w:sz w:val="24"/>
          <w:szCs w:val="24"/>
        </w:rPr>
        <w:t>详见</w:t>
      </w:r>
      <w:r>
        <w:rPr>
          <w:rFonts w:hint="eastAsia" w:asciiTheme="minorEastAsia" w:hAnsiTheme="minorEastAsia" w:eastAsiaTheme="minorEastAsia" w:cstheme="minorEastAsia"/>
          <w:bCs/>
          <w:kern w:val="0"/>
          <w:sz w:val="24"/>
          <w:szCs w:val="24"/>
          <w:lang w:val="en-US" w:eastAsia="zh-CN"/>
        </w:rPr>
        <w:t>招标公告</w:t>
      </w:r>
    </w:p>
    <w:p w14:paraId="33736150">
      <w:pPr>
        <w:keepNext w:val="0"/>
        <w:keepLines w:val="0"/>
        <w:pageBreakBefore w:val="0"/>
        <w:widowControl w:val="0"/>
        <w:kinsoku/>
        <w:wordWrap w:val="0"/>
        <w:overflowPunct/>
        <w:topLinePunct/>
        <w:autoSpaceDE/>
        <w:autoSpaceDN/>
        <w:bidi w:val="0"/>
        <w:adjustRightInd/>
        <w:snapToGrid/>
        <w:spacing w:line="460" w:lineRule="atLeast"/>
        <w:ind w:firstLine="48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kern w:val="0"/>
          <w:sz w:val="24"/>
          <w:szCs w:val="24"/>
          <w:lang w:val="en-US" w:eastAsia="zh-CN"/>
        </w:rPr>
        <w:t>14.2在提交投标文件截止时间后提交投标文件，采购代理机构将拒绝接受</w:t>
      </w:r>
    </w:p>
    <w:p w14:paraId="7B397C7A">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15</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开标时间</w:t>
      </w:r>
    </w:p>
    <w:p w14:paraId="2C92B14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1投标文件递交截止时间即为开标时间。</w:t>
      </w:r>
    </w:p>
    <w:p w14:paraId="792BBABE">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16</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投标文件的补充、修改和撤回</w:t>
      </w:r>
    </w:p>
    <w:p w14:paraId="7205DE5C">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1投标人在投标文件递交截止时</w:t>
      </w:r>
      <w:r>
        <w:rPr>
          <w:rFonts w:hint="eastAsia" w:asciiTheme="minorEastAsia" w:hAnsiTheme="minorEastAsia" w:eastAsiaTheme="minorEastAsia" w:cstheme="minorEastAsia"/>
          <w:kern w:val="0"/>
          <w:sz w:val="24"/>
          <w:szCs w:val="24"/>
          <w:lang w:eastAsia="zh-CN"/>
        </w:rPr>
        <w:t>间之</w:t>
      </w:r>
      <w:r>
        <w:rPr>
          <w:rFonts w:hint="eastAsia" w:asciiTheme="minorEastAsia" w:hAnsiTheme="minorEastAsia" w:eastAsiaTheme="minorEastAsia" w:cstheme="minorEastAsia"/>
          <w:kern w:val="0"/>
          <w:sz w:val="24"/>
          <w:szCs w:val="24"/>
        </w:rPr>
        <w:t>前，可以对所递交的投标文件进行补充、修改或者撤回，并书面通知采购代理机构。补充、修改的内容作为投标文件的组成部分。补充、修改的内容与投标文件不一致的，以补充、修改的内容为准。</w:t>
      </w:r>
    </w:p>
    <w:p w14:paraId="3162B305">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2补充、修改的内容应当按照招标文件要求签署、盖章、密封。</w:t>
      </w:r>
    </w:p>
    <w:p w14:paraId="1E7E5DFF">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3在投标文件递交截止时间之后，投标人不得对其投标文件进行补充、修改或撤回。</w:t>
      </w:r>
    </w:p>
    <w:p w14:paraId="751D5916">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4投标人撤回投标文件的要求应由投标人法定代</w:t>
      </w:r>
      <w:r>
        <w:rPr>
          <w:rFonts w:hint="eastAsia" w:asciiTheme="minorEastAsia" w:hAnsiTheme="minorEastAsia" w:eastAsiaTheme="minorEastAsia" w:cstheme="minorEastAsia"/>
          <w:kern w:val="0"/>
          <w:sz w:val="24"/>
          <w:szCs w:val="24"/>
          <w:lang w:eastAsia="zh-CN"/>
        </w:rPr>
        <w:t>表人</w:t>
      </w:r>
      <w:r>
        <w:rPr>
          <w:rFonts w:hint="eastAsia" w:asciiTheme="minorEastAsia" w:hAnsiTheme="minorEastAsia" w:eastAsiaTheme="minorEastAsia" w:cstheme="minorEastAsia"/>
          <w:kern w:val="0"/>
          <w:sz w:val="24"/>
          <w:szCs w:val="24"/>
        </w:rPr>
        <w:t>或投标人代表签署的书面形式提出，否则不予撤回。</w:t>
      </w:r>
    </w:p>
    <w:p w14:paraId="130B6C9D">
      <w:pPr>
        <w:keepNext w:val="0"/>
        <w:keepLines w:val="0"/>
        <w:pageBreakBefore w:val="0"/>
        <w:widowControl w:val="0"/>
        <w:kinsoku/>
        <w:wordWrap w:val="0"/>
        <w:overflowPunct/>
        <w:topLinePunct/>
        <w:autoSpaceDE/>
        <w:autoSpaceDN/>
        <w:bidi w:val="0"/>
        <w:adjustRightInd/>
        <w:snapToGrid/>
        <w:spacing w:line="460" w:lineRule="atLeast"/>
        <w:ind w:firstLine="482" w:firstLineChars="200"/>
        <w:textAlignment w:val="auto"/>
        <w:outlineLvl w:val="1"/>
        <w:rPr>
          <w:rFonts w:hint="eastAsia" w:asciiTheme="minorEastAsia" w:hAnsiTheme="minorEastAsia" w:eastAsiaTheme="minorEastAsia" w:cstheme="minorEastAsia"/>
          <w:b/>
          <w:kern w:val="0"/>
          <w:sz w:val="24"/>
          <w:szCs w:val="24"/>
        </w:rPr>
      </w:pPr>
      <w:bookmarkStart w:id="14" w:name="_Toc175644020"/>
      <w:r>
        <w:rPr>
          <w:rFonts w:hint="eastAsia" w:asciiTheme="minorEastAsia" w:hAnsiTheme="minorEastAsia" w:eastAsiaTheme="minorEastAsia" w:cstheme="minorEastAsia"/>
          <w:b/>
          <w:kern w:val="0"/>
          <w:sz w:val="24"/>
          <w:szCs w:val="24"/>
        </w:rPr>
        <w:t>五、开标</w:t>
      </w:r>
      <w:bookmarkEnd w:id="14"/>
      <w:r>
        <w:rPr>
          <w:rFonts w:hint="eastAsia" w:asciiTheme="minorEastAsia" w:hAnsiTheme="minorEastAsia" w:eastAsiaTheme="minorEastAsia" w:cstheme="minorEastAsia"/>
          <w:b/>
          <w:kern w:val="0"/>
          <w:sz w:val="24"/>
          <w:szCs w:val="24"/>
        </w:rPr>
        <w:t xml:space="preserve"> </w:t>
      </w:r>
    </w:p>
    <w:p w14:paraId="129A07E7">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17</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开标及其有关事项</w:t>
      </w:r>
    </w:p>
    <w:p w14:paraId="3D2BD42E">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1"/>
        <w:rPr>
          <w:rFonts w:hint="eastAsia" w:asciiTheme="minorEastAsia" w:hAnsiTheme="minorEastAsia" w:eastAsiaTheme="minorEastAsia" w:cstheme="minorEastAsia"/>
          <w:b w:val="0"/>
          <w:bCs/>
          <w:kern w:val="0"/>
          <w:sz w:val="24"/>
          <w:szCs w:val="24"/>
        </w:rPr>
      </w:pPr>
      <w:bookmarkStart w:id="15" w:name="_Toc175644021"/>
      <w:r>
        <w:rPr>
          <w:rFonts w:hint="eastAsia" w:asciiTheme="minorEastAsia" w:hAnsiTheme="minorEastAsia" w:eastAsiaTheme="minorEastAsia" w:cstheme="minorEastAsia"/>
          <w:b w:val="0"/>
          <w:bCs/>
          <w:kern w:val="0"/>
          <w:sz w:val="24"/>
          <w:szCs w:val="24"/>
        </w:rPr>
        <w:t>（1）</w:t>
      </w:r>
      <w:r>
        <w:rPr>
          <w:rFonts w:hint="eastAsia" w:asciiTheme="minorEastAsia" w:hAnsiTheme="minorEastAsia" w:eastAsiaTheme="minorEastAsia" w:cstheme="minorEastAsia"/>
          <w:b w:val="0"/>
          <w:bCs/>
          <w:kern w:val="0"/>
          <w:sz w:val="24"/>
          <w:szCs w:val="24"/>
          <w:lang w:val="en-US" w:eastAsia="zh-CN"/>
        </w:rPr>
        <w:t>投标人</w:t>
      </w:r>
      <w:r>
        <w:rPr>
          <w:rFonts w:hint="eastAsia" w:asciiTheme="minorEastAsia" w:hAnsiTheme="minorEastAsia" w:eastAsiaTheme="minorEastAsia" w:cstheme="minorEastAsia"/>
          <w:b w:val="0"/>
          <w:bCs/>
          <w:kern w:val="0"/>
          <w:sz w:val="24"/>
          <w:szCs w:val="24"/>
        </w:rPr>
        <w:t>在投标文件递交截止时间前在政采云平台上传投标文件；</w:t>
      </w:r>
    </w:p>
    <w:p w14:paraId="1C5132AF">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1"/>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（2）到开标时间“开始解密”，解密时间为 开标后</w:t>
      </w:r>
      <w:r>
        <w:rPr>
          <w:rFonts w:hint="eastAsia" w:asciiTheme="minorEastAsia" w:hAnsiTheme="minorEastAsia" w:eastAsiaTheme="minorEastAsia" w:cstheme="minorEastAsia"/>
          <w:b w:val="0"/>
          <w:bCs/>
          <w:kern w:val="0"/>
          <w:sz w:val="24"/>
          <w:szCs w:val="24"/>
          <w:lang w:val="en-US" w:eastAsia="zh-CN"/>
        </w:rPr>
        <w:t>6</w:t>
      </w:r>
      <w:r>
        <w:rPr>
          <w:rFonts w:hint="eastAsia" w:asciiTheme="minorEastAsia" w:hAnsiTheme="minorEastAsia" w:eastAsiaTheme="minorEastAsia" w:cstheme="minorEastAsia"/>
          <w:b w:val="0"/>
          <w:bCs/>
          <w:kern w:val="0"/>
          <w:sz w:val="24"/>
          <w:szCs w:val="24"/>
        </w:rPr>
        <w:t>0分钟；</w:t>
      </w:r>
    </w:p>
    <w:p w14:paraId="29950F87">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1"/>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（3）</w:t>
      </w:r>
      <w:r>
        <w:rPr>
          <w:rFonts w:hint="eastAsia" w:asciiTheme="minorEastAsia" w:hAnsiTheme="minorEastAsia" w:eastAsiaTheme="minorEastAsia" w:cstheme="minorEastAsia"/>
          <w:b w:val="0"/>
          <w:bCs/>
          <w:kern w:val="0"/>
          <w:sz w:val="24"/>
          <w:szCs w:val="24"/>
          <w:lang w:val="en-US" w:eastAsia="zh-CN"/>
        </w:rPr>
        <w:t>投标人</w:t>
      </w:r>
      <w:r>
        <w:rPr>
          <w:rFonts w:hint="eastAsia" w:asciiTheme="minorEastAsia" w:hAnsiTheme="minorEastAsia" w:eastAsiaTheme="minorEastAsia" w:cstheme="minorEastAsia"/>
          <w:b w:val="0"/>
          <w:bCs/>
          <w:kern w:val="0"/>
          <w:sz w:val="24"/>
          <w:szCs w:val="24"/>
        </w:rPr>
        <w:t>使用 CA 数字证书远程解密。因</w:t>
      </w:r>
      <w:r>
        <w:rPr>
          <w:rFonts w:hint="eastAsia" w:asciiTheme="minorEastAsia" w:hAnsiTheme="minorEastAsia" w:eastAsiaTheme="minorEastAsia" w:cstheme="minorEastAsia"/>
          <w:b w:val="0"/>
          <w:bCs/>
          <w:kern w:val="0"/>
          <w:sz w:val="24"/>
          <w:szCs w:val="24"/>
          <w:lang w:eastAsia="zh-CN"/>
        </w:rPr>
        <w:t>投标人</w:t>
      </w:r>
      <w:r>
        <w:rPr>
          <w:rFonts w:hint="eastAsia" w:asciiTheme="minorEastAsia" w:hAnsiTheme="minorEastAsia" w:eastAsiaTheme="minorEastAsia" w:cstheme="minorEastAsia"/>
          <w:b w:val="0"/>
          <w:bCs/>
          <w:kern w:val="0"/>
          <w:sz w:val="24"/>
          <w:szCs w:val="24"/>
        </w:rPr>
        <w:t>原因造成投标文件未解密的，</w:t>
      </w:r>
    </w:p>
    <w:p w14:paraId="2BA58D7C">
      <w:pPr>
        <w:keepNext w:val="0"/>
        <w:keepLines w:val="0"/>
        <w:pageBreakBefore w:val="0"/>
        <w:widowControl w:val="0"/>
        <w:kinsoku/>
        <w:wordWrap w:val="0"/>
        <w:overflowPunct/>
        <w:topLinePunct/>
        <w:autoSpaceDE/>
        <w:autoSpaceDN/>
        <w:bidi w:val="0"/>
        <w:adjustRightInd/>
        <w:snapToGrid/>
        <w:spacing w:line="460" w:lineRule="atLeast"/>
        <w:textAlignment w:val="auto"/>
        <w:outlineLvl w:val="1"/>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视为撤销其投标文件；因</w:t>
      </w:r>
      <w:r>
        <w:rPr>
          <w:rFonts w:hint="eastAsia" w:asciiTheme="minorEastAsia" w:hAnsiTheme="minorEastAsia" w:eastAsiaTheme="minorEastAsia" w:cstheme="minorEastAsia"/>
          <w:b w:val="0"/>
          <w:bCs/>
          <w:kern w:val="0"/>
          <w:sz w:val="24"/>
          <w:szCs w:val="24"/>
          <w:lang w:eastAsia="zh-CN"/>
        </w:rPr>
        <w:t>投标人</w:t>
      </w:r>
      <w:r>
        <w:rPr>
          <w:rFonts w:hint="eastAsia" w:asciiTheme="minorEastAsia" w:hAnsiTheme="minorEastAsia" w:eastAsiaTheme="minorEastAsia" w:cstheme="minorEastAsia"/>
          <w:b w:val="0"/>
          <w:bCs/>
          <w:kern w:val="0"/>
          <w:sz w:val="24"/>
          <w:szCs w:val="24"/>
        </w:rPr>
        <w:t>之外的原因造成投标文件未解密的，视为撤回其投标</w:t>
      </w:r>
    </w:p>
    <w:p w14:paraId="1BFE3574">
      <w:pPr>
        <w:keepNext w:val="0"/>
        <w:keepLines w:val="0"/>
        <w:pageBreakBefore w:val="0"/>
        <w:widowControl w:val="0"/>
        <w:kinsoku/>
        <w:wordWrap w:val="0"/>
        <w:overflowPunct/>
        <w:topLinePunct/>
        <w:autoSpaceDE/>
        <w:autoSpaceDN/>
        <w:bidi w:val="0"/>
        <w:adjustRightInd/>
        <w:snapToGrid/>
        <w:spacing w:line="460" w:lineRule="atLeast"/>
        <w:textAlignment w:val="auto"/>
        <w:outlineLvl w:val="1"/>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文件。部分投标文件未解密的，其他投标文件的开标可以继续进行；电子开标过程出现故障时（因系统原因导致全部</w:t>
      </w:r>
      <w:r>
        <w:rPr>
          <w:rFonts w:hint="eastAsia" w:asciiTheme="minorEastAsia" w:hAnsiTheme="minorEastAsia" w:eastAsiaTheme="minorEastAsia" w:cstheme="minorEastAsia"/>
          <w:b w:val="0"/>
          <w:bCs/>
          <w:kern w:val="0"/>
          <w:sz w:val="24"/>
          <w:szCs w:val="24"/>
          <w:lang w:eastAsia="zh-CN"/>
        </w:rPr>
        <w:t>投标人</w:t>
      </w:r>
      <w:r>
        <w:rPr>
          <w:rFonts w:hint="eastAsia" w:asciiTheme="minorEastAsia" w:hAnsiTheme="minorEastAsia" w:eastAsiaTheme="minorEastAsia" w:cstheme="minorEastAsia"/>
          <w:b w:val="0"/>
          <w:bCs/>
          <w:kern w:val="0"/>
          <w:sz w:val="24"/>
          <w:szCs w:val="24"/>
        </w:rPr>
        <w:t>无法解密或开标不能顺利进行），经监督部门批准后延期开标时间；</w:t>
      </w:r>
    </w:p>
    <w:p w14:paraId="128CE8C4">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1"/>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（4）</w:t>
      </w:r>
      <w:r>
        <w:rPr>
          <w:rFonts w:hint="eastAsia" w:asciiTheme="minorEastAsia" w:hAnsiTheme="minorEastAsia" w:eastAsiaTheme="minorEastAsia" w:cstheme="minorEastAsia"/>
          <w:b w:val="0"/>
          <w:bCs/>
          <w:kern w:val="0"/>
          <w:sz w:val="24"/>
          <w:szCs w:val="24"/>
          <w:lang w:eastAsia="zh-CN"/>
        </w:rPr>
        <w:t>投标人</w:t>
      </w:r>
      <w:r>
        <w:rPr>
          <w:rFonts w:hint="eastAsia" w:asciiTheme="minorEastAsia" w:hAnsiTheme="minorEastAsia" w:eastAsiaTheme="minorEastAsia" w:cstheme="minorEastAsia"/>
          <w:b w:val="0"/>
          <w:bCs/>
          <w:kern w:val="0"/>
          <w:sz w:val="24"/>
          <w:szCs w:val="24"/>
        </w:rPr>
        <w:t>对开标一览表进行确认；</w:t>
      </w:r>
    </w:p>
    <w:p w14:paraId="1B05D6A8">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1"/>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（5）开标结束。</w:t>
      </w:r>
    </w:p>
    <w:p w14:paraId="535E7AB8">
      <w:pPr>
        <w:keepNext w:val="0"/>
        <w:keepLines w:val="0"/>
        <w:pageBreakBefore w:val="0"/>
        <w:widowControl w:val="0"/>
        <w:kinsoku/>
        <w:wordWrap w:val="0"/>
        <w:overflowPunct/>
        <w:topLinePunct/>
        <w:autoSpaceDE/>
        <w:autoSpaceDN/>
        <w:bidi w:val="0"/>
        <w:adjustRightInd/>
        <w:snapToGrid/>
        <w:spacing w:line="460" w:lineRule="atLeast"/>
        <w:ind w:firstLine="482" w:firstLineChars="200"/>
        <w:textAlignment w:val="auto"/>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六、评标程序和要求</w:t>
      </w:r>
      <w:bookmarkEnd w:id="15"/>
    </w:p>
    <w:p w14:paraId="274BA656">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18.</w:t>
      </w:r>
      <w:r>
        <w:rPr>
          <w:rFonts w:hint="eastAsia" w:asciiTheme="minorEastAsia" w:hAnsiTheme="minorEastAsia" w:eastAsiaTheme="minorEastAsia" w:cstheme="minorEastAsia"/>
          <w:bCs/>
          <w:kern w:val="0"/>
          <w:sz w:val="24"/>
          <w:szCs w:val="24"/>
        </w:rPr>
        <w:t>评标委员会组成</w:t>
      </w:r>
    </w:p>
    <w:p w14:paraId="210CCA33">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1采购代理机构根据有关法律法规和本招标文件的规定，结合本招标项目的特点组建评标委员会，评标委员会由采购人代表和评审专家共五人以上单数组成，其中评审专家不得少于成员总数的三分之二。</w:t>
      </w:r>
    </w:p>
    <w:p w14:paraId="582C92D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2评标委员会对3家及以上资格性审查合格投标人的商务技术文件进行符合性审查，并对符合性审查合格的3家及以上投标人的商务技术文件，按照招标文件中规定的评标标准和评标办法进行评估和比较。</w:t>
      </w:r>
    </w:p>
    <w:p w14:paraId="677D80A4">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3评审专家对本单位的采购项目只能作为采购人代表参与评标，法律规定的情形除外。</w:t>
      </w:r>
    </w:p>
    <w:p w14:paraId="1304F91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4采购代理机构工作人员不得参加由本机构代理的政府采购项目的评标。</w:t>
      </w:r>
    </w:p>
    <w:p w14:paraId="3DCDC64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5评标委员会成员名单在评标结果公告前应当保密。</w:t>
      </w:r>
    </w:p>
    <w:p w14:paraId="4707DD4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6评审专家由采购代理机构从</w:t>
      </w:r>
      <w:r>
        <w:rPr>
          <w:rFonts w:hint="eastAsia" w:asciiTheme="minorEastAsia" w:hAnsiTheme="minorEastAsia" w:eastAsiaTheme="minorEastAsia" w:cstheme="minorEastAsia"/>
          <w:kern w:val="0"/>
          <w:sz w:val="24"/>
          <w:szCs w:val="24"/>
          <w:lang w:val="en-US" w:eastAsia="zh-CN"/>
        </w:rPr>
        <w:t>山西省财政厅专家库管理系统</w:t>
      </w:r>
      <w:r>
        <w:rPr>
          <w:rFonts w:hint="eastAsia" w:asciiTheme="minorEastAsia" w:hAnsiTheme="minorEastAsia" w:eastAsiaTheme="minorEastAsia" w:cstheme="minorEastAsia"/>
          <w:kern w:val="0"/>
          <w:sz w:val="24"/>
          <w:szCs w:val="24"/>
        </w:rPr>
        <w:t>，通过随机方式抽取。对技术复杂、专业性强的采购项目，通过随机方式难以确定合适评审专家的，</w:t>
      </w:r>
      <w:r>
        <w:rPr>
          <w:rFonts w:hint="eastAsia" w:asciiTheme="minorEastAsia" w:hAnsiTheme="minorEastAsia" w:eastAsiaTheme="minorEastAsia" w:cstheme="minorEastAsia"/>
          <w:bCs/>
          <w:kern w:val="0"/>
          <w:sz w:val="24"/>
          <w:szCs w:val="24"/>
        </w:rPr>
        <w:t>经主管预算单位同意，采购人可以自行选定相应专业领域的评审专家。</w:t>
      </w:r>
    </w:p>
    <w:p w14:paraId="2518BCB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7评标中因评标委员会成员缺席、回避或者健康等特殊原因导致评标委员会组成不符合相关法律规定的，代理机构应当依法补足后继续评标。被更换的评标委员会成员所作出的评标意见无效。</w:t>
      </w:r>
    </w:p>
    <w:p w14:paraId="6F01B55F">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8无法及时补足评标委员会成员的，代理机构应当停止评标活动，封存所有投标文件和开标、评标资料，依法重新组建评标委员会进行评标。原评标委员会所作出的评标意见无效。</w:t>
      </w:r>
    </w:p>
    <w:p w14:paraId="1CCB140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9代理机构应当将变更、重新组建评标委员会的情况予以记录，并随</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一并存档。</w:t>
      </w:r>
    </w:p>
    <w:p w14:paraId="6D4BC456">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eastAsia="zh-CN"/>
        </w:rPr>
        <w:t>19.</w:t>
      </w:r>
      <w:r>
        <w:rPr>
          <w:rFonts w:hint="eastAsia" w:asciiTheme="minorEastAsia" w:hAnsiTheme="minorEastAsia" w:eastAsiaTheme="minorEastAsia" w:cstheme="minorEastAsia"/>
          <w:b/>
          <w:kern w:val="0"/>
          <w:sz w:val="24"/>
          <w:szCs w:val="24"/>
        </w:rPr>
        <w:t>评审</w:t>
      </w:r>
    </w:p>
    <w:p w14:paraId="28F62783">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投标文件的评审分资格证明文件的评审和商务技术文件的评审。</w:t>
      </w:r>
    </w:p>
    <w:p w14:paraId="0B4A4311">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19</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1资格证明文件的审核</w:t>
      </w:r>
    </w:p>
    <w:p w14:paraId="74DC418C">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1公开招标采购项目开标结束后，采购人或采购代理机构应当依法按照招标文件中规定的评审办法对投标人的资格证明文件进行审查，以确定各投标人</w:t>
      </w:r>
      <w:r>
        <w:rPr>
          <w:rFonts w:hint="eastAsia" w:asciiTheme="minorEastAsia" w:hAnsiTheme="minorEastAsia" w:eastAsiaTheme="minorEastAsia" w:cstheme="minorEastAsia"/>
          <w:kern w:val="0"/>
          <w:sz w:val="24"/>
          <w:szCs w:val="24"/>
          <w:lang w:eastAsia="zh-CN"/>
        </w:rPr>
        <w:t>是不是</w:t>
      </w:r>
      <w:r>
        <w:rPr>
          <w:rFonts w:hint="eastAsia" w:asciiTheme="minorEastAsia" w:hAnsiTheme="minorEastAsia" w:eastAsiaTheme="minorEastAsia" w:cstheme="minorEastAsia"/>
          <w:kern w:val="0"/>
          <w:sz w:val="24"/>
          <w:szCs w:val="24"/>
        </w:rPr>
        <w:t>符合招标文件要求的合格投标人。合格投标人不足3家的，不得进行商务技术评标。</w:t>
      </w:r>
    </w:p>
    <w:p w14:paraId="31FAF933">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2采购人或采购代理机构对投标文件的判定，只依据投标人的资格性证明文件内容本身（需要进行网上查询核实的证明材料除外）。</w:t>
      </w:r>
    </w:p>
    <w:p w14:paraId="5954F568">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3对前附表第</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项中有资格、资信不合格的或未对其要求做出明确响应的，</w:t>
      </w:r>
      <w:r>
        <w:rPr>
          <w:rFonts w:hint="eastAsia" w:asciiTheme="minorEastAsia" w:hAnsiTheme="minorEastAsia" w:eastAsiaTheme="minorEastAsia" w:cstheme="minorEastAsia"/>
          <w:b/>
          <w:kern w:val="0"/>
          <w:sz w:val="24"/>
          <w:szCs w:val="24"/>
        </w:rPr>
        <w:t>将作无效投标处理。</w:t>
      </w:r>
    </w:p>
    <w:p w14:paraId="11A6299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4为保证投标的公开、公正、公平，投标人资格证明文件若有缺失或不符，开标后不允许补正或修正，且投标无效。</w:t>
      </w:r>
    </w:p>
    <w:p w14:paraId="5F7A4C4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5采购人或采购代理机构对模糊不清的或存在疑问的资格性证明文件，在不影响投标是否有效的前提下，须经投标人进行澄清或说明。</w:t>
      </w:r>
    </w:p>
    <w:p w14:paraId="230768E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19</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2 商务技术文件符合性审查</w:t>
      </w:r>
    </w:p>
    <w:p w14:paraId="575F077D">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1审查、评价投标人商务技术文件是否符合招标文件的商务技术文件等实质性要求。</w:t>
      </w:r>
    </w:p>
    <w:p w14:paraId="1733A330">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评标委员会发现招标文件存在歧义、重大缺陷导致评标工作无法进行，或者招标文件内容违反国家有关强制性规定的，应当停止评标工作，与采购人或者采购代理机构沟通并作书面记录。代理机构确认后，应当修改招标文件，重新组织采购活动。</w:t>
      </w:r>
    </w:p>
    <w:p w14:paraId="1A8DCDBC">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2评标委员会应当对3家及以上资格性审查合格的投标人的商务技术文件进行符合性审查，以确定其是否满足招标文件的实质性要求。</w:t>
      </w:r>
    </w:p>
    <w:p w14:paraId="50C439FE">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19.2.1.3满足招标文件实质性要求的商务技术文件是指投标人的商务技术文件中不存在不符合招标文件要求的情形，或经评标委员会认定没有重大偏离或保留的商务技术文件。</w:t>
      </w:r>
    </w:p>
    <w:p w14:paraId="792D7FC4">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E6B5A65">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重大偏离系指商务技术文件中的签署、盖章及投标</w:t>
      </w:r>
      <w:r>
        <w:rPr>
          <w:rFonts w:hint="eastAsia" w:asciiTheme="minorEastAsia" w:hAnsiTheme="minorEastAsia" w:eastAsiaTheme="minorEastAsia" w:cstheme="minorEastAsia"/>
          <w:kern w:val="0"/>
          <w:sz w:val="24"/>
          <w:szCs w:val="24"/>
          <w:lang w:val="en-US" w:eastAsia="zh-CN"/>
        </w:rPr>
        <w:t>服务</w:t>
      </w:r>
      <w:r>
        <w:rPr>
          <w:rFonts w:hint="eastAsia" w:asciiTheme="minorEastAsia" w:hAnsiTheme="minorEastAsia" w:eastAsiaTheme="minorEastAsia" w:cstheme="minorEastAsia"/>
          <w:kern w:val="0"/>
          <w:sz w:val="24"/>
          <w:szCs w:val="24"/>
        </w:rPr>
        <w:t>名称、数量、</w:t>
      </w:r>
      <w:r>
        <w:rPr>
          <w:rFonts w:hint="eastAsia" w:asciiTheme="minorEastAsia" w:hAnsiTheme="minorEastAsia" w:eastAsiaTheme="minorEastAsia" w:cstheme="minorEastAsia"/>
          <w:kern w:val="0"/>
          <w:sz w:val="24"/>
          <w:szCs w:val="24"/>
          <w:lang w:val="en-US" w:eastAsia="zh-CN"/>
        </w:rPr>
        <w:t>质量</w:t>
      </w:r>
      <w:r>
        <w:rPr>
          <w:rFonts w:hint="eastAsia" w:asciiTheme="minorEastAsia" w:hAnsiTheme="minorEastAsia" w:eastAsiaTheme="minorEastAsia" w:cstheme="minorEastAsia"/>
          <w:kern w:val="0"/>
          <w:sz w:val="24"/>
          <w:szCs w:val="24"/>
        </w:rPr>
        <w:t>标准、</w:t>
      </w:r>
      <w:r>
        <w:rPr>
          <w:rFonts w:hint="eastAsia" w:asciiTheme="minorEastAsia" w:hAnsiTheme="minorEastAsia" w:eastAsiaTheme="minorEastAsia" w:cstheme="minorEastAsia"/>
          <w:kern w:val="0"/>
          <w:sz w:val="24"/>
          <w:szCs w:val="24"/>
          <w:lang w:val="en-US" w:eastAsia="zh-CN"/>
        </w:rPr>
        <w:t>合同履约期限</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实施范围</w:t>
      </w:r>
      <w:r>
        <w:rPr>
          <w:rFonts w:hint="eastAsia" w:asciiTheme="minorEastAsia" w:hAnsiTheme="minorEastAsia" w:eastAsiaTheme="minorEastAsia" w:cstheme="minorEastAsia"/>
          <w:kern w:val="0"/>
          <w:sz w:val="24"/>
          <w:szCs w:val="24"/>
        </w:rPr>
        <w:t>、款项支付方式、</w:t>
      </w:r>
      <w:r>
        <w:rPr>
          <w:rFonts w:hint="eastAsia" w:asciiTheme="minorEastAsia" w:hAnsiTheme="minorEastAsia" w:eastAsiaTheme="minorEastAsia" w:cstheme="minorEastAsia"/>
          <w:kern w:val="0"/>
          <w:sz w:val="24"/>
          <w:szCs w:val="24"/>
          <w:lang w:val="en-US" w:eastAsia="zh-CN"/>
        </w:rPr>
        <w:t>技术</w:t>
      </w:r>
      <w:r>
        <w:rPr>
          <w:rFonts w:hint="eastAsia" w:asciiTheme="minorEastAsia" w:hAnsiTheme="minorEastAsia" w:eastAsiaTheme="minorEastAsia" w:cstheme="minorEastAsia"/>
          <w:kern w:val="0"/>
          <w:sz w:val="24"/>
          <w:szCs w:val="24"/>
        </w:rPr>
        <w:t>要求等与招标文件要求不一致或</w:t>
      </w:r>
      <w:r>
        <w:rPr>
          <w:rFonts w:hint="eastAsia" w:asciiTheme="minorEastAsia" w:hAnsiTheme="minorEastAsia" w:eastAsiaTheme="minorEastAsia" w:cstheme="minorEastAsia"/>
          <w:kern w:val="0"/>
          <w:sz w:val="24"/>
          <w:szCs w:val="24"/>
          <w:lang w:val="en-US" w:eastAsia="zh-CN"/>
        </w:rPr>
        <w:t>服务</w:t>
      </w:r>
      <w:r>
        <w:rPr>
          <w:rFonts w:hint="eastAsia" w:asciiTheme="minorEastAsia" w:hAnsiTheme="minorEastAsia" w:eastAsiaTheme="minorEastAsia" w:cstheme="minorEastAsia"/>
          <w:kern w:val="0"/>
          <w:sz w:val="24"/>
          <w:szCs w:val="24"/>
        </w:rPr>
        <w:t>质量、技术指标等明显不能满足招标文件要求，而且限制了采购人的权利或投标人的义务，纠正这些偏离将对其他实质上响应招标要求的投标人的竞争地位产生不公正的影响。包括但不限于：</w:t>
      </w:r>
    </w:p>
    <w:p w14:paraId="36BFCB21">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A．本文件对“投标人须知前附表”第</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条中带*号的商务、技术文件未实质上响应；</w:t>
      </w:r>
    </w:p>
    <w:p w14:paraId="0CE64D98">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B．未按招标文件的规定签署、盖章的；</w:t>
      </w:r>
    </w:p>
    <w:p w14:paraId="2B969D8A">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C．未按照招标文件规定报价的；报价超过招标文件中规定的预算金额或者最高限价的；</w:t>
      </w:r>
    </w:p>
    <w:p w14:paraId="5011D187">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D．</w:t>
      </w:r>
      <w:r>
        <w:rPr>
          <w:rFonts w:hint="eastAsia" w:asciiTheme="minorEastAsia" w:hAnsiTheme="minorEastAsia" w:eastAsiaTheme="minorEastAsia" w:cstheme="minorEastAsia"/>
          <w:kern w:val="0"/>
          <w:sz w:val="24"/>
          <w:szCs w:val="24"/>
          <w:lang w:val="en-US" w:eastAsia="zh-CN"/>
        </w:rPr>
        <w:t>质量</w:t>
      </w:r>
      <w:r>
        <w:rPr>
          <w:rFonts w:hint="eastAsia" w:asciiTheme="minorEastAsia" w:hAnsiTheme="minorEastAsia" w:eastAsiaTheme="minorEastAsia" w:cstheme="minorEastAsia"/>
          <w:kern w:val="0"/>
          <w:sz w:val="24"/>
          <w:szCs w:val="24"/>
        </w:rPr>
        <w:t>标准、合同</w:t>
      </w:r>
      <w:r>
        <w:rPr>
          <w:rFonts w:hint="eastAsia" w:asciiTheme="minorEastAsia" w:hAnsiTheme="minorEastAsia" w:eastAsiaTheme="minorEastAsia" w:cstheme="minorEastAsia"/>
          <w:kern w:val="0"/>
          <w:sz w:val="24"/>
          <w:szCs w:val="24"/>
          <w:lang w:val="en-US" w:eastAsia="zh-CN"/>
        </w:rPr>
        <w:t>履约</w:t>
      </w:r>
      <w:r>
        <w:rPr>
          <w:rFonts w:hint="eastAsia" w:asciiTheme="minorEastAsia" w:hAnsiTheme="minorEastAsia" w:eastAsiaTheme="minorEastAsia" w:cstheme="minorEastAsia"/>
          <w:kern w:val="0"/>
          <w:sz w:val="24"/>
          <w:szCs w:val="24"/>
        </w:rPr>
        <w:t>期限、</w:t>
      </w:r>
      <w:r>
        <w:rPr>
          <w:rFonts w:hint="eastAsia" w:asciiTheme="minorEastAsia" w:hAnsiTheme="minorEastAsia" w:eastAsiaTheme="minorEastAsia" w:cstheme="minorEastAsia"/>
          <w:kern w:val="0"/>
          <w:sz w:val="24"/>
          <w:szCs w:val="24"/>
          <w:lang w:val="en-US" w:eastAsia="zh-CN"/>
        </w:rPr>
        <w:t>实施范围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技术</w:t>
      </w:r>
      <w:r>
        <w:rPr>
          <w:rFonts w:hint="eastAsia" w:asciiTheme="minorEastAsia" w:hAnsiTheme="minorEastAsia" w:eastAsiaTheme="minorEastAsia" w:cstheme="minorEastAsia"/>
          <w:kern w:val="0"/>
          <w:sz w:val="24"/>
          <w:szCs w:val="24"/>
        </w:rPr>
        <w:t>要求等不满足招标文件中的相关要求或超出采购人可接受的偏差范围的；</w:t>
      </w:r>
    </w:p>
    <w:p w14:paraId="3507A671">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E．不符合招标文件中有关分包、转包规定的；</w:t>
      </w:r>
    </w:p>
    <w:p w14:paraId="4FED1BEA">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F．投标文件含有采购人不能接受的附加条件的；</w:t>
      </w:r>
    </w:p>
    <w:p w14:paraId="2EB3C5C4">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G．不符合招标文件中规定的其他实质性要求。</w:t>
      </w:r>
    </w:p>
    <w:p w14:paraId="597E7B83">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5重大偏离不允许在开标后修正。</w:t>
      </w:r>
    </w:p>
    <w:p w14:paraId="31B78843">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6如果投标人的商务技术文件没有实质上响应招标文件的要求，评标委员会将作无效投标处理，投标人不得再对其进行任何修正从而使其投标成为实质上响应的投标。</w:t>
      </w:r>
    </w:p>
    <w:p w14:paraId="32D0C1B4">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19</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en-US" w:eastAsia="zh-CN"/>
        </w:rPr>
        <w:t>1.7</w:t>
      </w:r>
      <w:r>
        <w:rPr>
          <w:rFonts w:hint="eastAsia" w:asciiTheme="minorEastAsia" w:hAnsiTheme="minorEastAsia" w:eastAsiaTheme="minorEastAsia" w:cstheme="minorEastAsia"/>
          <w:kern w:val="0"/>
          <w:sz w:val="24"/>
          <w:szCs w:val="24"/>
        </w:rPr>
        <w:t>对于投标人商务技术文件中含义不明确、同类问题表述不一致或者有明显文字和计算错误的内容，评标委员会应当通过“政采云系统”以电子形式向投标人发出，要求投标人作出必要的澄清、说明或者补正。</w:t>
      </w:r>
    </w:p>
    <w:p w14:paraId="3CD5FDB6">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19.2.1.8投标人的澄清、说明或者补正应当通过“政采云系统”做出回复，并加盖电子CA章。投标人的澄清、说明或者补正不得超出其的投标范围或者改变其商务技术文件的实质性内容。</w:t>
      </w:r>
    </w:p>
    <w:p w14:paraId="7B4039FB">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19.2.1.9评标委员会将允许投标人澄清、说明或者补正商务技术文件中不构成重大偏离、微小的、非正规、不一致或不规则的地方，但这些修改不能影响其他投标人的名次排列。</w:t>
      </w:r>
    </w:p>
    <w:p w14:paraId="4D83DAEC">
      <w:pPr>
        <w:keepNext w:val="0"/>
        <w:keepLines w:val="0"/>
        <w:pageBreakBefore w:val="0"/>
        <w:widowControl w:val="0"/>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 xml:space="preserve">19.3报价审核 </w:t>
      </w:r>
    </w:p>
    <w:p w14:paraId="1B1726D8">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19.3.1根据本文件第四部分“评标标准和评标方法”对投标报价进行符合性审查。</w:t>
      </w:r>
    </w:p>
    <w:p w14:paraId="41AFC78F">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3.2</w:t>
      </w:r>
      <w:r>
        <w:rPr>
          <w:rFonts w:hint="eastAsia" w:asciiTheme="minorEastAsia" w:hAnsiTheme="minorEastAsia" w:eastAsiaTheme="minorEastAsia" w:cstheme="minorEastAsia"/>
          <w:kern w:val="0"/>
          <w:sz w:val="24"/>
          <w:szCs w:val="24"/>
        </w:rPr>
        <w:t>投标报价出现前后不一致的，按照下列规定修正：</w:t>
      </w:r>
    </w:p>
    <w:p w14:paraId="25B0F3C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（1）开标一览表内容与投标人商务技术文件中相应内容不一致的，以开标一览表为准；</w:t>
      </w:r>
    </w:p>
    <w:p w14:paraId="70423390">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（2）大写金额和小写金额不一致的，以大写金额为准；</w:t>
      </w:r>
    </w:p>
    <w:p w14:paraId="6E98F8A3">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（3）单价金额小数点或者百分比有明显错位的，以开标一览表的总价为准，并修改单价；</w:t>
      </w:r>
    </w:p>
    <w:p w14:paraId="6FBF0D7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（4）总价金额与按单价汇总金额不一致的，以单价金额计算结果为准。</w:t>
      </w:r>
    </w:p>
    <w:p w14:paraId="2661E83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同时出现两种以上不一致的，按照前款规定的顺序修正。修正后的报价经投标人确认后产生约束力，投标人不确认的，其投标无效。</w:t>
      </w:r>
    </w:p>
    <w:p w14:paraId="1CA8495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19.3.3经审查，合格投标人数量符合法定投标人数量时，对符合政策性要求优惠的各投标人的投标报价，按照招标文件中确定的优惠率，对其投标报价进行调整后，形成各投标人最终评标价格。</w:t>
      </w:r>
    </w:p>
    <w:p w14:paraId="326434C8">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19.3.4采用综合评分法评标时，除了算术修正和落实政府采购政策需进行的价格扣除外，不能对投标人的投标价格进行任何调整。</w:t>
      </w:r>
    </w:p>
    <w:p w14:paraId="7B210768">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19.3.5存在下列情况之一者将视为投标无效：</w:t>
      </w:r>
    </w:p>
    <w:p w14:paraId="3015061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 xml:space="preserve">（1）未在开标一览表（投标报价一览表）中加盖电子CA章的； </w:t>
      </w:r>
    </w:p>
    <w:p w14:paraId="7130C08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 xml:space="preserve">（2）未按招标文件进行签署的； </w:t>
      </w:r>
    </w:p>
    <w:p w14:paraId="2E6EC5C4">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（3）未按招标文件要求进行填报或报价表填报不完整，存在空项、漏项、缺项的；</w:t>
      </w:r>
    </w:p>
    <w:p w14:paraId="05D75675">
      <w:pPr>
        <w:keepNext w:val="0"/>
        <w:keepLines w:val="0"/>
        <w:pageBreakBefore w:val="0"/>
        <w:widowControl w:val="0"/>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19</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lang w:val="en-US" w:eastAsia="zh-CN"/>
        </w:rPr>
        <w:t>3.6</w:t>
      </w:r>
      <w:r>
        <w:rPr>
          <w:rFonts w:hint="eastAsia" w:asciiTheme="minorEastAsia" w:hAnsiTheme="minorEastAsia" w:eastAsiaTheme="minorEastAsia" w:cstheme="minorEastAsia"/>
          <w:b/>
          <w:bCs/>
          <w:kern w:val="0"/>
          <w:sz w:val="24"/>
          <w:szCs w:val="24"/>
        </w:rPr>
        <w:t>对投标人的商务技术文件进行比较和评价</w:t>
      </w:r>
    </w:p>
    <w:p w14:paraId="182DAD77">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val="en-US" w:eastAsia="zh-CN"/>
        </w:rPr>
        <w:t>.3.6.1</w:t>
      </w:r>
      <w:r>
        <w:rPr>
          <w:rFonts w:hint="eastAsia" w:asciiTheme="minorEastAsia" w:hAnsiTheme="minorEastAsia" w:eastAsiaTheme="minorEastAsia" w:cstheme="minorEastAsia"/>
          <w:kern w:val="0"/>
          <w:sz w:val="24"/>
          <w:szCs w:val="24"/>
        </w:rPr>
        <w:t>评标委员会对投标文件的比较和评判，只依据投标人的商务技术文件内容本身，不依据任何外来证明（招标文件中要求提交样品或证明材料原件的情形除外）。</w:t>
      </w:r>
    </w:p>
    <w:p w14:paraId="049F2369">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3.6.2</w:t>
      </w:r>
      <w:r>
        <w:rPr>
          <w:rFonts w:hint="eastAsia" w:asciiTheme="minorEastAsia" w:hAnsiTheme="minorEastAsia" w:eastAsiaTheme="minorEastAsia" w:cstheme="minorEastAsia"/>
          <w:kern w:val="0"/>
          <w:sz w:val="24"/>
          <w:szCs w:val="24"/>
        </w:rPr>
        <w:t>评标委员会应当按照招标文件中规定的评标标准和评标方法，对3家及以上符合性审查合格投标人的投标文件进行商务和技术评估，综合比较与评价。</w:t>
      </w:r>
    </w:p>
    <w:p w14:paraId="46736E3D">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20</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评审复核</w:t>
      </w:r>
    </w:p>
    <w:p w14:paraId="1CAEB8AD">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评标结果汇总完成后，除下列情形外，任何人不得修改评标结果：</w:t>
      </w:r>
    </w:p>
    <w:p w14:paraId="1A898379">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（一）分值汇总计算错误的；</w:t>
      </w:r>
    </w:p>
    <w:p w14:paraId="2AB662E1">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（二）分项评分超出评分标准范围的；</w:t>
      </w:r>
    </w:p>
    <w:p w14:paraId="6EEC4A72">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（三）评标委员会成员对客观评审因素评分不一致的；</w:t>
      </w:r>
    </w:p>
    <w:p w14:paraId="7FAB2179">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（四）经评标委员会认定评分畸高、畸低的。</w:t>
      </w:r>
    </w:p>
    <w:p w14:paraId="694B5292">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59038219">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投标人对本条第一款情形提出质疑的，采购代理机构可以组织原评标委员会进行重新评审，重新评审改变评标结果的，应当书面报告本级财政部门。</w:t>
      </w:r>
    </w:p>
    <w:p w14:paraId="7FFDB032">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21</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确定中标候选人名单和中标人</w:t>
      </w:r>
    </w:p>
    <w:p w14:paraId="0F5ECF4A">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21</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rPr>
        <w:t>1确定中标候选人顺序</w:t>
      </w:r>
    </w:p>
    <w:p w14:paraId="59138711">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1采用综合评分法的，采用下列原则</w:t>
      </w:r>
    </w:p>
    <w:p w14:paraId="051BE0E3">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1按评审后投标人的综合得分由高到低顺序排列。</w:t>
      </w:r>
    </w:p>
    <w:p w14:paraId="77418AD8">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2综合得分相同的，按投标报价由低到高顺序排列。</w:t>
      </w:r>
    </w:p>
    <w:p w14:paraId="1029F7DD">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3综合得分且投标报价相同的并列，投标人的商务技术文件满足招标文件全部实质性要求，第一中标候选人按照技术、服务等因素得分较高顺序排列。</w:t>
      </w:r>
    </w:p>
    <w:p w14:paraId="16971A25">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21</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lang w:val="en-US" w:eastAsia="zh-CN"/>
        </w:rPr>
        <w:t>2</w:t>
      </w:r>
      <w:r>
        <w:rPr>
          <w:rFonts w:hint="eastAsia" w:asciiTheme="minorEastAsia" w:hAnsiTheme="minorEastAsia" w:eastAsiaTheme="minorEastAsia" w:cstheme="minorEastAsia"/>
          <w:b/>
          <w:bCs/>
          <w:kern w:val="0"/>
          <w:sz w:val="24"/>
          <w:szCs w:val="24"/>
        </w:rPr>
        <w:t>确定中标人</w:t>
      </w:r>
    </w:p>
    <w:p w14:paraId="5D6CC7D7">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评标委员会完成评审后，按评审后得分由高到低顺序排列，推荐3名中标候选人并出具评标报告，采购人收到评标报告5个工作日内，依法在候选人名单中按排序确定中标人，优先确定第一中标候选人为中标人</w:t>
      </w:r>
      <w:r>
        <w:rPr>
          <w:rFonts w:hint="eastAsia" w:asciiTheme="minorEastAsia" w:hAnsiTheme="minorEastAsia" w:eastAsia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lang w:eastAsia="zh-CN"/>
        </w:rPr>
        <w:t>第一名出现放弃中标、无法履约、弄虚作假等法定无效情形的，依次顺延后续候选人名次确定。</w:t>
      </w:r>
    </w:p>
    <w:p w14:paraId="158513A3">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22</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编写评标报告</w:t>
      </w:r>
    </w:p>
    <w:p w14:paraId="3AC11E0C">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1评标委员会根据全体成员签字的原始评标记录和评标结果编写商务技术文件评标报告。评标报告应当包括以下内容：</w:t>
      </w:r>
    </w:p>
    <w:p w14:paraId="31FD2FD6">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（一）招标公告刊登的媒体名称、开标日期和地点；</w:t>
      </w:r>
    </w:p>
    <w:p w14:paraId="14835F18">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w:t>
      </w:r>
      <w:r>
        <w:rPr>
          <w:rFonts w:hint="eastAsia" w:asciiTheme="minorEastAsia" w:hAnsiTheme="minorEastAsia" w:eastAsiaTheme="minorEastAsia" w:cstheme="minorEastAsia"/>
          <w:bCs/>
          <w:kern w:val="0"/>
          <w:sz w:val="24"/>
          <w:szCs w:val="24"/>
        </w:rPr>
        <w:t>投标人名单</w:t>
      </w:r>
      <w:r>
        <w:rPr>
          <w:rFonts w:hint="eastAsia" w:asciiTheme="minorEastAsia" w:hAnsiTheme="minorEastAsia" w:eastAsiaTheme="minorEastAsia" w:cstheme="minorEastAsia"/>
          <w:kern w:val="0"/>
          <w:sz w:val="24"/>
          <w:szCs w:val="24"/>
        </w:rPr>
        <w:t>和评标委员会成员名单；</w:t>
      </w:r>
    </w:p>
    <w:p w14:paraId="123E9438">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（三）评标方法和标准；</w:t>
      </w:r>
    </w:p>
    <w:p w14:paraId="34D784B5">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（四）开标记录和评标情况及说明，包括无效投标人名单及原因；</w:t>
      </w:r>
    </w:p>
    <w:p w14:paraId="108EA8A7">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（五）评标结果，</w:t>
      </w:r>
      <w:r>
        <w:rPr>
          <w:rFonts w:hint="eastAsia" w:asciiTheme="minorEastAsia" w:hAnsiTheme="minorEastAsia" w:eastAsiaTheme="minorEastAsia" w:cstheme="minorEastAsia"/>
          <w:bCs/>
          <w:kern w:val="0"/>
          <w:sz w:val="24"/>
          <w:szCs w:val="24"/>
        </w:rPr>
        <w:t>确定的中标候选人名单、经采购人委托直接确定的中标人；</w:t>
      </w:r>
    </w:p>
    <w:p w14:paraId="1BBF4AA5">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kern w:val="0"/>
          <w:sz w:val="24"/>
          <w:szCs w:val="24"/>
        </w:rPr>
        <w:t>（六）其他需要说明的情况，包括评标过程中投标人根据评标委员会要求进行的澄清、说明或者补正，评标委员会成员的更换等。</w:t>
      </w:r>
    </w:p>
    <w:p w14:paraId="5226BC9A">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2评标委员会成员对需要共同认定的事项存在争议的，应当按照少数服从多数的原则作出结论。持不同意见的评标委员会成员应当在评标报告上签署不同意见及理由，否则视为同意评标报告。</w:t>
      </w:r>
    </w:p>
    <w:p w14:paraId="1D91DCCE">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3评标报告由全体评标成员共同签字确认。</w:t>
      </w:r>
    </w:p>
    <w:p w14:paraId="07335E88">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23</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评标过程保密</w:t>
      </w:r>
    </w:p>
    <w:p w14:paraId="2C69C206">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1采购人、采购代理机构应当采取必要措施，保证评标在严格保密的情况下进行。除采购人代表、评标现场组织人员，采购人的其他工作人员以及与评标工作无关的人员不得进入评标现场。</w:t>
      </w:r>
    </w:p>
    <w:p w14:paraId="7615C20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2开标之后，直到授予中标人合同止，凡是属于审查、澄清、评价和比较投标的有关资料以及授标意向等，均不得向投标人或其他与评标无关的人员透露。</w:t>
      </w:r>
      <w:r>
        <w:rPr>
          <w:rFonts w:hint="eastAsia" w:asciiTheme="minorEastAsia" w:hAnsiTheme="minorEastAsia" w:eastAsiaTheme="minorEastAsia" w:cstheme="minorEastAsia"/>
          <w:b/>
          <w:bCs/>
          <w:kern w:val="0"/>
          <w:sz w:val="24"/>
          <w:szCs w:val="24"/>
        </w:rPr>
        <w:t>有关人员对评标情况以及在评标过程中获悉的国家秘密、商业秘密负有保密责任。</w:t>
      </w:r>
    </w:p>
    <w:p w14:paraId="53DE2405">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24</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关于投标人非实质性响应滞后发现的处理规则</w:t>
      </w:r>
    </w:p>
    <w:p w14:paraId="75D25C33">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无论基于何种原因，各项本应做拒绝投标处理的情形，即便未被及时发现而使该投标人进入评审或</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后续程序，包括已经签约的情形。一旦被发现存在上述情形，采购人或代理机构均有权依法决定取消该投标人的此前评议结果，或决定对该投标予以拒绝，并有权采取相应的补救及纠正措施。</w:t>
      </w:r>
    </w:p>
    <w:p w14:paraId="1D79BD0D">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25</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无效投标与无效评标</w:t>
      </w:r>
    </w:p>
    <w:p w14:paraId="7B5DFF3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1投标人存在下列情况之一的，投标无效</w:t>
      </w:r>
      <w:r>
        <w:rPr>
          <w:rFonts w:hint="eastAsia" w:asciiTheme="minorEastAsia" w:hAnsiTheme="minorEastAsia" w:eastAsiaTheme="minorEastAsia" w:cstheme="minorEastAsia"/>
          <w:kern w:val="0"/>
          <w:sz w:val="24"/>
          <w:szCs w:val="24"/>
          <w:lang w:eastAsia="zh-CN"/>
        </w:rPr>
        <w:t>：</w:t>
      </w:r>
    </w:p>
    <w:p w14:paraId="009BD2EC">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（一）未按照招标文件的规定提交投标保证金的；</w:t>
      </w:r>
    </w:p>
    <w:p w14:paraId="745398F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（二）投标文件未按招标文件要求签署、盖章的；</w:t>
      </w:r>
    </w:p>
    <w:p w14:paraId="59C0CFD8">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（三）不具备招标文件中规定的资格要求的；</w:t>
      </w:r>
    </w:p>
    <w:p w14:paraId="1B83470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（四）报价超过招标文件中规定的预算金额或者最高限价的；</w:t>
      </w:r>
    </w:p>
    <w:p w14:paraId="1BA8069B">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（五）投标文件含有采购人不能接受的附加条件的</w:t>
      </w:r>
      <w:r>
        <w:rPr>
          <w:rFonts w:hint="eastAsia" w:asciiTheme="minorEastAsia" w:hAnsiTheme="minorEastAsia" w:eastAsiaTheme="minorEastAsia" w:cstheme="minorEastAsia"/>
          <w:kern w:val="0"/>
          <w:sz w:val="24"/>
          <w:szCs w:val="24"/>
          <w:lang w:eastAsia="zh-CN"/>
        </w:rPr>
        <w:t>；</w:t>
      </w:r>
    </w:p>
    <w:p w14:paraId="149F0972">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w:t>
      </w:r>
      <w:r>
        <w:rPr>
          <w:rFonts w:hint="eastAsia" w:asciiTheme="minorEastAsia" w:hAnsiTheme="minorEastAsia" w:eastAsiaTheme="minorEastAsia" w:cstheme="minorEastAsia"/>
          <w:kern w:val="0"/>
          <w:sz w:val="24"/>
          <w:szCs w:val="24"/>
          <w:lang w:eastAsia="zh-CN"/>
        </w:rPr>
        <w:t>法律法规</w:t>
      </w:r>
      <w:r>
        <w:rPr>
          <w:rFonts w:hint="eastAsia" w:asciiTheme="minorEastAsia" w:hAnsiTheme="minorEastAsia" w:eastAsiaTheme="minorEastAsia" w:cstheme="minorEastAsia"/>
          <w:kern w:val="0"/>
          <w:sz w:val="24"/>
          <w:szCs w:val="24"/>
        </w:rPr>
        <w:t>和招标文件规定的其他无效情形。</w:t>
      </w:r>
    </w:p>
    <w:p w14:paraId="0849EB26">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2有下列情形之一的，视为投标人串通投标，其投标无效：</w:t>
      </w:r>
    </w:p>
    <w:p w14:paraId="257F4DCB">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（一）不同投标人的投标文件由同一单位或者个人编制；</w:t>
      </w:r>
    </w:p>
    <w:p w14:paraId="5337F60F">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（二）不同投标人委托同一单位或者个人办理投标事宜；</w:t>
      </w:r>
    </w:p>
    <w:p w14:paraId="1140BE7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（三）不同投标人的投标文件载明的项目管理成员或者联系人员为同一人；</w:t>
      </w:r>
    </w:p>
    <w:p w14:paraId="180A0A1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（四）不同投标人的投标文件异常一致或者投标报价呈规律性差异；</w:t>
      </w:r>
    </w:p>
    <w:p w14:paraId="715DEFB5">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（五）不同投标人的投标文件相互混装；</w:t>
      </w:r>
    </w:p>
    <w:p w14:paraId="5A4364D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（六）不同投标人的投标保证金从同一单位或者个人的账户转出。</w:t>
      </w:r>
    </w:p>
    <w:p w14:paraId="39215F90">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3评标委员会或者其成员存在下列情形导致评标结果无效的，采购人、采购代理机构可以重新组建评标委员会进行评标，并书面报告本级财政部门，但采购合同已经履行的除外：</w:t>
      </w:r>
    </w:p>
    <w:p w14:paraId="50DC88E1">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2"/>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（一）评标委员会组成不符合《政府采购货物和服务招标投标管理办法》规定的；</w:t>
      </w:r>
    </w:p>
    <w:p w14:paraId="6F1605C3">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2"/>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（二）有《政府采购货物和服务招标投标管理办法》第六十二条第一至五项情形的；</w:t>
      </w:r>
    </w:p>
    <w:p w14:paraId="40823392">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（三）评标委员会及其成员独立评标受到非法干预的；</w:t>
      </w:r>
    </w:p>
    <w:p w14:paraId="61A89FD6">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（四）有《中华人民共和国政府采购法实施条例》第七十五条规定的违法行为的。</w:t>
      </w:r>
    </w:p>
    <w:p w14:paraId="50642DB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有违法违规行为的原评标委员会成员不得参加重新组建的评标委员会。</w:t>
      </w:r>
    </w:p>
    <w:p w14:paraId="741E9342">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lang w:eastAsia="zh-CN"/>
        </w:rPr>
        <w:t>26.</w:t>
      </w:r>
      <w:r>
        <w:rPr>
          <w:rFonts w:hint="eastAsia" w:asciiTheme="minorEastAsia" w:hAnsiTheme="minorEastAsia" w:eastAsiaTheme="minorEastAsia" w:cstheme="minorEastAsia"/>
          <w:b/>
          <w:kern w:val="0"/>
          <w:sz w:val="24"/>
          <w:szCs w:val="24"/>
        </w:rPr>
        <w:t>采购项目终止与处理</w:t>
      </w:r>
    </w:p>
    <w:p w14:paraId="3C087F13">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1采购人、采购代理机构在发布招标公告、资格预审公告或者发出投标邀请书后，除因重大变故采购任务取消情况外，不得擅自终止招标活动。</w:t>
      </w:r>
    </w:p>
    <w:p w14:paraId="7581E1DD">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利息。</w:t>
      </w:r>
    </w:p>
    <w:p w14:paraId="6E9EB7E9">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2公开招标数额标准以上的采购项目，投标截止后投标人不足3家或者通过资格审查或符合性审查的投标人不足3家的，除采购任务取消情形外，按照以下方式处理：</w:t>
      </w:r>
    </w:p>
    <w:p w14:paraId="3A6D975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（一）招标文件存在不合理条款或者招标程序不符合规定的，采购人、采购代理机构改正后依法重新招标；</w:t>
      </w:r>
    </w:p>
    <w:p w14:paraId="649BDEE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（二）招标文件没有不合理条款、招标程序符合规定，需要采用其他采购方式采购的，采购人应当依法报财政部门批准。</w:t>
      </w:r>
    </w:p>
    <w:p w14:paraId="6A77CA51">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采购项目终止后，评标委员会</w:t>
      </w:r>
      <w:r>
        <w:rPr>
          <w:rFonts w:hint="eastAsia" w:asciiTheme="minorEastAsia" w:hAnsiTheme="minorEastAsia" w:eastAsiaTheme="minorEastAsia" w:cstheme="minorEastAsia"/>
          <w:kern w:val="0"/>
          <w:sz w:val="24"/>
          <w:szCs w:val="24"/>
          <w:lang w:eastAsia="zh-CN"/>
        </w:rPr>
        <w:t>应当</w:t>
      </w:r>
      <w:r>
        <w:rPr>
          <w:rFonts w:hint="eastAsia" w:asciiTheme="minorEastAsia" w:hAnsiTheme="minorEastAsia" w:eastAsiaTheme="minorEastAsia" w:cstheme="minorEastAsia"/>
          <w:kern w:val="0"/>
          <w:sz w:val="24"/>
          <w:szCs w:val="24"/>
        </w:rPr>
        <w:t>做出书面报告；代理机构应当将废标原因通知所有投标人，并依法重新组织采购活动。</w:t>
      </w:r>
    </w:p>
    <w:p w14:paraId="2690DF1A">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5A4A0C3C">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27</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中标结果公告</w:t>
      </w:r>
    </w:p>
    <w:p w14:paraId="09027ED8">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1代理机构应当自中标人确定之日起2个工作日内，在省级以上财政部门指定的媒体上公告中标结果，招标文件应当随中标结果同时公告。</w:t>
      </w:r>
    </w:p>
    <w:p w14:paraId="7DBD45A1">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中标结果公告内容应当包括采购人及其委托的代理机构的名称、地址、联系方式，项目名称和项目编号，中标人名称、地址和中标金额，主要中标标的的名称、数量、单价、服务要求，中标公告期限以及评审专家名单。</w:t>
      </w:r>
    </w:p>
    <w:p w14:paraId="1EAF41FF">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3中标公告期限为1个工作日。</w:t>
      </w:r>
    </w:p>
    <w:p w14:paraId="74127706">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eastAsia="zh-CN"/>
        </w:rPr>
        <w:t>28.</w:t>
      </w:r>
      <w:r>
        <w:rPr>
          <w:rFonts w:hint="eastAsia" w:asciiTheme="minorEastAsia" w:hAnsiTheme="minorEastAsia" w:eastAsiaTheme="minorEastAsia" w:cstheme="minorEastAsia"/>
          <w:b/>
          <w:kern w:val="0"/>
          <w:sz w:val="24"/>
          <w:szCs w:val="24"/>
        </w:rPr>
        <w:t>中标通知</w:t>
      </w:r>
    </w:p>
    <w:p w14:paraId="48C09B1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1在公告中标结果的同时，采购代理机构应当向中标人发出中标通知书；对未通过资格审查的投标人，应当告知其未通过的原因；采用综合评分法评审的，还应当告知未中标人本人的评审得分与排序。</w:t>
      </w:r>
    </w:p>
    <w:p w14:paraId="58DBE9D3">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2中标通知书发出后，采购人不得违法改变中标结果，中标人无正当理由不得放弃中标。</w:t>
      </w:r>
    </w:p>
    <w:p w14:paraId="77F73AD3">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3中标通知书是合同的组成部分。</w:t>
      </w:r>
    </w:p>
    <w:p w14:paraId="427B9715">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29</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中标服务费</w:t>
      </w:r>
    </w:p>
    <w:p w14:paraId="3B0FC544">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29.1</w:t>
      </w:r>
      <w:r>
        <w:rPr>
          <w:rFonts w:hint="eastAsia" w:asciiTheme="minorEastAsia" w:hAnsiTheme="minorEastAsia" w:eastAsiaTheme="minorEastAsia" w:cstheme="minorEastAsia"/>
          <w:sz w:val="24"/>
          <w:szCs w:val="24"/>
        </w:rPr>
        <w:t>收费标准</w:t>
      </w:r>
    </w:p>
    <w:p w14:paraId="3BC4CA86">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本项目招标代理服务费实行市场调节价，计费基数为本项目中标金额，计取方式为差额定率累进计费，具体费率由甲乙双方协商确定，费用由采购人按照代理协议约定金额支付。</w:t>
      </w:r>
    </w:p>
    <w:tbl>
      <w:tblPr>
        <w:tblStyle w:val="21"/>
        <w:tblpPr w:leftFromText="180" w:rightFromText="180" w:vertAnchor="text" w:horzAnchor="page" w:tblpX="2348" w:tblpY="24"/>
        <w:tblOverlap w:val="never"/>
        <w:tblW w:w="7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755"/>
        <w:gridCol w:w="1530"/>
        <w:gridCol w:w="1620"/>
        <w:gridCol w:w="2070"/>
      </w:tblGrid>
      <w:tr w14:paraId="3D56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7" w:hRule="atLeast"/>
          <w:tblHeader/>
        </w:trPr>
        <w:tc>
          <w:tcPr>
            <w:tcW w:w="2755" w:type="dxa"/>
            <w:noWrap w:val="0"/>
            <w:tcMar>
              <w:top w:w="120" w:type="dxa"/>
              <w:left w:w="120" w:type="dxa"/>
              <w:bottom w:w="120" w:type="dxa"/>
              <w:right w:w="12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2850381">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auto"/>
              <w:rPr>
                <w:rFonts w:ascii="宋体" w:hAnsi="宋体" w:eastAsia="宋体" w:cs="宋体"/>
                <w:b/>
                <w:bCs/>
                <w:kern w:val="0"/>
                <w:sz w:val="21"/>
                <w:szCs w:val="21"/>
                <w:lang w:val="en-US" w:eastAsia="zh-CN" w:bidi="ar"/>
              </w:rPr>
            </w:pPr>
          </w:p>
          <w:p w14:paraId="29571E6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auto"/>
              <w:rPr>
                <w:rFonts w:ascii="宋体" w:hAnsi="宋体" w:eastAsia="宋体" w:cs="宋体"/>
                <w:b/>
                <w:bCs/>
                <w:kern w:val="0"/>
                <w:sz w:val="21"/>
                <w:szCs w:val="21"/>
                <w:lang w:val="en-US" w:eastAsia="zh-CN" w:bidi="ar"/>
              </w:rPr>
            </w:pPr>
          </w:p>
          <w:p w14:paraId="620852D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auto"/>
              <mc:AlternateContent>
                <mc:Choice Requires="wpsCustomData">
                  <wpsCustomData:diagonalParaType/>
                </mc:Choice>
              </mc:AlternateContent>
              <w:rPr>
                <w:b/>
                <w:bCs/>
                <w:sz w:val="21"/>
                <w:szCs w:val="21"/>
              </w:rPr>
            </w:pPr>
            <w:r>
              <w:rPr>
                <w:rFonts w:ascii="宋体" w:hAnsi="宋体" w:eastAsia="宋体" w:cs="宋体"/>
                <w:b/>
                <w:bCs/>
                <w:kern w:val="0"/>
                <w:sz w:val="21"/>
                <w:szCs w:val="21"/>
                <w:lang w:val="en-US" w:eastAsia="zh-CN" w:bidi="ar"/>
              </w:rPr>
              <w:t>中标金</w:t>
            </w:r>
            <w:r>
              <w:rPr>
                <w:rFonts w:hint="eastAsia" w:ascii="宋体" w:hAnsi="宋体" w:eastAsia="宋体" w:cs="宋体"/>
                <w:b/>
                <w:bCs/>
                <w:kern w:val="0"/>
                <w:sz w:val="21"/>
                <w:szCs w:val="21"/>
                <w:lang w:val="en-US" w:eastAsia="zh-CN" w:bidi="ar"/>
              </w:rPr>
              <w:t>（</w:t>
            </w:r>
            <w:r>
              <w:rPr>
                <w:rFonts w:ascii="宋体" w:hAnsi="宋体" w:eastAsia="宋体" w:cs="宋体"/>
                <w:b/>
                <w:bCs/>
                <w:kern w:val="0"/>
                <w:sz w:val="21"/>
                <w:szCs w:val="21"/>
                <w:lang w:val="en-US" w:eastAsia="zh-CN" w:bidi="ar"/>
              </w:rPr>
              <w:t>万元</w:t>
            </w:r>
            <w:r>
              <w:rPr>
                <w:rFonts w:hint="eastAsia" w:ascii="宋体" w:hAnsi="宋体" w:eastAsia="宋体" w:cs="宋体"/>
                <w:b/>
                <w:bCs/>
                <w:kern w:val="0"/>
                <w:sz w:val="21"/>
                <w:szCs w:val="21"/>
                <w:lang w:val="en-US" w:eastAsia="zh-CN" w:bidi="ar"/>
              </w:rPr>
              <w:t>）</w:t>
            </w:r>
          </w:p>
          <w:p w14:paraId="43FE871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eastAsia="仿宋"/>
                <w:b/>
                <w:bCs/>
                <w:sz w:val="21"/>
                <w:szCs w:val="21"/>
                <w:lang w:val="en-US" w:eastAsia="zh-CN"/>
              </w:rPr>
            </w:pPr>
            <w:r>
              <w:rPr>
                <w:rFonts w:hint="eastAsia"/>
                <w:b/>
                <w:bCs/>
                <w:sz w:val="21"/>
                <w:szCs w:val="21"/>
                <w:lang w:val="en-US" w:eastAsia="zh-CN"/>
              </w:rPr>
              <w:t xml:space="preserve">           </w:t>
            </w:r>
            <w:r>
              <w:rPr>
                <w:rFonts w:hint="eastAsia" w:ascii="宋体" w:hAnsi="宋体" w:eastAsia="宋体" w:cs="宋体"/>
                <w:b/>
                <w:bCs/>
                <w:kern w:val="0"/>
                <w:sz w:val="21"/>
                <w:szCs w:val="21"/>
                <w:lang w:val="en-US" w:eastAsia="zh-CN" w:bidi="ar"/>
              </w:rPr>
              <w:t>费率</w:t>
            </w:r>
          </w:p>
        </w:tc>
        <w:tc>
          <w:tcPr>
            <w:tcW w:w="1530" w:type="dxa"/>
            <w:noWrap w:val="0"/>
            <w:tcMar>
              <w:top w:w="120" w:type="dxa"/>
              <w:left w:w="120" w:type="dxa"/>
              <w:bottom w:w="120" w:type="dxa"/>
              <w:right w:w="120" w:type="dxa"/>
            </w:tcMar>
            <w:vAlign w:val="center"/>
          </w:tcPr>
          <w:p w14:paraId="3C2E6469">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工程招标</w:t>
            </w:r>
          </w:p>
        </w:tc>
        <w:tc>
          <w:tcPr>
            <w:tcW w:w="1620" w:type="dxa"/>
            <w:noWrap w:val="0"/>
            <w:tcMar>
              <w:top w:w="120" w:type="dxa"/>
              <w:left w:w="120" w:type="dxa"/>
              <w:bottom w:w="120" w:type="dxa"/>
              <w:right w:w="120" w:type="dxa"/>
            </w:tcMar>
            <w:vAlign w:val="center"/>
          </w:tcPr>
          <w:p w14:paraId="5C39FA6F">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货物招标</w:t>
            </w:r>
          </w:p>
        </w:tc>
        <w:tc>
          <w:tcPr>
            <w:tcW w:w="2070" w:type="dxa"/>
            <w:noWrap w:val="0"/>
            <w:tcMar>
              <w:top w:w="120" w:type="dxa"/>
              <w:left w:w="120" w:type="dxa"/>
              <w:bottom w:w="120" w:type="dxa"/>
              <w:right w:w="120" w:type="dxa"/>
            </w:tcMar>
            <w:vAlign w:val="center"/>
          </w:tcPr>
          <w:p w14:paraId="26AB2095">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服务招标</w:t>
            </w:r>
          </w:p>
        </w:tc>
      </w:tr>
      <w:tr w14:paraId="6D06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25E06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≤100</w:t>
            </w:r>
          </w:p>
        </w:tc>
        <w:tc>
          <w:tcPr>
            <w:tcW w:w="1530" w:type="dxa"/>
            <w:noWrap w:val="0"/>
            <w:tcMar>
              <w:top w:w="120" w:type="dxa"/>
              <w:left w:w="120" w:type="dxa"/>
              <w:bottom w:w="120" w:type="dxa"/>
              <w:right w:w="120" w:type="dxa"/>
            </w:tcMar>
            <w:vAlign w:val="center"/>
          </w:tcPr>
          <w:p w14:paraId="6E886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1.00%</w:t>
            </w:r>
          </w:p>
        </w:tc>
        <w:tc>
          <w:tcPr>
            <w:tcW w:w="1620" w:type="dxa"/>
            <w:noWrap w:val="0"/>
            <w:tcMar>
              <w:top w:w="120" w:type="dxa"/>
              <w:left w:w="120" w:type="dxa"/>
              <w:bottom w:w="120" w:type="dxa"/>
              <w:right w:w="120" w:type="dxa"/>
            </w:tcMar>
            <w:vAlign w:val="center"/>
          </w:tcPr>
          <w:p w14:paraId="200C0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1.50%</w:t>
            </w:r>
          </w:p>
        </w:tc>
        <w:tc>
          <w:tcPr>
            <w:tcW w:w="2070" w:type="dxa"/>
            <w:noWrap w:val="0"/>
            <w:tcMar>
              <w:top w:w="120" w:type="dxa"/>
              <w:left w:w="120" w:type="dxa"/>
              <w:bottom w:w="120" w:type="dxa"/>
              <w:right w:w="120" w:type="dxa"/>
            </w:tcMar>
            <w:vAlign w:val="center"/>
          </w:tcPr>
          <w:p w14:paraId="13762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1.50%</w:t>
            </w:r>
          </w:p>
        </w:tc>
      </w:tr>
      <w:tr w14:paraId="5E64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708A9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500</w:t>
            </w:r>
          </w:p>
        </w:tc>
        <w:tc>
          <w:tcPr>
            <w:tcW w:w="1530" w:type="dxa"/>
            <w:noWrap w:val="0"/>
            <w:tcMar>
              <w:top w:w="120" w:type="dxa"/>
              <w:left w:w="120" w:type="dxa"/>
              <w:bottom w:w="120" w:type="dxa"/>
              <w:right w:w="120" w:type="dxa"/>
            </w:tcMar>
            <w:vAlign w:val="center"/>
          </w:tcPr>
          <w:p w14:paraId="51F75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0.70%</w:t>
            </w:r>
          </w:p>
        </w:tc>
        <w:tc>
          <w:tcPr>
            <w:tcW w:w="1620" w:type="dxa"/>
            <w:noWrap w:val="0"/>
            <w:tcMar>
              <w:top w:w="120" w:type="dxa"/>
              <w:left w:w="120" w:type="dxa"/>
              <w:bottom w:w="120" w:type="dxa"/>
              <w:right w:w="120" w:type="dxa"/>
            </w:tcMar>
            <w:vAlign w:val="center"/>
          </w:tcPr>
          <w:p w14:paraId="5BE0B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1.10%</w:t>
            </w:r>
          </w:p>
        </w:tc>
        <w:tc>
          <w:tcPr>
            <w:tcW w:w="2070" w:type="dxa"/>
            <w:noWrap w:val="0"/>
            <w:tcMar>
              <w:top w:w="120" w:type="dxa"/>
              <w:left w:w="120" w:type="dxa"/>
              <w:bottom w:w="120" w:type="dxa"/>
              <w:right w:w="120" w:type="dxa"/>
            </w:tcMar>
            <w:vAlign w:val="center"/>
          </w:tcPr>
          <w:p w14:paraId="6137C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0.80%</w:t>
            </w:r>
          </w:p>
        </w:tc>
      </w:tr>
      <w:tr w14:paraId="55F5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66785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500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w:t>
            </w:r>
          </w:p>
        </w:tc>
        <w:tc>
          <w:tcPr>
            <w:tcW w:w="1530" w:type="dxa"/>
            <w:noWrap w:val="0"/>
            <w:tcMar>
              <w:top w:w="120" w:type="dxa"/>
              <w:left w:w="120" w:type="dxa"/>
              <w:bottom w:w="120" w:type="dxa"/>
              <w:right w:w="120" w:type="dxa"/>
            </w:tcMar>
            <w:vAlign w:val="center"/>
          </w:tcPr>
          <w:p w14:paraId="09234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0.55%</w:t>
            </w:r>
          </w:p>
        </w:tc>
        <w:tc>
          <w:tcPr>
            <w:tcW w:w="1620" w:type="dxa"/>
            <w:noWrap w:val="0"/>
            <w:tcMar>
              <w:top w:w="120" w:type="dxa"/>
              <w:left w:w="120" w:type="dxa"/>
              <w:bottom w:w="120" w:type="dxa"/>
              <w:right w:w="120" w:type="dxa"/>
            </w:tcMar>
            <w:vAlign w:val="center"/>
          </w:tcPr>
          <w:p w14:paraId="07640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0.80%</w:t>
            </w:r>
          </w:p>
        </w:tc>
        <w:tc>
          <w:tcPr>
            <w:tcW w:w="2070" w:type="dxa"/>
            <w:noWrap w:val="0"/>
            <w:tcMar>
              <w:top w:w="120" w:type="dxa"/>
              <w:left w:w="120" w:type="dxa"/>
              <w:bottom w:w="120" w:type="dxa"/>
              <w:right w:w="120" w:type="dxa"/>
            </w:tcMar>
            <w:vAlign w:val="center"/>
          </w:tcPr>
          <w:p w14:paraId="1F50D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0.45%</w:t>
            </w:r>
          </w:p>
        </w:tc>
      </w:tr>
      <w:tr w14:paraId="7F55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656F5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5000</w:t>
            </w:r>
          </w:p>
        </w:tc>
        <w:tc>
          <w:tcPr>
            <w:tcW w:w="1530" w:type="dxa"/>
            <w:noWrap w:val="0"/>
            <w:tcMar>
              <w:top w:w="120" w:type="dxa"/>
              <w:left w:w="120" w:type="dxa"/>
              <w:bottom w:w="120" w:type="dxa"/>
              <w:right w:w="120" w:type="dxa"/>
            </w:tcMar>
            <w:vAlign w:val="center"/>
          </w:tcPr>
          <w:p w14:paraId="7D413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0.35%</w:t>
            </w:r>
          </w:p>
        </w:tc>
        <w:tc>
          <w:tcPr>
            <w:tcW w:w="1620" w:type="dxa"/>
            <w:noWrap w:val="0"/>
            <w:tcMar>
              <w:top w:w="120" w:type="dxa"/>
              <w:left w:w="120" w:type="dxa"/>
              <w:bottom w:w="120" w:type="dxa"/>
              <w:right w:w="120" w:type="dxa"/>
            </w:tcMar>
            <w:vAlign w:val="center"/>
          </w:tcPr>
          <w:p w14:paraId="0A5F0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0.50%</w:t>
            </w:r>
          </w:p>
        </w:tc>
        <w:tc>
          <w:tcPr>
            <w:tcW w:w="2070" w:type="dxa"/>
            <w:noWrap w:val="0"/>
            <w:tcMar>
              <w:top w:w="120" w:type="dxa"/>
              <w:left w:w="120" w:type="dxa"/>
              <w:bottom w:w="120" w:type="dxa"/>
              <w:right w:w="120" w:type="dxa"/>
            </w:tcMar>
            <w:vAlign w:val="center"/>
          </w:tcPr>
          <w:p w14:paraId="2ED97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0.25%</w:t>
            </w:r>
          </w:p>
        </w:tc>
      </w:tr>
      <w:tr w14:paraId="09B1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0F584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5000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10000</w:t>
            </w:r>
          </w:p>
        </w:tc>
        <w:tc>
          <w:tcPr>
            <w:tcW w:w="1530" w:type="dxa"/>
            <w:noWrap w:val="0"/>
            <w:tcMar>
              <w:top w:w="120" w:type="dxa"/>
              <w:left w:w="120" w:type="dxa"/>
              <w:bottom w:w="120" w:type="dxa"/>
              <w:right w:w="120" w:type="dxa"/>
            </w:tcMar>
            <w:vAlign w:val="center"/>
          </w:tcPr>
          <w:p w14:paraId="0A194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0.20%</w:t>
            </w:r>
          </w:p>
        </w:tc>
        <w:tc>
          <w:tcPr>
            <w:tcW w:w="1620" w:type="dxa"/>
            <w:noWrap w:val="0"/>
            <w:tcMar>
              <w:top w:w="120" w:type="dxa"/>
              <w:left w:w="120" w:type="dxa"/>
              <w:bottom w:w="120" w:type="dxa"/>
              <w:right w:w="120" w:type="dxa"/>
            </w:tcMar>
            <w:vAlign w:val="center"/>
          </w:tcPr>
          <w:p w14:paraId="198EF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0.25%</w:t>
            </w:r>
          </w:p>
        </w:tc>
        <w:tc>
          <w:tcPr>
            <w:tcW w:w="2070" w:type="dxa"/>
            <w:noWrap w:val="0"/>
            <w:tcMar>
              <w:top w:w="120" w:type="dxa"/>
              <w:left w:w="120" w:type="dxa"/>
              <w:bottom w:w="120" w:type="dxa"/>
              <w:right w:w="120" w:type="dxa"/>
            </w:tcMar>
            <w:vAlign w:val="center"/>
          </w:tcPr>
          <w:p w14:paraId="1DCC2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0.10%</w:t>
            </w:r>
          </w:p>
        </w:tc>
      </w:tr>
      <w:tr w14:paraId="195A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2CDD2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10000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100000</w:t>
            </w:r>
          </w:p>
        </w:tc>
        <w:tc>
          <w:tcPr>
            <w:tcW w:w="1530" w:type="dxa"/>
            <w:noWrap w:val="0"/>
            <w:tcMar>
              <w:top w:w="120" w:type="dxa"/>
              <w:left w:w="120" w:type="dxa"/>
              <w:bottom w:w="120" w:type="dxa"/>
              <w:right w:w="120" w:type="dxa"/>
            </w:tcMar>
            <w:vAlign w:val="center"/>
          </w:tcPr>
          <w:p w14:paraId="27EE0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0.05%</w:t>
            </w:r>
          </w:p>
        </w:tc>
        <w:tc>
          <w:tcPr>
            <w:tcW w:w="1620" w:type="dxa"/>
            <w:noWrap w:val="0"/>
            <w:tcMar>
              <w:top w:w="120" w:type="dxa"/>
              <w:left w:w="120" w:type="dxa"/>
              <w:bottom w:w="120" w:type="dxa"/>
              <w:right w:w="120" w:type="dxa"/>
            </w:tcMar>
            <w:vAlign w:val="center"/>
          </w:tcPr>
          <w:p w14:paraId="1B973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0.05%</w:t>
            </w:r>
          </w:p>
        </w:tc>
        <w:tc>
          <w:tcPr>
            <w:tcW w:w="2070" w:type="dxa"/>
            <w:noWrap w:val="0"/>
            <w:tcMar>
              <w:top w:w="120" w:type="dxa"/>
              <w:left w:w="120" w:type="dxa"/>
              <w:bottom w:w="120" w:type="dxa"/>
              <w:right w:w="120" w:type="dxa"/>
            </w:tcMar>
            <w:vAlign w:val="center"/>
          </w:tcPr>
          <w:p w14:paraId="11317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0.05%</w:t>
            </w:r>
          </w:p>
        </w:tc>
      </w:tr>
      <w:tr w14:paraId="5A4D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4A7DB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hint="eastAsia" w:ascii="宋体" w:hAnsi="宋体" w:eastAsia="宋体" w:cs="宋体"/>
                <w:kern w:val="0"/>
                <w:sz w:val="21"/>
                <w:szCs w:val="21"/>
                <w:lang w:val="en-US" w:eastAsia="zh-CN" w:bidi="ar"/>
              </w:rPr>
              <w:t>&gt;</w:t>
            </w:r>
            <w:r>
              <w:rPr>
                <w:rFonts w:ascii="宋体" w:hAnsi="宋体" w:eastAsia="宋体" w:cs="宋体"/>
                <w:kern w:val="0"/>
                <w:sz w:val="21"/>
                <w:szCs w:val="21"/>
                <w:lang w:val="en-US" w:eastAsia="zh-CN" w:bidi="ar"/>
              </w:rPr>
              <w:t>100000</w:t>
            </w:r>
          </w:p>
        </w:tc>
        <w:tc>
          <w:tcPr>
            <w:tcW w:w="1530" w:type="dxa"/>
            <w:noWrap w:val="0"/>
            <w:tcMar>
              <w:top w:w="120" w:type="dxa"/>
              <w:left w:w="120" w:type="dxa"/>
              <w:bottom w:w="120" w:type="dxa"/>
              <w:right w:w="120" w:type="dxa"/>
            </w:tcMar>
            <w:vAlign w:val="center"/>
          </w:tcPr>
          <w:p w14:paraId="23105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0.01%</w:t>
            </w:r>
          </w:p>
        </w:tc>
        <w:tc>
          <w:tcPr>
            <w:tcW w:w="1620" w:type="dxa"/>
            <w:noWrap w:val="0"/>
            <w:tcMar>
              <w:top w:w="120" w:type="dxa"/>
              <w:left w:w="120" w:type="dxa"/>
              <w:bottom w:w="120" w:type="dxa"/>
              <w:right w:w="120" w:type="dxa"/>
            </w:tcMar>
            <w:vAlign w:val="center"/>
          </w:tcPr>
          <w:p w14:paraId="5941B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0.01%</w:t>
            </w:r>
          </w:p>
        </w:tc>
        <w:tc>
          <w:tcPr>
            <w:tcW w:w="2070" w:type="dxa"/>
            <w:noWrap w:val="0"/>
            <w:tcMar>
              <w:top w:w="120" w:type="dxa"/>
              <w:left w:w="120" w:type="dxa"/>
              <w:bottom w:w="120" w:type="dxa"/>
              <w:right w:w="120" w:type="dxa"/>
            </w:tcMar>
            <w:vAlign w:val="center"/>
          </w:tcPr>
          <w:p w14:paraId="520BC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0.01%</w:t>
            </w:r>
          </w:p>
        </w:tc>
      </w:tr>
    </w:tbl>
    <w:p w14:paraId="674ACD56">
      <w:pPr>
        <w:pStyle w:val="37"/>
        <w:keepNext w:val="0"/>
        <w:keepLines w:val="0"/>
        <w:pageBreakBefore w:val="0"/>
        <w:widowControl w:val="0"/>
        <w:kinsoku/>
        <w:wordWrap w:val="0"/>
        <w:overflowPunct/>
        <w:topLinePunct/>
        <w:autoSpaceDE/>
        <w:autoSpaceDN/>
        <w:bidi w:val="0"/>
        <w:adjustRightInd/>
        <w:snapToGrid/>
        <w:spacing w:line="420" w:lineRule="atLeast"/>
        <w:ind w:firstLine="420" w:firstLineChars="200"/>
        <w:textAlignment w:val="auto"/>
        <w:rPr>
          <w:rFonts w:hint="eastAsia" w:asciiTheme="minorEastAsia" w:hAnsiTheme="minorEastAsia" w:eastAsiaTheme="minorEastAsia" w:cstheme="minorEastAsia"/>
          <w:kern w:val="0"/>
          <w:sz w:val="21"/>
          <w:szCs w:val="21"/>
        </w:rPr>
      </w:pPr>
    </w:p>
    <w:p w14:paraId="3D651D33">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eastAsia="zh-CN"/>
        </w:rPr>
        <w:t>七、</w:t>
      </w:r>
      <w:r>
        <w:rPr>
          <w:rFonts w:hint="eastAsia" w:asciiTheme="minorEastAsia" w:hAnsiTheme="minorEastAsia" w:eastAsiaTheme="minorEastAsia" w:cstheme="minorEastAsia"/>
          <w:b/>
          <w:kern w:val="0"/>
          <w:sz w:val="24"/>
          <w:szCs w:val="24"/>
        </w:rPr>
        <w:t xml:space="preserve"> 签订合同</w:t>
      </w:r>
    </w:p>
    <w:p w14:paraId="0BB9F346">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签订合同</w:t>
      </w:r>
    </w:p>
    <w:p w14:paraId="2EF981CC">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5A2BA09A">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2采购人不得向中标人提出任何不合理的要求作为签订合同的条件。</w:t>
      </w:r>
    </w:p>
    <w:p w14:paraId="43DBC96C">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 xml:space="preserve">3在合同履行中，采购人如需追加与合同标的相同的货物，在不改变合同其他条款的前提下，采购人可与中标人协商签订补充合同，但所有补充合同的采购金额不得超过原合同金额的百分之十。 </w:t>
      </w:r>
    </w:p>
    <w:p w14:paraId="5A272006">
      <w:pPr>
        <w:pStyle w:val="38"/>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4投标人根据招标文件的规定和采购项目的实际情况，拟在中标后将中标项目的非主体、非关键性工作分包的，应当在投标文件中载明分包承担主体，分包承担主体应当具备相应资质条件且不得再次分包。</w:t>
      </w:r>
    </w:p>
    <w:p w14:paraId="635E24A0">
      <w:pPr>
        <w:pStyle w:val="38"/>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303D53C5">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6采购人与中标人应当根据合同的约定依法履行合同义务。</w:t>
      </w:r>
    </w:p>
    <w:p w14:paraId="11538372">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7中标人应当自合同或补充合同签订之日起五个工作日内，将合同副本一份报代理机构存档，采购人自合同签订之日起2个工作日内在</w:t>
      </w:r>
      <w:r>
        <w:rPr>
          <w:rFonts w:hint="eastAsia" w:asciiTheme="minorEastAsia" w:hAnsiTheme="minorEastAsia" w:eastAsiaTheme="minorEastAsia" w:cstheme="minorEastAsia"/>
          <w:b/>
          <w:kern w:val="0"/>
          <w:sz w:val="24"/>
          <w:szCs w:val="24"/>
          <w:u w:val="single"/>
        </w:rPr>
        <w:t>山西省政府采购网</w:t>
      </w:r>
      <w:r>
        <w:rPr>
          <w:rFonts w:hint="eastAsia" w:asciiTheme="minorEastAsia" w:hAnsiTheme="minorEastAsia" w:eastAsiaTheme="minorEastAsia" w:cstheme="minorEastAsia"/>
          <w:kern w:val="0"/>
          <w:sz w:val="24"/>
          <w:szCs w:val="24"/>
        </w:rPr>
        <w:t>进行公示。</w:t>
      </w:r>
    </w:p>
    <w:p w14:paraId="0D90FB58">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30.7履约保证金</w:t>
      </w:r>
    </w:p>
    <w:p w14:paraId="49AF4D4C">
      <w:pPr>
        <w:keepNext w:val="0"/>
        <w:keepLines w:val="0"/>
        <w:pageBreakBefore w:val="0"/>
        <w:widowControl w:val="0"/>
        <w:tabs>
          <w:tab w:val="left" w:pos="567"/>
        </w:tabs>
        <w:kinsoku/>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履约保证金按中标金额的2%缴纳，在中标人履行完合同全部义务15个工作日内无息退还。</w:t>
      </w:r>
    </w:p>
    <w:p w14:paraId="6887AC64">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30.8付款方式</w:t>
      </w:r>
    </w:p>
    <w:p w14:paraId="1F1FC3FC">
      <w:pPr>
        <w:keepNext w:val="0"/>
        <w:keepLines w:val="0"/>
        <w:pageBreakBefore w:val="0"/>
        <w:widowControl w:val="0"/>
        <w:tabs>
          <w:tab w:val="left" w:pos="567"/>
        </w:tabs>
        <w:kinsoku/>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bookmarkStart w:id="16" w:name="_Toc175644024"/>
      <w:r>
        <w:rPr>
          <w:rFonts w:ascii="宋体" w:hAnsi="宋体" w:eastAsia="宋体" w:cs="宋体"/>
          <w:sz w:val="24"/>
          <w:szCs w:val="24"/>
        </w:rPr>
        <w:t>本项目款项分三次支付：签订合同并收到中标供应商合规发票后10个工作日内，支付合同总金额的40%；项目全部结束、验收合格并收到合规发票后10个工作日内，支付合同总金额的50%；项目审计完成并收到合规发票后15个工作日内，支付剩余10%款项。</w:t>
      </w:r>
    </w:p>
    <w:p w14:paraId="241101A4">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八、保密和披露</w:t>
      </w:r>
      <w:bookmarkEnd w:id="16"/>
    </w:p>
    <w:p w14:paraId="2C7A934C">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31</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保密</w:t>
      </w:r>
    </w:p>
    <w:p w14:paraId="74F46943">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1潜在投标人自领取招标文件之日起，须承诺承担本招标项目项下保密义务，不得将因本次招标获得的信息向第三人外传。</w:t>
      </w:r>
    </w:p>
    <w:p w14:paraId="508A4AF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kern w:val="0"/>
          <w:sz w:val="24"/>
          <w:szCs w:val="24"/>
        </w:rPr>
        <w:t>31</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2有关人员对评标情况以及在评标过程中获悉的国家秘密、商业秘密负有保密责任。</w:t>
      </w:r>
    </w:p>
    <w:p w14:paraId="1B0C07C7">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32</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披露</w:t>
      </w:r>
    </w:p>
    <w:p w14:paraId="21B95C0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1采购人或代理机构有权将投标人提供的所有资料向政府有关部门或评审标书的有关人员披露。</w:t>
      </w:r>
    </w:p>
    <w:p w14:paraId="57E6C853">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在代理机构认为适当时、国家机关调查、审查、审计时以及其他符合法律规定的情形下，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FD1CF99">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九、询问和质疑</w:t>
      </w:r>
    </w:p>
    <w:p w14:paraId="5E31B48F">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33</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投标人有权就招标事宜提出询问和质疑。</w:t>
      </w:r>
    </w:p>
    <w:p w14:paraId="4C42760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 招标程序受《中华人民共和国政府采购法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中华人民共和国政府采购法实施条例</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政府采购货物和服务招标投标管理办法》和相关法律法规的约束，并受到严格的内部监督，以确保授予合同过程的公平公正。</w:t>
      </w:r>
    </w:p>
    <w:p w14:paraId="489B5AD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 投标人对招标文件条款或商务、技术参数有异议的，应当在开标前通过澄清或修改程序提出。</w:t>
      </w:r>
    </w:p>
    <w:p w14:paraId="3382D46B">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 投标人对</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在法定质疑期内一次性提出针对同一采购程序环节的质疑。</w:t>
      </w:r>
    </w:p>
    <w:p w14:paraId="023E9F0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 投标人认为</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、采购过程、中标或者成交结果使自己的权益受到损害的，可以在知道或者应知其权益受到损害之日起7个工作日内，以书面形式向采购人、采购代理机构提出质疑。</w:t>
      </w:r>
    </w:p>
    <w:p w14:paraId="44497E0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 潜在投标人已依法获取其可质疑的</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的，可以对</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提出质疑。对</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提出质疑的，在获取</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或者</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公告期限届满之日起7个工作日内提出。</w:t>
      </w:r>
    </w:p>
    <w:p w14:paraId="5B94478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6质疑应当以书面形式向代理机构提出，经法定代表人签字并加盖公章。</w:t>
      </w:r>
    </w:p>
    <w:p w14:paraId="49B4F5C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 投标人提出质疑应当提交质疑函和必要的证明材料。质疑函应当包括以下主要内容：</w:t>
      </w:r>
    </w:p>
    <w:p w14:paraId="39908619">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1投标人的姓名或者名称、地址、邮编、联系人及联系电话；</w:t>
      </w:r>
    </w:p>
    <w:p w14:paraId="5E38AA5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2质疑项目名称、编号、包号（若分包）；</w:t>
      </w:r>
    </w:p>
    <w:p w14:paraId="785B853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3具体、明确的质疑事项和与质疑事项相关的请求；</w:t>
      </w:r>
    </w:p>
    <w:p w14:paraId="7B1106E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4事实依据；</w:t>
      </w:r>
    </w:p>
    <w:p w14:paraId="0DD63A2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5必要的法律依据；</w:t>
      </w:r>
    </w:p>
    <w:p w14:paraId="4716B4B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6提出质疑的日期。</w:t>
      </w:r>
    </w:p>
    <w:p w14:paraId="25C258C9">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投标人为自然人的，应当由本人签字；投标人为法人或者其他组织的，应当由法定代表人、主要负责人或者其授权代表签字或者盖章，并加盖公章。</w:t>
      </w:r>
    </w:p>
    <w:p w14:paraId="4DE5EAC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8 质疑应按照“谁主张、谁举证”的原则，质疑书应当附相关证明材料。质疑材料应为简体中文，一式二份。</w:t>
      </w:r>
    </w:p>
    <w:p w14:paraId="67C6492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9有下列情形之一的，属于无效质疑，代理机构可不予受理：</w:t>
      </w:r>
    </w:p>
    <w:p w14:paraId="20113CB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1未在有效期限内提出质疑的；</w:t>
      </w:r>
    </w:p>
    <w:p w14:paraId="0FEDC15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2质疑未以书面形式提出的；</w:t>
      </w:r>
    </w:p>
    <w:p w14:paraId="798363B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3所提交材料未明示属于质疑材料的；</w:t>
      </w:r>
    </w:p>
    <w:p w14:paraId="7437240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4质疑书没有法定代表人签章并加盖单位公章的；质疑书由参加采购项目的授权代表签署本人姓名或印盖本人姓名章，但没有法定代表人特别授权的；</w:t>
      </w:r>
    </w:p>
    <w:p w14:paraId="42BC3AE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5质疑书未提供有效联系人或联系方式的；</w:t>
      </w:r>
    </w:p>
    <w:p w14:paraId="624E667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6质疑事项已经进入投诉或者行政复议或者诉讼程序的；</w:t>
      </w:r>
    </w:p>
    <w:p w14:paraId="68C744E3">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7质疑书未附相关证明材料，被视为无有效证据支持的；</w:t>
      </w:r>
    </w:p>
    <w:p w14:paraId="1A4B74AB">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8投标人对招标文件条款或技术参数有异议，未在开标前通过澄清或修改程序提出，并且投标人已经参与投标，而于开标后对招标文件提出质疑的；</w:t>
      </w:r>
    </w:p>
    <w:p w14:paraId="0993EA02">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9在提出本次质疑前半年内连续三次质疑而无事实依据的；</w:t>
      </w:r>
    </w:p>
    <w:p w14:paraId="56B56D0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其他不</w:t>
      </w:r>
      <w:r>
        <w:rPr>
          <w:rFonts w:hint="eastAsia" w:asciiTheme="minorEastAsia" w:hAnsiTheme="minorEastAsia" w:eastAsiaTheme="minorEastAsia" w:cstheme="minorEastAsia"/>
          <w:kern w:val="0"/>
          <w:sz w:val="24"/>
          <w:szCs w:val="24"/>
        </w:rPr>
        <w:t>符合受理条件的情形。</w:t>
      </w:r>
    </w:p>
    <w:p w14:paraId="73E3F89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10采购人、采购代理机构不得拒收质疑投标人在法定质疑期内发出的质疑函，应当在收到质疑函后7个工作日内</w:t>
      </w:r>
      <w:r>
        <w:rPr>
          <w:rFonts w:hint="eastAsia" w:asciiTheme="minorEastAsia" w:hAnsiTheme="minorEastAsia" w:eastAsiaTheme="minorEastAsia" w:cstheme="minorEastAsia"/>
          <w:kern w:val="0"/>
          <w:sz w:val="24"/>
          <w:szCs w:val="24"/>
          <w:lang w:eastAsia="zh-CN"/>
        </w:rPr>
        <w:t>作出</w:t>
      </w:r>
      <w:r>
        <w:rPr>
          <w:rFonts w:hint="eastAsia" w:asciiTheme="minorEastAsia" w:hAnsiTheme="minorEastAsia" w:eastAsiaTheme="minorEastAsia" w:cstheme="minorEastAsia"/>
          <w:kern w:val="0"/>
          <w:sz w:val="24"/>
          <w:szCs w:val="24"/>
        </w:rPr>
        <w:t>答复，并以书面形式通知质疑投标人和其他有关投标人。</w:t>
      </w:r>
    </w:p>
    <w:p w14:paraId="468D6961">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11投标人对评审过程、中标结果提出质疑的，采购人、采购代理机构可以组织原评标委员会协助答复质疑。</w:t>
      </w:r>
    </w:p>
    <w:p w14:paraId="5C5A2A9D">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12质疑答复应当包含以下内容：</w:t>
      </w:r>
    </w:p>
    <w:p w14:paraId="0FDAC86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25F9E0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13采购人、采购代理机构认为投标人质疑不成立，或者成立但未对中标结果构成影响的，继续开展采购活动；认为投标人质疑成立且影响或者可能影响中标结果的，按照下列情况处理：</w:t>
      </w:r>
    </w:p>
    <w:p w14:paraId="1F289A23">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1对招标文件提出的质疑，依法通过澄清或者修改可以继续开展招标活动；否则应当修改招标文件后重新开展活动。</w:t>
      </w:r>
    </w:p>
    <w:p w14:paraId="62F8275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2对招标过程、中标结果提出的质疑，合格投标人符合法定数量时，可以从合格的中标候选人中另行确定中标人的，应当依法另行确定中标人；否则应当重新开展招标活动。</w:t>
      </w:r>
    </w:p>
    <w:p w14:paraId="025AC81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质疑答复导致中标结果改变的，采</w:t>
      </w:r>
      <w:r>
        <w:rPr>
          <w:rFonts w:hint="eastAsia" w:asciiTheme="minorEastAsia" w:hAnsiTheme="minorEastAsia" w:eastAsiaTheme="minorEastAsia" w:cstheme="minorEastAsia"/>
          <w:kern w:val="0"/>
          <w:sz w:val="24"/>
          <w:szCs w:val="24"/>
          <w:lang w:eastAsia="zh-CN"/>
        </w:rPr>
        <w:t>购人</w:t>
      </w:r>
      <w:r>
        <w:rPr>
          <w:rFonts w:hint="eastAsia" w:asciiTheme="minorEastAsia" w:hAnsiTheme="minorEastAsia" w:eastAsiaTheme="minorEastAsia" w:cstheme="minorEastAsia"/>
          <w:kern w:val="0"/>
          <w:sz w:val="24"/>
          <w:szCs w:val="24"/>
        </w:rPr>
        <w:t>或者采购代理机构应当将有关情况书面报告本</w:t>
      </w:r>
      <w:r>
        <w:rPr>
          <w:rFonts w:hint="eastAsia" w:asciiTheme="minorEastAsia" w:hAnsiTheme="minorEastAsia" w:eastAsiaTheme="minorEastAsia" w:cstheme="minorEastAsia"/>
          <w:kern w:val="0"/>
          <w:sz w:val="24"/>
          <w:szCs w:val="24"/>
          <w:lang w:eastAsia="zh-CN"/>
        </w:rPr>
        <w:t>财政部门</w:t>
      </w:r>
      <w:r>
        <w:rPr>
          <w:rFonts w:hint="eastAsia" w:asciiTheme="minorEastAsia" w:hAnsiTheme="minorEastAsia" w:eastAsiaTheme="minorEastAsia" w:cstheme="minorEastAsia"/>
          <w:kern w:val="0"/>
          <w:sz w:val="24"/>
          <w:szCs w:val="24"/>
        </w:rPr>
        <w:t>。</w:t>
      </w:r>
    </w:p>
    <w:p w14:paraId="6A160991">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14质疑投标人对采购人、代理机构的答复不满意，或者代理机构未在规定的时间内</w:t>
      </w:r>
      <w:r>
        <w:rPr>
          <w:rFonts w:hint="eastAsia" w:asciiTheme="minorEastAsia" w:hAnsiTheme="minorEastAsia" w:eastAsiaTheme="minorEastAsia" w:cstheme="minorEastAsia"/>
          <w:kern w:val="0"/>
          <w:sz w:val="24"/>
          <w:szCs w:val="24"/>
          <w:lang w:eastAsia="zh-CN"/>
        </w:rPr>
        <w:t>作出</w:t>
      </w:r>
      <w:r>
        <w:rPr>
          <w:rFonts w:hint="eastAsia" w:asciiTheme="minorEastAsia" w:hAnsiTheme="minorEastAsia" w:eastAsiaTheme="minorEastAsia" w:cstheme="minorEastAsia"/>
          <w:kern w:val="0"/>
          <w:sz w:val="24"/>
          <w:szCs w:val="24"/>
        </w:rPr>
        <w:t>答复的，可以在答复期满后15个工作日内向政府采购监管部门投诉。</w:t>
      </w:r>
    </w:p>
    <w:p w14:paraId="485681FC">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十、</w:t>
      </w:r>
      <w:r>
        <w:rPr>
          <w:rFonts w:hint="eastAsia" w:asciiTheme="minorEastAsia" w:hAnsiTheme="minorEastAsia" w:eastAsiaTheme="minorEastAsia" w:cstheme="minorEastAsia"/>
          <w:b/>
          <w:kern w:val="0"/>
          <w:sz w:val="24"/>
          <w:szCs w:val="24"/>
          <w:lang w:val="en-US" w:eastAsia="zh-CN"/>
        </w:rPr>
        <w:t>落实</w:t>
      </w:r>
      <w:r>
        <w:rPr>
          <w:rFonts w:hint="eastAsia" w:asciiTheme="minorEastAsia" w:hAnsiTheme="minorEastAsia" w:eastAsiaTheme="minorEastAsia" w:cstheme="minorEastAsia"/>
          <w:b/>
          <w:kern w:val="0"/>
          <w:sz w:val="24"/>
          <w:szCs w:val="24"/>
        </w:rPr>
        <w:t>政策</w:t>
      </w:r>
    </w:p>
    <w:p w14:paraId="566F86F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34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 xml:space="preserve"> 进口货物及政府采购政策要求</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如有</w:t>
      </w:r>
      <w:r>
        <w:rPr>
          <w:rFonts w:hint="eastAsia" w:asciiTheme="minorEastAsia" w:hAnsiTheme="minorEastAsia" w:eastAsiaTheme="minorEastAsia" w:cstheme="minorEastAsia"/>
          <w:kern w:val="0"/>
          <w:sz w:val="24"/>
          <w:szCs w:val="24"/>
          <w:lang w:eastAsia="zh-CN"/>
        </w:rPr>
        <w:t>）</w:t>
      </w:r>
    </w:p>
    <w:p w14:paraId="5C56861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1按照财政部《政府采购进口产品管理办法》（财库</w:t>
      </w:r>
      <w:r>
        <w:rPr>
          <w:rFonts w:hint="eastAsia" w:asciiTheme="minorEastAsia" w:hAnsiTheme="minorEastAsia" w:eastAsiaTheme="minorEastAsia" w:cstheme="minorEastAsia"/>
          <w:kern w:val="0"/>
          <w:sz w:val="24"/>
          <w:szCs w:val="24"/>
          <w:lang w:eastAsia="zh-CN"/>
        </w:rPr>
        <w:t>〔2007〕119号</w:t>
      </w:r>
      <w:r>
        <w:rPr>
          <w:rFonts w:hint="eastAsia" w:asciiTheme="minorEastAsia" w:hAnsiTheme="minorEastAsia" w:eastAsiaTheme="minorEastAsia" w:cstheme="minorEastAsia"/>
          <w:kern w:val="0"/>
          <w:sz w:val="24"/>
          <w:szCs w:val="24"/>
        </w:rPr>
        <w:t>）的有关规定，本招标文件涉及的采购货物及软件服务，未特别标注“进口产品”字样的，均必须投报国产产品。进口产品特指“通过中国海关报关验放进入中国境内且产自关境外的产品”，投标产品各项技术标准必须符合国家强制性标准。</w:t>
      </w:r>
    </w:p>
    <w:p w14:paraId="65A07D1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国家强制性产品</w:t>
      </w:r>
    </w:p>
    <w:p w14:paraId="304DA1F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采购项目中含属于国家强制性采购产品的，</w:t>
      </w:r>
      <w:r>
        <w:rPr>
          <w:rFonts w:hint="eastAsia" w:asciiTheme="minorEastAsia" w:hAnsiTheme="minorEastAsia" w:eastAsiaTheme="minorEastAsia" w:cstheme="minorEastAsia"/>
          <w:sz w:val="24"/>
          <w:szCs w:val="24"/>
        </w:rPr>
        <w:t>必须提供所投产品获得国家确定的认证机构出具的、处于有效期之内的节能产品认证证书。</w:t>
      </w:r>
      <w:r>
        <w:rPr>
          <w:rFonts w:hint="eastAsia" w:asciiTheme="minorEastAsia" w:hAnsiTheme="minorEastAsia" w:eastAsiaTheme="minorEastAsia" w:cstheme="minorEastAsia"/>
          <w:kern w:val="0"/>
          <w:sz w:val="24"/>
          <w:szCs w:val="24"/>
        </w:rPr>
        <w:t>其他列入《节能产品政府采购品目清单》的产品，在评审中应当依据国家确定的认证机构出具的、处于有效期之内的节能产品、环境标志产品认证证书，对获得证书的产品实施政府优先采购。</w:t>
      </w:r>
    </w:p>
    <w:p w14:paraId="4AD77D62">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3本项目所采购的货物中如包含计算机，必须预装正版操作系统软件产品；所采购的</w:t>
      </w:r>
      <w:r>
        <w:rPr>
          <w:rFonts w:hint="eastAsia" w:asciiTheme="minorEastAsia" w:hAnsiTheme="minorEastAsia" w:eastAsiaTheme="minorEastAsia" w:cstheme="minorEastAsia"/>
          <w:kern w:val="0"/>
          <w:sz w:val="24"/>
          <w:szCs w:val="24"/>
          <w:lang w:eastAsia="zh-CN"/>
        </w:rPr>
        <w:t>其他软件</w:t>
      </w:r>
      <w:r>
        <w:rPr>
          <w:rFonts w:hint="eastAsia" w:asciiTheme="minorEastAsia" w:hAnsiTheme="minorEastAsia" w:eastAsiaTheme="minorEastAsia" w:cstheme="minorEastAsia"/>
          <w:kern w:val="0"/>
          <w:sz w:val="24"/>
          <w:szCs w:val="24"/>
        </w:rPr>
        <w:t>必须为正版软件。</w:t>
      </w:r>
    </w:p>
    <w:p w14:paraId="145DCCD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投标人参加本次采购活动，小型、微型企业按要求提供《中小企业声明函》、残疾人福利性单位按规定出具对应声明函、监狱企业提供有效资质证明材料的，均可享受10%的价格扣除；中型企业不享受10%小微企业价格扣除优惠。在本项目中满足采购需求、质量相等的情况下，用扣除后的价格参与评审。同一投标人同时具备小微企业、残疾人福利性单位、监狱企业多重身份的，不重复享受政策。</w:t>
      </w:r>
    </w:p>
    <w:p w14:paraId="66479D7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联合体参加本项目投标：</w:t>
      </w:r>
    </w:p>
    <w:p w14:paraId="1811BE6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30%以上的，给予联合体</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%价格扣除，</w:t>
      </w:r>
      <w:r>
        <w:rPr>
          <w:rFonts w:hint="eastAsia" w:asciiTheme="minorEastAsia" w:hAnsiTheme="minorEastAsia" w:eastAsiaTheme="minorEastAsia" w:cstheme="minorEastAsia"/>
          <w:sz w:val="24"/>
          <w:szCs w:val="24"/>
        </w:rPr>
        <w:t>用扣除后的价格参与评审。</w:t>
      </w:r>
    </w:p>
    <w:p w14:paraId="2E8FB94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商品包装符合《商品包装政府采购需求标准（试行）》，快递包装符合《快递包装政府采购需求标准（试行）》</w:t>
      </w:r>
    </w:p>
    <w:p w14:paraId="745415C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rPr>
      </w:pPr>
      <w:bookmarkStart w:id="17" w:name="_Toc11015"/>
      <w:bookmarkStart w:id="18" w:name="_Toc400718590"/>
      <w:r>
        <w:rPr>
          <w:rFonts w:hint="eastAsia" w:asciiTheme="minorEastAsia" w:hAnsiTheme="minorEastAsia" w:eastAsiaTheme="minorEastAsia" w:cstheme="minorEastAsia"/>
          <w:sz w:val="24"/>
          <w:szCs w:val="24"/>
          <w:lang w:val="en-US" w:eastAsia="zh-CN"/>
        </w:rPr>
        <w:t xml:space="preserve">34.7本项目涉及创新产品、创新服务的评审标准 </w:t>
      </w:r>
    </w:p>
    <w:p w14:paraId="23BB51E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（1）投标人投报产品或服务属于《山西省创新产品和服务推荐清单》中创新产品或创新服务的，在评审时，享受投报产品5%的价格折扣，以折扣后的价格参与评审。 </w:t>
      </w:r>
    </w:p>
    <w:p w14:paraId="60F0505D">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（2）投标人投报创新产品或创新服务的，应在投标文件中填写《创新产品或创新服务明细表》，并提供《山西省创新产品和服务推荐清单》相关佐证材料。</w:t>
      </w:r>
    </w:p>
    <w:p w14:paraId="4228DAC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34.8投标人全部产品须符合财库〔2022〕19 号绿色数据中心硬性要求，达标方具备投标资格、同等条件优先采购。</w:t>
      </w:r>
    </w:p>
    <w:p w14:paraId="77B7921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34.9本国产品价格优惠（国办发〔2025〕34 号）：仅货物适用，列明排除品类不享受；国货成本占比不足80%的，仅国货分项报价扣20%；国货成本占比≥80%的，投标总价扣20%，扣除后为评标价，可与其他政策性价格优惠叠加。</w:t>
      </w:r>
    </w:p>
    <w:p w14:paraId="4AD260DD">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br w:type="page"/>
      </w:r>
    </w:p>
    <w:p w14:paraId="7B94A03B">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r>
        <w:rPr>
          <w:rFonts w:hint="eastAsia" w:asciiTheme="minorEastAsia" w:hAnsiTheme="minorEastAsia" w:eastAsiaTheme="minorEastAsia" w:cstheme="minorEastAsia"/>
          <w:color w:val="000000"/>
          <w:spacing w:val="20"/>
          <w:szCs w:val="28"/>
        </w:rPr>
        <w:t>第四部分  评标标准和评标方法</w:t>
      </w:r>
      <w:bookmarkEnd w:id="17"/>
    </w:p>
    <w:p w14:paraId="47A2CB4A">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一、资格审查内容及标准</w:t>
      </w:r>
    </w:p>
    <w:tbl>
      <w:tblPr>
        <w:tblStyle w:val="21"/>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12"/>
        <w:gridCol w:w="2385"/>
        <w:gridCol w:w="4760"/>
      </w:tblGrid>
      <w:tr w14:paraId="09E1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19EEC07E">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12" w:type="dxa"/>
            <w:noWrap w:val="0"/>
            <w:vAlign w:val="center"/>
          </w:tcPr>
          <w:p w14:paraId="42A09CE1">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类型</w:t>
            </w:r>
          </w:p>
        </w:tc>
        <w:tc>
          <w:tcPr>
            <w:tcW w:w="2385" w:type="dxa"/>
            <w:noWrap w:val="0"/>
            <w:vAlign w:val="center"/>
          </w:tcPr>
          <w:p w14:paraId="6397A927">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c>
          <w:tcPr>
            <w:tcW w:w="4760" w:type="dxa"/>
            <w:noWrap w:val="0"/>
            <w:vAlign w:val="center"/>
          </w:tcPr>
          <w:p w14:paraId="18F7CB72">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标准</w:t>
            </w:r>
          </w:p>
        </w:tc>
      </w:tr>
      <w:tr w14:paraId="11A5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1A5BF8C1">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112" w:type="dxa"/>
            <w:noWrap w:val="0"/>
            <w:vAlign w:val="center"/>
          </w:tcPr>
          <w:p w14:paraId="4D5D2AED">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6DAD757F">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具有独立承担民事责任的能力</w:t>
            </w:r>
          </w:p>
        </w:tc>
        <w:tc>
          <w:tcPr>
            <w:tcW w:w="4760" w:type="dxa"/>
            <w:noWrap w:val="0"/>
            <w:vAlign w:val="center"/>
          </w:tcPr>
          <w:p w14:paraId="0DE68514">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提供长治市政府采购投标人信用承诺函。</w:t>
            </w:r>
          </w:p>
          <w:p w14:paraId="41E8945B">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以上证明材料须符合要求、有效、完整。否则，响应无效。</w:t>
            </w:r>
          </w:p>
        </w:tc>
      </w:tr>
      <w:tr w14:paraId="10FF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7ED7513F">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12" w:type="dxa"/>
            <w:noWrap w:val="0"/>
            <w:vAlign w:val="center"/>
          </w:tcPr>
          <w:p w14:paraId="7959386B">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07F02515">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具有良好的商业信誉和健全的财务会计制度</w:t>
            </w:r>
          </w:p>
        </w:tc>
        <w:tc>
          <w:tcPr>
            <w:tcW w:w="4760" w:type="dxa"/>
            <w:noWrap w:val="0"/>
            <w:vAlign w:val="center"/>
          </w:tcPr>
          <w:p w14:paraId="6B2E63D6">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提供长治市政府采购投标人信用承诺函。</w:t>
            </w:r>
          </w:p>
          <w:p w14:paraId="756251FC">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以上证明材料须符合要求、有效、完整。否则，响应无效。</w:t>
            </w:r>
          </w:p>
        </w:tc>
      </w:tr>
      <w:tr w14:paraId="7A01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1D90E63B">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112" w:type="dxa"/>
            <w:noWrap w:val="0"/>
            <w:vAlign w:val="center"/>
          </w:tcPr>
          <w:p w14:paraId="305AB338">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118FD07F">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具有履行合同所必需的设备和专业技术能力</w:t>
            </w:r>
          </w:p>
        </w:tc>
        <w:tc>
          <w:tcPr>
            <w:tcW w:w="4760" w:type="dxa"/>
            <w:noWrap w:val="0"/>
            <w:vAlign w:val="center"/>
          </w:tcPr>
          <w:p w14:paraId="5499FE87">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提供长治市政府采购投标人信用承诺函。</w:t>
            </w:r>
          </w:p>
          <w:p w14:paraId="796EE040">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以上证明材料须符合要求、有效、完整。否则，响应无效。</w:t>
            </w:r>
          </w:p>
        </w:tc>
      </w:tr>
      <w:tr w14:paraId="630F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6380992C">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4 </w:t>
            </w:r>
          </w:p>
        </w:tc>
        <w:tc>
          <w:tcPr>
            <w:tcW w:w="1112" w:type="dxa"/>
            <w:noWrap w:val="0"/>
            <w:vAlign w:val="center"/>
          </w:tcPr>
          <w:p w14:paraId="5C795E66">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72B0362C">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有依法缴纳税收和社会保障资金的良好记录</w:t>
            </w:r>
          </w:p>
        </w:tc>
        <w:tc>
          <w:tcPr>
            <w:tcW w:w="4760" w:type="dxa"/>
            <w:noWrap w:val="0"/>
            <w:vAlign w:val="center"/>
          </w:tcPr>
          <w:p w14:paraId="42E3E8F7">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提供长治市政府采购投标人信用承诺函。</w:t>
            </w:r>
          </w:p>
          <w:p w14:paraId="48FC4BCC">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以上证明材料须符合要求、有效、完整。否则，响应无效。</w:t>
            </w:r>
          </w:p>
        </w:tc>
      </w:tr>
      <w:tr w14:paraId="302B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02" w:type="dxa"/>
            <w:noWrap w:val="0"/>
            <w:vAlign w:val="center"/>
          </w:tcPr>
          <w:p w14:paraId="495ADF3C">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112" w:type="dxa"/>
            <w:noWrap w:val="0"/>
            <w:vAlign w:val="center"/>
          </w:tcPr>
          <w:p w14:paraId="72E87088">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18E8B187">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参加政府采购活动前三年内，在经营活动中没有重大违法记录</w:t>
            </w:r>
          </w:p>
        </w:tc>
        <w:tc>
          <w:tcPr>
            <w:tcW w:w="4760" w:type="dxa"/>
            <w:noWrap w:val="0"/>
            <w:vAlign w:val="center"/>
          </w:tcPr>
          <w:p w14:paraId="5755422B">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提供长治市政府采购投标人信用承诺函。</w:t>
            </w:r>
          </w:p>
          <w:p w14:paraId="1DE9B14F">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以上证明材料须符合要求、有效、完整。否则，响应无效。</w:t>
            </w:r>
          </w:p>
        </w:tc>
      </w:tr>
      <w:tr w14:paraId="1A63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02" w:type="dxa"/>
            <w:noWrap w:val="0"/>
            <w:vAlign w:val="center"/>
          </w:tcPr>
          <w:p w14:paraId="044220A3">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112" w:type="dxa"/>
            <w:noWrap w:val="0"/>
            <w:vAlign w:val="center"/>
          </w:tcPr>
          <w:p w14:paraId="0ABB09EB">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44429BED">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对投标人提供的廉洁自律承诺函审查</w:t>
            </w:r>
          </w:p>
        </w:tc>
        <w:tc>
          <w:tcPr>
            <w:tcW w:w="4760" w:type="dxa"/>
            <w:noWrap w:val="0"/>
            <w:vAlign w:val="center"/>
          </w:tcPr>
          <w:p w14:paraId="482B1378">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承诺函须按招标文件中提供的格式填写，且内容完整、准确、真实、有效。</w:t>
            </w:r>
          </w:p>
          <w:p w14:paraId="0B89A9D8">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承诺函须按招标文件要求签字、盖章。</w:t>
            </w:r>
          </w:p>
          <w:p w14:paraId="263ECB7F">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不符合以上要求的或未提供的，响应无效。</w:t>
            </w:r>
          </w:p>
        </w:tc>
      </w:tr>
      <w:tr w14:paraId="3957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02" w:type="dxa"/>
            <w:noWrap w:val="0"/>
            <w:vAlign w:val="center"/>
          </w:tcPr>
          <w:p w14:paraId="3FB45482">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112" w:type="dxa"/>
            <w:noWrap w:val="0"/>
            <w:vAlign w:val="center"/>
          </w:tcPr>
          <w:p w14:paraId="56D71661">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64A732CB">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对投标人提交的投标保证金凭据进行审查</w:t>
            </w:r>
          </w:p>
        </w:tc>
        <w:tc>
          <w:tcPr>
            <w:tcW w:w="4760" w:type="dxa"/>
            <w:noWrap w:val="0"/>
            <w:vAlign w:val="center"/>
          </w:tcPr>
          <w:p w14:paraId="5BA5C27D">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符合招标文件要求</w:t>
            </w:r>
          </w:p>
        </w:tc>
      </w:tr>
    </w:tbl>
    <w:p w14:paraId="6CC45743">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20"/>
          <w:sz w:val="20"/>
          <w:szCs w:val="20"/>
          <w:lang w:val="en-US" w:eastAsia="zh-CN"/>
        </w:rPr>
      </w:pPr>
    </w:p>
    <w:p w14:paraId="21A03852">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20"/>
          <w:sz w:val="20"/>
          <w:szCs w:val="20"/>
          <w:lang w:val="en-US" w:eastAsia="zh-CN"/>
        </w:rPr>
      </w:pPr>
      <w:r>
        <w:rPr>
          <w:rFonts w:hint="eastAsia" w:asciiTheme="minorEastAsia" w:hAnsiTheme="minorEastAsia" w:eastAsiaTheme="minorEastAsia" w:cstheme="minorEastAsia"/>
          <w:b/>
          <w:bCs/>
          <w:color w:val="000000"/>
          <w:spacing w:val="20"/>
          <w:sz w:val="20"/>
          <w:szCs w:val="20"/>
          <w:lang w:val="en-US" w:eastAsia="zh-CN"/>
        </w:rPr>
        <w:t>说明：</w:t>
      </w:r>
    </w:p>
    <w:p w14:paraId="52751B1E">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0" w:firstLineChars="200"/>
        <w:jc w:val="both"/>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color w:val="000000"/>
          <w:spacing w:val="0"/>
          <w:sz w:val="21"/>
          <w:szCs w:val="21"/>
          <w:lang w:val="en-US" w:eastAsia="zh-CN"/>
        </w:rPr>
        <w:t>除上述内容外，投标人提供的其他材料，不作为资格审查的内容。</w:t>
      </w:r>
    </w:p>
    <w:p w14:paraId="5A07D992">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78322757">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二、符合性审查的内容及标准</w:t>
      </w:r>
    </w:p>
    <w:tbl>
      <w:tblPr>
        <w:tblStyle w:val="21"/>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960"/>
        <w:gridCol w:w="2445"/>
        <w:gridCol w:w="4898"/>
      </w:tblGrid>
      <w:tr w14:paraId="16AE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2" w:type="dxa"/>
            <w:vAlign w:val="center"/>
          </w:tcPr>
          <w:p w14:paraId="69B87412">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序号</w:t>
            </w:r>
          </w:p>
        </w:tc>
        <w:tc>
          <w:tcPr>
            <w:tcW w:w="960" w:type="dxa"/>
            <w:vAlign w:val="center"/>
          </w:tcPr>
          <w:p w14:paraId="6D3D3ABA">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类型</w:t>
            </w:r>
          </w:p>
        </w:tc>
        <w:tc>
          <w:tcPr>
            <w:tcW w:w="2445" w:type="dxa"/>
            <w:vAlign w:val="center"/>
          </w:tcPr>
          <w:p w14:paraId="604D5795">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w:t>
            </w:r>
          </w:p>
        </w:tc>
        <w:tc>
          <w:tcPr>
            <w:tcW w:w="4898" w:type="dxa"/>
            <w:vAlign w:val="center"/>
          </w:tcPr>
          <w:p w14:paraId="30985F76">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要求说明</w:t>
            </w:r>
          </w:p>
        </w:tc>
      </w:tr>
      <w:tr w14:paraId="29E9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52" w:type="dxa"/>
            <w:vAlign w:val="center"/>
          </w:tcPr>
          <w:p w14:paraId="1CB2CBD7">
            <w:pPr>
              <w:jc w:val="center"/>
              <w:rPr>
                <w:rFonts w:hint="eastAsia" w:asciiTheme="minorEastAsia" w:hAnsiTheme="minorEastAsia" w:eastAsiaTheme="minorEastAsia" w:cstheme="minorEastAsia"/>
                <w:sz w:val="21"/>
                <w:szCs w:val="21"/>
              </w:rPr>
            </w:pPr>
            <w:r>
              <w:rPr>
                <w:rFonts w:hint="eastAsia" w:ascii="宋体" w:hAnsi="宋体" w:cs="宋体"/>
                <w:sz w:val="21"/>
                <w:szCs w:val="21"/>
              </w:rPr>
              <w:t>1</w:t>
            </w:r>
          </w:p>
        </w:tc>
        <w:tc>
          <w:tcPr>
            <w:tcW w:w="960" w:type="dxa"/>
            <w:vAlign w:val="center"/>
          </w:tcPr>
          <w:p w14:paraId="7AF8FBE4">
            <w:pPr>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商务</w:t>
            </w:r>
          </w:p>
        </w:tc>
        <w:tc>
          <w:tcPr>
            <w:tcW w:w="2445" w:type="dxa"/>
            <w:vAlign w:val="center"/>
          </w:tcPr>
          <w:p w14:paraId="15E02A2C">
            <w:pPr>
              <w:jc w:val="left"/>
              <w:rPr>
                <w:rFonts w:hint="eastAsia" w:asciiTheme="minorEastAsia" w:hAnsiTheme="minorEastAsia" w:eastAsiaTheme="minorEastAsia" w:cstheme="minorEastAsia"/>
                <w:sz w:val="21"/>
                <w:szCs w:val="21"/>
              </w:rPr>
            </w:pPr>
            <w:r>
              <w:rPr>
                <w:rFonts w:hint="eastAsia" w:ascii="宋体" w:hAnsi="宋体" w:cs="宋体"/>
                <w:sz w:val="21"/>
                <w:szCs w:val="21"/>
                <w:lang w:eastAsia="zh-CN"/>
              </w:rPr>
              <w:t>投标人</w:t>
            </w:r>
            <w:r>
              <w:rPr>
                <w:rFonts w:hint="eastAsia" w:ascii="宋体" w:hAnsi="宋体" w:cs="宋体"/>
                <w:sz w:val="21"/>
                <w:szCs w:val="21"/>
              </w:rPr>
              <w:t>名称</w:t>
            </w:r>
          </w:p>
        </w:tc>
        <w:tc>
          <w:tcPr>
            <w:tcW w:w="4898" w:type="dxa"/>
            <w:vAlign w:val="center"/>
          </w:tcPr>
          <w:p w14:paraId="1698D2E8">
            <w:pPr>
              <w:jc w:val="left"/>
              <w:rPr>
                <w:rFonts w:hint="default" w:asciiTheme="minorEastAsia" w:hAnsiTheme="minorEastAsia" w:eastAsiaTheme="minorEastAsia" w:cstheme="minorEastAsia"/>
                <w:bCs/>
                <w:sz w:val="21"/>
                <w:szCs w:val="21"/>
                <w:lang w:val="en-US" w:eastAsia="zh-CN"/>
              </w:rPr>
            </w:pPr>
            <w:r>
              <w:rPr>
                <w:rFonts w:hint="eastAsia" w:ascii="宋体" w:hAnsi="宋体" w:cs="宋体"/>
                <w:sz w:val="21"/>
                <w:szCs w:val="21"/>
              </w:rPr>
              <w:t>与营业执照副本一致</w:t>
            </w:r>
          </w:p>
        </w:tc>
      </w:tr>
      <w:tr w14:paraId="759E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52" w:type="dxa"/>
            <w:vAlign w:val="center"/>
          </w:tcPr>
          <w:p w14:paraId="20838377">
            <w:pPr>
              <w:jc w:val="center"/>
              <w:rPr>
                <w:rFonts w:hint="eastAsia" w:asciiTheme="minorEastAsia" w:hAnsiTheme="minorEastAsia" w:eastAsiaTheme="minorEastAsia" w:cstheme="minorEastAsia"/>
                <w:sz w:val="21"/>
                <w:szCs w:val="21"/>
              </w:rPr>
            </w:pPr>
            <w:r>
              <w:rPr>
                <w:rFonts w:hint="eastAsia" w:ascii="宋体" w:hAnsi="宋体" w:cs="宋体"/>
                <w:sz w:val="21"/>
                <w:szCs w:val="21"/>
              </w:rPr>
              <w:t>2</w:t>
            </w:r>
          </w:p>
        </w:tc>
        <w:tc>
          <w:tcPr>
            <w:tcW w:w="960" w:type="dxa"/>
            <w:vAlign w:val="center"/>
          </w:tcPr>
          <w:p w14:paraId="4D5D127E">
            <w:pPr>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商务</w:t>
            </w:r>
          </w:p>
        </w:tc>
        <w:tc>
          <w:tcPr>
            <w:tcW w:w="2445" w:type="dxa"/>
            <w:vAlign w:val="center"/>
          </w:tcPr>
          <w:p w14:paraId="322B375D">
            <w:pPr>
              <w:jc w:val="left"/>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投标</w:t>
            </w:r>
            <w:r>
              <w:rPr>
                <w:rFonts w:hint="eastAsia" w:ascii="宋体" w:hAnsi="宋体" w:cs="宋体"/>
                <w:sz w:val="21"/>
                <w:szCs w:val="21"/>
              </w:rPr>
              <w:t>函签字盖章</w:t>
            </w:r>
          </w:p>
        </w:tc>
        <w:tc>
          <w:tcPr>
            <w:tcW w:w="4898" w:type="dxa"/>
            <w:vAlign w:val="center"/>
          </w:tcPr>
          <w:p w14:paraId="341C7247">
            <w:pPr>
              <w:jc w:val="left"/>
              <w:rPr>
                <w:rFonts w:hint="eastAsia" w:asciiTheme="minorEastAsia" w:hAnsiTheme="minorEastAsia" w:eastAsiaTheme="minorEastAsia" w:cstheme="minorEastAsia"/>
                <w:bCs/>
                <w:sz w:val="21"/>
                <w:szCs w:val="21"/>
                <w:lang w:val="en-US" w:eastAsia="zh-CN"/>
              </w:rPr>
            </w:pPr>
            <w:r>
              <w:rPr>
                <w:rFonts w:hint="eastAsia" w:ascii="宋体" w:hAnsi="宋体" w:cs="宋体"/>
                <w:sz w:val="21"/>
                <w:szCs w:val="21"/>
                <w:lang w:eastAsia="zh-CN"/>
              </w:rPr>
              <w:t>由</w:t>
            </w:r>
            <w:r>
              <w:rPr>
                <w:rFonts w:hint="eastAsia" w:ascii="宋体" w:hAnsi="宋体" w:cs="宋体"/>
                <w:sz w:val="21"/>
                <w:szCs w:val="21"/>
              </w:rPr>
              <w:t>法定代表人（单位负责人）（签字或盖章）或其授权委托人（签字）并加盖单</w:t>
            </w:r>
            <w:r>
              <w:rPr>
                <w:rFonts w:hint="eastAsia" w:ascii="宋体" w:hAnsi="宋体" w:cs="宋体"/>
                <w:sz w:val="21"/>
                <w:szCs w:val="21"/>
                <w:lang w:eastAsia="zh-CN"/>
              </w:rPr>
              <w:t>位公</w:t>
            </w:r>
            <w:r>
              <w:rPr>
                <w:rFonts w:hint="eastAsia" w:ascii="宋体" w:hAnsi="宋体" w:cs="宋体"/>
                <w:sz w:val="21"/>
                <w:szCs w:val="21"/>
              </w:rPr>
              <w:t>章</w:t>
            </w:r>
          </w:p>
        </w:tc>
      </w:tr>
      <w:tr w14:paraId="42EE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52" w:type="dxa"/>
            <w:vAlign w:val="center"/>
          </w:tcPr>
          <w:p w14:paraId="1A496425">
            <w:pPr>
              <w:jc w:val="center"/>
              <w:rPr>
                <w:rFonts w:hint="eastAsia" w:asciiTheme="minorEastAsia" w:hAnsiTheme="minorEastAsia" w:eastAsiaTheme="minorEastAsia" w:cstheme="minorEastAsia"/>
                <w:sz w:val="21"/>
                <w:szCs w:val="21"/>
              </w:rPr>
            </w:pPr>
            <w:r>
              <w:rPr>
                <w:rFonts w:hint="eastAsia" w:ascii="宋体" w:hAnsi="宋体" w:cs="宋体"/>
                <w:sz w:val="21"/>
                <w:szCs w:val="21"/>
              </w:rPr>
              <w:t>3</w:t>
            </w:r>
          </w:p>
        </w:tc>
        <w:tc>
          <w:tcPr>
            <w:tcW w:w="960" w:type="dxa"/>
            <w:vAlign w:val="center"/>
          </w:tcPr>
          <w:p w14:paraId="11EDF49F">
            <w:pPr>
              <w:adjustRightInd w:val="0"/>
              <w:snapToGrid w:val="0"/>
              <w:jc w:val="center"/>
              <w:rPr>
                <w:rFonts w:hint="eastAsia" w:asciiTheme="minorEastAsia" w:hAnsiTheme="minorEastAsia" w:eastAsiaTheme="minorEastAsia" w:cstheme="minorEastAsia"/>
                <w:sz w:val="21"/>
                <w:szCs w:val="21"/>
              </w:rPr>
            </w:pPr>
            <w:r>
              <w:rPr>
                <w:rFonts w:hint="eastAsia" w:ascii="宋体" w:hAnsi="宋体" w:cs="宋体"/>
                <w:sz w:val="21"/>
                <w:szCs w:val="21"/>
              </w:rPr>
              <w:t>商务</w:t>
            </w:r>
          </w:p>
        </w:tc>
        <w:tc>
          <w:tcPr>
            <w:tcW w:w="2445" w:type="dxa"/>
            <w:vAlign w:val="center"/>
          </w:tcPr>
          <w:p w14:paraId="24959B57">
            <w:pPr>
              <w:jc w:val="left"/>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投标</w:t>
            </w:r>
            <w:r>
              <w:rPr>
                <w:rFonts w:hint="eastAsia" w:ascii="宋体" w:hAnsi="宋体" w:cs="宋体"/>
                <w:sz w:val="21"/>
                <w:szCs w:val="21"/>
              </w:rPr>
              <w:t>文件格式</w:t>
            </w:r>
          </w:p>
        </w:tc>
        <w:tc>
          <w:tcPr>
            <w:tcW w:w="4898" w:type="dxa"/>
            <w:vAlign w:val="center"/>
          </w:tcPr>
          <w:p w14:paraId="1AF89F45">
            <w:pPr>
              <w:jc w:val="left"/>
              <w:rPr>
                <w:rFonts w:hint="eastAsia" w:asciiTheme="minorEastAsia" w:hAnsiTheme="minorEastAsia" w:eastAsiaTheme="minorEastAsia" w:cstheme="minorEastAsia"/>
                <w:bCs/>
                <w:sz w:val="21"/>
                <w:szCs w:val="21"/>
                <w:lang w:val="en-US" w:eastAsia="zh-CN"/>
              </w:rPr>
            </w:pPr>
            <w:r>
              <w:rPr>
                <w:rFonts w:hint="eastAsia" w:ascii="宋体" w:hAnsi="宋体" w:cs="宋体"/>
                <w:sz w:val="21"/>
                <w:szCs w:val="21"/>
              </w:rPr>
              <w:t>符合“</w:t>
            </w:r>
            <w:r>
              <w:rPr>
                <w:rFonts w:hint="eastAsia" w:ascii="宋体" w:hAnsi="宋体" w:cs="宋体"/>
                <w:sz w:val="21"/>
                <w:szCs w:val="21"/>
                <w:lang w:val="en-US" w:eastAsia="zh-CN"/>
              </w:rPr>
              <w:t>投标</w:t>
            </w:r>
            <w:r>
              <w:rPr>
                <w:rFonts w:hint="eastAsia" w:ascii="宋体" w:hAnsi="宋体" w:cs="宋体"/>
                <w:sz w:val="21"/>
                <w:szCs w:val="21"/>
              </w:rPr>
              <w:t>文件格式”的要求</w:t>
            </w:r>
          </w:p>
        </w:tc>
      </w:tr>
      <w:tr w14:paraId="7764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52" w:type="dxa"/>
            <w:vAlign w:val="center"/>
          </w:tcPr>
          <w:p w14:paraId="05DD085B">
            <w:pPr>
              <w:jc w:val="center"/>
              <w:rPr>
                <w:rFonts w:hint="eastAsia" w:asciiTheme="minorEastAsia" w:hAnsiTheme="minorEastAsia" w:eastAsiaTheme="minorEastAsia" w:cstheme="minorEastAsia"/>
                <w:sz w:val="21"/>
                <w:szCs w:val="21"/>
              </w:rPr>
            </w:pPr>
            <w:r>
              <w:rPr>
                <w:rFonts w:hint="eastAsia" w:ascii="宋体" w:hAnsi="宋体" w:cs="宋体"/>
                <w:sz w:val="21"/>
                <w:szCs w:val="21"/>
              </w:rPr>
              <w:t>4</w:t>
            </w:r>
          </w:p>
        </w:tc>
        <w:tc>
          <w:tcPr>
            <w:tcW w:w="960" w:type="dxa"/>
            <w:vAlign w:val="center"/>
          </w:tcPr>
          <w:p w14:paraId="0B52E3EA">
            <w:pPr>
              <w:adjustRightInd w:val="0"/>
              <w:snapToGrid w:val="0"/>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商务</w:t>
            </w:r>
          </w:p>
        </w:tc>
        <w:tc>
          <w:tcPr>
            <w:tcW w:w="2445" w:type="dxa"/>
            <w:vAlign w:val="center"/>
          </w:tcPr>
          <w:p w14:paraId="632C35DD">
            <w:pPr>
              <w:jc w:val="left"/>
              <w:rPr>
                <w:rFonts w:hint="eastAsia" w:asciiTheme="minorEastAsia" w:hAnsiTheme="minorEastAsia" w:eastAsiaTheme="minorEastAsia" w:cstheme="minorEastAsia"/>
                <w:sz w:val="21"/>
                <w:szCs w:val="21"/>
              </w:rPr>
            </w:pPr>
            <w:r>
              <w:rPr>
                <w:rFonts w:hint="eastAsia" w:ascii="宋体" w:hAnsi="宋体" w:cs="宋体"/>
                <w:sz w:val="21"/>
                <w:szCs w:val="21"/>
              </w:rPr>
              <w:t>合同履</w:t>
            </w:r>
            <w:r>
              <w:rPr>
                <w:rFonts w:hint="eastAsia" w:ascii="宋体" w:hAnsi="宋体" w:cs="宋体"/>
                <w:sz w:val="21"/>
                <w:szCs w:val="21"/>
                <w:lang w:val="en-US" w:eastAsia="zh-CN"/>
              </w:rPr>
              <w:t>约</w:t>
            </w:r>
            <w:r>
              <w:rPr>
                <w:rFonts w:hint="eastAsia" w:ascii="宋体" w:hAnsi="宋体" w:cs="宋体"/>
                <w:sz w:val="21"/>
                <w:szCs w:val="21"/>
              </w:rPr>
              <w:t>期限</w:t>
            </w:r>
          </w:p>
        </w:tc>
        <w:tc>
          <w:tcPr>
            <w:tcW w:w="4898" w:type="dxa"/>
            <w:vAlign w:val="center"/>
          </w:tcPr>
          <w:p w14:paraId="7363A254">
            <w:pPr>
              <w:jc w:val="left"/>
              <w:rPr>
                <w:rFonts w:hint="eastAsia" w:asciiTheme="minorEastAsia" w:hAnsiTheme="minorEastAsia" w:eastAsiaTheme="minorEastAsia" w:cstheme="minorEastAsia"/>
                <w:bCs/>
                <w:sz w:val="21"/>
                <w:szCs w:val="21"/>
                <w:lang w:val="en-US" w:eastAsia="zh-CN"/>
              </w:rPr>
            </w:pPr>
            <w:r>
              <w:rPr>
                <w:rFonts w:hint="eastAsia" w:ascii="宋体" w:hAnsi="宋体" w:cs="宋体"/>
                <w:sz w:val="21"/>
                <w:szCs w:val="21"/>
              </w:rPr>
              <w:t>符合</w:t>
            </w:r>
            <w:r>
              <w:rPr>
                <w:rFonts w:hint="eastAsia" w:ascii="宋体" w:hAnsi="宋体" w:cs="宋体"/>
                <w:sz w:val="21"/>
                <w:szCs w:val="21"/>
                <w:lang w:val="en-US" w:eastAsia="zh-CN"/>
              </w:rPr>
              <w:t>招标</w:t>
            </w:r>
            <w:r>
              <w:rPr>
                <w:rFonts w:hint="eastAsia" w:ascii="宋体" w:hAnsi="宋体" w:cs="宋体"/>
                <w:sz w:val="21"/>
                <w:szCs w:val="21"/>
              </w:rPr>
              <w:t>文件要求</w:t>
            </w:r>
          </w:p>
        </w:tc>
      </w:tr>
      <w:tr w14:paraId="798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52" w:type="dxa"/>
            <w:vAlign w:val="center"/>
          </w:tcPr>
          <w:p w14:paraId="2C4B7D80">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5</w:t>
            </w:r>
          </w:p>
        </w:tc>
        <w:tc>
          <w:tcPr>
            <w:tcW w:w="960" w:type="dxa"/>
            <w:vAlign w:val="center"/>
          </w:tcPr>
          <w:p w14:paraId="528AFCCB">
            <w:pPr>
              <w:adjustRightInd w:val="0"/>
              <w:snapToGrid w:val="0"/>
              <w:jc w:val="center"/>
              <w:rPr>
                <w:rFonts w:hint="eastAsia" w:asciiTheme="minorEastAsia" w:hAnsiTheme="minorEastAsia" w:eastAsiaTheme="minorEastAsia" w:cstheme="minorEastAsia"/>
                <w:sz w:val="21"/>
                <w:szCs w:val="21"/>
              </w:rPr>
            </w:pPr>
            <w:r>
              <w:rPr>
                <w:rFonts w:hint="eastAsia" w:ascii="宋体" w:hAnsi="宋体" w:cs="宋体"/>
                <w:sz w:val="21"/>
                <w:szCs w:val="21"/>
              </w:rPr>
              <w:t>报价</w:t>
            </w:r>
          </w:p>
        </w:tc>
        <w:tc>
          <w:tcPr>
            <w:tcW w:w="2445" w:type="dxa"/>
            <w:vAlign w:val="center"/>
          </w:tcPr>
          <w:p w14:paraId="6307D7D4">
            <w:pPr>
              <w:jc w:val="left"/>
              <w:rPr>
                <w:rFonts w:hint="eastAsia" w:asciiTheme="minorEastAsia" w:hAnsiTheme="minorEastAsia" w:eastAsiaTheme="minorEastAsia" w:cstheme="minorEastAsia"/>
                <w:sz w:val="21"/>
                <w:szCs w:val="21"/>
              </w:rPr>
            </w:pPr>
            <w:r>
              <w:rPr>
                <w:rFonts w:hint="eastAsia" w:ascii="宋体" w:hAnsi="宋体" w:cs="宋体"/>
                <w:sz w:val="21"/>
                <w:szCs w:val="21"/>
              </w:rPr>
              <w:t>报价唯一</w:t>
            </w:r>
          </w:p>
        </w:tc>
        <w:tc>
          <w:tcPr>
            <w:tcW w:w="4898" w:type="dxa"/>
            <w:vAlign w:val="center"/>
          </w:tcPr>
          <w:p w14:paraId="10EA73BF">
            <w:pPr>
              <w:jc w:val="left"/>
              <w:rPr>
                <w:rFonts w:hint="eastAsia" w:asciiTheme="minorEastAsia" w:hAnsiTheme="minorEastAsia" w:eastAsiaTheme="minorEastAsia" w:cstheme="minorEastAsia"/>
                <w:bCs/>
                <w:sz w:val="21"/>
                <w:szCs w:val="21"/>
                <w:lang w:val="en-US" w:eastAsia="zh-CN"/>
              </w:rPr>
            </w:pPr>
            <w:r>
              <w:rPr>
                <w:rFonts w:hint="eastAsia" w:ascii="宋体" w:hAnsi="宋体" w:cs="宋体"/>
                <w:sz w:val="21"/>
                <w:szCs w:val="21"/>
              </w:rPr>
              <w:t>有效且符合</w:t>
            </w:r>
            <w:r>
              <w:rPr>
                <w:rFonts w:hint="eastAsia" w:ascii="宋体" w:hAnsi="宋体" w:cs="宋体"/>
                <w:sz w:val="21"/>
                <w:szCs w:val="21"/>
                <w:lang w:val="en-US" w:eastAsia="zh-CN"/>
              </w:rPr>
              <w:t>招标</w:t>
            </w:r>
            <w:r>
              <w:rPr>
                <w:rFonts w:hint="eastAsia" w:ascii="宋体" w:hAnsi="宋体" w:cs="宋体"/>
                <w:sz w:val="21"/>
                <w:szCs w:val="21"/>
              </w:rPr>
              <w:t>文件要求</w:t>
            </w:r>
          </w:p>
        </w:tc>
      </w:tr>
      <w:tr w14:paraId="1B6F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vAlign w:val="center"/>
          </w:tcPr>
          <w:p w14:paraId="2CF14538">
            <w:pPr>
              <w:jc w:val="center"/>
              <w:rPr>
                <w:rFonts w:hint="eastAsia" w:ascii="宋体" w:hAnsi="宋体" w:cs="宋体"/>
                <w:sz w:val="21"/>
                <w:szCs w:val="21"/>
                <w:lang w:val="en-US" w:eastAsia="zh-CN"/>
              </w:rPr>
            </w:pPr>
            <w:r>
              <w:rPr>
                <w:rFonts w:hint="eastAsia" w:ascii="宋体" w:hAnsi="宋体" w:cs="宋体"/>
                <w:sz w:val="24"/>
                <w:lang w:val="en-US" w:eastAsia="zh-CN"/>
              </w:rPr>
              <w:t>6</w:t>
            </w:r>
          </w:p>
        </w:tc>
        <w:tc>
          <w:tcPr>
            <w:tcW w:w="960" w:type="dxa"/>
            <w:vAlign w:val="center"/>
          </w:tcPr>
          <w:p w14:paraId="6E4407C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技术</w:t>
            </w:r>
          </w:p>
        </w:tc>
        <w:tc>
          <w:tcPr>
            <w:tcW w:w="2445" w:type="dxa"/>
            <w:vAlign w:val="center"/>
          </w:tcPr>
          <w:p w14:paraId="3741CCFB">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服务要求响应内容</w:t>
            </w:r>
          </w:p>
        </w:tc>
        <w:tc>
          <w:tcPr>
            <w:tcW w:w="4898" w:type="dxa"/>
            <w:vAlign w:val="center"/>
          </w:tcPr>
          <w:p w14:paraId="56D4F1C2">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文件要求</w:t>
            </w:r>
          </w:p>
        </w:tc>
      </w:tr>
    </w:tbl>
    <w:p w14:paraId="7549F2B5">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0"/>
          <w:sz w:val="21"/>
          <w:szCs w:val="21"/>
          <w:lang w:val="en-US" w:eastAsia="zh-CN"/>
        </w:rPr>
      </w:pPr>
    </w:p>
    <w:p w14:paraId="175D57CD">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0"/>
          <w:sz w:val="21"/>
          <w:szCs w:val="21"/>
          <w:lang w:val="en-US" w:eastAsia="zh-CN"/>
        </w:rPr>
      </w:pPr>
      <w:r>
        <w:rPr>
          <w:rFonts w:hint="eastAsia" w:asciiTheme="minorEastAsia" w:hAnsiTheme="minorEastAsia" w:eastAsiaTheme="minorEastAsia" w:cstheme="minorEastAsia"/>
          <w:b/>
          <w:bCs/>
          <w:color w:val="000000"/>
          <w:spacing w:val="0"/>
          <w:sz w:val="21"/>
          <w:szCs w:val="21"/>
          <w:lang w:val="en-US" w:eastAsia="zh-CN"/>
        </w:rPr>
        <w:t>说明：</w:t>
      </w:r>
    </w:p>
    <w:p w14:paraId="49D0C481">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0" w:firstLineChars="200"/>
        <w:jc w:val="left"/>
        <w:textAlignment w:val="baseline"/>
        <w:rPr>
          <w:rFonts w:hint="eastAsia" w:asciiTheme="minorEastAsia" w:hAnsiTheme="minorEastAsia" w:eastAsiaTheme="minorEastAsia" w:cstheme="minorEastAsia"/>
          <w:b w:val="0"/>
          <w:bCs w:val="0"/>
          <w:color w:val="000000"/>
          <w:spacing w:val="0"/>
          <w:sz w:val="21"/>
          <w:szCs w:val="21"/>
          <w:lang w:val="en-US" w:eastAsia="zh-CN"/>
        </w:rPr>
      </w:pPr>
      <w:r>
        <w:rPr>
          <w:rFonts w:hint="eastAsia" w:asciiTheme="minorEastAsia" w:hAnsiTheme="minorEastAsia" w:eastAsiaTheme="minorEastAsia" w:cstheme="minorEastAsia"/>
          <w:b w:val="0"/>
          <w:bCs w:val="0"/>
          <w:color w:val="000000"/>
          <w:spacing w:val="0"/>
          <w:sz w:val="21"/>
          <w:szCs w:val="21"/>
          <w:lang w:val="en-US" w:eastAsia="zh-CN"/>
        </w:rPr>
        <w:t>符合性审查的内容，经评标委员会共同认定没有做出实质性、符合性响应的，将导致投标无效。</w:t>
      </w:r>
    </w:p>
    <w:p w14:paraId="277BE163">
      <w:pPr>
        <w:rPr>
          <w:rFonts w:hint="eastAsia" w:asciiTheme="minorEastAsia" w:hAnsiTheme="minorEastAsia" w:eastAsiaTheme="minorEastAsia" w:cstheme="minorEastAsia"/>
          <w:b/>
          <w:kern w:val="0"/>
          <w:sz w:val="22"/>
          <w:szCs w:val="22"/>
        </w:rPr>
      </w:pPr>
    </w:p>
    <w:p w14:paraId="60420860">
      <w:pP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br w:type="page"/>
      </w:r>
    </w:p>
    <w:p w14:paraId="5639DC90">
      <w:pPr>
        <w:keepNext w:val="0"/>
        <w:keepLines w:val="0"/>
        <w:pageBreakBefore w:val="0"/>
        <w:widowControl w:val="0"/>
        <w:kinsoku/>
        <w:wordWrap w:val="0"/>
        <w:overflowPunct/>
        <w:topLinePunct/>
        <w:autoSpaceDE/>
        <w:autoSpaceDN/>
        <w:bidi w:val="0"/>
        <w:adjustRightInd/>
        <w:snapToGrid/>
        <w:spacing w:line="440" w:lineRule="exact"/>
        <w:ind w:firstLine="482" w:firstLineChars="200"/>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综合评分法评分细则</w:t>
      </w:r>
    </w:p>
    <w:p w14:paraId="2115012B">
      <w:pPr>
        <w:keepNext w:val="0"/>
        <w:keepLines w:val="0"/>
        <w:pageBreakBefore w:val="0"/>
        <w:widowControl w:val="0"/>
        <w:kinsoku/>
        <w:wordWrap w:val="0"/>
        <w:overflowPunct/>
        <w:topLinePunct/>
        <w:autoSpaceDE/>
        <w:autoSpaceDN/>
        <w:bidi w:val="0"/>
        <w:adjustRightInd/>
        <w:snapToGrid/>
        <w:spacing w:line="200" w:lineRule="exact"/>
        <w:ind w:firstLine="442" w:firstLineChars="200"/>
        <w:textAlignment w:val="auto"/>
        <w:rPr>
          <w:rFonts w:hint="eastAsia" w:asciiTheme="minorEastAsia" w:hAnsiTheme="minorEastAsia" w:eastAsiaTheme="minorEastAsia" w:cstheme="minorEastAsia"/>
          <w:b/>
          <w:kern w:val="0"/>
          <w:sz w:val="22"/>
          <w:szCs w:val="22"/>
        </w:rPr>
      </w:pPr>
    </w:p>
    <w:p w14:paraId="51A36974">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第一部分</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rPr>
        <w:t>商务</w:t>
      </w:r>
      <w:r>
        <w:rPr>
          <w:rFonts w:hint="eastAsia" w:asciiTheme="minorEastAsia" w:hAnsiTheme="minorEastAsia" w:eastAsiaTheme="minorEastAsia" w:cstheme="minorEastAsia"/>
          <w:b/>
          <w:color w:val="auto"/>
          <w:sz w:val="24"/>
          <w:szCs w:val="24"/>
          <w:lang w:val="en-US" w:eastAsia="zh-CN"/>
        </w:rPr>
        <w:t>部分</w:t>
      </w:r>
      <w:r>
        <w:rPr>
          <w:rFonts w:hint="eastAsia" w:asciiTheme="minorEastAsia" w:hAnsiTheme="minorEastAsia" w:eastAsiaTheme="minorEastAsia" w:cstheme="minorEastAsia"/>
          <w:b/>
          <w:color w:val="auto"/>
          <w:sz w:val="24"/>
          <w:szCs w:val="24"/>
        </w:rPr>
        <w:t>评分</w:t>
      </w:r>
    </w:p>
    <w:p w14:paraId="4AD55E3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color w:val="auto"/>
          <w:sz w:val="24"/>
          <w:szCs w:val="24"/>
        </w:rPr>
      </w:pPr>
    </w:p>
    <w:tbl>
      <w:tblPr>
        <w:tblStyle w:val="2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24"/>
        <w:gridCol w:w="700"/>
        <w:gridCol w:w="6180"/>
      </w:tblGrid>
      <w:tr w14:paraId="50C5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960" w:type="dxa"/>
            <w:gridSpan w:val="4"/>
            <w:noWrap w:val="0"/>
            <w:vAlign w:val="center"/>
          </w:tcPr>
          <w:p w14:paraId="60B55FCB">
            <w:pPr>
              <w:keepNext w:val="0"/>
              <w:keepLines w:val="0"/>
              <w:pageBreakBefore w:val="0"/>
              <w:widowControl w:val="0"/>
              <w:kinsoku/>
              <w:overflowPunct/>
              <w:topLinePunct w:val="0"/>
              <w:bidi w:val="0"/>
              <w:spacing w:line="400" w:lineRule="exact"/>
              <w:jc w:val="center"/>
              <w:rPr>
                <w:rFonts w:hint="eastAsia" w:asciiTheme="minorEastAsia" w:hAnsiTheme="minorEastAsia" w:eastAsiaTheme="minorEastAsia" w:cstheme="minorEastAsia"/>
                <w:b/>
                <w:bCs/>
                <w:color w:val="auto"/>
                <w:sz w:val="21"/>
                <w:szCs w:val="21"/>
                <w:highlight w:val="none"/>
                <w:lang w:val="zh-CN" w:eastAsia="zh-CN"/>
              </w:rPr>
            </w:pPr>
            <w:r>
              <w:rPr>
                <w:rFonts w:hint="eastAsia" w:asciiTheme="minorEastAsia" w:hAnsiTheme="minorEastAsia" w:eastAsiaTheme="minorEastAsia" w:cstheme="minorEastAsia"/>
                <w:b/>
                <w:color w:val="auto"/>
                <w:sz w:val="24"/>
                <w:szCs w:val="24"/>
                <w:highlight w:val="none"/>
                <w:lang w:val="en-US" w:eastAsia="zh-CN"/>
              </w:rPr>
              <w:t>商务部分评分（10分）</w:t>
            </w:r>
          </w:p>
        </w:tc>
      </w:tr>
      <w:tr w14:paraId="6D03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6" w:type="dxa"/>
            <w:noWrap w:val="0"/>
            <w:vAlign w:val="center"/>
          </w:tcPr>
          <w:p w14:paraId="7A983E09">
            <w:pPr>
              <w:keepNext w:val="0"/>
              <w:keepLines w:val="0"/>
              <w:pageBreakBefore w:val="0"/>
              <w:widowControl w:val="0"/>
              <w:kinsoku/>
              <w:overflowPunct/>
              <w:topLinePunct w:val="0"/>
              <w:bidi w:val="0"/>
              <w:spacing w:line="400" w:lineRule="exact"/>
              <w:jc w:val="center"/>
              <w:rPr>
                <w:rFonts w:hint="eastAsia" w:asciiTheme="minorEastAsia" w:hAnsiTheme="minorEastAsia" w:eastAsiaTheme="minorEastAsia" w:cstheme="minorEastAsia"/>
                <w:b/>
                <w:bCs/>
                <w:color w:val="auto"/>
                <w:sz w:val="21"/>
                <w:szCs w:val="21"/>
                <w:highlight w:val="none"/>
                <w:lang w:val="zh-CN" w:eastAsia="zh-CN"/>
              </w:rPr>
            </w:pPr>
            <w:r>
              <w:rPr>
                <w:rFonts w:hint="eastAsia" w:asciiTheme="minorEastAsia" w:hAnsiTheme="minorEastAsia" w:eastAsiaTheme="minorEastAsia" w:cstheme="minorEastAsia"/>
                <w:b/>
                <w:bCs/>
                <w:color w:val="auto"/>
                <w:sz w:val="21"/>
                <w:szCs w:val="21"/>
                <w:highlight w:val="none"/>
                <w:lang w:val="zh-CN" w:eastAsia="zh-CN"/>
              </w:rPr>
              <w:t>序号</w:t>
            </w:r>
          </w:p>
        </w:tc>
        <w:tc>
          <w:tcPr>
            <w:tcW w:w="1324" w:type="dxa"/>
            <w:noWrap w:val="0"/>
            <w:vAlign w:val="center"/>
          </w:tcPr>
          <w:p w14:paraId="0F86FCF1">
            <w:pPr>
              <w:keepNext w:val="0"/>
              <w:keepLines w:val="0"/>
              <w:pageBreakBefore w:val="0"/>
              <w:widowControl w:val="0"/>
              <w:kinsoku/>
              <w:overflowPunct/>
              <w:topLinePunct w:val="0"/>
              <w:bidi w:val="0"/>
              <w:spacing w:line="400" w:lineRule="exact"/>
              <w:jc w:val="center"/>
              <w:rPr>
                <w:rFonts w:hint="eastAsia" w:asciiTheme="minorEastAsia" w:hAnsiTheme="minorEastAsia" w:eastAsiaTheme="minorEastAsia" w:cstheme="minorEastAsia"/>
                <w:b/>
                <w:bCs/>
                <w:color w:val="auto"/>
                <w:sz w:val="21"/>
                <w:szCs w:val="21"/>
                <w:highlight w:val="none"/>
                <w:lang w:val="zh-CN" w:eastAsia="zh-CN"/>
              </w:rPr>
            </w:pPr>
            <w:r>
              <w:rPr>
                <w:rFonts w:hint="eastAsia" w:asciiTheme="minorEastAsia" w:hAnsiTheme="minorEastAsia" w:eastAsiaTheme="minorEastAsia" w:cstheme="minorEastAsia"/>
                <w:b/>
                <w:bCs/>
                <w:color w:val="auto"/>
                <w:sz w:val="21"/>
                <w:szCs w:val="21"/>
                <w:highlight w:val="none"/>
                <w:lang w:val="zh-CN" w:eastAsia="zh-CN"/>
              </w:rPr>
              <w:t>评审因素</w:t>
            </w:r>
          </w:p>
        </w:tc>
        <w:tc>
          <w:tcPr>
            <w:tcW w:w="700" w:type="dxa"/>
            <w:noWrap w:val="0"/>
            <w:vAlign w:val="center"/>
          </w:tcPr>
          <w:p w14:paraId="40BA33A5">
            <w:pPr>
              <w:keepNext w:val="0"/>
              <w:keepLines w:val="0"/>
              <w:pageBreakBefore w:val="0"/>
              <w:widowControl w:val="0"/>
              <w:kinsoku/>
              <w:overflowPunct/>
              <w:topLinePunct w:val="0"/>
              <w:bidi w:val="0"/>
              <w:spacing w:line="400" w:lineRule="exact"/>
              <w:jc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权重（%）</w:t>
            </w:r>
          </w:p>
        </w:tc>
        <w:tc>
          <w:tcPr>
            <w:tcW w:w="6180" w:type="dxa"/>
            <w:noWrap w:val="0"/>
            <w:vAlign w:val="center"/>
          </w:tcPr>
          <w:p w14:paraId="6A1EF3E7">
            <w:pPr>
              <w:keepNext w:val="0"/>
              <w:keepLines w:val="0"/>
              <w:pageBreakBefore w:val="0"/>
              <w:widowControl w:val="0"/>
              <w:kinsoku/>
              <w:overflowPunct/>
              <w:topLinePunct w:val="0"/>
              <w:bidi w:val="0"/>
              <w:spacing w:line="400" w:lineRule="exact"/>
              <w:jc w:val="center"/>
              <w:rPr>
                <w:rFonts w:hint="eastAsia" w:asciiTheme="minorEastAsia" w:hAnsiTheme="minorEastAsia" w:eastAsiaTheme="minorEastAsia" w:cstheme="minorEastAsia"/>
                <w:b/>
                <w:bCs/>
                <w:color w:val="auto"/>
                <w:sz w:val="21"/>
                <w:szCs w:val="21"/>
                <w:highlight w:val="none"/>
                <w:lang w:val="zh-CN" w:eastAsia="zh-CN"/>
              </w:rPr>
            </w:pPr>
            <w:r>
              <w:rPr>
                <w:rFonts w:hint="eastAsia" w:asciiTheme="minorEastAsia" w:hAnsiTheme="minorEastAsia" w:eastAsiaTheme="minorEastAsia" w:cstheme="minorEastAsia"/>
                <w:b/>
                <w:bCs/>
                <w:color w:val="auto"/>
                <w:sz w:val="21"/>
                <w:szCs w:val="21"/>
                <w:highlight w:val="none"/>
                <w:lang w:val="zh-CN" w:eastAsia="zh-CN"/>
              </w:rPr>
              <w:t>评分细则</w:t>
            </w:r>
          </w:p>
        </w:tc>
      </w:tr>
      <w:tr w14:paraId="3BBA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56" w:type="dxa"/>
            <w:noWrap w:val="0"/>
            <w:vAlign w:val="center"/>
          </w:tcPr>
          <w:p w14:paraId="30767683">
            <w:pPr>
              <w:keepNext w:val="0"/>
              <w:keepLines w:val="0"/>
              <w:pageBreakBefore w:val="0"/>
              <w:widowControl w:val="0"/>
              <w:kinsoku/>
              <w:wordWrap w:val="0"/>
              <w:overflowPunct/>
              <w:topLinePunct w:val="0"/>
              <w:bidi w:val="0"/>
              <w:snapToGrid w:val="0"/>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w:t>
            </w:r>
          </w:p>
        </w:tc>
        <w:tc>
          <w:tcPr>
            <w:tcW w:w="1324" w:type="dxa"/>
            <w:noWrap w:val="0"/>
            <w:vAlign w:val="center"/>
          </w:tcPr>
          <w:p w14:paraId="1749B4BE">
            <w:pPr>
              <w:keepNext w:val="0"/>
              <w:keepLines w:val="0"/>
              <w:pageBreakBefore w:val="0"/>
              <w:kinsoku/>
              <w:wordWrap/>
              <w:overflowPunct/>
              <w:topLinePunct w:val="0"/>
              <w:autoSpaceDE w:val="0"/>
              <w:autoSpaceDN w:val="0"/>
              <w:bidi w:val="0"/>
              <w:adjustRightInd/>
              <w:snapToGrid/>
              <w:spacing w:line="360" w:lineRule="auto"/>
              <w:ind w:left="42" w:leftChars="20" w:right="42" w:rightChars="2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kern w:val="0"/>
                <w:sz w:val="21"/>
                <w:szCs w:val="21"/>
                <w:lang w:val="en-US" w:eastAsia="en-US" w:bidi="zh-CN"/>
              </w:rPr>
              <w:t>企业</w:t>
            </w:r>
            <w:r>
              <w:rPr>
                <w:rFonts w:hint="eastAsia" w:asciiTheme="minorEastAsia" w:hAnsiTheme="minorEastAsia" w:eastAsiaTheme="minorEastAsia" w:cstheme="minorEastAsia"/>
                <w:kern w:val="0"/>
                <w:sz w:val="21"/>
                <w:szCs w:val="21"/>
                <w:lang w:val="zh-CN" w:eastAsia="en-US" w:bidi="zh-CN"/>
              </w:rPr>
              <w:t>业绩</w:t>
            </w:r>
          </w:p>
        </w:tc>
        <w:tc>
          <w:tcPr>
            <w:tcW w:w="700" w:type="dxa"/>
            <w:noWrap w:val="0"/>
            <w:vAlign w:val="center"/>
          </w:tcPr>
          <w:p w14:paraId="5D2C12C0">
            <w:pPr>
              <w:keepNext w:val="0"/>
              <w:keepLines w:val="0"/>
              <w:pageBreakBefore w:val="0"/>
              <w:kinsoku/>
              <w:wordWrap/>
              <w:overflowPunct/>
              <w:topLinePunct w:val="0"/>
              <w:autoSpaceDE w:val="0"/>
              <w:autoSpaceDN w:val="0"/>
              <w:bidi w:val="0"/>
              <w:adjustRightInd/>
              <w:snapToGrid/>
              <w:spacing w:line="360" w:lineRule="auto"/>
              <w:ind w:left="42" w:leftChars="20" w:right="42" w:rightChars="20"/>
              <w:jc w:val="center"/>
              <w:textAlignment w:val="auto"/>
              <w:rPr>
                <w:rFonts w:hint="eastAsia" w:asciiTheme="minorEastAsia" w:hAnsiTheme="minorEastAsia" w:eastAsiaTheme="minorEastAsia" w:cstheme="minorEastAsia"/>
                <w:kern w:val="0"/>
                <w:sz w:val="21"/>
                <w:szCs w:val="21"/>
                <w:lang w:val="en-US" w:eastAsia="en-US" w:bidi="zh-CN"/>
              </w:rPr>
            </w:pPr>
            <w:r>
              <w:rPr>
                <w:rFonts w:hint="eastAsia" w:asciiTheme="minorEastAsia" w:hAnsiTheme="minorEastAsia" w:eastAsiaTheme="minorEastAsia" w:cstheme="minorEastAsia"/>
                <w:kern w:val="0"/>
                <w:sz w:val="21"/>
                <w:szCs w:val="21"/>
                <w:lang w:val="en-US" w:eastAsia="en-US" w:bidi="zh-CN"/>
              </w:rPr>
              <w:t>6</w:t>
            </w:r>
          </w:p>
        </w:tc>
        <w:tc>
          <w:tcPr>
            <w:tcW w:w="6180" w:type="dxa"/>
            <w:noWrap w:val="0"/>
            <w:vAlign w:val="center"/>
          </w:tcPr>
          <w:p w14:paraId="73174F4E">
            <w:pPr>
              <w:keepNext w:val="0"/>
              <w:keepLines w:val="0"/>
              <w:pageBreakBefore w:val="0"/>
              <w:kinsoku/>
              <w:wordWrap/>
              <w:overflowPunct/>
              <w:topLinePunct w:val="0"/>
              <w:autoSpaceDE w:val="0"/>
              <w:autoSpaceDN w:val="0"/>
              <w:bidi w:val="0"/>
              <w:adjustRightInd/>
              <w:snapToGrid/>
              <w:spacing w:line="360" w:lineRule="auto"/>
              <w:ind w:right="42" w:rightChars="2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近10年（合同签订时间：2016年6月至本项目投标截止日前）完成省级及以上综合性体育赛事、大型群众运动会、专业运动队集训服务业绩均可计分（含省运会、青运会、全运会、省级锦标赛等，同等规模体育运动住宿后勤服务业绩视同有效业绩），每提供1项有效业绩得3分，本项最高6分。</w:t>
            </w:r>
          </w:p>
          <w:p w14:paraId="65C71012">
            <w:pPr>
              <w:keepNext w:val="0"/>
              <w:keepLines w:val="0"/>
              <w:pageBreakBefore w:val="0"/>
              <w:kinsoku/>
              <w:wordWrap/>
              <w:overflowPunct/>
              <w:topLinePunct w:val="0"/>
              <w:autoSpaceDE w:val="0"/>
              <w:autoSpaceDN w:val="0"/>
              <w:bidi w:val="0"/>
              <w:adjustRightInd/>
              <w:snapToGrid/>
              <w:spacing w:line="360" w:lineRule="auto"/>
              <w:ind w:right="42" w:rightChars="2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证明材料：须提供与最终用户签订合同关键页（合同首页、合同服务内容页、合同金额页、签字盖章页）扫描件，资料缺页的，对应业绩不予计分。</w:t>
            </w:r>
          </w:p>
        </w:tc>
      </w:tr>
      <w:tr w14:paraId="075E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56" w:type="dxa"/>
            <w:noWrap w:val="0"/>
            <w:vAlign w:val="center"/>
          </w:tcPr>
          <w:p w14:paraId="30634226">
            <w:pPr>
              <w:keepNext w:val="0"/>
              <w:keepLines w:val="0"/>
              <w:pageBreakBefore w:val="0"/>
              <w:widowControl w:val="0"/>
              <w:kinsoku/>
              <w:wordWrap w:val="0"/>
              <w:overflowPunct/>
              <w:topLinePunct w:val="0"/>
              <w:bidi w:val="0"/>
              <w:snapToGrid w:val="0"/>
              <w:spacing w:line="40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324" w:type="dxa"/>
            <w:noWrap w:val="0"/>
            <w:vAlign w:val="center"/>
          </w:tcPr>
          <w:p w14:paraId="10DA6C68">
            <w:pPr>
              <w:keepNext w:val="0"/>
              <w:keepLines w:val="0"/>
              <w:pageBreakBefore w:val="0"/>
              <w:kinsoku/>
              <w:wordWrap/>
              <w:overflowPunct/>
              <w:topLinePunct w:val="0"/>
              <w:autoSpaceDE w:val="0"/>
              <w:autoSpaceDN w:val="0"/>
              <w:bidi w:val="0"/>
              <w:adjustRightInd/>
              <w:snapToGrid/>
              <w:spacing w:line="360" w:lineRule="auto"/>
              <w:ind w:left="42" w:leftChars="20" w:right="42" w:rightChars="2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lang w:eastAsia="zh-CN"/>
              </w:rPr>
              <w:t>项目管理团队配置</w:t>
            </w:r>
          </w:p>
        </w:tc>
        <w:tc>
          <w:tcPr>
            <w:tcW w:w="700" w:type="dxa"/>
            <w:noWrap w:val="0"/>
            <w:vAlign w:val="center"/>
          </w:tcPr>
          <w:p w14:paraId="273EAB73">
            <w:pPr>
              <w:keepNext w:val="0"/>
              <w:keepLines w:val="0"/>
              <w:pageBreakBefore w:val="0"/>
              <w:kinsoku/>
              <w:wordWrap/>
              <w:overflowPunct/>
              <w:topLinePunct w:val="0"/>
              <w:autoSpaceDE w:val="0"/>
              <w:autoSpaceDN w:val="0"/>
              <w:bidi w:val="0"/>
              <w:adjustRightInd/>
              <w:snapToGrid/>
              <w:spacing w:line="360" w:lineRule="auto"/>
              <w:ind w:left="42" w:leftChars="20" w:right="42" w:rightChars="2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6180" w:type="dxa"/>
            <w:noWrap w:val="0"/>
            <w:vAlign w:val="center"/>
          </w:tcPr>
          <w:p w14:paraId="2D63C54F">
            <w:pPr>
              <w:keepNext w:val="0"/>
              <w:keepLines w:val="0"/>
              <w:pageBreakBefore w:val="0"/>
              <w:numPr>
                <w:ilvl w:val="0"/>
                <w:numId w:val="0"/>
              </w:numPr>
              <w:kinsoku/>
              <w:wordWrap/>
              <w:overflowPunct/>
              <w:topLinePunct w:val="0"/>
              <w:autoSpaceDE w:val="0"/>
              <w:autoSpaceDN w:val="0"/>
              <w:bidi w:val="0"/>
              <w:adjustRightInd/>
              <w:snapToGrid/>
              <w:spacing w:line="360" w:lineRule="auto"/>
              <w:ind w:right="42" w:rightChars="2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现场核心管理人员证书：</w:t>
            </w:r>
          </w:p>
          <w:p w14:paraId="15E9AFA1">
            <w:pPr>
              <w:keepNext w:val="0"/>
              <w:keepLines w:val="0"/>
              <w:pageBreakBefore w:val="0"/>
              <w:numPr>
                <w:ilvl w:val="0"/>
                <w:numId w:val="0"/>
              </w:numPr>
              <w:kinsoku/>
              <w:wordWrap/>
              <w:overflowPunct/>
              <w:topLinePunct w:val="0"/>
              <w:autoSpaceDE w:val="0"/>
              <w:autoSpaceDN w:val="0"/>
              <w:bidi w:val="0"/>
              <w:adjustRightInd/>
              <w:snapToGrid/>
              <w:spacing w:line="360" w:lineRule="auto"/>
              <w:ind w:right="42" w:rightChars="2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本项目派驻现场管理团队相关人员持与本项目住宿后勤服务相关的有效职业或管理类证书均可计分；每提供1人有效证书得1分，本小项累计最高得4分，无有效证书不得分。 </w:t>
            </w:r>
          </w:p>
          <w:p w14:paraId="51D13F75">
            <w:pPr>
              <w:keepNext w:val="0"/>
              <w:keepLines w:val="0"/>
              <w:pageBreakBefore w:val="0"/>
              <w:numPr>
                <w:ilvl w:val="0"/>
                <w:numId w:val="0"/>
              </w:numPr>
              <w:kinsoku/>
              <w:wordWrap/>
              <w:overflowPunct/>
              <w:topLinePunct w:val="0"/>
              <w:autoSpaceDE w:val="0"/>
              <w:autoSpaceDN w:val="0"/>
              <w:bidi w:val="0"/>
              <w:adjustRightInd/>
              <w:snapToGrid/>
              <w:spacing w:line="360" w:lineRule="auto"/>
              <w:ind w:right="42" w:rightChars="2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备注：不限定证书种类、发证单位，凡是国家法定发证机关、正规行业评价机构核发的相关证书均予以认可，同一从业人员持有多类相关资格证书的，各项证书分值可累加计算，须提供单位加盖公章的拟派在职任职承诺书。</w:t>
            </w:r>
          </w:p>
        </w:tc>
      </w:tr>
    </w:tbl>
    <w:p w14:paraId="64B26A72">
      <w:pPr>
        <w:rPr>
          <w:rFonts w:hint="eastAsia" w:asciiTheme="minorEastAsia" w:hAnsiTheme="minorEastAsia" w:eastAsiaTheme="minorEastAsia" w:cstheme="minorEastAsia"/>
          <w:color w:val="auto"/>
        </w:rPr>
      </w:pPr>
    </w:p>
    <w:p w14:paraId="6C1CC67A">
      <w:pPr>
        <w:pStyle w:val="16"/>
        <w:keepNext w:val="0"/>
        <w:keepLines w:val="0"/>
        <w:pageBreakBefore w:val="0"/>
        <w:widowControl w:val="0"/>
        <w:kinsoku/>
        <w:overflowPunct/>
        <w:topLinePunct w:val="0"/>
        <w:bidi w:val="0"/>
        <w:spacing w:line="400" w:lineRule="exac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bCs/>
          <w:kern w:val="0"/>
          <w:sz w:val="21"/>
          <w:szCs w:val="21"/>
          <w:lang w:val="en-US" w:eastAsia="zh-CN" w:bidi="ar"/>
        </w:rPr>
        <w:br w:type="page"/>
      </w:r>
      <w:r>
        <w:rPr>
          <w:rFonts w:hint="eastAsia" w:asciiTheme="minorEastAsia" w:hAnsiTheme="minorEastAsia" w:eastAsiaTheme="minorEastAsia" w:cstheme="minorEastAsia"/>
          <w:b/>
          <w:color w:val="auto"/>
          <w:sz w:val="24"/>
          <w:szCs w:val="24"/>
          <w:highlight w:val="none"/>
        </w:rPr>
        <w:t>第二部分</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技术部分</w:t>
      </w:r>
      <w:r>
        <w:rPr>
          <w:rFonts w:hint="eastAsia" w:asciiTheme="minorEastAsia" w:hAnsiTheme="minorEastAsia" w:eastAsiaTheme="minorEastAsia" w:cstheme="minorEastAsia"/>
          <w:b/>
          <w:color w:val="auto"/>
          <w:sz w:val="24"/>
          <w:szCs w:val="24"/>
          <w:highlight w:val="none"/>
        </w:rPr>
        <w:t>评</w:t>
      </w:r>
      <w:r>
        <w:rPr>
          <w:rFonts w:hint="eastAsia" w:asciiTheme="minorEastAsia" w:hAnsiTheme="minorEastAsia" w:eastAsiaTheme="minorEastAsia" w:cstheme="minorEastAsia"/>
          <w:b/>
          <w:color w:val="auto"/>
          <w:sz w:val="24"/>
          <w:szCs w:val="24"/>
          <w:highlight w:val="none"/>
          <w:lang w:val="en-US" w:eastAsia="zh-CN"/>
        </w:rPr>
        <w:t>分</w:t>
      </w:r>
    </w:p>
    <w:p w14:paraId="4E7BFEF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8"/>
        <w:gridCol w:w="1036"/>
        <w:gridCol w:w="709"/>
        <w:gridCol w:w="6173"/>
      </w:tblGrid>
      <w:tr w14:paraId="3E81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jc w:val="center"/>
        </w:trPr>
        <w:tc>
          <w:tcPr>
            <w:tcW w:w="5000" w:type="pct"/>
            <w:gridSpan w:val="4"/>
            <w:noWrap w:val="0"/>
            <w:tcMar>
              <w:top w:w="120" w:type="dxa"/>
              <w:left w:w="120" w:type="dxa"/>
              <w:bottom w:w="120" w:type="dxa"/>
              <w:right w:w="120" w:type="dxa"/>
            </w:tcMar>
            <w:vAlign w:val="center"/>
          </w:tcPr>
          <w:p w14:paraId="4E952D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color w:val="auto"/>
                <w:sz w:val="24"/>
                <w:szCs w:val="24"/>
                <w:highlight w:val="none"/>
                <w:lang w:val="en-US" w:eastAsia="zh-CN"/>
              </w:rPr>
              <w:t>技术部分评分（80分）</w:t>
            </w:r>
          </w:p>
        </w:tc>
      </w:tr>
      <w:tr w14:paraId="7D91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jc w:val="center"/>
        </w:trPr>
        <w:tc>
          <w:tcPr>
            <w:tcW w:w="366" w:type="pct"/>
            <w:noWrap w:val="0"/>
            <w:tcMar>
              <w:top w:w="120" w:type="dxa"/>
              <w:left w:w="120" w:type="dxa"/>
              <w:bottom w:w="120" w:type="dxa"/>
              <w:right w:w="120" w:type="dxa"/>
            </w:tcMar>
            <w:vAlign w:val="center"/>
          </w:tcPr>
          <w:p w14:paraId="1D216D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序号</w:t>
            </w:r>
          </w:p>
        </w:tc>
        <w:tc>
          <w:tcPr>
            <w:tcW w:w="606" w:type="pct"/>
            <w:noWrap w:val="0"/>
            <w:tcMar>
              <w:top w:w="120" w:type="dxa"/>
              <w:left w:w="120" w:type="dxa"/>
              <w:bottom w:w="120" w:type="dxa"/>
              <w:right w:w="120" w:type="dxa"/>
            </w:tcMar>
            <w:vAlign w:val="center"/>
          </w:tcPr>
          <w:p w14:paraId="78F236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评分</w:t>
            </w:r>
          </w:p>
          <w:p w14:paraId="32A34A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因素</w:t>
            </w:r>
          </w:p>
        </w:tc>
        <w:tc>
          <w:tcPr>
            <w:tcW w:w="414" w:type="pct"/>
            <w:noWrap w:val="0"/>
            <w:tcMar>
              <w:top w:w="120" w:type="dxa"/>
              <w:left w:w="120" w:type="dxa"/>
              <w:bottom w:w="120" w:type="dxa"/>
              <w:right w:w="120" w:type="dxa"/>
            </w:tcMar>
            <w:vAlign w:val="center"/>
          </w:tcPr>
          <w:p w14:paraId="59DC4E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权重（%）</w:t>
            </w:r>
          </w:p>
        </w:tc>
        <w:tc>
          <w:tcPr>
            <w:tcW w:w="3612" w:type="pct"/>
            <w:noWrap w:val="0"/>
            <w:tcMar>
              <w:top w:w="120" w:type="dxa"/>
              <w:left w:w="120" w:type="dxa"/>
              <w:bottom w:w="120" w:type="dxa"/>
              <w:right w:w="120" w:type="dxa"/>
            </w:tcMar>
            <w:vAlign w:val="center"/>
          </w:tcPr>
          <w:p w14:paraId="7E6A18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评分准则</w:t>
            </w:r>
          </w:p>
        </w:tc>
      </w:tr>
      <w:tr w14:paraId="2E5B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66" w:type="pct"/>
            <w:noWrap w:val="0"/>
            <w:tcMar>
              <w:top w:w="120" w:type="dxa"/>
              <w:left w:w="120" w:type="dxa"/>
              <w:bottom w:w="120" w:type="dxa"/>
              <w:right w:w="120" w:type="dxa"/>
            </w:tcMar>
            <w:vAlign w:val="center"/>
          </w:tcPr>
          <w:p w14:paraId="3C24F5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p>
        </w:tc>
        <w:tc>
          <w:tcPr>
            <w:tcW w:w="606" w:type="pct"/>
            <w:noWrap w:val="0"/>
            <w:tcMar>
              <w:top w:w="120" w:type="dxa"/>
              <w:left w:w="120" w:type="dxa"/>
              <w:bottom w:w="120" w:type="dxa"/>
              <w:right w:w="120" w:type="dxa"/>
            </w:tcMar>
            <w:vAlign w:val="center"/>
          </w:tcPr>
          <w:p w14:paraId="4451FC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前厅服务质量方案</w:t>
            </w:r>
          </w:p>
        </w:tc>
        <w:tc>
          <w:tcPr>
            <w:tcW w:w="414" w:type="pct"/>
            <w:noWrap w:val="0"/>
            <w:tcMar>
              <w:top w:w="120" w:type="dxa"/>
              <w:left w:w="120" w:type="dxa"/>
              <w:bottom w:w="120" w:type="dxa"/>
              <w:right w:w="120" w:type="dxa"/>
            </w:tcMar>
            <w:vAlign w:val="center"/>
          </w:tcPr>
          <w:p w14:paraId="214152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20</w:t>
            </w:r>
          </w:p>
        </w:tc>
        <w:tc>
          <w:tcPr>
            <w:tcW w:w="3612" w:type="pct"/>
            <w:noWrap w:val="0"/>
            <w:tcMar>
              <w:top w:w="120" w:type="dxa"/>
              <w:left w:w="120" w:type="dxa"/>
              <w:bottom w:w="120" w:type="dxa"/>
              <w:right w:w="120" w:type="dxa"/>
            </w:tcMar>
            <w:vAlign w:val="center"/>
          </w:tcPr>
          <w:p w14:paraId="7C87921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内容包含但不限于①前台24小时接听电话 ②入住信息提前核验+现场登记 ③行李接送引导 ④各类咨询引导服务（赛事、住宿相关问题答疑） ⑤退房结算物品核验 ⑥运动队批量抵离对接+整团集中入住 ⑦访客登记 ⑧遗失钥匙凭教练员书面授权开锁 ⑨充电线/针线包/转换插头等便民物品租借 ⑩赛程天气咨询、客房报修中转对接。</w:t>
            </w:r>
          </w:p>
          <w:p w14:paraId="4EE3C7A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评分规则</w:t>
            </w:r>
            <w:r>
              <w:rPr>
                <w:rFonts w:hint="eastAsia" w:asciiTheme="minorEastAsia" w:hAnsiTheme="minorEastAsia" w:eastAsiaTheme="minorEastAsia" w:cstheme="minorEastAsia"/>
                <w:sz w:val="21"/>
                <w:szCs w:val="21"/>
                <w:lang w:val="en-US" w:eastAsia="zh-CN"/>
              </w:rPr>
              <w:t>：本项分值20分，设置10项评审要点，每项分值2分。要点内容翔实、契合项目实际需求的，每项得2分；单个要点存在缺漏瑕疵的每项扣1分，分值扣完即止；未对应提供相关内容的，本要点不得分</w:t>
            </w:r>
            <w:r>
              <w:rPr>
                <w:rFonts w:hint="eastAsia" w:asciiTheme="minorEastAsia" w:hAnsiTheme="minorEastAsia" w:eastAsiaTheme="minorEastAsia" w:cstheme="minorEastAsia"/>
                <w:kern w:val="0"/>
                <w:sz w:val="21"/>
                <w:szCs w:val="21"/>
                <w:lang w:val="en-US" w:eastAsia="zh-CN" w:bidi="ar"/>
              </w:rPr>
              <w:t>。</w:t>
            </w:r>
          </w:p>
        </w:tc>
      </w:tr>
      <w:tr w14:paraId="057B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30" w:hRule="atLeast"/>
          <w:jc w:val="center"/>
        </w:trPr>
        <w:tc>
          <w:tcPr>
            <w:tcW w:w="366" w:type="pct"/>
            <w:noWrap w:val="0"/>
            <w:tcMar>
              <w:top w:w="120" w:type="dxa"/>
              <w:left w:w="120" w:type="dxa"/>
              <w:bottom w:w="120" w:type="dxa"/>
              <w:right w:w="120" w:type="dxa"/>
            </w:tcMar>
            <w:vAlign w:val="center"/>
          </w:tcPr>
          <w:p w14:paraId="15648E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w:t>
            </w:r>
          </w:p>
        </w:tc>
        <w:tc>
          <w:tcPr>
            <w:tcW w:w="606" w:type="pct"/>
            <w:noWrap w:val="0"/>
            <w:tcMar>
              <w:top w:w="120" w:type="dxa"/>
              <w:left w:w="120" w:type="dxa"/>
              <w:bottom w:w="120" w:type="dxa"/>
              <w:right w:w="120" w:type="dxa"/>
            </w:tcMar>
            <w:vAlign w:val="center"/>
          </w:tcPr>
          <w:p w14:paraId="54DD27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客房服务质量方案</w:t>
            </w:r>
          </w:p>
        </w:tc>
        <w:tc>
          <w:tcPr>
            <w:tcW w:w="414" w:type="pct"/>
            <w:noWrap w:val="0"/>
            <w:tcMar>
              <w:top w:w="120" w:type="dxa"/>
              <w:left w:w="120" w:type="dxa"/>
              <w:bottom w:w="120" w:type="dxa"/>
              <w:right w:w="120" w:type="dxa"/>
            </w:tcMar>
            <w:vAlign w:val="center"/>
          </w:tcPr>
          <w:p w14:paraId="177023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16</w:t>
            </w:r>
          </w:p>
        </w:tc>
        <w:tc>
          <w:tcPr>
            <w:tcW w:w="3612" w:type="pct"/>
            <w:noWrap w:val="0"/>
            <w:tcMar>
              <w:top w:w="120" w:type="dxa"/>
              <w:left w:w="120" w:type="dxa"/>
              <w:bottom w:w="120" w:type="dxa"/>
              <w:right w:w="120" w:type="dxa"/>
            </w:tcMar>
            <w:vAlign w:val="center"/>
          </w:tcPr>
          <w:p w14:paraId="194A2F5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内容包含但不限于：①客房设施日常管护②公区与客房设施日常巡检排查③客房日常保洁整理④保洁双人一组、双进双出作业⑤布草更换（每日整房、</w:t>
            </w:r>
            <w:r>
              <w:rPr>
                <w:rFonts w:hint="eastAsia" w:asciiTheme="minorEastAsia" w:hAnsiTheme="minorEastAsia" w:eastAsiaTheme="minorEastAsia" w:cstheme="minorEastAsia"/>
                <w:sz w:val="21"/>
                <w:szCs w:val="21"/>
                <w:lang w:val="en-US" w:eastAsia="zh-CN"/>
              </w:rPr>
              <w:t>至少</w:t>
            </w:r>
            <w:r>
              <w:rPr>
                <w:rFonts w:hint="eastAsia" w:asciiTheme="minorEastAsia" w:hAnsiTheme="minorEastAsia" w:eastAsiaTheme="minorEastAsia" w:cstheme="minorEastAsia"/>
                <w:sz w:val="21"/>
                <w:szCs w:val="21"/>
              </w:rPr>
              <w:t>每3天换床品、棉织品按需更换）⑥客房巡检+故障闭环报修⑦退房即时查验、遗失物品归还⑧客房破损核查，破损按组委会定价赔付。</w:t>
            </w:r>
          </w:p>
          <w:p w14:paraId="2F28E39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评分规则</w:t>
            </w:r>
            <w:r>
              <w:rPr>
                <w:rFonts w:hint="eastAsia" w:asciiTheme="minorEastAsia" w:hAnsiTheme="minorEastAsia" w:eastAsiaTheme="minorEastAsia" w:cstheme="minorEastAsia"/>
                <w:sz w:val="21"/>
                <w:szCs w:val="21"/>
                <w:lang w:val="en-US" w:eastAsia="zh-CN"/>
              </w:rPr>
              <w:t>：本项分值16分，设置8项评审要点，每项分值2分。要点内容翔实、契合项目实际需求的，每项得2分；单个要点存在缺漏瑕疵的每项扣1分，分值扣完即止；未对应提供相关内容的，本要点不得分</w:t>
            </w:r>
            <w:r>
              <w:rPr>
                <w:rFonts w:hint="eastAsia" w:asciiTheme="minorEastAsia" w:hAnsiTheme="minorEastAsia" w:eastAsiaTheme="minorEastAsia" w:cstheme="minorEastAsia"/>
                <w:kern w:val="0"/>
                <w:sz w:val="21"/>
                <w:szCs w:val="21"/>
                <w:lang w:val="en-US" w:eastAsia="zh-CN" w:bidi="ar"/>
              </w:rPr>
              <w:t>。</w:t>
            </w:r>
          </w:p>
        </w:tc>
      </w:tr>
      <w:tr w14:paraId="7009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40" w:hRule="atLeast"/>
          <w:jc w:val="center"/>
        </w:trPr>
        <w:tc>
          <w:tcPr>
            <w:tcW w:w="366" w:type="pct"/>
            <w:noWrap w:val="0"/>
            <w:tcMar>
              <w:top w:w="120" w:type="dxa"/>
              <w:left w:w="120" w:type="dxa"/>
              <w:bottom w:w="120" w:type="dxa"/>
              <w:right w:w="120" w:type="dxa"/>
            </w:tcMar>
            <w:vAlign w:val="center"/>
          </w:tcPr>
          <w:p w14:paraId="1F35BB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3</w:t>
            </w:r>
          </w:p>
        </w:tc>
        <w:tc>
          <w:tcPr>
            <w:tcW w:w="606" w:type="pct"/>
            <w:noWrap w:val="0"/>
            <w:tcMar>
              <w:top w:w="120" w:type="dxa"/>
              <w:left w:w="120" w:type="dxa"/>
              <w:bottom w:w="120" w:type="dxa"/>
              <w:right w:w="120" w:type="dxa"/>
            </w:tcMar>
            <w:vAlign w:val="center"/>
          </w:tcPr>
          <w:p w14:paraId="1293F6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安全保障方案</w:t>
            </w:r>
          </w:p>
        </w:tc>
        <w:tc>
          <w:tcPr>
            <w:tcW w:w="414" w:type="pct"/>
            <w:noWrap w:val="0"/>
            <w:tcMar>
              <w:top w:w="120" w:type="dxa"/>
              <w:left w:w="120" w:type="dxa"/>
              <w:bottom w:w="120" w:type="dxa"/>
              <w:right w:w="120" w:type="dxa"/>
            </w:tcMar>
            <w:vAlign w:val="center"/>
          </w:tcPr>
          <w:p w14:paraId="1FABE2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10</w:t>
            </w:r>
          </w:p>
        </w:tc>
        <w:tc>
          <w:tcPr>
            <w:tcW w:w="3612" w:type="pct"/>
            <w:noWrap w:val="0"/>
            <w:tcMar>
              <w:top w:w="120" w:type="dxa"/>
              <w:left w:w="120" w:type="dxa"/>
              <w:bottom w:w="120" w:type="dxa"/>
              <w:right w:w="120" w:type="dxa"/>
            </w:tcMar>
            <w:vAlign w:val="center"/>
          </w:tcPr>
          <w:p w14:paraId="015355E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内容包含但不限于：①安全责任划分②突发事件分级预案（火灾、停水停电、外来人员闯入）③宿舍楼24h不间断巡逻、分区管控④赛前应急演练计划+应急物资清单⑤客房财物遗失、设施损坏处置制度</w:t>
            </w:r>
            <w:r>
              <w:rPr>
                <w:rFonts w:hint="eastAsia" w:asciiTheme="minorEastAsia" w:hAnsiTheme="minorEastAsia" w:eastAsiaTheme="minorEastAsia" w:cstheme="minorEastAsia"/>
                <w:sz w:val="21"/>
                <w:szCs w:val="21"/>
                <w:lang w:val="en-US" w:eastAsia="zh-CN"/>
              </w:rPr>
              <w:t>。</w:t>
            </w:r>
          </w:p>
          <w:p w14:paraId="54C5CA8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评分规则：本项分值10分，设置5项评审要点，每项分值2分。要点内容翔实、契合项目实际需求的，每项得2分；单个要点存在缺漏瑕疵的每项扣1分，分值扣完即止；未对应提供相关内容的，本要点不得分</w:t>
            </w:r>
            <w:r>
              <w:rPr>
                <w:rFonts w:hint="eastAsia" w:asciiTheme="minorEastAsia" w:hAnsiTheme="minorEastAsia" w:eastAsiaTheme="minorEastAsia" w:cstheme="minorEastAsia"/>
                <w:kern w:val="0"/>
                <w:sz w:val="21"/>
                <w:szCs w:val="21"/>
                <w:lang w:val="en-US" w:eastAsia="zh-CN" w:bidi="ar"/>
              </w:rPr>
              <w:t>。</w:t>
            </w:r>
          </w:p>
        </w:tc>
      </w:tr>
      <w:tr w14:paraId="4311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jc w:val="center"/>
        </w:trPr>
        <w:tc>
          <w:tcPr>
            <w:tcW w:w="366" w:type="pct"/>
            <w:noWrap w:val="0"/>
            <w:tcMar>
              <w:top w:w="120" w:type="dxa"/>
              <w:left w:w="120" w:type="dxa"/>
              <w:bottom w:w="120" w:type="dxa"/>
              <w:right w:w="120" w:type="dxa"/>
            </w:tcMar>
            <w:vAlign w:val="center"/>
          </w:tcPr>
          <w:p w14:paraId="7A943D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4</w:t>
            </w:r>
          </w:p>
        </w:tc>
        <w:tc>
          <w:tcPr>
            <w:tcW w:w="606" w:type="pct"/>
            <w:noWrap w:val="0"/>
            <w:tcMar>
              <w:top w:w="120" w:type="dxa"/>
              <w:left w:w="120" w:type="dxa"/>
              <w:bottom w:w="120" w:type="dxa"/>
              <w:right w:w="120" w:type="dxa"/>
            </w:tcMar>
            <w:vAlign w:val="center"/>
          </w:tcPr>
          <w:p w14:paraId="1F5FB7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出入管控管理方案</w:t>
            </w:r>
          </w:p>
        </w:tc>
        <w:tc>
          <w:tcPr>
            <w:tcW w:w="414" w:type="pct"/>
            <w:noWrap w:val="0"/>
            <w:tcMar>
              <w:top w:w="120" w:type="dxa"/>
              <w:left w:w="120" w:type="dxa"/>
              <w:bottom w:w="120" w:type="dxa"/>
              <w:right w:w="120" w:type="dxa"/>
            </w:tcMar>
            <w:vAlign w:val="center"/>
          </w:tcPr>
          <w:p w14:paraId="302FF4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6</w:t>
            </w:r>
          </w:p>
        </w:tc>
        <w:tc>
          <w:tcPr>
            <w:tcW w:w="3612" w:type="pct"/>
            <w:noWrap w:val="0"/>
            <w:tcMar>
              <w:top w:w="120" w:type="dxa"/>
              <w:left w:w="120" w:type="dxa"/>
              <w:bottom w:w="120" w:type="dxa"/>
              <w:right w:w="120" w:type="dxa"/>
            </w:tcMar>
            <w:vAlign w:val="center"/>
          </w:tcPr>
          <w:p w14:paraId="63732BA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内容包含但不限于：①出入口人员、物资进出全流程管控方案②访客登记核验、出入闭环审批细则。</w:t>
            </w:r>
          </w:p>
          <w:p w14:paraId="21E980A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评分规则：本项分值6分，设置2项评审要点，每项分值3分。要点内容翔实、契合项目实际需求的，每项得3分；单个要点存在缺漏瑕疵的每项扣1分，分值扣完即止；未对应提供相关内容的，本要点不得分</w:t>
            </w:r>
            <w:r>
              <w:rPr>
                <w:rFonts w:hint="eastAsia" w:asciiTheme="minorEastAsia" w:hAnsiTheme="minorEastAsia" w:eastAsiaTheme="minorEastAsia" w:cstheme="minorEastAsia"/>
                <w:kern w:val="0"/>
                <w:sz w:val="21"/>
                <w:szCs w:val="21"/>
                <w:lang w:val="en-US" w:eastAsia="zh-CN" w:bidi="ar"/>
              </w:rPr>
              <w:t>。</w:t>
            </w:r>
          </w:p>
        </w:tc>
      </w:tr>
      <w:tr w14:paraId="14AD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5" w:hRule="atLeast"/>
          <w:jc w:val="center"/>
        </w:trPr>
        <w:tc>
          <w:tcPr>
            <w:tcW w:w="366" w:type="pct"/>
            <w:noWrap w:val="0"/>
            <w:tcMar>
              <w:top w:w="120" w:type="dxa"/>
              <w:left w:w="120" w:type="dxa"/>
              <w:bottom w:w="120" w:type="dxa"/>
              <w:right w:w="120" w:type="dxa"/>
            </w:tcMar>
            <w:vAlign w:val="center"/>
          </w:tcPr>
          <w:p w14:paraId="54F1BC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5</w:t>
            </w:r>
          </w:p>
        </w:tc>
        <w:tc>
          <w:tcPr>
            <w:tcW w:w="606" w:type="pct"/>
            <w:noWrap w:val="0"/>
            <w:tcMar>
              <w:top w:w="120" w:type="dxa"/>
              <w:left w:w="120" w:type="dxa"/>
              <w:bottom w:w="120" w:type="dxa"/>
              <w:right w:w="120" w:type="dxa"/>
            </w:tcMar>
            <w:vAlign w:val="center"/>
          </w:tcPr>
          <w:p w14:paraId="0BE758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人员及运营管理方案</w:t>
            </w:r>
          </w:p>
        </w:tc>
        <w:tc>
          <w:tcPr>
            <w:tcW w:w="414" w:type="pct"/>
            <w:noWrap w:val="0"/>
            <w:tcMar>
              <w:top w:w="120" w:type="dxa"/>
              <w:left w:w="120" w:type="dxa"/>
              <w:bottom w:w="120" w:type="dxa"/>
              <w:right w:w="120" w:type="dxa"/>
            </w:tcMar>
            <w:vAlign w:val="center"/>
          </w:tcPr>
          <w:p w14:paraId="05FDF4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10</w:t>
            </w:r>
          </w:p>
        </w:tc>
        <w:tc>
          <w:tcPr>
            <w:tcW w:w="3612" w:type="pct"/>
            <w:noWrap w:val="0"/>
            <w:tcMar>
              <w:top w:w="120" w:type="dxa"/>
              <w:left w:w="120" w:type="dxa"/>
              <w:bottom w:w="120" w:type="dxa"/>
              <w:right w:w="120" w:type="dxa"/>
            </w:tcMar>
            <w:vAlign w:val="center"/>
          </w:tcPr>
          <w:p w14:paraId="4BC4FE4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含但不限于：①全岗位分岗三班排班（前台/客房/维保）②人员来源（内部选调+校企用工）③四类人员架构：统筹管理岗、技术维保岗、服务督导岗、一线操作岗④投标人出具书面承诺：中标进场履约后，按国家法规要求，限期完成法定岗位人员持证取证（清单附后），持证上岗⑤建立在岗人员日常考勤、岗位督导管理制度。</w:t>
            </w:r>
          </w:p>
          <w:p w14:paraId="19C9D7C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评分规则：本项分值10分，设置5项评审要点，每项分值2分。要点内容翔实、契合项目实际需求的，每项得2分；单个要点存在缺漏瑕疵的每项扣1分，分值扣完即止；未对应提供相关内容的，本要点不得分。</w:t>
            </w:r>
          </w:p>
        </w:tc>
      </w:tr>
      <w:tr w14:paraId="3ED1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5" w:hRule="atLeast"/>
          <w:jc w:val="center"/>
        </w:trPr>
        <w:tc>
          <w:tcPr>
            <w:tcW w:w="366" w:type="pct"/>
            <w:noWrap w:val="0"/>
            <w:tcMar>
              <w:top w:w="120" w:type="dxa"/>
              <w:left w:w="120" w:type="dxa"/>
              <w:bottom w:w="120" w:type="dxa"/>
              <w:right w:w="120" w:type="dxa"/>
            </w:tcMar>
            <w:vAlign w:val="center"/>
          </w:tcPr>
          <w:p w14:paraId="283498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606" w:type="pct"/>
            <w:noWrap w:val="0"/>
            <w:tcMar>
              <w:top w:w="120" w:type="dxa"/>
              <w:left w:w="120" w:type="dxa"/>
              <w:bottom w:w="120" w:type="dxa"/>
              <w:right w:w="120" w:type="dxa"/>
            </w:tcMar>
            <w:vAlign w:val="center"/>
          </w:tcPr>
          <w:p w14:paraId="6A1B04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培训及内部管理制度</w:t>
            </w:r>
          </w:p>
        </w:tc>
        <w:tc>
          <w:tcPr>
            <w:tcW w:w="414" w:type="pct"/>
            <w:noWrap w:val="0"/>
            <w:tcMar>
              <w:top w:w="120" w:type="dxa"/>
              <w:left w:w="120" w:type="dxa"/>
              <w:bottom w:w="120" w:type="dxa"/>
              <w:right w:w="120" w:type="dxa"/>
            </w:tcMar>
            <w:vAlign w:val="center"/>
          </w:tcPr>
          <w:p w14:paraId="3D43BD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w:t>
            </w:r>
          </w:p>
        </w:tc>
        <w:tc>
          <w:tcPr>
            <w:tcW w:w="3612" w:type="pct"/>
            <w:noWrap w:val="0"/>
            <w:tcMar>
              <w:top w:w="120" w:type="dxa"/>
              <w:left w:w="120" w:type="dxa"/>
              <w:bottom w:w="120" w:type="dxa"/>
              <w:right w:w="120" w:type="dxa"/>
            </w:tcMar>
            <w:vAlign w:val="center"/>
          </w:tcPr>
          <w:p w14:paraId="45B0AD7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内容包含但不限于：①员工岗前分级培训（礼仪、省运服务规范、应急常识）②员工考勤、绩效考核、轮岗、离职管理制度③人员档案、证件档案、培训档案归档管理④物资采购、耗材管控、财务台账内控制度。</w:t>
            </w:r>
          </w:p>
          <w:p w14:paraId="2022C3E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评分规则：本项分值8分，设置4项评审要点，每项分值2分。要点内容翔实、契合项目实际需求的，每项得2分；单个要点存在缺漏瑕疵的每项扣1分，分值扣完即止；未对应提供相关内容的，本要点不得分。</w:t>
            </w:r>
          </w:p>
        </w:tc>
      </w:tr>
      <w:tr w14:paraId="4946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26" w:hRule="atLeast"/>
          <w:jc w:val="center"/>
        </w:trPr>
        <w:tc>
          <w:tcPr>
            <w:tcW w:w="366" w:type="pct"/>
            <w:noWrap w:val="0"/>
            <w:tcMar>
              <w:top w:w="120" w:type="dxa"/>
              <w:left w:w="120" w:type="dxa"/>
              <w:bottom w:w="120" w:type="dxa"/>
              <w:right w:w="120" w:type="dxa"/>
            </w:tcMar>
            <w:vAlign w:val="center"/>
          </w:tcPr>
          <w:p w14:paraId="3C4FDC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w:t>
            </w:r>
          </w:p>
        </w:tc>
        <w:tc>
          <w:tcPr>
            <w:tcW w:w="606" w:type="pct"/>
            <w:noWrap w:val="0"/>
            <w:tcMar>
              <w:top w:w="120" w:type="dxa"/>
              <w:left w:w="120" w:type="dxa"/>
              <w:bottom w:w="120" w:type="dxa"/>
              <w:right w:w="120" w:type="dxa"/>
            </w:tcMar>
            <w:vAlign w:val="center"/>
          </w:tcPr>
          <w:p w14:paraId="055B244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应急保障方案</w:t>
            </w:r>
          </w:p>
        </w:tc>
        <w:tc>
          <w:tcPr>
            <w:tcW w:w="414" w:type="pct"/>
            <w:noWrap w:val="0"/>
            <w:tcMar>
              <w:top w:w="120" w:type="dxa"/>
              <w:left w:w="120" w:type="dxa"/>
              <w:bottom w:w="120" w:type="dxa"/>
              <w:right w:w="120" w:type="dxa"/>
            </w:tcMar>
            <w:vAlign w:val="center"/>
          </w:tcPr>
          <w:p w14:paraId="489CD6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w:t>
            </w:r>
          </w:p>
        </w:tc>
        <w:tc>
          <w:tcPr>
            <w:tcW w:w="3612" w:type="pct"/>
            <w:noWrap w:val="0"/>
            <w:tcMar>
              <w:top w:w="120" w:type="dxa"/>
              <w:left w:w="120" w:type="dxa"/>
              <w:bottom w:w="120" w:type="dxa"/>
              <w:right w:w="120" w:type="dxa"/>
            </w:tcMar>
            <w:vAlign w:val="center"/>
          </w:tcPr>
          <w:p w14:paraId="752DFE4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rPr>
              <w:t>内容包含但不限于：</w:t>
            </w:r>
            <w:r>
              <w:rPr>
                <w:rFonts w:hint="eastAsia" w:asciiTheme="minorEastAsia" w:hAnsiTheme="minorEastAsia" w:eastAsiaTheme="minorEastAsia" w:cstheme="minorEastAsia"/>
                <w:kern w:val="0"/>
                <w:sz w:val="21"/>
                <w:szCs w:val="21"/>
                <w:lang w:val="en-US" w:eastAsia="zh-CN" w:bidi="ar"/>
              </w:rPr>
              <w:t>①日常风险排查机制②分级应急处置流程（火灾、地震、一般事件、重大事件）③应急物资保管制度④应急培训及演练安排⑤停水停电、校舍设施故障应急处置。</w:t>
            </w:r>
          </w:p>
          <w:p w14:paraId="603F61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评分规则</w:t>
            </w:r>
            <w:r>
              <w:rPr>
                <w:rFonts w:hint="eastAsia" w:asciiTheme="minorEastAsia" w:hAnsiTheme="minorEastAsia" w:eastAsiaTheme="minorEastAsia" w:cstheme="minorEastAsia"/>
                <w:sz w:val="21"/>
                <w:szCs w:val="21"/>
                <w:lang w:val="en-US" w:eastAsia="zh-CN"/>
              </w:rPr>
              <w:t>：本项分值5分，设置5项评审要点，每项分值1分。要点内容翔实、契合项目实际需求的，每项得1分；单个要点存在缺漏瑕疵的每项扣0.5分，分值扣完即止；未对应提供相关内容的，本要点不得分</w:t>
            </w:r>
            <w:r>
              <w:rPr>
                <w:rFonts w:hint="eastAsia" w:asciiTheme="minorEastAsia" w:hAnsiTheme="minorEastAsia" w:eastAsiaTheme="minorEastAsia" w:cstheme="minorEastAsia"/>
                <w:kern w:val="0"/>
                <w:sz w:val="21"/>
                <w:szCs w:val="21"/>
                <w:lang w:val="en-US" w:eastAsia="zh-CN" w:bidi="ar"/>
              </w:rPr>
              <w:t>。</w:t>
            </w:r>
          </w:p>
        </w:tc>
      </w:tr>
      <w:tr w14:paraId="61BF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45" w:hRule="atLeast"/>
          <w:jc w:val="center"/>
        </w:trPr>
        <w:tc>
          <w:tcPr>
            <w:tcW w:w="366" w:type="pct"/>
            <w:noWrap w:val="0"/>
            <w:tcMar>
              <w:top w:w="120" w:type="dxa"/>
              <w:left w:w="120" w:type="dxa"/>
              <w:bottom w:w="120" w:type="dxa"/>
              <w:right w:w="120" w:type="dxa"/>
            </w:tcMar>
            <w:vAlign w:val="center"/>
          </w:tcPr>
          <w:p w14:paraId="7B38E9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w:t>
            </w:r>
          </w:p>
        </w:tc>
        <w:tc>
          <w:tcPr>
            <w:tcW w:w="606" w:type="pct"/>
            <w:noWrap w:val="0"/>
            <w:tcMar>
              <w:top w:w="120" w:type="dxa"/>
              <w:left w:w="120" w:type="dxa"/>
              <w:bottom w:w="120" w:type="dxa"/>
              <w:right w:w="120" w:type="dxa"/>
            </w:tcMar>
            <w:vAlign w:val="center"/>
          </w:tcPr>
          <w:p w14:paraId="1E551C3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客房驻场配套服务</w:t>
            </w:r>
          </w:p>
        </w:tc>
        <w:tc>
          <w:tcPr>
            <w:tcW w:w="414" w:type="pct"/>
            <w:noWrap w:val="0"/>
            <w:tcMar>
              <w:top w:w="120" w:type="dxa"/>
              <w:left w:w="120" w:type="dxa"/>
              <w:bottom w:w="120" w:type="dxa"/>
              <w:right w:w="120" w:type="dxa"/>
            </w:tcMar>
            <w:vAlign w:val="center"/>
          </w:tcPr>
          <w:p w14:paraId="3F3BC1F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w:t>
            </w:r>
          </w:p>
        </w:tc>
        <w:tc>
          <w:tcPr>
            <w:tcW w:w="3612" w:type="pct"/>
            <w:noWrap w:val="0"/>
            <w:tcMar>
              <w:top w:w="120" w:type="dxa"/>
              <w:left w:w="120" w:type="dxa"/>
              <w:bottom w:w="120" w:type="dxa"/>
              <w:right w:w="120" w:type="dxa"/>
            </w:tcMar>
            <w:vAlign w:val="center"/>
          </w:tcPr>
          <w:p w14:paraId="72F8BAA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内容包含但不限于：①驻场人员对接抵离中心②对接运动队协助办理入住退房手续③离场钥匙回收留存、回收信息同步抵离中心④住宿信息汇总报送⑤住宿突发事项联动抵离处置。</w:t>
            </w:r>
          </w:p>
          <w:p w14:paraId="5643ED2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评分规则</w:t>
            </w:r>
            <w:r>
              <w:rPr>
                <w:rFonts w:hint="eastAsia" w:asciiTheme="minorEastAsia" w:hAnsiTheme="minorEastAsia" w:eastAsiaTheme="minorEastAsia" w:cstheme="minorEastAsia"/>
                <w:sz w:val="21"/>
                <w:szCs w:val="21"/>
                <w:lang w:val="en-US" w:eastAsia="zh-CN"/>
              </w:rPr>
              <w:t>：本项分值5分，设置5项评审要点，每项分值1分。要点内容翔实、契合项目实际需求的，每项得1分；单个要点存在缺漏瑕疵的每项扣0.5分，分值扣完即止；未对应提供相关内容的，本要点不得分。</w:t>
            </w:r>
          </w:p>
        </w:tc>
      </w:tr>
      <w:tr w14:paraId="2154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jc w:val="center"/>
        </w:trPr>
        <w:tc>
          <w:tcPr>
            <w:tcW w:w="5000" w:type="pct"/>
            <w:gridSpan w:val="4"/>
            <w:noWrap w:val="0"/>
            <w:tcMar>
              <w:top w:w="120" w:type="dxa"/>
              <w:left w:w="120" w:type="dxa"/>
              <w:bottom w:w="120" w:type="dxa"/>
              <w:right w:w="120" w:type="dxa"/>
            </w:tcMar>
            <w:vAlign w:val="center"/>
          </w:tcPr>
          <w:p w14:paraId="41F658A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bl>
    <w:p w14:paraId="6E2FD40D">
      <w:pPr>
        <w:pStyle w:val="16"/>
        <w:keepNext w:val="0"/>
        <w:keepLines w:val="0"/>
        <w:pageBreakBefore w:val="0"/>
        <w:widowControl w:val="0"/>
        <w:kinsoku/>
        <w:wordWrap/>
        <w:overflowPunct/>
        <w:topLinePunct w:val="0"/>
        <w:autoSpaceDE/>
        <w:autoSpaceDN/>
        <w:bidi w:val="0"/>
        <w:adjustRightInd/>
        <w:spacing w:line="320" w:lineRule="exact"/>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color w:val="auto"/>
          <w:sz w:val="24"/>
          <w:szCs w:val="24"/>
          <w:lang w:val="en-US" w:eastAsia="zh-CN"/>
        </w:rPr>
        <w:t>第三部分：报价部分</w:t>
      </w:r>
      <w:r>
        <w:rPr>
          <w:rFonts w:hint="eastAsia" w:asciiTheme="minorEastAsia" w:hAnsiTheme="minorEastAsia" w:eastAsiaTheme="minorEastAsia" w:cstheme="minorEastAsia"/>
          <w:b/>
          <w:color w:val="auto"/>
          <w:sz w:val="24"/>
          <w:szCs w:val="24"/>
          <w:highlight w:val="none"/>
        </w:rPr>
        <w:t>评</w:t>
      </w:r>
      <w:r>
        <w:rPr>
          <w:rFonts w:hint="eastAsia" w:asciiTheme="minorEastAsia" w:hAnsiTheme="minorEastAsia" w:eastAsiaTheme="minorEastAsia" w:cstheme="minorEastAsia"/>
          <w:b/>
          <w:color w:val="auto"/>
          <w:sz w:val="24"/>
          <w:szCs w:val="24"/>
          <w:highlight w:val="none"/>
          <w:lang w:val="en-US" w:eastAsia="zh-CN"/>
        </w:rPr>
        <w:t>分</w:t>
      </w:r>
    </w:p>
    <w:p w14:paraId="1A9980F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lang w:val="en-US" w:eastAsia="zh-CN"/>
        </w:rPr>
      </w:pPr>
    </w:p>
    <w:tbl>
      <w:tblPr>
        <w:tblStyle w:val="21"/>
        <w:tblW w:w="92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6"/>
        <w:gridCol w:w="842"/>
        <w:gridCol w:w="7097"/>
      </w:tblGrid>
      <w:tr w14:paraId="18665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9225" w:type="dxa"/>
            <w:gridSpan w:val="3"/>
            <w:noWrap w:val="0"/>
            <w:vAlign w:val="center"/>
          </w:tcPr>
          <w:p w14:paraId="6CAF2CF9">
            <w:pPr>
              <w:keepNext w:val="0"/>
              <w:keepLines w:val="0"/>
              <w:pageBreakBefore w:val="0"/>
              <w:widowControl w:val="0"/>
              <w:kinsoku/>
              <w:wordWrap/>
              <w:overflowPunct/>
              <w:topLinePunct w:val="0"/>
              <w:autoSpaceDE w:val="0"/>
              <w:autoSpaceDN w:val="0"/>
              <w:bidi w:val="0"/>
              <w:adjustRightInd w:val="0"/>
              <w:spacing w:line="460" w:lineRule="exact"/>
              <w:jc w:val="center"/>
              <w:rPr>
                <w:rFonts w:hint="eastAsia" w:asciiTheme="minorEastAsia" w:hAnsiTheme="minorEastAsia" w:eastAsiaTheme="minorEastAsia" w:cstheme="minorEastAsia"/>
                <w:b/>
                <w:bCs/>
                <w:color w:val="auto"/>
                <w:sz w:val="21"/>
                <w:szCs w:val="21"/>
                <w:lang w:val="zh-CN"/>
              </w:rPr>
            </w:pPr>
            <w:r>
              <w:rPr>
                <w:rFonts w:hint="eastAsia" w:asciiTheme="minorEastAsia" w:hAnsiTheme="minorEastAsia" w:eastAsiaTheme="minorEastAsia" w:cstheme="minorEastAsia"/>
                <w:b/>
                <w:color w:val="auto"/>
                <w:sz w:val="24"/>
                <w:szCs w:val="24"/>
                <w:highlight w:val="none"/>
                <w:lang w:val="en-US" w:eastAsia="zh-CN"/>
              </w:rPr>
              <w:t>报价部分评分（10分）</w:t>
            </w:r>
          </w:p>
        </w:tc>
      </w:tr>
      <w:tr w14:paraId="44301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2128" w:type="dxa"/>
            <w:gridSpan w:val="2"/>
            <w:noWrap w:val="0"/>
            <w:vAlign w:val="center"/>
          </w:tcPr>
          <w:p w14:paraId="2AF0C4BF">
            <w:pPr>
              <w:keepNext w:val="0"/>
              <w:keepLines w:val="0"/>
              <w:pageBreakBefore w:val="0"/>
              <w:widowControl w:val="0"/>
              <w:kinsoku/>
              <w:wordWrap/>
              <w:overflowPunct/>
              <w:topLinePunct w:val="0"/>
              <w:autoSpaceDE w:val="0"/>
              <w:autoSpaceDN w:val="0"/>
              <w:bidi w:val="0"/>
              <w:adjustRightInd w:val="0"/>
              <w:spacing w:line="460" w:lineRule="exact"/>
              <w:jc w:val="center"/>
              <w:rPr>
                <w:rFonts w:hint="eastAsia" w:asciiTheme="minorEastAsia" w:hAnsiTheme="minorEastAsia" w:eastAsiaTheme="minorEastAsia" w:cstheme="minorEastAsia"/>
                <w:b/>
                <w:bCs/>
                <w:color w:val="auto"/>
                <w:sz w:val="21"/>
                <w:szCs w:val="21"/>
                <w:lang w:val="zh-CN"/>
              </w:rPr>
            </w:pPr>
            <w:r>
              <w:rPr>
                <w:rFonts w:hint="eastAsia" w:asciiTheme="minorEastAsia" w:hAnsiTheme="minorEastAsia" w:eastAsiaTheme="minorEastAsia" w:cstheme="minorEastAsia"/>
                <w:b/>
                <w:bCs/>
                <w:color w:val="auto"/>
                <w:sz w:val="21"/>
                <w:szCs w:val="21"/>
                <w:lang w:val="zh-CN"/>
              </w:rPr>
              <w:t>评审项目</w:t>
            </w:r>
          </w:p>
        </w:tc>
        <w:tc>
          <w:tcPr>
            <w:tcW w:w="7097" w:type="dxa"/>
            <w:noWrap w:val="0"/>
            <w:vAlign w:val="center"/>
          </w:tcPr>
          <w:p w14:paraId="6EE94EB0">
            <w:pPr>
              <w:keepNext w:val="0"/>
              <w:keepLines w:val="0"/>
              <w:pageBreakBefore w:val="0"/>
              <w:widowControl w:val="0"/>
              <w:kinsoku/>
              <w:wordWrap/>
              <w:overflowPunct/>
              <w:topLinePunct w:val="0"/>
              <w:autoSpaceDE w:val="0"/>
              <w:autoSpaceDN w:val="0"/>
              <w:bidi w:val="0"/>
              <w:adjustRightInd w:val="0"/>
              <w:spacing w:line="460" w:lineRule="exact"/>
              <w:jc w:val="center"/>
              <w:rPr>
                <w:rFonts w:hint="eastAsia" w:asciiTheme="minorEastAsia" w:hAnsiTheme="minorEastAsia" w:eastAsiaTheme="minorEastAsia" w:cstheme="minorEastAsia"/>
                <w:b/>
                <w:bCs/>
                <w:color w:val="auto"/>
                <w:sz w:val="21"/>
                <w:szCs w:val="21"/>
                <w:lang w:val="zh-CN"/>
              </w:rPr>
            </w:pPr>
            <w:r>
              <w:rPr>
                <w:rFonts w:hint="eastAsia" w:asciiTheme="minorEastAsia" w:hAnsiTheme="minorEastAsia" w:eastAsiaTheme="minorEastAsia" w:cstheme="minorEastAsia"/>
                <w:b/>
                <w:bCs/>
                <w:color w:val="auto"/>
                <w:sz w:val="21"/>
                <w:szCs w:val="21"/>
                <w:lang w:val="zh-CN"/>
              </w:rPr>
              <w:t>评分标准</w:t>
            </w:r>
          </w:p>
        </w:tc>
      </w:tr>
      <w:tr w14:paraId="55695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2128" w:type="dxa"/>
            <w:gridSpan w:val="2"/>
            <w:noWrap w:val="0"/>
            <w:vAlign w:val="center"/>
          </w:tcPr>
          <w:p w14:paraId="290B2656">
            <w:pPr>
              <w:keepNext w:val="0"/>
              <w:keepLines w:val="0"/>
              <w:pageBreakBefore w:val="0"/>
              <w:widowControl w:val="0"/>
              <w:kinsoku/>
              <w:wordWrap/>
              <w:overflowPunct/>
              <w:topLinePunct w:val="0"/>
              <w:autoSpaceDE w:val="0"/>
              <w:autoSpaceDN w:val="0"/>
              <w:bidi w:val="0"/>
              <w:adjustRightInd w:val="0"/>
              <w:spacing w:line="460" w:lineRule="exact"/>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投标报价</w:t>
            </w:r>
          </w:p>
          <w:p w14:paraId="7E102D0F">
            <w:pPr>
              <w:pStyle w:val="16"/>
              <w:keepNext w:val="0"/>
              <w:keepLines w:val="0"/>
              <w:pageBreakBefore w:val="0"/>
              <w:widowControl w:val="0"/>
              <w:kinsoku/>
              <w:wordWrap/>
              <w:overflowPunct/>
              <w:topLinePunct w:val="0"/>
              <w:bidi w:val="0"/>
              <w:spacing w:line="460" w:lineRule="exact"/>
              <w:ind w:firstLine="105" w:firstLineChars="50"/>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（满分</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zh-CN"/>
              </w:rPr>
              <w:t>分）</w:t>
            </w:r>
          </w:p>
        </w:tc>
        <w:tc>
          <w:tcPr>
            <w:tcW w:w="7097" w:type="dxa"/>
            <w:noWrap w:val="0"/>
            <w:vAlign w:val="center"/>
          </w:tcPr>
          <w:p w14:paraId="42872E8A">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1.满足招标文件要求且投标报价最低的报价为评标基准价，其价格分为满分。其他投标人的价格分统一按照下列公式计算：</w:t>
            </w:r>
          </w:p>
          <w:p w14:paraId="5A07461C">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报价得分=（评标基准价／投标报价）×10%×100（保留至小数点后2位）</w:t>
            </w:r>
          </w:p>
          <w:p w14:paraId="3ADB631C">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kern w:val="0"/>
                <w:sz w:val="21"/>
                <w:szCs w:val="21"/>
              </w:rPr>
              <w:t>因落实政府采购政策进行价格调整的，以调整后的价格计算评标基准价和投标报价。</w:t>
            </w:r>
          </w:p>
        </w:tc>
      </w:tr>
      <w:tr w14:paraId="53D3B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286" w:type="dxa"/>
            <w:vMerge w:val="restart"/>
            <w:noWrap w:val="0"/>
            <w:vAlign w:val="center"/>
          </w:tcPr>
          <w:p w14:paraId="78BF026A">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政府采购价格折扣政策说明</w:t>
            </w:r>
          </w:p>
        </w:tc>
        <w:tc>
          <w:tcPr>
            <w:tcW w:w="842" w:type="dxa"/>
            <w:noWrap w:val="0"/>
            <w:vAlign w:val="center"/>
          </w:tcPr>
          <w:p w14:paraId="26CB2A89">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中小企业</w:t>
            </w:r>
          </w:p>
        </w:tc>
        <w:tc>
          <w:tcPr>
            <w:tcW w:w="7097" w:type="dxa"/>
            <w:noWrap w:val="0"/>
            <w:vAlign w:val="center"/>
          </w:tcPr>
          <w:p w14:paraId="21644ED5">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color w:val="auto"/>
                <w:sz w:val="21"/>
                <w:szCs w:val="21"/>
              </w:rPr>
              <w:t>在本项目中满足采购需求相等的情况下，对属于小型和微型企业</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的价格给予报价</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％的扣除，用扣除后的价格参与评审。（微型和小型企业需提供中小企业声明函等有效证明材料，否则视为无效）</w:t>
            </w:r>
          </w:p>
        </w:tc>
      </w:tr>
      <w:tr w14:paraId="75EAF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92" w:hRule="atLeast"/>
          <w:jc w:val="center"/>
        </w:trPr>
        <w:tc>
          <w:tcPr>
            <w:tcW w:w="1286" w:type="dxa"/>
            <w:vMerge w:val="continue"/>
            <w:noWrap w:val="0"/>
            <w:vAlign w:val="center"/>
          </w:tcPr>
          <w:p w14:paraId="5D10BE18">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p>
        </w:tc>
        <w:tc>
          <w:tcPr>
            <w:tcW w:w="842" w:type="dxa"/>
            <w:noWrap w:val="0"/>
            <w:vAlign w:val="center"/>
          </w:tcPr>
          <w:p w14:paraId="4366A8BA">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监狱企业</w:t>
            </w:r>
          </w:p>
        </w:tc>
        <w:tc>
          <w:tcPr>
            <w:tcW w:w="7097" w:type="dxa"/>
            <w:noWrap w:val="0"/>
            <w:vAlign w:val="center"/>
          </w:tcPr>
          <w:p w14:paraId="3264A651">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（1）监狱企业参加投标视同小</w:t>
            </w:r>
            <w:r>
              <w:rPr>
                <w:rFonts w:hint="eastAsia" w:asciiTheme="minorEastAsia" w:hAnsiTheme="minorEastAsia" w:eastAsiaTheme="minorEastAsia" w:cstheme="minorEastAsia"/>
                <w:color w:val="auto"/>
                <w:sz w:val="21"/>
                <w:szCs w:val="21"/>
                <w:lang w:val="en-US" w:eastAsia="zh-CN"/>
              </w:rPr>
              <w:t>型、</w:t>
            </w:r>
            <w:r>
              <w:rPr>
                <w:rFonts w:hint="eastAsia" w:asciiTheme="minorEastAsia" w:hAnsiTheme="minorEastAsia" w:eastAsiaTheme="minorEastAsia" w:cstheme="minorEastAsia"/>
                <w:color w:val="auto"/>
                <w:sz w:val="21"/>
                <w:szCs w:val="21"/>
              </w:rPr>
              <w:t>微</w:t>
            </w:r>
            <w:r>
              <w:rPr>
                <w:rFonts w:hint="eastAsia" w:asciiTheme="minorEastAsia" w:hAnsiTheme="minorEastAsia" w:eastAsiaTheme="minorEastAsia" w:cstheme="minorEastAsia"/>
                <w:color w:val="auto"/>
                <w:sz w:val="21"/>
                <w:szCs w:val="21"/>
                <w:lang w:val="en-US" w:eastAsia="zh-CN"/>
              </w:rPr>
              <w:t>型</w:t>
            </w:r>
            <w:r>
              <w:rPr>
                <w:rFonts w:hint="eastAsia" w:asciiTheme="minorEastAsia" w:hAnsiTheme="minorEastAsia" w:eastAsiaTheme="minorEastAsia" w:cstheme="minorEastAsia"/>
                <w:color w:val="auto"/>
                <w:sz w:val="21"/>
                <w:szCs w:val="21"/>
              </w:rPr>
              <w:t>企业，需提供由省级以上监狱管理局或戒毒管理局出具的属于监狱企业的证明文件。</w:t>
            </w:r>
          </w:p>
          <w:p w14:paraId="5220BC49">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（2）监狱企业只有提供本企业制造的货物或服务，或者提供其他小、微企业制造的货物</w:t>
            </w:r>
            <w:r>
              <w:rPr>
                <w:rFonts w:hint="eastAsia" w:asciiTheme="minorEastAsia" w:hAnsiTheme="minorEastAsia" w:eastAsiaTheme="minorEastAsia" w:cstheme="minorEastAsia"/>
                <w:color w:val="auto"/>
                <w:sz w:val="21"/>
                <w:szCs w:val="21"/>
                <w:lang w:val="en-US" w:eastAsia="zh-CN"/>
              </w:rPr>
              <w:t>或服务</w:t>
            </w:r>
            <w:r>
              <w:rPr>
                <w:rFonts w:hint="eastAsia" w:asciiTheme="minorEastAsia" w:hAnsiTheme="minorEastAsia" w:eastAsiaTheme="minorEastAsia" w:cstheme="minorEastAsia"/>
                <w:color w:val="auto"/>
                <w:sz w:val="21"/>
                <w:szCs w:val="21"/>
              </w:rPr>
              <w:t>，享受投标货物</w:t>
            </w:r>
            <w:r>
              <w:rPr>
                <w:rFonts w:hint="eastAsia" w:asciiTheme="minorEastAsia" w:hAnsiTheme="minorEastAsia" w:eastAsiaTheme="minorEastAsia" w:cstheme="minorEastAsia"/>
                <w:color w:val="auto"/>
                <w:sz w:val="21"/>
                <w:szCs w:val="21"/>
                <w:lang w:val="en-US" w:eastAsia="zh-CN"/>
              </w:rPr>
              <w:t>或服务10</w:t>
            </w:r>
            <w:r>
              <w:rPr>
                <w:rFonts w:hint="eastAsia" w:asciiTheme="minorEastAsia" w:hAnsiTheme="minorEastAsia" w:eastAsiaTheme="minorEastAsia" w:cstheme="minorEastAsia"/>
                <w:color w:val="auto"/>
                <w:sz w:val="21"/>
                <w:szCs w:val="21"/>
              </w:rPr>
              <w:t>%的价格折扣</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用扣除后的价格参与评审。</w:t>
            </w:r>
          </w:p>
        </w:tc>
      </w:tr>
      <w:tr w14:paraId="5CC32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286" w:type="dxa"/>
            <w:vMerge w:val="continue"/>
            <w:noWrap w:val="0"/>
            <w:vAlign w:val="center"/>
          </w:tcPr>
          <w:p w14:paraId="57893167">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p>
        </w:tc>
        <w:tc>
          <w:tcPr>
            <w:tcW w:w="842" w:type="dxa"/>
            <w:noWrap w:val="0"/>
            <w:vAlign w:val="center"/>
          </w:tcPr>
          <w:p w14:paraId="73258BF0">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残疾人福利性单位</w:t>
            </w:r>
          </w:p>
        </w:tc>
        <w:tc>
          <w:tcPr>
            <w:tcW w:w="7097" w:type="dxa"/>
            <w:noWrap w:val="0"/>
            <w:vAlign w:val="center"/>
          </w:tcPr>
          <w:p w14:paraId="4D9E06EB">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（1）须根据财库</w:t>
            </w:r>
            <w:r>
              <w:rPr>
                <w:rFonts w:hint="eastAsia" w:asciiTheme="minorEastAsia" w:hAnsiTheme="minorEastAsia" w:eastAsiaTheme="minorEastAsia" w:cstheme="minorEastAsia"/>
                <w:color w:val="auto"/>
                <w:sz w:val="21"/>
                <w:szCs w:val="21"/>
                <w:lang w:eastAsia="zh-CN"/>
              </w:rPr>
              <w:t>〔2017〕141号</w:t>
            </w:r>
            <w:r>
              <w:rPr>
                <w:rFonts w:hint="eastAsia" w:asciiTheme="minorEastAsia" w:hAnsiTheme="minorEastAsia" w:eastAsiaTheme="minorEastAsia" w:cstheme="minorEastAsia"/>
                <w:color w:val="auto"/>
                <w:sz w:val="21"/>
                <w:szCs w:val="21"/>
              </w:rPr>
              <w:t>《关于促进残疾人就业政府采购政策的通知》的要求，如实填写残疾人福利性单位声明函（格式见第八部分），残疾人福利性单位参加本项目时，视同小型、微型企业</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享受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%的价格折扣，用扣除后的价格参与评审。</w:t>
            </w:r>
          </w:p>
          <w:p w14:paraId="1E213F29">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highlight w:val="none"/>
              </w:rPr>
              <w:t>（2）享受政府采购支持政策的残疾人福利性单位应当同</w:t>
            </w:r>
            <w:r>
              <w:rPr>
                <w:rFonts w:hint="eastAsia" w:asciiTheme="minorEastAsia" w:hAnsiTheme="minorEastAsia" w:eastAsiaTheme="minorEastAsia" w:cstheme="minorEastAsia"/>
                <w:color w:val="auto"/>
                <w:sz w:val="21"/>
                <w:szCs w:val="21"/>
              </w:rPr>
              <w:t>时满足以下条件</w:t>
            </w:r>
            <w:r>
              <w:rPr>
                <w:rFonts w:hint="eastAsia" w:asciiTheme="minorEastAsia" w:hAnsiTheme="minorEastAsia" w:eastAsiaTheme="minorEastAsia" w:cstheme="minorEastAsia"/>
                <w:color w:val="auto"/>
                <w:sz w:val="21"/>
                <w:szCs w:val="21"/>
                <w:lang w:eastAsia="zh-CN"/>
              </w:rPr>
              <w:t>：</w:t>
            </w:r>
          </w:p>
          <w:p w14:paraId="0B14B646">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A.安置的残疾人占本单位在职职工人数的比例不低于25%（含25%），并且安置的残疾人人数不少于10人（含10人）；</w:t>
            </w:r>
          </w:p>
          <w:p w14:paraId="32BE8A30">
            <w:pPr>
              <w:keepNext w:val="0"/>
              <w:keepLines w:val="0"/>
              <w:pageBreakBefore w:val="0"/>
              <w:widowControl w:val="0"/>
              <w:kinsoku/>
              <w:wordWrap/>
              <w:overflowPunct/>
              <w:topLinePunct w:val="0"/>
              <w:bidi w:val="0"/>
              <w:spacing w:line="4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B.依法与安置的每位残疾人签订了一年以上（含一年）的劳动合同或服务协议；</w:t>
            </w:r>
          </w:p>
          <w:p w14:paraId="0C69E3E7">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C.为安置的每位残疾人按月足额缴纳了基本养老保险、基本医疗保险、失业保险、工伤保险和生育保险等社会保险费；</w:t>
            </w:r>
          </w:p>
          <w:p w14:paraId="44A17EA7">
            <w:pPr>
              <w:keepNext w:val="0"/>
              <w:keepLines w:val="0"/>
              <w:pageBreakBefore w:val="0"/>
              <w:widowControl w:val="0"/>
              <w:kinsoku/>
              <w:wordWrap/>
              <w:overflowPunct/>
              <w:topLinePunct w:val="0"/>
              <w:bidi w:val="0"/>
              <w:spacing w:line="4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D.通过银行等金融机构向安置的每位残疾人，按月支付了不低于单位所在区县适用的经省级人民政府批准的月最低工资标准的工资；</w:t>
            </w:r>
          </w:p>
          <w:p w14:paraId="6BC21825">
            <w:pPr>
              <w:keepNext w:val="0"/>
              <w:keepLines w:val="0"/>
              <w:pageBreakBefore w:val="0"/>
              <w:widowControl w:val="0"/>
              <w:kinsoku/>
              <w:wordWrap/>
              <w:overflowPunct/>
              <w:topLinePunct w:val="0"/>
              <w:bidi w:val="0"/>
              <w:spacing w:line="4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E．提供本单位制造的货物或者服务（以下简称产品），或者提供其他残疾人福利性单位制造的货物（不包括使用非残疾人福利性单位注册商标的货物）。</w:t>
            </w:r>
          </w:p>
          <w:p w14:paraId="333905B3">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A1394F">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（3）残疾人福利性单位属于小型、微型企业的，不重复享受政策。</w:t>
            </w:r>
          </w:p>
        </w:tc>
      </w:tr>
      <w:tr w14:paraId="35BF0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86" w:type="dxa"/>
            <w:vMerge w:val="continue"/>
            <w:noWrap w:val="0"/>
            <w:vAlign w:val="center"/>
          </w:tcPr>
          <w:p w14:paraId="06BCCCBA">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p>
        </w:tc>
        <w:tc>
          <w:tcPr>
            <w:tcW w:w="842" w:type="dxa"/>
            <w:noWrap w:val="0"/>
            <w:vAlign w:val="center"/>
          </w:tcPr>
          <w:p w14:paraId="138392C0">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创新</w:t>
            </w:r>
          </w:p>
          <w:p w14:paraId="521383C4">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w:t>
            </w:r>
          </w:p>
          <w:p w14:paraId="5DCB929B">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创新</w:t>
            </w:r>
          </w:p>
          <w:p w14:paraId="2AB8046B">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服务</w:t>
            </w:r>
          </w:p>
        </w:tc>
        <w:tc>
          <w:tcPr>
            <w:tcW w:w="7097" w:type="dxa"/>
            <w:noWrap w:val="0"/>
            <w:vAlign w:val="center"/>
          </w:tcPr>
          <w:p w14:paraId="023CECB1">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投标人投标</w:t>
            </w:r>
            <w:r>
              <w:rPr>
                <w:rFonts w:hint="eastAsia" w:asciiTheme="minorEastAsia" w:hAnsiTheme="minorEastAsia" w:eastAsiaTheme="minorEastAsia" w:cstheme="minorEastAsia"/>
                <w:color w:val="auto"/>
                <w:sz w:val="21"/>
                <w:szCs w:val="21"/>
              </w:rPr>
              <w:t>产品或服务属于《山西省创新产品和服务推荐清单》中创新产品或创新服务的，在评审时，享受投标</w:t>
            </w:r>
            <w:r>
              <w:rPr>
                <w:rFonts w:hint="eastAsia" w:asciiTheme="minorEastAsia" w:hAnsiTheme="minorEastAsia" w:eastAsiaTheme="minorEastAsia" w:cstheme="minorEastAsia"/>
                <w:color w:val="auto"/>
                <w:sz w:val="21"/>
                <w:szCs w:val="21"/>
                <w:lang w:val="en-US" w:eastAsia="zh-CN"/>
              </w:rPr>
              <w:t>货物或服务5</w:t>
            </w:r>
            <w:r>
              <w:rPr>
                <w:rFonts w:hint="eastAsia" w:asciiTheme="minorEastAsia" w:hAnsiTheme="minorEastAsia" w:eastAsiaTheme="minorEastAsia" w:cstheme="minorEastAsia"/>
                <w:color w:val="auto"/>
                <w:sz w:val="21"/>
                <w:szCs w:val="21"/>
              </w:rPr>
              <w:t>%的价格折扣，以折扣后的价格参与评审。</w:t>
            </w:r>
          </w:p>
          <w:p w14:paraId="559E6A2A">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投标人所投产品或服务属于</w:t>
            </w:r>
            <w:r>
              <w:rPr>
                <w:rFonts w:hint="eastAsia" w:asciiTheme="minorEastAsia" w:hAnsiTheme="minorEastAsia" w:eastAsiaTheme="minorEastAsia" w:cstheme="minorEastAsia"/>
                <w:color w:val="auto"/>
                <w:sz w:val="21"/>
                <w:szCs w:val="21"/>
              </w:rPr>
              <w:t>创新产品或创新服务的，应在</w:t>
            </w:r>
            <w:r>
              <w:rPr>
                <w:rFonts w:hint="eastAsia" w:asciiTheme="minorEastAsia" w:hAnsiTheme="minorEastAsia" w:eastAsiaTheme="minorEastAsia" w:cstheme="minorEastAsia"/>
                <w:color w:val="auto"/>
                <w:sz w:val="21"/>
                <w:szCs w:val="21"/>
                <w:lang w:val="en-US" w:eastAsia="zh-CN"/>
              </w:rPr>
              <w:t>响应文件</w:t>
            </w:r>
            <w:r>
              <w:rPr>
                <w:rFonts w:hint="eastAsia" w:asciiTheme="minorEastAsia" w:hAnsiTheme="minorEastAsia" w:eastAsiaTheme="minorEastAsia" w:cstheme="minorEastAsia"/>
                <w:color w:val="auto"/>
                <w:sz w:val="21"/>
                <w:szCs w:val="21"/>
              </w:rPr>
              <w:t>中提供《山西省创新产品和服务推荐清单》。</w:t>
            </w:r>
          </w:p>
        </w:tc>
      </w:tr>
    </w:tbl>
    <w:p w14:paraId="69D41D5C">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0"/>
          <w:sz w:val="21"/>
          <w:szCs w:val="21"/>
          <w:lang w:val="en-US" w:eastAsia="zh-CN"/>
        </w:rPr>
      </w:pPr>
    </w:p>
    <w:p w14:paraId="28B459FB">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0"/>
          <w:sz w:val="21"/>
          <w:szCs w:val="21"/>
          <w:lang w:val="en-US" w:eastAsia="zh-CN"/>
        </w:rPr>
      </w:pPr>
      <w:r>
        <w:rPr>
          <w:rFonts w:hint="eastAsia" w:asciiTheme="minorEastAsia" w:hAnsiTheme="minorEastAsia" w:eastAsiaTheme="minorEastAsia" w:cstheme="minorEastAsia"/>
          <w:b/>
          <w:bCs/>
          <w:color w:val="000000"/>
          <w:spacing w:val="0"/>
          <w:sz w:val="21"/>
          <w:szCs w:val="21"/>
          <w:lang w:val="en-US" w:eastAsia="zh-CN"/>
        </w:rPr>
        <w:t>说明：</w:t>
      </w:r>
    </w:p>
    <w:p w14:paraId="0DDF83F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1.招标文件内没有规定的评标标准不得作为评审的依据。</w:t>
      </w:r>
    </w:p>
    <w:p w14:paraId="66D9EDC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2.评标委员会认为投标人的报价明显低于其他通过符合性审查投标人的报价，有可能影响服务质量或者不能诚信履约的，可以要求其在评标现场规定的合理时间内提供书面说明，必要时提交相关证明材料。</w:t>
      </w:r>
    </w:p>
    <w:p w14:paraId="588FA8A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3.有效投标人的最低报价不作为中标的评审依据，亦不作为不中标的评审依据。</w:t>
      </w:r>
    </w:p>
    <w:p w14:paraId="4555C21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4.价格优惠叠加规则 </w:t>
      </w:r>
    </w:p>
    <w:p w14:paraId="4DA5ABC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（1）小微企业/残疾人/监狱企业10%扣除，可与创新服务5%扣除叠加计算；</w:t>
      </w:r>
    </w:p>
    <w:p w14:paraId="2E07435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（2）本国产品20%扣除，与小微企业/残疾人/监狱企业10%扣除不得同时享受；本国产品 20% 扣除，可与创新服务5%扣除叠加计算；</w:t>
      </w:r>
    </w:p>
    <w:p w14:paraId="4DAD53A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（3）同一投标人同时满足多项优惠条件的，按最优优惠比例执行，不重复计取。</w:t>
      </w:r>
    </w:p>
    <w:p w14:paraId="0D5DEAE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2F1353C6">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bookmarkStart w:id="19" w:name="_Toc10486"/>
      <w:r>
        <w:rPr>
          <w:rFonts w:hint="eastAsia" w:asciiTheme="minorEastAsia" w:hAnsiTheme="minorEastAsia" w:eastAsiaTheme="minorEastAsia" w:cstheme="minorEastAsia"/>
          <w:color w:val="000000"/>
          <w:spacing w:val="20"/>
          <w:szCs w:val="28"/>
        </w:rPr>
        <w:t>第五部分  商务、技术要求</w:t>
      </w:r>
      <w:bookmarkEnd w:id="19"/>
    </w:p>
    <w:p w14:paraId="614C9411">
      <w:pPr>
        <w:pStyle w:val="47"/>
        <w:keepNext w:val="0"/>
        <w:keepLines w:val="0"/>
        <w:pageBreakBefore w:val="0"/>
        <w:widowControl w:val="0"/>
        <w:kinsoku/>
        <w:overflowPunct/>
        <w:autoSpaceDE/>
        <w:autoSpaceDN/>
        <w:bidi w:val="0"/>
        <w:adjustRightInd/>
        <w:snapToGrid/>
        <w:spacing w:line="500" w:lineRule="exact"/>
        <w:ind w:left="0" w:leftChars="0" w:firstLine="0" w:firstLineChars="0"/>
        <w:jc w:val="both"/>
        <w:rPr>
          <w:rFonts w:hint="eastAsia" w:asciiTheme="minorEastAsia" w:hAnsiTheme="minorEastAsia" w:eastAsiaTheme="minorEastAsia" w:cstheme="minorEastAsia"/>
          <w:b/>
          <w:bCs/>
          <w:snapToGrid w:val="0"/>
          <w:kern w:val="0"/>
          <w:sz w:val="24"/>
          <w:szCs w:val="24"/>
          <w:lang w:val="en-US" w:eastAsia="zh-CN" w:bidi="ar-SA"/>
        </w:rPr>
      </w:pPr>
      <w:r>
        <w:rPr>
          <w:rFonts w:hint="eastAsia" w:asciiTheme="minorEastAsia" w:hAnsiTheme="minorEastAsia" w:eastAsiaTheme="minorEastAsia" w:cstheme="minorEastAsia"/>
          <w:b/>
          <w:bCs/>
          <w:snapToGrid w:val="0"/>
          <w:kern w:val="0"/>
          <w:sz w:val="24"/>
          <w:szCs w:val="24"/>
          <w:lang w:val="en-US" w:eastAsia="zh-CN" w:bidi="ar-SA"/>
        </w:rPr>
        <w:t>一、商务要求：</w:t>
      </w:r>
    </w:p>
    <w:p w14:paraId="281E7243">
      <w:pPr>
        <w:keepNext w:val="0"/>
        <w:keepLines w:val="0"/>
        <w:pageBreakBefore w:val="0"/>
        <w:widowControl w:val="0"/>
        <w:kinsoku/>
        <w:wordWrap w:val="0"/>
        <w:overflowPunct/>
        <w:topLinePunct/>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1.</w:t>
      </w:r>
      <w:r>
        <w:rPr>
          <w:rFonts w:hint="eastAsia" w:asciiTheme="minorEastAsia" w:hAnsiTheme="minorEastAsia" w:eastAsiaTheme="minorEastAsia" w:cstheme="minorEastAsia"/>
          <w:b/>
          <w:bCs/>
          <w:kern w:val="0"/>
          <w:sz w:val="24"/>
          <w:szCs w:val="24"/>
        </w:rPr>
        <w:t>项目概况</w:t>
      </w:r>
    </w:p>
    <w:p w14:paraId="3D21EA67">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山西省第十七届省运动会拟定于2026年8月8日在山西长治开幕，运动员于2026年7月28日抵达运动村，运动员村定于长治幼儿师范高等专科学校。</w:t>
      </w:r>
    </w:p>
    <w:p w14:paraId="41FCF069">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宋体" w:hAnsi="宋体" w:cs="宋体"/>
          <w:color w:val="auto"/>
          <w:sz w:val="24"/>
          <w:szCs w:val="24"/>
          <w:lang w:val="en-US" w:eastAsia="zh-CN"/>
        </w:rPr>
      </w:pPr>
      <w:r>
        <w:rPr>
          <w:rFonts w:ascii="宋体" w:hAnsi="宋体" w:eastAsia="宋体" w:cs="宋体"/>
          <w:color w:val="auto"/>
          <w:sz w:val="24"/>
          <w:szCs w:val="24"/>
        </w:rPr>
        <w:t>长治幼儿师范高等专科学校共有宿舍楼5幢</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学生住宿房间格局为上床下桌，每个房间安排3名运动员住宿</w:t>
      </w:r>
      <w:r>
        <w:rPr>
          <w:rFonts w:ascii="宋体" w:hAnsi="宋体" w:eastAsia="宋体" w:cs="宋体"/>
          <w:color w:val="auto"/>
          <w:sz w:val="24"/>
          <w:szCs w:val="24"/>
        </w:rPr>
        <w:t>，其中1号楼宿舍</w:t>
      </w:r>
      <w:r>
        <w:rPr>
          <w:rFonts w:hint="eastAsia" w:ascii="宋体" w:hAnsi="宋体" w:cs="宋体"/>
          <w:color w:val="auto"/>
          <w:sz w:val="24"/>
          <w:szCs w:val="24"/>
          <w:lang w:val="en-US" w:eastAsia="zh-CN"/>
        </w:rPr>
        <w:t>约</w:t>
      </w:r>
      <w:r>
        <w:rPr>
          <w:rFonts w:ascii="宋体" w:hAnsi="宋体" w:eastAsia="宋体" w:cs="宋体"/>
          <w:color w:val="auto"/>
          <w:sz w:val="24"/>
          <w:szCs w:val="24"/>
        </w:rPr>
        <w:t xml:space="preserve"> </w:t>
      </w:r>
      <w:r>
        <w:rPr>
          <w:rFonts w:hint="eastAsia" w:ascii="宋体" w:hAnsi="宋体" w:cs="宋体"/>
          <w:color w:val="auto"/>
          <w:sz w:val="24"/>
          <w:szCs w:val="24"/>
          <w:lang w:val="en-US" w:eastAsia="zh-CN"/>
        </w:rPr>
        <w:t>270</w:t>
      </w:r>
      <w:r>
        <w:rPr>
          <w:rFonts w:ascii="宋体" w:hAnsi="宋体" w:eastAsia="宋体" w:cs="宋体"/>
          <w:color w:val="auto"/>
          <w:sz w:val="24"/>
          <w:szCs w:val="24"/>
        </w:rPr>
        <w:t>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2-8层每层约38间</w:t>
      </w:r>
      <w:r>
        <w:rPr>
          <w:rFonts w:hint="eastAsia" w:ascii="宋体" w:hAnsi="宋体" w:cs="宋体"/>
          <w:color w:val="auto"/>
          <w:sz w:val="24"/>
          <w:szCs w:val="24"/>
          <w:lang w:eastAsia="zh-CN"/>
        </w:rPr>
        <w:t>）</w:t>
      </w:r>
      <w:r>
        <w:rPr>
          <w:rFonts w:ascii="宋体" w:hAnsi="宋体" w:eastAsia="宋体" w:cs="宋体"/>
          <w:color w:val="auto"/>
          <w:sz w:val="24"/>
          <w:szCs w:val="24"/>
        </w:rPr>
        <w:t>，2号楼宿舍</w:t>
      </w:r>
      <w:r>
        <w:rPr>
          <w:rFonts w:hint="eastAsia" w:ascii="宋体" w:hAnsi="宋体" w:cs="宋体"/>
          <w:color w:val="auto"/>
          <w:sz w:val="24"/>
          <w:szCs w:val="24"/>
          <w:lang w:val="en-US" w:eastAsia="zh-CN"/>
        </w:rPr>
        <w:t>约208</w:t>
      </w:r>
      <w:r>
        <w:rPr>
          <w:rFonts w:ascii="宋体" w:hAnsi="宋体" w:eastAsia="宋体" w:cs="宋体"/>
          <w:color w:val="auto"/>
          <w:sz w:val="24"/>
          <w:szCs w:val="24"/>
        </w:rPr>
        <w:t>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2-9层每层约26间</w:t>
      </w:r>
      <w:r>
        <w:rPr>
          <w:rFonts w:hint="eastAsia" w:ascii="宋体" w:hAnsi="宋体" w:cs="宋体"/>
          <w:color w:val="auto"/>
          <w:sz w:val="24"/>
          <w:szCs w:val="24"/>
          <w:lang w:eastAsia="zh-CN"/>
        </w:rPr>
        <w:t>）</w:t>
      </w:r>
      <w:r>
        <w:rPr>
          <w:rFonts w:ascii="宋体" w:hAnsi="宋体" w:eastAsia="宋体" w:cs="宋体"/>
          <w:color w:val="auto"/>
          <w:sz w:val="24"/>
          <w:szCs w:val="24"/>
        </w:rPr>
        <w:t>，3号楼宿舍</w:t>
      </w:r>
      <w:r>
        <w:rPr>
          <w:rFonts w:hint="eastAsia" w:ascii="宋体" w:hAnsi="宋体" w:cs="宋体"/>
          <w:color w:val="auto"/>
          <w:sz w:val="24"/>
          <w:szCs w:val="24"/>
          <w:lang w:val="en-US" w:eastAsia="zh-CN"/>
        </w:rPr>
        <w:t>约208</w:t>
      </w:r>
      <w:r>
        <w:rPr>
          <w:rFonts w:ascii="宋体" w:hAnsi="宋体" w:eastAsia="宋体" w:cs="宋体"/>
          <w:color w:val="auto"/>
          <w:sz w:val="24"/>
          <w:szCs w:val="24"/>
        </w:rPr>
        <w:t>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2-9层每层约26间</w:t>
      </w:r>
      <w:r>
        <w:rPr>
          <w:rFonts w:hint="eastAsia" w:ascii="宋体" w:hAnsi="宋体" w:cs="宋体"/>
          <w:color w:val="auto"/>
          <w:sz w:val="24"/>
          <w:szCs w:val="24"/>
          <w:lang w:eastAsia="zh-CN"/>
        </w:rPr>
        <w:t>）</w:t>
      </w:r>
      <w:r>
        <w:rPr>
          <w:rFonts w:ascii="宋体" w:hAnsi="宋体" w:eastAsia="宋体" w:cs="宋体"/>
          <w:color w:val="auto"/>
          <w:sz w:val="24"/>
          <w:szCs w:val="24"/>
        </w:rPr>
        <w:t>，4号楼宿舍</w:t>
      </w:r>
      <w:r>
        <w:rPr>
          <w:rFonts w:hint="eastAsia" w:ascii="宋体" w:hAnsi="宋体" w:cs="宋体"/>
          <w:color w:val="auto"/>
          <w:sz w:val="24"/>
          <w:szCs w:val="24"/>
          <w:lang w:val="en-US" w:eastAsia="zh-CN"/>
        </w:rPr>
        <w:t>126</w:t>
      </w:r>
      <w:r>
        <w:rPr>
          <w:rFonts w:ascii="宋体" w:hAnsi="宋体" w:eastAsia="宋体" w:cs="宋体"/>
          <w:color w:val="auto"/>
          <w:sz w:val="24"/>
          <w:szCs w:val="24"/>
        </w:rPr>
        <w:t>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2-8层每层约18间</w:t>
      </w:r>
      <w:r>
        <w:rPr>
          <w:rFonts w:hint="eastAsia" w:ascii="宋体" w:hAnsi="宋体" w:cs="宋体"/>
          <w:color w:val="auto"/>
          <w:sz w:val="24"/>
          <w:szCs w:val="24"/>
          <w:lang w:eastAsia="zh-CN"/>
        </w:rPr>
        <w:t>）</w:t>
      </w:r>
      <w:r>
        <w:rPr>
          <w:rFonts w:ascii="宋体" w:hAnsi="宋体" w:eastAsia="宋体" w:cs="宋体"/>
          <w:color w:val="auto"/>
          <w:sz w:val="24"/>
          <w:szCs w:val="24"/>
        </w:rPr>
        <w:t>，5号楼</w:t>
      </w:r>
      <w:r>
        <w:rPr>
          <w:rFonts w:hint="eastAsia" w:ascii="宋体" w:hAnsi="宋体" w:cs="宋体"/>
          <w:color w:val="auto"/>
          <w:sz w:val="24"/>
          <w:szCs w:val="24"/>
          <w:lang w:val="en-US" w:eastAsia="zh-CN"/>
        </w:rPr>
        <w:t>北</w:t>
      </w:r>
      <w:r>
        <w:rPr>
          <w:rFonts w:ascii="宋体" w:hAnsi="宋体" w:eastAsia="宋体" w:cs="宋体"/>
          <w:color w:val="auto"/>
          <w:sz w:val="24"/>
          <w:szCs w:val="24"/>
        </w:rPr>
        <w:t>宿舍</w:t>
      </w:r>
      <w:r>
        <w:rPr>
          <w:rFonts w:hint="eastAsia" w:ascii="宋体" w:hAnsi="宋体" w:cs="宋体"/>
          <w:color w:val="auto"/>
          <w:sz w:val="24"/>
          <w:szCs w:val="24"/>
          <w:lang w:val="en-US" w:eastAsia="zh-CN"/>
        </w:rPr>
        <w:t>112</w:t>
      </w:r>
      <w:r>
        <w:rPr>
          <w:rFonts w:ascii="宋体" w:hAnsi="宋体" w:eastAsia="宋体" w:cs="宋体"/>
          <w:color w:val="auto"/>
          <w:sz w:val="24"/>
          <w:szCs w:val="24"/>
        </w:rPr>
        <w:t>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2-9层每层约14间</w:t>
      </w:r>
      <w:r>
        <w:rPr>
          <w:rFonts w:hint="eastAsia" w:ascii="宋体" w:hAnsi="宋体" w:cs="宋体"/>
          <w:color w:val="auto"/>
          <w:sz w:val="24"/>
          <w:szCs w:val="24"/>
          <w:lang w:eastAsia="zh-CN"/>
        </w:rPr>
        <w:t>）</w:t>
      </w:r>
      <w:r>
        <w:rPr>
          <w:rFonts w:ascii="宋体" w:hAnsi="宋体" w:eastAsia="宋体" w:cs="宋体"/>
          <w:color w:val="auto"/>
          <w:sz w:val="24"/>
          <w:szCs w:val="24"/>
        </w:rPr>
        <w:t>，合计</w:t>
      </w:r>
      <w:r>
        <w:rPr>
          <w:rFonts w:hint="eastAsia" w:ascii="宋体" w:hAnsi="宋体" w:cs="宋体"/>
          <w:color w:val="auto"/>
          <w:sz w:val="24"/>
          <w:szCs w:val="24"/>
          <w:lang w:val="en-US" w:eastAsia="zh-CN"/>
        </w:rPr>
        <w:t>924</w:t>
      </w:r>
      <w:r>
        <w:rPr>
          <w:rFonts w:ascii="宋体" w:hAnsi="宋体" w:eastAsia="宋体" w:cs="宋体"/>
          <w:color w:val="auto"/>
          <w:sz w:val="24"/>
          <w:szCs w:val="24"/>
        </w:rPr>
        <w:t>间。运动员村接待运动员</w:t>
      </w:r>
      <w:r>
        <w:rPr>
          <w:rFonts w:hint="eastAsia" w:ascii="宋体" w:hAnsi="宋体" w:cs="宋体"/>
          <w:color w:val="auto"/>
          <w:sz w:val="24"/>
          <w:szCs w:val="24"/>
          <w:lang w:val="en-US" w:eastAsia="zh-CN"/>
        </w:rPr>
        <w:t>峰值</w:t>
      </w:r>
      <w:r>
        <w:rPr>
          <w:rFonts w:ascii="宋体" w:hAnsi="宋体" w:eastAsia="宋体" w:cs="宋体"/>
          <w:color w:val="auto"/>
          <w:sz w:val="24"/>
          <w:szCs w:val="24"/>
        </w:rPr>
        <w:t>约有2753名参赛人员，约</w:t>
      </w:r>
      <w:r>
        <w:rPr>
          <w:rFonts w:hint="eastAsia" w:ascii="宋体" w:hAnsi="宋体" w:cs="宋体"/>
          <w:color w:val="auto"/>
          <w:sz w:val="24"/>
          <w:szCs w:val="24"/>
          <w:lang w:val="en-US" w:eastAsia="zh-CN"/>
        </w:rPr>
        <w:t>需</w:t>
      </w:r>
      <w:r>
        <w:rPr>
          <w:rFonts w:ascii="宋体" w:hAnsi="宋体" w:eastAsia="宋体" w:cs="宋体"/>
          <w:color w:val="auto"/>
          <w:sz w:val="24"/>
          <w:szCs w:val="24"/>
        </w:rPr>
        <w:t>提供918间客房，另需为运动员村住宿人员提供配套住宿服务，运动员住宿总人次</w:t>
      </w:r>
      <w:r>
        <w:rPr>
          <w:rFonts w:hint="eastAsia" w:ascii="宋体" w:hAnsi="宋体" w:cs="宋体"/>
          <w:color w:val="auto"/>
          <w:sz w:val="24"/>
          <w:szCs w:val="24"/>
          <w:lang w:val="en-US" w:eastAsia="zh-CN"/>
        </w:rPr>
        <w:t>约</w:t>
      </w:r>
      <w:r>
        <w:rPr>
          <w:rFonts w:ascii="宋体" w:hAnsi="宋体" w:eastAsia="宋体" w:cs="宋体"/>
          <w:color w:val="auto"/>
          <w:sz w:val="24"/>
          <w:szCs w:val="24"/>
        </w:rPr>
        <w:t>为31772人次。备注：物资设备配置按峰值约有2753人测算，耗材消耗量依据全周期约有31772住宿人次核算。</w:t>
      </w:r>
      <w:r>
        <w:rPr>
          <w:rFonts w:hint="eastAsia" w:ascii="宋体" w:hAnsi="宋体" w:cs="宋体"/>
          <w:color w:val="auto"/>
          <w:sz w:val="24"/>
          <w:szCs w:val="24"/>
          <w:lang w:val="en-US" w:eastAsia="zh-CN"/>
        </w:rPr>
        <w:t>参赛人员</w:t>
      </w:r>
      <w:r>
        <w:rPr>
          <w:rFonts w:hint="eastAsia" w:ascii="宋体" w:hAnsi="宋体" w:cs="宋体"/>
          <w:color w:val="auto"/>
          <w:sz w:val="24"/>
          <w:highlight w:val="none"/>
          <w:lang w:val="en-US" w:eastAsia="zh-CN"/>
        </w:rPr>
        <w:t>参照运动会比赛人数统计表。</w:t>
      </w:r>
    </w:p>
    <w:p w14:paraId="088AA4A8">
      <w:pPr>
        <w:pStyle w:val="28"/>
        <w:jc w:val="center"/>
        <w:rPr>
          <w:rFonts w:hint="eastAsia"/>
          <w:sz w:val="24"/>
          <w:szCs w:val="24"/>
          <w:lang w:val="en-US" w:eastAsia="zh-CN"/>
        </w:rPr>
      </w:pPr>
      <w:r>
        <w:rPr>
          <w:rFonts w:hint="eastAsia"/>
          <w:sz w:val="24"/>
          <w:szCs w:val="24"/>
          <w:lang w:val="en-US" w:eastAsia="zh-CN"/>
        </w:rPr>
        <w:t>运动会比赛人数统计表</w:t>
      </w:r>
    </w:p>
    <w:tbl>
      <w:tblPr>
        <w:tblStyle w:val="22"/>
        <w:tblW w:w="14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618"/>
        <w:gridCol w:w="618"/>
        <w:gridCol w:w="618"/>
        <w:gridCol w:w="568"/>
        <w:gridCol w:w="686"/>
        <w:gridCol w:w="616"/>
        <w:gridCol w:w="616"/>
        <w:gridCol w:w="616"/>
        <w:gridCol w:w="616"/>
        <w:gridCol w:w="618"/>
        <w:gridCol w:w="618"/>
        <w:gridCol w:w="618"/>
        <w:gridCol w:w="686"/>
        <w:gridCol w:w="686"/>
        <w:gridCol w:w="686"/>
        <w:gridCol w:w="686"/>
        <w:gridCol w:w="686"/>
        <w:gridCol w:w="686"/>
        <w:gridCol w:w="686"/>
        <w:gridCol w:w="686"/>
        <w:gridCol w:w="635"/>
      </w:tblGrid>
      <w:tr w14:paraId="29A6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dxa"/>
            <w:vAlign w:val="center"/>
          </w:tcPr>
          <w:p w14:paraId="79C7481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项目</w:t>
            </w:r>
          </w:p>
        </w:tc>
        <w:tc>
          <w:tcPr>
            <w:tcW w:w="618" w:type="dxa"/>
            <w:vAlign w:val="center"/>
          </w:tcPr>
          <w:p w14:paraId="2AA1DE8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7.29</w:t>
            </w:r>
          </w:p>
        </w:tc>
        <w:tc>
          <w:tcPr>
            <w:tcW w:w="618" w:type="dxa"/>
            <w:vAlign w:val="center"/>
          </w:tcPr>
          <w:p w14:paraId="2E20669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7.30</w:t>
            </w:r>
          </w:p>
        </w:tc>
        <w:tc>
          <w:tcPr>
            <w:tcW w:w="618" w:type="dxa"/>
            <w:vAlign w:val="center"/>
          </w:tcPr>
          <w:p w14:paraId="02E2626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7.31</w:t>
            </w:r>
          </w:p>
        </w:tc>
        <w:tc>
          <w:tcPr>
            <w:tcW w:w="568" w:type="dxa"/>
            <w:vAlign w:val="center"/>
          </w:tcPr>
          <w:p w14:paraId="71E5AD0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w:t>
            </w:r>
          </w:p>
        </w:tc>
        <w:tc>
          <w:tcPr>
            <w:tcW w:w="0" w:type="auto"/>
            <w:vAlign w:val="center"/>
          </w:tcPr>
          <w:p w14:paraId="64FC4E7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8.2</w:t>
            </w:r>
          </w:p>
        </w:tc>
        <w:tc>
          <w:tcPr>
            <w:tcW w:w="616" w:type="dxa"/>
            <w:vAlign w:val="center"/>
          </w:tcPr>
          <w:p w14:paraId="727AF796">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8.3</w:t>
            </w:r>
          </w:p>
        </w:tc>
        <w:tc>
          <w:tcPr>
            <w:tcW w:w="616" w:type="dxa"/>
            <w:vAlign w:val="center"/>
          </w:tcPr>
          <w:p w14:paraId="28DC1F9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8.4</w:t>
            </w:r>
          </w:p>
        </w:tc>
        <w:tc>
          <w:tcPr>
            <w:tcW w:w="0" w:type="auto"/>
            <w:vAlign w:val="center"/>
          </w:tcPr>
          <w:p w14:paraId="0B9F4EF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8.5</w:t>
            </w:r>
          </w:p>
        </w:tc>
        <w:tc>
          <w:tcPr>
            <w:tcW w:w="0" w:type="auto"/>
            <w:vAlign w:val="center"/>
          </w:tcPr>
          <w:p w14:paraId="3381413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8.6</w:t>
            </w:r>
          </w:p>
        </w:tc>
        <w:tc>
          <w:tcPr>
            <w:tcW w:w="618" w:type="dxa"/>
            <w:vAlign w:val="center"/>
          </w:tcPr>
          <w:p w14:paraId="71C9751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8.7</w:t>
            </w:r>
          </w:p>
        </w:tc>
        <w:tc>
          <w:tcPr>
            <w:tcW w:w="618" w:type="dxa"/>
            <w:vAlign w:val="center"/>
          </w:tcPr>
          <w:p w14:paraId="1AAE719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8.8</w:t>
            </w:r>
          </w:p>
        </w:tc>
        <w:tc>
          <w:tcPr>
            <w:tcW w:w="0" w:type="auto"/>
            <w:vAlign w:val="center"/>
          </w:tcPr>
          <w:p w14:paraId="177A5C8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8.9</w:t>
            </w:r>
          </w:p>
        </w:tc>
        <w:tc>
          <w:tcPr>
            <w:tcW w:w="0" w:type="auto"/>
            <w:vAlign w:val="center"/>
          </w:tcPr>
          <w:p w14:paraId="2C18BB0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8.10</w:t>
            </w:r>
          </w:p>
        </w:tc>
        <w:tc>
          <w:tcPr>
            <w:tcW w:w="0" w:type="auto"/>
            <w:vAlign w:val="center"/>
          </w:tcPr>
          <w:p w14:paraId="0BCA404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8.11</w:t>
            </w:r>
          </w:p>
        </w:tc>
        <w:tc>
          <w:tcPr>
            <w:tcW w:w="0" w:type="auto"/>
            <w:vAlign w:val="center"/>
          </w:tcPr>
          <w:p w14:paraId="0B20B20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8.12</w:t>
            </w:r>
          </w:p>
        </w:tc>
        <w:tc>
          <w:tcPr>
            <w:tcW w:w="0" w:type="auto"/>
            <w:vAlign w:val="center"/>
          </w:tcPr>
          <w:p w14:paraId="1F2FB72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8.13</w:t>
            </w:r>
          </w:p>
        </w:tc>
        <w:tc>
          <w:tcPr>
            <w:tcW w:w="0" w:type="auto"/>
            <w:vAlign w:val="center"/>
          </w:tcPr>
          <w:p w14:paraId="640E757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8.14</w:t>
            </w:r>
          </w:p>
        </w:tc>
        <w:tc>
          <w:tcPr>
            <w:tcW w:w="0" w:type="auto"/>
            <w:vAlign w:val="center"/>
          </w:tcPr>
          <w:p w14:paraId="53E9A0B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8.15</w:t>
            </w:r>
          </w:p>
        </w:tc>
        <w:tc>
          <w:tcPr>
            <w:tcW w:w="0" w:type="auto"/>
            <w:vAlign w:val="center"/>
          </w:tcPr>
          <w:p w14:paraId="7C274F7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8.16</w:t>
            </w:r>
          </w:p>
        </w:tc>
        <w:tc>
          <w:tcPr>
            <w:tcW w:w="0" w:type="auto"/>
            <w:vAlign w:val="center"/>
          </w:tcPr>
          <w:p w14:paraId="6B516E9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8.17</w:t>
            </w:r>
          </w:p>
        </w:tc>
        <w:tc>
          <w:tcPr>
            <w:tcW w:w="635" w:type="dxa"/>
            <w:vAlign w:val="center"/>
          </w:tcPr>
          <w:p w14:paraId="016AEA9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8.18</w:t>
            </w:r>
          </w:p>
        </w:tc>
      </w:tr>
      <w:tr w14:paraId="2659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792701D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田径</w:t>
            </w:r>
          </w:p>
        </w:tc>
        <w:tc>
          <w:tcPr>
            <w:tcW w:w="618" w:type="dxa"/>
            <w:vAlign w:val="center"/>
          </w:tcPr>
          <w:p w14:paraId="74532D4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EC033E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D1FA54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7E07B23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C670DC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72454F3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31B4B78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0A125B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A385F3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A3C74A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0D9B4D1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0B9B9FD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22A901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3BA0488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64D1953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23B12C1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14A7568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1FDF555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15B91B1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6734B72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35" w:type="dxa"/>
            <w:vAlign w:val="center"/>
          </w:tcPr>
          <w:p w14:paraId="78859E4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3063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766F865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游泳</w:t>
            </w:r>
          </w:p>
        </w:tc>
        <w:tc>
          <w:tcPr>
            <w:tcW w:w="618" w:type="dxa"/>
            <w:vAlign w:val="center"/>
          </w:tcPr>
          <w:p w14:paraId="3C396B2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6A653B9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1AD5DC1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3EB7A60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DAD559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49047DF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266D3EE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E7ED93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96D3C8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18" w:type="dxa"/>
            <w:vAlign w:val="center"/>
          </w:tcPr>
          <w:p w14:paraId="542639E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18" w:type="dxa"/>
            <w:vAlign w:val="center"/>
          </w:tcPr>
          <w:p w14:paraId="701392C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18" w:type="dxa"/>
            <w:vAlign w:val="center"/>
          </w:tcPr>
          <w:p w14:paraId="7F82084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86" w:type="dxa"/>
            <w:vAlign w:val="center"/>
          </w:tcPr>
          <w:p w14:paraId="302869E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86" w:type="dxa"/>
            <w:vAlign w:val="center"/>
          </w:tcPr>
          <w:p w14:paraId="3CCEF7B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86" w:type="dxa"/>
            <w:vAlign w:val="center"/>
          </w:tcPr>
          <w:p w14:paraId="4549736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86" w:type="dxa"/>
            <w:vAlign w:val="center"/>
          </w:tcPr>
          <w:p w14:paraId="0C73884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0" w:type="auto"/>
            <w:vAlign w:val="center"/>
          </w:tcPr>
          <w:p w14:paraId="66B8534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8E2C9C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03D850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825E5A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35" w:type="dxa"/>
            <w:vAlign w:val="center"/>
          </w:tcPr>
          <w:p w14:paraId="1A0BE27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24AB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0DA9406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篮球</w:t>
            </w:r>
          </w:p>
        </w:tc>
        <w:tc>
          <w:tcPr>
            <w:tcW w:w="618" w:type="dxa"/>
            <w:vAlign w:val="center"/>
          </w:tcPr>
          <w:p w14:paraId="06742E2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C9F93B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4698DC4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506ACC0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6EC0442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616" w:type="dxa"/>
            <w:vAlign w:val="center"/>
          </w:tcPr>
          <w:p w14:paraId="59DB9BF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616" w:type="dxa"/>
            <w:vAlign w:val="center"/>
          </w:tcPr>
          <w:p w14:paraId="4CD3737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0664618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6317953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618" w:type="dxa"/>
            <w:vAlign w:val="center"/>
          </w:tcPr>
          <w:p w14:paraId="3E01E58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618" w:type="dxa"/>
            <w:vAlign w:val="center"/>
          </w:tcPr>
          <w:p w14:paraId="2F37684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65A04AA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2C640EF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0795818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02D49D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D2181B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03CAEE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B9FFA3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12C51F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FD5156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35" w:type="dxa"/>
            <w:vAlign w:val="center"/>
          </w:tcPr>
          <w:p w14:paraId="3EDB924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40DB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5B879BA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拳击</w:t>
            </w:r>
          </w:p>
        </w:tc>
        <w:tc>
          <w:tcPr>
            <w:tcW w:w="618" w:type="dxa"/>
            <w:vAlign w:val="center"/>
          </w:tcPr>
          <w:p w14:paraId="6F1425F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3920CC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706CCF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4690785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B78EE7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76812DF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108ECE3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3B175C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A9DA3E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4EE999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AA38F8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46CBA0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549AD4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86" w:type="dxa"/>
            <w:vAlign w:val="center"/>
          </w:tcPr>
          <w:p w14:paraId="23CC5CC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483F15E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0DFE2986">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297791D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1947397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4519212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11FE246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35" w:type="dxa"/>
            <w:vAlign w:val="center"/>
          </w:tcPr>
          <w:p w14:paraId="1F0068A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059E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6FCBF26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射击</w:t>
            </w:r>
          </w:p>
        </w:tc>
        <w:tc>
          <w:tcPr>
            <w:tcW w:w="618" w:type="dxa"/>
            <w:vAlign w:val="center"/>
          </w:tcPr>
          <w:p w14:paraId="29F241B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1B6E69A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72B6AB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572568B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A754FA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78</w:t>
            </w:r>
          </w:p>
        </w:tc>
        <w:tc>
          <w:tcPr>
            <w:tcW w:w="616" w:type="dxa"/>
            <w:vAlign w:val="center"/>
          </w:tcPr>
          <w:p w14:paraId="1280257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78</w:t>
            </w:r>
          </w:p>
        </w:tc>
        <w:tc>
          <w:tcPr>
            <w:tcW w:w="616" w:type="dxa"/>
            <w:vAlign w:val="center"/>
          </w:tcPr>
          <w:p w14:paraId="306BDED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78</w:t>
            </w:r>
          </w:p>
        </w:tc>
        <w:tc>
          <w:tcPr>
            <w:tcW w:w="0" w:type="auto"/>
            <w:vAlign w:val="center"/>
          </w:tcPr>
          <w:p w14:paraId="023E73E6">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78</w:t>
            </w:r>
          </w:p>
        </w:tc>
        <w:tc>
          <w:tcPr>
            <w:tcW w:w="0" w:type="auto"/>
            <w:vAlign w:val="center"/>
          </w:tcPr>
          <w:p w14:paraId="41C253E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921363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85110F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156981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AA217F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4FA851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p>
        </w:tc>
        <w:tc>
          <w:tcPr>
            <w:tcW w:w="0" w:type="auto"/>
            <w:vAlign w:val="center"/>
          </w:tcPr>
          <w:p w14:paraId="4E7AFA6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0CA826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0FC3082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22346A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804B18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DA3EF3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35" w:type="dxa"/>
            <w:vAlign w:val="center"/>
          </w:tcPr>
          <w:p w14:paraId="50B4765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2985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0AA174B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射击</w:t>
            </w:r>
          </w:p>
        </w:tc>
        <w:tc>
          <w:tcPr>
            <w:tcW w:w="618" w:type="dxa"/>
            <w:vAlign w:val="center"/>
          </w:tcPr>
          <w:p w14:paraId="3B3CECA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C6F61D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33559B6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7B49BEB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395590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616" w:type="dxa"/>
            <w:vAlign w:val="center"/>
          </w:tcPr>
          <w:p w14:paraId="7133CFF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616" w:type="dxa"/>
            <w:vAlign w:val="center"/>
          </w:tcPr>
          <w:p w14:paraId="4B6652A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0" w:type="auto"/>
            <w:vAlign w:val="center"/>
          </w:tcPr>
          <w:p w14:paraId="08A1783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0" w:type="auto"/>
            <w:vAlign w:val="center"/>
          </w:tcPr>
          <w:p w14:paraId="2F87974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618" w:type="dxa"/>
            <w:vAlign w:val="center"/>
          </w:tcPr>
          <w:p w14:paraId="1F87423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618" w:type="dxa"/>
            <w:vAlign w:val="center"/>
          </w:tcPr>
          <w:p w14:paraId="17000DC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0" w:type="auto"/>
            <w:vAlign w:val="center"/>
          </w:tcPr>
          <w:p w14:paraId="5CE4DD9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0" w:type="auto"/>
            <w:vAlign w:val="center"/>
          </w:tcPr>
          <w:p w14:paraId="7DAFE0D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0" w:type="auto"/>
            <w:vAlign w:val="center"/>
          </w:tcPr>
          <w:p w14:paraId="486D7D9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D03ACE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501AFF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7740D9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D4461F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0464ECB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AD89B8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35" w:type="dxa"/>
            <w:vAlign w:val="center"/>
          </w:tcPr>
          <w:p w14:paraId="1113F2B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0A69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51ECC94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5人制足球赛</w:t>
            </w:r>
          </w:p>
        </w:tc>
        <w:tc>
          <w:tcPr>
            <w:tcW w:w="618" w:type="dxa"/>
            <w:vAlign w:val="center"/>
          </w:tcPr>
          <w:p w14:paraId="21BDBC1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8" w:type="dxa"/>
            <w:vAlign w:val="center"/>
          </w:tcPr>
          <w:p w14:paraId="5CC67CD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8" w:type="dxa"/>
            <w:vAlign w:val="center"/>
          </w:tcPr>
          <w:p w14:paraId="3133AA1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568" w:type="dxa"/>
            <w:vAlign w:val="center"/>
          </w:tcPr>
          <w:p w14:paraId="57AEBAC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0" w:type="auto"/>
            <w:vAlign w:val="center"/>
          </w:tcPr>
          <w:p w14:paraId="0B01DCE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6" w:type="dxa"/>
            <w:vAlign w:val="center"/>
          </w:tcPr>
          <w:p w14:paraId="7BA7E01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6" w:type="dxa"/>
            <w:vAlign w:val="center"/>
          </w:tcPr>
          <w:p w14:paraId="4C80EFF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0" w:type="auto"/>
            <w:vAlign w:val="center"/>
          </w:tcPr>
          <w:p w14:paraId="5930E8B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0" w:type="auto"/>
            <w:vAlign w:val="center"/>
          </w:tcPr>
          <w:p w14:paraId="10BBAE5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32A05AC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1B86744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62935F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9D9646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4C34ED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BEFCDB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4612D4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C5EBD3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F9002B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685AA4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48DC34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35" w:type="dxa"/>
            <w:vAlign w:val="center"/>
          </w:tcPr>
          <w:p w14:paraId="7C9B271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6EF1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483F29B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11人制足球赛</w:t>
            </w:r>
          </w:p>
        </w:tc>
        <w:tc>
          <w:tcPr>
            <w:tcW w:w="618" w:type="dxa"/>
            <w:vAlign w:val="center"/>
          </w:tcPr>
          <w:p w14:paraId="5282B29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424691C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21403BC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51FDD81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716575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22E0950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530053F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E936CE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A1C4CD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618" w:type="dxa"/>
            <w:vAlign w:val="center"/>
          </w:tcPr>
          <w:p w14:paraId="31000E7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618" w:type="dxa"/>
            <w:vAlign w:val="center"/>
          </w:tcPr>
          <w:p w14:paraId="1488EC6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2532C58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0399101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1A6602A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5753AF9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195DA20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575C5AB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70AB089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4D54617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1B98E73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635" w:type="dxa"/>
            <w:vAlign w:val="center"/>
          </w:tcPr>
          <w:p w14:paraId="03AB7F4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2618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6608368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射箭总决赛</w:t>
            </w:r>
          </w:p>
        </w:tc>
        <w:tc>
          <w:tcPr>
            <w:tcW w:w="618" w:type="dxa"/>
            <w:vAlign w:val="center"/>
          </w:tcPr>
          <w:p w14:paraId="1B89725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2F99F3A6">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09AFC72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3F29712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689038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01FFA49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6986459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53CBCA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445538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51C96F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0CE9939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B11C06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EE50AB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C50117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6F7F9A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86" w:type="dxa"/>
            <w:vAlign w:val="center"/>
          </w:tcPr>
          <w:p w14:paraId="1786B4B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c>
          <w:tcPr>
            <w:tcW w:w="686" w:type="dxa"/>
            <w:vAlign w:val="center"/>
          </w:tcPr>
          <w:p w14:paraId="3DE3DAA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c>
          <w:tcPr>
            <w:tcW w:w="686" w:type="dxa"/>
            <w:vAlign w:val="center"/>
          </w:tcPr>
          <w:p w14:paraId="034FB02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c>
          <w:tcPr>
            <w:tcW w:w="686" w:type="dxa"/>
            <w:vAlign w:val="center"/>
          </w:tcPr>
          <w:p w14:paraId="5CD2CF6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c>
          <w:tcPr>
            <w:tcW w:w="686" w:type="dxa"/>
            <w:vAlign w:val="center"/>
          </w:tcPr>
          <w:p w14:paraId="4FEC87C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c>
          <w:tcPr>
            <w:tcW w:w="635" w:type="dxa"/>
            <w:vAlign w:val="center"/>
          </w:tcPr>
          <w:p w14:paraId="1270CD1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r>
      <w:tr w14:paraId="683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5" w:type="dxa"/>
            <w:vAlign w:val="center"/>
          </w:tcPr>
          <w:p w14:paraId="441800D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bookmarkStart w:id="36" w:name="_GoBack" w:colFirst="1" w:colLast="21"/>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合计</w:t>
            </w:r>
          </w:p>
        </w:tc>
        <w:tc>
          <w:tcPr>
            <w:tcW w:w="618" w:type="dxa"/>
            <w:vAlign w:val="center"/>
          </w:tcPr>
          <w:p w14:paraId="2C01935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8" w:type="dxa"/>
            <w:vAlign w:val="center"/>
          </w:tcPr>
          <w:p w14:paraId="2B32FB7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8" w:type="dxa"/>
            <w:vAlign w:val="center"/>
          </w:tcPr>
          <w:p w14:paraId="1BED5F8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568" w:type="dxa"/>
            <w:vAlign w:val="center"/>
          </w:tcPr>
          <w:p w14:paraId="2B463AA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719</w:t>
            </w:r>
          </w:p>
        </w:tc>
        <w:tc>
          <w:tcPr>
            <w:tcW w:w="686" w:type="dxa"/>
            <w:vAlign w:val="center"/>
          </w:tcPr>
          <w:p w14:paraId="6AB56D3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1183</w:t>
            </w:r>
          </w:p>
        </w:tc>
        <w:tc>
          <w:tcPr>
            <w:tcW w:w="616" w:type="dxa"/>
            <w:vAlign w:val="center"/>
          </w:tcPr>
          <w:p w14:paraId="1C012D4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1183</w:t>
            </w:r>
          </w:p>
        </w:tc>
        <w:tc>
          <w:tcPr>
            <w:tcW w:w="616" w:type="dxa"/>
            <w:vAlign w:val="center"/>
          </w:tcPr>
          <w:p w14:paraId="2EBB0F2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1183</w:t>
            </w:r>
          </w:p>
        </w:tc>
        <w:tc>
          <w:tcPr>
            <w:tcW w:w="616" w:type="dxa"/>
            <w:vAlign w:val="center"/>
          </w:tcPr>
          <w:p w14:paraId="2CE5C1D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1183</w:t>
            </w:r>
          </w:p>
        </w:tc>
        <w:tc>
          <w:tcPr>
            <w:tcW w:w="616" w:type="dxa"/>
            <w:vAlign w:val="center"/>
          </w:tcPr>
          <w:p w14:paraId="518D3A6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2099</w:t>
            </w:r>
          </w:p>
        </w:tc>
        <w:tc>
          <w:tcPr>
            <w:tcW w:w="618" w:type="dxa"/>
            <w:vAlign w:val="center"/>
          </w:tcPr>
          <w:p w14:paraId="3697E94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2099</w:t>
            </w:r>
          </w:p>
        </w:tc>
        <w:tc>
          <w:tcPr>
            <w:tcW w:w="618" w:type="dxa"/>
            <w:vAlign w:val="center"/>
          </w:tcPr>
          <w:p w14:paraId="36A2BA8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2099</w:t>
            </w:r>
          </w:p>
        </w:tc>
        <w:tc>
          <w:tcPr>
            <w:tcW w:w="618" w:type="dxa"/>
            <w:vAlign w:val="center"/>
          </w:tcPr>
          <w:p w14:paraId="5F86E73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2099</w:t>
            </w:r>
          </w:p>
        </w:tc>
        <w:tc>
          <w:tcPr>
            <w:tcW w:w="686" w:type="dxa"/>
            <w:vAlign w:val="center"/>
          </w:tcPr>
          <w:p w14:paraId="607178F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2753</w:t>
            </w:r>
          </w:p>
        </w:tc>
        <w:tc>
          <w:tcPr>
            <w:tcW w:w="686" w:type="dxa"/>
            <w:vAlign w:val="center"/>
          </w:tcPr>
          <w:p w14:paraId="731D0FD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2220</w:t>
            </w:r>
          </w:p>
        </w:tc>
        <w:tc>
          <w:tcPr>
            <w:tcW w:w="686" w:type="dxa"/>
            <w:vAlign w:val="center"/>
          </w:tcPr>
          <w:p w14:paraId="4403174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2220</w:t>
            </w:r>
          </w:p>
        </w:tc>
        <w:tc>
          <w:tcPr>
            <w:tcW w:w="686" w:type="dxa"/>
            <w:vAlign w:val="center"/>
          </w:tcPr>
          <w:p w14:paraId="6BF7130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2520</w:t>
            </w:r>
          </w:p>
        </w:tc>
        <w:tc>
          <w:tcPr>
            <w:tcW w:w="686" w:type="dxa"/>
            <w:vAlign w:val="center"/>
          </w:tcPr>
          <w:p w14:paraId="671581A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1738</w:t>
            </w:r>
          </w:p>
        </w:tc>
        <w:tc>
          <w:tcPr>
            <w:tcW w:w="686" w:type="dxa"/>
            <w:vAlign w:val="center"/>
          </w:tcPr>
          <w:p w14:paraId="501B10A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1738</w:t>
            </w:r>
          </w:p>
        </w:tc>
        <w:tc>
          <w:tcPr>
            <w:tcW w:w="686" w:type="dxa"/>
            <w:vAlign w:val="center"/>
          </w:tcPr>
          <w:p w14:paraId="6D778BA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1738</w:t>
            </w:r>
          </w:p>
        </w:tc>
        <w:tc>
          <w:tcPr>
            <w:tcW w:w="686" w:type="dxa"/>
            <w:vAlign w:val="center"/>
          </w:tcPr>
          <w:p w14:paraId="482FBC2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1738</w:t>
            </w:r>
          </w:p>
        </w:tc>
        <w:tc>
          <w:tcPr>
            <w:tcW w:w="635" w:type="dxa"/>
            <w:vAlign w:val="center"/>
          </w:tcPr>
          <w:p w14:paraId="70C5B3B6">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300</w:t>
            </w:r>
          </w:p>
        </w:tc>
      </w:tr>
      <w:bookmarkEnd w:id="36"/>
    </w:tbl>
    <w:p w14:paraId="239ADC6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本次省运村遵循“标准统一、特色突出、动态调控、安全节俭”的原则。</w:t>
      </w:r>
    </w:p>
    <w:p w14:paraId="58B4257C">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bidi="ar-SA"/>
        </w:rPr>
        <w:t>2.</w:t>
      </w:r>
      <w:r>
        <w:rPr>
          <w:rFonts w:hint="eastAsia" w:asciiTheme="minorEastAsia" w:hAnsiTheme="minorEastAsia" w:eastAsiaTheme="minorEastAsia" w:cstheme="minorEastAsia"/>
          <w:b/>
          <w:bCs/>
          <w:kern w:val="0"/>
          <w:sz w:val="24"/>
          <w:szCs w:val="24"/>
          <w:highlight w:val="none"/>
          <w:lang w:val="en-US" w:eastAsia="zh-CN"/>
        </w:rPr>
        <w:t>预算金额：</w:t>
      </w:r>
      <w:r>
        <w:rPr>
          <w:rFonts w:hint="eastAsia" w:asciiTheme="minorEastAsia" w:hAnsiTheme="minorEastAsia" w:eastAsiaTheme="minorEastAsia" w:cstheme="minorEastAsia"/>
          <w:b w:val="0"/>
          <w:bCs w:val="0"/>
          <w:kern w:val="0"/>
          <w:sz w:val="24"/>
          <w:szCs w:val="24"/>
          <w:highlight w:val="none"/>
          <w:lang w:val="en-US" w:eastAsia="zh-CN"/>
        </w:rPr>
        <w:t>5663240元（费用涵盖本项目全部人员薪酬、物资采购及租赁支出；除配置表列明的赞助品类外，剩余物资、设备均按需求实施采购或租赁）。</w:t>
      </w:r>
    </w:p>
    <w:p w14:paraId="47DAFD6C">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lang w:val="en-US" w:eastAsia="zh-CN" w:bidi="ar-SA"/>
        </w:rPr>
        <w:t>3.</w:t>
      </w:r>
      <w:r>
        <w:rPr>
          <w:rFonts w:hint="eastAsia" w:asciiTheme="minorEastAsia" w:hAnsiTheme="minorEastAsia" w:eastAsiaTheme="minorEastAsia" w:cstheme="minorEastAsia"/>
          <w:b/>
          <w:bCs/>
          <w:kern w:val="0"/>
          <w:sz w:val="24"/>
          <w:szCs w:val="24"/>
          <w:highlight w:val="none"/>
          <w:lang w:val="en-US" w:eastAsia="zh-CN"/>
        </w:rPr>
        <w:t>合同履约期限</w:t>
      </w:r>
    </w:p>
    <w:p w14:paraId="74CE9CD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标项1，自合同签订之日起至赛事闭幕、人员撤离、场地复原完毕为止；</w:t>
      </w:r>
    </w:p>
    <w:p w14:paraId="3B7BA3CD">
      <w:pPr>
        <w:keepNext w:val="0"/>
        <w:keepLines w:val="0"/>
        <w:pageBreakBefore w:val="0"/>
        <w:widowControl w:val="0"/>
        <w:kinsoku/>
        <w:wordWrap w:val="0"/>
        <w:overflowPunct/>
        <w:topLinePunct/>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4.质量标准</w:t>
      </w:r>
    </w:p>
    <w:p w14:paraId="22DBFAC3">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按照国家有关法律法规、技术标准、政策文件的有关规定完成本项目的编制工作。</w:t>
      </w:r>
    </w:p>
    <w:p w14:paraId="6D35DCBC">
      <w:pPr>
        <w:keepNext w:val="0"/>
        <w:keepLines w:val="0"/>
        <w:pageBreakBefore w:val="0"/>
        <w:widowControl w:val="0"/>
        <w:numPr>
          <w:ilvl w:val="0"/>
          <w:numId w:val="2"/>
        </w:numPr>
        <w:kinsoku/>
        <w:wordWrap w:val="0"/>
        <w:overflowPunct/>
        <w:topLinePunct/>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主要工作内容及范围</w:t>
      </w:r>
    </w:p>
    <w:p w14:paraId="11E1D56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为体现运动员村住宿服务标准性，所有服务人员要求具有整齐的工作服。</w:t>
      </w:r>
    </w:p>
    <w:p w14:paraId="18EC9664">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5.1客房服务</w:t>
      </w:r>
      <w:r>
        <w:rPr>
          <w:rFonts w:hint="eastAsia" w:asciiTheme="minorEastAsia" w:hAnsiTheme="minorEastAsia" w:eastAsiaTheme="minorEastAsia" w:cstheme="minorEastAsia"/>
          <w:b w:val="0"/>
          <w:bCs w:val="0"/>
          <w:kern w:val="0"/>
          <w:sz w:val="24"/>
          <w:szCs w:val="24"/>
          <w:lang w:val="en-US" w:eastAsia="zh-CN"/>
        </w:rPr>
        <w:tab/>
      </w:r>
    </w:p>
    <w:p w14:paraId="0D890EEC">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lang w:val="en-US" w:eastAsia="zh-CN"/>
        </w:rPr>
        <w:t>（1）人员安排：</w:t>
      </w:r>
      <w:r>
        <w:rPr>
          <w:rFonts w:hint="eastAsia" w:asciiTheme="minorEastAsia" w:hAnsiTheme="minorEastAsia" w:eastAsiaTheme="minorEastAsia" w:cstheme="minorEastAsia"/>
          <w:b w:val="0"/>
          <w:bCs w:val="0"/>
          <w:kern w:val="0"/>
          <w:sz w:val="24"/>
          <w:szCs w:val="24"/>
          <w:highlight w:val="none"/>
          <w:lang w:val="en-US" w:eastAsia="zh-CN"/>
        </w:rPr>
        <w:t>24小时制，人</w:t>
      </w:r>
      <w:r>
        <w:rPr>
          <w:rFonts w:hint="eastAsia" w:asciiTheme="minorEastAsia" w:hAnsiTheme="minorEastAsia" w:eastAsiaTheme="minorEastAsia" w:cstheme="minorEastAsia"/>
          <w:b w:val="0"/>
          <w:bCs w:val="0"/>
          <w:kern w:val="0"/>
          <w:sz w:val="24"/>
          <w:szCs w:val="24"/>
          <w:lang w:val="en-US" w:eastAsia="zh-CN"/>
        </w:rPr>
        <w:t>员集中安排在早班，主要开展清洁服务，夜班人员主要负责巡</w:t>
      </w:r>
      <w:r>
        <w:rPr>
          <w:rFonts w:hint="eastAsia" w:asciiTheme="minorEastAsia" w:hAnsiTheme="minorEastAsia" w:eastAsiaTheme="minorEastAsia" w:cstheme="minorEastAsia"/>
          <w:b w:val="0"/>
          <w:bCs w:val="0"/>
          <w:kern w:val="0"/>
          <w:sz w:val="24"/>
          <w:szCs w:val="24"/>
          <w:highlight w:val="none"/>
          <w:lang w:val="en-US" w:eastAsia="zh-CN"/>
        </w:rPr>
        <w:t>楼，及时发现并解决运动员需求等。</w:t>
      </w:r>
    </w:p>
    <w:p w14:paraId="4E7C37AC">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sectPr>
          <w:headerReference r:id="rId6" w:type="default"/>
          <w:footerReference r:id="rId7" w:type="default"/>
          <w:pgSz w:w="16838" w:h="11906" w:orient="landscape"/>
          <w:pgMar w:top="1327" w:right="1440" w:bottom="1327" w:left="1440" w:header="851" w:footer="992" w:gutter="0"/>
          <w:pgNumType w:fmt="decimal"/>
          <w:cols w:space="0" w:num="1"/>
          <w:rtlGutter w:val="0"/>
          <w:docGrid w:type="lines" w:linePitch="319" w:charSpace="0"/>
        </w:sectPr>
      </w:pPr>
      <w:r>
        <w:rPr>
          <w:rFonts w:hint="eastAsia" w:asciiTheme="minorEastAsia" w:hAnsiTheme="minorEastAsia" w:eastAsiaTheme="minorEastAsia" w:cstheme="minorEastAsia"/>
          <w:b w:val="0"/>
          <w:bCs w:val="0"/>
          <w:kern w:val="0"/>
          <w:sz w:val="24"/>
          <w:szCs w:val="24"/>
          <w:highlight w:val="none"/>
          <w:lang w:val="en-US" w:eastAsia="zh-CN"/>
        </w:rPr>
        <w:t>（2）客房清洁服务：客房每间入住3名运动员，每天进</w:t>
      </w:r>
      <w:r>
        <w:rPr>
          <w:rFonts w:hint="eastAsia" w:asciiTheme="minorEastAsia" w:hAnsiTheme="minorEastAsia" w:eastAsiaTheme="minorEastAsia" w:cstheme="minorEastAsia"/>
          <w:b w:val="0"/>
          <w:bCs w:val="0"/>
          <w:kern w:val="0"/>
          <w:sz w:val="24"/>
          <w:szCs w:val="24"/>
          <w:lang w:val="en-US" w:eastAsia="zh-CN"/>
        </w:rPr>
        <w:t>行床铺整理、房间打扫、房间除尘以及卫生间清洁工作，至少每三天更换一次房间床品，包括床单、被套、枕套，巾类棉织品根据每天使用更换。清洁时间应尽量安排在运动员们外出期间，避免影响其休息。房间打扫服务员两人一组，本着双进双出的原则清洁客房。</w:t>
      </w:r>
    </w:p>
    <w:p w14:paraId="75B3C721">
      <w:pPr>
        <w:pStyle w:val="28"/>
        <w:rPr>
          <w:rFonts w:hint="eastAsia"/>
          <w:lang w:val="en-US" w:eastAsia="zh-CN"/>
        </w:rPr>
      </w:pPr>
    </w:p>
    <w:p w14:paraId="06C18AEC">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（3）报修服务：服务人员在清洁客房过程中，应同时检查房间内设施设备的良好性，如发现故障，通知维修人员及时到达宿舍进行维修。</w:t>
      </w:r>
    </w:p>
    <w:p w14:paraId="56A6ABAD">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5.2公区服务</w:t>
      </w:r>
    </w:p>
    <w:p w14:paraId="555E8362">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 xml:space="preserve">（1）人员安排 </w:t>
      </w:r>
    </w:p>
    <w:p w14:paraId="029E6BC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24小时制，主要开展公区清洁服务。</w:t>
      </w:r>
    </w:p>
    <w:p w14:paraId="5F9210FF">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（2）清洁服务</w:t>
      </w:r>
    </w:p>
    <w:p w14:paraId="3B129D65">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每天定时巡查公寓公区打扫。</w:t>
      </w:r>
    </w:p>
    <w:p w14:paraId="0D92C683">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5.3前台服务</w:t>
      </w:r>
    </w:p>
    <w:p w14:paraId="2DE952E2">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（1）人员安排</w:t>
      </w:r>
    </w:p>
    <w:p w14:paraId="4D60C7FD">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24小时制，每班次安排至少2人。</w:t>
      </w:r>
    </w:p>
    <w:p w14:paraId="07A3FD2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（2）入住服务</w:t>
      </w:r>
    </w:p>
    <w:p w14:paraId="4CBC257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每天18点前确认第二天入住人员的信息，含时间、人数、房号等，当天再次确认入住人员信息，提前检查客房内卫生及设施设备准备情况。</w:t>
      </w:r>
    </w:p>
    <w:p w14:paraId="3640A5E1">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运动员入住前服务人员对房间的设备设施进行认真全面的检查，保证运动员入住时房况处于良好状态。</w:t>
      </w:r>
    </w:p>
    <w:p w14:paraId="66E6B56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（运动员抵达时工作人员热情迎接，请运动员出示证件核实身份，与运动员核实信息，并办理入住手续。）</w:t>
      </w:r>
    </w:p>
    <w:p w14:paraId="70D480C9">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（3）引领服务</w:t>
      </w:r>
    </w:p>
    <w:p w14:paraId="5B511DEC">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如运动员要求，提供引领服务。将运动员引领至客房，应运动员要求介绍并演示室内服务设施设备，若办理入住为团体，可引领至客房区域集中介绍演示。</w:t>
      </w:r>
    </w:p>
    <w:p w14:paraId="696BCE27">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（4）退房服务</w:t>
      </w:r>
    </w:p>
    <w:p w14:paraId="42B1E4D8">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运动员以教练员要求退房后，核实信息，询问运动员并核实租用物品的归还情况，若有未归还物品需归还后再办理退房手续。</w:t>
      </w:r>
    </w:p>
    <w:p w14:paraId="616C527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服务人员迅速检查客房，若发现运动员私人物品遗留，应及时归还；若发现配置的物资物品发生丢失或损坏，礼貌告知运动员须按照价目表列出的官方价格进行赔偿并及时将丢失或受损的物资物品进行更换。</w:t>
      </w:r>
    </w:p>
    <w:p w14:paraId="16DC38D5">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（5）访客服务</w:t>
      </w:r>
    </w:p>
    <w:p w14:paraId="5B4F6485">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礼貌对待来访宾客并做好来访登记手续。</w:t>
      </w:r>
    </w:p>
    <w:p w14:paraId="24180CC7">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核实访客身份后请来访者稍等，通报登记住宿运动员同意后可见面。</w:t>
      </w:r>
    </w:p>
    <w:p w14:paraId="54A69A9E">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若运动员不在或不便会客，应婉言询问来访宾客是否要留言或提供相关服务。</w:t>
      </w:r>
    </w:p>
    <w:p w14:paraId="156D8E23">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（6）报修服务</w:t>
      </w:r>
    </w:p>
    <w:p w14:paraId="6EC42BE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如有运动员至前台报修，通知维修人员及时到达客房进行维修，若发现配置的物资物品发生丢失或损坏，礼貌告知运动员需按照省运组委列出的官方价格进行赔偿，并及时将丢失或受损的物资物品进行更换。</w:t>
      </w:r>
    </w:p>
    <w:p w14:paraId="5197291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进房维修需要楼栋服务员陪同维保人员在规定时间内一起进房维修。</w:t>
      </w:r>
    </w:p>
    <w:p w14:paraId="0B7BD65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（7）其他前台服务</w:t>
      </w:r>
    </w:p>
    <w:p w14:paraId="56542CCB">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向运动员提供信息服务，比如赛事情况、相关信息、天气预报等。</w:t>
      </w:r>
    </w:p>
    <w:p w14:paraId="16B46C09">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准备一些常用的小物品，比如转换插座、手机电源线、订书机、胶带、针线等，向运动员提供借用服务，供运动员不时之需。</w:t>
      </w:r>
    </w:p>
    <w:p w14:paraId="00B91E7E">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如果有运动员因为丢失了钥匙，需要开门进房的帮助，前台工作人员在收到代表团团长或者各代表团指定人员的书面授权后负责处理此问题。因运动员丢失钥匙换锁或门锁损坏产生的费用由运动员自理，但因门锁自身问题所产生的费用由院校负责。</w:t>
      </w:r>
    </w:p>
    <w:p w14:paraId="56157AC1">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5.4抵离服务</w:t>
      </w:r>
    </w:p>
    <w:p w14:paraId="4429EEB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运动员村 </w:t>
      </w:r>
    </w:p>
    <w:p w14:paraId="606B6C4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（一）抵达流程</w:t>
      </w:r>
    </w:p>
    <w:p w14:paraId="63A5EAC3">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bidi="ar-SA"/>
        </w:rPr>
        <w:t>（1）</w:t>
      </w:r>
      <w:r>
        <w:rPr>
          <w:rFonts w:hint="eastAsia" w:asciiTheme="minorEastAsia" w:hAnsiTheme="minorEastAsia" w:eastAsiaTheme="minorEastAsia" w:cstheme="minorEastAsia"/>
          <w:b w:val="0"/>
          <w:bCs w:val="0"/>
          <w:kern w:val="0"/>
          <w:sz w:val="24"/>
          <w:szCs w:val="24"/>
          <w:lang w:val="en-US" w:eastAsia="zh-CN"/>
        </w:rPr>
        <w:t xml:space="preserve">对接各单项竞委驻村联络员，获取运动队抵达信息； </w:t>
      </w:r>
    </w:p>
    <w:p w14:paraId="22A96C64">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（2）根据抵达信息到场迎接运动队； </w:t>
      </w:r>
    </w:p>
    <w:p w14:paraId="0596281B">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（3）对接相关单位落实运动员房间分配、住房安排； </w:t>
      </w:r>
    </w:p>
    <w:p w14:paraId="3EF5736D">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（4）引导人员前往住宿楼栋、办理入住，完成入住引导。</w:t>
      </w:r>
    </w:p>
    <w:p w14:paraId="650107F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（二）离村流程</w:t>
      </w:r>
    </w:p>
    <w:p w14:paraId="64CACD32">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（1）对接各单项竞委驻村联络员，获取运动队离村信息； </w:t>
      </w:r>
    </w:p>
    <w:p w14:paraId="4382811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（2）由客房工作人员现场回收钥匙、清点客房，钥匙回收信息同步至抵离中心。</w:t>
      </w:r>
    </w:p>
    <w:p w14:paraId="7D56CADE">
      <w:pPr>
        <w:pStyle w:val="4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rPr>
          <w:rFonts w:hint="eastAsia" w:asciiTheme="majorEastAsia" w:hAnsiTheme="majorEastAsia" w:eastAsiaTheme="majorEastAsia" w:cstheme="majorEastAsia"/>
          <w:b/>
          <w:bCs/>
          <w:snapToGrid w:val="0"/>
          <w:spacing w:val="0"/>
          <w:kern w:val="0"/>
          <w:sz w:val="24"/>
          <w:szCs w:val="24"/>
          <w:lang w:val="en-US" w:eastAsia="zh-CN" w:bidi="ar-SA"/>
        </w:rPr>
      </w:pPr>
      <w:r>
        <w:rPr>
          <w:rFonts w:hint="eastAsia" w:asciiTheme="majorEastAsia" w:hAnsiTheme="majorEastAsia" w:eastAsiaTheme="majorEastAsia" w:cstheme="majorEastAsia"/>
          <w:b/>
          <w:bCs/>
          <w:snapToGrid w:val="0"/>
          <w:spacing w:val="0"/>
          <w:kern w:val="0"/>
          <w:sz w:val="24"/>
          <w:szCs w:val="24"/>
          <w:lang w:val="en-US" w:eastAsia="zh-CN" w:bidi="ar-SA"/>
        </w:rPr>
        <w:t>二、技术要求：</w:t>
      </w:r>
    </w:p>
    <w:bookmarkEnd w:id="18"/>
    <w:p w14:paraId="363EB4F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bookmarkStart w:id="20" w:name="_Toc47957844"/>
      <w:bookmarkStart w:id="21" w:name="_Toc352761952"/>
      <w:bookmarkStart w:id="22" w:name="_Toc24567"/>
      <w:r>
        <w:rPr>
          <w:rFonts w:hint="eastAsia" w:asciiTheme="majorEastAsia" w:hAnsiTheme="majorEastAsia" w:eastAsiaTheme="majorEastAsia" w:cstheme="majorEastAsia"/>
          <w:b/>
          <w:bCs/>
          <w:color w:val="000000"/>
          <w:spacing w:val="0"/>
          <w:sz w:val="24"/>
          <w:szCs w:val="24"/>
          <w:lang w:val="en-US" w:eastAsia="zh-CN"/>
        </w:rPr>
        <w:t>1.住宿服务人力资源管理规范</w:t>
      </w:r>
    </w:p>
    <w:p w14:paraId="7D4F74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人力资源招聘：</w:t>
      </w:r>
    </w:p>
    <w:p w14:paraId="22A090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我们将人力资源可分为如下几类。</w:t>
      </w:r>
    </w:p>
    <w:p w14:paraId="0AB721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第一类是统筹管理型人才；</w:t>
      </w:r>
    </w:p>
    <w:p w14:paraId="56CA7E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第二类是技术管理型人才；</w:t>
      </w:r>
    </w:p>
    <w:p w14:paraId="0F52E4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第三类是服务督导型人才；</w:t>
      </w:r>
    </w:p>
    <w:p w14:paraId="4393A8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第四类是服务操作型人才。</w:t>
      </w:r>
    </w:p>
    <w:p w14:paraId="4949D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第一类和第二类采用内部选拔（主要方式）；</w:t>
      </w:r>
    </w:p>
    <w:p w14:paraId="6AB2C2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第三类和第四类外部招聘（采用学校现有工作人员/社会招聘有赛事服务经验人员/大专院校酒店管理专业或服务类专业人员）。</w:t>
      </w:r>
    </w:p>
    <w:p w14:paraId="5ADB45D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2.住宿服务培训管理规范</w:t>
      </w:r>
    </w:p>
    <w:p w14:paraId="0BB467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培训目的：为省运会住宿服务提供高品质、人性化、个性化服务。</w:t>
      </w:r>
    </w:p>
    <w:p w14:paraId="3BBE1C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员工培训原则：</w:t>
      </w:r>
    </w:p>
    <w:p w14:paraId="16B727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（1）系统性原则：以省运会历史文化理念和专业服务素养培育为基础，以业务知识和技能、管理能力提升为主要内容，以员工成长和运动员满意为目标，统一指导、分级管理。</w:t>
      </w:r>
    </w:p>
    <w:p w14:paraId="3F136B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（2）多样性原则：根据业务发展和员工多样化培训需求开展内容丰富、形式灵活的培训。</w:t>
      </w:r>
    </w:p>
    <w:p w14:paraId="54E327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（3）针对性和实效性原则：培训的内容须是员工所在工作岗位必需的知识、技能以及态度等。在培训项目实施中，要将培训内容和实际工作有效衔接。</w:t>
      </w:r>
    </w:p>
    <w:p w14:paraId="332D2ED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3.住宿服务的财务管理规范</w:t>
      </w:r>
    </w:p>
    <w:p w14:paraId="20659B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配合要求合理规范采购物资，制定采购需求、采购计划、采购实施、负责物资进场、 物资撤场等事宜，确保采购物资符合省运组委和采购要求，保障省运会赛事住宿的服务质量。</w:t>
      </w:r>
    </w:p>
    <w:p w14:paraId="049248C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4.住宿服务的运行管理规范</w:t>
      </w:r>
    </w:p>
    <w:p w14:paraId="3FA713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住宿运行管理开始与住宿服务商签订住宿服务商合同，随后住宿服务商将组建运行团队、建立管理制度、制定运行方案、编制预算等相关筹备工作，在筹备工作基础上组织住房验收、住房物资配置、住房分配、住宿服务管理的筹备、整改及正式开始运行、结束后住房移交的全流程管理等工作。</w:t>
      </w:r>
    </w:p>
    <w:p w14:paraId="39069A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（1）各空间物资配置清单及图例；</w:t>
      </w:r>
    </w:p>
    <w:p w14:paraId="3A4337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（2）服务流程（运行时间表）；</w:t>
      </w:r>
    </w:p>
    <w:p w14:paraId="6960CD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（3）住宿服务政策与程序；</w:t>
      </w:r>
    </w:p>
    <w:p w14:paraId="11BEB3F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三、风险防范</w:t>
      </w:r>
    </w:p>
    <w:p w14:paraId="68D401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为保障运动员及工作人员的生命、健康和财产安全，实现住宿管理安全运行，我们将配合组委会开展突发事件的事前、事发、事中、事后的全过程管理，具体包括风险识别和评估、应急准备、监测与预警、应急处置、恢复与重建等一系列必要措施。</w:t>
      </w:r>
    </w:p>
    <w:p w14:paraId="2DEC835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（1）住宿服务的应急管理概述</w:t>
      </w:r>
    </w:p>
    <w:p w14:paraId="53F986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常见突发事件列表；风险防范方案，风险点排查。</w:t>
      </w:r>
    </w:p>
    <w:p w14:paraId="4FEEB8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应急管理基本原则；</w:t>
      </w:r>
    </w:p>
    <w:p w14:paraId="377976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1.1以人为本，减少危害</w:t>
      </w:r>
    </w:p>
    <w:p w14:paraId="21B1DA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1.2居安思危，预防为主</w:t>
      </w:r>
    </w:p>
    <w:p w14:paraId="3BB684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1.3加强管理、全面规范</w:t>
      </w:r>
    </w:p>
    <w:p w14:paraId="1E8FA6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1.4统一领导，分级负责</w:t>
      </w:r>
    </w:p>
    <w:p w14:paraId="189D70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eastAsia="zh-CN"/>
        </w:rPr>
      </w:pPr>
      <w:r>
        <w:rPr>
          <w:rFonts w:hint="eastAsia" w:asciiTheme="majorEastAsia" w:hAnsiTheme="majorEastAsia" w:eastAsiaTheme="majorEastAsia" w:cstheme="majorEastAsia"/>
          <w:color w:val="000000"/>
          <w:spacing w:val="0"/>
          <w:sz w:val="24"/>
          <w:szCs w:val="24"/>
          <w:lang w:val="en-US" w:eastAsia="zh-CN"/>
        </w:rPr>
        <w:t>1.5快速反应，协同应对</w:t>
      </w:r>
    </w:p>
    <w:p w14:paraId="7DFA226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（2）住宿服务的应急管理准备</w:t>
      </w:r>
    </w:p>
    <w:p w14:paraId="45F643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应急风险管理；</w:t>
      </w:r>
    </w:p>
    <w:p w14:paraId="60BAD3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应急预案编制；</w:t>
      </w:r>
    </w:p>
    <w:p w14:paraId="4BBC41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应急培训与演练；</w:t>
      </w:r>
    </w:p>
    <w:p w14:paraId="1A7F10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应急物资保障；</w:t>
      </w:r>
    </w:p>
    <w:p w14:paraId="35EF5B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住宿服务的应急处置</w:t>
      </w:r>
    </w:p>
    <w:p w14:paraId="1E127B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应急处置的统一指挥；</w:t>
      </w:r>
    </w:p>
    <w:p w14:paraId="62982E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应急处置的分级响应；</w:t>
      </w:r>
    </w:p>
    <w:p w14:paraId="1673A8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应急处置的流程；</w:t>
      </w:r>
    </w:p>
    <w:p w14:paraId="73A670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sectPr>
          <w:pgSz w:w="11906" w:h="16838"/>
          <w:pgMar w:top="1440" w:right="1327" w:bottom="1440" w:left="1327" w:header="851" w:footer="992" w:gutter="0"/>
          <w:pgNumType w:fmt="decimal"/>
          <w:cols w:space="0" w:num="1"/>
          <w:rtlGutter w:val="0"/>
          <w:docGrid w:type="lines" w:linePitch="319" w:charSpace="0"/>
        </w:sectPr>
      </w:pPr>
      <w:r>
        <w:rPr>
          <w:rFonts w:hint="eastAsia" w:asciiTheme="majorEastAsia" w:hAnsiTheme="majorEastAsia" w:eastAsiaTheme="majorEastAsia" w:cstheme="majorEastAsia"/>
          <w:color w:val="000000"/>
          <w:spacing w:val="0"/>
          <w:sz w:val="24"/>
          <w:szCs w:val="24"/>
          <w:lang w:val="en-US" w:eastAsia="zh-CN"/>
        </w:rPr>
        <w:t>应急处置的要点；</w:t>
      </w:r>
    </w:p>
    <w:tbl>
      <w:tblPr>
        <w:tblStyle w:val="21"/>
        <w:tblW w:w="4674" w:type="pct"/>
        <w:tblInd w:w="6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1713"/>
        <w:gridCol w:w="2667"/>
        <w:gridCol w:w="766"/>
        <w:gridCol w:w="1984"/>
        <w:gridCol w:w="1012"/>
      </w:tblGrid>
      <w:tr w14:paraId="0CC5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0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b/>
                <w:bCs/>
                <w:i w:val="0"/>
                <w:iCs w:val="0"/>
                <w:color w:val="000000"/>
                <w:kern w:val="0"/>
                <w:sz w:val="32"/>
                <w:szCs w:val="32"/>
                <w:u w:val="none"/>
                <w:shd w:val="clear" w:color="auto" w:fill="auto"/>
                <w:lang w:val="en-US" w:eastAsia="zh-CN" w:bidi="ar"/>
              </w:rPr>
              <w:t>客房固定配套物资配置明细表</w:t>
            </w:r>
          </w:p>
        </w:tc>
      </w:tr>
      <w:tr w14:paraId="460B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3C0E7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序号</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6004B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物品</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D6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规格型号</w:t>
            </w:r>
          </w:p>
          <w:p w14:paraId="103DB6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（不低于）</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8B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数量</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AE149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参照图</w:t>
            </w: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051AE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cs="宋体"/>
                <w:i w:val="0"/>
                <w:iCs w:val="0"/>
                <w:color w:val="000000"/>
                <w:kern w:val="0"/>
                <w:sz w:val="24"/>
                <w:szCs w:val="24"/>
                <w:u w:val="none"/>
                <w:shd w:val="clear" w:color="auto" w:fill="auto"/>
                <w:lang w:val="en-US" w:eastAsia="zh-CN" w:bidi="ar"/>
              </w:rPr>
              <w:t>备注</w:t>
            </w:r>
          </w:p>
        </w:tc>
      </w:tr>
      <w:tr w14:paraId="32CB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ECDF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E9A42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衣架</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F2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43cm 加宽，耐汗防潮强承重，防滑防脱落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3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60D1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E8AF8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5419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1F69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82361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裤架</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F3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30cm 标准 防滑不掉裤，窄身省空间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F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C892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4F409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786B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DD2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7C63D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多功能接线板</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6E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国标，4孔 1.8m线长距接线板，多设备同时供电不拥挤，稳定供电不中断，满足充电/吹风/小家电使用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F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85B2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597BB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1588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968F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B83CC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防灾应急包</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DA3C">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TZL 3E</w:t>
            </w:r>
          </w:p>
          <w:p w14:paraId="325A7375">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防护时间30min</w:t>
            </w:r>
          </w:p>
          <w:p w14:paraId="789908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便携标准，可快速取用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0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C864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F0A47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258D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A2D5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AE0F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手电筒</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73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12*4.3*3.3cm</w:t>
            </w:r>
          </w:p>
          <w:p w14:paraId="01F35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强光长续航，一键点亮低耗电，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C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268B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A7365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1A91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5D80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0EE92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吹哨</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14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4.6cm*0.8cm 高频响亮，轻吹传声远</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4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489F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F74D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3DA5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C27C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00378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液体驱蚊器</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72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45ml*2个</w:t>
            </w:r>
          </w:p>
          <w:p w14:paraId="4645E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长效温和，无味不刺激，训练/休息防蚊不打扰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0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D0A7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19947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5CAA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283D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4105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防蚊帘</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0B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2.2*0.9m</w:t>
            </w:r>
          </w:p>
          <w:p w14:paraId="4F743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透气加密，安装便捷不遮光，室内防蚊不影响通风</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9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307E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0C9B4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0814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C421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B0FAF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房间垃圾桶</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5B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高33cm*27.8cm</w:t>
            </w:r>
          </w:p>
          <w:p w14:paraId="12C38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带盖密封，防异味易收纳，保持房间整洁无异味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0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D9EE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35560</wp:posOffset>
                  </wp:positionV>
                  <wp:extent cx="1098550" cy="785495"/>
                  <wp:effectExtent l="0" t="0" r="6350" b="14605"/>
                  <wp:wrapNone/>
                  <wp:docPr id="55" name="图片_2"/>
                  <wp:cNvGraphicFramePr/>
                  <a:graphic xmlns:a="http://schemas.openxmlformats.org/drawingml/2006/main">
                    <a:graphicData uri="http://schemas.openxmlformats.org/drawingml/2006/picture">
                      <pic:pic xmlns:pic="http://schemas.openxmlformats.org/drawingml/2006/picture">
                        <pic:nvPicPr>
                          <pic:cNvPr id="55" name="图片_2"/>
                          <pic:cNvPicPr/>
                        </pic:nvPicPr>
                        <pic:blipFill>
                          <a:blip r:embed="rId11"/>
                          <a:stretch>
                            <a:fillRect/>
                          </a:stretch>
                        </pic:blipFill>
                        <pic:spPr>
                          <a:xfrm>
                            <a:off x="0" y="0"/>
                            <a:ext cx="1098550" cy="785495"/>
                          </a:xfrm>
                          <a:prstGeom prst="rect">
                            <a:avLst/>
                          </a:prstGeom>
                          <a:noFill/>
                          <a:ln>
                            <a:noFill/>
                          </a:ln>
                        </pic:spPr>
                      </pic:pic>
                    </a:graphicData>
                  </a:graphic>
                </wp:anchor>
              </w:drawing>
            </w: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8089A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2CEF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DA48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99F8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洗发水</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9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1kg，温和净爽，控油去屑不刺激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7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FFB2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7EA6D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3686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D7F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8E834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沐浴露</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8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720g，滋润保湿，温和清洁不</w:t>
            </w:r>
            <w:r>
              <w:rPr>
                <w:rFonts w:hint="eastAsia" w:ascii="宋体" w:hAnsi="宋体" w:cs="宋体"/>
                <w:i w:val="0"/>
                <w:iCs w:val="0"/>
                <w:color w:val="000000"/>
                <w:kern w:val="0"/>
                <w:sz w:val="24"/>
                <w:szCs w:val="24"/>
                <w:u w:val="none"/>
                <w:lang w:val="en-US" w:eastAsia="zh-CN" w:bidi="ar"/>
              </w:rPr>
              <w:t>打</w:t>
            </w:r>
            <w:r>
              <w:rPr>
                <w:rFonts w:hint="eastAsia" w:ascii="宋体" w:hAnsi="宋体" w:eastAsia="宋体" w:cs="宋体"/>
                <w:i w:val="0"/>
                <w:iCs w:val="0"/>
                <w:color w:val="000000"/>
                <w:kern w:val="0"/>
                <w:sz w:val="24"/>
                <w:szCs w:val="24"/>
                <w:u w:val="none"/>
                <w:lang w:val="en-US" w:eastAsia="zh-CN" w:bidi="ar"/>
              </w:rPr>
              <w:t>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C452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1B20C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4290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137B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612B1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护发素</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3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450ml，顺滑修护款，滋养发丝防毛躁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E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0BFD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E9D27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55F5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9E9B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67D13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洗手液</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9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500g，抑菌温和，赛后手部清洁更安心</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E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EC75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97D3A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44F4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A9FD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6DF95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吹风机</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38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国标，</w:t>
            </w:r>
            <w:r>
              <w:rPr>
                <w:rFonts w:hint="eastAsia" w:ascii="宋体" w:hAnsi="宋体" w:eastAsia="宋体" w:cs="宋体"/>
                <w:i w:val="0"/>
                <w:iCs w:val="0"/>
                <w:color w:val="000000"/>
                <w:kern w:val="0"/>
                <w:sz w:val="24"/>
                <w:szCs w:val="24"/>
                <w:highlight w:val="none"/>
                <w:u w:val="none"/>
                <w:lang w:val="en-US" w:eastAsia="zh-CN" w:bidi="ar"/>
              </w:rPr>
              <w:t>PH1622，1800W，恒温速干，低噪不伤发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1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3895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1C4E1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0A23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2E5F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8E8E7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电热水壶</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C0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国标，</w:t>
            </w:r>
            <w:r>
              <w:rPr>
                <w:rFonts w:hint="eastAsia" w:ascii="宋体" w:hAnsi="宋体" w:eastAsia="宋体" w:cs="宋体"/>
                <w:i w:val="0"/>
                <w:iCs w:val="0"/>
                <w:color w:val="000000"/>
                <w:kern w:val="0"/>
                <w:sz w:val="24"/>
                <w:szCs w:val="24"/>
                <w:highlight w:val="none"/>
                <w:u w:val="none"/>
                <w:lang w:val="en-US" w:eastAsia="zh-CN" w:bidi="ar"/>
              </w:rPr>
              <w:t>2.5L 1500W，食品级安全款，快速煮沸无异味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2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030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231775</wp:posOffset>
                  </wp:positionH>
                  <wp:positionV relativeFrom="paragraph">
                    <wp:posOffset>151130</wp:posOffset>
                  </wp:positionV>
                  <wp:extent cx="1153160" cy="619760"/>
                  <wp:effectExtent l="0" t="0" r="8890" b="8890"/>
                  <wp:wrapNone/>
                  <wp:docPr id="39" name="图片_8"/>
                  <wp:cNvGraphicFramePr/>
                  <a:graphic xmlns:a="http://schemas.openxmlformats.org/drawingml/2006/main">
                    <a:graphicData uri="http://schemas.openxmlformats.org/drawingml/2006/picture">
                      <pic:pic xmlns:pic="http://schemas.openxmlformats.org/drawingml/2006/picture">
                        <pic:nvPicPr>
                          <pic:cNvPr id="39" name="图片_8"/>
                          <pic:cNvPicPr/>
                        </pic:nvPicPr>
                        <pic:blipFill>
                          <a:blip r:embed="rId12"/>
                          <a:stretch>
                            <a:fillRect/>
                          </a:stretch>
                        </pic:blipFill>
                        <pic:spPr>
                          <a:xfrm>
                            <a:off x="0" y="0"/>
                            <a:ext cx="1153160" cy="619760"/>
                          </a:xfrm>
                          <a:prstGeom prst="rect">
                            <a:avLst/>
                          </a:prstGeom>
                          <a:noFill/>
                          <a:ln>
                            <a:noFill/>
                          </a:ln>
                        </pic:spPr>
                      </pic:pic>
                    </a:graphicData>
                  </a:graphic>
                </wp:anchor>
              </w:drawing>
            </w: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BCD1C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3AD4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8D27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CABF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卫生间垃圾桶</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4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27.8*34CM，敞口易清洁款，大容量防渗漏，卫生间垃圾随手收纳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5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A1BE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268605</wp:posOffset>
                  </wp:positionH>
                  <wp:positionV relativeFrom="paragraph">
                    <wp:posOffset>65405</wp:posOffset>
                  </wp:positionV>
                  <wp:extent cx="1094740" cy="674370"/>
                  <wp:effectExtent l="0" t="0" r="10160" b="11430"/>
                  <wp:wrapNone/>
                  <wp:docPr id="41" name="图片_3"/>
                  <wp:cNvGraphicFramePr/>
                  <a:graphic xmlns:a="http://schemas.openxmlformats.org/drawingml/2006/main">
                    <a:graphicData uri="http://schemas.openxmlformats.org/drawingml/2006/picture">
                      <pic:pic xmlns:pic="http://schemas.openxmlformats.org/drawingml/2006/picture">
                        <pic:nvPicPr>
                          <pic:cNvPr id="41" name="图片_3"/>
                          <pic:cNvPicPr/>
                        </pic:nvPicPr>
                        <pic:blipFill>
                          <a:blip r:embed="rId13"/>
                          <a:stretch>
                            <a:fillRect/>
                          </a:stretch>
                        </pic:blipFill>
                        <pic:spPr>
                          <a:xfrm>
                            <a:off x="0" y="0"/>
                            <a:ext cx="1094740" cy="674370"/>
                          </a:xfrm>
                          <a:prstGeom prst="rect">
                            <a:avLst/>
                          </a:prstGeom>
                          <a:noFill/>
                          <a:ln>
                            <a:noFill/>
                          </a:ln>
                        </pic:spPr>
                      </pic:pic>
                    </a:graphicData>
                  </a:graphic>
                </wp:anchor>
              </w:drawing>
            </w: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73D39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4842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5407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BBD2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防滑垫</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3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80*50cm，加厚防滑款，防水耐脏不打滑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2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77A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C335B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5A4B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56678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3B0ED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空调扇</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6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500*370*880高mm，10000风量，适用25-30㎡，50L大水箱，150W额定功率，左右自动摆风，三档风速调节</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1F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94FCF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9A751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cs="宋体"/>
                <w:i w:val="0"/>
                <w:iCs w:val="0"/>
                <w:color w:val="000000"/>
                <w:kern w:val="0"/>
                <w:sz w:val="24"/>
                <w:szCs w:val="24"/>
                <w:u w:val="none"/>
                <w:lang w:val="en-US" w:eastAsia="zh-CN" w:bidi="ar"/>
              </w:rPr>
              <w:t>可采购可租赁</w:t>
            </w:r>
          </w:p>
        </w:tc>
      </w:tr>
    </w:tbl>
    <w:p w14:paraId="3633C4B0">
      <w:pPr>
        <w:rPr>
          <w:rFonts w:hint="eastAsia"/>
          <w:lang w:val="en-US" w:eastAsia="zh-CN"/>
        </w:rPr>
      </w:pPr>
      <w:r>
        <w:rPr>
          <w:rFonts w:hint="eastAsia"/>
          <w:lang w:val="en-US" w:eastAsia="zh-CN"/>
        </w:rPr>
        <w:br w:type="page"/>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2584"/>
        <w:gridCol w:w="3106"/>
        <w:gridCol w:w="3087"/>
      </w:tblGrid>
      <w:tr w14:paraId="67C4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CD2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宋体" w:hAnsi="宋体" w:eastAsia="宋体" w:cs="宋体"/>
                <w:b/>
                <w:bCs/>
                <w:i w:val="0"/>
                <w:iCs w:val="0"/>
                <w:color w:val="000000"/>
                <w:sz w:val="32"/>
                <w:szCs w:val="32"/>
                <w:u w:val="none"/>
                <w:lang w:val="en-US" w:eastAsia="zh-CN"/>
              </w:rPr>
              <w:t>客房个人洗漱耗品配置明细表</w:t>
            </w:r>
          </w:p>
        </w:tc>
      </w:tr>
      <w:tr w14:paraId="2FD3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6597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83568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物品</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8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规格型号（不低于）</w:t>
            </w:r>
          </w:p>
        </w:tc>
        <w:tc>
          <w:tcPr>
            <w:tcW w:w="1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76E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参照图</w:t>
            </w:r>
          </w:p>
        </w:tc>
      </w:tr>
      <w:tr w14:paraId="7443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D345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1B65F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香皂</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D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100g，温和清洁</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A6C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p>
        </w:tc>
      </w:tr>
      <w:tr w14:paraId="313C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E93A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AEC1F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牙刷</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6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20cm，软毛护龈，小巧便携</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E93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520700</wp:posOffset>
                  </wp:positionH>
                  <wp:positionV relativeFrom="paragraph">
                    <wp:posOffset>100965</wp:posOffset>
                  </wp:positionV>
                  <wp:extent cx="1262380" cy="502285"/>
                  <wp:effectExtent l="0" t="0" r="13970" b="12065"/>
                  <wp:wrapNone/>
                  <wp:docPr id="62" name="图片_2"/>
                  <wp:cNvGraphicFramePr/>
                  <a:graphic xmlns:a="http://schemas.openxmlformats.org/drawingml/2006/main">
                    <a:graphicData uri="http://schemas.openxmlformats.org/drawingml/2006/picture">
                      <pic:pic xmlns:pic="http://schemas.openxmlformats.org/drawingml/2006/picture">
                        <pic:nvPicPr>
                          <pic:cNvPr id="62" name="图片_2"/>
                          <pic:cNvPicPr/>
                        </pic:nvPicPr>
                        <pic:blipFill>
                          <a:blip r:embed="rId14"/>
                          <a:stretch>
                            <a:fillRect/>
                          </a:stretch>
                        </pic:blipFill>
                        <pic:spPr>
                          <a:xfrm>
                            <a:off x="0" y="0"/>
                            <a:ext cx="1262380" cy="502285"/>
                          </a:xfrm>
                          <a:prstGeom prst="rect">
                            <a:avLst/>
                          </a:prstGeom>
                          <a:noFill/>
                          <a:ln>
                            <a:noFill/>
                          </a:ln>
                        </pic:spPr>
                      </pic:pic>
                    </a:graphicData>
                  </a:graphic>
                </wp:anchor>
              </w:drawing>
            </w:r>
          </w:p>
        </w:tc>
      </w:tr>
      <w:tr w14:paraId="2F69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0D68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812C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牙膏</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B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90g，清新护齿，温和配方</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D1E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p>
        </w:tc>
      </w:tr>
      <w:tr w14:paraId="14A1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E8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5B2C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漱口杯</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7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高21*宽6.5厚4cm，加厚耐摔，带盖防尘</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26E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472440</wp:posOffset>
                  </wp:positionH>
                  <wp:positionV relativeFrom="paragraph">
                    <wp:posOffset>89535</wp:posOffset>
                  </wp:positionV>
                  <wp:extent cx="1297940" cy="450850"/>
                  <wp:effectExtent l="0" t="0" r="16510" b="6350"/>
                  <wp:wrapNone/>
                  <wp:docPr id="63" name="图片_4"/>
                  <wp:cNvGraphicFramePr/>
                  <a:graphic xmlns:a="http://schemas.openxmlformats.org/drawingml/2006/main">
                    <a:graphicData uri="http://schemas.openxmlformats.org/drawingml/2006/picture">
                      <pic:pic xmlns:pic="http://schemas.openxmlformats.org/drawingml/2006/picture">
                        <pic:nvPicPr>
                          <pic:cNvPr id="63" name="图片_4"/>
                          <pic:cNvPicPr/>
                        </pic:nvPicPr>
                        <pic:blipFill>
                          <a:blip r:embed="rId15"/>
                          <a:stretch>
                            <a:fillRect/>
                          </a:stretch>
                        </pic:blipFill>
                        <pic:spPr>
                          <a:xfrm>
                            <a:off x="0" y="0"/>
                            <a:ext cx="1297940" cy="450850"/>
                          </a:xfrm>
                          <a:prstGeom prst="rect">
                            <a:avLst/>
                          </a:prstGeom>
                          <a:noFill/>
                          <a:ln>
                            <a:noFill/>
                          </a:ln>
                        </pic:spPr>
                      </pic:pic>
                    </a:graphicData>
                  </a:graphic>
                </wp:anchor>
              </w:drawing>
            </w:r>
          </w:p>
        </w:tc>
      </w:tr>
      <w:tr w14:paraId="4BBB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7196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A5B6E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梳子</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0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18cm，宽齿顺滑，防静电不扯发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742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549275</wp:posOffset>
                  </wp:positionH>
                  <wp:positionV relativeFrom="paragraph">
                    <wp:posOffset>56515</wp:posOffset>
                  </wp:positionV>
                  <wp:extent cx="1264285" cy="463550"/>
                  <wp:effectExtent l="0" t="0" r="12065" b="12700"/>
                  <wp:wrapNone/>
                  <wp:docPr id="56" name="图片_5"/>
                  <wp:cNvGraphicFramePr/>
                  <a:graphic xmlns:a="http://schemas.openxmlformats.org/drawingml/2006/main">
                    <a:graphicData uri="http://schemas.openxmlformats.org/drawingml/2006/picture">
                      <pic:pic xmlns:pic="http://schemas.openxmlformats.org/drawingml/2006/picture">
                        <pic:nvPicPr>
                          <pic:cNvPr id="56" name="图片_5"/>
                          <pic:cNvPicPr/>
                        </pic:nvPicPr>
                        <pic:blipFill>
                          <a:blip r:embed="rId16"/>
                          <a:stretch>
                            <a:fillRect/>
                          </a:stretch>
                        </pic:blipFill>
                        <pic:spPr>
                          <a:xfrm>
                            <a:off x="0" y="0"/>
                            <a:ext cx="1264285" cy="463550"/>
                          </a:xfrm>
                          <a:prstGeom prst="rect">
                            <a:avLst/>
                          </a:prstGeom>
                          <a:noFill/>
                          <a:ln>
                            <a:noFill/>
                          </a:ln>
                        </pic:spPr>
                      </pic:pic>
                    </a:graphicData>
                  </a:graphic>
                </wp:anchor>
              </w:drawing>
            </w:r>
          </w:p>
        </w:tc>
      </w:tr>
      <w:tr w14:paraId="5AAF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5FBD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07F64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防水洗漱包</w:t>
            </w:r>
          </w:p>
          <w:p w14:paraId="75F2E4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56"/>
                <w:sz w:val="24"/>
                <w:szCs w:val="24"/>
                <w:lang w:val="en-US" w:eastAsia="zh-CN" w:bidi="ar"/>
              </w:rPr>
              <w:t>(干湿分离)</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C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30*15*20cm，干湿分离，分层收纳，防水防漏</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40F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723900</wp:posOffset>
                  </wp:positionH>
                  <wp:positionV relativeFrom="paragraph">
                    <wp:posOffset>12065</wp:posOffset>
                  </wp:positionV>
                  <wp:extent cx="994410" cy="612775"/>
                  <wp:effectExtent l="0" t="0" r="15240" b="15875"/>
                  <wp:wrapNone/>
                  <wp:docPr id="59" name="图片_6"/>
                  <wp:cNvGraphicFramePr/>
                  <a:graphic xmlns:a="http://schemas.openxmlformats.org/drawingml/2006/main">
                    <a:graphicData uri="http://schemas.openxmlformats.org/drawingml/2006/picture">
                      <pic:pic xmlns:pic="http://schemas.openxmlformats.org/drawingml/2006/picture">
                        <pic:nvPicPr>
                          <pic:cNvPr id="59" name="图片_6"/>
                          <pic:cNvPicPr/>
                        </pic:nvPicPr>
                        <pic:blipFill>
                          <a:blip r:embed="rId17"/>
                          <a:stretch>
                            <a:fillRect/>
                          </a:stretch>
                        </pic:blipFill>
                        <pic:spPr>
                          <a:xfrm>
                            <a:off x="0" y="0"/>
                            <a:ext cx="994410" cy="612775"/>
                          </a:xfrm>
                          <a:prstGeom prst="rect">
                            <a:avLst/>
                          </a:prstGeom>
                          <a:noFill/>
                          <a:ln>
                            <a:noFill/>
                          </a:ln>
                        </pic:spPr>
                      </pic:pic>
                    </a:graphicData>
                  </a:graphic>
                </wp:anchor>
              </w:drawing>
            </w:r>
          </w:p>
        </w:tc>
      </w:tr>
      <w:tr w14:paraId="21A5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2EB6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D0954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水桶</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D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33*33cm，加深宽口耐摔，装衣拎洗不撒漏</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55B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636905</wp:posOffset>
                  </wp:positionH>
                  <wp:positionV relativeFrom="paragraph">
                    <wp:posOffset>33655</wp:posOffset>
                  </wp:positionV>
                  <wp:extent cx="1089660" cy="612775"/>
                  <wp:effectExtent l="0" t="0" r="15240" b="15875"/>
                  <wp:wrapNone/>
                  <wp:docPr id="60" name="图片_8"/>
                  <wp:cNvGraphicFramePr/>
                  <a:graphic xmlns:a="http://schemas.openxmlformats.org/drawingml/2006/main">
                    <a:graphicData uri="http://schemas.openxmlformats.org/drawingml/2006/picture">
                      <pic:pic xmlns:pic="http://schemas.openxmlformats.org/drawingml/2006/picture">
                        <pic:nvPicPr>
                          <pic:cNvPr id="60" name="图片_8"/>
                          <pic:cNvPicPr/>
                        </pic:nvPicPr>
                        <pic:blipFill>
                          <a:blip r:embed="rId18"/>
                          <a:stretch>
                            <a:fillRect/>
                          </a:stretch>
                        </pic:blipFill>
                        <pic:spPr>
                          <a:xfrm>
                            <a:off x="0" y="0"/>
                            <a:ext cx="1089660" cy="612775"/>
                          </a:xfrm>
                          <a:prstGeom prst="rect">
                            <a:avLst/>
                          </a:prstGeom>
                          <a:noFill/>
                          <a:ln>
                            <a:noFill/>
                          </a:ln>
                        </pic:spPr>
                      </pic:pic>
                    </a:graphicData>
                  </a:graphic>
                </wp:anchor>
              </w:drawing>
            </w:r>
          </w:p>
        </w:tc>
      </w:tr>
      <w:tr w14:paraId="1CCE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CEE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2C392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塑料拖鞋</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3A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男：39-42，女：37-39</w:t>
            </w:r>
          </w:p>
          <w:p w14:paraId="0DEEB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防滑耐磨，软底透气，房间浴室两用</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1E6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871220</wp:posOffset>
                  </wp:positionH>
                  <wp:positionV relativeFrom="paragraph">
                    <wp:posOffset>7620</wp:posOffset>
                  </wp:positionV>
                  <wp:extent cx="989330" cy="608330"/>
                  <wp:effectExtent l="0" t="0" r="1270" b="1270"/>
                  <wp:wrapNone/>
                  <wp:docPr id="57" name="图片_7"/>
                  <wp:cNvGraphicFramePr/>
                  <a:graphic xmlns:a="http://schemas.openxmlformats.org/drawingml/2006/main">
                    <a:graphicData uri="http://schemas.openxmlformats.org/drawingml/2006/picture">
                      <pic:pic xmlns:pic="http://schemas.openxmlformats.org/drawingml/2006/picture">
                        <pic:nvPicPr>
                          <pic:cNvPr id="57" name="图片_7"/>
                          <pic:cNvPicPr/>
                        </pic:nvPicPr>
                        <pic:blipFill>
                          <a:blip r:embed="rId19"/>
                          <a:stretch>
                            <a:fillRect/>
                          </a:stretch>
                        </pic:blipFill>
                        <pic:spPr>
                          <a:xfrm>
                            <a:off x="0" y="0"/>
                            <a:ext cx="989330" cy="608330"/>
                          </a:xfrm>
                          <a:prstGeom prst="rect">
                            <a:avLst/>
                          </a:prstGeom>
                          <a:noFill/>
                          <a:ln>
                            <a:noFill/>
                          </a:ln>
                        </pic:spPr>
                      </pic:pic>
                    </a:graphicData>
                  </a:graphic>
                </wp:anchor>
              </w:drawing>
            </w:r>
          </w:p>
        </w:tc>
      </w:tr>
    </w:tbl>
    <w:p w14:paraId="1CE5D294">
      <w:r>
        <w:br w:type="page"/>
      </w:r>
    </w:p>
    <w:p w14:paraId="4061B477">
      <w:pPr>
        <w:pStyle w:val="28"/>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1913"/>
        <w:gridCol w:w="2399"/>
        <w:gridCol w:w="1269"/>
        <w:gridCol w:w="2121"/>
        <w:gridCol w:w="992"/>
      </w:tblGrid>
      <w:tr w14:paraId="0F3B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EE6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sz w:val="32"/>
                <w:szCs w:val="32"/>
                <w:u w:val="none"/>
                <w:lang w:val="en-US" w:eastAsia="zh-CN"/>
              </w:rPr>
              <w:t>客房日常消耗用品配置明细表</w:t>
            </w:r>
          </w:p>
        </w:tc>
      </w:tr>
      <w:tr w14:paraId="0EF1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408" w:type="pct"/>
            <w:tcBorders>
              <w:top w:val="single" w:color="000000" w:sz="4" w:space="0"/>
              <w:left w:val="single" w:color="000000" w:sz="4" w:space="0"/>
              <w:bottom w:val="single" w:color="000000" w:sz="4" w:space="0"/>
              <w:right w:val="single" w:color="auto" w:sz="4" w:space="0"/>
            </w:tcBorders>
            <w:shd w:val="clear" w:color="auto" w:fill="D9D9D9"/>
            <w:noWrap/>
            <w:vAlign w:val="center"/>
          </w:tcPr>
          <w:p w14:paraId="4B25C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10" w:type="pct"/>
            <w:tcBorders>
              <w:top w:val="single" w:color="000000" w:sz="4" w:space="0"/>
              <w:left w:val="single" w:color="auto" w:sz="4" w:space="0"/>
              <w:bottom w:val="single" w:color="000000" w:sz="4" w:space="0"/>
              <w:right w:val="single" w:color="000000" w:sz="4" w:space="0"/>
            </w:tcBorders>
            <w:shd w:val="clear" w:color="auto" w:fill="D9D9D9"/>
            <w:noWrap/>
            <w:vAlign w:val="center"/>
          </w:tcPr>
          <w:p w14:paraId="380275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物品</w:t>
            </w:r>
          </w:p>
        </w:tc>
        <w:tc>
          <w:tcPr>
            <w:tcW w:w="126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A5E9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p w14:paraId="3D54D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w:t>
            </w:r>
          </w:p>
        </w:tc>
        <w:tc>
          <w:tcPr>
            <w:tcW w:w="6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A08E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数量/人</w:t>
            </w:r>
          </w:p>
        </w:tc>
        <w:tc>
          <w:tcPr>
            <w:tcW w:w="112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F031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参照图</w:t>
            </w:r>
          </w:p>
        </w:tc>
        <w:tc>
          <w:tcPr>
            <w:tcW w:w="523"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D729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F31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0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8AD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20D3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矿泉水</w:t>
            </w: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0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7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9842">
            <w:pP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E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赞助</w:t>
            </w:r>
          </w:p>
        </w:tc>
      </w:tr>
      <w:tr w14:paraId="5969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0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D648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1DA1A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盒装纸</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D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30*190mm，原生木浆，柔韧不掉屑，擦汗清洁柔软亲肤</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A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9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3915">
            <w:pPr>
              <w:jc w:val="center"/>
              <w:rPr>
                <w:rFonts w:hint="eastAsia" w:ascii="宋体" w:hAnsi="宋体" w:eastAsia="宋体" w:cs="宋体"/>
                <w:i w:val="0"/>
                <w:iCs w:val="0"/>
                <w:color w:val="000000"/>
                <w:sz w:val="24"/>
                <w:szCs w:val="24"/>
                <w:u w:val="none"/>
              </w:rPr>
            </w:pPr>
          </w:p>
        </w:tc>
      </w:tr>
      <w:tr w14:paraId="26B8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0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0131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87DB7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卷纸</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3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1800g，105*130mm，易溶不堵，柔韧强韧不破裂，如厕使用安心便捷</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6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4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E968">
            <w:pPr>
              <w:jc w:val="center"/>
              <w:rPr>
                <w:rFonts w:hint="eastAsia" w:ascii="宋体" w:hAnsi="宋体" w:eastAsia="宋体" w:cs="宋体"/>
                <w:i w:val="0"/>
                <w:iCs w:val="0"/>
                <w:color w:val="000000"/>
                <w:sz w:val="24"/>
                <w:szCs w:val="24"/>
                <w:u w:val="none"/>
              </w:rPr>
            </w:pPr>
          </w:p>
        </w:tc>
      </w:tr>
      <w:tr w14:paraId="326E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0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F250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B697E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洗衣液</w:t>
            </w: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F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5kg，温和去污，易漂无残留</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0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A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7B71">
            <w:pPr>
              <w:jc w:val="center"/>
              <w:rPr>
                <w:rFonts w:hint="eastAsia" w:ascii="宋体" w:hAnsi="宋体" w:eastAsia="宋体" w:cs="宋体"/>
                <w:i w:val="0"/>
                <w:iCs w:val="0"/>
                <w:color w:val="000000"/>
                <w:sz w:val="24"/>
                <w:szCs w:val="24"/>
                <w:u w:val="none"/>
              </w:rPr>
            </w:pPr>
          </w:p>
        </w:tc>
      </w:tr>
    </w:tbl>
    <w:p w14:paraId="439E52C3">
      <w:pPr>
        <w:pStyle w:val="12"/>
        <w:rPr>
          <w:rFonts w:hint="eastAsia"/>
          <w:b/>
          <w:bCs/>
          <w:lang w:val="en-US" w:eastAsia="zh-CN"/>
        </w:rPr>
      </w:pPr>
    </w:p>
    <w:p w14:paraId="086ADCB6">
      <w:pPr>
        <w:pStyle w:val="12"/>
        <w:rPr>
          <w:rFonts w:hint="eastAsia"/>
          <w:lang w:val="en-US" w:eastAsia="zh-CN"/>
        </w:rPr>
        <w:sectPr>
          <w:pgSz w:w="11906" w:h="16838"/>
          <w:pgMar w:top="1440" w:right="1327" w:bottom="1440" w:left="1327" w:header="851" w:footer="992" w:gutter="0"/>
          <w:pgNumType w:fmt="decimal"/>
          <w:cols w:space="0" w:num="1"/>
          <w:rtlGutter w:val="0"/>
          <w:docGrid w:type="lines" w:linePitch="319" w:charSpace="0"/>
        </w:sectPr>
      </w:pPr>
    </w:p>
    <w:tbl>
      <w:tblPr>
        <w:tblStyle w:val="21"/>
        <w:tblW w:w="14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983"/>
        <w:gridCol w:w="2387"/>
        <w:gridCol w:w="1732"/>
        <w:gridCol w:w="1804"/>
        <w:gridCol w:w="5686"/>
      </w:tblGrid>
      <w:tr w14:paraId="2D34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6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3B49">
            <w:pPr>
              <w:keepNext w:val="0"/>
              <w:keepLines w:val="0"/>
              <w:widowControl/>
              <w:suppressLineNumbers w:val="0"/>
              <w:jc w:val="center"/>
              <w:textAlignment w:val="center"/>
              <w:rPr>
                <w:rFonts w:ascii="微软雅黑" w:hAnsi="微软雅黑" w:eastAsia="微软雅黑" w:cs="微软雅黑"/>
                <w:b/>
                <w:bCs/>
                <w:i w:val="0"/>
                <w:iCs w:val="0"/>
                <w:color w:val="000000"/>
                <w:sz w:val="52"/>
                <w:szCs w:val="52"/>
                <w:u w:val="none"/>
              </w:rPr>
            </w:pPr>
            <w:r>
              <w:rPr>
                <w:rFonts w:hint="eastAsia" w:ascii="宋体" w:hAnsi="宋体" w:eastAsia="宋体" w:cs="宋体"/>
                <w:b/>
                <w:bCs/>
                <w:i w:val="0"/>
                <w:iCs w:val="0"/>
                <w:color w:val="000000"/>
                <w:sz w:val="32"/>
                <w:szCs w:val="32"/>
                <w:u w:val="none"/>
                <w:lang w:val="en-US" w:eastAsia="zh-CN"/>
              </w:rPr>
              <w:t>客房布草配置明细表</w:t>
            </w:r>
          </w:p>
        </w:tc>
      </w:tr>
      <w:tr w14:paraId="63BE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F5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E5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9B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A9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6A9D">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32"/>
                <w:szCs w:val="32"/>
                <w:u w:val="none"/>
                <w:lang w:val="en-US" w:eastAsia="zh-CN" w:bidi="ar"/>
              </w:rPr>
              <w:t>参照图</w:t>
            </w: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E9D1">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备注（材质）（不低于）</w:t>
            </w:r>
          </w:p>
        </w:tc>
      </w:tr>
      <w:tr w14:paraId="1D0A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5A86">
            <w:pPr>
              <w:jc w:val="center"/>
              <w:rPr>
                <w:rFonts w:hint="eastAsia" w:ascii="微软雅黑" w:hAnsi="微软雅黑" w:eastAsia="微软雅黑" w:cs="微软雅黑"/>
                <w:b w:val="0"/>
                <w:bCs w:val="0"/>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3FE7">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新宋体" w:hAnsi="新宋体" w:eastAsia="新宋体" w:cs="新宋体"/>
                <w:b w:val="0"/>
                <w:bCs w:val="0"/>
                <w:i w:val="0"/>
                <w:iCs w:val="0"/>
                <w:color w:val="000000"/>
                <w:kern w:val="0"/>
                <w:sz w:val="24"/>
                <w:szCs w:val="24"/>
                <w:u w:val="none"/>
                <w:lang w:val="en-US" w:eastAsia="zh-CN" w:bidi="ar"/>
              </w:rPr>
              <w:t>床品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3BC7">
            <w:pPr>
              <w:rPr>
                <w:rFonts w:hint="eastAsia" w:ascii="微软雅黑" w:hAnsi="微软雅黑" w:eastAsia="微软雅黑" w:cs="微软雅黑"/>
                <w:b w:val="0"/>
                <w:bCs w:val="0"/>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38C9">
            <w:pPr>
              <w:rPr>
                <w:rFonts w:hint="eastAsia" w:ascii="宋体" w:hAnsi="宋体" w:eastAsia="宋体" w:cs="宋体"/>
                <w:b w:val="0"/>
                <w:bCs w:val="0"/>
                <w:i w:val="0"/>
                <w:iCs w:val="0"/>
                <w:color w:val="000000"/>
                <w:sz w:val="24"/>
                <w:szCs w:val="24"/>
                <w:u w:val="none"/>
              </w:rPr>
            </w:pPr>
          </w:p>
        </w:tc>
      </w:tr>
      <w:tr w14:paraId="7FC5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35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5C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1.2床单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D6E0">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cs="宋体"/>
                <w:b w:val="0"/>
                <w:bCs w:val="0"/>
                <w:i w:val="0"/>
                <w:iCs w:val="0"/>
                <w:color w:val="000000"/>
                <w:kern w:val="0"/>
                <w:sz w:val="24"/>
                <w:szCs w:val="24"/>
                <w:u w:val="none"/>
                <w:lang w:val="en-US" w:eastAsia="zh-CN" w:bidi="ar"/>
              </w:rPr>
              <w:t>110</w:t>
            </w: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cs="宋体"/>
                <w:b w:val="0"/>
                <w:bCs w:val="0"/>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EF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1E4E">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C7D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面料：110*90平纹涤棉；80%棉；20%涤</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床单缝制工艺：上下卷边1cm；加尺寸标区分大小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符合100%生态环保纺织用品标准</w:t>
            </w:r>
          </w:p>
        </w:tc>
      </w:tr>
      <w:tr w14:paraId="51FB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0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F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8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80</w:t>
            </w:r>
            <w:r>
              <w:rPr>
                <w:rFonts w:hint="eastAsia" w:ascii="宋体" w:hAnsi="宋体" w:eastAsia="宋体" w:cs="宋体"/>
                <w:i w:val="0"/>
                <w:iCs w:val="0"/>
                <w:color w:val="000000"/>
                <w:kern w:val="0"/>
                <w:sz w:val="24"/>
                <w:szCs w:val="24"/>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A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1BAE">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面料：110*90平纹涤棉；80%棉；20%涤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被套缝制工艺：三边飞边5cm，底部中间开口左右封口，缝尺寸标;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符合100%生态环保纺织用品标准</w:t>
            </w:r>
          </w:p>
        </w:tc>
      </w:tr>
      <w:tr w14:paraId="2A41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1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0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D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B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A299">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面料：110*90平纹涤棉；80%棉；20%涤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枕套缝制工艺：四周5cm飞边；反面三分之一处开口符合100%生态环保纺织用品标准</w:t>
            </w:r>
          </w:p>
        </w:tc>
      </w:tr>
      <w:tr w14:paraId="29A3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A071">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9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54F2">
            <w:pPr>
              <w:jc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19C">
            <w:pPr>
              <w:rPr>
                <w:rFonts w:hint="eastAsia" w:ascii="宋体" w:hAnsi="宋体" w:eastAsia="宋体" w:cs="宋体"/>
                <w:i w:val="0"/>
                <w:iCs w:val="0"/>
                <w:color w:val="000000"/>
                <w:sz w:val="24"/>
                <w:szCs w:val="24"/>
                <w:u w:val="none"/>
              </w:rPr>
            </w:pPr>
          </w:p>
        </w:tc>
      </w:tr>
      <w:tr w14:paraId="4F74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F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D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1.2被芯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1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9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E6E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1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面料：90g磨毛布夏被芯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内填充：整张定型可水洗羽丝绒200g/m²夏凉被，滚绳工艺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工艺：绳子边</w:t>
            </w:r>
          </w:p>
        </w:tc>
      </w:tr>
      <w:tr w14:paraId="52AE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2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3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0.9软垫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3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5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FA2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9A7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4"/>
                <w:szCs w:val="24"/>
                <w:u w:val="none"/>
                <w:lang w:val="en-US" w:eastAsia="zh-CN" w:bidi="ar"/>
              </w:rPr>
              <w:t>面料：针织布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填充：硬质棉800g；高度4cm</w:t>
            </w:r>
          </w:p>
        </w:tc>
      </w:tr>
      <w:tr w14:paraId="1326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D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7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枕芯</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E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45*75*1100g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5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B0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6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面料：120g磨毛布；900g超细羽丝绒填充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工艺：绳子边</w:t>
            </w:r>
          </w:p>
        </w:tc>
      </w:tr>
      <w:tr w14:paraId="3C9D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196E">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5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巾类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26E8">
            <w:pPr>
              <w:jc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2F0">
            <w:pPr>
              <w:rPr>
                <w:rFonts w:hint="eastAsia" w:ascii="宋体" w:hAnsi="宋体" w:eastAsia="宋体" w:cs="宋体"/>
                <w:i w:val="0"/>
                <w:iCs w:val="0"/>
                <w:color w:val="000000"/>
                <w:sz w:val="24"/>
                <w:szCs w:val="24"/>
                <w:u w:val="none"/>
              </w:rPr>
            </w:pPr>
          </w:p>
        </w:tc>
      </w:tr>
      <w:tr w14:paraId="1D7B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B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6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面巾</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B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35*75*150g</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0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46F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c>
          <w:tcPr>
            <w:tcW w:w="6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71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100%白色精梳棉，16S螺旋平织斜纹边，三针五线加强边，四级漂白；</w:t>
            </w:r>
          </w:p>
        </w:tc>
      </w:tr>
      <w:tr w14:paraId="0AA0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1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浴巾</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D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70*140*600g</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F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EC1D">
            <w:pPr>
              <w:jc w:val="center"/>
              <w:rPr>
                <w:rFonts w:hint="eastAsia" w:ascii="微软雅黑" w:hAnsi="微软雅黑" w:eastAsia="微软雅黑" w:cs="微软雅黑"/>
                <w:i w:val="0"/>
                <w:iCs w:val="0"/>
                <w:color w:val="000000"/>
                <w:sz w:val="28"/>
                <w:szCs w:val="28"/>
                <w:u w:val="none"/>
              </w:rPr>
            </w:pPr>
          </w:p>
        </w:tc>
        <w:tc>
          <w:tcPr>
            <w:tcW w:w="6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AD8B">
            <w:pPr>
              <w:jc w:val="center"/>
              <w:rPr>
                <w:rFonts w:hint="eastAsia" w:ascii="宋体" w:hAnsi="宋体" w:eastAsia="宋体" w:cs="宋体"/>
                <w:i w:val="0"/>
                <w:iCs w:val="0"/>
                <w:color w:val="000000"/>
                <w:sz w:val="36"/>
                <w:szCs w:val="36"/>
                <w:u w:val="none"/>
              </w:rPr>
            </w:pPr>
          </w:p>
        </w:tc>
      </w:tr>
    </w:tbl>
    <w:p w14:paraId="5D7DD420">
      <w:pPr>
        <w:pStyle w:val="12"/>
        <w:ind w:left="0" w:leftChars="0" w:firstLine="0" w:firstLineChars="0"/>
        <w:rPr>
          <w:rFonts w:hint="eastAsia"/>
          <w:lang w:val="en-US" w:eastAsia="zh-CN"/>
        </w:rPr>
      </w:pPr>
    </w:p>
    <w:p w14:paraId="67507F4E">
      <w:pPr>
        <w:pStyle w:val="12"/>
        <w:rPr>
          <w:rFonts w:hint="eastAsia"/>
          <w:lang w:val="en-US" w:eastAsia="zh-CN"/>
        </w:rPr>
      </w:pPr>
    </w:p>
    <w:p w14:paraId="4287B3EE">
      <w:pPr>
        <w:pStyle w:val="12"/>
        <w:rPr>
          <w:rFonts w:hint="eastAsia"/>
          <w:lang w:val="en-US" w:eastAsia="zh-CN"/>
        </w:rPr>
      </w:pPr>
    </w:p>
    <w:p w14:paraId="36125781">
      <w:pPr>
        <w:pStyle w:val="12"/>
        <w:rPr>
          <w:rFonts w:hint="eastAsia"/>
          <w:lang w:val="en-US" w:eastAsia="zh-CN"/>
        </w:rPr>
      </w:pPr>
    </w:p>
    <w:p w14:paraId="4A99AD1F">
      <w:pPr>
        <w:pStyle w:val="12"/>
        <w:rPr>
          <w:rFonts w:hint="eastAsia"/>
          <w:lang w:val="en-US" w:eastAsia="zh-CN"/>
        </w:rPr>
      </w:pPr>
    </w:p>
    <w:p w14:paraId="1F82F7CE">
      <w:pPr>
        <w:pStyle w:val="12"/>
        <w:rPr>
          <w:rFonts w:hint="eastAsia"/>
          <w:lang w:val="en-US" w:eastAsia="zh-CN"/>
        </w:rPr>
      </w:pPr>
    </w:p>
    <w:tbl>
      <w:tblPr>
        <w:tblStyle w:val="21"/>
        <w:tblW w:w="13240" w:type="dxa"/>
        <w:tblInd w:w="5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2231"/>
        <w:gridCol w:w="3948"/>
        <w:gridCol w:w="6299"/>
      </w:tblGrid>
      <w:tr w14:paraId="17B1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32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D886">
            <w:pPr>
              <w:keepNext w:val="0"/>
              <w:keepLines w:val="0"/>
              <w:widowControl/>
              <w:suppressLineNumbers w:val="0"/>
              <w:jc w:val="center"/>
              <w:textAlignment w:val="center"/>
              <w:rPr>
                <w:rFonts w:ascii="微软雅黑" w:hAnsi="微软雅黑" w:eastAsia="微软雅黑" w:cs="微软雅黑"/>
                <w:b/>
                <w:bCs/>
                <w:i w:val="0"/>
                <w:iCs w:val="0"/>
                <w:color w:val="000000"/>
                <w:sz w:val="48"/>
                <w:szCs w:val="48"/>
                <w:u w:val="none"/>
              </w:rPr>
            </w:pPr>
            <w:r>
              <w:rPr>
                <w:rFonts w:hint="eastAsia" w:ascii="宋体" w:hAnsi="宋体" w:eastAsia="宋体" w:cs="宋体"/>
                <w:b/>
                <w:bCs/>
                <w:i w:val="0"/>
                <w:iCs w:val="0"/>
                <w:color w:val="000000"/>
                <w:sz w:val="32"/>
                <w:szCs w:val="32"/>
                <w:u w:val="none"/>
                <w:lang w:val="en-US" w:eastAsia="zh-CN"/>
              </w:rPr>
              <w:t>住宿登记系统配套费用明细</w:t>
            </w:r>
          </w:p>
        </w:tc>
      </w:tr>
      <w:tr w14:paraId="3884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F0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69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项目类别</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82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明细内容</w:t>
            </w:r>
          </w:p>
        </w:tc>
        <w:tc>
          <w:tcPr>
            <w:tcW w:w="6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35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14:paraId="3B02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8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1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房态/登记系统使用费</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E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酒店客房房态专用系统、住宿登记系统（赛事周期）</w:t>
            </w: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9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含系统部署、数据对接、技术运维、房态监控、入住退房、数据统计</w:t>
            </w:r>
          </w:p>
        </w:tc>
      </w:tr>
      <w:tr w14:paraId="59A1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8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1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登记点位设备</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9B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台式电脑+打印机+桌面插排+文件收纳架（含备用设备）</w:t>
            </w:r>
          </w:p>
        </w:tc>
        <w:tc>
          <w:tcPr>
            <w:tcW w:w="6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C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含6套主设备+2套备用设备，满足高峰登记需求</w:t>
            </w:r>
          </w:p>
        </w:tc>
      </w:tr>
      <w:tr w14:paraId="7216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8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2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专用网络与设备</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8A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专用网线、交换机、路由器等网络设备、对讲机、电话、</w:t>
            </w:r>
          </w:p>
        </w:tc>
        <w:tc>
          <w:tcPr>
            <w:tcW w:w="6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A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登记系统稳定运行,保障在岗工作人员信息沟通及时，专用网线为登记系统、数据对接、房态监控提供独立带宽，不受访客网络高峰的干扰，避免出现断网、卡顿导致的运动员无法登记、房态更新失败等问题，确保24小时稳定运行。</w:t>
            </w:r>
          </w:p>
        </w:tc>
      </w:tr>
      <w:tr w14:paraId="5680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1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6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打印与办公耗材</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71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专用纸、小票纸、硒鼓、墨粉、笔、文件夹、标签纸等</w:t>
            </w:r>
          </w:p>
        </w:tc>
        <w:tc>
          <w:tcPr>
            <w:tcW w:w="6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9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按2753人次人均3张打印量测算，含冗余备份</w:t>
            </w:r>
          </w:p>
        </w:tc>
      </w:tr>
      <w:tr w14:paraId="0E41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E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B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应急与会议耗材</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C7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应急办公用品、登记点临时耗材、会议文件用品</w:t>
            </w:r>
          </w:p>
        </w:tc>
        <w:tc>
          <w:tcPr>
            <w:tcW w:w="6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E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应对突发增配、临时登记点需求</w:t>
            </w:r>
          </w:p>
        </w:tc>
      </w:tr>
    </w:tbl>
    <w:p w14:paraId="66887BD0">
      <w:pPr>
        <w:pStyle w:val="12"/>
        <w:rPr>
          <w:rFonts w:hint="eastAsia"/>
          <w:lang w:val="en-US" w:eastAsia="zh-CN"/>
        </w:rPr>
      </w:pPr>
    </w:p>
    <w:p w14:paraId="67B97DBD">
      <w:pPr>
        <w:pStyle w:val="12"/>
        <w:rPr>
          <w:rFonts w:hint="eastAsia"/>
          <w:lang w:val="en-US" w:eastAsia="zh-CN"/>
        </w:rPr>
      </w:pPr>
    </w:p>
    <w:p w14:paraId="1B666DEF">
      <w:pPr>
        <w:pStyle w:val="12"/>
        <w:rPr>
          <w:rFonts w:hint="eastAsia"/>
          <w:lang w:val="en-US" w:eastAsia="zh-CN"/>
        </w:rPr>
      </w:pPr>
    </w:p>
    <w:p w14:paraId="4E1A71A9">
      <w:pPr>
        <w:pStyle w:val="12"/>
        <w:rPr>
          <w:rFonts w:hint="eastAsia"/>
          <w:lang w:val="en-US" w:eastAsia="zh-CN"/>
        </w:rPr>
      </w:pPr>
    </w:p>
    <w:p w14:paraId="01B00B10">
      <w:pPr>
        <w:rPr>
          <w:rFonts w:hint="eastAsia"/>
          <w:lang w:val="en-US" w:eastAsia="zh-CN"/>
        </w:rPr>
      </w:pPr>
      <w:r>
        <w:rPr>
          <w:rFonts w:hint="eastAsia"/>
          <w:lang w:val="en-US" w:eastAsia="zh-CN"/>
        </w:rPr>
        <w:br w:type="page"/>
      </w:r>
    </w:p>
    <w:p w14:paraId="741617B6">
      <w:pPr>
        <w:pStyle w:val="12"/>
        <w:rPr>
          <w:rFonts w:hint="eastAsia"/>
          <w:lang w:val="en-US" w:eastAsia="zh-CN"/>
        </w:rPr>
      </w:pPr>
    </w:p>
    <w:tbl>
      <w:tblPr>
        <w:tblStyle w:val="21"/>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6"/>
        <w:gridCol w:w="626"/>
        <w:gridCol w:w="1678"/>
        <w:gridCol w:w="1918"/>
        <w:gridCol w:w="658"/>
        <w:gridCol w:w="766"/>
        <w:gridCol w:w="1659"/>
        <w:gridCol w:w="1866"/>
        <w:gridCol w:w="2963"/>
      </w:tblGrid>
      <w:tr w14:paraId="781C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5C92E1">
            <w:pPr>
              <w:keepNext w:val="0"/>
              <w:keepLines w:val="0"/>
              <w:widowControl/>
              <w:suppressLineNumbers w:val="0"/>
              <w:jc w:val="center"/>
              <w:textAlignment w:val="center"/>
              <w:rPr>
                <w:rFonts w:ascii="微软雅黑" w:hAnsi="微软雅黑" w:eastAsia="微软雅黑" w:cs="微软雅黑"/>
                <w:b/>
                <w:bCs/>
                <w:i w:val="0"/>
                <w:iCs w:val="0"/>
                <w:color w:val="000000"/>
                <w:sz w:val="44"/>
                <w:szCs w:val="44"/>
                <w:u w:val="none"/>
              </w:rPr>
            </w:pPr>
            <w:r>
              <w:rPr>
                <w:rFonts w:hint="eastAsia" w:ascii="宋体" w:hAnsi="宋体" w:eastAsia="宋体" w:cs="宋体"/>
                <w:b/>
                <w:bCs/>
                <w:i w:val="0"/>
                <w:iCs w:val="0"/>
                <w:color w:val="000000"/>
                <w:sz w:val="32"/>
                <w:szCs w:val="32"/>
                <w:u w:val="none"/>
                <w:lang w:val="en-US" w:eastAsia="zh-CN"/>
              </w:rPr>
              <w:t>保洁清洁工具</w:t>
            </w:r>
            <w:r>
              <w:rPr>
                <w:rFonts w:hint="eastAsia" w:ascii="宋体" w:hAnsi="宋体" w:cs="宋体"/>
                <w:b/>
                <w:bCs/>
                <w:i w:val="0"/>
                <w:iCs w:val="0"/>
                <w:color w:val="000000"/>
                <w:sz w:val="32"/>
                <w:szCs w:val="32"/>
                <w:u w:val="none"/>
                <w:lang w:val="en-US" w:eastAsia="zh-CN"/>
              </w:rPr>
              <w:t>参照</w:t>
            </w:r>
            <w:r>
              <w:rPr>
                <w:rFonts w:hint="eastAsia" w:ascii="宋体" w:hAnsi="宋体" w:eastAsia="宋体" w:cs="宋体"/>
                <w:b/>
                <w:bCs/>
                <w:i w:val="0"/>
                <w:iCs w:val="0"/>
                <w:color w:val="000000"/>
                <w:sz w:val="32"/>
                <w:szCs w:val="32"/>
                <w:u w:val="none"/>
                <w:lang w:val="en-US" w:eastAsia="zh-CN"/>
              </w:rPr>
              <w:t>配置明细表</w:t>
            </w:r>
          </w:p>
        </w:tc>
      </w:tr>
      <w:tr w14:paraId="359A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C80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类别一</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68D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63A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项目名称</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88B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规格/说明</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DD5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684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903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备注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58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规格参数</w:t>
            </w:r>
          </w:p>
          <w:p w14:paraId="1F194C81">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 xml:space="preserve">（不低于）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F73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参照图</w:t>
            </w:r>
          </w:p>
        </w:tc>
      </w:tr>
      <w:tr w14:paraId="4241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1" w:hRule="atLeast"/>
        </w:trPr>
        <w:tc>
          <w:tcPr>
            <w:tcW w:w="1666" w:type="dxa"/>
            <w:vMerge w:val="restart"/>
            <w:tcBorders>
              <w:top w:val="nil"/>
              <w:left w:val="single" w:color="auto" w:sz="4" w:space="0"/>
              <w:bottom w:val="single" w:color="000000" w:sz="4" w:space="0"/>
              <w:right w:val="single" w:color="000000" w:sz="4" w:space="0"/>
            </w:tcBorders>
            <w:shd w:val="clear" w:color="auto" w:fill="auto"/>
            <w:vAlign w:val="center"/>
          </w:tcPr>
          <w:p w14:paraId="2240E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（可循环复用）</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B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6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多功能洗地机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7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商用，适配走廊/宿舍地面，含电池、刷盘</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2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A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7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5栋楼可轮换使用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F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清洁宽度510mm 工作时长4h</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9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C31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1" w:hRule="atLeast"/>
        </w:trPr>
        <w:tc>
          <w:tcPr>
            <w:tcW w:w="1666" w:type="dxa"/>
            <w:vMerge w:val="continue"/>
            <w:tcBorders>
              <w:top w:val="nil"/>
              <w:left w:val="single" w:color="auto" w:sz="4" w:space="0"/>
              <w:bottom w:val="single" w:color="000000" w:sz="4" w:space="0"/>
              <w:right w:val="single" w:color="000000" w:sz="4" w:space="0"/>
            </w:tcBorders>
            <w:shd w:val="clear" w:color="auto" w:fill="auto"/>
            <w:vAlign w:val="center"/>
          </w:tcPr>
          <w:p w14:paraId="3F782D72">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1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4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布草车</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7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D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2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0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每3人一台</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140*46*112cm</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4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DEB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1666" w:type="dxa"/>
            <w:vMerge w:val="continue"/>
            <w:tcBorders>
              <w:top w:val="nil"/>
              <w:left w:val="single" w:color="auto" w:sz="4" w:space="0"/>
              <w:bottom w:val="single" w:color="auto" w:sz="4" w:space="0"/>
              <w:right w:val="single" w:color="000000" w:sz="4" w:space="0"/>
            </w:tcBorders>
            <w:shd w:val="clear" w:color="auto" w:fill="auto"/>
            <w:vAlign w:val="center"/>
          </w:tcPr>
          <w:p w14:paraId="5DE68277">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950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7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5FAE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高压冲洗机</w:t>
            </w:r>
          </w:p>
        </w:tc>
        <w:tc>
          <w:tcPr>
            <w:tcW w:w="1918" w:type="dxa"/>
            <w:tcBorders>
              <w:top w:val="single" w:color="000000" w:sz="4" w:space="0"/>
              <w:left w:val="single" w:color="000000" w:sz="4" w:space="0"/>
              <w:bottom w:val="single" w:color="auto" w:sz="4" w:space="0"/>
              <w:right w:val="single" w:color="000000" w:sz="4" w:space="0"/>
            </w:tcBorders>
            <w:shd w:val="clear" w:color="auto" w:fill="auto"/>
            <w:vAlign w:val="center"/>
          </w:tcPr>
          <w:p w14:paraId="116CC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商用，用于公共区域、地面污渍冲洗</w:t>
            </w:r>
          </w:p>
        </w:tc>
        <w:tc>
          <w:tcPr>
            <w:tcW w:w="6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0B0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7DC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AF2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每栋楼1台</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DAD1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3.8kw两相 20米防爆管卷轴</w:t>
            </w:r>
          </w:p>
        </w:tc>
        <w:tc>
          <w:tcPr>
            <w:tcW w:w="29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869B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144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atLeast"/>
        </w:trPr>
        <w:tc>
          <w:tcPr>
            <w:tcW w:w="16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F0044">
            <w:pPr>
              <w:jc w:val="center"/>
              <w:rPr>
                <w:rFonts w:hint="eastAsia" w:ascii="宋体" w:hAnsi="宋体" w:eastAsia="宋体" w:cs="宋体"/>
                <w:i w:val="0"/>
                <w:iCs w:val="0"/>
                <w:color w:val="000000"/>
                <w:sz w:val="22"/>
                <w:szCs w:val="22"/>
                <w:u w:val="none"/>
              </w:rPr>
            </w:pPr>
          </w:p>
        </w:tc>
        <w:tc>
          <w:tcPr>
            <w:tcW w:w="6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34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7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99F5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手推式扫地车</w:t>
            </w:r>
          </w:p>
        </w:tc>
        <w:tc>
          <w:tcPr>
            <w:tcW w:w="1918" w:type="dxa"/>
            <w:tcBorders>
              <w:top w:val="single" w:color="auto" w:sz="4" w:space="0"/>
              <w:left w:val="single" w:color="000000" w:sz="4" w:space="0"/>
              <w:bottom w:val="single" w:color="auto" w:sz="4" w:space="0"/>
              <w:right w:val="single" w:color="000000" w:sz="4" w:space="0"/>
            </w:tcBorders>
            <w:shd w:val="clear" w:color="auto" w:fill="auto"/>
            <w:vAlign w:val="center"/>
          </w:tcPr>
          <w:p w14:paraId="77BFF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商用，用于大面积公共区域清扫</w:t>
            </w:r>
          </w:p>
        </w:tc>
        <w:tc>
          <w:tcPr>
            <w:tcW w:w="65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F662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531E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9" w:type="dxa"/>
            <w:tcBorders>
              <w:top w:val="single" w:color="auto" w:sz="4" w:space="0"/>
              <w:left w:val="single" w:color="000000" w:sz="4" w:space="0"/>
              <w:bottom w:val="single" w:color="auto" w:sz="4" w:space="0"/>
              <w:right w:val="single" w:color="000000" w:sz="4" w:space="0"/>
            </w:tcBorders>
            <w:shd w:val="clear" w:color="auto" w:fill="auto"/>
            <w:vAlign w:val="center"/>
          </w:tcPr>
          <w:p w14:paraId="35631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每栋楼1台</w:t>
            </w: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3E315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1300*920*1035mm</w:t>
            </w:r>
          </w:p>
        </w:tc>
        <w:tc>
          <w:tcPr>
            <w:tcW w:w="296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4C93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76200</wp:posOffset>
                  </wp:positionH>
                  <wp:positionV relativeFrom="paragraph">
                    <wp:posOffset>21590</wp:posOffset>
                  </wp:positionV>
                  <wp:extent cx="1581785" cy="1017905"/>
                  <wp:effectExtent l="0" t="0" r="0" b="0"/>
                  <wp:wrapNone/>
                  <wp:docPr id="93" name="图片_5"/>
                  <wp:cNvGraphicFramePr/>
                  <a:graphic xmlns:a="http://schemas.openxmlformats.org/drawingml/2006/main">
                    <a:graphicData uri="http://schemas.openxmlformats.org/drawingml/2006/picture">
                      <pic:pic xmlns:pic="http://schemas.openxmlformats.org/drawingml/2006/picture">
                        <pic:nvPicPr>
                          <pic:cNvPr id="93" name="图片_5"/>
                          <pic:cNvPicPr/>
                        </pic:nvPicPr>
                        <pic:blipFill>
                          <a:blip r:embed="rId20"/>
                          <a:srcRect t="9639"/>
                          <a:stretch>
                            <a:fillRect/>
                          </a:stretch>
                        </pic:blipFill>
                        <pic:spPr>
                          <a:xfrm>
                            <a:off x="0" y="0"/>
                            <a:ext cx="1581785" cy="1017905"/>
                          </a:xfrm>
                          <a:prstGeom prst="rect">
                            <a:avLst/>
                          </a:prstGeom>
                          <a:noFill/>
                          <a:ln>
                            <a:noFill/>
                          </a:ln>
                        </pic:spPr>
                      </pic:pic>
                    </a:graphicData>
                  </a:graphic>
                </wp:anchor>
              </w:drawing>
            </w:r>
          </w:p>
        </w:tc>
      </w:tr>
      <w:tr w14:paraId="35EB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666"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B45C19F">
            <w:pPr>
              <w:jc w:val="center"/>
              <w:rPr>
                <w:rFonts w:hint="eastAsia" w:ascii="宋体" w:hAnsi="宋体" w:eastAsia="宋体" w:cs="宋体"/>
                <w:i w:val="0"/>
                <w:iCs w:val="0"/>
                <w:color w:val="000000"/>
                <w:sz w:val="22"/>
                <w:szCs w:val="22"/>
                <w:u w:val="none"/>
              </w:rPr>
            </w:pPr>
          </w:p>
        </w:tc>
        <w:tc>
          <w:tcPr>
            <w:tcW w:w="6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0BF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F5F1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吸尘器</w:t>
            </w:r>
          </w:p>
        </w:tc>
        <w:tc>
          <w:tcPr>
            <w:tcW w:w="1918" w:type="dxa"/>
            <w:tcBorders>
              <w:top w:val="single" w:color="auto" w:sz="4" w:space="0"/>
              <w:left w:val="single" w:color="000000" w:sz="4" w:space="0"/>
              <w:bottom w:val="single" w:color="000000" w:sz="4" w:space="0"/>
              <w:right w:val="single" w:color="000000" w:sz="4" w:space="0"/>
            </w:tcBorders>
            <w:shd w:val="clear" w:color="auto" w:fill="auto"/>
            <w:vAlign w:val="center"/>
          </w:tcPr>
          <w:p w14:paraId="4B5B3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桶式干湿两用，宿舍地毯/地面通用</w:t>
            </w:r>
          </w:p>
        </w:tc>
        <w:tc>
          <w:tcPr>
            <w:tcW w:w="65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1FA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338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9" w:type="dxa"/>
            <w:tcBorders>
              <w:top w:val="single" w:color="auto" w:sz="4" w:space="0"/>
              <w:left w:val="single" w:color="000000" w:sz="4" w:space="0"/>
              <w:bottom w:val="single" w:color="000000" w:sz="4" w:space="0"/>
              <w:right w:val="single" w:color="000000" w:sz="4" w:space="0"/>
            </w:tcBorders>
            <w:shd w:val="clear" w:color="auto" w:fill="auto"/>
            <w:vAlign w:val="center"/>
          </w:tcPr>
          <w:p w14:paraId="6DA2D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每栋楼2台，含配件</w:t>
            </w:r>
          </w:p>
        </w:tc>
        <w:tc>
          <w:tcPr>
            <w:tcW w:w="1866" w:type="dxa"/>
            <w:tcBorders>
              <w:top w:val="single" w:color="auto" w:sz="4" w:space="0"/>
              <w:left w:val="single" w:color="000000" w:sz="4" w:space="0"/>
              <w:bottom w:val="single" w:color="000000" w:sz="4" w:space="0"/>
              <w:right w:val="single" w:color="000000" w:sz="4" w:space="0"/>
            </w:tcBorders>
            <w:shd w:val="clear" w:color="auto" w:fill="auto"/>
            <w:vAlign w:val="center"/>
          </w:tcPr>
          <w:p w14:paraId="0AFD9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双机电  70L</w:t>
            </w:r>
          </w:p>
        </w:tc>
        <w:tc>
          <w:tcPr>
            <w:tcW w:w="29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5ACB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438150</wp:posOffset>
                  </wp:positionH>
                  <wp:positionV relativeFrom="paragraph">
                    <wp:posOffset>49530</wp:posOffset>
                  </wp:positionV>
                  <wp:extent cx="1075055" cy="1236345"/>
                  <wp:effectExtent l="0" t="0" r="10795" b="1905"/>
                  <wp:wrapNone/>
                  <wp:docPr id="87" name="图片_4"/>
                  <wp:cNvGraphicFramePr/>
                  <a:graphic xmlns:a="http://schemas.openxmlformats.org/drawingml/2006/main">
                    <a:graphicData uri="http://schemas.openxmlformats.org/drawingml/2006/picture">
                      <pic:pic xmlns:pic="http://schemas.openxmlformats.org/drawingml/2006/picture">
                        <pic:nvPicPr>
                          <pic:cNvPr id="87" name="图片_4"/>
                          <pic:cNvPicPr/>
                        </pic:nvPicPr>
                        <pic:blipFill>
                          <a:blip r:embed="rId21"/>
                          <a:stretch>
                            <a:fillRect/>
                          </a:stretch>
                        </pic:blipFill>
                        <pic:spPr>
                          <a:xfrm>
                            <a:off x="0" y="0"/>
                            <a:ext cx="1075055" cy="1236345"/>
                          </a:xfrm>
                          <a:prstGeom prst="rect">
                            <a:avLst/>
                          </a:prstGeom>
                          <a:noFill/>
                          <a:ln>
                            <a:noFill/>
                          </a:ln>
                        </pic:spPr>
                      </pic:pic>
                    </a:graphicData>
                  </a:graphic>
                </wp:anchor>
              </w:drawing>
            </w:r>
          </w:p>
        </w:tc>
      </w:tr>
      <w:tr w14:paraId="4E95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666" w:type="dxa"/>
            <w:vMerge w:val="continue"/>
            <w:tcBorders>
              <w:top w:val="nil"/>
              <w:left w:val="single" w:color="auto" w:sz="4" w:space="0"/>
              <w:bottom w:val="single" w:color="000000" w:sz="4" w:space="0"/>
              <w:right w:val="single" w:color="000000" w:sz="4" w:space="0"/>
            </w:tcBorders>
            <w:shd w:val="clear" w:color="auto" w:fill="auto"/>
            <w:vAlign w:val="center"/>
          </w:tcPr>
          <w:p w14:paraId="3B1167FC">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1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6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清洁工具套装</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含拖把、扫帚、簸箕、水桶、刮水器、玻璃刮</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B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0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按保洁人员数量配置，可循环使用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A9A">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0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118110</wp:posOffset>
                  </wp:positionH>
                  <wp:positionV relativeFrom="paragraph">
                    <wp:posOffset>88900</wp:posOffset>
                  </wp:positionV>
                  <wp:extent cx="1534795" cy="965835"/>
                  <wp:effectExtent l="0" t="0" r="8255" b="5715"/>
                  <wp:wrapNone/>
                  <wp:docPr id="95" name="图片_6"/>
                  <wp:cNvGraphicFramePr/>
                  <a:graphic xmlns:a="http://schemas.openxmlformats.org/drawingml/2006/main">
                    <a:graphicData uri="http://schemas.openxmlformats.org/drawingml/2006/picture">
                      <pic:pic xmlns:pic="http://schemas.openxmlformats.org/drawingml/2006/picture">
                        <pic:nvPicPr>
                          <pic:cNvPr id="95" name="图片_6"/>
                          <pic:cNvPicPr/>
                        </pic:nvPicPr>
                        <pic:blipFill>
                          <a:blip r:embed="rId22"/>
                          <a:stretch>
                            <a:fillRect/>
                          </a:stretch>
                        </pic:blipFill>
                        <pic:spPr>
                          <a:xfrm>
                            <a:off x="0" y="0"/>
                            <a:ext cx="1534795" cy="965835"/>
                          </a:xfrm>
                          <a:prstGeom prst="rect">
                            <a:avLst/>
                          </a:prstGeom>
                          <a:noFill/>
                          <a:ln>
                            <a:noFill/>
                          </a:ln>
                        </pic:spPr>
                      </pic:pic>
                    </a:graphicData>
                  </a:graphic>
                </wp:anchor>
              </w:drawing>
            </w:r>
          </w:p>
        </w:tc>
      </w:tr>
      <w:tr w14:paraId="2F78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666" w:type="dxa"/>
            <w:tcBorders>
              <w:top w:val="nil"/>
              <w:left w:val="single" w:color="auto" w:sz="4" w:space="0"/>
              <w:bottom w:val="single" w:color="000000" w:sz="4" w:space="0"/>
              <w:right w:val="single" w:color="000000" w:sz="4" w:space="0"/>
            </w:tcBorders>
            <w:shd w:val="clear" w:color="auto" w:fill="auto"/>
            <w:vAlign w:val="center"/>
          </w:tcPr>
          <w:p w14:paraId="27D3EB18">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68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F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洗衣机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33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highlight w:val="none"/>
                <w:u w:val="none"/>
                <w:lang w:val="en-US" w:eastAsia="zh-CN" w:bidi="ar"/>
              </w:rPr>
              <w:t>公区用，可租赁（学校现有第三方104台）具体租赁事宜可与第三方洽谈。也可另外租赁需将租赁费、水电安装费用包含在内</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D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67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104</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B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按楼层</w:t>
            </w:r>
            <w:r>
              <w:rPr>
                <w:rFonts w:hint="eastAsia" w:ascii="宋体" w:hAnsi="宋体" w:eastAsia="宋体" w:cs="宋体"/>
                <w:i w:val="0"/>
                <w:iCs w:val="0"/>
                <w:color w:val="000000"/>
                <w:kern w:val="0"/>
                <w:sz w:val="22"/>
                <w:szCs w:val="22"/>
                <w:u w:val="none"/>
                <w:lang w:val="en-US" w:eastAsia="zh-CN" w:bidi="ar"/>
              </w:rPr>
              <w:t>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282A">
            <w:pPr>
              <w:jc w:val="center"/>
              <w:rPr>
                <w:rFonts w:hint="default" w:ascii="宋体" w:hAnsi="宋体" w:eastAsia="宋体" w:cs="宋体"/>
                <w:i w:val="0"/>
                <w:iCs w:val="0"/>
                <w:color w:val="000000"/>
                <w:sz w:val="22"/>
                <w:szCs w:val="22"/>
                <w:u w:val="none"/>
                <w:lang w:val="en-US" w:eastAsia="zh-CN"/>
              </w:rPr>
            </w:pPr>
            <w:r>
              <w:rPr>
                <w:rFonts w:ascii="宋体" w:hAnsi="宋体" w:eastAsia="宋体" w:cs="宋体"/>
                <w:sz w:val="24"/>
                <w:szCs w:val="24"/>
              </w:rPr>
              <w:t>额定洗涤容量≥</w:t>
            </w:r>
            <w:r>
              <w:rPr>
                <w:rFonts w:hint="eastAsia" w:ascii="宋体" w:hAnsi="宋体" w:cs="宋体"/>
                <w:sz w:val="24"/>
                <w:szCs w:val="24"/>
                <w:lang w:val="en-US" w:eastAsia="zh-CN"/>
              </w:rPr>
              <w:t>8</w:t>
            </w:r>
            <w:r>
              <w:rPr>
                <w:rFonts w:ascii="宋体" w:hAnsi="宋体" w:eastAsia="宋体" w:cs="宋体"/>
                <w:sz w:val="24"/>
                <w:szCs w:val="24"/>
              </w:rPr>
              <w:t>公斤</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FB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71120</wp:posOffset>
                  </wp:positionH>
                  <wp:positionV relativeFrom="paragraph">
                    <wp:posOffset>66675</wp:posOffset>
                  </wp:positionV>
                  <wp:extent cx="1313815" cy="1725930"/>
                  <wp:effectExtent l="0" t="0" r="635" b="7620"/>
                  <wp:wrapSquare wrapText="bothSides"/>
                  <wp:docPr id="2" name="图片 2" descr="4d6c2a090da2ced6089bbe8f05adf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d6c2a090da2ced6089bbe8f05adf037"/>
                          <pic:cNvPicPr>
                            <a:picLocks noChangeAspect="1"/>
                          </pic:cNvPicPr>
                        </pic:nvPicPr>
                        <pic:blipFill>
                          <a:blip r:embed="rId23"/>
                          <a:srcRect t="18875" b="7238"/>
                          <a:stretch>
                            <a:fillRect/>
                          </a:stretch>
                        </pic:blipFill>
                        <pic:spPr>
                          <a:xfrm>
                            <a:off x="0" y="0"/>
                            <a:ext cx="1313815" cy="1725930"/>
                          </a:xfrm>
                          <a:prstGeom prst="rect">
                            <a:avLst/>
                          </a:prstGeom>
                        </pic:spPr>
                      </pic:pic>
                    </a:graphicData>
                  </a:graphic>
                </wp:anchor>
              </w:drawing>
            </w:r>
          </w:p>
        </w:tc>
      </w:tr>
      <w:tr w14:paraId="106F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0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类别二</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7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0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7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规格/说明</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2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9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A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E7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规格参数品牌</w:t>
            </w:r>
          </w:p>
          <w:p w14:paraId="4253E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（不低于）</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00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参照图</w:t>
            </w:r>
          </w:p>
        </w:tc>
      </w:tr>
      <w:tr w14:paraId="1A08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14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日常清洁耗材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（25天全周期）</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9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A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4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大号（50*60cm），加厚款</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8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E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按每间房+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公共区域日均用量配置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9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C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D9A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03BD">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6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7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卫生纸</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5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客房/卫生间用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3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E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0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按接待人次日均用量配置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C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D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6C0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6D30">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D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湿巾/抽纸</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1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公共区域、卫生间、休息室用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9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B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2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覆盖所有公共区域</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1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150*180，320抽</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F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4B78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1EC7">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4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1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洗衣液</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D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用于布草/工作服清洗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9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A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D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按25天清洗周期配置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1D09">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E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2F5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1469">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F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5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D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公共区域、洗衣房/休息区清洁，</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4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9685">
            <w:pPr>
              <w:jc w:val="center"/>
              <w:rPr>
                <w:rFonts w:hint="eastAsia" w:ascii="宋体" w:hAnsi="宋体" w:eastAsia="宋体" w:cs="宋体"/>
                <w:i w:val="0"/>
                <w:iCs w:val="0"/>
                <w:color w:val="000000"/>
                <w:sz w:val="22"/>
                <w:szCs w:val="22"/>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2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5kg*4桶/箱</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5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4E75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86E03">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A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消毒液</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0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含氯消毒液，地面/物体表面消毒，</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C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0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按25天消毒频次配置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D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5FB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8347">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2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5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洁厕灵</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8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卫生间专用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9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4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D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覆盖所有卫生间</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1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5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51E6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5ABBB">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0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5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玻璃清洁剂</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C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门窗/玻璃清洁</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3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2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7216">
            <w:pPr>
              <w:jc w:val="center"/>
              <w:rPr>
                <w:rFonts w:hint="eastAsia" w:ascii="宋体" w:hAnsi="宋体" w:eastAsia="宋体" w:cs="宋体"/>
                <w:i w:val="0"/>
                <w:iCs w:val="0"/>
                <w:color w:val="000000"/>
                <w:sz w:val="22"/>
                <w:szCs w:val="22"/>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9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3.8L</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E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E28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38A1">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6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D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地面清洁剂</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2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宿舍/走廊地面专用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4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6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D683">
            <w:pPr>
              <w:jc w:val="center"/>
              <w:rPr>
                <w:rFonts w:hint="eastAsia" w:ascii="宋体" w:hAnsi="宋体" w:eastAsia="宋体" w:cs="宋体"/>
                <w:i w:val="0"/>
                <w:iCs w:val="0"/>
                <w:color w:val="000000"/>
                <w:sz w:val="22"/>
                <w:szCs w:val="22"/>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A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3.8L</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E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DF5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7"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DC57">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B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C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百洁布/钢丝球</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2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清洁顽固污渍</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4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B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8872">
            <w:pPr>
              <w:jc w:val="center"/>
              <w:rPr>
                <w:rFonts w:hint="eastAsia" w:ascii="宋体" w:hAnsi="宋体" w:eastAsia="宋体" w:cs="宋体"/>
                <w:i w:val="0"/>
                <w:iCs w:val="0"/>
                <w:color w:val="000000"/>
                <w:sz w:val="22"/>
                <w:szCs w:val="22"/>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C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6个装</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6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33E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7CC6">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7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2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5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保洁作业防护</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0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6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EBD2">
            <w:pPr>
              <w:jc w:val="center"/>
              <w:rPr>
                <w:rFonts w:hint="eastAsia" w:ascii="宋体" w:hAnsi="宋体" w:eastAsia="宋体" w:cs="宋体"/>
                <w:i w:val="0"/>
                <w:iCs w:val="0"/>
                <w:color w:val="000000"/>
                <w:sz w:val="22"/>
                <w:szCs w:val="22"/>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E4E4">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A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4212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289B">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6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9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口罩</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C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保洁作业防护</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1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9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44D3">
            <w:pPr>
              <w:jc w:val="center"/>
              <w:rPr>
                <w:rFonts w:hint="eastAsia" w:ascii="宋体" w:hAnsi="宋体" w:eastAsia="宋体" w:cs="宋体"/>
                <w:i w:val="0"/>
                <w:iCs w:val="0"/>
                <w:color w:val="000000"/>
                <w:sz w:val="22"/>
                <w:szCs w:val="22"/>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C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50只/盒</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6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90170</wp:posOffset>
                  </wp:positionH>
                  <wp:positionV relativeFrom="paragraph">
                    <wp:posOffset>42545</wp:posOffset>
                  </wp:positionV>
                  <wp:extent cx="1657985" cy="983615"/>
                  <wp:effectExtent l="0" t="0" r="18415" b="6985"/>
                  <wp:wrapNone/>
                  <wp:docPr id="84" name="图片_15"/>
                  <wp:cNvGraphicFramePr/>
                  <a:graphic xmlns:a="http://schemas.openxmlformats.org/drawingml/2006/main">
                    <a:graphicData uri="http://schemas.openxmlformats.org/drawingml/2006/picture">
                      <pic:pic xmlns:pic="http://schemas.openxmlformats.org/drawingml/2006/picture">
                        <pic:nvPicPr>
                          <pic:cNvPr id="84" name="图片_15"/>
                          <pic:cNvPicPr/>
                        </pic:nvPicPr>
                        <pic:blipFill>
                          <a:blip r:embed="rId24"/>
                          <a:stretch>
                            <a:fillRect/>
                          </a:stretch>
                        </pic:blipFill>
                        <pic:spPr>
                          <a:xfrm>
                            <a:off x="0" y="0"/>
                            <a:ext cx="1657985" cy="983615"/>
                          </a:xfrm>
                          <a:prstGeom prst="rect">
                            <a:avLst/>
                          </a:prstGeom>
                          <a:noFill/>
                          <a:ln>
                            <a:noFill/>
                          </a:ln>
                        </pic:spPr>
                      </pic:pic>
                    </a:graphicData>
                  </a:graphic>
                </wp:anchor>
              </w:drawing>
            </w:r>
          </w:p>
        </w:tc>
      </w:tr>
      <w:tr w14:paraId="1080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1"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F6D0">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0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5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抹布/毛巾</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9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多色分类清洁，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可清洗重复使用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A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0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按区域分类配置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9E5A">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7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674E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4DA3">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3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F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其他耗材</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5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含刷子、喷壶、除胶剂、除味剂等，洗发露、沐浴露、护发素、蚊香液、洗手液</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F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0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6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含布草清洗耗材、公共区域日常补充耗材</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DF00">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3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5E1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A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类别三</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D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4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8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规格/说明</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（不低于）</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9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2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E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B38E">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9349">
            <w:pPr>
              <w:rPr>
                <w:rFonts w:hint="eastAsia" w:ascii="宋体" w:hAnsi="宋体" w:eastAsia="宋体" w:cs="宋体"/>
                <w:i w:val="0"/>
                <w:iCs w:val="0"/>
                <w:color w:val="000000"/>
                <w:sz w:val="22"/>
                <w:szCs w:val="22"/>
                <w:u w:val="none"/>
              </w:rPr>
            </w:pPr>
          </w:p>
        </w:tc>
      </w:tr>
      <w:tr w14:paraId="4C7F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F8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增补应急必备物资</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6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1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配件损耗替换</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1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洗地机/吸尘器/扫地车配件（刷盘、滤网、软管等）</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7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7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用于设备故障替换</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6839">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3052">
            <w:pPr>
              <w:rPr>
                <w:rFonts w:hint="eastAsia" w:ascii="宋体" w:hAnsi="宋体" w:eastAsia="宋体" w:cs="宋体"/>
                <w:i w:val="0"/>
                <w:iCs w:val="0"/>
                <w:color w:val="000000"/>
                <w:sz w:val="22"/>
                <w:szCs w:val="22"/>
                <w:u w:val="none"/>
              </w:rPr>
            </w:pPr>
          </w:p>
        </w:tc>
      </w:tr>
      <w:tr w14:paraId="598E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081D">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E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2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公共区域保洁用品</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0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垃圾桶、洗手液、皂液器补充装</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1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4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D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覆盖宿舍楼内公共区域、卫生间</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C56">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1C25">
            <w:pPr>
              <w:rPr>
                <w:rFonts w:hint="eastAsia" w:ascii="宋体" w:hAnsi="宋体" w:eastAsia="宋体" w:cs="宋体"/>
                <w:i w:val="0"/>
                <w:iCs w:val="0"/>
                <w:color w:val="000000"/>
                <w:sz w:val="22"/>
                <w:szCs w:val="22"/>
                <w:u w:val="none"/>
              </w:rPr>
            </w:pPr>
          </w:p>
        </w:tc>
      </w:tr>
      <w:tr w14:paraId="32B1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527C">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1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9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防护用品</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D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防滑垫、警示标识、防护网</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7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6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0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用于公共区域安全防护</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1D90">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3059">
            <w:pPr>
              <w:rPr>
                <w:rFonts w:hint="eastAsia" w:ascii="宋体" w:hAnsi="宋体" w:eastAsia="宋体" w:cs="宋体"/>
                <w:i w:val="0"/>
                <w:iCs w:val="0"/>
                <w:color w:val="000000"/>
                <w:sz w:val="22"/>
                <w:szCs w:val="22"/>
                <w:u w:val="none"/>
              </w:rPr>
            </w:pPr>
          </w:p>
        </w:tc>
      </w:tr>
      <w:tr w14:paraId="0D61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4B08">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A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6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作业防护服饰</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反光背心、防水胶鞋、防护手套、围裙</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A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1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按保洁人员配置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A6C8">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CAD6">
            <w:pPr>
              <w:rPr>
                <w:rFonts w:hint="eastAsia" w:ascii="宋体" w:hAnsi="宋体" w:eastAsia="宋体" w:cs="宋体"/>
                <w:i w:val="0"/>
                <w:iCs w:val="0"/>
                <w:color w:val="000000"/>
                <w:sz w:val="22"/>
                <w:szCs w:val="22"/>
                <w:u w:val="none"/>
              </w:rPr>
            </w:pPr>
          </w:p>
        </w:tc>
      </w:tr>
      <w:tr w14:paraId="22F2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F60A">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5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F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应急备用物料</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6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额外耗材储备（垃圾袋、消毒液、清洁剂等）</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F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D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C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应对突发情况/超量使用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87F3">
            <w:pPr>
              <w:jc w:val="center"/>
              <w:rPr>
                <w:rFonts w:hint="eastAsia" w:ascii="宋体" w:hAnsi="宋体" w:eastAsia="宋体" w:cs="宋体"/>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35D4">
            <w:pPr>
              <w:rPr>
                <w:rFonts w:hint="eastAsia" w:ascii="宋体" w:hAnsi="宋体" w:eastAsia="宋体" w:cs="宋体"/>
                <w:i w:val="0"/>
                <w:iCs w:val="0"/>
                <w:color w:val="000000"/>
                <w:sz w:val="22"/>
                <w:szCs w:val="22"/>
                <w:u w:val="none"/>
              </w:rPr>
            </w:pPr>
          </w:p>
        </w:tc>
      </w:tr>
    </w:tbl>
    <w:p w14:paraId="367F3718"/>
    <w:p w14:paraId="60238E4A"/>
    <w:p w14:paraId="3C486877"/>
    <w:p w14:paraId="07792BE0"/>
    <w:p w14:paraId="7FB61A80"/>
    <w:p w14:paraId="252EE95B">
      <w:pPr>
        <w:sectPr>
          <w:pgSz w:w="16838" w:h="11906" w:orient="landscape"/>
          <w:pgMar w:top="1327" w:right="1440" w:bottom="1327" w:left="1440" w:header="851" w:footer="992" w:gutter="0"/>
          <w:pgNumType w:fmt="decimal"/>
          <w:cols w:space="0" w:num="1"/>
          <w:rtlGutter w:val="0"/>
          <w:docGrid w:type="lines" w:linePitch="319" w:charSpace="0"/>
        </w:sectPr>
      </w:pPr>
    </w:p>
    <w:p w14:paraId="302F9E8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lang w:val="en-US" w:eastAsia="zh-CN"/>
        </w:rPr>
      </w:pPr>
      <w:r>
        <w:rPr>
          <w:rFonts w:hint="eastAsia" w:ascii="宋体" w:hAnsi="宋体" w:eastAsia="宋体" w:cs="宋体"/>
          <w:b/>
          <w:bCs/>
          <w:i w:val="0"/>
          <w:iCs w:val="0"/>
          <w:color w:val="000000"/>
          <w:sz w:val="32"/>
          <w:szCs w:val="32"/>
          <w:u w:val="none"/>
          <w:lang w:val="en-US" w:eastAsia="zh-CN"/>
        </w:rPr>
        <w:t>工衣参照配备明细表</w:t>
      </w:r>
    </w:p>
    <w:tbl>
      <w:tblPr>
        <w:tblStyle w:val="21"/>
        <w:tblW w:w="7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7"/>
        <w:gridCol w:w="3406"/>
      </w:tblGrid>
      <w:tr w14:paraId="14E5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blHeader/>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F3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12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数量/人数</w:t>
            </w:r>
          </w:p>
        </w:tc>
      </w:tr>
      <w:tr w14:paraId="130E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0C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项目总负责人</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CE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669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3F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项目现场执行经理</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A4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DAA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DE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大堂经理</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4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B5F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F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客房主管</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64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F2B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7E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前台接待员</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9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2711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C5F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后勤保障</w:t>
            </w:r>
            <w:r>
              <w:rPr>
                <w:rFonts w:hint="eastAsia" w:ascii="宋体" w:hAnsi="宋体" w:cs="宋体"/>
                <w:i w:val="0"/>
                <w:iCs w:val="0"/>
                <w:color w:val="000000"/>
                <w:kern w:val="0"/>
                <w:sz w:val="24"/>
                <w:szCs w:val="24"/>
                <w:u w:val="none"/>
                <w:lang w:val="en-US" w:eastAsia="zh-CN" w:bidi="ar"/>
              </w:rPr>
              <w:t>人员</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5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612D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77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物资库管理员</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83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41F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4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数据文员</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24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3AB8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93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布草收发员</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A9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03B7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8F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工区卫生员</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49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193A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C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客房保洁员</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C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r>
      <w:tr w14:paraId="0BA9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3D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w:t>
            </w:r>
          </w:p>
        </w:tc>
        <w:tc>
          <w:tcPr>
            <w:tcW w:w="3406" w:type="dxa"/>
            <w:tcBorders>
              <w:top w:val="single" w:color="000000" w:sz="4" w:space="0"/>
              <w:left w:val="single" w:color="000000" w:sz="4" w:space="0"/>
              <w:bottom w:val="single" w:color="000000" w:sz="4" w:space="0"/>
              <w:right w:val="nil"/>
            </w:tcBorders>
            <w:shd w:val="clear" w:color="auto" w:fill="auto"/>
            <w:noWrap/>
            <w:vAlign w:val="center"/>
          </w:tcPr>
          <w:p w14:paraId="11E64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242</w:t>
            </w:r>
          </w:p>
        </w:tc>
      </w:tr>
    </w:tbl>
    <w:p w14:paraId="5339EF95">
      <w:pPr>
        <w:pStyle w:val="12"/>
        <w:rPr>
          <w:rFonts w:hint="eastAsia"/>
          <w:lang w:val="en-US" w:eastAsia="zh-CN"/>
        </w:rPr>
      </w:pPr>
    </w:p>
    <w:p w14:paraId="0038F486">
      <w:pPr>
        <w:pStyle w:val="12"/>
        <w:rPr>
          <w:rFonts w:hint="eastAsia"/>
          <w:lang w:val="en-US" w:eastAsia="zh-CN"/>
        </w:rPr>
      </w:pPr>
    </w:p>
    <w:p w14:paraId="13A756AD">
      <w:pPr>
        <w:pStyle w:val="12"/>
        <w:rPr>
          <w:rFonts w:hint="eastAsia"/>
          <w:lang w:val="en-US" w:eastAsia="zh-CN"/>
        </w:rPr>
        <w:sectPr>
          <w:pgSz w:w="11906" w:h="16838"/>
          <w:pgMar w:top="1440" w:right="1327" w:bottom="1440" w:left="1327" w:header="851" w:footer="992" w:gutter="0"/>
          <w:pgNumType w:fmt="decimal"/>
          <w:cols w:space="0" w:num="1"/>
          <w:rtlGutter w:val="0"/>
          <w:docGrid w:type="lines" w:linePitch="319" w:charSpace="0"/>
        </w:sectPr>
      </w:pPr>
    </w:p>
    <w:p w14:paraId="7BB60E6C">
      <w:pPr>
        <w:pStyle w:val="32"/>
        <w:numPr>
          <w:ilvl w:val="0"/>
          <w:numId w:val="0"/>
        </w:numPr>
        <w:snapToGrid w:val="0"/>
        <w:spacing w:before="0" w:after="0"/>
        <w:jc w:val="center"/>
        <w:rPr>
          <w:rFonts w:hint="eastAsia" w:asciiTheme="minorEastAsia" w:hAnsiTheme="minorEastAsia" w:eastAsiaTheme="minorEastAsia" w:cstheme="minorEastAsia"/>
          <w:color w:val="000000"/>
          <w:spacing w:val="20"/>
          <w:szCs w:val="28"/>
          <w:lang w:eastAsia="zh-CN"/>
        </w:rPr>
      </w:pPr>
      <w:r>
        <w:rPr>
          <w:rFonts w:hint="eastAsia" w:asciiTheme="minorEastAsia" w:hAnsiTheme="minorEastAsia" w:eastAsiaTheme="minorEastAsia" w:cstheme="minorEastAsia"/>
          <w:color w:val="000000"/>
          <w:spacing w:val="20"/>
          <w:szCs w:val="28"/>
        </w:rPr>
        <w:t>第六部分  合同原则</w:t>
      </w:r>
      <w:bookmarkEnd w:id="20"/>
      <w:bookmarkEnd w:id="21"/>
      <w:bookmarkEnd w:id="22"/>
      <w:r>
        <w:rPr>
          <w:rFonts w:hint="eastAsia" w:asciiTheme="minorEastAsia" w:hAnsiTheme="minorEastAsia" w:eastAsiaTheme="minorEastAsia" w:cstheme="minorEastAsia"/>
          <w:color w:val="000000"/>
          <w:spacing w:val="20"/>
          <w:szCs w:val="28"/>
          <w:lang w:eastAsia="zh-CN"/>
        </w:rPr>
        <w:t>（</w:t>
      </w:r>
      <w:r>
        <w:rPr>
          <w:rFonts w:hint="eastAsia" w:asciiTheme="minorEastAsia" w:hAnsiTheme="minorEastAsia" w:eastAsiaTheme="minorEastAsia" w:cstheme="minorEastAsia"/>
          <w:color w:val="000000"/>
          <w:spacing w:val="20"/>
          <w:szCs w:val="28"/>
          <w:lang w:val="en-US" w:eastAsia="zh-CN"/>
        </w:rPr>
        <w:t>仅供参考</w:t>
      </w:r>
      <w:r>
        <w:rPr>
          <w:rFonts w:hint="eastAsia" w:asciiTheme="minorEastAsia" w:hAnsiTheme="minorEastAsia" w:eastAsiaTheme="minorEastAsia" w:cstheme="minorEastAsia"/>
          <w:color w:val="000000"/>
          <w:spacing w:val="20"/>
          <w:szCs w:val="28"/>
          <w:lang w:eastAsia="zh-CN"/>
        </w:rPr>
        <w:t>）</w:t>
      </w:r>
    </w:p>
    <w:p w14:paraId="7F9946A4">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甲方（采购人）</w:t>
      </w:r>
    </w:p>
    <w:p w14:paraId="52FCDDDA">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单位名称： </w:t>
      </w:r>
    </w:p>
    <w:p w14:paraId="6943EA47">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地址： </w:t>
      </w:r>
    </w:p>
    <w:p w14:paraId="7CD4721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联系电话：</w:t>
      </w:r>
    </w:p>
    <w:p w14:paraId="08E48E83">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联系人：</w:t>
      </w:r>
    </w:p>
    <w:p w14:paraId="15FDEE2F">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乙方（服务供应商）</w:t>
      </w:r>
    </w:p>
    <w:p w14:paraId="53B60F2F">
      <w:pPr>
        <w:pStyle w:val="28"/>
        <w:keepNext w:val="0"/>
        <w:keepLines w:val="0"/>
        <w:pageBreakBefore w:val="0"/>
        <w:widowControl w:val="0"/>
        <w:kinsoku/>
        <w:wordWrap w:val="0"/>
        <w:overflowPunct/>
        <w:topLinePunct w:val="0"/>
        <w:autoSpaceDE/>
        <w:autoSpaceDN/>
        <w:bidi w:val="0"/>
        <w:adjustRightInd/>
        <w:snapToGrid/>
        <w:spacing w:line="480" w:lineRule="exact"/>
        <w:ind w:firstLine="460" w:firstLineChars="200"/>
        <w:textAlignment w:val="auto"/>
        <w:rPr>
          <w:rFonts w:hint="eastAsia"/>
          <w:lang w:val="en-US" w:eastAsia="zh-CN"/>
        </w:rPr>
      </w:pPr>
    </w:p>
    <w:p w14:paraId="5F752BCB">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单位名称：________________ </w:t>
      </w:r>
    </w:p>
    <w:p w14:paraId="0278D403">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地址：________________ </w:t>
      </w:r>
    </w:p>
    <w:p w14:paraId="0793FF3F">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法定代表人 / 授权代表人：________________ </w:t>
      </w:r>
    </w:p>
    <w:p w14:paraId="6149271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联系电话：________________ </w:t>
      </w:r>
    </w:p>
    <w:p w14:paraId="72FDD93D">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依据《中华人民共和国民法典》《中华人民共和国政府采购法》《中华人民共和国政府采购法实施条例》及山西省第十七届运动会（以下简称“省运会”）相关管理规定，结合本项目招标文件、中标（成交）通知书、投标文件，甲乙双方本着平等自愿、权责统一的原则，就省运会运动员村住宿服务事宜订立本合同，双方共同遵照执行。 本合同、招标文件、投标文件、中标通知书、双方补充协议均为本合同不可分割的组成部分，具有同等法律效力。</w:t>
      </w:r>
    </w:p>
    <w:p w14:paraId="7B2C78E9">
      <w:pPr>
        <w:keepNext w:val="0"/>
        <w:keepLines w:val="0"/>
        <w:pageBreakBefore w:val="0"/>
        <w:widowControl w:val="0"/>
        <w:kinsoku/>
        <w:wordWrap w:val="0"/>
        <w:overflowPunct/>
        <w:topLinePunct w:val="0"/>
        <w:autoSpaceDE/>
        <w:autoSpaceDN/>
        <w:bidi w:val="0"/>
        <w:adjustRightInd/>
        <w:snapToGrid/>
        <w:spacing w:line="480" w:lineRule="exact"/>
        <w:ind w:firstLine="442" w:firstLineChars="200"/>
        <w:jc w:val="left"/>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第一条 服务项目与服务范围</w:t>
      </w:r>
    </w:p>
    <w:p w14:paraId="2C31B16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 服务名称</w:t>
      </w:r>
    </w:p>
    <w:p w14:paraId="58BAFDC1">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山西省第十七届运动会运动员村住宿服务项目</w:t>
      </w:r>
    </w:p>
    <w:p w14:paraId="1373EA3D">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 服务对象</w:t>
      </w:r>
    </w:p>
    <w:p w14:paraId="2FAED2C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省运会参赛运动员、教练员、领队、赛事工作人员、裁判员及经甲方书面确认的其他随行人员（以下统称“入住人员”）。</w:t>
      </w:r>
    </w:p>
    <w:p w14:paraId="7F0CA6E8">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 服务地点</w:t>
      </w:r>
    </w:p>
    <w:p w14:paraId="5F29500E">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 服务期限</w:t>
      </w:r>
    </w:p>
    <w:p w14:paraId="7CCD6B11">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自______年____月____日起（人员分批入住），至省运会全部赛事闭幕、所有入住人员撤离、住宿区域场地复原、物资清点完毕之日止。 甲方可根据赛事赛程，提前 3 个工作日书面通知乙方调整入住、撤离时间及人员规模，乙方须无条件配合。</w:t>
      </w:r>
    </w:p>
    <w:p w14:paraId="030D0E17">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 房型与房间配置</w:t>
      </w:r>
    </w:p>
    <w:p w14:paraId="304D3C7E">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1.房型：标准双人间为主，按需配置单人间、套房（领队 / 裁判专用）、临时值守用房，具体房间数量、分布由甲方根据实际入住人数每日动态下达《用房通知单》。</w:t>
      </w:r>
    </w:p>
    <w:p w14:paraId="3B15AB7E">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房间标准：所有客房及公共区域严格执行国家公共场所卫生标准、消防安全标准。客房配备床品、空调、照明、热水系统、无线网络、基础洗漱用品、消防器材等全套设施；公共区域设置值班室、公共卫生间、储物区、休息区、应急通道等。</w:t>
      </w:r>
    </w:p>
    <w:p w14:paraId="4070E38A">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3.乙方负责所有客房、公共区域设施设备日常巡检、维修、保养，确保 24 小时正常使用。</w:t>
      </w:r>
    </w:p>
    <w:p w14:paraId="5F932A64">
      <w:pPr>
        <w:keepNext w:val="0"/>
        <w:keepLines w:val="0"/>
        <w:pageBreakBefore w:val="0"/>
        <w:widowControl w:val="0"/>
        <w:kinsoku/>
        <w:wordWrap w:val="0"/>
        <w:overflowPunct/>
        <w:topLinePunct w:val="0"/>
        <w:autoSpaceDE/>
        <w:autoSpaceDN/>
        <w:bidi w:val="0"/>
        <w:adjustRightInd/>
        <w:snapToGrid/>
        <w:spacing w:line="480" w:lineRule="exact"/>
        <w:ind w:firstLine="442" w:firstLineChars="200"/>
        <w:jc w:val="left"/>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第二条 服务内容与服务标准</w:t>
      </w:r>
    </w:p>
    <w:p w14:paraId="6F68653B">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 基础住宿服务</w:t>
      </w:r>
    </w:p>
    <w:p w14:paraId="7BAAB75A">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1.客房服务：每日按时进行客房清扫、布草更换、垃圾清运；每日巡检水电、空调、卫浴、门窗等设施，发现故障 30 分钟内到场处置，一般故障 2 小时内修复，重大故障立即报备甲方并启动临时调配方案。</w:t>
      </w:r>
    </w:p>
    <w:p w14:paraId="4CA9F44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2.前台与值守：设置 24 小时专人值班岗，负责人员入住登记、退房办理、访客登记、咨询引导、物品寄存、失物招领等工作。</w:t>
      </w:r>
    </w:p>
    <w:p w14:paraId="59919F46">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3.门禁管理：严格执行运动员村门禁制度，凭甲方统一制作的有效证件出入，严禁无关人员进入住宿区域。</w:t>
      </w:r>
    </w:p>
    <w:p w14:paraId="159821F6">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 安全管理（赛事核心要求）</w:t>
      </w:r>
    </w:p>
    <w:p w14:paraId="24B9BBF8">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1.消防安全：全面落实消防安全责任制，定期开展消防巡查、隐患排查，配齐消防器材，组织工作人员开展消防演练；严禁入住人员私拉电线、使用大功率电器、明火，发现违规行为立即制止并上报甲方。</w:t>
      </w:r>
    </w:p>
    <w:p w14:paraId="52DA2FB4">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2.治安管理：配合甲方及安保部门做好安防工作，防范盗窃、寻衅滋事、外来人员违规闯入等事件；发生治安突发事件第一时间保护现场、上报并配合处置。</w:t>
      </w:r>
    </w:p>
    <w:p w14:paraId="7288326A">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3.住宿安全：禁止入住人员私自调换房间、转租、留宿外来人员；人员信息实行实名登记，入住信息每日同步至甲方及赛事管理部门。</w:t>
      </w:r>
    </w:p>
    <w:p w14:paraId="4F3E86AF">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 卫生与防疫管理</w:t>
      </w:r>
    </w:p>
    <w:p w14:paraId="0B9CABBD">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1.日常消杀：按照公共场所卫生要求，每日对客房、走廊、电梯、公共卫生间、垃圾桶等区域进行清洁消毒，建立消杀台账，留存记录备查。</w:t>
      </w:r>
    </w:p>
    <w:p w14:paraId="6F2B2ED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2.病媒防治：定期开展灭鼠、灭蟑、灭蚊蝇等病媒生物防治工作，保持区域内环境整洁无异味。</w:t>
      </w:r>
    </w:p>
    <w:p w14:paraId="06050A9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3.应急防疫：若出现发热、传染病等异常情况，乙方立即隔离相关人员、第一时间上报甲方及卫健部门，并配合落实防疫管控措施。</w:t>
      </w:r>
    </w:p>
    <w:p w14:paraId="6636AC84">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2.4 配套增值服务</w:t>
      </w:r>
    </w:p>
    <w:p w14:paraId="7164C662">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1.提供免费饮用水、公共洗衣区域（含基础洗衣设备）、晾晒区域；</w:t>
      </w:r>
    </w:p>
    <w:p w14:paraId="53A0F56B">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2.协助入住人员办理物品临时存放、紧急物资申领等服务；</w:t>
      </w:r>
    </w:p>
    <w:p w14:paraId="246D678C">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3.配合甲方完成赛事相关通知传达、人员集合引导等工作。</w:t>
      </w:r>
    </w:p>
    <w:p w14:paraId="70949BFA">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2.5 人员管理要求</w:t>
      </w:r>
    </w:p>
    <w:p w14:paraId="06A91C97">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乙方所有服务工作人员须持有效健康证上岗，赛前完成背景审查、赛事专项培训，统一着装、持证上岗；工作期间遵守省运会各项管理规定，文明服务，不得与入住人员发生争执。</w:t>
      </w:r>
    </w:p>
    <w:p w14:paraId="393A197E">
      <w:pPr>
        <w:keepNext w:val="0"/>
        <w:keepLines w:val="0"/>
        <w:pageBreakBefore w:val="0"/>
        <w:widowControl w:val="0"/>
        <w:kinsoku/>
        <w:wordWrap w:val="0"/>
        <w:overflowPunct/>
        <w:topLinePunct w:val="0"/>
        <w:autoSpaceDE/>
        <w:autoSpaceDN/>
        <w:bidi w:val="0"/>
        <w:adjustRightInd/>
        <w:snapToGrid/>
        <w:spacing w:line="480" w:lineRule="exact"/>
        <w:ind w:firstLine="442" w:firstLineChars="200"/>
        <w:jc w:val="left"/>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第三条 服务费用及结算方式</w:t>
      </w:r>
    </w:p>
    <w:p w14:paraId="6B2BB738">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3.1 计价标准</w:t>
      </w:r>
    </w:p>
    <w:p w14:paraId="3B98BC6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本项目采用按人/天综合单价计价： 单价：人民币______元 / 人 / 天（大写：____________），单价包含房间使用费、布草洗涤费、保洁费、设施运维费、水电费、消杀费、人工服务费、低值易耗品、安全防护费、税费等全部费用，甲方无需额外支付其他费用。</w:t>
      </w:r>
    </w:p>
    <w:p w14:paraId="57BB84D2">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3.2 预估总费用</w:t>
      </w:r>
    </w:p>
    <w:p w14:paraId="5EFF4CD2">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预估入住总人次：____人次，预估合同总金额：人民币____________元（大写：______________）。 最终结算：按甲方每日签字确认的实际入住人数、实际住宿天数据实结算，结算金额以第三方审计结果为准。</w:t>
      </w:r>
    </w:p>
    <w:p w14:paraId="47025940">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3.3 付款方式（沿用你确定的政府采购合规条款，不改动原意）</w:t>
      </w:r>
    </w:p>
    <w:p w14:paraId="1A8987A0">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本项目款项分三次支付，所有付款均以甲方收到乙方开具的合法合规增值税发票为前置条件：合同签订并收到供应商发票后10个工作日内，支付合同预估总金额的40%；省运会赛事全部结束、人员撤离完毕、服务验收合格并收到发票后10个工作日内，支付预估总金额的50%；项目整体审计完成后15个工作日内，支付剩余10%尾款。</w:t>
      </w:r>
    </w:p>
    <w:p w14:paraId="56A3A506">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3.4 补充约定</w:t>
      </w:r>
    </w:p>
    <w:p w14:paraId="360DF03B">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因甲方赛程调整、人员增减导致费用变动的，以双方签字确认的每日入住台账作为结算依据。</w:t>
      </w:r>
    </w:p>
    <w:p w14:paraId="65CD5A82">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本项目无预付款定金以外的其他押金，服务结束、设施无损毁后无息结清全部款项。</w:t>
      </w:r>
    </w:p>
    <w:p w14:paraId="7541528D">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第四条 双方权利与义务</w:t>
      </w:r>
    </w:p>
    <w:p w14:paraId="5DBA11D3">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4.1 甲方权利与义务</w:t>
      </w:r>
    </w:p>
    <w:p w14:paraId="2E5FB058">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有权对乙方服务质量、安全管理、卫生防疫、人员值守等工作进行每日检查、监督、考核，对不合格服务要求乙方限期整改。</w:t>
      </w:r>
    </w:p>
    <w:p w14:paraId="57091042">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提前向乙方提供入住人员名单、证件样式、作息时间、赛事管理规定，协助乙方开展人员身份核验。</w:t>
      </w:r>
    </w:p>
    <w:p w14:paraId="4E8587AF">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按照本合同约定及时支付服务费用，协调运动员村整体安保、医疗、应急等外部资源。</w:t>
      </w:r>
    </w:p>
    <w:p w14:paraId="19E3D6B8">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划定住宿使用区域，提供场地主体建筑及原有固定设施，告知建筑安全注意事项。</w:t>
      </w:r>
    </w:p>
    <w:p w14:paraId="73D6A95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赛事期间如需临时增加用房、延长住宿时间，提前书面通知乙方，双方按实际发生费用结算。</w:t>
      </w:r>
    </w:p>
    <w:p w14:paraId="2B26D78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4.2 乙方权利与义务</w:t>
      </w:r>
    </w:p>
    <w:p w14:paraId="77081570">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1.严格按照本合同、招标文件及省运会标准提供服务，配齐服务人员、物资、设备，确保服务不间断。</w:t>
      </w:r>
    </w:p>
    <w:p w14:paraId="5B1796B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2.建立完善的值班、巡检、消杀、维修、登记等台账，接受甲方、财政、审计、卫健、消防等部门检查。</w:t>
      </w:r>
    </w:p>
    <w:p w14:paraId="427CFAB8">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3.承担服务期间住宿区域内人身、财产安全的日常管理责任；因乙方管理疏漏、设施故障、服务不当造成人身伤害、财产损失的，由乙方承担全部赔偿责任。</w:t>
      </w:r>
    </w:p>
    <w:p w14:paraId="274DB08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4.不得擅自更改房型、缩减服务内容、降低服务标准；如需临时调整服务方案，必须提前书面征得甲方同意。</w:t>
      </w:r>
    </w:p>
    <w:p w14:paraId="5972427A">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5.服务期满后，3 个工作日内完成场地清理、物资盘点、设施复原，将住宿区域完好交还甲方。</w:t>
      </w:r>
    </w:p>
    <w:p w14:paraId="7B425151">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6.保守赛事及入住人员隐私，严禁泄露入住人员信息、赛事内部安排等涉密内容。</w:t>
      </w:r>
    </w:p>
    <w:p w14:paraId="482AF2E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第五条 履约保证金</w:t>
      </w:r>
    </w:p>
    <w:p w14:paraId="3A3CA50D">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1.乙方在合同签订后3个工作日内，向甲方缴纳履约保证金，金额为合同预估总金额的2%。</w:t>
      </w:r>
    </w:p>
    <w:p w14:paraId="772C808C">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2.服务全部完成、场地复原、审计结束且无违约、无赔偿纠纷后，甲方在15个工作日内无息全额退还履约保证金。</w:t>
      </w:r>
    </w:p>
    <w:p w14:paraId="3315E8A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3.乙方出现违约、设施损毁、造成损失等情形的，甲方有权从履约保证金中扣除相应费用，不足部分向乙方追偿。</w:t>
      </w:r>
    </w:p>
    <w:p w14:paraId="37388077">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第六条 合同变更、转让与分包</w:t>
      </w:r>
    </w:p>
    <w:p w14:paraId="6338534F">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1.本合同履行期间，任何变更、补充均须双方协商一致，签订书面补充协议，补充协议与本合同具有同等法律效力。</w:t>
      </w:r>
    </w:p>
    <w:p w14:paraId="0482563F">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2.乙方不得将本合同全部服务转包给第三方；未经甲方书面同意，乙方不得将本项目主体服务分包。经甲方同意的非主体分包，乙方须对分包方行为承担全部连带责任。</w:t>
      </w:r>
    </w:p>
    <w:p w14:paraId="5CE37FBF">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3.乙方不得擅自转让本合同项下任何权利与义务。</w:t>
      </w:r>
    </w:p>
    <w:p w14:paraId="3CBDCEC2">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第七条 违约责任</w:t>
      </w:r>
    </w:p>
    <w:p w14:paraId="70A1B5A3">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7.1 甲方违约</w:t>
      </w:r>
    </w:p>
    <w:p w14:paraId="0E0011E1">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甲方无正当理由逾期支付服务费用的，每逾期一日，按当期应付未付款项的万分之三向乙方支付违约金；逾期超过 30 日的，乙方有权暂停服务（需提前 5 日书面告知）。</w:t>
      </w:r>
    </w:p>
    <w:p w14:paraId="083AB447">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7.2 乙方违约</w:t>
      </w:r>
    </w:p>
    <w:p w14:paraId="64786B11">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1.服务质量、卫生、安全未达到合同及赛事标准，甲方下达整改通知后，乙方未在规定时限内整改的，每次扣除当期服务费的 2%-5%；累计 3 次整改不合格，甲方有权单方解除合同，没收履约保证金，并追究乙方损失。</w:t>
      </w:r>
    </w:p>
    <w:p w14:paraId="0B30CB7E">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2.因乙方管理不善、设施故障、违规操作引发消防安全事故、治安事件、防疫问题的，乙方承担全部法律责任、经济赔偿，甲方有权解除合同，没收履约保证金。</w:t>
      </w:r>
    </w:p>
    <w:p w14:paraId="074B87A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3.乙方擅自转包、违规分包的，甲方有权立即解除合同，没收履约保证金，乙方须赔偿甲方全部损失。</w:t>
      </w:r>
    </w:p>
    <w:p w14:paraId="21DD24D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4.乙方未按要求按时完成场地复原、物资交接的，每逾期一日，扣除尾款的 1%。</w:t>
      </w:r>
    </w:p>
    <w:p w14:paraId="0B486478">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5.乙方泄露入住人员信息、赛事涉密内容的，甲方有权扣除全部履约保证金，并依法追究法律责任。</w:t>
      </w:r>
    </w:p>
    <w:p w14:paraId="7E101A6D">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7.3 通用约定</w:t>
      </w:r>
    </w:p>
    <w:p w14:paraId="5FD8D84C">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任何一方违约造成对方经济损失的，违约金不足以弥补损失部分，违约方需另行补足。</w:t>
      </w:r>
    </w:p>
    <w:p w14:paraId="6B7CD74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第八条 应急处置与不可抗力</w:t>
      </w:r>
    </w:p>
    <w:p w14:paraId="36948394">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1.应急处置：发生火灾、停电、停水、人员突发疾病、极端天气、群体性事件等突发情况，乙方须第一时间启动应急预案，采取处置措施并立即上报甲方，配合相关部门开展工作。</w:t>
      </w:r>
    </w:p>
    <w:p w14:paraId="1D1F92A2">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不可抗力：因地震、暴雨、疫情、政府政策调整、赛事取消等不可抗力导致本合同无法正常履行的，双方互不承担违约责任，按实际服务天数据实结算费用。遭遇不可抗力一方须第一时间书面通知对方，并提供有效证明。</w:t>
      </w:r>
    </w:p>
    <w:p w14:paraId="5EAFCF83">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第九条 验收要求</w:t>
      </w:r>
    </w:p>
    <w:p w14:paraId="58A24CA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1.日常验收：甲方安排专人每日对住宿服务、卫生、安全、台账进行检查签字，作为阶段性验收依据。</w:t>
      </w:r>
    </w:p>
    <w:p w14:paraId="13F6149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2.最终验收：所有人员撤离、场地复原后 3 个工作日内，甲乙双方共同开展整体验收，出具《服务验收单》。验收合格后方可进入审计及尾款支付流程。</w:t>
      </w:r>
    </w:p>
    <w:p w14:paraId="3A1CBD42">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3.验收不合格的，乙方须在甲方指定时间内整改完毕，整改期间不计入正常服务周期。</w:t>
      </w:r>
    </w:p>
    <w:p w14:paraId="77FA8FF7">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第十条 争议解决</w:t>
      </w:r>
    </w:p>
    <w:p w14:paraId="6E7AE7CD">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本合同履行过程中发生的争议，双方首先友好协商解决；协商不成的，任何一方均可向项目所在地（长治市潞州区）人民法院提起诉讼。</w:t>
      </w:r>
    </w:p>
    <w:p w14:paraId="0605A523">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第十一条 其他约定</w:t>
      </w:r>
    </w:p>
    <w:p w14:paraId="0E3B57CC">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本项目落实政府采购相关政策，中小企业、残疾人福利单位、监狱企业等相关优惠按招标文件规定执行。</w:t>
      </w:r>
    </w:p>
    <w:p w14:paraId="3687A381">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本合同未尽事宜，由双方另行签订补充协议。</w:t>
      </w:r>
    </w:p>
    <w:p w14:paraId="57F1DCB4">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本合同一式肆份，甲方执贰份，乙方执壹份，采购代理机构存档壹份，自双方签字盖章之日起生效。</w:t>
      </w:r>
    </w:p>
    <w:p w14:paraId="5FA3E52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甲方（盖章）</w:t>
      </w:r>
    </w:p>
    <w:p w14:paraId="0B259752">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法定代表人/授权代表人（签字）： </w:t>
      </w:r>
    </w:p>
    <w:p w14:paraId="629AE87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日期：______年____月____日</w:t>
      </w:r>
    </w:p>
    <w:p w14:paraId="7E8AE86D">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乙方（盖章）</w:t>
      </w:r>
    </w:p>
    <w:p w14:paraId="761F0A89">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法定代表人/授权代表人（签字）： </w:t>
      </w:r>
    </w:p>
    <w:p w14:paraId="29B277AA">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日期：______年____月____日</w:t>
      </w:r>
    </w:p>
    <w:p w14:paraId="2E06170C">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附件 1：入住人员登记台账（模板） </w:t>
      </w:r>
    </w:p>
    <w:p w14:paraId="1BD4D2C8">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附件 2：客房及公共区域设施设备清单 </w:t>
      </w:r>
    </w:p>
    <w:p w14:paraId="7BF484D5">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附件 3：每日服务考核表（模板） </w:t>
      </w:r>
    </w:p>
    <w:p w14:paraId="2224C64F">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附件 4：乙方资质、工作人员健康证复印件 </w:t>
      </w:r>
    </w:p>
    <w:p w14:paraId="07EB90D0">
      <w:pPr>
        <w:keepNext w:val="0"/>
        <w:keepLines w:val="0"/>
        <w:pageBreakBefore w:val="0"/>
        <w:widowControl w:val="0"/>
        <w:kinsoku/>
        <w:wordWrap w:val="0"/>
        <w:overflowPunct/>
        <w:topLinePunct w:val="0"/>
        <w:autoSpaceDE/>
        <w:autoSpaceDN/>
        <w:bidi w:val="0"/>
        <w:adjustRightInd/>
        <w:snapToGrid/>
        <w:spacing w:line="480" w:lineRule="exact"/>
        <w:ind w:firstLine="440" w:firstLineChars="20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附件 5：招标文件、中标通知书复印件</w:t>
      </w:r>
    </w:p>
    <w:p w14:paraId="67E75279">
      <w:pPr>
        <w:spacing w:line="600" w:lineRule="exact"/>
        <w:ind w:left="0" w:leftChars="0" w:firstLine="6240" w:firstLineChars="0"/>
        <w:jc w:val="left"/>
        <w:rPr>
          <w:rFonts w:hint="eastAsia" w:asciiTheme="minorEastAsia" w:hAnsiTheme="minorEastAsia" w:eastAsiaTheme="minorEastAsia" w:cstheme="minorEastAsia"/>
          <w:sz w:val="22"/>
          <w:szCs w:val="22"/>
          <w:lang w:val="en-US" w:eastAsia="zh-CN"/>
        </w:rPr>
      </w:pPr>
    </w:p>
    <w:p w14:paraId="04A8E848">
      <w:pPr>
        <w:pStyle w:val="32"/>
        <w:numPr>
          <w:ilvl w:val="0"/>
          <w:numId w:val="0"/>
        </w:numPr>
        <w:snapToGrid w:val="0"/>
        <w:spacing w:before="0" w:after="0"/>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 xml:space="preserve">         </w:t>
      </w:r>
    </w:p>
    <w:p w14:paraId="3571143A">
      <w:pP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br w:type="page"/>
      </w:r>
    </w:p>
    <w:p w14:paraId="1C1E8413">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r>
        <w:rPr>
          <w:rFonts w:hint="eastAsia" w:asciiTheme="minorEastAsia" w:hAnsiTheme="minorEastAsia" w:eastAsiaTheme="minorEastAsia" w:cstheme="minorEastAsia"/>
          <w:color w:val="000000"/>
          <w:spacing w:val="20"/>
          <w:szCs w:val="28"/>
        </w:rPr>
        <w:t xml:space="preserve">第七部分  </w:t>
      </w:r>
      <w:bookmarkStart w:id="23" w:name="_Toc86202632"/>
      <w:r>
        <w:rPr>
          <w:rFonts w:hint="eastAsia" w:asciiTheme="minorEastAsia" w:hAnsiTheme="minorEastAsia" w:eastAsiaTheme="minorEastAsia" w:cstheme="minorEastAsia"/>
          <w:color w:val="000000"/>
          <w:spacing w:val="20"/>
          <w:szCs w:val="28"/>
        </w:rPr>
        <w:t>投标文件格式</w:t>
      </w:r>
      <w:bookmarkEnd w:id="23"/>
    </w:p>
    <w:p w14:paraId="7422C76F">
      <w:pPr>
        <w:keepLines/>
        <w:snapToGrid w:val="0"/>
        <w:spacing w:line="360" w:lineRule="auto"/>
        <w:jc w:val="left"/>
        <w:rPr>
          <w:rFonts w:hint="eastAsia" w:asciiTheme="minorEastAsia" w:hAnsiTheme="minorEastAsia" w:eastAsiaTheme="minorEastAsia" w:cstheme="minorEastAsia"/>
          <w:kern w:val="0"/>
          <w:sz w:val="28"/>
        </w:rPr>
      </w:pPr>
    </w:p>
    <w:p w14:paraId="66EC9318">
      <w:pPr>
        <w:keepNext w:val="0"/>
        <w:keepLines w:val="0"/>
        <w:pageBreakBefore w:val="0"/>
        <w:widowControl w:val="0"/>
        <w:tabs>
          <w:tab w:val="left" w:pos="-737"/>
        </w:tabs>
        <w:kinsoku/>
        <w:wordWrap w:val="0"/>
        <w:overflowPunct/>
        <w:topLinePunct/>
        <w:autoSpaceDE/>
        <w:autoSpaceDN/>
        <w:bidi w:val="0"/>
        <w:adjustRightInd/>
        <w:snapToGrid/>
        <w:spacing w:line="360" w:lineRule="auto"/>
        <w:ind w:firstLine="180"/>
        <w:jc w:val="left"/>
        <w:textAlignment w:val="auto"/>
        <w:rPr>
          <w:rFonts w:hint="eastAsia" w:asciiTheme="minorEastAsia" w:hAnsiTheme="minorEastAsia" w:eastAsiaTheme="minorEastAsia" w:cstheme="minorEastAsia"/>
          <w:kern w:val="0"/>
          <w:sz w:val="28"/>
          <w:szCs w:val="36"/>
        </w:rPr>
      </w:pPr>
      <w:bookmarkStart w:id="24" w:name="_Toc175644062"/>
      <w:bookmarkStart w:id="25" w:name="_Toc86202633"/>
      <w:r>
        <w:rPr>
          <w:rFonts w:hint="eastAsia" w:asciiTheme="minorEastAsia" w:hAnsiTheme="minorEastAsia" w:eastAsiaTheme="minorEastAsia" w:cstheme="minorEastAsia"/>
          <w:b/>
          <w:kern w:val="0"/>
          <w:sz w:val="28"/>
          <w:szCs w:val="36"/>
        </w:rPr>
        <w:t>一、</w:t>
      </w:r>
      <w:r>
        <w:rPr>
          <w:rFonts w:hint="eastAsia" w:asciiTheme="minorEastAsia" w:hAnsiTheme="minorEastAsia" w:eastAsiaTheme="minorEastAsia" w:cstheme="minorEastAsia"/>
          <w:b/>
          <w:kern w:val="0"/>
          <w:sz w:val="28"/>
          <w:szCs w:val="28"/>
        </w:rPr>
        <w:t>投标人提交投标文件须知</w:t>
      </w:r>
      <w:bookmarkEnd w:id="24"/>
      <w:bookmarkEnd w:id="25"/>
    </w:p>
    <w:p w14:paraId="0AD31A65">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投标人应严格按照以下顺序填写和提交下述规定的全部格式文件以及其他有关资料，混乱的编排导致投标文件被误读或查找不到，后果由投标人承担。</w:t>
      </w:r>
    </w:p>
    <w:p w14:paraId="64B4977D">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所附表格中要求回答的全部问题和信息都必须正面回答。</w:t>
      </w:r>
    </w:p>
    <w:p w14:paraId="39AB439E">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资格声明的签字人应保证全部声明和问题的回答是真实的和准确的。</w:t>
      </w:r>
    </w:p>
    <w:p w14:paraId="6159A72E">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评标委员会将应用投标人提交的资料并根据自己的判断，决定投标人履行合同的合格性及能力。</w:t>
      </w:r>
    </w:p>
    <w:p w14:paraId="2684EB41">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投标人提交的材料将被妥善保存，但不退还。</w:t>
      </w:r>
    </w:p>
    <w:p w14:paraId="4C4CF5C4">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全部文件应按投标人须知中规定的语言和份数提交。</w:t>
      </w:r>
    </w:p>
    <w:p w14:paraId="5FDED367">
      <w:pPr>
        <w:keepLines/>
        <w:tabs>
          <w:tab w:val="left" w:pos="4000"/>
        </w:tabs>
        <w:snapToGrid w:val="0"/>
        <w:spacing w:line="360" w:lineRule="auto"/>
        <w:jc w:val="left"/>
        <w:outlineLvl w:val="0"/>
        <w:rPr>
          <w:rFonts w:hint="eastAsia" w:asciiTheme="minorEastAsia" w:hAnsiTheme="minorEastAsia" w:eastAsiaTheme="minorEastAsia" w:cstheme="minorEastAsia"/>
          <w:kern w:val="0"/>
          <w:sz w:val="28"/>
        </w:rPr>
      </w:pPr>
      <w:bookmarkStart w:id="26" w:name="_Toc12945"/>
      <w:r>
        <w:rPr>
          <w:rFonts w:hint="eastAsia" w:asciiTheme="minorEastAsia" w:hAnsiTheme="minorEastAsia" w:eastAsiaTheme="minorEastAsia" w:cstheme="minorEastAsia"/>
          <w:kern w:val="0"/>
          <w:sz w:val="28"/>
        </w:rPr>
        <w:br w:type="page"/>
      </w:r>
      <w:r>
        <w:rPr>
          <w:rFonts w:hint="eastAsia" w:asciiTheme="minorEastAsia" w:hAnsiTheme="minorEastAsia" w:eastAsiaTheme="minorEastAsia" w:cstheme="minorEastAsia"/>
          <w:kern w:val="0"/>
          <w:sz w:val="28"/>
        </w:rPr>
        <w:t>投标文件封面格式</w:t>
      </w:r>
      <w:bookmarkEnd w:id="26"/>
    </w:p>
    <w:p w14:paraId="710B7950">
      <w:pPr>
        <w:keepLines/>
        <w:snapToGrid w:val="0"/>
        <w:spacing w:line="360" w:lineRule="auto"/>
        <w:jc w:val="right"/>
        <w:rPr>
          <w:rFonts w:hint="eastAsia" w:asciiTheme="minorEastAsia" w:hAnsiTheme="minorEastAsia" w:eastAsiaTheme="minorEastAsia" w:cstheme="minorEastAsia"/>
          <w:kern w:val="0"/>
          <w:sz w:val="28"/>
          <w:szCs w:val="32"/>
        </w:rPr>
      </w:pPr>
    </w:p>
    <w:p w14:paraId="10065412">
      <w:pPr>
        <w:keepLines/>
        <w:snapToGrid w:val="0"/>
        <w:spacing w:line="360" w:lineRule="auto"/>
        <w:jc w:val="right"/>
        <w:outlineLvl w:val="0"/>
        <w:rPr>
          <w:rFonts w:hint="eastAsia" w:asciiTheme="minorEastAsia" w:hAnsiTheme="minorEastAsia" w:eastAsiaTheme="minorEastAsia" w:cstheme="minorEastAsia"/>
          <w:kern w:val="0"/>
          <w:sz w:val="28"/>
          <w:szCs w:val="32"/>
        </w:rPr>
      </w:pPr>
      <w:bookmarkStart w:id="27" w:name="_Toc30691"/>
      <w:r>
        <w:rPr>
          <w:rFonts w:hint="eastAsia" w:asciiTheme="minorEastAsia" w:hAnsiTheme="minorEastAsia" w:eastAsiaTheme="minorEastAsia" w:cstheme="minorEastAsia"/>
          <w:kern w:val="0"/>
          <w:sz w:val="28"/>
          <w:szCs w:val="32"/>
        </w:rPr>
        <w:t>（正</w:t>
      </w:r>
      <w:r>
        <w:rPr>
          <w:rFonts w:hint="eastAsia" w:asciiTheme="minorEastAsia" w:hAnsiTheme="minorEastAsia" w:eastAsiaTheme="minorEastAsia" w:cstheme="minorEastAsia"/>
          <w:kern w:val="0"/>
          <w:sz w:val="28"/>
          <w:szCs w:val="36"/>
        </w:rPr>
        <w:t>/</w:t>
      </w:r>
      <w:r>
        <w:rPr>
          <w:rFonts w:hint="eastAsia" w:asciiTheme="minorEastAsia" w:hAnsiTheme="minorEastAsia" w:eastAsiaTheme="minorEastAsia" w:cstheme="minorEastAsia"/>
          <w:kern w:val="0"/>
          <w:sz w:val="28"/>
          <w:szCs w:val="32"/>
        </w:rPr>
        <w:t>副）本</w:t>
      </w:r>
      <w:bookmarkEnd w:id="27"/>
    </w:p>
    <w:p w14:paraId="7A473BE9">
      <w:pPr>
        <w:keepLines/>
        <w:snapToGrid w:val="0"/>
        <w:spacing w:line="360" w:lineRule="auto"/>
        <w:jc w:val="right"/>
        <w:rPr>
          <w:rFonts w:hint="eastAsia" w:asciiTheme="minorEastAsia" w:hAnsiTheme="minorEastAsia" w:eastAsiaTheme="minorEastAsia" w:cstheme="minorEastAsia"/>
          <w:kern w:val="0"/>
          <w:sz w:val="28"/>
          <w:szCs w:val="32"/>
        </w:rPr>
      </w:pPr>
    </w:p>
    <w:p w14:paraId="78B8C11A">
      <w:pPr>
        <w:keepLines/>
        <w:snapToGrid w:val="0"/>
        <w:spacing w:line="360" w:lineRule="auto"/>
        <w:jc w:val="center"/>
        <w:rPr>
          <w:rFonts w:hint="eastAsia"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投  标  文  件</w:t>
      </w:r>
    </w:p>
    <w:p w14:paraId="0A328AB9">
      <w:pPr>
        <w:keepLines/>
        <w:snapToGrid w:val="0"/>
        <w:spacing w:line="360" w:lineRule="auto"/>
        <w:jc w:val="left"/>
        <w:rPr>
          <w:rFonts w:hint="eastAsia" w:asciiTheme="minorEastAsia" w:hAnsiTheme="minorEastAsia" w:eastAsiaTheme="minorEastAsia" w:cstheme="minorEastAsia"/>
          <w:kern w:val="0"/>
          <w:sz w:val="28"/>
          <w:szCs w:val="30"/>
        </w:rPr>
      </w:pPr>
    </w:p>
    <w:p w14:paraId="2BD7AED0">
      <w:pPr>
        <w:keepLines/>
        <w:snapToGrid w:val="0"/>
        <w:spacing w:line="360" w:lineRule="auto"/>
        <w:ind w:firstLine="560" w:firstLineChars="200"/>
        <w:jc w:val="left"/>
        <w:outlineLvl w:val="0"/>
        <w:rPr>
          <w:rFonts w:hint="eastAsia" w:asciiTheme="minorEastAsia" w:hAnsiTheme="minorEastAsia" w:eastAsiaTheme="minorEastAsia" w:cstheme="minorEastAsia"/>
          <w:kern w:val="0"/>
          <w:sz w:val="28"/>
          <w:szCs w:val="30"/>
        </w:rPr>
      </w:pPr>
      <w:r>
        <w:rPr>
          <w:rFonts w:hint="eastAsia" w:asciiTheme="minorEastAsia" w:hAnsiTheme="minorEastAsia" w:eastAsiaTheme="minorEastAsia" w:cstheme="minorEastAsia"/>
          <w:kern w:val="0"/>
          <w:sz w:val="28"/>
          <w:szCs w:val="30"/>
        </w:rPr>
        <w:t>项目名称：</w:t>
      </w:r>
    </w:p>
    <w:p w14:paraId="3BEACBDD">
      <w:pPr>
        <w:keepLines/>
        <w:snapToGrid w:val="0"/>
        <w:spacing w:line="360" w:lineRule="auto"/>
        <w:ind w:firstLine="560" w:firstLineChars="200"/>
        <w:outlineLvl w:val="0"/>
        <w:rPr>
          <w:rFonts w:hint="eastAsia" w:asciiTheme="minorEastAsia" w:hAnsiTheme="minorEastAsia" w:eastAsiaTheme="minorEastAsia" w:cstheme="minorEastAsia"/>
          <w:kern w:val="0"/>
          <w:sz w:val="28"/>
          <w:szCs w:val="30"/>
        </w:rPr>
      </w:pPr>
      <w:r>
        <w:rPr>
          <w:rFonts w:hint="eastAsia" w:asciiTheme="minorEastAsia" w:hAnsiTheme="minorEastAsia" w:eastAsiaTheme="minorEastAsia" w:cstheme="minorEastAsia"/>
          <w:kern w:val="0"/>
          <w:sz w:val="28"/>
          <w:szCs w:val="30"/>
        </w:rPr>
        <w:t>项目编号：</w:t>
      </w:r>
    </w:p>
    <w:p w14:paraId="1C9155A5">
      <w:pPr>
        <w:ind w:firstLine="420" w:firstLineChars="200"/>
        <w:rPr>
          <w:rFonts w:hint="eastAsia" w:asciiTheme="minorEastAsia" w:hAnsiTheme="minorEastAsia" w:eastAsiaTheme="minorEastAsia" w:cstheme="minorEastAsia"/>
        </w:rPr>
      </w:pPr>
    </w:p>
    <w:p w14:paraId="379E5E56">
      <w:pPr>
        <w:keepLines/>
        <w:snapToGrid w:val="0"/>
        <w:spacing w:line="360" w:lineRule="auto"/>
        <w:ind w:firstLine="630" w:firstLineChars="300"/>
        <w:outlineLvl w:val="0"/>
        <w:rPr>
          <w:rFonts w:hint="eastAsia" w:asciiTheme="minorEastAsia" w:hAnsiTheme="minorEastAsia" w:eastAsiaTheme="minorEastAsia" w:cstheme="minorEastAsia"/>
        </w:rPr>
      </w:pPr>
    </w:p>
    <w:p w14:paraId="166CD028">
      <w:pPr>
        <w:pStyle w:val="7"/>
        <w:keepLines/>
        <w:rPr>
          <w:rFonts w:hint="eastAsia" w:asciiTheme="minorEastAsia" w:hAnsiTheme="minorEastAsia" w:eastAsiaTheme="minorEastAsia" w:cstheme="minorEastAsia"/>
        </w:rPr>
      </w:pPr>
    </w:p>
    <w:p w14:paraId="192796B1">
      <w:pPr>
        <w:pStyle w:val="7"/>
        <w:keepLines/>
        <w:rPr>
          <w:rFonts w:hint="eastAsia" w:asciiTheme="minorEastAsia" w:hAnsiTheme="minorEastAsia" w:eastAsiaTheme="minorEastAsia" w:cstheme="minorEastAsia"/>
        </w:rPr>
      </w:pPr>
    </w:p>
    <w:p w14:paraId="7077F5E0">
      <w:pPr>
        <w:pStyle w:val="7"/>
        <w:keepLines/>
        <w:rPr>
          <w:rFonts w:hint="eastAsia" w:asciiTheme="minorEastAsia" w:hAnsiTheme="minorEastAsia" w:eastAsiaTheme="minorEastAsia" w:cstheme="minorEastAsia"/>
        </w:rPr>
      </w:pPr>
    </w:p>
    <w:p w14:paraId="173A07F8">
      <w:pPr>
        <w:pStyle w:val="7"/>
        <w:keepLines/>
        <w:rPr>
          <w:rFonts w:hint="eastAsia" w:asciiTheme="minorEastAsia" w:hAnsiTheme="minorEastAsia" w:eastAsiaTheme="minorEastAsia" w:cstheme="minorEastAsia"/>
        </w:rPr>
      </w:pPr>
    </w:p>
    <w:p w14:paraId="7BF2608C">
      <w:pPr>
        <w:pStyle w:val="7"/>
        <w:keepLines/>
        <w:rPr>
          <w:rFonts w:hint="eastAsia" w:asciiTheme="minorEastAsia" w:hAnsiTheme="minorEastAsia" w:eastAsiaTheme="minorEastAsia" w:cstheme="minorEastAsia"/>
        </w:rPr>
      </w:pPr>
    </w:p>
    <w:p w14:paraId="0DE899DA">
      <w:pPr>
        <w:pStyle w:val="7"/>
        <w:keepLines/>
        <w:rPr>
          <w:rFonts w:hint="eastAsia" w:asciiTheme="minorEastAsia" w:hAnsiTheme="minorEastAsia" w:eastAsiaTheme="minorEastAsia" w:cstheme="minorEastAsia"/>
        </w:rPr>
      </w:pPr>
    </w:p>
    <w:p w14:paraId="49A786B4">
      <w:pPr>
        <w:keepLines/>
        <w:snapToGrid w:val="0"/>
        <w:spacing w:line="360" w:lineRule="auto"/>
        <w:jc w:val="left"/>
        <w:rPr>
          <w:rFonts w:hint="eastAsia" w:asciiTheme="minorEastAsia" w:hAnsiTheme="minorEastAsia" w:eastAsiaTheme="minorEastAsia" w:cstheme="minorEastAsia"/>
          <w:b/>
          <w:kern w:val="0"/>
          <w:sz w:val="44"/>
          <w:szCs w:val="44"/>
        </w:rPr>
      </w:pPr>
    </w:p>
    <w:p w14:paraId="389786A2">
      <w:pPr>
        <w:keepLines/>
        <w:snapToGrid w:val="0"/>
        <w:spacing w:line="360" w:lineRule="auto"/>
        <w:jc w:val="left"/>
        <w:rPr>
          <w:rFonts w:hint="eastAsia" w:asciiTheme="minorEastAsia" w:hAnsiTheme="minorEastAsia" w:eastAsiaTheme="minorEastAsia" w:cstheme="minorEastAsia"/>
          <w:kern w:val="0"/>
          <w:sz w:val="28"/>
        </w:rPr>
      </w:pPr>
    </w:p>
    <w:p w14:paraId="0AE1ACD5">
      <w:pPr>
        <w:keepLines/>
        <w:snapToGrid w:val="0"/>
        <w:spacing w:line="360" w:lineRule="auto"/>
        <w:jc w:val="left"/>
        <w:rPr>
          <w:rFonts w:hint="eastAsia" w:asciiTheme="minorEastAsia" w:hAnsiTheme="minorEastAsia" w:eastAsiaTheme="minorEastAsia" w:cstheme="minorEastAsia"/>
          <w:kern w:val="0"/>
          <w:sz w:val="28"/>
        </w:rPr>
      </w:pPr>
    </w:p>
    <w:p w14:paraId="15958D0E">
      <w:pPr>
        <w:keepLines/>
        <w:snapToGrid w:val="0"/>
        <w:spacing w:line="360" w:lineRule="auto"/>
        <w:jc w:val="left"/>
        <w:rPr>
          <w:rFonts w:hint="eastAsia" w:asciiTheme="minorEastAsia" w:hAnsiTheme="minorEastAsia" w:eastAsiaTheme="minorEastAsia" w:cstheme="minorEastAsia"/>
          <w:kern w:val="0"/>
          <w:sz w:val="28"/>
        </w:rPr>
      </w:pPr>
    </w:p>
    <w:p w14:paraId="728F37CF">
      <w:pPr>
        <w:keepLines/>
        <w:snapToGrid w:val="0"/>
        <w:spacing w:line="360" w:lineRule="auto"/>
        <w:rPr>
          <w:rFonts w:hint="eastAsia" w:asciiTheme="minorEastAsia" w:hAnsiTheme="minorEastAsia" w:eastAsiaTheme="minorEastAsia" w:cstheme="minorEastAsia"/>
          <w:kern w:val="0"/>
          <w:sz w:val="30"/>
          <w:szCs w:val="30"/>
          <w:u w:val="single"/>
        </w:rPr>
      </w:pPr>
      <w:r>
        <w:rPr>
          <w:rFonts w:hint="eastAsia" w:asciiTheme="minorEastAsia" w:hAnsiTheme="minorEastAsia" w:eastAsiaTheme="minorEastAsia" w:cstheme="minorEastAsia"/>
          <w:kern w:val="0"/>
          <w:sz w:val="28"/>
          <w:szCs w:val="32"/>
        </w:rPr>
        <w:t xml:space="preserve">           </w:t>
      </w:r>
      <w:r>
        <w:rPr>
          <w:rFonts w:hint="eastAsia" w:asciiTheme="minorEastAsia" w:hAnsiTheme="minorEastAsia" w:eastAsiaTheme="minorEastAsia" w:cstheme="minorEastAsia"/>
          <w:kern w:val="0"/>
          <w:sz w:val="30"/>
          <w:szCs w:val="30"/>
        </w:rPr>
        <w:t xml:space="preserve">投标人全称： </w:t>
      </w:r>
      <w:r>
        <w:rPr>
          <w:rFonts w:hint="eastAsia" w:asciiTheme="minorEastAsia" w:hAnsiTheme="minorEastAsia" w:eastAsiaTheme="minorEastAsia" w:cstheme="minorEastAsia"/>
          <w:kern w:val="0"/>
          <w:sz w:val="30"/>
          <w:szCs w:val="30"/>
          <w:u w:val="single"/>
        </w:rPr>
        <w:t xml:space="preserve">               </w:t>
      </w:r>
      <w:r>
        <w:rPr>
          <w:rFonts w:hint="eastAsia" w:asciiTheme="minorEastAsia" w:hAnsiTheme="minorEastAsia" w:eastAsiaTheme="minorEastAsia" w:cstheme="minorEastAsia"/>
          <w:kern w:val="0"/>
          <w:sz w:val="30"/>
          <w:szCs w:val="30"/>
        </w:rPr>
        <w:t>（盖章）</w:t>
      </w:r>
    </w:p>
    <w:p w14:paraId="4E9B3984">
      <w:pPr>
        <w:keepLines/>
        <w:snapToGrid w:val="0"/>
        <w:spacing w:line="360" w:lineRule="auto"/>
        <w:rPr>
          <w:rFonts w:hint="eastAsia" w:asciiTheme="minorEastAsia" w:hAnsiTheme="minorEastAsia" w:eastAsiaTheme="minorEastAsia" w:cstheme="minorEastAsia"/>
          <w:kern w:val="0"/>
          <w:sz w:val="30"/>
          <w:szCs w:val="30"/>
          <w:u w:val="single"/>
        </w:rPr>
      </w:pPr>
      <w:r>
        <w:rPr>
          <w:rFonts w:hint="eastAsia" w:asciiTheme="minorEastAsia" w:hAnsiTheme="minorEastAsia" w:eastAsiaTheme="minorEastAsia" w:cstheme="minorEastAsia"/>
          <w:kern w:val="0"/>
          <w:sz w:val="30"/>
          <w:szCs w:val="30"/>
        </w:rPr>
        <w:t>法定代表人或授权代表：</w:t>
      </w:r>
      <w:r>
        <w:rPr>
          <w:rFonts w:hint="eastAsia" w:asciiTheme="minorEastAsia" w:hAnsiTheme="minorEastAsia" w:eastAsiaTheme="minorEastAsia" w:cstheme="minorEastAsia"/>
          <w:kern w:val="0"/>
          <w:sz w:val="30"/>
          <w:szCs w:val="30"/>
          <w:u w:val="single"/>
        </w:rPr>
        <w:t xml:space="preserve">                </w:t>
      </w:r>
      <w:r>
        <w:rPr>
          <w:rFonts w:hint="eastAsia" w:asciiTheme="minorEastAsia" w:hAnsiTheme="minorEastAsia" w:eastAsiaTheme="minorEastAsia" w:cstheme="minorEastAsia"/>
          <w:kern w:val="0"/>
          <w:sz w:val="30"/>
          <w:szCs w:val="30"/>
        </w:rPr>
        <w:t>（签字或盖章）</w:t>
      </w:r>
    </w:p>
    <w:p w14:paraId="281A8C8A">
      <w:pPr>
        <w:keepLines/>
        <w:snapToGrid w:val="0"/>
        <w:spacing w:line="360" w:lineRule="auto"/>
        <w:rPr>
          <w:rFonts w:hint="eastAsia" w:asciiTheme="minorEastAsia" w:hAnsiTheme="minorEastAsia" w:eastAsiaTheme="minorEastAsia" w:cstheme="minorEastAsia"/>
          <w:kern w:val="0"/>
          <w:sz w:val="30"/>
          <w:szCs w:val="30"/>
          <w:u w:val="single"/>
        </w:rPr>
      </w:pPr>
    </w:p>
    <w:p w14:paraId="26DC682A">
      <w:pPr>
        <w:keepLines/>
        <w:snapToGrid w:val="0"/>
        <w:spacing w:line="360" w:lineRule="auto"/>
        <w:rPr>
          <w:rFonts w:hint="eastAsia" w:asciiTheme="minorEastAsia" w:hAnsiTheme="minorEastAsia" w:eastAsiaTheme="minorEastAsia" w:cstheme="minorEastAsia"/>
          <w:kern w:val="0"/>
          <w:sz w:val="30"/>
          <w:szCs w:val="30"/>
          <w:u w:val="single"/>
        </w:rPr>
      </w:pPr>
    </w:p>
    <w:p w14:paraId="127A431F">
      <w:pPr>
        <w:keepLines/>
        <w:snapToGrid w:val="0"/>
        <w:spacing w:line="360" w:lineRule="auto"/>
        <w:jc w:val="center"/>
        <w:rPr>
          <w:rFonts w:hint="eastAsia" w:asciiTheme="minorEastAsia" w:hAnsiTheme="minorEastAsia" w:eastAsiaTheme="minorEastAsia" w:cstheme="minorEastAsia"/>
          <w:kern w:val="0"/>
          <w:sz w:val="30"/>
          <w:szCs w:val="30"/>
        </w:rPr>
      </w:pPr>
    </w:p>
    <w:p w14:paraId="024F6A03">
      <w:pPr>
        <w:keepLines/>
        <w:snapToGrid w:val="0"/>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kern w:val="0"/>
          <w:sz w:val="30"/>
          <w:szCs w:val="30"/>
        </w:rPr>
        <w:t xml:space="preserve">   年   月   日</w:t>
      </w:r>
    </w:p>
    <w:p w14:paraId="24BD0E50">
      <w:pPr>
        <w:keepLines/>
        <w:spacing w:line="360" w:lineRule="auto"/>
        <w:rPr>
          <w:rFonts w:hint="eastAsia" w:asciiTheme="minorEastAsia" w:hAnsiTheme="minorEastAsia" w:eastAsiaTheme="minorEastAsia" w:cstheme="minorEastAsia"/>
          <w:bCs/>
          <w:sz w:val="24"/>
        </w:rPr>
      </w:pPr>
      <w:bookmarkStart w:id="28" w:name="_Toc340851733"/>
      <w:bookmarkStart w:id="29" w:name="_Toc344989209"/>
      <w:r>
        <w:rPr>
          <w:rFonts w:hint="eastAsia" w:asciiTheme="minorEastAsia" w:hAnsiTheme="minorEastAsia" w:eastAsiaTheme="minorEastAsia" w:cstheme="minorEastAsia"/>
          <w:bCs/>
          <w:sz w:val="24"/>
        </w:rPr>
        <w:br w:type="page"/>
      </w:r>
      <w:r>
        <w:rPr>
          <w:rFonts w:hint="eastAsia" w:asciiTheme="minorEastAsia" w:hAnsiTheme="minorEastAsia" w:eastAsiaTheme="minorEastAsia" w:cstheme="minorEastAsia"/>
          <w:bCs/>
          <w:sz w:val="24"/>
        </w:rPr>
        <w:t>目录格式</w:t>
      </w:r>
      <w:bookmarkEnd w:id="28"/>
      <w:bookmarkEnd w:id="29"/>
    </w:p>
    <w:p w14:paraId="0CCB4FEC">
      <w:pPr>
        <w:keepLines/>
        <w:spacing w:line="360" w:lineRule="auto"/>
        <w:jc w:val="center"/>
        <w:rPr>
          <w:rFonts w:hint="eastAsia" w:asciiTheme="minorEastAsia" w:hAnsiTheme="minorEastAsia" w:eastAsiaTheme="minorEastAsia" w:cstheme="minorEastAsia"/>
          <w:b/>
          <w:bCs/>
          <w:sz w:val="36"/>
          <w:szCs w:val="36"/>
        </w:rPr>
      </w:pPr>
    </w:p>
    <w:p w14:paraId="2CAD380C">
      <w:pPr>
        <w:keepLines/>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     录</w:t>
      </w:r>
    </w:p>
    <w:p w14:paraId="33CEDE97">
      <w:pPr>
        <w:keepLines/>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资格证明文件部分</w:t>
      </w:r>
    </w:p>
    <w:p w14:paraId="78CD1A4C">
      <w:pPr>
        <w:keepLines/>
        <w:spacing w:line="360" w:lineRule="auto"/>
        <w:rPr>
          <w:rFonts w:hint="eastAsia" w:asciiTheme="minorEastAsia" w:hAnsiTheme="minorEastAsia" w:eastAsiaTheme="minorEastAsia" w:cstheme="minorEastAsia"/>
          <w:b/>
          <w:sz w:val="24"/>
        </w:rPr>
      </w:pPr>
    </w:p>
    <w:p w14:paraId="495788AC">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.具有独立承担民事责任的能力的投标人信用承诺书</w:t>
      </w:r>
    </w:p>
    <w:p w14:paraId="6EAC95B5">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.具有良好的商业信誉和健全的财务会计制度的投标人信用承诺书</w:t>
      </w:r>
    </w:p>
    <w:p w14:paraId="50A7538A">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.具有履行合同所必需的设备和专业技术能力的投标人信用承诺书</w:t>
      </w:r>
    </w:p>
    <w:p w14:paraId="21813A19">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.具有依法缴纳税收和社会保障资金的良好记录的投标人信用承诺书</w:t>
      </w:r>
    </w:p>
    <w:p w14:paraId="6D43719B">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.参加本次采购活动前三年内，在经营活动中没有重大违法记录的投标人信用承诺书</w:t>
      </w:r>
    </w:p>
    <w:p w14:paraId="679548C4">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lang w:eastAsia="zh-CN"/>
        </w:rPr>
        <w:t>.投标人廉洁自律承诺函</w:t>
      </w:r>
    </w:p>
    <w:p w14:paraId="136E3DDA">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lang w:eastAsia="zh-CN"/>
        </w:rPr>
        <w:t>投标保证金缴纳凭</w:t>
      </w:r>
      <w:r>
        <w:rPr>
          <w:rFonts w:hint="eastAsia" w:asciiTheme="minorEastAsia" w:hAnsiTheme="minorEastAsia" w:eastAsiaTheme="minorEastAsia" w:cstheme="minorEastAsia"/>
          <w:sz w:val="24"/>
          <w:lang w:val="en-US" w:eastAsia="zh-CN"/>
        </w:rPr>
        <w:t>据</w:t>
      </w:r>
    </w:p>
    <w:p w14:paraId="3A2DB726">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8.投标人认为需要提供的其他资格证明文件。</w:t>
      </w:r>
    </w:p>
    <w:p w14:paraId="5FD95EDE">
      <w:pPr>
        <w:keepLines/>
        <w:spacing w:line="360" w:lineRule="auto"/>
        <w:rPr>
          <w:rFonts w:hint="eastAsia" w:asciiTheme="minorEastAsia" w:hAnsiTheme="minorEastAsia" w:eastAsiaTheme="minorEastAsia" w:cstheme="minorEastAsia"/>
          <w:b/>
          <w:bCs/>
          <w:kern w:val="44"/>
          <w:sz w:val="24"/>
        </w:rPr>
      </w:pPr>
    </w:p>
    <w:p w14:paraId="2CFDD356">
      <w:pPr>
        <w:keepLines/>
        <w:spacing w:line="360" w:lineRule="auto"/>
        <w:rPr>
          <w:rFonts w:hint="eastAsia" w:asciiTheme="minorEastAsia" w:hAnsiTheme="minorEastAsia" w:eastAsiaTheme="minorEastAsia" w:cstheme="minorEastAsia"/>
          <w:b/>
          <w:bCs/>
          <w:kern w:val="44"/>
          <w:sz w:val="24"/>
        </w:rPr>
      </w:pPr>
    </w:p>
    <w:p w14:paraId="26ABD350">
      <w:pPr>
        <w:keepLines/>
        <w:spacing w:line="360" w:lineRule="auto"/>
        <w:rPr>
          <w:rFonts w:hint="eastAsia" w:asciiTheme="minorEastAsia" w:hAnsiTheme="minorEastAsia" w:eastAsiaTheme="minorEastAsia" w:cstheme="minorEastAsia"/>
          <w:b/>
          <w:bCs/>
          <w:kern w:val="44"/>
          <w:sz w:val="24"/>
        </w:rPr>
      </w:pPr>
    </w:p>
    <w:p w14:paraId="1FED996B">
      <w:pPr>
        <w:keepLines/>
        <w:spacing w:line="360" w:lineRule="auto"/>
        <w:rPr>
          <w:rFonts w:hint="eastAsia" w:asciiTheme="minorEastAsia" w:hAnsiTheme="minorEastAsia" w:eastAsiaTheme="minorEastAsia" w:cstheme="minorEastAsia"/>
          <w:b/>
          <w:bCs/>
          <w:kern w:val="44"/>
          <w:sz w:val="24"/>
        </w:rPr>
      </w:pPr>
    </w:p>
    <w:p w14:paraId="39DECF6F">
      <w:pPr>
        <w:keepLines/>
        <w:spacing w:line="360" w:lineRule="auto"/>
        <w:rPr>
          <w:rFonts w:hint="eastAsia" w:asciiTheme="minorEastAsia" w:hAnsiTheme="minorEastAsia" w:eastAsiaTheme="minorEastAsia" w:cstheme="minorEastAsia"/>
          <w:b/>
          <w:bCs/>
          <w:kern w:val="44"/>
          <w:sz w:val="24"/>
        </w:rPr>
      </w:pPr>
    </w:p>
    <w:p w14:paraId="0D7598CB">
      <w:pPr>
        <w:keepLines/>
        <w:spacing w:line="360" w:lineRule="auto"/>
        <w:rPr>
          <w:rFonts w:hint="eastAsia" w:asciiTheme="minorEastAsia" w:hAnsiTheme="minorEastAsia" w:eastAsiaTheme="minorEastAsia" w:cstheme="minorEastAsia"/>
          <w:b/>
          <w:bCs/>
          <w:kern w:val="44"/>
          <w:sz w:val="24"/>
        </w:rPr>
      </w:pPr>
    </w:p>
    <w:p w14:paraId="51F33AA7">
      <w:pPr>
        <w:keepLines/>
        <w:spacing w:line="360" w:lineRule="auto"/>
        <w:rPr>
          <w:rFonts w:hint="eastAsia" w:asciiTheme="minorEastAsia" w:hAnsiTheme="minorEastAsia" w:eastAsiaTheme="minorEastAsia" w:cstheme="minorEastAsia"/>
          <w:b/>
          <w:bCs/>
          <w:kern w:val="44"/>
          <w:sz w:val="24"/>
        </w:rPr>
      </w:pPr>
    </w:p>
    <w:p w14:paraId="37E5D7E0">
      <w:pPr>
        <w:pStyle w:val="18"/>
        <w:keepLines/>
        <w:widowControl w:val="0"/>
        <w:rPr>
          <w:rFonts w:hint="eastAsia" w:asciiTheme="minorEastAsia" w:hAnsiTheme="minorEastAsia" w:eastAsiaTheme="minorEastAsia" w:cstheme="minorEastAsia"/>
          <w:b/>
          <w:bCs/>
          <w:kern w:val="44"/>
          <w:sz w:val="24"/>
        </w:rPr>
      </w:pPr>
    </w:p>
    <w:p w14:paraId="725F19AF">
      <w:pPr>
        <w:pStyle w:val="18"/>
        <w:keepLines/>
        <w:widowControl w:val="0"/>
        <w:rPr>
          <w:rFonts w:hint="eastAsia" w:asciiTheme="minorEastAsia" w:hAnsiTheme="minorEastAsia" w:eastAsiaTheme="minorEastAsia" w:cstheme="minorEastAsia"/>
          <w:b/>
          <w:bCs/>
          <w:kern w:val="44"/>
          <w:sz w:val="24"/>
        </w:rPr>
      </w:pPr>
    </w:p>
    <w:p w14:paraId="343E93FC">
      <w:pPr>
        <w:pStyle w:val="18"/>
        <w:keepLines/>
        <w:widowControl w:val="0"/>
        <w:rPr>
          <w:rFonts w:hint="eastAsia" w:asciiTheme="minorEastAsia" w:hAnsiTheme="minorEastAsia" w:eastAsiaTheme="minorEastAsia" w:cstheme="minorEastAsia"/>
          <w:b/>
          <w:bCs/>
          <w:kern w:val="44"/>
          <w:sz w:val="24"/>
        </w:rPr>
      </w:pPr>
    </w:p>
    <w:p w14:paraId="3575EAC0">
      <w:pPr>
        <w:pStyle w:val="18"/>
        <w:keepLines/>
        <w:widowControl w:val="0"/>
        <w:rPr>
          <w:rFonts w:hint="eastAsia" w:asciiTheme="minorEastAsia" w:hAnsiTheme="minorEastAsia" w:eastAsiaTheme="minorEastAsia" w:cstheme="minorEastAsia"/>
          <w:b/>
          <w:bCs/>
          <w:kern w:val="44"/>
          <w:sz w:val="24"/>
        </w:rPr>
      </w:pPr>
    </w:p>
    <w:p w14:paraId="3619B8D9">
      <w:pPr>
        <w:rPr>
          <w:rFonts w:hint="eastAsia"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 w:val="24"/>
        </w:rPr>
        <w:br w:type="page"/>
      </w:r>
    </w:p>
    <w:p w14:paraId="70520539">
      <w:pPr>
        <w:keepLines/>
        <w:snapToGrid w:val="0"/>
        <w:spacing w:line="360" w:lineRule="auto"/>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资格证明文件</w:t>
      </w:r>
    </w:p>
    <w:p w14:paraId="06F74986">
      <w:pPr>
        <w:rPr>
          <w:rFonts w:hint="eastAsia" w:asciiTheme="minorEastAsia" w:hAnsiTheme="minorEastAsia" w:eastAsiaTheme="minorEastAsia" w:cstheme="minorEastAsia"/>
          <w:sz w:val="24"/>
          <w:szCs w:val="24"/>
          <w:highlight w:val="none"/>
          <w:u w:val="single"/>
          <w:lang w:val="en-US" w:eastAsia="zh-CN"/>
        </w:rPr>
      </w:pPr>
    </w:p>
    <w:p w14:paraId="6775BB49">
      <w:pPr>
        <w:numPr>
          <w:ilvl w:val="0"/>
          <w:numId w:val="0"/>
        </w:numPr>
        <w:bidi w:val="0"/>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具有独立承担民事责任的能力</w:t>
      </w:r>
    </w:p>
    <w:p w14:paraId="2D8B59F8">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b/>
          <w:bCs/>
          <w:sz w:val="24"/>
          <w:szCs w:val="24"/>
          <w:lang w:val="en-US" w:eastAsia="zh-CN"/>
        </w:rPr>
      </w:pPr>
    </w:p>
    <w:p w14:paraId="78F01F4D">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w:t>
      </w:r>
      <w:r>
        <w:rPr>
          <w:rFonts w:hint="eastAsia" w:ascii="宋体" w:hAnsi="宋体" w:cs="宋体"/>
          <w:bCs/>
          <w:color w:val="auto"/>
          <w:kern w:val="2"/>
          <w:sz w:val="24"/>
          <w:szCs w:val="24"/>
          <w:lang w:eastAsia="zh-CN"/>
        </w:rPr>
        <w:t>投标人</w:t>
      </w:r>
      <w:r>
        <w:rPr>
          <w:rFonts w:hint="eastAsia" w:ascii="宋体" w:hAnsi="宋体" w:eastAsia="宋体" w:cs="宋体"/>
          <w:bCs/>
          <w:color w:val="auto"/>
          <w:kern w:val="2"/>
          <w:sz w:val="24"/>
          <w:szCs w:val="24"/>
          <w:lang w:eastAsia="zh-CN"/>
        </w:rPr>
        <w:t>信用承诺函</w:t>
      </w:r>
    </w:p>
    <w:p w14:paraId="4871DB49">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507457D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527739BE">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名称（自然人姓名）：</w:t>
      </w:r>
      <w:r>
        <w:rPr>
          <w:rFonts w:hint="eastAsia" w:ascii="宋体" w:hAnsi="宋体" w:eastAsia="宋体" w:cs="宋体"/>
          <w:color w:val="auto"/>
          <w:sz w:val="24"/>
          <w:szCs w:val="24"/>
          <w:u w:val="single"/>
          <w:lang w:eastAsia="zh-CN"/>
        </w:rPr>
        <w:t xml:space="preserve">                       </w:t>
      </w:r>
    </w:p>
    <w:p w14:paraId="20700DD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32ACC84A">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040958DD">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68B11BB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形象，本单位（本人）自愿作出以下承诺：</w:t>
      </w:r>
    </w:p>
    <w:p w14:paraId="7B9DECA9">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、本承诺函的条件：</w:t>
      </w:r>
    </w:p>
    <w:p w14:paraId="6C99167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5FB2D92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2C6B446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6C4EB33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5CF38A7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2C97DA61">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798B9EA0">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11AFFEC2">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4EBA651A">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265EC455">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（电子章）：</w:t>
      </w:r>
    </w:p>
    <w:p w14:paraId="09962CDB">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34E6C40">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016DDA67">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42882A4B">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2B808565">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须在投标（响应）文件中按此模板提供承诺函，既未提供上述承诺函，又未提供对应事项证明材料的，视为未实质性响应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要求，按无效投标（响应）处理。</w:t>
      </w:r>
    </w:p>
    <w:p w14:paraId="2AD8A5F1">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1774C4D2">
      <w:pPr>
        <w:snapToGrid w:val="0"/>
        <w:spacing w:line="360" w:lineRule="auto"/>
        <w:rPr>
          <w:rFonts w:hint="eastAsia" w:asciiTheme="minorEastAsia" w:hAnsiTheme="minorEastAsia" w:eastAsiaTheme="minorEastAsia" w:cstheme="minorEastAsia"/>
          <w:b/>
          <w:kern w:val="0"/>
          <w:sz w:val="24"/>
          <w:szCs w:val="24"/>
          <w:highlight w:val="none"/>
          <w:lang w:val="en-US" w:eastAsia="zh-CN"/>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kern w:val="0"/>
          <w:sz w:val="24"/>
          <w:szCs w:val="24"/>
          <w:highlight w:val="none"/>
          <w:lang w:val="en-US" w:eastAsia="zh-CN"/>
        </w:rPr>
        <w:t>2.具有良好的商业信誉和健全的财务会计制度</w:t>
      </w:r>
    </w:p>
    <w:p w14:paraId="3EE3FB5A">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p>
    <w:p w14:paraId="35D3AC56">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w:t>
      </w:r>
      <w:r>
        <w:rPr>
          <w:rFonts w:hint="eastAsia" w:ascii="宋体" w:hAnsi="宋体" w:cs="宋体"/>
          <w:bCs/>
          <w:color w:val="auto"/>
          <w:kern w:val="2"/>
          <w:sz w:val="24"/>
          <w:szCs w:val="24"/>
          <w:lang w:eastAsia="zh-CN"/>
        </w:rPr>
        <w:t>投标人</w:t>
      </w:r>
      <w:r>
        <w:rPr>
          <w:rFonts w:hint="eastAsia" w:ascii="宋体" w:hAnsi="宋体" w:eastAsia="宋体" w:cs="宋体"/>
          <w:bCs/>
          <w:color w:val="auto"/>
          <w:kern w:val="2"/>
          <w:sz w:val="24"/>
          <w:szCs w:val="24"/>
          <w:lang w:eastAsia="zh-CN"/>
        </w:rPr>
        <w:t>信用承诺函</w:t>
      </w:r>
    </w:p>
    <w:p w14:paraId="1398067B">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62801AE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2360FC90">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名称（自然人姓名）：</w:t>
      </w:r>
      <w:r>
        <w:rPr>
          <w:rFonts w:hint="eastAsia" w:ascii="宋体" w:hAnsi="宋体" w:eastAsia="宋体" w:cs="宋体"/>
          <w:color w:val="auto"/>
          <w:sz w:val="24"/>
          <w:szCs w:val="24"/>
          <w:u w:val="single"/>
          <w:lang w:eastAsia="zh-CN"/>
        </w:rPr>
        <w:t xml:space="preserve">                       </w:t>
      </w:r>
    </w:p>
    <w:p w14:paraId="144E92F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33AE3296">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13FC057A">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0D096CD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形象，本单位（本人）自愿作出以下承诺：</w:t>
      </w:r>
    </w:p>
    <w:p w14:paraId="1ECCB56A">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、本承诺函的条件：</w:t>
      </w:r>
    </w:p>
    <w:p w14:paraId="62178541">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2635EE59">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255C2DAC">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45F19CE9">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253CCF5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442A777E">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0594DF9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20C96154">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726CC5E9">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34D41A73">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（电子章）：</w:t>
      </w:r>
    </w:p>
    <w:p w14:paraId="4BBBC827">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57E5C66">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627D54EB">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13742669">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3B697872">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须在投标（响应）文件中按此模板提供承诺函，既未提供上述承诺函，又未提供对应事项证明材料的，视为未实质性响应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要求，按无效投标（响应）处理。</w:t>
      </w:r>
    </w:p>
    <w:p w14:paraId="56AE7288">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18BC5F11">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Theme="minorEastAsia" w:hAnsiTheme="minorEastAsia" w:eastAsiaTheme="minorEastAsia" w:cstheme="minorEastAsia"/>
          <w:sz w:val="24"/>
          <w:szCs w:val="24"/>
          <w:highlight w:val="none"/>
        </w:rPr>
      </w:pPr>
    </w:p>
    <w:p w14:paraId="7FD962F1">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Theme="minorEastAsia" w:hAnsiTheme="minorEastAsia" w:eastAsiaTheme="minorEastAsia" w:cstheme="minorEastAsia"/>
          <w:sz w:val="24"/>
          <w:szCs w:val="24"/>
          <w:highlight w:val="none"/>
        </w:rPr>
      </w:pPr>
    </w:p>
    <w:p w14:paraId="7F67A5FD">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Theme="minorEastAsia" w:hAnsiTheme="minorEastAsia" w:eastAsiaTheme="minorEastAsia" w:cstheme="minorEastAsia"/>
          <w:sz w:val="24"/>
          <w:szCs w:val="24"/>
          <w:highlight w:val="none"/>
        </w:rPr>
      </w:pPr>
    </w:p>
    <w:p w14:paraId="7527E2CC">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Theme="minorEastAsia" w:hAnsiTheme="minorEastAsia" w:eastAsiaTheme="minorEastAsia" w:cstheme="minorEastAsia"/>
          <w:sz w:val="24"/>
          <w:szCs w:val="24"/>
          <w:highlight w:val="none"/>
        </w:rPr>
      </w:pPr>
    </w:p>
    <w:p w14:paraId="1AE0F19F">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Theme="minorEastAsia" w:hAnsiTheme="minorEastAsia" w:eastAsiaTheme="minorEastAsia" w:cstheme="minorEastAsia"/>
          <w:sz w:val="24"/>
          <w:szCs w:val="24"/>
          <w:highlight w:val="none"/>
        </w:rPr>
      </w:pPr>
    </w:p>
    <w:p w14:paraId="4A1ABCA8">
      <w:pPr>
        <w:ind w:firstLine="3369" w:firstLineChars="1404"/>
        <w:rPr>
          <w:rFonts w:hint="eastAsia" w:asciiTheme="minorEastAsia" w:hAnsiTheme="minorEastAsia" w:eastAsiaTheme="minorEastAsia" w:cstheme="minorEastAsia"/>
          <w:sz w:val="24"/>
          <w:szCs w:val="24"/>
          <w:highlight w:val="none"/>
        </w:rPr>
      </w:pPr>
    </w:p>
    <w:p w14:paraId="3DE17C82">
      <w:pPr>
        <w:keepLines/>
        <w:spacing w:line="360" w:lineRule="auto"/>
        <w:ind w:firstLine="480" w:firstLineChars="200"/>
        <w:rPr>
          <w:rFonts w:hint="eastAsia" w:asciiTheme="minorEastAsia" w:hAnsiTheme="minorEastAsia" w:eastAsiaTheme="minorEastAsia" w:cstheme="minorEastAsia"/>
          <w:sz w:val="24"/>
        </w:rPr>
      </w:pPr>
    </w:p>
    <w:p w14:paraId="3AEB6022">
      <w:pPr>
        <w:numPr>
          <w:ilvl w:val="0"/>
          <w:numId w:val="0"/>
        </w:numPr>
        <w:snapToGrid w:val="0"/>
        <w:spacing w:line="360" w:lineRule="auto"/>
        <w:rPr>
          <w:rFonts w:hint="eastAsia" w:asciiTheme="minorEastAsia" w:hAnsiTheme="minorEastAsia" w:eastAsiaTheme="minorEastAsia" w:cstheme="minorEastAsia"/>
          <w:b/>
          <w:kern w:val="0"/>
          <w:sz w:val="24"/>
          <w:szCs w:val="24"/>
          <w:highlight w:val="none"/>
          <w:lang w:val="en-US" w:eastAsia="zh-CN"/>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kern w:val="0"/>
          <w:sz w:val="24"/>
          <w:szCs w:val="24"/>
          <w:highlight w:val="none"/>
          <w:lang w:val="en-US" w:eastAsia="zh-CN"/>
        </w:rPr>
        <w:t>3.具有履行合同所必需的设备和专业技术能力</w:t>
      </w:r>
    </w:p>
    <w:p w14:paraId="5F6BB7AF">
      <w:pPr>
        <w:numPr>
          <w:ilvl w:val="0"/>
          <w:numId w:val="0"/>
        </w:numPr>
        <w:snapToGrid w:val="0"/>
        <w:spacing w:line="360" w:lineRule="auto"/>
        <w:rPr>
          <w:rFonts w:hint="eastAsia" w:asciiTheme="minorEastAsia" w:hAnsiTheme="minorEastAsia" w:eastAsiaTheme="minorEastAsia" w:cstheme="minorEastAsia"/>
          <w:b/>
          <w:kern w:val="0"/>
          <w:sz w:val="24"/>
          <w:szCs w:val="24"/>
          <w:highlight w:val="none"/>
          <w:lang w:val="en-US" w:eastAsia="zh-CN"/>
        </w:rPr>
      </w:pPr>
    </w:p>
    <w:p w14:paraId="2B8E37CA">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w:t>
      </w:r>
      <w:r>
        <w:rPr>
          <w:rFonts w:hint="eastAsia" w:ascii="宋体" w:hAnsi="宋体" w:cs="宋体"/>
          <w:bCs/>
          <w:color w:val="auto"/>
          <w:kern w:val="2"/>
          <w:sz w:val="24"/>
          <w:szCs w:val="24"/>
          <w:lang w:eastAsia="zh-CN"/>
        </w:rPr>
        <w:t>投标人</w:t>
      </w:r>
      <w:r>
        <w:rPr>
          <w:rFonts w:hint="eastAsia" w:ascii="宋体" w:hAnsi="宋体" w:eastAsia="宋体" w:cs="宋体"/>
          <w:bCs/>
          <w:color w:val="auto"/>
          <w:kern w:val="2"/>
          <w:sz w:val="24"/>
          <w:szCs w:val="24"/>
          <w:lang w:eastAsia="zh-CN"/>
        </w:rPr>
        <w:t>信用承诺函</w:t>
      </w:r>
    </w:p>
    <w:p w14:paraId="30AC1C21">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631F883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1A79AF4E">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名称（自然人姓名）：</w:t>
      </w:r>
      <w:r>
        <w:rPr>
          <w:rFonts w:hint="eastAsia" w:ascii="宋体" w:hAnsi="宋体" w:eastAsia="宋体" w:cs="宋体"/>
          <w:color w:val="auto"/>
          <w:sz w:val="24"/>
          <w:szCs w:val="24"/>
          <w:u w:val="single"/>
          <w:lang w:eastAsia="zh-CN"/>
        </w:rPr>
        <w:t xml:space="preserve">                       </w:t>
      </w:r>
    </w:p>
    <w:p w14:paraId="76E21F2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1D922436">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6642E2F7">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52187D4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形象，本单位（本人）自愿作出以下承诺：</w:t>
      </w:r>
    </w:p>
    <w:p w14:paraId="2CE91BFB">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、本承诺函的条件：</w:t>
      </w:r>
    </w:p>
    <w:p w14:paraId="427C7164">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5B257DB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28A2C20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3609165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602E070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21B8F77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2A5BAF8C">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679C17E7">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16AAD3AD">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7238F622">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（电子章）：</w:t>
      </w:r>
    </w:p>
    <w:p w14:paraId="5B397E78">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6C6D228">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4F08EF87">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67B7CBC1">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48855556">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须在投标（响应）文件中按此模板提供承诺函，既未提供上述承诺函，又未提供对应事项证明材料的，视为未实质性响应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要求，按无效投标（响应）处理。</w:t>
      </w:r>
    </w:p>
    <w:p w14:paraId="1F408428">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7A97605E">
      <w:pPr>
        <w:snapToGrid w:val="0"/>
        <w:spacing w:line="360" w:lineRule="auto"/>
        <w:rPr>
          <w:rFonts w:hint="eastAsia" w:asciiTheme="minorEastAsia" w:hAnsiTheme="minorEastAsia" w:eastAsiaTheme="minorEastAsia" w:cstheme="minorEastAsia"/>
          <w:b/>
          <w:kern w:val="0"/>
          <w:sz w:val="24"/>
          <w:szCs w:val="24"/>
          <w:highlight w:val="none"/>
          <w:lang w:val="en-US" w:eastAsia="zh-CN"/>
        </w:rPr>
      </w:pPr>
    </w:p>
    <w:p w14:paraId="3E8CF1E3">
      <w:pPr>
        <w:keepLines/>
        <w:snapToGrid w:val="0"/>
        <w:spacing w:line="360" w:lineRule="auto"/>
        <w:ind w:firstLine="240" w:firstLineChars="100"/>
        <w:rPr>
          <w:rFonts w:hint="eastAsia" w:asciiTheme="minorEastAsia" w:hAnsiTheme="minorEastAsia" w:eastAsiaTheme="minorEastAsia" w:cstheme="minorEastAsia"/>
          <w:sz w:val="24"/>
        </w:rPr>
      </w:pPr>
    </w:p>
    <w:p w14:paraId="075D313B">
      <w:pPr>
        <w:keepLines/>
        <w:snapToGrid w:val="0"/>
        <w:spacing w:line="360" w:lineRule="auto"/>
        <w:rPr>
          <w:rFonts w:hint="eastAsia" w:asciiTheme="minorEastAsia" w:hAnsiTheme="minorEastAsia" w:eastAsiaTheme="minorEastAsia" w:cstheme="minorEastAsia"/>
          <w:sz w:val="24"/>
        </w:rPr>
      </w:pPr>
    </w:p>
    <w:p w14:paraId="090590A4">
      <w:pPr>
        <w:snapToGrid w:val="0"/>
        <w:spacing w:line="360" w:lineRule="auto"/>
        <w:rPr>
          <w:rFonts w:hint="eastAsia" w:asciiTheme="minorEastAsia" w:hAnsiTheme="minorEastAsia" w:eastAsiaTheme="minorEastAsia" w:cstheme="minorEastAsia"/>
          <w:b/>
          <w:kern w:val="0"/>
          <w:sz w:val="24"/>
          <w:szCs w:val="24"/>
          <w:highlight w:val="none"/>
          <w:lang w:val="en-US" w:eastAsia="zh-CN"/>
        </w:rPr>
      </w:pP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szCs w:val="24"/>
          <w:highlight w:val="none"/>
          <w:lang w:val="en-US" w:eastAsia="zh-CN"/>
        </w:rPr>
        <w:t>4.具有依法缴纳税收和社会保障资金的良好记录</w:t>
      </w:r>
    </w:p>
    <w:p w14:paraId="4F06C008">
      <w:pPr>
        <w:snapToGrid w:val="0"/>
        <w:spacing w:line="360" w:lineRule="auto"/>
        <w:rPr>
          <w:rFonts w:hint="eastAsia" w:asciiTheme="minorEastAsia" w:hAnsiTheme="minorEastAsia" w:eastAsiaTheme="minorEastAsia" w:cstheme="minorEastAsia"/>
          <w:b/>
          <w:kern w:val="0"/>
          <w:sz w:val="24"/>
          <w:szCs w:val="24"/>
          <w:highlight w:val="none"/>
          <w:lang w:val="en-US" w:eastAsia="zh-CN"/>
        </w:rPr>
      </w:pPr>
    </w:p>
    <w:p w14:paraId="1340307A">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w:t>
      </w:r>
      <w:r>
        <w:rPr>
          <w:rFonts w:hint="eastAsia" w:ascii="宋体" w:hAnsi="宋体" w:cs="宋体"/>
          <w:bCs/>
          <w:color w:val="auto"/>
          <w:kern w:val="2"/>
          <w:sz w:val="24"/>
          <w:szCs w:val="24"/>
          <w:lang w:eastAsia="zh-CN"/>
        </w:rPr>
        <w:t>投标人</w:t>
      </w:r>
      <w:r>
        <w:rPr>
          <w:rFonts w:hint="eastAsia" w:ascii="宋体" w:hAnsi="宋体" w:eastAsia="宋体" w:cs="宋体"/>
          <w:bCs/>
          <w:color w:val="auto"/>
          <w:kern w:val="2"/>
          <w:sz w:val="24"/>
          <w:szCs w:val="24"/>
          <w:lang w:eastAsia="zh-CN"/>
        </w:rPr>
        <w:t>信用承诺函</w:t>
      </w:r>
    </w:p>
    <w:p w14:paraId="3A8D5195">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3956352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2D45387F">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名称（自然人姓名）：</w:t>
      </w:r>
      <w:r>
        <w:rPr>
          <w:rFonts w:hint="eastAsia" w:ascii="宋体" w:hAnsi="宋体" w:eastAsia="宋体" w:cs="宋体"/>
          <w:color w:val="auto"/>
          <w:sz w:val="24"/>
          <w:szCs w:val="24"/>
          <w:u w:val="single"/>
          <w:lang w:eastAsia="zh-CN"/>
        </w:rPr>
        <w:t xml:space="preserve">                       </w:t>
      </w:r>
    </w:p>
    <w:p w14:paraId="5D852FC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35DAA123">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2BFA31FA">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43F2DF7E">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形象，本单位（本人）自愿作出以下承诺：</w:t>
      </w:r>
    </w:p>
    <w:p w14:paraId="65A147FD">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、本承诺函的条件：</w:t>
      </w:r>
    </w:p>
    <w:p w14:paraId="06B6576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6D105E48">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1F720C5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1BFD192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4821037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406C988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5AADAD40">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4926B540">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4C3C4B87">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65AA8363">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（电子章）：</w:t>
      </w:r>
    </w:p>
    <w:p w14:paraId="08A54A84">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FBEC99D">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636FAE25">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0B13E55A">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0311D225">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须在投标（响应）文件中按此模板提供承诺函，既未提供上述承诺函，又未提供对应事项证明材料的，视为未实质性响应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要求，按无效投标（响应）处理。</w:t>
      </w:r>
    </w:p>
    <w:p w14:paraId="25CE5327">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162E6008">
      <w:pPr>
        <w:snapToGrid w:val="0"/>
        <w:spacing w:line="360" w:lineRule="auto"/>
        <w:rPr>
          <w:rFonts w:hint="eastAsia" w:asciiTheme="minorEastAsia" w:hAnsiTheme="minorEastAsia" w:eastAsiaTheme="minorEastAsia" w:cstheme="minorEastAsia"/>
          <w:b/>
          <w:kern w:val="0"/>
          <w:sz w:val="24"/>
          <w:szCs w:val="24"/>
          <w:highlight w:val="none"/>
          <w:lang w:val="en-US" w:eastAsia="zh-CN"/>
        </w:rPr>
      </w:pPr>
    </w:p>
    <w:p w14:paraId="685B8C07">
      <w:pPr>
        <w:snapToGrid w:val="0"/>
        <w:spacing w:line="360" w:lineRule="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szCs w:val="24"/>
          <w:highlight w:val="none"/>
          <w:lang w:val="en-US" w:eastAsia="zh-CN"/>
        </w:rPr>
        <w:t>5.参加本次采购活动前三年内，在经营活动中没有重大违法记录</w:t>
      </w:r>
    </w:p>
    <w:p w14:paraId="2BF67B80">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p>
    <w:p w14:paraId="7F5F4754">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w:t>
      </w:r>
      <w:r>
        <w:rPr>
          <w:rFonts w:hint="eastAsia" w:ascii="宋体" w:hAnsi="宋体" w:cs="宋体"/>
          <w:bCs/>
          <w:color w:val="auto"/>
          <w:kern w:val="2"/>
          <w:sz w:val="24"/>
          <w:szCs w:val="24"/>
          <w:lang w:eastAsia="zh-CN"/>
        </w:rPr>
        <w:t>投标人</w:t>
      </w:r>
      <w:r>
        <w:rPr>
          <w:rFonts w:hint="eastAsia" w:ascii="宋体" w:hAnsi="宋体" w:eastAsia="宋体" w:cs="宋体"/>
          <w:bCs/>
          <w:color w:val="auto"/>
          <w:kern w:val="2"/>
          <w:sz w:val="24"/>
          <w:szCs w:val="24"/>
          <w:lang w:eastAsia="zh-CN"/>
        </w:rPr>
        <w:t>信用承诺函</w:t>
      </w:r>
    </w:p>
    <w:p w14:paraId="424B8C75">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19D31B91">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4112DBCD">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名称（自然人姓名）：</w:t>
      </w:r>
      <w:r>
        <w:rPr>
          <w:rFonts w:hint="eastAsia" w:ascii="宋体" w:hAnsi="宋体" w:eastAsia="宋体" w:cs="宋体"/>
          <w:color w:val="auto"/>
          <w:sz w:val="24"/>
          <w:szCs w:val="24"/>
          <w:u w:val="single"/>
          <w:lang w:eastAsia="zh-CN"/>
        </w:rPr>
        <w:t xml:space="preserve">                       </w:t>
      </w:r>
    </w:p>
    <w:p w14:paraId="5C8E3354">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659242EF">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3E5A76A4">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3D5E90D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形象，本单位（本人）自愿作出以下承诺：</w:t>
      </w:r>
    </w:p>
    <w:p w14:paraId="3EF488E2">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、本承诺函的条件：</w:t>
      </w:r>
    </w:p>
    <w:p w14:paraId="0A360A5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42E4488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7F0C82BF">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58C033C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61A3829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47DEB97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102C042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3D66D413">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6DB0FEBF">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0F8C59CB">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（电子章）：</w:t>
      </w:r>
    </w:p>
    <w:p w14:paraId="4B35B00A">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A8A1EFB">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3A5E5FCE">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17FB3263">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5503AEB9">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须在投标（响应）文件中按此模板提供承诺函，既未提供上述承诺函，又未提供对应事项证明材料的，视为未实质性响应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要求，按无效投标（响应）处理。</w:t>
      </w:r>
    </w:p>
    <w:p w14:paraId="63B3B9AE">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60A90693">
      <w:pPr>
        <w:snapToGrid w:val="0"/>
        <w:spacing w:line="360" w:lineRule="auto"/>
        <w:rPr>
          <w:rFonts w:hint="eastAsia" w:asciiTheme="minorEastAsia" w:hAnsiTheme="minorEastAsia" w:eastAsiaTheme="minorEastAsia" w:cstheme="minorEastAsia"/>
          <w:b/>
          <w:kern w:val="0"/>
          <w:sz w:val="24"/>
          <w:szCs w:val="24"/>
          <w:highlight w:val="none"/>
        </w:rPr>
      </w:pPr>
    </w:p>
    <w:p w14:paraId="790CD3A3">
      <w:pPr>
        <w:snapToGrid w:val="0"/>
        <w:spacing w:line="360" w:lineRule="auto"/>
        <w:rPr>
          <w:rFonts w:hint="eastAsia" w:asciiTheme="minorEastAsia" w:hAnsiTheme="minorEastAsia" w:eastAsiaTheme="minorEastAsia" w:cstheme="minorEastAsia"/>
          <w:b/>
          <w:kern w:val="0"/>
          <w:sz w:val="24"/>
          <w:szCs w:val="24"/>
          <w:highlight w:val="none"/>
        </w:rPr>
      </w:pPr>
    </w:p>
    <w:p w14:paraId="6BB9AACA">
      <w:pPr>
        <w:shd w:val="clear" w:color="auto" w:fill="auto"/>
        <w:spacing w:line="480" w:lineRule="exact"/>
        <w:rPr>
          <w:rFonts w:hint="eastAsia" w:asciiTheme="minorEastAsia" w:hAnsiTheme="minorEastAsia" w:eastAsiaTheme="minorEastAsia" w:cstheme="minorEastAsia"/>
          <w:b/>
          <w:sz w:val="24"/>
          <w:szCs w:val="24"/>
          <w:highlight w:val="none"/>
        </w:rPr>
      </w:pPr>
    </w:p>
    <w:p w14:paraId="1699D72C">
      <w:pPr>
        <w:pStyle w:val="45"/>
        <w:rPr>
          <w:rFonts w:hint="eastAsia" w:asciiTheme="minorEastAsia" w:hAnsiTheme="minorEastAsia" w:eastAsiaTheme="minorEastAsia" w:cstheme="minorEastAsia"/>
          <w:b/>
          <w:color w:val="000000"/>
          <w:kern w:val="0"/>
          <w:sz w:val="24"/>
        </w:rPr>
      </w:pPr>
    </w:p>
    <w:p w14:paraId="3ACDF4CD">
      <w:pPr>
        <w:rPr>
          <w:rFonts w:hint="eastAsia" w:asciiTheme="minorEastAsia" w:hAnsiTheme="minorEastAsia" w:eastAsiaTheme="minorEastAsia" w:cstheme="minorEastAsia"/>
          <w:b/>
          <w:kern w:val="0"/>
          <w:sz w:val="24"/>
          <w:lang w:val="en-US" w:eastAsia="zh-CN"/>
        </w:rPr>
      </w:pPr>
      <w:r>
        <w:rPr>
          <w:rFonts w:hint="eastAsia" w:asciiTheme="minorEastAsia" w:hAnsiTheme="minorEastAsia" w:eastAsiaTheme="minorEastAsia" w:cstheme="minorEastAsia"/>
          <w:b/>
          <w:kern w:val="0"/>
          <w:sz w:val="24"/>
        </w:rPr>
        <w:br w:type="page"/>
      </w:r>
    </w:p>
    <w:p w14:paraId="47D9B4F8">
      <w:pPr>
        <w:keepLines/>
        <w:snapToGrid w:val="0"/>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
          <w:kern w:val="0"/>
          <w:sz w:val="24"/>
          <w:lang w:val="en-US" w:eastAsia="zh-CN"/>
        </w:rPr>
        <w:t>6</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投标人廉洁自律承诺</w:t>
      </w:r>
      <w:r>
        <w:rPr>
          <w:rFonts w:hint="eastAsia" w:asciiTheme="minorEastAsia" w:hAnsiTheme="minorEastAsia" w:eastAsiaTheme="minorEastAsia" w:cstheme="minorEastAsia"/>
          <w:b/>
          <w:kern w:val="0"/>
          <w:sz w:val="24"/>
          <w:lang w:val="en-US" w:eastAsia="zh-CN"/>
        </w:rPr>
        <w:t>函</w:t>
      </w:r>
    </w:p>
    <w:p w14:paraId="26D48D74">
      <w:pPr>
        <w:keepLines/>
        <w:spacing w:before="156" w:beforeLines="50" w:after="156" w:afterLines="50" w:line="480" w:lineRule="exact"/>
        <w:jc w:val="center"/>
        <w:rPr>
          <w:rFonts w:hint="eastAsia" w:asciiTheme="minorEastAsia" w:hAnsiTheme="minorEastAsia" w:eastAsiaTheme="minorEastAsia" w:cstheme="minorEastAsia"/>
          <w:b/>
          <w:kern w:val="0"/>
          <w:sz w:val="24"/>
          <w:szCs w:val="24"/>
          <w:lang w:eastAsia="zh-CN"/>
        </w:rPr>
      </w:pPr>
      <w:r>
        <w:rPr>
          <w:rFonts w:hint="eastAsia" w:asciiTheme="minorEastAsia" w:hAnsiTheme="minorEastAsia" w:eastAsiaTheme="minorEastAsia" w:cstheme="minorEastAsia"/>
          <w:b/>
          <w:kern w:val="0"/>
          <w:sz w:val="24"/>
          <w:szCs w:val="24"/>
        </w:rPr>
        <w:t>投标人廉洁自律承诺</w:t>
      </w:r>
      <w:r>
        <w:rPr>
          <w:rFonts w:hint="eastAsia" w:asciiTheme="minorEastAsia" w:hAnsiTheme="minorEastAsia" w:eastAsiaTheme="minorEastAsia" w:cstheme="minorEastAsia"/>
          <w:b/>
          <w:kern w:val="0"/>
          <w:sz w:val="24"/>
          <w:szCs w:val="24"/>
          <w:lang w:val="en-US" w:eastAsia="zh-CN"/>
        </w:rPr>
        <w:t>函</w:t>
      </w:r>
    </w:p>
    <w:p w14:paraId="2DAD17E5">
      <w:pPr>
        <w:keepLines/>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采购人名称 ：</w:t>
      </w:r>
    </w:p>
    <w:p w14:paraId="7530A27D">
      <w:pPr>
        <w:keepLines/>
        <w:spacing w:line="360" w:lineRule="auto"/>
        <w:ind w:firstLine="480" w:firstLineChars="200"/>
        <w:rPr>
          <w:rFonts w:hint="eastAsia" w:asciiTheme="minorEastAsia" w:hAnsiTheme="minorEastAsia" w:eastAsiaTheme="minorEastAsia" w:cstheme="minorEastAsia"/>
          <w:sz w:val="24"/>
        </w:rPr>
      </w:pPr>
    </w:p>
    <w:p w14:paraId="13F3400A">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为维护本次招投标工作的正常秩序，本公司特郑重承诺如下： </w:t>
      </w:r>
    </w:p>
    <w:p w14:paraId="54181667">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一、严格按照《中华人民共和国政府采购法</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中华人民共和国政府采购法实施条例》等有关法律法规、政策及《招标文件》的规定，规范本公司的投标行为，保证做到合法投标、正当竞争、廉洁经营。</w:t>
      </w:r>
    </w:p>
    <w:p w14:paraId="1891F341">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二、本公司保证在本次投标工作中做到： </w:t>
      </w:r>
    </w:p>
    <w:p w14:paraId="2C503F42">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1.</w:t>
      </w:r>
      <w:r>
        <w:rPr>
          <w:rFonts w:hint="eastAsia" w:asciiTheme="minorEastAsia" w:hAnsiTheme="minorEastAsia" w:eastAsiaTheme="minorEastAsia" w:cstheme="minorEastAsia"/>
          <w:sz w:val="24"/>
        </w:rPr>
        <w:t>不与其他投标人相互串通投标、陪标，损害贵单位的合法权益； </w:t>
      </w:r>
    </w:p>
    <w:p w14:paraId="7AF56DD6">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2.</w:t>
      </w:r>
      <w:r>
        <w:rPr>
          <w:rFonts w:hint="eastAsia" w:asciiTheme="minorEastAsia" w:hAnsiTheme="minorEastAsia" w:eastAsiaTheme="minorEastAsia" w:cstheme="minorEastAsia"/>
          <w:sz w:val="24"/>
        </w:rPr>
        <w:t>不与用户串通投标</w:t>
      </w:r>
      <w:r>
        <w:rPr>
          <w:rFonts w:hint="eastAsia" w:asciiTheme="minorEastAsia" w:hAnsiTheme="minorEastAsia" w:eastAsiaTheme="minorEastAsia" w:cstheme="minorEastAsia"/>
          <w:sz w:val="24"/>
          <w:highlight w:val="none"/>
        </w:rPr>
        <w:t>，损害</w:t>
      </w:r>
      <w:r>
        <w:rPr>
          <w:rFonts w:hint="eastAsia" w:asciiTheme="minorEastAsia" w:hAnsiTheme="minorEastAsia" w:eastAsiaTheme="minorEastAsia" w:cstheme="minorEastAsia"/>
          <w:sz w:val="24"/>
          <w:highlight w:val="none"/>
          <w:lang w:val="en-US" w:eastAsia="zh-CN"/>
        </w:rPr>
        <w:t>招标人</w:t>
      </w:r>
      <w:r>
        <w:rPr>
          <w:rFonts w:hint="eastAsia" w:asciiTheme="minorEastAsia" w:hAnsiTheme="minorEastAsia" w:eastAsiaTheme="minorEastAsia" w:cstheme="minorEastAsia"/>
          <w:sz w:val="24"/>
          <w:highlight w:val="none"/>
        </w:rPr>
        <w:t>利益</w:t>
      </w:r>
      <w:r>
        <w:rPr>
          <w:rFonts w:hint="eastAsia" w:asciiTheme="minorEastAsia" w:hAnsiTheme="minorEastAsia" w:eastAsiaTheme="minorEastAsia" w:cstheme="minorEastAsia"/>
          <w:sz w:val="24"/>
        </w:rPr>
        <w:t>或他人的合法权益；</w:t>
      </w:r>
    </w:p>
    <w:p w14:paraId="39B21748">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3.</w:t>
      </w:r>
      <w:r>
        <w:rPr>
          <w:rFonts w:hint="eastAsia" w:asciiTheme="minorEastAsia" w:hAnsiTheme="minorEastAsia" w:eastAsiaTheme="minorEastAsia" w:cstheme="minorEastAsia"/>
          <w:sz w:val="24"/>
        </w:rPr>
        <w:t>不以向用户、招标人或者评标委员会成员行贿的手段谋取中标；（包括送礼金礼品、有价证券、购物券、回扣、佣金、咨询费、劳务费、赞助费、宣传费、支付旅游费用、报销各种消费凭证、宴请、娱乐等）；</w:t>
      </w:r>
    </w:p>
    <w:p w14:paraId="7D74A82A">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4.</w:t>
      </w:r>
      <w:r>
        <w:rPr>
          <w:rFonts w:hint="eastAsia" w:asciiTheme="minorEastAsia" w:hAnsiTheme="minorEastAsia" w:eastAsiaTheme="minorEastAsia" w:cstheme="minorEastAsia"/>
          <w:sz w:val="24"/>
        </w:rPr>
        <w:t>不利用他人名义投标或者以其他方式弄虚作假，谋取中标；</w:t>
      </w:r>
    </w:p>
    <w:p w14:paraId="452CDB47">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5.</w:t>
      </w:r>
      <w:r>
        <w:rPr>
          <w:rFonts w:hint="eastAsia" w:asciiTheme="minorEastAsia" w:hAnsiTheme="minorEastAsia" w:eastAsiaTheme="minorEastAsia" w:cstheme="minorEastAsia"/>
          <w:sz w:val="24"/>
        </w:rPr>
        <w:t>保证不以其他任何方式扰乱本次招标工作；</w:t>
      </w:r>
    </w:p>
    <w:p w14:paraId="4C42B214">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6.</w:t>
      </w:r>
      <w:r>
        <w:rPr>
          <w:rFonts w:hint="eastAsia" w:asciiTheme="minorEastAsia" w:hAnsiTheme="minorEastAsia" w:eastAsiaTheme="minorEastAsia" w:cstheme="minorEastAsia"/>
          <w:sz w:val="24"/>
        </w:rPr>
        <w:t>保证严格遵守招标会议纪律。</w:t>
      </w:r>
    </w:p>
    <w:p w14:paraId="0762AE30">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三、我公司承诺在本次招投标活动中，如有违反以上第二条中的行为，同意贵方按《中华人民共和国政府采购法</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中华人民共和国政府采购法实施条例》等有关法律法规和招标文件之规定上报省级主管部门给予进入不良信誉记录、扣除保证金等惩罚，我公司及项目参与人员完全接受。</w:t>
      </w:r>
    </w:p>
    <w:p w14:paraId="00E1FDF2">
      <w:pPr>
        <w:keepLines/>
        <w:spacing w:line="360" w:lineRule="auto"/>
        <w:ind w:firstLine="480" w:firstLineChars="200"/>
        <w:rPr>
          <w:rFonts w:hint="eastAsia" w:asciiTheme="minorEastAsia" w:hAnsiTheme="minorEastAsia" w:eastAsiaTheme="minorEastAsia" w:cstheme="minorEastAsia"/>
          <w:sz w:val="24"/>
        </w:rPr>
      </w:pPr>
    </w:p>
    <w:p w14:paraId="01D01B7D">
      <w:pPr>
        <w:keepLines/>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szCs w:val="24"/>
          <w:highlight w:val="none"/>
        </w:rPr>
        <w:t>投  标  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电子</w:t>
      </w:r>
      <w:r>
        <w:rPr>
          <w:rFonts w:hint="eastAsia" w:asciiTheme="minorEastAsia" w:hAnsiTheme="minorEastAsia" w:eastAsiaTheme="minorEastAsia" w:cstheme="minorEastAsia"/>
          <w:sz w:val="24"/>
          <w:szCs w:val="24"/>
          <w:highlight w:val="none"/>
        </w:rPr>
        <w:t>盖章）</w:t>
      </w:r>
    </w:p>
    <w:p w14:paraId="0684766D">
      <w:pPr>
        <w:shd w:val="clear" w:color="auto" w:fill="auto"/>
        <w:snapToGrid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法定代表人</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负责人</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电子</w:t>
      </w:r>
      <w:r>
        <w:rPr>
          <w:rFonts w:hint="eastAsia" w:asciiTheme="minorEastAsia" w:hAnsiTheme="minorEastAsia" w:eastAsiaTheme="minorEastAsia" w:cstheme="minorEastAsia"/>
          <w:sz w:val="24"/>
          <w:szCs w:val="24"/>
          <w:highlight w:val="none"/>
        </w:rPr>
        <w:t xml:space="preserve">签字）  </w:t>
      </w:r>
    </w:p>
    <w:p w14:paraId="6E97959B">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      期：</w:t>
      </w:r>
    </w:p>
    <w:p w14:paraId="017ABA32">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1FE257F7">
      <w:pPr>
        <w:pStyle w:val="33"/>
        <w:keepLines/>
        <w:spacing w:line="360" w:lineRule="auto"/>
        <w:ind w:firstLine="0"/>
        <w:rPr>
          <w:rFonts w:hint="eastAsia" w:asciiTheme="minorEastAsia" w:hAnsiTheme="minorEastAsia" w:eastAsiaTheme="minorEastAsia" w:cstheme="minorEastAsia"/>
          <w:sz w:val="24"/>
          <w:highlight w:val="none"/>
        </w:rPr>
      </w:pPr>
    </w:p>
    <w:p w14:paraId="1E4E8608">
      <w:pPr>
        <w:pStyle w:val="33"/>
        <w:spacing w:line="360" w:lineRule="auto"/>
        <w:ind w:firstLine="0" w:firstLineChars="0"/>
        <w:rPr>
          <w:rFonts w:hint="eastAsia" w:asciiTheme="minorEastAsia" w:hAnsiTheme="minorEastAsia" w:eastAsiaTheme="minorEastAsia" w:cstheme="minorEastAsia"/>
          <w:b/>
          <w:kern w:val="0"/>
          <w:sz w:val="24"/>
          <w:szCs w:val="24"/>
          <w:lang w:val="en-US" w:eastAsia="zh-CN" w:bidi="ar-SA"/>
        </w:rPr>
      </w:pPr>
    </w:p>
    <w:p w14:paraId="4BA06D1A">
      <w:pPr>
        <w:rPr>
          <w:rFonts w:hint="eastAsia" w:asciiTheme="minorEastAsia" w:hAnsiTheme="minorEastAsia" w:eastAsiaTheme="minorEastAsia" w:cstheme="minorEastAsia"/>
          <w:b/>
          <w:kern w:val="0"/>
          <w:sz w:val="24"/>
          <w:szCs w:val="24"/>
          <w:lang w:val="en-US" w:eastAsia="zh-CN" w:bidi="ar-SA"/>
        </w:rPr>
      </w:pPr>
      <w:r>
        <w:rPr>
          <w:rFonts w:hint="eastAsia" w:asciiTheme="minorEastAsia" w:hAnsiTheme="minorEastAsia" w:eastAsiaTheme="minorEastAsia" w:cstheme="minorEastAsia"/>
          <w:b/>
          <w:kern w:val="0"/>
          <w:sz w:val="24"/>
          <w:szCs w:val="24"/>
          <w:lang w:val="en-US" w:eastAsia="zh-CN" w:bidi="ar-SA"/>
        </w:rPr>
        <w:br w:type="page"/>
      </w:r>
    </w:p>
    <w:p w14:paraId="0BED265A">
      <w:pPr>
        <w:pStyle w:val="19"/>
        <w:keepLines/>
        <w:autoSpaceDE w:val="0"/>
        <w:adjustRightInd w:val="0"/>
        <w:snapToGrid w:val="0"/>
        <w:spacing w:before="0" w:beforeAutospacing="0" w:after="0" w:afterAutospacing="0" w:line="360" w:lineRule="auto"/>
        <w:rPr>
          <w:rFonts w:hint="eastAsia" w:asciiTheme="minorEastAsia" w:hAnsiTheme="minorEastAsia" w:eastAsiaTheme="minorEastAsia" w:cstheme="minorEastAsia"/>
          <w:b/>
          <w:kern w:val="0"/>
          <w:sz w:val="24"/>
          <w:szCs w:val="24"/>
          <w:lang w:val="en-US" w:eastAsia="zh-CN" w:bidi="ar-SA"/>
        </w:rPr>
      </w:pPr>
      <w:r>
        <w:rPr>
          <w:rFonts w:hint="eastAsia" w:asciiTheme="minorEastAsia" w:hAnsiTheme="minorEastAsia" w:eastAsiaTheme="minorEastAsia" w:cstheme="minorEastAsia"/>
          <w:b/>
          <w:kern w:val="0"/>
          <w:sz w:val="24"/>
          <w:szCs w:val="24"/>
          <w:lang w:val="en-US" w:eastAsia="zh-CN" w:bidi="ar-SA"/>
        </w:rPr>
        <w:t>7.投标保证金缴纳凭证（复印件或影印件须加盖投标人公章）。</w:t>
      </w:r>
    </w:p>
    <w:p w14:paraId="008F3F09">
      <w:pPr>
        <w:keepLines/>
        <w:snapToGrid w:val="0"/>
        <w:spacing w:line="360" w:lineRule="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（1）基本开户许可证或基本账户存款信息</w:t>
      </w:r>
    </w:p>
    <w:p w14:paraId="65B59359">
      <w:pPr>
        <w:keepLines/>
        <w:snapToGrid w:val="0"/>
        <w:spacing w:line="360" w:lineRule="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（2）投标保证金缴纳凭据</w:t>
      </w:r>
    </w:p>
    <w:p w14:paraId="1D7F67E9">
      <w:pPr>
        <w:keepLines/>
        <w:snapToGrid w:val="0"/>
        <w:spacing w:line="360" w:lineRule="auto"/>
        <w:rPr>
          <w:rFonts w:hint="eastAsia" w:asciiTheme="minorEastAsia" w:hAnsiTheme="minorEastAsia" w:eastAsiaTheme="minorEastAsia" w:cstheme="minorEastAsia"/>
          <w:kern w:val="0"/>
          <w:sz w:val="24"/>
        </w:rPr>
      </w:pPr>
      <w:r>
        <w:rPr>
          <w:rFonts w:hint="eastAsia" w:ascii="宋体" w:hAnsi="宋体" w:cs="宋体"/>
          <w:b/>
          <w:color w:val="auto"/>
          <w:kern w:val="0"/>
          <w:sz w:val="24"/>
          <w:szCs w:val="24"/>
          <w:highlight w:val="none"/>
          <w:lang w:val="en-US" w:eastAsia="zh-CN"/>
        </w:rPr>
        <w:t>8</w:t>
      </w:r>
      <w:r>
        <w:rPr>
          <w:rFonts w:hint="eastAsia" w:ascii="宋体" w:hAnsi="宋体" w:eastAsia="宋体" w:cs="宋体"/>
          <w:b/>
          <w:color w:val="auto"/>
          <w:kern w:val="0"/>
          <w:sz w:val="24"/>
          <w:szCs w:val="24"/>
          <w:highlight w:val="none"/>
          <w:lang w:val="en-US" w:eastAsia="zh-CN"/>
        </w:rPr>
        <w:t>.</w:t>
      </w:r>
      <w:r>
        <w:rPr>
          <w:rFonts w:hint="eastAsia" w:ascii="宋体" w:hAnsi="宋体" w:cs="宋体"/>
          <w:b/>
          <w:color w:val="auto"/>
          <w:kern w:val="0"/>
          <w:sz w:val="24"/>
          <w:szCs w:val="24"/>
          <w:highlight w:val="none"/>
          <w:lang w:val="en-US" w:eastAsia="zh-CN"/>
        </w:rPr>
        <w:t>投标人</w:t>
      </w:r>
      <w:r>
        <w:rPr>
          <w:rFonts w:hint="eastAsia" w:ascii="宋体" w:hAnsi="宋体" w:eastAsia="宋体" w:cs="宋体"/>
          <w:b/>
          <w:color w:val="auto"/>
          <w:kern w:val="0"/>
          <w:sz w:val="24"/>
          <w:szCs w:val="24"/>
          <w:highlight w:val="none"/>
          <w:lang w:val="en-US" w:eastAsia="zh-CN"/>
        </w:rPr>
        <w:t>认为需要提供的其他资格证明文件。</w:t>
      </w:r>
    </w:p>
    <w:p w14:paraId="36A93622">
      <w:pPr>
        <w:keepLines/>
        <w:snapToGrid w:val="0"/>
        <w:spacing w:line="360" w:lineRule="auto"/>
        <w:rPr>
          <w:rFonts w:hint="eastAsia" w:asciiTheme="minorEastAsia" w:hAnsiTheme="minorEastAsia" w:eastAsiaTheme="minorEastAsia" w:cstheme="minorEastAsia"/>
          <w:kern w:val="0"/>
          <w:sz w:val="24"/>
        </w:rPr>
      </w:pPr>
    </w:p>
    <w:p w14:paraId="72409C55">
      <w:pPr>
        <w:keepLines/>
        <w:snapToGrid w:val="0"/>
        <w:spacing w:line="360" w:lineRule="auto"/>
        <w:rPr>
          <w:rFonts w:hint="eastAsia" w:asciiTheme="minorEastAsia" w:hAnsiTheme="minorEastAsia" w:eastAsiaTheme="minorEastAsia" w:cstheme="minorEastAsia"/>
          <w:b/>
          <w:kern w:val="0"/>
          <w:sz w:val="24"/>
        </w:rPr>
      </w:pPr>
    </w:p>
    <w:p w14:paraId="110274F6">
      <w:pPr>
        <w:keepLines/>
        <w:snapToGrid w:val="0"/>
        <w:spacing w:line="360" w:lineRule="auto"/>
        <w:rPr>
          <w:rFonts w:hint="eastAsia" w:asciiTheme="minorEastAsia" w:hAnsiTheme="minorEastAsia" w:eastAsiaTheme="minorEastAsia" w:cstheme="minorEastAsia"/>
          <w:kern w:val="0"/>
          <w:sz w:val="24"/>
        </w:rPr>
      </w:pPr>
    </w:p>
    <w:p w14:paraId="38635A45">
      <w:pPr>
        <w:keepLines/>
        <w:snapToGrid w:val="0"/>
        <w:spacing w:line="360" w:lineRule="auto"/>
        <w:rPr>
          <w:rFonts w:hint="eastAsia" w:asciiTheme="minorEastAsia" w:hAnsiTheme="minorEastAsia" w:eastAsiaTheme="minorEastAsia" w:cstheme="minorEastAsia"/>
          <w:kern w:val="0"/>
          <w:sz w:val="24"/>
        </w:rPr>
      </w:pPr>
    </w:p>
    <w:p w14:paraId="4A089807">
      <w:pPr>
        <w:keepLines/>
        <w:snapToGrid w:val="0"/>
        <w:spacing w:line="360" w:lineRule="auto"/>
        <w:rPr>
          <w:rFonts w:hint="eastAsia" w:asciiTheme="minorEastAsia" w:hAnsiTheme="minorEastAsia" w:eastAsiaTheme="minorEastAsia" w:cstheme="minorEastAsia"/>
          <w:kern w:val="0"/>
          <w:sz w:val="24"/>
        </w:rPr>
      </w:pPr>
    </w:p>
    <w:p w14:paraId="79C62CEF">
      <w:pPr>
        <w:keepLines/>
        <w:snapToGrid w:val="0"/>
        <w:spacing w:line="360" w:lineRule="auto"/>
        <w:rPr>
          <w:rFonts w:hint="eastAsia" w:asciiTheme="minorEastAsia" w:hAnsiTheme="minorEastAsia" w:eastAsiaTheme="minorEastAsia" w:cstheme="minorEastAsia"/>
          <w:kern w:val="0"/>
          <w:sz w:val="24"/>
        </w:rPr>
      </w:pPr>
    </w:p>
    <w:p w14:paraId="226ECECA">
      <w:pPr>
        <w:keepLines/>
        <w:snapToGrid w:val="0"/>
        <w:spacing w:line="360" w:lineRule="auto"/>
        <w:rPr>
          <w:rFonts w:hint="eastAsia" w:asciiTheme="minorEastAsia" w:hAnsiTheme="minorEastAsia" w:eastAsiaTheme="minorEastAsia" w:cstheme="minorEastAsia"/>
          <w:kern w:val="0"/>
          <w:sz w:val="24"/>
        </w:rPr>
      </w:pPr>
    </w:p>
    <w:p w14:paraId="4B7C446D">
      <w:pPr>
        <w:keepLines/>
        <w:snapToGrid w:val="0"/>
        <w:spacing w:line="360" w:lineRule="auto"/>
        <w:rPr>
          <w:rFonts w:hint="eastAsia" w:asciiTheme="minorEastAsia" w:hAnsiTheme="minorEastAsia" w:eastAsiaTheme="minorEastAsia" w:cstheme="minorEastAsia"/>
          <w:kern w:val="0"/>
          <w:sz w:val="24"/>
        </w:rPr>
      </w:pPr>
    </w:p>
    <w:p w14:paraId="1069E969">
      <w:pPr>
        <w:keepLines/>
        <w:snapToGrid w:val="0"/>
        <w:spacing w:line="360" w:lineRule="auto"/>
        <w:rPr>
          <w:rFonts w:hint="eastAsia" w:asciiTheme="minorEastAsia" w:hAnsiTheme="minorEastAsia" w:eastAsiaTheme="minorEastAsia" w:cstheme="minorEastAsia"/>
          <w:kern w:val="0"/>
          <w:sz w:val="24"/>
        </w:rPr>
      </w:pPr>
    </w:p>
    <w:p w14:paraId="4405FAE9">
      <w:pPr>
        <w:keepLines/>
        <w:spacing w:line="520" w:lineRule="atLeast"/>
        <w:outlineLvl w:val="0"/>
        <w:rPr>
          <w:rFonts w:hint="eastAsia" w:asciiTheme="minorEastAsia" w:hAnsiTheme="minorEastAsia" w:eastAsiaTheme="minorEastAsia" w:cstheme="minorEastAsia"/>
          <w:kern w:val="0"/>
          <w:sz w:val="28"/>
        </w:rPr>
      </w:pPr>
      <w:bookmarkStart w:id="30" w:name="_Toc24377"/>
    </w:p>
    <w:p w14:paraId="13BA9401">
      <w:pPr>
        <w:keepLines/>
        <w:spacing w:line="520" w:lineRule="atLeast"/>
        <w:outlineLvl w:val="0"/>
        <w:rPr>
          <w:rFonts w:hint="eastAsia" w:asciiTheme="minorEastAsia" w:hAnsiTheme="minorEastAsia" w:eastAsiaTheme="minorEastAsia" w:cstheme="minorEastAsia"/>
          <w:kern w:val="0"/>
          <w:sz w:val="28"/>
        </w:rPr>
      </w:pPr>
    </w:p>
    <w:p w14:paraId="54AE016F">
      <w:pPr>
        <w:rPr>
          <w:rFonts w:hint="eastAsia" w:asciiTheme="minorEastAsia" w:hAnsiTheme="minorEastAsia" w:eastAsiaTheme="minorEastAsia" w:cstheme="minorEastAsia"/>
          <w:kern w:val="0"/>
          <w:sz w:val="28"/>
        </w:rPr>
      </w:pPr>
      <w:r>
        <w:rPr>
          <w:rFonts w:hint="eastAsia" w:asciiTheme="minorEastAsia" w:hAnsiTheme="minorEastAsia" w:eastAsiaTheme="minorEastAsia" w:cstheme="minorEastAsia"/>
          <w:kern w:val="0"/>
          <w:sz w:val="28"/>
        </w:rPr>
        <w:br w:type="page"/>
      </w:r>
    </w:p>
    <w:bookmarkEnd w:id="30"/>
    <w:p w14:paraId="20B7F9BC">
      <w:pPr>
        <w:keepLines/>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商务、技术文件部分目录格式</w:t>
      </w:r>
    </w:p>
    <w:p w14:paraId="3917C7BD">
      <w:pPr>
        <w:keepLines/>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     录</w:t>
      </w:r>
    </w:p>
    <w:p w14:paraId="2E2BD4B5">
      <w:pPr>
        <w:keepLines/>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商务、技术文件部分</w:t>
      </w:r>
    </w:p>
    <w:p w14:paraId="158CA8CD">
      <w:pPr>
        <w:keepLine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法定代表人（负责人）身份证明书</w:t>
      </w:r>
    </w:p>
    <w:p w14:paraId="0A6F1537">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法定代表人（负责人）授权委托书</w:t>
      </w:r>
    </w:p>
    <w:p w14:paraId="6CFF3AC8">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投标函</w:t>
      </w:r>
    </w:p>
    <w:p w14:paraId="3D80A7B5">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开标一览表</w:t>
      </w:r>
    </w:p>
    <w:p w14:paraId="6939B3E4">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商务条款响应表</w:t>
      </w:r>
    </w:p>
    <w:p w14:paraId="0569EFF6">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技术要求响应及偏离表</w:t>
      </w:r>
    </w:p>
    <w:p w14:paraId="7F450B79">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投标文件递交截止日</w:t>
      </w:r>
      <w:r>
        <w:rPr>
          <w:rFonts w:hint="eastAsia" w:asciiTheme="minorEastAsia" w:hAnsiTheme="minorEastAsia" w:eastAsiaTheme="minorEastAsia" w:cstheme="minorEastAsia"/>
          <w:kern w:val="0"/>
          <w:sz w:val="24"/>
          <w:lang w:val="en-US" w:eastAsia="zh-CN"/>
        </w:rPr>
        <w:t>近十</w:t>
      </w:r>
      <w:r>
        <w:rPr>
          <w:rFonts w:hint="eastAsia" w:asciiTheme="minorEastAsia" w:hAnsiTheme="minorEastAsia" w:eastAsiaTheme="minorEastAsia" w:cstheme="minorEastAsia"/>
          <w:kern w:val="0"/>
          <w:sz w:val="24"/>
        </w:rPr>
        <w:t>年内同类项目合同案例相关证明资料格式</w:t>
      </w:r>
    </w:p>
    <w:p w14:paraId="12CA1507">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企业信誉证明材料</w:t>
      </w:r>
    </w:p>
    <w:p w14:paraId="6BFC9357">
      <w:pPr>
        <w:pStyle w:val="15"/>
        <w:keepLines/>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服务方案</w:t>
      </w:r>
    </w:p>
    <w:p w14:paraId="32D28F1F">
      <w:pPr>
        <w:pStyle w:val="15"/>
        <w:keepLines/>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rPr>
        <w:t>投标人认为需要提供的其他商务、技术材料</w:t>
      </w:r>
    </w:p>
    <w:p w14:paraId="5BBC8FEC">
      <w:pPr>
        <w:pStyle w:val="15"/>
        <w:keepLines/>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11.</w:t>
      </w:r>
      <w:r>
        <w:rPr>
          <w:rFonts w:hint="eastAsia" w:asciiTheme="minorEastAsia" w:hAnsiTheme="minorEastAsia" w:eastAsiaTheme="minorEastAsia" w:cstheme="minorEastAsia"/>
          <w:kern w:val="0"/>
          <w:sz w:val="24"/>
          <w:szCs w:val="24"/>
        </w:rPr>
        <w:t>政策性要求</w:t>
      </w:r>
    </w:p>
    <w:p w14:paraId="5BE70BF5">
      <w:pPr>
        <w:keepLines/>
        <w:spacing w:line="360" w:lineRule="auto"/>
        <w:rPr>
          <w:rFonts w:hint="eastAsia" w:asciiTheme="minorEastAsia" w:hAnsiTheme="minorEastAsia" w:eastAsiaTheme="minorEastAsia" w:cstheme="minorEastAsia"/>
          <w:b/>
          <w:sz w:val="24"/>
        </w:rPr>
      </w:pPr>
    </w:p>
    <w:p w14:paraId="652A568C">
      <w:pPr>
        <w:keepLines/>
        <w:spacing w:line="360" w:lineRule="auto"/>
        <w:rPr>
          <w:rFonts w:hint="eastAsia" w:asciiTheme="minorEastAsia" w:hAnsiTheme="minorEastAsia" w:eastAsiaTheme="minorEastAsia" w:cstheme="minorEastAsia"/>
          <w:b/>
          <w:sz w:val="24"/>
        </w:rPr>
      </w:pPr>
    </w:p>
    <w:p w14:paraId="56EB1827">
      <w:pPr>
        <w:keepLines/>
        <w:spacing w:line="360" w:lineRule="auto"/>
        <w:rPr>
          <w:rFonts w:hint="eastAsia" w:asciiTheme="minorEastAsia" w:hAnsiTheme="minorEastAsia" w:eastAsiaTheme="minorEastAsia" w:cstheme="minorEastAsia"/>
          <w:b/>
          <w:bCs/>
          <w:kern w:val="44"/>
          <w:sz w:val="24"/>
        </w:rPr>
      </w:pPr>
    </w:p>
    <w:p w14:paraId="03CE75AA">
      <w:pPr>
        <w:keepLines/>
        <w:spacing w:line="360" w:lineRule="auto"/>
        <w:rPr>
          <w:rFonts w:hint="eastAsia" w:asciiTheme="minorEastAsia" w:hAnsiTheme="minorEastAsia" w:eastAsiaTheme="minorEastAsia" w:cstheme="minorEastAsia"/>
          <w:b/>
          <w:bCs/>
          <w:kern w:val="44"/>
          <w:sz w:val="24"/>
        </w:rPr>
      </w:pPr>
    </w:p>
    <w:p w14:paraId="3ECE1891">
      <w:pPr>
        <w:keepLines/>
        <w:spacing w:line="360" w:lineRule="auto"/>
        <w:rPr>
          <w:rFonts w:hint="eastAsia" w:asciiTheme="minorEastAsia" w:hAnsiTheme="minorEastAsia" w:eastAsiaTheme="minorEastAsia" w:cstheme="minorEastAsia"/>
          <w:b/>
          <w:bCs/>
          <w:kern w:val="44"/>
          <w:sz w:val="24"/>
        </w:rPr>
      </w:pPr>
    </w:p>
    <w:p w14:paraId="6AD38683">
      <w:pPr>
        <w:keepLines/>
        <w:snapToGrid w:val="0"/>
        <w:spacing w:line="360" w:lineRule="auto"/>
        <w:rPr>
          <w:rFonts w:hint="eastAsia" w:asciiTheme="minorEastAsia" w:hAnsiTheme="minorEastAsia" w:eastAsiaTheme="minorEastAsia" w:cstheme="minorEastAsia"/>
          <w:kern w:val="0"/>
          <w:sz w:val="24"/>
        </w:rPr>
      </w:pPr>
    </w:p>
    <w:p w14:paraId="3DECB2A6">
      <w:pPr>
        <w:keepLines/>
        <w:snapToGrid w:val="0"/>
        <w:spacing w:line="360" w:lineRule="auto"/>
        <w:rPr>
          <w:rFonts w:hint="eastAsia" w:asciiTheme="minorEastAsia" w:hAnsiTheme="minorEastAsia" w:eastAsiaTheme="minorEastAsia" w:cstheme="minorEastAsia"/>
          <w:kern w:val="0"/>
          <w:sz w:val="24"/>
        </w:rPr>
      </w:pPr>
    </w:p>
    <w:p w14:paraId="4FC5292E">
      <w:pPr>
        <w:keepLines/>
        <w:snapToGrid w:val="0"/>
        <w:spacing w:line="360" w:lineRule="auto"/>
        <w:rPr>
          <w:rFonts w:hint="eastAsia" w:asciiTheme="minorEastAsia" w:hAnsiTheme="minorEastAsia" w:eastAsiaTheme="minorEastAsia" w:cstheme="minorEastAsia"/>
          <w:kern w:val="0"/>
          <w:sz w:val="24"/>
        </w:rPr>
      </w:pPr>
    </w:p>
    <w:p w14:paraId="6DE5DCFC">
      <w:pPr>
        <w:pStyle w:val="18"/>
        <w:keepLines/>
        <w:widowControl w:val="0"/>
        <w:rPr>
          <w:rFonts w:hint="eastAsia" w:asciiTheme="minorEastAsia" w:hAnsiTheme="minorEastAsia" w:eastAsiaTheme="minorEastAsia" w:cstheme="minorEastAsia"/>
        </w:rPr>
      </w:pPr>
    </w:p>
    <w:p w14:paraId="12D93098">
      <w:pPr>
        <w:pStyle w:val="18"/>
        <w:keepLines/>
        <w:widowControl w:val="0"/>
        <w:rPr>
          <w:rFonts w:hint="eastAsia" w:asciiTheme="minorEastAsia" w:hAnsiTheme="minorEastAsia" w:eastAsiaTheme="minorEastAsia" w:cstheme="minorEastAsia"/>
        </w:rPr>
      </w:pPr>
    </w:p>
    <w:p w14:paraId="0F0F86CE">
      <w:pPr>
        <w:pStyle w:val="18"/>
        <w:keepLines/>
        <w:widowControl w:val="0"/>
        <w:rPr>
          <w:rFonts w:hint="eastAsia" w:asciiTheme="minorEastAsia" w:hAnsiTheme="minorEastAsia" w:eastAsiaTheme="minorEastAsia" w:cstheme="minorEastAsia"/>
        </w:rPr>
      </w:pPr>
    </w:p>
    <w:p w14:paraId="0851CDFE">
      <w:pPr>
        <w:pStyle w:val="18"/>
        <w:keepLines/>
        <w:widowControl w:val="0"/>
        <w:rPr>
          <w:rFonts w:hint="eastAsia" w:asciiTheme="minorEastAsia" w:hAnsiTheme="minorEastAsia" w:eastAsiaTheme="minorEastAsia" w:cstheme="minorEastAsia"/>
        </w:rPr>
      </w:pPr>
    </w:p>
    <w:p w14:paraId="37E62087">
      <w:pPr>
        <w:pStyle w:val="18"/>
        <w:keepLines/>
        <w:widowControl w:val="0"/>
        <w:rPr>
          <w:rFonts w:hint="eastAsia" w:asciiTheme="minorEastAsia" w:hAnsiTheme="minorEastAsia" w:eastAsiaTheme="minorEastAsia" w:cstheme="minorEastAsia"/>
        </w:rPr>
      </w:pPr>
    </w:p>
    <w:p w14:paraId="5B07B58C">
      <w:pPr>
        <w:keepLines/>
        <w:snapToGrid w:val="0"/>
        <w:spacing w:line="360" w:lineRule="auto"/>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r>
        <w:rPr>
          <w:rFonts w:hint="eastAsia" w:asciiTheme="minorEastAsia" w:hAnsiTheme="minorEastAsia" w:eastAsiaTheme="minorEastAsia" w:cstheme="minorEastAsia"/>
          <w:b/>
          <w:kern w:val="0"/>
          <w:sz w:val="36"/>
          <w:szCs w:val="36"/>
        </w:rPr>
        <w:t>商务、技术部分</w:t>
      </w:r>
    </w:p>
    <w:p w14:paraId="3DDECAEE">
      <w:pPr>
        <w:keepLines/>
        <w:tabs>
          <w:tab w:val="left" w:pos="567"/>
        </w:tabs>
        <w:snapToGrid w:val="0"/>
        <w:spacing w:line="360" w:lineRule="auto"/>
        <w:jc w:val="lef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4"/>
          <w:lang w:eastAsia="zh-CN"/>
        </w:rPr>
        <w:t>1.</w:t>
      </w:r>
      <w:r>
        <w:rPr>
          <w:rFonts w:hint="eastAsia" w:asciiTheme="minorEastAsia" w:hAnsiTheme="minorEastAsia" w:eastAsiaTheme="minorEastAsia" w:cstheme="minorEastAsia"/>
          <w:b/>
          <w:kern w:val="0"/>
          <w:sz w:val="24"/>
        </w:rPr>
        <w:t>法定代表人（负责人）身份证明书格式</w:t>
      </w:r>
    </w:p>
    <w:p w14:paraId="44E87008">
      <w:pPr>
        <w:keepLines/>
        <w:snapToGrid w:val="0"/>
        <w:spacing w:line="360" w:lineRule="auto"/>
        <w:ind w:left="562" w:hanging="562" w:hangingChars="20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 xml:space="preserve">法定代表人（负责人）身份证明书 </w:t>
      </w:r>
    </w:p>
    <w:p w14:paraId="52E4D421">
      <w:pPr>
        <w:keepLines/>
        <w:snapToGrid w:val="0"/>
        <w:spacing w:line="360" w:lineRule="auto"/>
        <w:jc w:val="left"/>
        <w:rPr>
          <w:rFonts w:hint="eastAsia" w:asciiTheme="minorEastAsia" w:hAnsiTheme="minorEastAsia" w:eastAsiaTheme="minorEastAsia" w:cstheme="minorEastAsia"/>
          <w:b/>
          <w:kern w:val="0"/>
          <w:sz w:val="28"/>
        </w:rPr>
      </w:pPr>
    </w:p>
    <w:p w14:paraId="5616414A">
      <w:pPr>
        <w:keepLines/>
        <w:snapToGrid w:val="0"/>
        <w:spacing w:line="360" w:lineRule="auto"/>
        <w:ind w:firstLine="480" w:firstLineChars="200"/>
        <w:jc w:val="left"/>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单位名称：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p>
    <w:p w14:paraId="1982BF45">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单位性质：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p>
    <w:p w14:paraId="39F13FFB">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地    址：</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p>
    <w:p w14:paraId="326A6042">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成立时间：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月</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日</w:t>
      </w:r>
    </w:p>
    <w:p w14:paraId="02FB2026">
      <w:pPr>
        <w:keepLines/>
        <w:snapToGrid w:val="0"/>
        <w:spacing w:line="360" w:lineRule="auto"/>
        <w:jc w:val="left"/>
        <w:rPr>
          <w:rFonts w:hint="eastAsia" w:asciiTheme="minorEastAsia" w:hAnsiTheme="minorEastAsia" w:eastAsiaTheme="minorEastAsia" w:cstheme="minorEastAsia"/>
          <w:kern w:val="0"/>
          <w:sz w:val="24"/>
          <w:u w:val="single"/>
          <w:lang w:val="en-US" w:eastAsia="zh-CN"/>
        </w:rPr>
      </w:pPr>
      <w:r>
        <w:rPr>
          <w:rFonts w:hint="eastAsia" w:asciiTheme="minorEastAsia" w:hAnsiTheme="minorEastAsia" w:eastAsiaTheme="minorEastAsia" w:cstheme="minorEastAsia"/>
          <w:kern w:val="0"/>
          <w:sz w:val="24"/>
        </w:rPr>
        <w:t xml:space="preserve">    经营期限：</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p>
    <w:p w14:paraId="36ACCD04">
      <w:pPr>
        <w:keepLines/>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姓    名：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 xml:space="preserve">      性  别：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 xml:space="preserve">         </w:t>
      </w:r>
    </w:p>
    <w:p w14:paraId="37DAFB49">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年    龄：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u w:val="none"/>
        </w:rPr>
        <w:t>职  务：</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p>
    <w:p w14:paraId="2C5BEDC0">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系</w:t>
      </w:r>
      <w:r>
        <w:rPr>
          <w:rFonts w:hint="eastAsia" w:asciiTheme="minorEastAsia" w:hAnsiTheme="minorEastAsia" w:eastAsiaTheme="minorEastAsia" w:cstheme="minorEastAsia"/>
          <w:kern w:val="0"/>
          <w:sz w:val="24"/>
          <w:u w:val="single"/>
        </w:rPr>
        <w:t xml:space="preserve">       （投标人名称）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的法定代表人。</w:t>
      </w:r>
    </w:p>
    <w:p w14:paraId="6247B87E">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p>
    <w:p w14:paraId="31C5A456">
      <w:pPr>
        <w:keepLines/>
        <w:snapToGrid w:val="0"/>
        <w:spacing w:line="360" w:lineRule="auto"/>
        <w:ind w:firstLine="960" w:firstLineChars="4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特此证明。</w:t>
      </w:r>
    </w:p>
    <w:p w14:paraId="308BB470">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p>
    <w:p w14:paraId="01973939">
      <w:pPr>
        <w:keepLines/>
        <w:tabs>
          <w:tab w:val="left" w:pos="4000"/>
        </w:tabs>
        <w:snapToGrid w:val="0"/>
        <w:spacing w:line="480" w:lineRule="auto"/>
        <w:ind w:firstLine="3393" w:firstLineChars="1414"/>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电子</w:t>
      </w:r>
      <w:r>
        <w:rPr>
          <w:rFonts w:hint="eastAsia" w:asciiTheme="minorEastAsia" w:hAnsiTheme="minorEastAsia" w:eastAsiaTheme="minorEastAsia" w:cstheme="minorEastAsia"/>
          <w:kern w:val="0"/>
          <w:sz w:val="24"/>
        </w:rPr>
        <w:t>盖章）</w:t>
      </w:r>
    </w:p>
    <w:p w14:paraId="548368E1">
      <w:pPr>
        <w:keepLines/>
        <w:tabs>
          <w:tab w:val="left" w:pos="4000"/>
        </w:tabs>
        <w:snapToGrid w:val="0"/>
        <w:spacing w:line="480" w:lineRule="auto"/>
        <w:ind w:firstLine="3393" w:firstLineChars="1414"/>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法定代表人：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电子</w:t>
      </w:r>
      <w:r>
        <w:rPr>
          <w:rFonts w:hint="eastAsia" w:asciiTheme="minorEastAsia" w:hAnsiTheme="minorEastAsia" w:eastAsiaTheme="minorEastAsia" w:cstheme="minorEastAsia"/>
          <w:kern w:val="0"/>
          <w:sz w:val="24"/>
        </w:rPr>
        <w:t>签字</w:t>
      </w:r>
      <w:r>
        <w:rPr>
          <w:rFonts w:hint="eastAsia" w:asciiTheme="minorEastAsia" w:hAnsiTheme="minorEastAsia" w:eastAsiaTheme="minorEastAsia" w:cstheme="minorEastAsia"/>
          <w:kern w:val="0"/>
          <w:sz w:val="24"/>
          <w:lang w:eastAsia="zh-CN"/>
        </w:rPr>
        <w:t>）</w:t>
      </w:r>
    </w:p>
    <w:p w14:paraId="71D3C6ED">
      <w:pPr>
        <w:keepLines/>
        <w:tabs>
          <w:tab w:val="left" w:pos="4000"/>
        </w:tabs>
        <w:snapToGrid w:val="0"/>
        <w:spacing w:line="480" w:lineRule="auto"/>
        <w:ind w:firstLine="3393" w:firstLineChars="1414"/>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日　期：</w:t>
      </w:r>
    </w:p>
    <w:p w14:paraId="323F63EC">
      <w:pPr>
        <w:keepLines/>
        <w:spacing w:line="360" w:lineRule="auto"/>
        <w:rPr>
          <w:rFonts w:hint="eastAsia" w:asciiTheme="minorEastAsia" w:hAnsiTheme="minorEastAsia" w:eastAsiaTheme="minorEastAsia" w:cstheme="minorEastAsia"/>
          <w:kern w:val="0"/>
          <w:sz w:val="24"/>
        </w:rPr>
      </w:pPr>
    </w:p>
    <w:p w14:paraId="08FBA2FB">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附法定代表人第二代身份证正反面复印件。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533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1C195609">
            <w:pPr>
              <w:keepLines/>
              <w:spacing w:line="360" w:lineRule="auto"/>
              <w:rPr>
                <w:rFonts w:hint="eastAsia" w:asciiTheme="minorEastAsia" w:hAnsiTheme="minorEastAsia" w:eastAsiaTheme="minorEastAsia" w:cstheme="minorEastAsia"/>
                <w:sz w:val="24"/>
              </w:rPr>
            </w:pPr>
          </w:p>
        </w:tc>
        <w:tc>
          <w:tcPr>
            <w:tcW w:w="4615" w:type="dxa"/>
          </w:tcPr>
          <w:p w14:paraId="6CDF139C">
            <w:pPr>
              <w:keepLines/>
              <w:spacing w:line="360" w:lineRule="auto"/>
              <w:rPr>
                <w:rFonts w:hint="eastAsia" w:asciiTheme="minorEastAsia" w:hAnsiTheme="minorEastAsia" w:eastAsiaTheme="minorEastAsia" w:cstheme="minorEastAsia"/>
                <w:sz w:val="24"/>
              </w:rPr>
            </w:pPr>
          </w:p>
        </w:tc>
      </w:tr>
    </w:tbl>
    <w:p w14:paraId="185785A5">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36F90CBC">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eastAsia="zh-CN"/>
        </w:rPr>
        <w:t>2.</w:t>
      </w:r>
      <w:r>
        <w:rPr>
          <w:rFonts w:hint="eastAsia" w:asciiTheme="minorEastAsia" w:hAnsiTheme="minorEastAsia" w:eastAsiaTheme="minorEastAsia" w:cstheme="minorEastAsia"/>
          <w:b/>
          <w:kern w:val="0"/>
          <w:sz w:val="24"/>
        </w:rPr>
        <w:t>法定代表人（负责人）授权委托书格式</w:t>
      </w:r>
    </w:p>
    <w:p w14:paraId="25266466">
      <w:pPr>
        <w:keepLines/>
        <w:snapToGrid w:val="0"/>
        <w:spacing w:line="360" w:lineRule="auto"/>
        <w:ind w:left="562" w:hanging="562" w:hangingChars="200"/>
        <w:jc w:val="center"/>
        <w:rPr>
          <w:rFonts w:hint="eastAsia" w:asciiTheme="minorEastAsia" w:hAnsiTheme="minorEastAsia" w:eastAsiaTheme="minorEastAsia" w:cstheme="minorEastAsia"/>
          <w:b/>
          <w:kern w:val="0"/>
          <w:sz w:val="28"/>
          <w:szCs w:val="28"/>
        </w:rPr>
      </w:pPr>
    </w:p>
    <w:p w14:paraId="6E37248C">
      <w:pPr>
        <w:keepLines/>
        <w:snapToGrid w:val="0"/>
        <w:spacing w:line="360" w:lineRule="auto"/>
        <w:ind w:left="562" w:hanging="562" w:hangingChars="20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法定代表人（负责人）授权委托书</w:t>
      </w:r>
    </w:p>
    <w:p w14:paraId="0F4214DD">
      <w:pPr>
        <w:keepLines/>
        <w:snapToGrid w:val="0"/>
        <w:spacing w:line="360" w:lineRule="auto"/>
        <w:jc w:val="left"/>
        <w:rPr>
          <w:rFonts w:hint="eastAsia" w:asciiTheme="minorEastAsia" w:hAnsiTheme="minorEastAsia" w:eastAsiaTheme="minorEastAsia" w:cstheme="minorEastAsia"/>
          <w:kern w:val="0"/>
          <w:sz w:val="28"/>
          <w:szCs w:val="21"/>
        </w:rPr>
      </w:pPr>
    </w:p>
    <w:p w14:paraId="6F18D1B9">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444E85AB">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p>
    <w:p w14:paraId="7DE31403">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本授权书声明：注册于</w:t>
      </w:r>
      <w:r>
        <w:rPr>
          <w:rFonts w:hint="eastAsia" w:asciiTheme="minorEastAsia" w:hAnsiTheme="minorEastAsia" w:eastAsiaTheme="minorEastAsia" w:cstheme="minorEastAsia"/>
          <w:kern w:val="0"/>
          <w:sz w:val="24"/>
          <w:u w:val="single"/>
        </w:rPr>
        <w:t xml:space="preserve">             （投标人住址）</w:t>
      </w:r>
      <w:r>
        <w:rPr>
          <w:rFonts w:hint="eastAsia" w:asciiTheme="minorEastAsia" w:hAnsiTheme="minorEastAsia" w:eastAsiaTheme="minorEastAsia" w:cstheme="minorEastAsia"/>
          <w:kern w:val="0"/>
          <w:sz w:val="24"/>
        </w:rPr>
        <w:t>的</w:t>
      </w:r>
      <w:r>
        <w:rPr>
          <w:rFonts w:hint="eastAsia" w:asciiTheme="minorEastAsia" w:hAnsiTheme="minorEastAsia" w:eastAsiaTheme="minorEastAsia" w:cstheme="minorEastAsia"/>
          <w:kern w:val="0"/>
          <w:sz w:val="24"/>
          <w:u w:val="single"/>
        </w:rPr>
        <w:t xml:space="preserve">               （投标人名称）</w:t>
      </w:r>
      <w:r>
        <w:rPr>
          <w:rFonts w:hint="eastAsia" w:asciiTheme="minorEastAsia" w:hAnsiTheme="minorEastAsia" w:eastAsiaTheme="minorEastAsia" w:cstheme="minorEastAsia"/>
          <w:kern w:val="0"/>
          <w:sz w:val="24"/>
        </w:rPr>
        <w:t>法定代表人</w:t>
      </w:r>
      <w:r>
        <w:rPr>
          <w:rFonts w:hint="eastAsia" w:asciiTheme="minorEastAsia" w:hAnsiTheme="minorEastAsia" w:eastAsiaTheme="minorEastAsia" w:cstheme="minorEastAsia"/>
          <w:kern w:val="0"/>
          <w:sz w:val="24"/>
          <w:u w:val="single"/>
        </w:rPr>
        <w:t xml:space="preserve">        （法定代表人姓名、职务）</w:t>
      </w:r>
      <w:r>
        <w:rPr>
          <w:rFonts w:hint="eastAsia" w:asciiTheme="minorEastAsia" w:hAnsiTheme="minorEastAsia" w:eastAsiaTheme="minorEastAsia" w:cstheme="minorEastAsia"/>
          <w:kern w:val="0"/>
          <w:sz w:val="24"/>
        </w:rPr>
        <w:t>代表本公司授权</w:t>
      </w:r>
      <w:r>
        <w:rPr>
          <w:rFonts w:hint="eastAsia" w:asciiTheme="minorEastAsia" w:hAnsiTheme="minorEastAsia" w:eastAsiaTheme="minorEastAsia" w:cstheme="minorEastAsia"/>
          <w:kern w:val="0"/>
          <w:sz w:val="24"/>
          <w:u w:val="single"/>
        </w:rPr>
        <w:t xml:space="preserve">     （被授权人姓名、职务）</w:t>
      </w:r>
      <w:r>
        <w:rPr>
          <w:rFonts w:hint="eastAsia" w:asciiTheme="minorEastAsia" w:hAnsiTheme="minorEastAsia" w:eastAsiaTheme="minorEastAsia" w:cstheme="minorEastAsia"/>
          <w:kern w:val="0"/>
          <w:sz w:val="24"/>
        </w:rPr>
        <w:t>为本公司的合法代理人，就贵方组织的</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项目，项目编号</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包号</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，以本公司名义处理一切与之有关的事务。</w:t>
      </w:r>
    </w:p>
    <w:p w14:paraId="17D3BF34">
      <w:pPr>
        <w:keepLines/>
        <w:snapToGrid w:val="0"/>
        <w:spacing w:line="360" w:lineRule="auto"/>
        <w:ind w:firstLine="480"/>
        <w:jc w:val="left"/>
        <w:rPr>
          <w:rFonts w:hint="eastAsia" w:asciiTheme="minorEastAsia" w:hAnsiTheme="minorEastAsia" w:eastAsiaTheme="minorEastAsia" w:cstheme="minorEastAsia"/>
          <w:kern w:val="0"/>
          <w:sz w:val="24"/>
        </w:rPr>
      </w:pPr>
    </w:p>
    <w:p w14:paraId="510A675D">
      <w:pPr>
        <w:keepLines/>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本授权书于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月</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日起生效。</w:t>
      </w:r>
    </w:p>
    <w:p w14:paraId="43D6A8DC">
      <w:pPr>
        <w:keepLines/>
        <w:snapToGrid w:val="0"/>
        <w:spacing w:line="360" w:lineRule="auto"/>
        <w:ind w:firstLine="480"/>
        <w:jc w:val="left"/>
        <w:rPr>
          <w:rFonts w:hint="eastAsia" w:asciiTheme="minorEastAsia" w:hAnsiTheme="minorEastAsia" w:eastAsiaTheme="minorEastAsia" w:cstheme="minorEastAsia"/>
          <w:kern w:val="0"/>
          <w:sz w:val="24"/>
        </w:rPr>
      </w:pPr>
    </w:p>
    <w:p w14:paraId="3CCD3105">
      <w:pPr>
        <w:keepLines/>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特此声明</w:t>
      </w:r>
    </w:p>
    <w:p w14:paraId="3932CE64">
      <w:pPr>
        <w:keepLines/>
        <w:snapToGrid w:val="0"/>
        <w:spacing w:line="480" w:lineRule="auto"/>
        <w:ind w:left="0" w:leftChars="0" w:firstLine="3660" w:firstLineChars="1525"/>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电子</w:t>
      </w:r>
      <w:r>
        <w:rPr>
          <w:rFonts w:hint="eastAsia" w:asciiTheme="minorEastAsia" w:hAnsiTheme="minorEastAsia" w:eastAsiaTheme="minorEastAsia" w:cstheme="minorEastAsia"/>
          <w:kern w:val="0"/>
          <w:sz w:val="24"/>
        </w:rPr>
        <w:t>盖章）</w:t>
      </w:r>
    </w:p>
    <w:p w14:paraId="144CB7BA">
      <w:pPr>
        <w:keepLines/>
        <w:snapToGrid w:val="0"/>
        <w:spacing w:line="48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法定代表人：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电子</w:t>
      </w:r>
      <w:r>
        <w:rPr>
          <w:rFonts w:hint="eastAsia" w:asciiTheme="minorEastAsia" w:hAnsiTheme="minorEastAsia" w:eastAsiaTheme="minorEastAsia" w:cstheme="minorEastAsia"/>
          <w:kern w:val="0"/>
          <w:sz w:val="24"/>
        </w:rPr>
        <w:t>签字）</w:t>
      </w:r>
    </w:p>
    <w:p w14:paraId="05701C10">
      <w:pPr>
        <w:keepLine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被授权人代表：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电子</w:t>
      </w:r>
      <w:r>
        <w:rPr>
          <w:rFonts w:hint="eastAsia" w:asciiTheme="minorEastAsia" w:hAnsiTheme="minorEastAsia" w:eastAsiaTheme="minorEastAsia" w:cstheme="minorEastAsia"/>
          <w:kern w:val="0"/>
          <w:sz w:val="24"/>
        </w:rPr>
        <w:t xml:space="preserve">签字）                                                  </w:t>
      </w:r>
    </w:p>
    <w:p w14:paraId="0CF3F7D7">
      <w:pPr>
        <w:keepLines/>
        <w:tabs>
          <w:tab w:val="left" w:pos="730"/>
        </w:tabs>
        <w:snapToGrid w:val="0"/>
        <w:spacing w:line="360" w:lineRule="auto"/>
        <w:rPr>
          <w:rFonts w:hint="eastAsia" w:asciiTheme="minorEastAsia" w:hAnsiTheme="minorEastAsia" w:eastAsiaTheme="minorEastAsia" w:cstheme="minorEastAsia"/>
          <w:kern w:val="0"/>
          <w:sz w:val="24"/>
        </w:rPr>
      </w:pPr>
    </w:p>
    <w:p w14:paraId="1A49FABC">
      <w:pPr>
        <w:keepLines/>
        <w:tabs>
          <w:tab w:val="left" w:pos="730"/>
        </w:tabs>
        <w:snapToGrid w:val="0"/>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附被授权人第二代身份证正反面复印件。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A41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0D459F6B">
            <w:pPr>
              <w:keepLines/>
              <w:spacing w:line="360" w:lineRule="auto"/>
              <w:rPr>
                <w:rFonts w:hint="eastAsia" w:asciiTheme="minorEastAsia" w:hAnsiTheme="minorEastAsia" w:eastAsiaTheme="minorEastAsia" w:cstheme="minorEastAsia"/>
                <w:sz w:val="24"/>
              </w:rPr>
            </w:pPr>
          </w:p>
        </w:tc>
        <w:tc>
          <w:tcPr>
            <w:tcW w:w="4615" w:type="dxa"/>
          </w:tcPr>
          <w:p w14:paraId="0EE5F52A">
            <w:pPr>
              <w:keepLines/>
              <w:spacing w:line="360" w:lineRule="auto"/>
              <w:rPr>
                <w:rFonts w:hint="eastAsia" w:asciiTheme="minorEastAsia" w:hAnsiTheme="minorEastAsia" w:eastAsiaTheme="minorEastAsia" w:cstheme="minorEastAsia"/>
                <w:sz w:val="24"/>
              </w:rPr>
            </w:pPr>
          </w:p>
        </w:tc>
      </w:tr>
    </w:tbl>
    <w:p w14:paraId="7D4D88E5">
      <w:pPr>
        <w:keepLines/>
        <w:snapToGrid w:val="0"/>
        <w:spacing w:line="360" w:lineRule="auto"/>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注：</w:t>
      </w:r>
    </w:p>
    <w:p w14:paraId="1D16240D">
      <w:pPr>
        <w:keepLines/>
        <w:snapToGrid w:val="0"/>
        <w:spacing w:line="360" w:lineRule="auto"/>
        <w:ind w:firstLine="482" w:firstLineChars="200"/>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w:t>
      </w:r>
      <w:r>
        <w:rPr>
          <w:rFonts w:hint="eastAsia" w:asciiTheme="minorEastAsia" w:hAnsiTheme="minorEastAsia" w:eastAsiaTheme="minorEastAsia" w:cstheme="minorEastAsia"/>
          <w:b/>
          <w:bCs/>
          <w:kern w:val="0"/>
          <w:sz w:val="24"/>
          <w:lang w:eastAsia="zh-CN"/>
        </w:rPr>
        <w:t>.</w:t>
      </w:r>
      <w:r>
        <w:rPr>
          <w:rFonts w:hint="eastAsia" w:asciiTheme="minorEastAsia" w:hAnsiTheme="minorEastAsia" w:eastAsiaTheme="minorEastAsia" w:cstheme="minorEastAsia"/>
          <w:b/>
          <w:bCs/>
          <w:kern w:val="0"/>
          <w:sz w:val="24"/>
        </w:rPr>
        <w:t xml:space="preserve"> 除可填报项目外，对本法定代表人授权委托书内容的任何修改将被视为未实质性响应投标，从而导致该投标被拒绝； </w:t>
      </w:r>
    </w:p>
    <w:p w14:paraId="1AC6C782">
      <w:pPr>
        <w:keepLines/>
        <w:tabs>
          <w:tab w:val="left" w:pos="567"/>
        </w:tabs>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 xml:space="preserve"> 投标人代表为法定代表人（负责人）的可不提供。</w:t>
      </w:r>
    </w:p>
    <w:p w14:paraId="40819BBD">
      <w:pPr>
        <w:keepNext w:val="0"/>
        <w:keepLines w:val="0"/>
        <w:pageBreakBefore w:val="0"/>
        <w:kinsoku/>
        <w:wordWrap/>
        <w:overflowPunct/>
        <w:topLinePunct w:val="0"/>
        <w:autoSpaceDE/>
        <w:autoSpaceDN/>
        <w:bidi w:val="0"/>
        <w:snapToGrid/>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eastAsia="zh-CN"/>
        </w:rPr>
        <w:t>3.</w:t>
      </w:r>
      <w:r>
        <w:rPr>
          <w:rFonts w:hint="eastAsia" w:asciiTheme="minorEastAsia" w:hAnsiTheme="minorEastAsia" w:eastAsiaTheme="minorEastAsia" w:cstheme="minorEastAsia"/>
          <w:b/>
          <w:kern w:val="0"/>
          <w:sz w:val="24"/>
        </w:rPr>
        <w:t>投标函格式</w:t>
      </w:r>
    </w:p>
    <w:p w14:paraId="5CB39075">
      <w:pPr>
        <w:keepLines/>
        <w:spacing w:line="480" w:lineRule="exact"/>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投  标  函</w:t>
      </w:r>
    </w:p>
    <w:p w14:paraId="0FA9E2B2">
      <w:pPr>
        <w:keepLines/>
        <w:tabs>
          <w:tab w:val="left" w:pos="4860"/>
        </w:tabs>
        <w:snapToGrid w:val="0"/>
        <w:spacing w:line="360" w:lineRule="auto"/>
        <w:rPr>
          <w:rFonts w:hint="eastAsia" w:asciiTheme="minorEastAsia" w:hAnsiTheme="minorEastAsia" w:eastAsiaTheme="minorEastAsia" w:cstheme="minorEastAsia"/>
          <w:kern w:val="0"/>
          <w:sz w:val="24"/>
          <w:u w:val="single"/>
        </w:rPr>
      </w:pPr>
    </w:p>
    <w:p w14:paraId="0EE54542">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7D93E68E">
      <w:pPr>
        <w:keepLines/>
        <w:snapToGrid w:val="0"/>
        <w:spacing w:line="360" w:lineRule="auto"/>
        <w:jc w:val="left"/>
        <w:rPr>
          <w:rFonts w:hint="eastAsia" w:asciiTheme="minorEastAsia" w:hAnsiTheme="minorEastAsia" w:eastAsiaTheme="minorEastAsia" w:cstheme="minorEastAsia"/>
          <w:kern w:val="0"/>
          <w:sz w:val="24"/>
          <w:u w:val="single"/>
          <w:lang w:val="en-US" w:eastAsia="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u w:val="single"/>
        </w:rPr>
        <w:t xml:space="preserve">                （投标人全称）</w:t>
      </w:r>
      <w:r>
        <w:rPr>
          <w:rFonts w:hint="eastAsia" w:asciiTheme="minorEastAsia" w:hAnsiTheme="minorEastAsia" w:eastAsiaTheme="minorEastAsia" w:cstheme="minorEastAsia"/>
          <w:kern w:val="0"/>
          <w:sz w:val="24"/>
        </w:rPr>
        <w:t>授权</w:t>
      </w:r>
      <w:r>
        <w:rPr>
          <w:rFonts w:hint="eastAsia" w:asciiTheme="minorEastAsia" w:hAnsiTheme="minorEastAsia" w:eastAsiaTheme="minorEastAsia" w:cstheme="minorEastAsia"/>
          <w:kern w:val="0"/>
          <w:sz w:val="24"/>
          <w:u w:val="single"/>
        </w:rPr>
        <w:t xml:space="preserve">              （投标人代表姓名、职务</w:t>
      </w:r>
      <w:r>
        <w:rPr>
          <w:rFonts w:hint="eastAsia" w:asciiTheme="minorEastAsia" w:hAnsiTheme="minorEastAsia" w:eastAsiaTheme="minorEastAsia" w:cstheme="minorEastAsia"/>
          <w:kern w:val="0"/>
          <w:sz w:val="24"/>
          <w:u w:val="single"/>
          <w:lang w:eastAsia="zh-CN"/>
        </w:rPr>
        <w:t>）</w:t>
      </w:r>
      <w:r>
        <w:rPr>
          <w:rFonts w:hint="eastAsia" w:asciiTheme="minorEastAsia" w:hAnsiTheme="minorEastAsia" w:eastAsiaTheme="minorEastAsia" w:cstheme="minorEastAsia"/>
          <w:kern w:val="0"/>
          <w:sz w:val="24"/>
        </w:rPr>
        <w:t>为我方代表，参加贵方组织的</w:t>
      </w:r>
      <w:r>
        <w:rPr>
          <w:rFonts w:hint="eastAsia" w:asciiTheme="minorEastAsia" w:hAnsiTheme="minorEastAsia" w:eastAsiaTheme="minorEastAsia" w:cstheme="minorEastAsia"/>
          <w:kern w:val="0"/>
          <w:sz w:val="24"/>
          <w:u w:val="single"/>
        </w:rPr>
        <w:t xml:space="preserve">               （项目名称）</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u w:val="single"/>
        </w:rPr>
        <w:t xml:space="preserve">         （项目编号）</w:t>
      </w:r>
      <w:r>
        <w:rPr>
          <w:rFonts w:hint="eastAsia" w:asciiTheme="minorEastAsia" w:hAnsiTheme="minorEastAsia" w:eastAsiaTheme="minorEastAsia" w:cstheme="minorEastAsia"/>
          <w:kern w:val="0"/>
          <w:sz w:val="24"/>
          <w:u w:val="single"/>
          <w:lang w:eastAsia="zh-CN"/>
        </w:rPr>
        <w:t>、</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u w:val="none"/>
          <w:lang w:val="en-US" w:eastAsia="zh-CN"/>
        </w:rPr>
        <w:t xml:space="preserve">    </w:t>
      </w:r>
      <w:r>
        <w:rPr>
          <w:rFonts w:hint="eastAsia" w:asciiTheme="minorEastAsia" w:hAnsiTheme="minorEastAsia" w:eastAsiaTheme="minorEastAsia" w:cstheme="minorEastAsia"/>
          <w:kern w:val="0"/>
          <w:sz w:val="24"/>
          <w:u w:val="single"/>
          <w:lang w:val="en-US" w:eastAsia="zh-CN"/>
        </w:rPr>
        <w:t xml:space="preserve">     </w:t>
      </w:r>
    </w:p>
    <w:p w14:paraId="530E89BA">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招标的有关活动，并对此项目进行投标。为此：</w:t>
      </w:r>
    </w:p>
    <w:p w14:paraId="032957A4">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w:t>
      </w:r>
      <w:r>
        <w:rPr>
          <w:rFonts w:hint="eastAsia" w:asciiTheme="minorEastAsia" w:hAnsiTheme="minorEastAsia" w:eastAsiaTheme="minorEastAsia" w:cstheme="minorEastAsia"/>
          <w:kern w:val="0"/>
          <w:sz w:val="24"/>
        </w:rPr>
        <w:t>我方同意在本项目招标文件中规定的投标文件递交截止之日起90个日历天内遵守本投标文件中的承诺且在此期限期满之前均具有约束力。</w:t>
      </w:r>
    </w:p>
    <w:p w14:paraId="48CF258E">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2.</w:t>
      </w:r>
      <w:r>
        <w:rPr>
          <w:rFonts w:hint="eastAsia" w:asciiTheme="minorEastAsia" w:hAnsiTheme="minorEastAsia" w:eastAsiaTheme="minorEastAsia" w:cstheme="minorEastAsia"/>
          <w:kern w:val="0"/>
          <w:sz w:val="24"/>
        </w:rPr>
        <w:t>我方承诺已经具备《中华人民共和国政府采购法》中规定的参加政府采购活动的投标人应当具备的全部条件。</w:t>
      </w:r>
    </w:p>
    <w:p w14:paraId="1AEAF33B">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3.</w:t>
      </w:r>
      <w:r>
        <w:rPr>
          <w:rFonts w:hint="eastAsia" w:asciiTheme="minorEastAsia" w:hAnsiTheme="minorEastAsia" w:eastAsiaTheme="minorEastAsia" w:cstheme="minorEastAsia"/>
          <w:kern w:val="0"/>
          <w:sz w:val="24"/>
        </w:rPr>
        <w:t>提供投标须知规定的全部投标文件，包括投标文件正本、副本。</w:t>
      </w:r>
    </w:p>
    <w:p w14:paraId="2AF7876F">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4.</w:t>
      </w:r>
      <w:r>
        <w:rPr>
          <w:rFonts w:hint="eastAsia" w:asciiTheme="minorEastAsia" w:hAnsiTheme="minorEastAsia" w:eastAsiaTheme="minorEastAsia" w:cstheme="minorEastAsia"/>
          <w:kern w:val="0"/>
          <w:sz w:val="24"/>
        </w:rPr>
        <w:t>按招标文件要求提供和交付的货物和服务的投标报价详见开标一览表。</w:t>
      </w:r>
    </w:p>
    <w:p w14:paraId="3D9F0D39">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5.</w:t>
      </w:r>
      <w:r>
        <w:rPr>
          <w:rFonts w:hint="eastAsia" w:asciiTheme="minorEastAsia" w:hAnsiTheme="minorEastAsia" w:eastAsiaTheme="minorEastAsia" w:cstheme="minorEastAsia"/>
          <w:kern w:val="0"/>
          <w:sz w:val="24"/>
        </w:rPr>
        <w:t>我方承诺：完全理解并接受投标报价超过预算金额或最高限价时，投标将被拒绝。</w:t>
      </w:r>
    </w:p>
    <w:p w14:paraId="29E9B49A">
      <w:pPr>
        <w:keepLines/>
        <w:tabs>
          <w:tab w:val="left" w:pos="1680"/>
        </w:tab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6.</w:t>
      </w:r>
      <w:r>
        <w:rPr>
          <w:rFonts w:hint="eastAsia" w:asciiTheme="minorEastAsia" w:hAnsiTheme="minorEastAsia" w:eastAsiaTheme="minorEastAsia" w:cstheme="minorEastAsia"/>
          <w:kern w:val="0"/>
          <w:sz w:val="24"/>
        </w:rPr>
        <w:t>保证忠实地执行双方所签订的合同，并承担合同规定的责任和义务。</w:t>
      </w:r>
    </w:p>
    <w:p w14:paraId="35E0A327">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7.</w:t>
      </w:r>
      <w:r>
        <w:rPr>
          <w:rFonts w:hint="eastAsia" w:asciiTheme="minorEastAsia" w:hAnsiTheme="minorEastAsia" w:eastAsiaTheme="minorEastAsia" w:cstheme="minorEastAsia"/>
          <w:kern w:val="0"/>
          <w:sz w:val="24"/>
        </w:rPr>
        <w:t>承诺完全满足和响应招标文件中的各项商务和技术要求，若有偏差，已在投标文件商务和技术条款偏离表中予以明确特别说明。</w:t>
      </w:r>
    </w:p>
    <w:p w14:paraId="2AC007D2">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8.</w:t>
      </w:r>
      <w:r>
        <w:rPr>
          <w:rFonts w:hint="eastAsia" w:asciiTheme="minorEastAsia" w:hAnsiTheme="minorEastAsia" w:eastAsiaTheme="minorEastAsia" w:cstheme="minorEastAsia"/>
          <w:kern w:val="0"/>
          <w:sz w:val="24"/>
        </w:rPr>
        <w:t>保证遵守招标文件的规定。</w:t>
      </w:r>
    </w:p>
    <w:p w14:paraId="547CF6B9">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9.</w:t>
      </w:r>
      <w:r>
        <w:rPr>
          <w:rFonts w:hint="eastAsia" w:asciiTheme="minorEastAsia" w:hAnsiTheme="minorEastAsia" w:eastAsiaTheme="minorEastAsia" w:cstheme="minorEastAsia"/>
          <w:kern w:val="0"/>
          <w:sz w:val="24"/>
        </w:rPr>
        <w:t>如果在开标后规定的投标有效期内撤回投标，我方的投标保证金可被贵方没收。</w:t>
      </w:r>
    </w:p>
    <w:p w14:paraId="0E88B89F">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10.</w:t>
      </w:r>
      <w:r>
        <w:rPr>
          <w:rFonts w:hint="eastAsia" w:asciiTheme="minorEastAsia" w:hAnsiTheme="minorEastAsia" w:eastAsiaTheme="minorEastAsia" w:cstheme="minorEastAsia"/>
          <w:kern w:val="0"/>
          <w:sz w:val="24"/>
        </w:rPr>
        <w:t>我方完全理解贵方不接受可选择性投标。</w:t>
      </w:r>
    </w:p>
    <w:p w14:paraId="2EBBE51F">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11.</w:t>
      </w:r>
      <w:r>
        <w:rPr>
          <w:rFonts w:hint="eastAsia" w:asciiTheme="minorEastAsia" w:hAnsiTheme="minorEastAsia" w:eastAsiaTheme="minorEastAsia" w:cstheme="minorEastAsia"/>
          <w:kern w:val="0"/>
          <w:sz w:val="24"/>
        </w:rPr>
        <w:t>我方愿意向贵方提供任何与本项投标有关的数据、情况和技术资料。若贵方需要，我方愿意提供我方做出的一切承诺的证明材料。</w:t>
      </w:r>
    </w:p>
    <w:p w14:paraId="60C8D3EC">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12.</w:t>
      </w:r>
      <w:r>
        <w:rPr>
          <w:rFonts w:hint="eastAsia" w:asciiTheme="minorEastAsia" w:hAnsiTheme="minorEastAsia" w:eastAsiaTheme="minorEastAsia" w:cstheme="minorEastAsia"/>
          <w:kern w:val="0"/>
          <w:sz w:val="24"/>
        </w:rPr>
        <w:t>我方已详细审核全部投标文件，包括投标文件修改书（如有的话）、参考资料及有关附件，确认无误。</w:t>
      </w:r>
    </w:p>
    <w:p w14:paraId="38E872C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13.</w:t>
      </w:r>
      <w:r>
        <w:rPr>
          <w:rFonts w:hint="eastAsia" w:asciiTheme="minorEastAsia" w:hAnsiTheme="minorEastAsia" w:eastAsiaTheme="minorEastAsia" w:cstheme="minorEastAsia"/>
          <w:kern w:val="0"/>
          <w:sz w:val="24"/>
        </w:rPr>
        <w:t>我方承诺：采购人若需追加采购本项目招标文件所列货物及相关服务的，在不改变合同其他实质性条款的前提下，按相同或更优惠的折扣率保证供货。</w:t>
      </w:r>
    </w:p>
    <w:p w14:paraId="6135D5F3">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14.</w:t>
      </w:r>
      <w:r>
        <w:rPr>
          <w:rFonts w:hint="eastAsia" w:asciiTheme="minorEastAsia" w:hAnsiTheme="minorEastAsia" w:eastAsiaTheme="minorEastAsia" w:cstheme="minorEastAsia"/>
          <w:kern w:val="0"/>
          <w:sz w:val="24"/>
        </w:rPr>
        <w:t>我方承诺接受招标文件中《合同条款》的全部条款且无任何异议。</w:t>
      </w:r>
    </w:p>
    <w:p w14:paraId="117E09E1">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15.</w:t>
      </w:r>
      <w:r>
        <w:rPr>
          <w:rFonts w:hint="eastAsia" w:asciiTheme="minorEastAsia" w:hAnsiTheme="minorEastAsia" w:eastAsiaTheme="minorEastAsia" w:cstheme="minorEastAsia"/>
          <w:kern w:val="0"/>
          <w:sz w:val="24"/>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661362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（1）提供虚假材料谋取中标、成交的；</w:t>
      </w:r>
    </w:p>
    <w:p w14:paraId="277D0DD1">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（2）采取不正当手段诋毁、排挤其他投标人的；</w:t>
      </w:r>
    </w:p>
    <w:p w14:paraId="21F80A1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（3）与采购人、</w:t>
      </w:r>
      <w:r>
        <w:rPr>
          <w:rFonts w:hint="eastAsia" w:asciiTheme="minorEastAsia" w:hAnsiTheme="minorEastAsia" w:eastAsiaTheme="minorEastAsia" w:cstheme="minorEastAsia"/>
          <w:kern w:val="0"/>
          <w:sz w:val="24"/>
          <w:lang w:eastAsia="zh-CN"/>
        </w:rPr>
        <w:t>其他</w:t>
      </w:r>
      <w:r>
        <w:rPr>
          <w:rFonts w:hint="eastAsia" w:asciiTheme="minorEastAsia" w:hAnsiTheme="minorEastAsia" w:eastAsiaTheme="minorEastAsia" w:cstheme="minorEastAsia"/>
          <w:kern w:val="0"/>
          <w:sz w:val="24"/>
        </w:rPr>
        <w:t>投标人或者代理机构工作人员恶意串通的；</w:t>
      </w:r>
    </w:p>
    <w:p w14:paraId="1588CCD4">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（4）向采购人、代理机构工作人员行贿或者提供其他不正当利益的；</w:t>
      </w:r>
    </w:p>
    <w:p w14:paraId="774C3B10">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（5）开标后撤回投标的；</w:t>
      </w:r>
    </w:p>
    <w:p w14:paraId="40044E8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（6）在评标期间，影响代理机构或评标委员会正常履行职责的；</w:t>
      </w:r>
    </w:p>
    <w:p w14:paraId="615B2E04">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（7）未经代理机构同意，在采购过程中与采购人进行协商投标的；</w:t>
      </w:r>
    </w:p>
    <w:p w14:paraId="785D12A7">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（8）中标后未按招标文件、投标文件及相关承诺规定签约或与采购人订立背离合同实质性内容的</w:t>
      </w:r>
      <w:r>
        <w:rPr>
          <w:rFonts w:hint="eastAsia" w:asciiTheme="minorEastAsia" w:hAnsiTheme="minorEastAsia" w:eastAsiaTheme="minorEastAsia" w:cstheme="minorEastAsia"/>
          <w:kern w:val="0"/>
          <w:sz w:val="24"/>
          <w:lang w:eastAsia="zh-CN"/>
        </w:rPr>
        <w:t>其他协议</w:t>
      </w:r>
      <w:r>
        <w:rPr>
          <w:rFonts w:hint="eastAsia" w:asciiTheme="minorEastAsia" w:hAnsiTheme="minorEastAsia" w:eastAsiaTheme="minorEastAsia" w:cstheme="minorEastAsia"/>
          <w:kern w:val="0"/>
          <w:sz w:val="24"/>
        </w:rPr>
        <w:t>的；</w:t>
      </w:r>
    </w:p>
    <w:p w14:paraId="568A3B0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（9）未按招标文件规定和合同约定履行义务的；</w:t>
      </w:r>
    </w:p>
    <w:p w14:paraId="7964BB9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（10）拒绝有关部门监督检查或提供虚假情况的；</w:t>
      </w:r>
    </w:p>
    <w:p w14:paraId="1D063679">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r>
        <w:rPr>
          <w:rFonts w:hint="eastAsia" w:asciiTheme="minorEastAsia" w:hAnsiTheme="minorEastAsia" w:eastAsiaTheme="minorEastAsia" w:cstheme="minorEastAsia"/>
          <w:kern w:val="0"/>
          <w:sz w:val="24"/>
          <w:lang w:eastAsia="zh-CN"/>
        </w:rPr>
        <w:t>违反</w:t>
      </w:r>
      <w:r>
        <w:rPr>
          <w:rFonts w:hint="eastAsia" w:asciiTheme="minorEastAsia" w:hAnsiTheme="minorEastAsia" w:eastAsiaTheme="minorEastAsia" w:cstheme="minorEastAsia"/>
          <w:kern w:val="0"/>
          <w:sz w:val="24"/>
        </w:rPr>
        <w:t>法律法规规定的其他行为。</w:t>
      </w:r>
    </w:p>
    <w:p w14:paraId="1B8A94B1">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所有有关本投标的一切往来联系方式为：</w:t>
      </w:r>
    </w:p>
    <w:p w14:paraId="4C64FC08">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地址：</w:t>
      </w: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 xml:space="preserve">                            邮编：</w:t>
      </w:r>
      <w:r>
        <w:rPr>
          <w:rFonts w:hint="eastAsia" w:asciiTheme="minorEastAsia" w:hAnsiTheme="minorEastAsia" w:eastAsiaTheme="minorEastAsia" w:cstheme="minorEastAsia"/>
          <w:kern w:val="0"/>
          <w:sz w:val="24"/>
        </w:rPr>
        <w:tab/>
      </w:r>
    </w:p>
    <w:p w14:paraId="3C993482">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电话：</w:t>
      </w: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 xml:space="preserve">                            传真：</w:t>
      </w:r>
    </w:p>
    <w:p w14:paraId="1CFD83F3">
      <w:pPr>
        <w:keepLines/>
        <w:tabs>
          <w:tab w:val="left" w:pos="480"/>
        </w:tab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投标人代表联系电话：                （办公）         （移动）</w:t>
      </w:r>
    </w:p>
    <w:p w14:paraId="792382C7">
      <w:pPr>
        <w:keepLines/>
        <w:tabs>
          <w:tab w:val="left" w:pos="480"/>
        </w:tabs>
        <w:snapToGrid w:val="0"/>
        <w:spacing w:line="360" w:lineRule="auto"/>
        <w:jc w:val="left"/>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E-mail</w:t>
      </w:r>
      <w:r>
        <w:rPr>
          <w:rFonts w:hint="eastAsia" w:asciiTheme="minorEastAsia" w:hAnsiTheme="minorEastAsia" w:eastAsiaTheme="minorEastAsia" w:cstheme="minorEastAsia"/>
          <w:kern w:val="0"/>
          <w:sz w:val="24"/>
          <w:lang w:eastAsia="zh-CN"/>
        </w:rPr>
        <w:t>:</w:t>
      </w:r>
    </w:p>
    <w:p w14:paraId="7742B880">
      <w:pPr>
        <w:pStyle w:val="18"/>
        <w:keepLines/>
        <w:widowControl w:val="0"/>
        <w:rPr>
          <w:rFonts w:hint="eastAsia" w:asciiTheme="minorEastAsia" w:hAnsiTheme="minorEastAsia" w:eastAsiaTheme="minorEastAsia" w:cstheme="minorEastAsia"/>
        </w:rPr>
      </w:pPr>
    </w:p>
    <w:p w14:paraId="6321A021">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w:t>
      </w:r>
      <w:r>
        <w:rPr>
          <w:rFonts w:hint="eastAsia" w:asciiTheme="minorEastAsia" w:hAnsiTheme="minorEastAsia" w:eastAsiaTheme="minorEastAsia" w:cstheme="minorEastAsia"/>
          <w:kern w:val="0"/>
          <w:sz w:val="24"/>
          <w:u w:val="none"/>
        </w:rPr>
        <w:t>盖章</w:t>
      </w:r>
      <w:r>
        <w:rPr>
          <w:rFonts w:hint="eastAsia" w:asciiTheme="minorEastAsia" w:hAnsiTheme="minorEastAsia" w:eastAsiaTheme="minorEastAsia" w:cstheme="minorEastAsia"/>
          <w:kern w:val="0"/>
          <w:sz w:val="24"/>
          <w:u w:val="none"/>
          <w:lang w:eastAsia="zh-CN"/>
        </w:rPr>
        <w:t>）</w:t>
      </w:r>
    </w:p>
    <w:p w14:paraId="55551D79">
      <w:pPr>
        <w:keepLines/>
        <w:tabs>
          <w:tab w:val="left" w:pos="4000"/>
        </w:tabs>
        <w:snapToGrid w:val="0"/>
        <w:spacing w:line="480" w:lineRule="auto"/>
        <w:jc w:val="left"/>
        <w:rPr>
          <w:rFonts w:hint="default" w:asciiTheme="minorEastAsia" w:hAnsiTheme="minorEastAsia" w:eastAsiaTheme="minorEastAsia" w:cstheme="minorEastAsia"/>
          <w:kern w:val="0"/>
          <w:sz w:val="24"/>
          <w:lang w:val="en-US"/>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电子签字）</w:t>
      </w:r>
    </w:p>
    <w:p w14:paraId="6A9A0C09">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日　期：</w:t>
      </w:r>
    </w:p>
    <w:p w14:paraId="78DA12C8">
      <w:pPr>
        <w:keepLines/>
        <w:snapToGrid w:val="0"/>
        <w:spacing w:line="360" w:lineRule="auto"/>
        <w:ind w:firstLine="482" w:firstLineChars="200"/>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注：除可填报项目外，对本投标函内容的修改将被视为非实质性响应投标，从而导致该投标被拒绝。</w:t>
      </w:r>
    </w:p>
    <w:p w14:paraId="0827DCE1">
      <w:pPr>
        <w:keepLines/>
        <w:snapToGrid w:val="0"/>
        <w:spacing w:line="360" w:lineRule="auto"/>
        <w:ind w:firstLine="482" w:firstLineChars="200"/>
        <w:jc w:val="left"/>
        <w:rPr>
          <w:rFonts w:hint="eastAsia" w:asciiTheme="minorEastAsia" w:hAnsiTheme="minorEastAsia" w:eastAsiaTheme="minorEastAsia" w:cstheme="minorEastAsia"/>
          <w:b/>
          <w:bCs/>
          <w:kern w:val="0"/>
          <w:sz w:val="24"/>
        </w:rPr>
      </w:pPr>
    </w:p>
    <w:p w14:paraId="06EBDF98">
      <w:pPr>
        <w:keepLines/>
        <w:snapToGrid w:val="0"/>
        <w:spacing w:line="360" w:lineRule="auto"/>
        <w:ind w:firstLine="482" w:firstLineChars="200"/>
        <w:jc w:val="left"/>
        <w:rPr>
          <w:rFonts w:hint="eastAsia" w:asciiTheme="minorEastAsia" w:hAnsiTheme="minorEastAsia" w:eastAsiaTheme="minorEastAsia" w:cstheme="minorEastAsia"/>
          <w:b/>
          <w:bCs/>
          <w:kern w:val="0"/>
          <w:sz w:val="24"/>
        </w:rPr>
      </w:pPr>
    </w:p>
    <w:p w14:paraId="3A787449">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eastAsia="zh-CN"/>
        </w:rPr>
        <w:t>4.</w:t>
      </w:r>
      <w:r>
        <w:rPr>
          <w:rFonts w:hint="eastAsia" w:asciiTheme="minorEastAsia" w:hAnsiTheme="minorEastAsia" w:eastAsiaTheme="minorEastAsia" w:cstheme="minorEastAsia"/>
          <w:b/>
          <w:kern w:val="0"/>
          <w:sz w:val="24"/>
        </w:rPr>
        <w:t>开标一览表格式</w:t>
      </w:r>
    </w:p>
    <w:p w14:paraId="641E1D71">
      <w:pPr>
        <w:pStyle w:val="57"/>
        <w:numPr>
          <w:ilvl w:val="1"/>
          <w:numId w:val="0"/>
        </w:numPr>
        <w:spacing w:line="440" w:lineRule="exact"/>
        <w:ind w:left="543" w:leftChars="0" w:firstLine="177" w:firstLineChars="0"/>
        <w:jc w:val="center"/>
        <w:rPr>
          <w:rFonts w:hint="eastAsia" w:ascii="宋体" w:hAnsi="宋体" w:eastAsia="宋体"/>
          <w:b/>
          <w:szCs w:val="21"/>
        </w:rPr>
      </w:pPr>
      <w:r>
        <w:rPr>
          <w:rFonts w:hint="eastAsia" w:ascii="宋体" w:hAnsi="宋体" w:eastAsia="宋体"/>
          <w:b/>
          <w:szCs w:val="21"/>
        </w:rPr>
        <w:t>开标一览表</w:t>
      </w:r>
    </w:p>
    <w:p w14:paraId="48DAF2B6">
      <w:pPr>
        <w:widowControl/>
        <w:spacing w:line="440" w:lineRule="exact"/>
        <w:jc w:val="left"/>
        <w:rPr>
          <w:rFonts w:hint="eastAsia" w:ascii="宋体" w:hAnsi="宋体" w:cs="宋体"/>
          <w:sz w:val="24"/>
          <w:lang w:val="en-US" w:eastAsia="zh-CN"/>
        </w:rPr>
      </w:pPr>
      <w:r>
        <w:rPr>
          <w:rFonts w:hint="eastAsia" w:ascii="宋体" w:hAnsi="宋体" w:cs="宋体"/>
          <w:sz w:val="24"/>
        </w:rPr>
        <w:t>项目名称</w:t>
      </w:r>
      <w:r>
        <w:rPr>
          <w:rFonts w:hint="eastAsia" w:ascii="宋体" w:hAnsi="宋体" w:cs="宋体"/>
          <w:sz w:val="24"/>
          <w:lang w:val="en-US" w:eastAsia="zh-CN"/>
        </w:rPr>
        <w:t>:</w:t>
      </w:r>
    </w:p>
    <w:p w14:paraId="68CC0BA1">
      <w:pPr>
        <w:pStyle w:val="28"/>
        <w:ind w:left="0" w:leftChars="0" w:firstLine="0" w:firstLineChars="0"/>
        <w:rPr>
          <w:rFonts w:hint="eastAsia" w:eastAsia="宋体"/>
          <w:lang w:val="en-US" w:eastAsia="zh-CN"/>
        </w:rPr>
      </w:pPr>
      <w:r>
        <w:rPr>
          <w:rFonts w:hint="eastAsia" w:ascii="宋体" w:hAnsi="宋体" w:cs="宋体"/>
          <w:kern w:val="0"/>
          <w:sz w:val="24"/>
        </w:rPr>
        <w:t>项目编号</w:t>
      </w:r>
      <w:r>
        <w:rPr>
          <w:rFonts w:hint="eastAsia" w:ascii="宋体" w:hAnsi="宋体" w:cs="宋体"/>
          <w:kern w:val="0"/>
          <w:sz w:val="24"/>
          <w:lang w:val="en-US" w:eastAsia="zh-CN"/>
        </w:rPr>
        <w:t>:</w:t>
      </w:r>
    </w:p>
    <w:p w14:paraId="36C3C37A">
      <w:pPr>
        <w:pStyle w:val="28"/>
        <w:rPr>
          <w:rFonts w:hint="eastAsia"/>
        </w:rPr>
      </w:pPr>
    </w:p>
    <w:tbl>
      <w:tblPr>
        <w:tblStyle w:val="21"/>
        <w:tblW w:w="9017"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5767"/>
      </w:tblGrid>
      <w:tr w14:paraId="6147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3250" w:type="dxa"/>
            <w:noWrap w:val="0"/>
            <w:vAlign w:val="center"/>
          </w:tcPr>
          <w:p w14:paraId="213A6A2E">
            <w:pPr>
              <w:tabs>
                <w:tab w:val="left" w:pos="4000"/>
              </w:tabs>
              <w:snapToGrid w:val="0"/>
              <w:spacing w:line="300" w:lineRule="auto"/>
              <w:jc w:val="center"/>
              <w:rPr>
                <w:rFonts w:hint="eastAsia" w:ascii="宋体" w:hAnsi="宋体" w:cs="宋体"/>
                <w:sz w:val="24"/>
              </w:rPr>
            </w:pPr>
            <w:r>
              <w:rPr>
                <w:rFonts w:hint="eastAsia" w:ascii="宋体" w:hAnsi="宋体" w:cs="宋体"/>
                <w:sz w:val="24"/>
              </w:rPr>
              <w:t>报价（元）</w:t>
            </w:r>
          </w:p>
        </w:tc>
        <w:tc>
          <w:tcPr>
            <w:tcW w:w="5767" w:type="dxa"/>
            <w:noWrap w:val="0"/>
            <w:vAlign w:val="center"/>
          </w:tcPr>
          <w:p w14:paraId="142A5A78">
            <w:pPr>
              <w:tabs>
                <w:tab w:val="left" w:pos="4000"/>
              </w:tabs>
              <w:snapToGrid w:val="0"/>
              <w:spacing w:line="300" w:lineRule="auto"/>
              <w:jc w:val="left"/>
              <w:rPr>
                <w:rFonts w:hint="eastAsia" w:ascii="宋体" w:hAnsi="宋体" w:cs="宋体"/>
                <w:sz w:val="24"/>
              </w:rPr>
            </w:pPr>
            <w:r>
              <w:rPr>
                <w:rFonts w:hint="eastAsia" w:ascii="宋体" w:hAnsi="宋体" w:cs="宋体"/>
                <w:sz w:val="24"/>
              </w:rPr>
              <w:t>大写：</w:t>
            </w:r>
          </w:p>
          <w:p w14:paraId="483ED054">
            <w:pPr>
              <w:tabs>
                <w:tab w:val="left" w:pos="4000"/>
              </w:tabs>
              <w:snapToGrid w:val="0"/>
              <w:spacing w:line="300" w:lineRule="auto"/>
              <w:jc w:val="left"/>
              <w:rPr>
                <w:rFonts w:hint="eastAsia" w:ascii="宋体" w:hAnsi="宋体" w:cs="宋体"/>
                <w:sz w:val="24"/>
              </w:rPr>
            </w:pPr>
            <w:r>
              <w:rPr>
                <w:rFonts w:hint="eastAsia" w:ascii="宋体" w:hAnsi="宋体" w:cs="宋体"/>
                <w:sz w:val="24"/>
              </w:rPr>
              <w:t>小写：</w:t>
            </w:r>
          </w:p>
        </w:tc>
      </w:tr>
      <w:tr w14:paraId="7679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250" w:type="dxa"/>
            <w:noWrap w:val="0"/>
            <w:vAlign w:val="center"/>
          </w:tcPr>
          <w:p w14:paraId="74FF3894">
            <w:pPr>
              <w:tabs>
                <w:tab w:val="left" w:pos="4000"/>
              </w:tabs>
              <w:snapToGrid w:val="0"/>
              <w:spacing w:line="300" w:lineRule="auto"/>
              <w:jc w:val="center"/>
              <w:rPr>
                <w:rFonts w:hint="eastAsia" w:ascii="宋体" w:hAnsi="宋体" w:cs="宋体"/>
                <w:sz w:val="24"/>
              </w:rPr>
            </w:pPr>
            <w:r>
              <w:rPr>
                <w:rFonts w:hint="eastAsia" w:ascii="宋体" w:hAnsi="宋体" w:cs="宋体"/>
                <w:sz w:val="24"/>
              </w:rPr>
              <w:t>合同履</w:t>
            </w:r>
            <w:r>
              <w:rPr>
                <w:rFonts w:hint="eastAsia" w:ascii="宋体" w:hAnsi="宋体" w:cs="宋体"/>
                <w:sz w:val="24"/>
                <w:lang w:val="en-US" w:eastAsia="zh-CN"/>
              </w:rPr>
              <w:t>约</w:t>
            </w:r>
            <w:r>
              <w:rPr>
                <w:rFonts w:hint="eastAsia" w:ascii="宋体" w:hAnsi="宋体" w:cs="宋体"/>
                <w:sz w:val="24"/>
              </w:rPr>
              <w:t>期限</w:t>
            </w:r>
          </w:p>
        </w:tc>
        <w:tc>
          <w:tcPr>
            <w:tcW w:w="5767" w:type="dxa"/>
            <w:noWrap w:val="0"/>
            <w:vAlign w:val="center"/>
          </w:tcPr>
          <w:p w14:paraId="0C4DBF40">
            <w:pPr>
              <w:tabs>
                <w:tab w:val="left" w:pos="4000"/>
              </w:tabs>
              <w:snapToGrid w:val="0"/>
              <w:spacing w:line="300" w:lineRule="auto"/>
              <w:jc w:val="center"/>
              <w:rPr>
                <w:rFonts w:hint="eastAsia" w:ascii="宋体" w:hAnsi="宋体" w:cs="宋体"/>
                <w:sz w:val="24"/>
              </w:rPr>
            </w:pPr>
          </w:p>
        </w:tc>
      </w:tr>
      <w:tr w14:paraId="3BAE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250" w:type="dxa"/>
            <w:noWrap w:val="0"/>
            <w:vAlign w:val="center"/>
          </w:tcPr>
          <w:p w14:paraId="355C300D">
            <w:pPr>
              <w:tabs>
                <w:tab w:val="left" w:pos="4000"/>
              </w:tabs>
              <w:snapToGrid w:val="0"/>
              <w:spacing w:line="300" w:lineRule="auto"/>
              <w:jc w:val="center"/>
              <w:rPr>
                <w:rFonts w:hint="default" w:ascii="宋体" w:hAnsi="宋体" w:eastAsia="宋体" w:cs="宋体"/>
                <w:sz w:val="24"/>
                <w:lang w:val="en-US" w:eastAsia="zh-CN"/>
              </w:rPr>
            </w:pPr>
            <w:r>
              <w:rPr>
                <w:rFonts w:hint="eastAsia" w:ascii="宋体" w:hAnsi="宋体" w:cs="宋体"/>
                <w:sz w:val="24"/>
                <w:lang w:val="en-US" w:eastAsia="zh-CN"/>
              </w:rPr>
              <w:t>质量标准</w:t>
            </w:r>
          </w:p>
        </w:tc>
        <w:tc>
          <w:tcPr>
            <w:tcW w:w="5767" w:type="dxa"/>
            <w:noWrap w:val="0"/>
            <w:vAlign w:val="center"/>
          </w:tcPr>
          <w:p w14:paraId="345D6AE9">
            <w:pPr>
              <w:tabs>
                <w:tab w:val="left" w:pos="4000"/>
              </w:tabs>
              <w:snapToGrid w:val="0"/>
              <w:spacing w:line="300" w:lineRule="auto"/>
              <w:jc w:val="center"/>
              <w:rPr>
                <w:rFonts w:hint="eastAsia" w:ascii="宋体" w:hAnsi="宋体" w:cs="宋体"/>
                <w:sz w:val="24"/>
              </w:rPr>
            </w:pPr>
          </w:p>
        </w:tc>
      </w:tr>
      <w:tr w14:paraId="12C4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250" w:type="dxa"/>
            <w:noWrap w:val="0"/>
            <w:vAlign w:val="center"/>
          </w:tcPr>
          <w:p w14:paraId="2B2B8553">
            <w:pPr>
              <w:tabs>
                <w:tab w:val="left" w:pos="4000"/>
              </w:tabs>
              <w:snapToGrid w:val="0"/>
              <w:spacing w:line="300" w:lineRule="auto"/>
              <w:jc w:val="center"/>
              <w:rPr>
                <w:rFonts w:hint="eastAsia" w:ascii="宋体" w:hAnsi="宋体" w:eastAsia="宋体" w:cs="宋体"/>
                <w:sz w:val="24"/>
                <w:lang w:eastAsia="zh-CN"/>
              </w:rPr>
            </w:pPr>
            <w:r>
              <w:rPr>
                <w:rFonts w:hint="eastAsia" w:ascii="宋体" w:hAnsi="宋体" w:cs="宋体"/>
                <w:sz w:val="24"/>
                <w:lang w:val="en-US" w:eastAsia="zh-CN"/>
              </w:rPr>
              <w:t>备注</w:t>
            </w:r>
          </w:p>
        </w:tc>
        <w:tc>
          <w:tcPr>
            <w:tcW w:w="5767" w:type="dxa"/>
            <w:noWrap w:val="0"/>
            <w:vAlign w:val="center"/>
          </w:tcPr>
          <w:p w14:paraId="00AC29A1">
            <w:pPr>
              <w:tabs>
                <w:tab w:val="left" w:pos="4000"/>
              </w:tabs>
              <w:snapToGrid w:val="0"/>
              <w:spacing w:line="300" w:lineRule="auto"/>
              <w:rPr>
                <w:rFonts w:hint="eastAsia" w:ascii="宋体" w:hAnsi="宋体" w:cs="宋体"/>
                <w:sz w:val="24"/>
              </w:rPr>
            </w:pPr>
          </w:p>
        </w:tc>
      </w:tr>
    </w:tbl>
    <w:p w14:paraId="3F4985A9">
      <w:pPr>
        <w:tabs>
          <w:tab w:val="left" w:pos="4000"/>
        </w:tabs>
        <w:snapToGrid w:val="0"/>
        <w:spacing w:line="300" w:lineRule="auto"/>
        <w:jc w:val="left"/>
        <w:rPr>
          <w:rFonts w:hint="eastAsia" w:ascii="宋体" w:hAnsi="宋体" w:cs="宋体"/>
          <w:b/>
          <w:sz w:val="24"/>
        </w:rPr>
      </w:pPr>
    </w:p>
    <w:p w14:paraId="59C948F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注：（1）报价应包括招标文件所规定的采购范围的全部内容</w:t>
      </w:r>
    </w:p>
    <w:p w14:paraId="65EE5FDB">
      <w:pPr>
        <w:keepNext w:val="0"/>
        <w:keepLines w:val="0"/>
        <w:pageBreakBefore w:val="0"/>
        <w:widowControl/>
        <w:suppressLineNumbers w:val="0"/>
        <w:kinsoku/>
        <w:wordWrap/>
        <w:overflowPunct/>
        <w:topLinePunct w:val="0"/>
        <w:autoSpaceDE/>
        <w:autoSpaceDN/>
        <w:bidi w:val="0"/>
        <w:adjustRightInd/>
        <w:snapToGrid/>
        <w:spacing w:line="500" w:lineRule="exact"/>
        <w:ind w:firstLine="960" w:firstLineChars="400"/>
        <w:jc w:val="left"/>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（2）如有分项报价投标人可自主填报并附后，无格式要求 。</w:t>
      </w:r>
    </w:p>
    <w:p w14:paraId="56EE0BF0">
      <w:pPr>
        <w:keepLines/>
        <w:tabs>
          <w:tab w:val="left" w:pos="4000"/>
        </w:tabs>
        <w:snapToGrid w:val="0"/>
        <w:spacing w:line="480" w:lineRule="auto"/>
        <w:ind w:firstLine="480" w:firstLineChars="200"/>
        <w:jc w:val="both"/>
        <w:rPr>
          <w:rFonts w:hint="eastAsia" w:asciiTheme="minorEastAsia" w:hAnsiTheme="minorEastAsia" w:eastAsiaTheme="minorEastAsia" w:cstheme="minorEastAsia"/>
          <w:kern w:val="0"/>
          <w:sz w:val="24"/>
          <w:lang w:val="en-US" w:eastAsia="zh-CN"/>
        </w:rPr>
      </w:pPr>
    </w:p>
    <w:p w14:paraId="02FB7538">
      <w:pPr>
        <w:keepLines/>
        <w:tabs>
          <w:tab w:val="left" w:pos="4000"/>
        </w:tabs>
        <w:snapToGrid w:val="0"/>
        <w:spacing w:line="480" w:lineRule="auto"/>
        <w:ind w:firstLine="3998" w:firstLineChars="166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w:t>
      </w:r>
      <w:r>
        <w:rPr>
          <w:rFonts w:hint="eastAsia" w:asciiTheme="minorEastAsia" w:hAnsiTheme="minorEastAsia" w:eastAsiaTheme="minorEastAsia" w:cstheme="minorEastAsia"/>
          <w:kern w:val="0"/>
          <w:sz w:val="24"/>
          <w:u w:val="none"/>
        </w:rPr>
        <w:t>盖章</w:t>
      </w:r>
      <w:r>
        <w:rPr>
          <w:rFonts w:hint="eastAsia" w:asciiTheme="minorEastAsia" w:hAnsiTheme="minorEastAsia" w:eastAsiaTheme="minorEastAsia" w:cstheme="minorEastAsia"/>
          <w:kern w:val="0"/>
          <w:sz w:val="24"/>
          <w:u w:val="none"/>
          <w:lang w:eastAsia="zh-CN"/>
        </w:rPr>
        <w:t>）</w:t>
      </w:r>
    </w:p>
    <w:p w14:paraId="12381D4E">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电子签字）</w:t>
      </w:r>
    </w:p>
    <w:p w14:paraId="5E4827D9">
      <w:pPr>
        <w:tabs>
          <w:tab w:val="left" w:pos="4000"/>
        </w:tabs>
        <w:overflowPunct w:val="0"/>
        <w:topLinePunct/>
        <w:autoSpaceDN w:val="0"/>
        <w:adjustRightInd w:val="0"/>
        <w:snapToGrid w:val="0"/>
        <w:spacing w:line="360" w:lineRule="auto"/>
        <w:ind w:left="0" w:leftChars="0" w:firstLine="3979" w:firstLineChars="1658"/>
        <w:rPr>
          <w:rFonts w:hint="eastAsia" w:asciiTheme="minorEastAsia" w:hAnsiTheme="minorEastAsia" w:eastAsiaTheme="minorEastAsia" w:cstheme="minorEastAsia"/>
          <w:snapToGrid w:val="0"/>
          <w:color w:val="000000"/>
          <w:kern w:val="0"/>
          <w:szCs w:val="21"/>
          <w:u w:val="single"/>
        </w:rPr>
      </w:pPr>
      <w:r>
        <w:rPr>
          <w:rFonts w:hint="eastAsia" w:asciiTheme="minorEastAsia" w:hAnsiTheme="minorEastAsia" w:eastAsiaTheme="minorEastAsia" w:cstheme="minorEastAsia"/>
          <w:kern w:val="0"/>
          <w:sz w:val="24"/>
        </w:rPr>
        <w:t>日　   期：</w:t>
      </w:r>
    </w:p>
    <w:p w14:paraId="24D826E9">
      <w:pPr>
        <w:keepLines/>
        <w:tabs>
          <w:tab w:val="left" w:pos="4000"/>
        </w:tabs>
        <w:snapToGrid w:val="0"/>
        <w:spacing w:line="480" w:lineRule="auto"/>
        <w:ind w:firstLine="4080" w:firstLineChars="1700"/>
        <w:jc w:val="left"/>
        <w:rPr>
          <w:rFonts w:hint="eastAsia" w:asciiTheme="minorEastAsia" w:hAnsiTheme="minorEastAsia" w:eastAsiaTheme="minorEastAsia" w:cstheme="minorEastAsia"/>
          <w:kern w:val="0"/>
          <w:sz w:val="24"/>
        </w:rPr>
      </w:pPr>
    </w:p>
    <w:p w14:paraId="5BF1E0DE">
      <w:pPr>
        <w:keepLines/>
        <w:tabs>
          <w:tab w:val="left" w:pos="4000"/>
        </w:tabs>
        <w:snapToGrid w:val="0"/>
        <w:spacing w:line="480" w:lineRule="auto"/>
        <w:ind w:firstLine="4080" w:firstLineChars="1700"/>
        <w:jc w:val="left"/>
        <w:rPr>
          <w:rFonts w:hint="eastAsia" w:asciiTheme="minorEastAsia" w:hAnsiTheme="minorEastAsia" w:eastAsiaTheme="minorEastAsia" w:cstheme="minorEastAsia"/>
          <w:kern w:val="0"/>
          <w:sz w:val="24"/>
        </w:rPr>
      </w:pPr>
    </w:p>
    <w:p w14:paraId="2C12DE00">
      <w:pPr>
        <w:jc w:val="center"/>
        <w:rPr>
          <w:rFonts w:hint="default" w:asciiTheme="minorEastAsia" w:hAnsiTheme="minorEastAsia" w:eastAsiaTheme="minorEastAsia" w:cstheme="minorEastAsia"/>
          <w:b/>
          <w:kern w:val="0"/>
          <w:sz w:val="24"/>
          <w:lang w:val="en-US" w:eastAsia="zh-CN"/>
        </w:rPr>
      </w:pPr>
      <w:r>
        <w:rPr>
          <w:rFonts w:hint="eastAsia" w:asciiTheme="minorEastAsia" w:hAnsiTheme="minorEastAsia" w:eastAsiaTheme="minorEastAsia" w:cstheme="minorEastAsia"/>
          <w:b/>
          <w:kern w:val="0"/>
          <w:sz w:val="24"/>
          <w:lang w:val="en-US" w:eastAsia="zh-CN"/>
        </w:rPr>
        <w:t>报价明细表</w:t>
      </w:r>
    </w:p>
    <w:p w14:paraId="4DA5A7CB">
      <w:pPr>
        <w:rPr>
          <w:rFonts w:hint="eastAsia" w:asciiTheme="minorEastAsia" w:hAnsiTheme="minorEastAsia" w:eastAsiaTheme="minorEastAsia" w:cstheme="minorEastAsia"/>
          <w:b/>
          <w:kern w:val="0"/>
          <w:sz w:val="24"/>
          <w:lang w:eastAsia="zh-CN"/>
        </w:rPr>
      </w:pPr>
    </w:p>
    <w:tbl>
      <w:tblPr>
        <w:tblStyle w:val="22"/>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977"/>
        <w:gridCol w:w="1368"/>
        <w:gridCol w:w="1013"/>
        <w:gridCol w:w="1256"/>
        <w:gridCol w:w="1928"/>
      </w:tblGrid>
      <w:tr w14:paraId="7F47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75" w:type="dxa"/>
            <w:vAlign w:val="center"/>
          </w:tcPr>
          <w:p w14:paraId="1EE8BB24">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序号</w:t>
            </w:r>
          </w:p>
        </w:tc>
        <w:tc>
          <w:tcPr>
            <w:tcW w:w="2977" w:type="dxa"/>
            <w:vAlign w:val="center"/>
          </w:tcPr>
          <w:p w14:paraId="4177488B">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项目名称</w:t>
            </w:r>
          </w:p>
        </w:tc>
        <w:tc>
          <w:tcPr>
            <w:tcW w:w="1368" w:type="dxa"/>
            <w:vAlign w:val="center"/>
          </w:tcPr>
          <w:p w14:paraId="6F8C24D9">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单价（元）</w:t>
            </w:r>
          </w:p>
        </w:tc>
        <w:tc>
          <w:tcPr>
            <w:tcW w:w="1013" w:type="dxa"/>
            <w:vAlign w:val="center"/>
          </w:tcPr>
          <w:p w14:paraId="0B77FB2F">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数量</w:t>
            </w:r>
          </w:p>
        </w:tc>
        <w:tc>
          <w:tcPr>
            <w:tcW w:w="1256" w:type="dxa"/>
            <w:vAlign w:val="center"/>
          </w:tcPr>
          <w:p w14:paraId="28DCCFEC">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合价元</w:t>
            </w:r>
          </w:p>
        </w:tc>
        <w:tc>
          <w:tcPr>
            <w:tcW w:w="1928" w:type="dxa"/>
            <w:vAlign w:val="center"/>
          </w:tcPr>
          <w:p w14:paraId="5BD4FF76">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备注</w:t>
            </w:r>
          </w:p>
        </w:tc>
      </w:tr>
      <w:tr w14:paraId="4F65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75" w:type="dxa"/>
            <w:vAlign w:val="center"/>
          </w:tcPr>
          <w:p w14:paraId="0E40FA6B">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w:t>
            </w:r>
          </w:p>
        </w:tc>
        <w:tc>
          <w:tcPr>
            <w:tcW w:w="2977" w:type="dxa"/>
            <w:vAlign w:val="center"/>
          </w:tcPr>
          <w:p w14:paraId="12EB481A">
            <w:pPr>
              <w:jc w:val="center"/>
              <w:rPr>
                <w:rFonts w:hint="eastAsia"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客房固定配套物资配置</w:t>
            </w:r>
          </w:p>
        </w:tc>
        <w:tc>
          <w:tcPr>
            <w:tcW w:w="1368" w:type="dxa"/>
            <w:vAlign w:val="center"/>
          </w:tcPr>
          <w:p w14:paraId="23661BB8">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3688620D">
            <w:pPr>
              <w:jc w:val="center"/>
              <w:rPr>
                <w:rFonts w:hint="default" w:asciiTheme="minorEastAsia" w:hAnsiTheme="minorEastAsia" w:eastAsiaTheme="minorEastAsia" w:cstheme="minorEastAsia"/>
                <w:b w:val="0"/>
                <w:bCs/>
                <w:kern w:val="0"/>
                <w:sz w:val="24"/>
                <w:szCs w:val="24"/>
                <w:vertAlign w:val="baseline"/>
                <w:lang w:val="en-US" w:eastAsia="zh-CN"/>
              </w:rPr>
            </w:pPr>
          </w:p>
        </w:tc>
        <w:tc>
          <w:tcPr>
            <w:tcW w:w="1256" w:type="dxa"/>
            <w:vAlign w:val="center"/>
          </w:tcPr>
          <w:p w14:paraId="53D61062">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5E96BB96">
            <w:pPr>
              <w:jc w:val="center"/>
              <w:rPr>
                <w:rFonts w:hint="eastAsia" w:asciiTheme="minorEastAsia" w:hAnsiTheme="minorEastAsia" w:eastAsiaTheme="minorEastAsia" w:cstheme="minorEastAsia"/>
                <w:b w:val="0"/>
                <w:bCs/>
                <w:kern w:val="0"/>
                <w:sz w:val="24"/>
                <w:szCs w:val="24"/>
                <w:vertAlign w:val="baseline"/>
                <w:lang w:eastAsia="zh-CN"/>
              </w:rPr>
            </w:pPr>
          </w:p>
        </w:tc>
      </w:tr>
      <w:tr w14:paraId="3C54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5" w:type="dxa"/>
            <w:vAlign w:val="center"/>
          </w:tcPr>
          <w:p w14:paraId="2D397D18">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2</w:t>
            </w:r>
          </w:p>
        </w:tc>
        <w:tc>
          <w:tcPr>
            <w:tcW w:w="2977" w:type="dxa"/>
            <w:vAlign w:val="center"/>
          </w:tcPr>
          <w:p w14:paraId="6322C226">
            <w:pPr>
              <w:jc w:val="center"/>
              <w:rPr>
                <w:rFonts w:hint="eastAsia"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客房个人洗漱耗品配置</w:t>
            </w:r>
          </w:p>
        </w:tc>
        <w:tc>
          <w:tcPr>
            <w:tcW w:w="1368" w:type="dxa"/>
            <w:vAlign w:val="center"/>
          </w:tcPr>
          <w:p w14:paraId="2E50D053">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055A550A">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3283C560">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47066273">
            <w:pPr>
              <w:jc w:val="center"/>
              <w:rPr>
                <w:rFonts w:hint="eastAsia" w:asciiTheme="minorEastAsia" w:hAnsiTheme="minorEastAsia" w:eastAsiaTheme="minorEastAsia" w:cstheme="minorEastAsia"/>
                <w:b w:val="0"/>
                <w:bCs/>
                <w:kern w:val="0"/>
                <w:sz w:val="24"/>
                <w:szCs w:val="24"/>
                <w:vertAlign w:val="baseline"/>
                <w:lang w:eastAsia="zh-CN"/>
              </w:rPr>
            </w:pPr>
          </w:p>
        </w:tc>
      </w:tr>
      <w:tr w14:paraId="69B7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5" w:type="dxa"/>
            <w:vAlign w:val="center"/>
          </w:tcPr>
          <w:p w14:paraId="2927DF01">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3</w:t>
            </w:r>
          </w:p>
        </w:tc>
        <w:tc>
          <w:tcPr>
            <w:tcW w:w="2977" w:type="dxa"/>
            <w:vAlign w:val="center"/>
          </w:tcPr>
          <w:p w14:paraId="28A8CA2A">
            <w:pPr>
              <w:jc w:val="center"/>
              <w:rPr>
                <w:rFonts w:hint="eastAsia"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客房日常消耗用品配置</w:t>
            </w:r>
          </w:p>
        </w:tc>
        <w:tc>
          <w:tcPr>
            <w:tcW w:w="1368" w:type="dxa"/>
            <w:vAlign w:val="center"/>
          </w:tcPr>
          <w:p w14:paraId="099EC1B5">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256E9153">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2B74548C">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04B8256F">
            <w:pPr>
              <w:jc w:val="center"/>
              <w:rPr>
                <w:rFonts w:hint="eastAsia" w:asciiTheme="minorEastAsia" w:hAnsiTheme="minorEastAsia" w:eastAsiaTheme="minorEastAsia" w:cstheme="minorEastAsia"/>
                <w:b w:val="0"/>
                <w:bCs/>
                <w:kern w:val="0"/>
                <w:sz w:val="24"/>
                <w:szCs w:val="24"/>
                <w:vertAlign w:val="baseline"/>
                <w:lang w:eastAsia="zh-CN"/>
              </w:rPr>
            </w:pPr>
          </w:p>
        </w:tc>
      </w:tr>
      <w:tr w14:paraId="7637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5" w:type="dxa"/>
            <w:vAlign w:val="center"/>
          </w:tcPr>
          <w:p w14:paraId="6F953B26">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4</w:t>
            </w:r>
          </w:p>
        </w:tc>
        <w:tc>
          <w:tcPr>
            <w:tcW w:w="2977" w:type="dxa"/>
            <w:vAlign w:val="center"/>
          </w:tcPr>
          <w:p w14:paraId="418AFD70">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highlight w:val="none"/>
                <w:vertAlign w:val="baseline"/>
                <w:lang w:val="en-US" w:eastAsia="zh-CN"/>
              </w:rPr>
              <w:t>客房布草洗涤、周转、损耗处置</w:t>
            </w:r>
          </w:p>
        </w:tc>
        <w:tc>
          <w:tcPr>
            <w:tcW w:w="1368" w:type="dxa"/>
            <w:vAlign w:val="center"/>
          </w:tcPr>
          <w:p w14:paraId="038F63DD">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1248F97A">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10154364">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656B39E9">
            <w:pPr>
              <w:jc w:val="center"/>
              <w:rPr>
                <w:rFonts w:hint="eastAsia" w:asciiTheme="minorEastAsia" w:hAnsiTheme="minorEastAsia" w:eastAsiaTheme="minorEastAsia" w:cstheme="minorEastAsia"/>
                <w:b w:val="0"/>
                <w:bCs/>
                <w:kern w:val="0"/>
                <w:sz w:val="24"/>
                <w:szCs w:val="24"/>
                <w:vertAlign w:val="baseline"/>
                <w:lang w:eastAsia="zh-CN"/>
              </w:rPr>
            </w:pPr>
          </w:p>
        </w:tc>
      </w:tr>
      <w:tr w14:paraId="6E91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5" w:type="dxa"/>
            <w:vAlign w:val="center"/>
          </w:tcPr>
          <w:p w14:paraId="02426AA4">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5</w:t>
            </w:r>
          </w:p>
        </w:tc>
        <w:tc>
          <w:tcPr>
            <w:tcW w:w="2977" w:type="dxa"/>
            <w:vAlign w:val="center"/>
          </w:tcPr>
          <w:p w14:paraId="12F6B80C">
            <w:pPr>
              <w:jc w:val="center"/>
              <w:rPr>
                <w:rFonts w:hint="eastAsia" w:asciiTheme="minorEastAsia" w:hAnsiTheme="minorEastAsia" w:eastAsiaTheme="minorEastAsia" w:cstheme="minorEastAsia"/>
                <w:b w:val="0"/>
                <w:bCs/>
                <w:kern w:val="0"/>
                <w:sz w:val="24"/>
                <w:szCs w:val="24"/>
                <w:highlight w:val="none"/>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住宿登记系统配套</w:t>
            </w:r>
          </w:p>
        </w:tc>
        <w:tc>
          <w:tcPr>
            <w:tcW w:w="1368" w:type="dxa"/>
            <w:vAlign w:val="center"/>
          </w:tcPr>
          <w:p w14:paraId="2ED32D24">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128503E6">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28518055">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0FD9015B">
            <w:pPr>
              <w:jc w:val="center"/>
              <w:rPr>
                <w:rFonts w:hint="eastAsia" w:asciiTheme="minorEastAsia" w:hAnsiTheme="minorEastAsia" w:eastAsiaTheme="minorEastAsia" w:cstheme="minorEastAsia"/>
                <w:b w:val="0"/>
                <w:bCs/>
                <w:kern w:val="0"/>
                <w:sz w:val="24"/>
                <w:szCs w:val="24"/>
                <w:vertAlign w:val="baseline"/>
                <w:lang w:eastAsia="zh-CN"/>
              </w:rPr>
            </w:pPr>
          </w:p>
        </w:tc>
      </w:tr>
      <w:tr w14:paraId="1E79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5" w:type="dxa"/>
            <w:vAlign w:val="center"/>
          </w:tcPr>
          <w:p w14:paraId="55D3CC3B">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6</w:t>
            </w:r>
          </w:p>
        </w:tc>
        <w:tc>
          <w:tcPr>
            <w:tcW w:w="2977" w:type="dxa"/>
            <w:vAlign w:val="center"/>
          </w:tcPr>
          <w:p w14:paraId="4CDF888D">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保洁清洁工具配置</w:t>
            </w:r>
          </w:p>
        </w:tc>
        <w:tc>
          <w:tcPr>
            <w:tcW w:w="1368" w:type="dxa"/>
            <w:vAlign w:val="center"/>
          </w:tcPr>
          <w:p w14:paraId="439F1251">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1FAD505A">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098B1101">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124B4CC6">
            <w:pPr>
              <w:jc w:val="center"/>
              <w:rPr>
                <w:rFonts w:hint="eastAsia" w:asciiTheme="minorEastAsia" w:hAnsiTheme="minorEastAsia" w:eastAsiaTheme="minorEastAsia" w:cstheme="minorEastAsia"/>
                <w:b w:val="0"/>
                <w:bCs/>
                <w:kern w:val="0"/>
                <w:sz w:val="24"/>
                <w:szCs w:val="24"/>
                <w:vertAlign w:val="baseline"/>
                <w:lang w:eastAsia="zh-CN"/>
              </w:rPr>
            </w:pPr>
          </w:p>
        </w:tc>
      </w:tr>
      <w:tr w14:paraId="2A64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5" w:type="dxa"/>
            <w:vAlign w:val="center"/>
          </w:tcPr>
          <w:p w14:paraId="0C165079">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7</w:t>
            </w:r>
          </w:p>
        </w:tc>
        <w:tc>
          <w:tcPr>
            <w:tcW w:w="2977" w:type="dxa"/>
            <w:vAlign w:val="center"/>
          </w:tcPr>
          <w:p w14:paraId="40222F89">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员工工衣</w:t>
            </w:r>
          </w:p>
        </w:tc>
        <w:tc>
          <w:tcPr>
            <w:tcW w:w="1368" w:type="dxa"/>
            <w:vAlign w:val="center"/>
          </w:tcPr>
          <w:p w14:paraId="0D4A6E1C">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56E98F13">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1A7991D0">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4BC0B9D8">
            <w:pPr>
              <w:jc w:val="center"/>
              <w:rPr>
                <w:rFonts w:hint="eastAsia" w:asciiTheme="minorEastAsia" w:hAnsiTheme="minorEastAsia" w:eastAsiaTheme="minorEastAsia" w:cstheme="minorEastAsia"/>
                <w:b w:val="0"/>
                <w:bCs/>
                <w:kern w:val="0"/>
                <w:sz w:val="24"/>
                <w:szCs w:val="24"/>
                <w:vertAlign w:val="baseline"/>
                <w:lang w:eastAsia="zh-CN"/>
              </w:rPr>
            </w:pPr>
          </w:p>
        </w:tc>
      </w:tr>
      <w:tr w14:paraId="4788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5" w:type="dxa"/>
            <w:vAlign w:val="center"/>
          </w:tcPr>
          <w:p w14:paraId="5C5038E1">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8</w:t>
            </w:r>
          </w:p>
        </w:tc>
        <w:tc>
          <w:tcPr>
            <w:tcW w:w="2977" w:type="dxa"/>
            <w:vAlign w:val="center"/>
          </w:tcPr>
          <w:p w14:paraId="3A4EAB46">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前期开荒费用</w:t>
            </w:r>
          </w:p>
        </w:tc>
        <w:tc>
          <w:tcPr>
            <w:tcW w:w="1368" w:type="dxa"/>
            <w:vAlign w:val="center"/>
          </w:tcPr>
          <w:p w14:paraId="65579083">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4D57ECD1">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5BC21EF4">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26B3E56B">
            <w:pPr>
              <w:jc w:val="center"/>
              <w:rPr>
                <w:rFonts w:hint="eastAsia" w:asciiTheme="minorEastAsia" w:hAnsiTheme="minorEastAsia" w:eastAsiaTheme="minorEastAsia" w:cstheme="minorEastAsia"/>
                <w:b w:val="0"/>
                <w:bCs/>
                <w:kern w:val="0"/>
                <w:sz w:val="24"/>
                <w:szCs w:val="24"/>
                <w:vertAlign w:val="baseline"/>
                <w:lang w:eastAsia="zh-CN"/>
              </w:rPr>
            </w:pPr>
          </w:p>
        </w:tc>
      </w:tr>
      <w:tr w14:paraId="3A3D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75" w:type="dxa"/>
            <w:vAlign w:val="center"/>
          </w:tcPr>
          <w:p w14:paraId="2B923F8C">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9</w:t>
            </w:r>
          </w:p>
        </w:tc>
        <w:tc>
          <w:tcPr>
            <w:tcW w:w="2977" w:type="dxa"/>
            <w:vAlign w:val="center"/>
          </w:tcPr>
          <w:p w14:paraId="190EF729">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人工工资</w:t>
            </w:r>
          </w:p>
        </w:tc>
        <w:tc>
          <w:tcPr>
            <w:tcW w:w="1368" w:type="dxa"/>
            <w:vAlign w:val="center"/>
          </w:tcPr>
          <w:p w14:paraId="58E90C2B">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5411449C">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49CB63C4">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0E39D6E1">
            <w:pPr>
              <w:jc w:val="center"/>
              <w:rPr>
                <w:rFonts w:hint="eastAsia" w:asciiTheme="minorEastAsia" w:hAnsiTheme="minorEastAsia" w:eastAsiaTheme="minorEastAsia" w:cstheme="minorEastAsia"/>
                <w:b w:val="0"/>
                <w:bCs/>
                <w:kern w:val="0"/>
                <w:sz w:val="24"/>
                <w:szCs w:val="24"/>
                <w:vertAlign w:val="baseline"/>
                <w:lang w:eastAsia="zh-CN"/>
              </w:rPr>
            </w:pPr>
          </w:p>
        </w:tc>
      </w:tr>
      <w:tr w14:paraId="44F4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75" w:type="dxa"/>
            <w:vAlign w:val="center"/>
          </w:tcPr>
          <w:p w14:paraId="1B6E0BAA">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10</w:t>
            </w:r>
          </w:p>
        </w:tc>
        <w:tc>
          <w:tcPr>
            <w:tcW w:w="2977" w:type="dxa"/>
            <w:vAlign w:val="center"/>
          </w:tcPr>
          <w:p w14:paraId="4F862C1F">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维修维保+突发杂项支出</w:t>
            </w:r>
          </w:p>
        </w:tc>
        <w:tc>
          <w:tcPr>
            <w:tcW w:w="1368" w:type="dxa"/>
            <w:vAlign w:val="center"/>
          </w:tcPr>
          <w:p w14:paraId="2584B27A">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20D71618">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3794921D">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3324BC80">
            <w:pPr>
              <w:jc w:val="center"/>
              <w:rPr>
                <w:rFonts w:hint="eastAsia" w:asciiTheme="minorEastAsia" w:hAnsiTheme="minorEastAsia" w:eastAsiaTheme="minorEastAsia" w:cstheme="minorEastAsia"/>
                <w:b w:val="0"/>
                <w:bCs/>
                <w:kern w:val="0"/>
                <w:sz w:val="24"/>
                <w:szCs w:val="24"/>
                <w:vertAlign w:val="baseline"/>
                <w:lang w:eastAsia="zh-CN"/>
              </w:rPr>
            </w:pPr>
          </w:p>
        </w:tc>
      </w:tr>
      <w:tr w14:paraId="58C2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vAlign w:val="center"/>
          </w:tcPr>
          <w:p w14:paraId="104CABE3">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11</w:t>
            </w:r>
          </w:p>
        </w:tc>
        <w:tc>
          <w:tcPr>
            <w:tcW w:w="2977" w:type="dxa"/>
            <w:vAlign w:val="center"/>
          </w:tcPr>
          <w:p w14:paraId="3D0F99CF">
            <w:pPr>
              <w:jc w:val="center"/>
              <w:rPr>
                <w:rFonts w:hint="default" w:asciiTheme="minorEastAsia" w:hAnsiTheme="minorEastAsia" w:eastAsiaTheme="minorEastAsia" w:cstheme="minorEastAsia"/>
                <w:b w:val="0"/>
                <w:bCs/>
                <w:kern w:val="0"/>
                <w:sz w:val="24"/>
                <w:szCs w:val="24"/>
                <w:highlight w:val="none"/>
                <w:vertAlign w:val="baseline"/>
                <w:lang w:val="en-US" w:eastAsia="zh-CN"/>
              </w:rPr>
            </w:pPr>
            <w:r>
              <w:rPr>
                <w:rFonts w:hint="eastAsia" w:asciiTheme="minorEastAsia" w:hAnsiTheme="minorEastAsia" w:eastAsiaTheme="minorEastAsia" w:cstheme="minorEastAsia"/>
                <w:b w:val="0"/>
                <w:bCs/>
                <w:kern w:val="0"/>
                <w:sz w:val="24"/>
                <w:szCs w:val="24"/>
                <w:highlight w:val="none"/>
                <w:vertAlign w:val="baseline"/>
                <w:lang w:val="en-US" w:eastAsia="zh-CN"/>
              </w:rPr>
              <w:t>制冰机商用3台</w:t>
            </w:r>
          </w:p>
          <w:p w14:paraId="4E669CFC">
            <w:pPr>
              <w:jc w:val="center"/>
              <w:rPr>
                <w:rFonts w:hint="eastAsia" w:eastAsia="宋体" w:asciiTheme="minorEastAsia" w:hAnsi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highlight w:val="none"/>
                <w:vertAlign w:val="baseline"/>
                <w:lang w:val="en-US" w:eastAsia="zh-CN"/>
              </w:rPr>
              <w:t>（</w:t>
            </w:r>
            <w:r>
              <w:rPr>
                <w:rFonts w:ascii="宋体" w:hAnsi="宋体" w:eastAsia="宋体" w:cs="宋体"/>
                <w:sz w:val="24"/>
                <w:szCs w:val="24"/>
                <w:highlight w:val="none"/>
              </w:rPr>
              <w:t>日产量：≥50斤</w:t>
            </w:r>
            <w:r>
              <w:rPr>
                <w:rFonts w:hint="eastAsia" w:ascii="宋体" w:hAnsi="宋体" w:eastAsia="宋体" w:cs="宋体"/>
                <w:sz w:val="24"/>
                <w:szCs w:val="24"/>
                <w:highlight w:val="none"/>
                <w:lang w:eastAsia="zh-CN"/>
              </w:rPr>
              <w:t>）</w:t>
            </w:r>
          </w:p>
        </w:tc>
        <w:tc>
          <w:tcPr>
            <w:tcW w:w="1368" w:type="dxa"/>
            <w:vAlign w:val="center"/>
          </w:tcPr>
          <w:p w14:paraId="460A63AE">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1E494801">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4EF143FC">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41F39625">
            <w:pPr>
              <w:jc w:val="center"/>
              <w:rPr>
                <w:rFonts w:hint="eastAsia" w:asciiTheme="minorEastAsia" w:hAnsiTheme="minorEastAsia" w:eastAsiaTheme="minorEastAsia" w:cstheme="minorEastAsia"/>
                <w:b w:val="0"/>
                <w:bCs/>
                <w:kern w:val="0"/>
                <w:sz w:val="24"/>
                <w:szCs w:val="24"/>
                <w:vertAlign w:val="baseline"/>
                <w:lang w:eastAsia="zh-CN"/>
              </w:rPr>
            </w:pPr>
          </w:p>
        </w:tc>
      </w:tr>
      <w:tr w14:paraId="1BBF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5" w:type="dxa"/>
            <w:vAlign w:val="center"/>
          </w:tcPr>
          <w:p w14:paraId="0136D8F2">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12</w:t>
            </w:r>
          </w:p>
        </w:tc>
        <w:tc>
          <w:tcPr>
            <w:tcW w:w="2977" w:type="dxa"/>
            <w:vAlign w:val="center"/>
          </w:tcPr>
          <w:p w14:paraId="1E738EC8">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垃圾清运费</w:t>
            </w:r>
          </w:p>
        </w:tc>
        <w:tc>
          <w:tcPr>
            <w:tcW w:w="1368" w:type="dxa"/>
            <w:vAlign w:val="center"/>
          </w:tcPr>
          <w:p w14:paraId="0F96F282">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70E1490C">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2F7599A1">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107EDEE5">
            <w:pPr>
              <w:jc w:val="center"/>
              <w:rPr>
                <w:rFonts w:hint="eastAsia" w:asciiTheme="minorEastAsia" w:hAnsiTheme="minorEastAsia" w:eastAsiaTheme="minorEastAsia" w:cstheme="minorEastAsia"/>
                <w:b w:val="0"/>
                <w:bCs/>
                <w:kern w:val="0"/>
                <w:sz w:val="24"/>
                <w:szCs w:val="24"/>
                <w:vertAlign w:val="baseline"/>
                <w:lang w:eastAsia="zh-CN"/>
              </w:rPr>
            </w:pPr>
          </w:p>
        </w:tc>
      </w:tr>
      <w:tr w14:paraId="1E88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vAlign w:val="center"/>
          </w:tcPr>
          <w:p w14:paraId="5045FA2E">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13</w:t>
            </w:r>
          </w:p>
        </w:tc>
        <w:tc>
          <w:tcPr>
            <w:tcW w:w="2977" w:type="dxa"/>
            <w:vAlign w:val="center"/>
          </w:tcPr>
          <w:p w14:paraId="64D20B50">
            <w:pPr>
              <w:jc w:val="center"/>
              <w:rPr>
                <w:rFonts w:hint="eastAsia"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房间空调扇</w:t>
            </w:r>
          </w:p>
          <w:p w14:paraId="71062091">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（可选租赁或采购购置）</w:t>
            </w:r>
          </w:p>
        </w:tc>
        <w:tc>
          <w:tcPr>
            <w:tcW w:w="1368" w:type="dxa"/>
            <w:vAlign w:val="center"/>
          </w:tcPr>
          <w:p w14:paraId="527A181C">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470AFC74">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670588B7">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53801EDA">
            <w:pPr>
              <w:jc w:val="center"/>
              <w:rPr>
                <w:rFonts w:hint="eastAsia" w:asciiTheme="minorEastAsia" w:hAnsiTheme="minorEastAsia" w:eastAsiaTheme="minorEastAsia" w:cstheme="minorEastAsia"/>
                <w:b w:val="0"/>
                <w:bCs/>
                <w:kern w:val="0"/>
                <w:sz w:val="24"/>
                <w:szCs w:val="24"/>
                <w:vertAlign w:val="baseline"/>
                <w:lang w:eastAsia="zh-CN"/>
              </w:rPr>
            </w:pPr>
          </w:p>
        </w:tc>
      </w:tr>
      <w:tr w14:paraId="33A1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75" w:type="dxa"/>
            <w:vAlign w:val="center"/>
          </w:tcPr>
          <w:p w14:paraId="6E80EAE6">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14</w:t>
            </w:r>
          </w:p>
        </w:tc>
        <w:tc>
          <w:tcPr>
            <w:tcW w:w="2977" w:type="dxa"/>
            <w:vAlign w:val="center"/>
          </w:tcPr>
          <w:p w14:paraId="3CA3D6F3">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撤场费用</w:t>
            </w:r>
          </w:p>
        </w:tc>
        <w:tc>
          <w:tcPr>
            <w:tcW w:w="1368" w:type="dxa"/>
            <w:vAlign w:val="center"/>
          </w:tcPr>
          <w:p w14:paraId="55A42D6D">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42040115">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46E40465">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2251BD8B">
            <w:pPr>
              <w:jc w:val="center"/>
              <w:rPr>
                <w:rFonts w:hint="eastAsia" w:asciiTheme="minorEastAsia" w:hAnsiTheme="minorEastAsia" w:eastAsiaTheme="minorEastAsia" w:cstheme="minorEastAsia"/>
                <w:b w:val="0"/>
                <w:bCs/>
                <w:kern w:val="0"/>
                <w:sz w:val="24"/>
                <w:szCs w:val="24"/>
                <w:vertAlign w:val="baseline"/>
                <w:lang w:eastAsia="zh-CN"/>
              </w:rPr>
            </w:pPr>
          </w:p>
        </w:tc>
      </w:tr>
      <w:tr w14:paraId="485C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vAlign w:val="center"/>
          </w:tcPr>
          <w:p w14:paraId="21547754">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15</w:t>
            </w:r>
          </w:p>
        </w:tc>
        <w:tc>
          <w:tcPr>
            <w:tcW w:w="2977" w:type="dxa"/>
            <w:vAlign w:val="center"/>
          </w:tcPr>
          <w:p w14:paraId="2CCB0B13">
            <w:pPr>
              <w:jc w:val="center"/>
              <w:rPr>
                <w:rFonts w:ascii="宋体" w:hAnsi="宋体" w:eastAsia="宋体" w:cs="宋体"/>
                <w:sz w:val="24"/>
                <w:szCs w:val="24"/>
              </w:rPr>
            </w:pPr>
            <w:r>
              <w:rPr>
                <w:rFonts w:ascii="宋体" w:hAnsi="宋体" w:eastAsia="宋体" w:cs="宋体"/>
                <w:sz w:val="24"/>
                <w:szCs w:val="24"/>
              </w:rPr>
              <w:t>租赁洗衣机</w:t>
            </w:r>
          </w:p>
          <w:p w14:paraId="3B212A00">
            <w:pPr>
              <w:jc w:val="center"/>
              <w:rPr>
                <w:rFonts w:hint="eastAsia" w:eastAsia="宋体" w:asciiTheme="minorEastAsia" w:hAnsiTheme="minorEastAsia" w:cstheme="minorEastAsia"/>
                <w:b w:val="0"/>
                <w:bCs/>
                <w:kern w:val="0"/>
                <w:sz w:val="24"/>
                <w:szCs w:val="24"/>
                <w:vertAlign w:val="baseline"/>
                <w:lang w:val="en-US" w:eastAsia="zh-CN"/>
              </w:rPr>
            </w:pPr>
            <w:r>
              <w:rPr>
                <w:rFonts w:hint="eastAsia" w:ascii="宋体" w:hAnsi="宋体" w:eastAsia="宋体" w:cs="宋体"/>
                <w:sz w:val="24"/>
                <w:szCs w:val="24"/>
                <w:lang w:eastAsia="zh-CN"/>
              </w:rPr>
              <w:t>（</w:t>
            </w:r>
            <w:r>
              <w:rPr>
                <w:rFonts w:ascii="宋体" w:hAnsi="宋体" w:eastAsia="宋体" w:cs="宋体"/>
                <w:sz w:val="24"/>
                <w:szCs w:val="24"/>
              </w:rPr>
              <w:t>额定洗涤容量≥</w:t>
            </w:r>
            <w:r>
              <w:rPr>
                <w:rFonts w:hint="eastAsia" w:ascii="宋体" w:hAnsi="宋体" w:cs="宋体"/>
                <w:sz w:val="24"/>
                <w:szCs w:val="24"/>
                <w:lang w:val="en-US" w:eastAsia="zh-CN"/>
              </w:rPr>
              <w:t>8</w:t>
            </w:r>
            <w:r>
              <w:rPr>
                <w:rFonts w:ascii="宋体" w:hAnsi="宋体" w:eastAsia="宋体" w:cs="宋体"/>
                <w:sz w:val="24"/>
                <w:szCs w:val="24"/>
              </w:rPr>
              <w:t>公斤</w:t>
            </w:r>
            <w:r>
              <w:rPr>
                <w:rFonts w:hint="eastAsia" w:ascii="宋体" w:hAnsi="宋体" w:eastAsia="宋体" w:cs="宋体"/>
                <w:sz w:val="24"/>
                <w:szCs w:val="24"/>
                <w:lang w:eastAsia="zh-CN"/>
              </w:rPr>
              <w:t>）</w:t>
            </w:r>
          </w:p>
        </w:tc>
        <w:tc>
          <w:tcPr>
            <w:tcW w:w="1368" w:type="dxa"/>
            <w:vAlign w:val="center"/>
          </w:tcPr>
          <w:p w14:paraId="2CB641E7">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2771ECDB">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74C22D13">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531D5E7A">
            <w:pPr>
              <w:jc w:val="center"/>
              <w:rPr>
                <w:rFonts w:hint="eastAsia" w:asciiTheme="minorEastAsia" w:hAnsiTheme="minorEastAsia" w:eastAsiaTheme="minorEastAsia" w:cstheme="minorEastAsia"/>
                <w:b w:val="0"/>
                <w:bCs/>
                <w:kern w:val="0"/>
                <w:sz w:val="24"/>
                <w:szCs w:val="24"/>
                <w:vertAlign w:val="baseline"/>
                <w:lang w:eastAsia="zh-CN"/>
              </w:rPr>
            </w:pPr>
          </w:p>
        </w:tc>
      </w:tr>
      <w:tr w14:paraId="66EE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75" w:type="dxa"/>
            <w:vAlign w:val="center"/>
          </w:tcPr>
          <w:p w14:paraId="072774F5">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16</w:t>
            </w:r>
          </w:p>
        </w:tc>
        <w:tc>
          <w:tcPr>
            <w:tcW w:w="2977" w:type="dxa"/>
            <w:vAlign w:val="center"/>
          </w:tcPr>
          <w:p w14:paraId="0A9859F9">
            <w:pPr>
              <w:jc w:val="center"/>
              <w:rPr>
                <w:rFonts w:hint="eastAsia" w:asciiTheme="minorEastAsia" w:hAnsiTheme="minorEastAsia" w:eastAsiaTheme="minorEastAsia" w:cstheme="minorEastAsia"/>
                <w:b w:val="0"/>
                <w:bCs/>
                <w:kern w:val="0"/>
                <w:sz w:val="24"/>
                <w:szCs w:val="24"/>
                <w:vertAlign w:val="baseline"/>
                <w:lang w:val="en-US" w:eastAsia="zh-CN"/>
              </w:rPr>
            </w:pPr>
            <w:r>
              <w:rPr>
                <w:rFonts w:ascii="宋体" w:hAnsi="宋体" w:eastAsia="宋体" w:cs="宋体"/>
                <w:sz w:val="24"/>
                <w:szCs w:val="24"/>
              </w:rPr>
              <w:t>租赁</w:t>
            </w:r>
            <w:r>
              <w:rPr>
                <w:rFonts w:hint="eastAsia" w:asciiTheme="minorEastAsia" w:hAnsiTheme="minorEastAsia" w:eastAsiaTheme="minorEastAsia" w:cstheme="minorEastAsia"/>
                <w:b w:val="0"/>
                <w:bCs/>
                <w:kern w:val="0"/>
                <w:sz w:val="24"/>
                <w:szCs w:val="24"/>
                <w:highlight w:val="none"/>
                <w:vertAlign w:val="baseline"/>
                <w:lang w:val="en-US" w:eastAsia="zh-CN"/>
              </w:rPr>
              <w:t>房间布草配置</w:t>
            </w:r>
          </w:p>
        </w:tc>
        <w:tc>
          <w:tcPr>
            <w:tcW w:w="1368" w:type="dxa"/>
            <w:vAlign w:val="center"/>
          </w:tcPr>
          <w:p w14:paraId="4124B632">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7DAE6218">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29FF511B">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192623FC">
            <w:pPr>
              <w:jc w:val="center"/>
              <w:rPr>
                <w:rFonts w:hint="eastAsia" w:asciiTheme="minorEastAsia" w:hAnsiTheme="minorEastAsia" w:eastAsiaTheme="minorEastAsia" w:cstheme="minorEastAsia"/>
                <w:b w:val="0"/>
                <w:bCs/>
                <w:kern w:val="0"/>
                <w:sz w:val="24"/>
                <w:szCs w:val="24"/>
                <w:vertAlign w:val="baseline"/>
                <w:lang w:eastAsia="zh-CN"/>
              </w:rPr>
            </w:pPr>
          </w:p>
        </w:tc>
      </w:tr>
      <w:tr w14:paraId="36B3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5" w:type="dxa"/>
            <w:vAlign w:val="center"/>
          </w:tcPr>
          <w:p w14:paraId="223D31B4">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17</w:t>
            </w:r>
          </w:p>
        </w:tc>
        <w:tc>
          <w:tcPr>
            <w:tcW w:w="2977" w:type="dxa"/>
            <w:vAlign w:val="center"/>
          </w:tcPr>
          <w:p w14:paraId="1F820CC3">
            <w:pPr>
              <w:jc w:val="center"/>
              <w:rPr>
                <w:rFonts w:hint="eastAsia" w:eastAsia="宋体" w:asciiTheme="minorEastAsia" w:hAnsiTheme="minorEastAsia" w:cstheme="minorEastAsia"/>
                <w:b w:val="0"/>
                <w:bCs/>
                <w:kern w:val="0"/>
                <w:sz w:val="24"/>
                <w:szCs w:val="24"/>
                <w:vertAlign w:val="baseline"/>
                <w:lang w:val="en-US" w:eastAsia="zh-CN"/>
              </w:rPr>
            </w:pPr>
            <w:r>
              <w:rPr>
                <w:rFonts w:ascii="宋体" w:hAnsi="宋体" w:eastAsia="宋体" w:cs="宋体"/>
                <w:sz w:val="24"/>
                <w:szCs w:val="24"/>
              </w:rPr>
              <w:t>租赁</w:t>
            </w:r>
            <w:r>
              <w:rPr>
                <w:rFonts w:hint="eastAsia" w:asciiTheme="minorEastAsia" w:hAnsiTheme="minorEastAsia" w:eastAsiaTheme="minorEastAsia" w:cstheme="minorEastAsia"/>
                <w:b w:val="0"/>
                <w:bCs/>
                <w:kern w:val="0"/>
                <w:sz w:val="24"/>
                <w:szCs w:val="24"/>
                <w:vertAlign w:val="baseline"/>
                <w:lang w:val="en-US" w:eastAsia="zh-CN"/>
              </w:rPr>
              <w:t>不锈钢双开冰柜6台</w:t>
            </w:r>
            <w:r>
              <w:rPr>
                <w:rFonts w:hint="eastAsia" w:ascii="宋体" w:hAnsi="宋体" w:eastAsia="宋体" w:cs="宋体"/>
                <w:sz w:val="24"/>
                <w:szCs w:val="24"/>
                <w:lang w:eastAsia="zh-CN"/>
              </w:rPr>
              <w:t>（</w:t>
            </w:r>
            <w:r>
              <w:rPr>
                <w:rFonts w:ascii="宋体" w:hAnsi="宋体" w:eastAsia="宋体" w:cs="宋体"/>
                <w:sz w:val="24"/>
                <w:szCs w:val="24"/>
              </w:rPr>
              <w:t>有效容积不低于100L</w:t>
            </w:r>
            <w:r>
              <w:rPr>
                <w:rFonts w:hint="eastAsia" w:ascii="宋体" w:hAnsi="宋体" w:eastAsia="宋体" w:cs="宋体"/>
                <w:sz w:val="24"/>
                <w:szCs w:val="24"/>
                <w:lang w:eastAsia="zh-CN"/>
              </w:rPr>
              <w:t>）</w:t>
            </w:r>
          </w:p>
        </w:tc>
        <w:tc>
          <w:tcPr>
            <w:tcW w:w="1368" w:type="dxa"/>
            <w:vAlign w:val="center"/>
          </w:tcPr>
          <w:p w14:paraId="3DB8A496">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3275CDBC">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464A9ACD">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3252B1A2">
            <w:pPr>
              <w:jc w:val="center"/>
              <w:rPr>
                <w:rFonts w:hint="eastAsia" w:asciiTheme="minorEastAsia" w:hAnsiTheme="minorEastAsia" w:eastAsiaTheme="minorEastAsia" w:cstheme="minorEastAsia"/>
                <w:b w:val="0"/>
                <w:bCs/>
                <w:kern w:val="0"/>
                <w:sz w:val="24"/>
                <w:szCs w:val="24"/>
                <w:vertAlign w:val="baseline"/>
                <w:lang w:eastAsia="zh-CN"/>
              </w:rPr>
            </w:pPr>
          </w:p>
        </w:tc>
      </w:tr>
      <w:tr w14:paraId="7DD0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75" w:type="dxa"/>
            <w:vAlign w:val="center"/>
          </w:tcPr>
          <w:p w14:paraId="55DB9407">
            <w:pPr>
              <w:jc w:val="center"/>
              <w:rPr>
                <w:rFonts w:hint="eastAsia" w:asciiTheme="minorEastAsia" w:hAnsiTheme="minorEastAsia" w:eastAsiaTheme="minorEastAsia" w:cstheme="minorEastAsia"/>
                <w:b w:val="0"/>
                <w:bCs/>
                <w:kern w:val="0"/>
                <w:sz w:val="24"/>
                <w:szCs w:val="24"/>
                <w:vertAlign w:val="baseline"/>
                <w:lang w:val="en-US" w:eastAsia="zh-CN"/>
              </w:rPr>
            </w:pPr>
            <w:r>
              <w:rPr>
                <w:rFonts w:hint="default" w:ascii="Arial" w:hAnsi="Arial" w:cs="Arial" w:eastAsiaTheme="minorEastAsia"/>
                <w:b w:val="0"/>
                <w:bCs/>
                <w:kern w:val="0"/>
                <w:sz w:val="24"/>
                <w:szCs w:val="24"/>
                <w:vertAlign w:val="baseline"/>
                <w:lang w:val="en-US" w:eastAsia="zh-CN"/>
              </w:rPr>
              <w:t>…</w:t>
            </w:r>
          </w:p>
        </w:tc>
        <w:tc>
          <w:tcPr>
            <w:tcW w:w="2977" w:type="dxa"/>
            <w:vAlign w:val="center"/>
          </w:tcPr>
          <w:p w14:paraId="47441D24">
            <w:pPr>
              <w:jc w:val="center"/>
              <w:rPr>
                <w:rFonts w:ascii="宋体" w:hAnsi="宋体" w:eastAsia="宋体" w:cs="宋体"/>
                <w:sz w:val="24"/>
                <w:szCs w:val="24"/>
              </w:rPr>
            </w:pPr>
            <w:r>
              <w:rPr>
                <w:rFonts w:hint="default" w:ascii="Arial" w:hAnsi="Arial" w:cs="Arial" w:eastAsiaTheme="minorEastAsia"/>
                <w:b w:val="0"/>
                <w:bCs/>
                <w:kern w:val="0"/>
                <w:sz w:val="24"/>
                <w:szCs w:val="24"/>
                <w:vertAlign w:val="baseline"/>
                <w:lang w:val="en-US" w:eastAsia="zh-CN"/>
              </w:rPr>
              <w:t>…</w:t>
            </w:r>
          </w:p>
        </w:tc>
        <w:tc>
          <w:tcPr>
            <w:tcW w:w="1368" w:type="dxa"/>
            <w:vAlign w:val="center"/>
          </w:tcPr>
          <w:p w14:paraId="765D36FF">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7819135E">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42F52B1C">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7B3DA862">
            <w:pPr>
              <w:jc w:val="center"/>
              <w:rPr>
                <w:rFonts w:hint="eastAsia" w:asciiTheme="minorEastAsia" w:hAnsiTheme="minorEastAsia" w:eastAsiaTheme="minorEastAsia" w:cstheme="minorEastAsia"/>
                <w:b w:val="0"/>
                <w:bCs/>
                <w:kern w:val="0"/>
                <w:sz w:val="24"/>
                <w:szCs w:val="24"/>
                <w:vertAlign w:val="baseline"/>
                <w:lang w:eastAsia="zh-CN"/>
              </w:rPr>
            </w:pPr>
          </w:p>
        </w:tc>
      </w:tr>
    </w:tbl>
    <w:p w14:paraId="4F7390E1">
      <w:pPr>
        <w:ind w:firstLine="480" w:firstLineChars="200"/>
        <w:rPr>
          <w:rFonts w:hint="eastAsia" w:ascii="宋体" w:hAnsi="宋体" w:eastAsia="宋体" w:cs="宋体"/>
          <w:sz w:val="24"/>
          <w:szCs w:val="24"/>
          <w:lang w:eastAsia="zh-CN"/>
        </w:rPr>
      </w:pPr>
      <w:r>
        <w:rPr>
          <w:rFonts w:hint="eastAsia" w:asciiTheme="minorEastAsia" w:hAnsiTheme="minorEastAsia" w:eastAsiaTheme="minorEastAsia" w:cstheme="minorEastAsia"/>
          <w:b w:val="0"/>
          <w:bCs/>
          <w:kern w:val="0"/>
          <w:sz w:val="24"/>
          <w:szCs w:val="24"/>
          <w:lang w:eastAsia="zh-CN"/>
        </w:rPr>
        <w:t>注：</w:t>
      </w:r>
      <w:r>
        <w:rPr>
          <w:rFonts w:ascii="宋体" w:hAnsi="宋体" w:eastAsia="宋体" w:cs="宋体"/>
          <w:sz w:val="24"/>
          <w:szCs w:val="24"/>
        </w:rPr>
        <w:t>本表可根据项目实际配套内容自主新增明细条目、顺延扩充表格</w:t>
      </w:r>
      <w:r>
        <w:rPr>
          <w:rFonts w:hint="eastAsia" w:ascii="宋体" w:hAnsi="宋体" w:eastAsia="宋体" w:cs="宋体"/>
          <w:sz w:val="24"/>
          <w:szCs w:val="24"/>
          <w:lang w:eastAsia="zh-CN"/>
        </w:rPr>
        <w:t>。</w:t>
      </w:r>
    </w:p>
    <w:p w14:paraId="2B4F6DDB">
      <w:pPr>
        <w:ind w:firstLine="480" w:firstLineChars="200"/>
        <w:rPr>
          <w:rFonts w:hint="eastAsia" w:ascii="宋体" w:hAnsi="宋体" w:eastAsia="宋体" w:cs="宋体"/>
          <w:sz w:val="24"/>
          <w:szCs w:val="24"/>
          <w:lang w:eastAsia="zh-CN"/>
        </w:rPr>
      </w:pPr>
    </w:p>
    <w:p w14:paraId="5C0A6368">
      <w:pPr>
        <w:keepLines/>
        <w:tabs>
          <w:tab w:val="left" w:pos="4000"/>
        </w:tabs>
        <w:snapToGrid w:val="0"/>
        <w:spacing w:line="480" w:lineRule="auto"/>
        <w:ind w:firstLine="3998" w:firstLineChars="166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w:t>
      </w:r>
      <w:r>
        <w:rPr>
          <w:rFonts w:hint="eastAsia" w:asciiTheme="minorEastAsia" w:hAnsiTheme="minorEastAsia" w:eastAsiaTheme="minorEastAsia" w:cstheme="minorEastAsia"/>
          <w:kern w:val="0"/>
          <w:sz w:val="24"/>
          <w:u w:val="none"/>
        </w:rPr>
        <w:t>盖章</w:t>
      </w:r>
      <w:r>
        <w:rPr>
          <w:rFonts w:hint="eastAsia" w:asciiTheme="minorEastAsia" w:hAnsiTheme="minorEastAsia" w:eastAsiaTheme="minorEastAsia" w:cstheme="minorEastAsia"/>
          <w:kern w:val="0"/>
          <w:sz w:val="24"/>
          <w:u w:val="none"/>
          <w:lang w:eastAsia="zh-CN"/>
        </w:rPr>
        <w:t>）</w:t>
      </w:r>
    </w:p>
    <w:p w14:paraId="79ED2DD9">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电子签字）</w:t>
      </w:r>
    </w:p>
    <w:p w14:paraId="76762EB2">
      <w:pPr>
        <w:tabs>
          <w:tab w:val="left" w:pos="4000"/>
        </w:tabs>
        <w:overflowPunct w:val="0"/>
        <w:topLinePunct/>
        <w:autoSpaceDN w:val="0"/>
        <w:adjustRightInd w:val="0"/>
        <w:snapToGrid w:val="0"/>
        <w:spacing w:line="360" w:lineRule="auto"/>
        <w:ind w:left="0" w:leftChars="0" w:firstLine="3998" w:firstLineChars="1666"/>
        <w:rPr>
          <w:rFonts w:hint="eastAsia" w:asciiTheme="minorEastAsia" w:hAnsiTheme="minorEastAsia" w:eastAsiaTheme="minorEastAsia" w:cstheme="minorEastAsia"/>
          <w:snapToGrid w:val="0"/>
          <w:color w:val="000000"/>
          <w:kern w:val="0"/>
          <w:szCs w:val="21"/>
          <w:u w:val="single"/>
        </w:rPr>
      </w:pPr>
      <w:r>
        <w:rPr>
          <w:rFonts w:hint="eastAsia" w:asciiTheme="minorEastAsia" w:hAnsiTheme="minorEastAsia" w:eastAsiaTheme="minorEastAsia" w:cstheme="minorEastAsia"/>
          <w:kern w:val="0"/>
          <w:sz w:val="24"/>
        </w:rPr>
        <w:t>日　   期：</w:t>
      </w:r>
    </w:p>
    <w:p w14:paraId="6D952DD1">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eastAsia="zh-CN"/>
        </w:rPr>
        <w:t>5.</w:t>
      </w:r>
      <w:r>
        <w:rPr>
          <w:rFonts w:hint="eastAsia" w:asciiTheme="minorEastAsia" w:hAnsiTheme="minorEastAsia" w:eastAsiaTheme="minorEastAsia" w:cstheme="minorEastAsia"/>
          <w:b/>
          <w:kern w:val="0"/>
          <w:sz w:val="24"/>
        </w:rPr>
        <w:t>商务条款响应表格式</w:t>
      </w:r>
    </w:p>
    <w:p w14:paraId="2D043F63">
      <w:pPr>
        <w:keepLines/>
        <w:snapToGrid w:val="0"/>
        <w:jc w:val="center"/>
        <w:rPr>
          <w:rFonts w:hint="eastAsia" w:asciiTheme="minorEastAsia" w:hAnsiTheme="minorEastAsia" w:eastAsiaTheme="minorEastAsia" w:cstheme="minorEastAsia"/>
          <w:b/>
          <w:bCs/>
          <w:sz w:val="28"/>
          <w:szCs w:val="28"/>
        </w:rPr>
      </w:pPr>
    </w:p>
    <w:p w14:paraId="1DEBB94C">
      <w:pPr>
        <w:keepLines/>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商务条款偏离表</w:t>
      </w:r>
    </w:p>
    <w:p w14:paraId="66B5CA90">
      <w:pPr>
        <w:keepLines/>
        <w:spacing w:line="480" w:lineRule="exact"/>
        <w:rPr>
          <w:rFonts w:hint="eastAsia" w:asciiTheme="minorEastAsia" w:hAnsiTheme="minorEastAsia" w:eastAsiaTheme="minorEastAsia" w:cstheme="minorEastAsia"/>
          <w:sz w:val="24"/>
        </w:rPr>
      </w:pPr>
    </w:p>
    <w:p w14:paraId="59FCEB7B">
      <w:pPr>
        <w:keepLines/>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7C9CE04D">
      <w:pPr>
        <w:keepLines/>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14:paraId="5A107337">
      <w:pPr>
        <w:pStyle w:val="18"/>
        <w:keepLines/>
        <w:widowControl w:val="0"/>
        <w:rPr>
          <w:rFonts w:hint="eastAsia" w:asciiTheme="minorEastAsia" w:hAnsiTheme="minorEastAsia" w:eastAsiaTheme="minorEastAsia" w:cstheme="minorEastAsia"/>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50"/>
        <w:gridCol w:w="3074"/>
        <w:gridCol w:w="2768"/>
        <w:gridCol w:w="1338"/>
      </w:tblGrid>
      <w:tr w14:paraId="15FF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472CA24">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350" w:type="dxa"/>
            <w:vAlign w:val="center"/>
          </w:tcPr>
          <w:p w14:paraId="379A5A55">
            <w:pPr>
              <w:keepLines/>
              <w:snapToGrid w:val="0"/>
              <w:ind w:left="-42" w:leftChars="-20" w:right="-42" w:rightChars="-2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w:t>
            </w:r>
          </w:p>
        </w:tc>
        <w:tc>
          <w:tcPr>
            <w:tcW w:w="3074" w:type="dxa"/>
            <w:vAlign w:val="center"/>
          </w:tcPr>
          <w:p w14:paraId="08538B13">
            <w:pPr>
              <w:keepLines/>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招标文件要求</w:t>
            </w:r>
          </w:p>
        </w:tc>
        <w:tc>
          <w:tcPr>
            <w:tcW w:w="2768" w:type="dxa"/>
            <w:vAlign w:val="center"/>
          </w:tcPr>
          <w:p w14:paraId="2869B0A3">
            <w:pPr>
              <w:keepLines/>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投标文件的对应</w:t>
            </w:r>
            <w:r>
              <w:rPr>
                <w:rFonts w:hint="eastAsia" w:ascii="宋体" w:hAnsi="宋体" w:cs="宋体"/>
                <w:sz w:val="24"/>
                <w:szCs w:val="24"/>
                <w:lang w:val="zh-CN" w:eastAsia="zh-CN"/>
              </w:rPr>
              <w:t>规范</w:t>
            </w:r>
          </w:p>
        </w:tc>
        <w:tc>
          <w:tcPr>
            <w:tcW w:w="1338" w:type="dxa"/>
            <w:vAlign w:val="center"/>
          </w:tcPr>
          <w:p w14:paraId="7AE7280E">
            <w:pPr>
              <w:keepLines/>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偏离情况</w:t>
            </w:r>
          </w:p>
        </w:tc>
      </w:tr>
      <w:tr w14:paraId="230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9D356F2">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50" w:type="dxa"/>
            <w:vAlign w:val="center"/>
          </w:tcPr>
          <w:p w14:paraId="55B6BAB0">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2DB73A75">
            <w:pPr>
              <w:keepLines/>
              <w:spacing w:line="400" w:lineRule="exact"/>
              <w:ind w:firstLine="480" w:firstLineChars="200"/>
              <w:rPr>
                <w:rFonts w:hint="eastAsia" w:asciiTheme="minorEastAsia" w:hAnsiTheme="minorEastAsia" w:eastAsiaTheme="minorEastAsia" w:cstheme="minorEastAsia"/>
                <w:bCs/>
                <w:kern w:val="0"/>
                <w:sz w:val="24"/>
              </w:rPr>
            </w:pPr>
          </w:p>
        </w:tc>
        <w:tc>
          <w:tcPr>
            <w:tcW w:w="2768" w:type="dxa"/>
            <w:vAlign w:val="center"/>
          </w:tcPr>
          <w:p w14:paraId="1A3E2E92">
            <w:pPr>
              <w:keepLines/>
              <w:snapToGrid w:val="0"/>
              <w:jc w:val="center"/>
              <w:rPr>
                <w:rFonts w:hint="eastAsia" w:asciiTheme="minorEastAsia" w:hAnsiTheme="minorEastAsia" w:eastAsiaTheme="minorEastAsia" w:cstheme="minorEastAsia"/>
                <w:sz w:val="24"/>
              </w:rPr>
            </w:pPr>
          </w:p>
        </w:tc>
        <w:tc>
          <w:tcPr>
            <w:tcW w:w="1338" w:type="dxa"/>
            <w:vAlign w:val="center"/>
          </w:tcPr>
          <w:p w14:paraId="7595E47B">
            <w:pPr>
              <w:keepLines/>
              <w:snapToGrid w:val="0"/>
              <w:jc w:val="center"/>
              <w:rPr>
                <w:rFonts w:hint="eastAsia" w:asciiTheme="minorEastAsia" w:hAnsiTheme="minorEastAsia" w:eastAsiaTheme="minorEastAsia" w:cstheme="minorEastAsia"/>
                <w:sz w:val="24"/>
              </w:rPr>
            </w:pPr>
          </w:p>
        </w:tc>
      </w:tr>
      <w:tr w14:paraId="5A33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47C7D47">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50" w:type="dxa"/>
            <w:vAlign w:val="center"/>
          </w:tcPr>
          <w:p w14:paraId="5E2F5BBA">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09BE9DA0">
            <w:pPr>
              <w:keepLines/>
              <w:snapToGrid w:val="0"/>
              <w:spacing w:line="400" w:lineRule="exact"/>
              <w:ind w:firstLine="480" w:firstLineChars="200"/>
              <w:rPr>
                <w:rFonts w:hint="eastAsia" w:asciiTheme="minorEastAsia" w:hAnsiTheme="minorEastAsia" w:eastAsiaTheme="minorEastAsia" w:cstheme="minorEastAsia"/>
                <w:bCs/>
                <w:kern w:val="0"/>
                <w:sz w:val="24"/>
              </w:rPr>
            </w:pPr>
          </w:p>
        </w:tc>
        <w:tc>
          <w:tcPr>
            <w:tcW w:w="2768" w:type="dxa"/>
            <w:vAlign w:val="center"/>
          </w:tcPr>
          <w:p w14:paraId="431E60DD">
            <w:pPr>
              <w:keepLines/>
              <w:snapToGrid w:val="0"/>
              <w:jc w:val="center"/>
              <w:rPr>
                <w:rFonts w:hint="eastAsia" w:asciiTheme="minorEastAsia" w:hAnsiTheme="minorEastAsia" w:eastAsiaTheme="minorEastAsia" w:cstheme="minorEastAsia"/>
                <w:sz w:val="24"/>
              </w:rPr>
            </w:pPr>
          </w:p>
        </w:tc>
        <w:tc>
          <w:tcPr>
            <w:tcW w:w="1338" w:type="dxa"/>
            <w:vAlign w:val="center"/>
          </w:tcPr>
          <w:p w14:paraId="36342D80">
            <w:pPr>
              <w:keepLines/>
              <w:snapToGrid w:val="0"/>
              <w:jc w:val="center"/>
              <w:rPr>
                <w:rFonts w:hint="eastAsia" w:asciiTheme="minorEastAsia" w:hAnsiTheme="minorEastAsia" w:eastAsiaTheme="minorEastAsia" w:cstheme="minorEastAsia"/>
                <w:sz w:val="24"/>
              </w:rPr>
            </w:pPr>
          </w:p>
        </w:tc>
      </w:tr>
      <w:tr w14:paraId="2E9B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0EC4C7B">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50" w:type="dxa"/>
            <w:vAlign w:val="center"/>
          </w:tcPr>
          <w:p w14:paraId="4FDA297E">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05625C8F">
            <w:pPr>
              <w:keepLines/>
              <w:snapToGrid w:val="0"/>
              <w:spacing w:line="400" w:lineRule="exact"/>
              <w:rPr>
                <w:rFonts w:hint="eastAsia" w:asciiTheme="minorEastAsia" w:hAnsiTheme="minorEastAsia" w:eastAsiaTheme="minorEastAsia" w:cstheme="minorEastAsia"/>
                <w:bCs/>
                <w:kern w:val="0"/>
                <w:sz w:val="24"/>
              </w:rPr>
            </w:pPr>
          </w:p>
        </w:tc>
        <w:tc>
          <w:tcPr>
            <w:tcW w:w="2768" w:type="dxa"/>
            <w:vAlign w:val="center"/>
          </w:tcPr>
          <w:p w14:paraId="28BBD72D">
            <w:pPr>
              <w:keepLines/>
              <w:snapToGrid w:val="0"/>
              <w:jc w:val="center"/>
              <w:rPr>
                <w:rFonts w:hint="eastAsia" w:asciiTheme="minorEastAsia" w:hAnsiTheme="minorEastAsia" w:eastAsiaTheme="minorEastAsia" w:cstheme="minorEastAsia"/>
                <w:sz w:val="24"/>
              </w:rPr>
            </w:pPr>
          </w:p>
        </w:tc>
        <w:tc>
          <w:tcPr>
            <w:tcW w:w="1338" w:type="dxa"/>
            <w:vAlign w:val="center"/>
          </w:tcPr>
          <w:p w14:paraId="66BEE281">
            <w:pPr>
              <w:keepLines/>
              <w:snapToGrid w:val="0"/>
              <w:jc w:val="center"/>
              <w:rPr>
                <w:rFonts w:hint="eastAsia" w:asciiTheme="minorEastAsia" w:hAnsiTheme="minorEastAsia" w:eastAsiaTheme="minorEastAsia" w:cstheme="minorEastAsia"/>
                <w:sz w:val="24"/>
              </w:rPr>
            </w:pPr>
          </w:p>
        </w:tc>
      </w:tr>
      <w:tr w14:paraId="5444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30B73A7">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350" w:type="dxa"/>
            <w:vAlign w:val="center"/>
          </w:tcPr>
          <w:p w14:paraId="1877C350">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50CAEE8A">
            <w:pPr>
              <w:keepLines/>
              <w:snapToGrid w:val="0"/>
              <w:spacing w:line="400" w:lineRule="exact"/>
              <w:rPr>
                <w:rFonts w:hint="eastAsia" w:asciiTheme="minorEastAsia" w:hAnsiTheme="minorEastAsia" w:eastAsiaTheme="minorEastAsia" w:cstheme="minorEastAsia"/>
                <w:bCs/>
                <w:kern w:val="0"/>
                <w:sz w:val="24"/>
              </w:rPr>
            </w:pPr>
          </w:p>
        </w:tc>
        <w:tc>
          <w:tcPr>
            <w:tcW w:w="2768" w:type="dxa"/>
            <w:vAlign w:val="center"/>
          </w:tcPr>
          <w:p w14:paraId="312DFE10">
            <w:pPr>
              <w:keepLines/>
              <w:snapToGrid w:val="0"/>
              <w:jc w:val="center"/>
              <w:rPr>
                <w:rFonts w:hint="eastAsia" w:asciiTheme="minorEastAsia" w:hAnsiTheme="minorEastAsia" w:eastAsiaTheme="minorEastAsia" w:cstheme="minorEastAsia"/>
                <w:sz w:val="24"/>
              </w:rPr>
            </w:pPr>
          </w:p>
        </w:tc>
        <w:tc>
          <w:tcPr>
            <w:tcW w:w="1338" w:type="dxa"/>
            <w:vAlign w:val="center"/>
          </w:tcPr>
          <w:p w14:paraId="1AE1EAF3">
            <w:pPr>
              <w:keepLines/>
              <w:snapToGrid w:val="0"/>
              <w:jc w:val="center"/>
              <w:rPr>
                <w:rFonts w:hint="eastAsia" w:asciiTheme="minorEastAsia" w:hAnsiTheme="minorEastAsia" w:eastAsiaTheme="minorEastAsia" w:cstheme="minorEastAsia"/>
                <w:sz w:val="24"/>
              </w:rPr>
            </w:pPr>
          </w:p>
        </w:tc>
      </w:tr>
      <w:tr w14:paraId="4188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72DF528">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350" w:type="dxa"/>
            <w:vAlign w:val="center"/>
          </w:tcPr>
          <w:p w14:paraId="43F12F4E">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5F0FBCC4">
            <w:pPr>
              <w:keepLines/>
              <w:snapToGrid w:val="0"/>
              <w:spacing w:line="400" w:lineRule="exact"/>
              <w:rPr>
                <w:rFonts w:hint="eastAsia" w:asciiTheme="minorEastAsia" w:hAnsiTheme="minorEastAsia" w:eastAsiaTheme="minorEastAsia" w:cstheme="minorEastAsia"/>
                <w:bCs/>
                <w:sz w:val="24"/>
              </w:rPr>
            </w:pPr>
          </w:p>
        </w:tc>
        <w:tc>
          <w:tcPr>
            <w:tcW w:w="2768" w:type="dxa"/>
            <w:vAlign w:val="center"/>
          </w:tcPr>
          <w:p w14:paraId="28DAD05B">
            <w:pPr>
              <w:keepLines/>
              <w:snapToGrid w:val="0"/>
              <w:jc w:val="center"/>
              <w:rPr>
                <w:rFonts w:hint="eastAsia" w:asciiTheme="minorEastAsia" w:hAnsiTheme="minorEastAsia" w:eastAsiaTheme="minorEastAsia" w:cstheme="minorEastAsia"/>
                <w:sz w:val="24"/>
              </w:rPr>
            </w:pPr>
          </w:p>
        </w:tc>
        <w:tc>
          <w:tcPr>
            <w:tcW w:w="1338" w:type="dxa"/>
            <w:vAlign w:val="center"/>
          </w:tcPr>
          <w:p w14:paraId="65FC0586">
            <w:pPr>
              <w:keepLines/>
              <w:snapToGrid w:val="0"/>
              <w:jc w:val="center"/>
              <w:rPr>
                <w:rFonts w:hint="eastAsia" w:asciiTheme="minorEastAsia" w:hAnsiTheme="minorEastAsia" w:eastAsiaTheme="minorEastAsia" w:cstheme="minorEastAsia"/>
                <w:sz w:val="24"/>
              </w:rPr>
            </w:pPr>
          </w:p>
        </w:tc>
      </w:tr>
    </w:tbl>
    <w:p w14:paraId="69661F7F">
      <w:pPr>
        <w:keepLines/>
        <w:snapToGrid w:val="0"/>
        <w:rPr>
          <w:rFonts w:hint="eastAsia" w:asciiTheme="minorEastAsia" w:hAnsiTheme="minorEastAsia" w:eastAsiaTheme="minorEastAsia" w:cstheme="minorEastAsia"/>
          <w:sz w:val="24"/>
          <w:u w:val="single"/>
        </w:rPr>
      </w:pPr>
    </w:p>
    <w:p w14:paraId="4492C6FE">
      <w:pPr>
        <w:keepLines/>
        <w:tabs>
          <w:tab w:val="left" w:pos="4000"/>
        </w:tabs>
        <w:snapToGrid w:val="0"/>
        <w:spacing w:line="480" w:lineRule="auto"/>
        <w:ind w:firstLine="3998" w:firstLineChars="166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w:t>
      </w:r>
      <w:r>
        <w:rPr>
          <w:rFonts w:hint="eastAsia" w:asciiTheme="minorEastAsia" w:hAnsiTheme="minorEastAsia" w:eastAsiaTheme="minorEastAsia" w:cstheme="minorEastAsia"/>
          <w:kern w:val="0"/>
          <w:sz w:val="24"/>
          <w:u w:val="none"/>
        </w:rPr>
        <w:t>盖章</w:t>
      </w:r>
      <w:r>
        <w:rPr>
          <w:rFonts w:hint="eastAsia" w:asciiTheme="minorEastAsia" w:hAnsiTheme="minorEastAsia" w:eastAsiaTheme="minorEastAsia" w:cstheme="minorEastAsia"/>
          <w:kern w:val="0"/>
          <w:sz w:val="24"/>
          <w:u w:val="none"/>
          <w:lang w:eastAsia="zh-CN"/>
        </w:rPr>
        <w:t>）</w:t>
      </w:r>
    </w:p>
    <w:p w14:paraId="248548FB">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电子签字）</w:t>
      </w:r>
    </w:p>
    <w:p w14:paraId="0A04F213">
      <w:pPr>
        <w:keepLines/>
        <w:tabs>
          <w:tab w:val="left" w:pos="4145"/>
        </w:tabs>
        <w:snapToGrid w:val="0"/>
        <w:spacing w:line="360" w:lineRule="auto"/>
        <w:ind w:firstLine="4010" w:firstLineChars="1671"/>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日　    期：</w:t>
      </w:r>
    </w:p>
    <w:p w14:paraId="42540716">
      <w:pPr>
        <w:keepLines/>
        <w:snapToGrid w:val="0"/>
        <w:jc w:val="center"/>
        <w:rPr>
          <w:rFonts w:hint="eastAsia" w:asciiTheme="minorEastAsia" w:hAnsiTheme="minorEastAsia" w:eastAsiaTheme="minorEastAsia" w:cstheme="minorEastAsia"/>
          <w:b/>
          <w:bCs/>
          <w:sz w:val="28"/>
          <w:szCs w:val="28"/>
        </w:rPr>
      </w:pPr>
    </w:p>
    <w:p w14:paraId="20AC0E8C">
      <w:pPr>
        <w:keepNext w:val="0"/>
        <w:pageBreakBefore w:val="0"/>
        <w:widowControl w:val="0"/>
        <w:numPr>
          <w:ilvl w:val="0"/>
          <w:numId w:val="0"/>
        </w:numPr>
        <w:tabs>
          <w:tab w:val="left" w:pos="4000"/>
        </w:tabs>
        <w:kinsoku/>
        <w:wordWrap/>
        <w:overflowPunct/>
        <w:topLinePunct w:val="0"/>
        <w:autoSpaceDE/>
        <w:autoSpaceDN/>
        <w:bidi w:val="0"/>
        <w:adjustRightInd/>
        <w:snapToGrid w:val="0"/>
        <w:spacing w:line="500" w:lineRule="exact"/>
        <w:textAlignment w:val="auto"/>
        <w:rPr>
          <w:rFonts w:hint="eastAsia" w:ascii="宋体" w:hAnsi="宋体" w:cs="宋体"/>
          <w:sz w:val="24"/>
          <w:szCs w:val="24"/>
          <w:lang w:val="zh-CN" w:eastAsia="zh-CN"/>
        </w:rPr>
      </w:pPr>
      <w:r>
        <w:rPr>
          <w:rFonts w:hint="eastAsia" w:ascii="宋体" w:hAnsi="宋体" w:eastAsia="宋体" w:cs="宋体"/>
          <w:sz w:val="24"/>
          <w:szCs w:val="24"/>
          <w:lang w:val="zh-CN" w:eastAsia="zh-CN" w:bidi="ar-SA"/>
        </w:rPr>
        <w:t>（1）</w:t>
      </w:r>
      <w:r>
        <w:rPr>
          <w:rFonts w:hint="eastAsia" w:ascii="宋体" w:hAnsi="宋体" w:cs="宋体"/>
          <w:sz w:val="24"/>
          <w:szCs w:val="24"/>
          <w:lang w:val="zh-CN" w:eastAsia="zh-CN"/>
        </w:rPr>
        <w:t>投标人如“完全响应”，可在“</w:t>
      </w:r>
      <w:r>
        <w:rPr>
          <w:rFonts w:hint="eastAsia" w:ascii="宋体" w:hAnsi="宋体" w:cs="宋体"/>
          <w:sz w:val="24"/>
          <w:szCs w:val="24"/>
          <w:lang w:val="en-US" w:eastAsia="zh-CN"/>
        </w:rPr>
        <w:t>招标</w:t>
      </w:r>
      <w:r>
        <w:rPr>
          <w:rFonts w:hint="eastAsia" w:ascii="宋体" w:hAnsi="宋体" w:cs="宋体"/>
          <w:sz w:val="24"/>
          <w:szCs w:val="24"/>
          <w:lang w:val="zh-CN" w:eastAsia="zh-CN"/>
        </w:rPr>
        <w:t>文件要求”列中填写“</w:t>
      </w:r>
      <w:r>
        <w:rPr>
          <w:rFonts w:hint="eastAsia" w:ascii="宋体" w:hAnsi="宋体" w:cs="宋体"/>
          <w:sz w:val="24"/>
          <w:szCs w:val="24"/>
          <w:lang w:val="en-US" w:eastAsia="zh-CN"/>
        </w:rPr>
        <w:t>招标</w:t>
      </w:r>
      <w:r>
        <w:rPr>
          <w:rFonts w:hint="eastAsia" w:ascii="宋体" w:hAnsi="宋体" w:cs="宋体"/>
          <w:sz w:val="24"/>
          <w:szCs w:val="24"/>
          <w:lang w:val="zh-CN" w:eastAsia="zh-CN"/>
        </w:rPr>
        <w:t>文件</w:t>
      </w:r>
      <w:r>
        <w:rPr>
          <w:rFonts w:hint="eastAsia" w:ascii="宋体" w:hAnsi="宋体" w:cs="宋体"/>
          <w:sz w:val="24"/>
          <w:szCs w:val="24"/>
          <w:lang w:val="en-US" w:eastAsia="zh-CN"/>
        </w:rPr>
        <w:t>商务</w:t>
      </w:r>
      <w:r>
        <w:rPr>
          <w:rFonts w:hint="eastAsia" w:ascii="宋体" w:hAnsi="宋体" w:cs="宋体"/>
          <w:sz w:val="24"/>
          <w:szCs w:val="24"/>
          <w:lang w:val="zh-CN" w:eastAsia="zh-CN"/>
        </w:rPr>
        <w:t>要求”；在“</w:t>
      </w:r>
      <w:r>
        <w:rPr>
          <w:rFonts w:hint="eastAsia" w:ascii="宋体" w:hAnsi="宋体" w:cs="宋体"/>
          <w:sz w:val="24"/>
          <w:szCs w:val="24"/>
          <w:lang w:val="en-US" w:eastAsia="zh-CN"/>
        </w:rPr>
        <w:t>投标</w:t>
      </w:r>
      <w:r>
        <w:rPr>
          <w:rFonts w:hint="eastAsia" w:ascii="宋体" w:hAnsi="宋体" w:cs="宋体"/>
          <w:sz w:val="24"/>
          <w:szCs w:val="24"/>
          <w:lang w:val="zh-CN" w:eastAsia="zh-CN"/>
        </w:rPr>
        <w:t>文件</w:t>
      </w:r>
      <w:r>
        <w:rPr>
          <w:rFonts w:hint="eastAsia" w:ascii="宋体" w:hAnsi="宋体" w:cs="宋体"/>
          <w:sz w:val="24"/>
          <w:szCs w:val="24"/>
          <w:lang w:val="en-US" w:eastAsia="zh-CN"/>
        </w:rPr>
        <w:t>的</w:t>
      </w:r>
      <w:r>
        <w:rPr>
          <w:rFonts w:hint="eastAsia" w:ascii="宋体" w:hAnsi="宋体" w:cs="宋体"/>
          <w:sz w:val="24"/>
          <w:szCs w:val="24"/>
          <w:lang w:val="zh-CN" w:eastAsia="zh-CN"/>
        </w:rPr>
        <w:t>对应规范”列中填写“完全响应”；在“偏离情况”列中填写“无偏离”。</w:t>
      </w:r>
    </w:p>
    <w:p w14:paraId="67F7482B">
      <w:pPr>
        <w:keepNext w:val="0"/>
        <w:keepLines/>
        <w:pageBreakBefore w:val="0"/>
        <w:widowControl w:val="0"/>
        <w:tabs>
          <w:tab w:val="left" w:pos="567"/>
        </w:tabs>
        <w:kinsoku/>
        <w:wordWrap/>
        <w:overflowPunct/>
        <w:topLinePunct w:val="0"/>
        <w:autoSpaceDE/>
        <w:autoSpaceDN/>
        <w:bidi w:val="0"/>
        <w:adjustRightInd/>
        <w:snapToGrid w:val="0"/>
        <w:spacing w:line="500" w:lineRule="exact"/>
        <w:jc w:val="left"/>
        <w:textAlignment w:val="auto"/>
        <w:rPr>
          <w:rFonts w:hint="eastAsia" w:asciiTheme="minorEastAsia" w:hAnsiTheme="minorEastAsia" w:eastAsiaTheme="minorEastAsia" w:cstheme="minorEastAsia"/>
        </w:rPr>
      </w:pPr>
      <w:r>
        <w:rPr>
          <w:rFonts w:hint="eastAsia" w:ascii="宋体" w:hAnsi="宋体" w:cs="宋体"/>
          <w:sz w:val="24"/>
          <w:szCs w:val="24"/>
          <w:lang w:val="zh-CN" w:eastAsia="zh-CN"/>
        </w:rPr>
        <w:t>（2）如有偏离须在响应表中逐一列明。</w:t>
      </w: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lang w:eastAsia="zh-CN"/>
        </w:rPr>
        <w:t>6.</w:t>
      </w:r>
      <w:r>
        <w:rPr>
          <w:rFonts w:hint="eastAsia" w:asciiTheme="minorEastAsia" w:hAnsiTheme="minorEastAsia" w:eastAsiaTheme="minorEastAsia" w:cstheme="minorEastAsia"/>
          <w:b/>
          <w:kern w:val="0"/>
          <w:sz w:val="24"/>
        </w:rPr>
        <w:t>技术服务要求响应及偏离表格式</w:t>
      </w:r>
    </w:p>
    <w:p w14:paraId="09A65448">
      <w:pPr>
        <w:keepLines/>
        <w:snapToGrid w:val="0"/>
        <w:jc w:val="center"/>
        <w:rPr>
          <w:rFonts w:hint="eastAsia" w:asciiTheme="minorEastAsia" w:hAnsiTheme="minorEastAsia" w:eastAsiaTheme="minorEastAsia" w:cstheme="minorEastAsia"/>
          <w:b/>
          <w:bCs/>
          <w:sz w:val="28"/>
          <w:szCs w:val="28"/>
        </w:rPr>
      </w:pPr>
    </w:p>
    <w:p w14:paraId="787C81F1">
      <w:pPr>
        <w:keepLines/>
        <w:spacing w:line="48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技术服务要求响应及偏离表</w:t>
      </w:r>
    </w:p>
    <w:p w14:paraId="3576033D">
      <w:pPr>
        <w:keepLines/>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6FA28712">
      <w:pPr>
        <w:keepLines/>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14:paraId="50A81547">
      <w:pPr>
        <w:pStyle w:val="18"/>
        <w:keepLines/>
        <w:widowControl w:val="0"/>
        <w:rPr>
          <w:rFonts w:hint="eastAsia" w:asciiTheme="minorEastAsia" w:hAnsiTheme="minorEastAsia" w:eastAsiaTheme="minorEastAsia" w:cstheme="minorEastAsia"/>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50"/>
        <w:gridCol w:w="3074"/>
        <w:gridCol w:w="2768"/>
        <w:gridCol w:w="1338"/>
      </w:tblGrid>
      <w:tr w14:paraId="5A5D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12B5C09">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350" w:type="dxa"/>
            <w:vAlign w:val="center"/>
          </w:tcPr>
          <w:p w14:paraId="417B18DF">
            <w:pPr>
              <w:keepLines/>
              <w:snapToGrid w:val="0"/>
              <w:ind w:left="-42" w:leftChars="-20" w:right="-42" w:rightChars="-2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w:t>
            </w:r>
          </w:p>
        </w:tc>
        <w:tc>
          <w:tcPr>
            <w:tcW w:w="3074" w:type="dxa"/>
            <w:vAlign w:val="center"/>
          </w:tcPr>
          <w:p w14:paraId="3D1B8FF7">
            <w:pPr>
              <w:keepLines/>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招标文件要求</w:t>
            </w:r>
          </w:p>
        </w:tc>
        <w:tc>
          <w:tcPr>
            <w:tcW w:w="2768" w:type="dxa"/>
            <w:vAlign w:val="center"/>
          </w:tcPr>
          <w:p w14:paraId="4FD037C3">
            <w:pPr>
              <w:keepLines/>
              <w:snapToGrid w:val="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投标文件的对应</w:t>
            </w:r>
            <w:r>
              <w:rPr>
                <w:rFonts w:hint="eastAsia" w:asciiTheme="minorEastAsia" w:hAnsiTheme="minorEastAsia" w:eastAsiaTheme="minorEastAsia" w:cstheme="minorEastAsia"/>
                <w:sz w:val="24"/>
                <w:lang w:eastAsia="zh-CN"/>
              </w:rPr>
              <w:t>规范</w:t>
            </w:r>
          </w:p>
        </w:tc>
        <w:tc>
          <w:tcPr>
            <w:tcW w:w="1338" w:type="dxa"/>
            <w:vAlign w:val="center"/>
          </w:tcPr>
          <w:p w14:paraId="2801647A">
            <w:pPr>
              <w:keepLines/>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偏离情况</w:t>
            </w:r>
          </w:p>
        </w:tc>
      </w:tr>
      <w:tr w14:paraId="34EB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087F6D9">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50" w:type="dxa"/>
            <w:vAlign w:val="center"/>
          </w:tcPr>
          <w:p w14:paraId="7EFBEEC8">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6243F196">
            <w:pPr>
              <w:keepLines/>
              <w:spacing w:line="400" w:lineRule="exact"/>
              <w:ind w:firstLine="480" w:firstLineChars="200"/>
              <w:rPr>
                <w:rFonts w:hint="eastAsia" w:asciiTheme="minorEastAsia" w:hAnsiTheme="minorEastAsia" w:eastAsiaTheme="minorEastAsia" w:cstheme="minorEastAsia"/>
                <w:bCs/>
                <w:kern w:val="0"/>
                <w:sz w:val="24"/>
              </w:rPr>
            </w:pPr>
          </w:p>
        </w:tc>
        <w:tc>
          <w:tcPr>
            <w:tcW w:w="2768" w:type="dxa"/>
            <w:vAlign w:val="center"/>
          </w:tcPr>
          <w:p w14:paraId="68FEB74C">
            <w:pPr>
              <w:keepLines/>
              <w:snapToGrid w:val="0"/>
              <w:jc w:val="center"/>
              <w:rPr>
                <w:rFonts w:hint="eastAsia" w:asciiTheme="minorEastAsia" w:hAnsiTheme="minorEastAsia" w:eastAsiaTheme="minorEastAsia" w:cstheme="minorEastAsia"/>
                <w:sz w:val="24"/>
              </w:rPr>
            </w:pPr>
          </w:p>
        </w:tc>
        <w:tc>
          <w:tcPr>
            <w:tcW w:w="1338" w:type="dxa"/>
            <w:vAlign w:val="center"/>
          </w:tcPr>
          <w:p w14:paraId="7B7BE9E1">
            <w:pPr>
              <w:keepLines/>
              <w:snapToGrid w:val="0"/>
              <w:jc w:val="center"/>
              <w:rPr>
                <w:rFonts w:hint="eastAsia" w:asciiTheme="minorEastAsia" w:hAnsiTheme="minorEastAsia" w:eastAsiaTheme="minorEastAsia" w:cstheme="minorEastAsia"/>
                <w:sz w:val="24"/>
              </w:rPr>
            </w:pPr>
          </w:p>
        </w:tc>
      </w:tr>
      <w:tr w14:paraId="64A0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A8B0D27">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50" w:type="dxa"/>
            <w:vAlign w:val="center"/>
          </w:tcPr>
          <w:p w14:paraId="4DB01B6E">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56AFA8A0">
            <w:pPr>
              <w:keepLines/>
              <w:snapToGrid w:val="0"/>
              <w:spacing w:line="400" w:lineRule="exact"/>
              <w:ind w:firstLine="480" w:firstLineChars="200"/>
              <w:rPr>
                <w:rFonts w:hint="eastAsia" w:asciiTheme="minorEastAsia" w:hAnsiTheme="minorEastAsia" w:eastAsiaTheme="minorEastAsia" w:cstheme="minorEastAsia"/>
                <w:bCs/>
                <w:kern w:val="0"/>
                <w:sz w:val="24"/>
              </w:rPr>
            </w:pPr>
          </w:p>
        </w:tc>
        <w:tc>
          <w:tcPr>
            <w:tcW w:w="2768" w:type="dxa"/>
            <w:vAlign w:val="center"/>
          </w:tcPr>
          <w:p w14:paraId="722A39F4">
            <w:pPr>
              <w:keepLines/>
              <w:snapToGrid w:val="0"/>
              <w:jc w:val="center"/>
              <w:rPr>
                <w:rFonts w:hint="eastAsia" w:asciiTheme="minorEastAsia" w:hAnsiTheme="minorEastAsia" w:eastAsiaTheme="minorEastAsia" w:cstheme="minorEastAsia"/>
                <w:sz w:val="24"/>
              </w:rPr>
            </w:pPr>
          </w:p>
        </w:tc>
        <w:tc>
          <w:tcPr>
            <w:tcW w:w="1338" w:type="dxa"/>
            <w:vAlign w:val="center"/>
          </w:tcPr>
          <w:p w14:paraId="6B248B25">
            <w:pPr>
              <w:keepLines/>
              <w:snapToGrid w:val="0"/>
              <w:jc w:val="center"/>
              <w:rPr>
                <w:rFonts w:hint="eastAsia" w:asciiTheme="minorEastAsia" w:hAnsiTheme="minorEastAsia" w:eastAsiaTheme="minorEastAsia" w:cstheme="minorEastAsia"/>
                <w:sz w:val="24"/>
              </w:rPr>
            </w:pPr>
          </w:p>
        </w:tc>
      </w:tr>
      <w:tr w14:paraId="50F7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37DA51F">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50" w:type="dxa"/>
            <w:vAlign w:val="center"/>
          </w:tcPr>
          <w:p w14:paraId="67EC7628">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0181300B">
            <w:pPr>
              <w:keepLines/>
              <w:snapToGrid w:val="0"/>
              <w:spacing w:line="400" w:lineRule="exact"/>
              <w:rPr>
                <w:rFonts w:hint="eastAsia" w:asciiTheme="minorEastAsia" w:hAnsiTheme="minorEastAsia" w:eastAsiaTheme="minorEastAsia" w:cstheme="minorEastAsia"/>
                <w:bCs/>
                <w:kern w:val="0"/>
                <w:sz w:val="24"/>
              </w:rPr>
            </w:pPr>
          </w:p>
        </w:tc>
        <w:tc>
          <w:tcPr>
            <w:tcW w:w="2768" w:type="dxa"/>
            <w:vAlign w:val="center"/>
          </w:tcPr>
          <w:p w14:paraId="04FF606A">
            <w:pPr>
              <w:keepLines/>
              <w:snapToGrid w:val="0"/>
              <w:jc w:val="center"/>
              <w:rPr>
                <w:rFonts w:hint="eastAsia" w:asciiTheme="minorEastAsia" w:hAnsiTheme="minorEastAsia" w:eastAsiaTheme="minorEastAsia" w:cstheme="minorEastAsia"/>
                <w:sz w:val="24"/>
              </w:rPr>
            </w:pPr>
          </w:p>
        </w:tc>
        <w:tc>
          <w:tcPr>
            <w:tcW w:w="1338" w:type="dxa"/>
            <w:vAlign w:val="center"/>
          </w:tcPr>
          <w:p w14:paraId="20F318B9">
            <w:pPr>
              <w:keepLines/>
              <w:snapToGrid w:val="0"/>
              <w:jc w:val="center"/>
              <w:rPr>
                <w:rFonts w:hint="eastAsia" w:asciiTheme="minorEastAsia" w:hAnsiTheme="minorEastAsia" w:eastAsiaTheme="minorEastAsia" w:cstheme="minorEastAsia"/>
                <w:sz w:val="24"/>
              </w:rPr>
            </w:pPr>
          </w:p>
        </w:tc>
      </w:tr>
      <w:tr w14:paraId="28A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8300E6F">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350" w:type="dxa"/>
            <w:vAlign w:val="center"/>
          </w:tcPr>
          <w:p w14:paraId="00ED209C">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076DB516">
            <w:pPr>
              <w:keepLines/>
              <w:snapToGrid w:val="0"/>
              <w:spacing w:line="400" w:lineRule="exact"/>
              <w:rPr>
                <w:rFonts w:hint="eastAsia" w:asciiTheme="minorEastAsia" w:hAnsiTheme="minorEastAsia" w:eastAsiaTheme="minorEastAsia" w:cstheme="minorEastAsia"/>
                <w:bCs/>
                <w:kern w:val="0"/>
                <w:sz w:val="24"/>
              </w:rPr>
            </w:pPr>
          </w:p>
        </w:tc>
        <w:tc>
          <w:tcPr>
            <w:tcW w:w="2768" w:type="dxa"/>
            <w:vAlign w:val="center"/>
          </w:tcPr>
          <w:p w14:paraId="379379E4">
            <w:pPr>
              <w:keepLines/>
              <w:snapToGrid w:val="0"/>
              <w:jc w:val="center"/>
              <w:rPr>
                <w:rFonts w:hint="eastAsia" w:asciiTheme="minorEastAsia" w:hAnsiTheme="minorEastAsia" w:eastAsiaTheme="minorEastAsia" w:cstheme="minorEastAsia"/>
                <w:sz w:val="24"/>
              </w:rPr>
            </w:pPr>
          </w:p>
        </w:tc>
        <w:tc>
          <w:tcPr>
            <w:tcW w:w="1338" w:type="dxa"/>
            <w:vAlign w:val="center"/>
          </w:tcPr>
          <w:p w14:paraId="731724AD">
            <w:pPr>
              <w:keepLines/>
              <w:snapToGrid w:val="0"/>
              <w:jc w:val="center"/>
              <w:rPr>
                <w:rFonts w:hint="eastAsia" w:asciiTheme="minorEastAsia" w:hAnsiTheme="minorEastAsia" w:eastAsiaTheme="minorEastAsia" w:cstheme="minorEastAsia"/>
                <w:sz w:val="24"/>
              </w:rPr>
            </w:pPr>
          </w:p>
        </w:tc>
      </w:tr>
      <w:tr w14:paraId="1764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BAA5159">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350" w:type="dxa"/>
            <w:vAlign w:val="center"/>
          </w:tcPr>
          <w:p w14:paraId="7902066D">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7D89FB7D">
            <w:pPr>
              <w:keepLines/>
              <w:snapToGrid w:val="0"/>
              <w:spacing w:line="400" w:lineRule="exact"/>
              <w:rPr>
                <w:rFonts w:hint="eastAsia" w:asciiTheme="minorEastAsia" w:hAnsiTheme="minorEastAsia" w:eastAsiaTheme="minorEastAsia" w:cstheme="minorEastAsia"/>
                <w:bCs/>
                <w:sz w:val="24"/>
              </w:rPr>
            </w:pPr>
          </w:p>
        </w:tc>
        <w:tc>
          <w:tcPr>
            <w:tcW w:w="2768" w:type="dxa"/>
            <w:vAlign w:val="center"/>
          </w:tcPr>
          <w:p w14:paraId="2323C76B">
            <w:pPr>
              <w:keepLines/>
              <w:snapToGrid w:val="0"/>
              <w:jc w:val="center"/>
              <w:rPr>
                <w:rFonts w:hint="eastAsia" w:asciiTheme="minorEastAsia" w:hAnsiTheme="minorEastAsia" w:eastAsiaTheme="minorEastAsia" w:cstheme="minorEastAsia"/>
                <w:sz w:val="24"/>
              </w:rPr>
            </w:pPr>
          </w:p>
        </w:tc>
        <w:tc>
          <w:tcPr>
            <w:tcW w:w="1338" w:type="dxa"/>
            <w:vAlign w:val="center"/>
          </w:tcPr>
          <w:p w14:paraId="721C0971">
            <w:pPr>
              <w:keepLines/>
              <w:snapToGrid w:val="0"/>
              <w:jc w:val="center"/>
              <w:rPr>
                <w:rFonts w:hint="eastAsia" w:asciiTheme="minorEastAsia" w:hAnsiTheme="minorEastAsia" w:eastAsiaTheme="minorEastAsia" w:cstheme="minorEastAsia"/>
                <w:sz w:val="24"/>
              </w:rPr>
            </w:pPr>
          </w:p>
        </w:tc>
      </w:tr>
    </w:tbl>
    <w:p w14:paraId="2F6A0722">
      <w:pPr>
        <w:keepLines/>
        <w:snapToGrid w:val="0"/>
        <w:rPr>
          <w:rFonts w:hint="eastAsia" w:asciiTheme="minorEastAsia" w:hAnsiTheme="minorEastAsia" w:eastAsiaTheme="minorEastAsia" w:cstheme="minorEastAsia"/>
          <w:sz w:val="24"/>
          <w:u w:val="single"/>
        </w:rPr>
      </w:pPr>
    </w:p>
    <w:p w14:paraId="7A59350D">
      <w:pPr>
        <w:keepLines/>
        <w:tabs>
          <w:tab w:val="left" w:pos="4000"/>
        </w:tabs>
        <w:snapToGrid w:val="0"/>
        <w:spacing w:line="480" w:lineRule="auto"/>
        <w:ind w:firstLine="3998" w:firstLineChars="166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eastAsia="zh-CN"/>
        </w:rPr>
        <w:t>（</w:t>
      </w:r>
      <w:r>
        <w:rPr>
          <w:rFonts w:hint="eastAsia" w:asciiTheme="minorEastAsia" w:hAnsiTheme="minorEastAsia" w:eastAsiaTheme="minorEastAsia" w:cstheme="minorEastAsia"/>
          <w:kern w:val="0"/>
          <w:sz w:val="24"/>
          <w:u w:val="none"/>
          <w:lang w:val="en-US" w:eastAsia="zh-CN"/>
        </w:rPr>
        <w:t>电子</w:t>
      </w:r>
      <w:r>
        <w:rPr>
          <w:rFonts w:hint="eastAsia" w:asciiTheme="minorEastAsia" w:hAnsiTheme="minorEastAsia" w:eastAsiaTheme="minorEastAsia" w:cstheme="minorEastAsia"/>
          <w:kern w:val="0"/>
          <w:sz w:val="24"/>
          <w:u w:val="none"/>
        </w:rPr>
        <w:t>盖</w:t>
      </w:r>
      <w:r>
        <w:rPr>
          <w:rFonts w:hint="eastAsia" w:asciiTheme="minorEastAsia" w:hAnsiTheme="minorEastAsia" w:eastAsiaTheme="minorEastAsia" w:cstheme="minorEastAsia"/>
          <w:kern w:val="0"/>
          <w:sz w:val="24"/>
        </w:rPr>
        <w:t>章</w:t>
      </w:r>
      <w:r>
        <w:rPr>
          <w:rFonts w:hint="eastAsia" w:asciiTheme="minorEastAsia" w:hAnsiTheme="minorEastAsia" w:eastAsiaTheme="minorEastAsia" w:cstheme="minorEastAsia"/>
          <w:kern w:val="0"/>
          <w:sz w:val="24"/>
          <w:lang w:eastAsia="zh-CN"/>
        </w:rPr>
        <w:t>）</w:t>
      </w:r>
    </w:p>
    <w:p w14:paraId="56AEBBF0">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rPr>
        <w:t>签字或盖章</w:t>
      </w:r>
      <w:r>
        <w:rPr>
          <w:rFonts w:hint="eastAsia" w:asciiTheme="minorEastAsia" w:hAnsiTheme="minorEastAsia" w:eastAsiaTheme="minorEastAsia" w:cstheme="minorEastAsia"/>
          <w:kern w:val="0"/>
          <w:sz w:val="24"/>
          <w:lang w:eastAsia="zh-CN"/>
        </w:rPr>
        <w:t>）</w:t>
      </w:r>
    </w:p>
    <w:p w14:paraId="48123670">
      <w:pPr>
        <w:keepLines/>
        <w:tabs>
          <w:tab w:val="left" w:pos="4145"/>
        </w:tabs>
        <w:snapToGrid w:val="0"/>
        <w:spacing w:line="360" w:lineRule="auto"/>
        <w:ind w:firstLine="4010" w:firstLineChars="1671"/>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日　    期：</w:t>
      </w:r>
    </w:p>
    <w:p w14:paraId="45369C6D">
      <w:pPr>
        <w:keepLines/>
        <w:tabs>
          <w:tab w:val="left" w:pos="4145"/>
        </w:tabs>
        <w:snapToGrid w:val="0"/>
        <w:spacing w:line="360" w:lineRule="auto"/>
        <w:ind w:firstLine="4010" w:firstLineChars="1671"/>
        <w:jc w:val="left"/>
        <w:rPr>
          <w:rFonts w:hint="eastAsia" w:asciiTheme="minorEastAsia" w:hAnsiTheme="minorEastAsia" w:eastAsiaTheme="minorEastAsia" w:cstheme="minorEastAsia"/>
          <w:kern w:val="0"/>
          <w:sz w:val="24"/>
        </w:rPr>
      </w:pPr>
    </w:p>
    <w:p w14:paraId="4B7401AF">
      <w:pPr>
        <w:keepNext w:val="0"/>
        <w:pageBreakBefore w:val="0"/>
        <w:widowControl w:val="0"/>
        <w:numPr>
          <w:ilvl w:val="0"/>
          <w:numId w:val="0"/>
        </w:numPr>
        <w:tabs>
          <w:tab w:val="left" w:pos="4000"/>
        </w:tabs>
        <w:kinsoku/>
        <w:wordWrap/>
        <w:overflowPunct/>
        <w:topLinePunct w:val="0"/>
        <w:autoSpaceDE/>
        <w:autoSpaceDN/>
        <w:bidi w:val="0"/>
        <w:adjustRightInd/>
        <w:snapToGrid w:val="0"/>
        <w:spacing w:line="500" w:lineRule="exact"/>
        <w:textAlignment w:val="auto"/>
        <w:rPr>
          <w:rFonts w:hint="eastAsia" w:ascii="宋体" w:hAnsi="宋体" w:cs="宋体"/>
          <w:sz w:val="24"/>
          <w:szCs w:val="24"/>
          <w:lang w:val="zh-CN" w:eastAsia="zh-CN"/>
        </w:rPr>
      </w:pPr>
      <w:r>
        <w:rPr>
          <w:rFonts w:hint="eastAsia" w:ascii="宋体" w:hAnsi="宋体" w:eastAsia="宋体" w:cs="宋体"/>
          <w:sz w:val="24"/>
          <w:szCs w:val="24"/>
          <w:lang w:val="zh-CN" w:eastAsia="zh-CN" w:bidi="ar-SA"/>
        </w:rPr>
        <w:t>（1）</w:t>
      </w:r>
      <w:r>
        <w:rPr>
          <w:rFonts w:hint="eastAsia" w:ascii="宋体" w:hAnsi="宋体" w:cs="宋体"/>
          <w:sz w:val="24"/>
          <w:szCs w:val="24"/>
          <w:lang w:val="zh-CN" w:eastAsia="zh-CN"/>
        </w:rPr>
        <w:t>投标人如“完全响应”，可在“</w:t>
      </w:r>
      <w:r>
        <w:rPr>
          <w:rFonts w:hint="eastAsia" w:ascii="宋体" w:hAnsi="宋体" w:cs="宋体"/>
          <w:sz w:val="24"/>
          <w:szCs w:val="24"/>
          <w:lang w:val="en-US" w:eastAsia="zh-CN"/>
        </w:rPr>
        <w:t>招标</w:t>
      </w:r>
      <w:r>
        <w:rPr>
          <w:rFonts w:hint="eastAsia" w:ascii="宋体" w:hAnsi="宋体" w:cs="宋体"/>
          <w:sz w:val="24"/>
          <w:szCs w:val="24"/>
          <w:lang w:val="zh-CN" w:eastAsia="zh-CN"/>
        </w:rPr>
        <w:t>文件要求”列中填写“</w:t>
      </w:r>
      <w:r>
        <w:rPr>
          <w:rFonts w:hint="eastAsia" w:ascii="宋体" w:hAnsi="宋体" w:cs="宋体"/>
          <w:sz w:val="24"/>
          <w:szCs w:val="24"/>
          <w:lang w:val="en-US" w:eastAsia="zh-CN"/>
        </w:rPr>
        <w:t>招标</w:t>
      </w:r>
      <w:r>
        <w:rPr>
          <w:rFonts w:hint="eastAsia" w:ascii="宋体" w:hAnsi="宋体" w:cs="宋体"/>
          <w:sz w:val="24"/>
          <w:szCs w:val="24"/>
          <w:lang w:val="zh-CN" w:eastAsia="zh-CN"/>
        </w:rPr>
        <w:t>文件</w:t>
      </w:r>
      <w:r>
        <w:rPr>
          <w:rFonts w:hint="eastAsia" w:ascii="宋体" w:hAnsi="宋体" w:cs="宋体"/>
          <w:sz w:val="24"/>
          <w:szCs w:val="24"/>
          <w:lang w:val="en-US" w:eastAsia="zh-CN"/>
        </w:rPr>
        <w:t>技术服务</w:t>
      </w:r>
      <w:r>
        <w:rPr>
          <w:rFonts w:hint="eastAsia" w:ascii="宋体" w:hAnsi="宋体" w:cs="宋体"/>
          <w:sz w:val="24"/>
          <w:szCs w:val="24"/>
          <w:lang w:val="zh-CN" w:eastAsia="zh-CN"/>
        </w:rPr>
        <w:t>要求”；在“</w:t>
      </w:r>
      <w:r>
        <w:rPr>
          <w:rFonts w:hint="eastAsia" w:ascii="宋体" w:hAnsi="宋体" w:cs="宋体"/>
          <w:sz w:val="24"/>
          <w:szCs w:val="24"/>
          <w:lang w:val="en-US" w:eastAsia="zh-CN"/>
        </w:rPr>
        <w:t>投标</w:t>
      </w:r>
      <w:r>
        <w:rPr>
          <w:rFonts w:hint="eastAsia" w:ascii="宋体" w:hAnsi="宋体" w:cs="宋体"/>
          <w:sz w:val="24"/>
          <w:szCs w:val="24"/>
          <w:lang w:val="zh-CN" w:eastAsia="zh-CN"/>
        </w:rPr>
        <w:t>文件</w:t>
      </w:r>
      <w:r>
        <w:rPr>
          <w:rFonts w:hint="eastAsia" w:ascii="宋体" w:hAnsi="宋体" w:cs="宋体"/>
          <w:sz w:val="24"/>
          <w:szCs w:val="24"/>
          <w:lang w:val="en-US" w:eastAsia="zh-CN"/>
        </w:rPr>
        <w:t>的</w:t>
      </w:r>
      <w:r>
        <w:rPr>
          <w:rFonts w:hint="eastAsia" w:ascii="宋体" w:hAnsi="宋体" w:cs="宋体"/>
          <w:sz w:val="24"/>
          <w:szCs w:val="24"/>
          <w:lang w:val="zh-CN" w:eastAsia="zh-CN"/>
        </w:rPr>
        <w:t>对应规范”列中填写“完全响应”；在“偏离情况”列中填写“无偏离”。</w:t>
      </w:r>
    </w:p>
    <w:p w14:paraId="29A81A46">
      <w:pPr>
        <w:keepNext w:val="0"/>
        <w:keepLines/>
        <w:pageBreakBefore w:val="0"/>
        <w:widowControl w:val="0"/>
        <w:tabs>
          <w:tab w:val="left" w:pos="567"/>
        </w:tabs>
        <w:kinsoku/>
        <w:wordWrap/>
        <w:overflowPunct/>
        <w:topLinePunct w:val="0"/>
        <w:autoSpaceDE/>
        <w:autoSpaceDN/>
        <w:bidi w:val="0"/>
        <w:adjustRightInd/>
        <w:snapToGrid w:val="0"/>
        <w:spacing w:line="500" w:lineRule="exact"/>
        <w:jc w:val="left"/>
        <w:textAlignment w:val="auto"/>
        <w:rPr>
          <w:rFonts w:hint="eastAsia" w:asciiTheme="minorEastAsia" w:hAnsiTheme="minorEastAsia" w:eastAsiaTheme="minorEastAsia" w:cstheme="minorEastAsia"/>
          <w:b/>
          <w:kern w:val="0"/>
          <w:sz w:val="24"/>
        </w:rPr>
      </w:pPr>
      <w:r>
        <w:rPr>
          <w:rFonts w:hint="eastAsia" w:ascii="宋体" w:hAnsi="宋体" w:cs="宋体"/>
          <w:sz w:val="24"/>
          <w:szCs w:val="24"/>
          <w:lang w:val="zh-CN" w:eastAsia="zh-CN"/>
        </w:rPr>
        <w:t>（2）如有偏离须在响应表中逐一列明。</w:t>
      </w: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rPr>
        <w:t>7</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投标文件递交截止日</w:t>
      </w:r>
      <w:r>
        <w:rPr>
          <w:rFonts w:hint="eastAsia" w:asciiTheme="minorEastAsia" w:hAnsiTheme="minorEastAsia" w:eastAsiaTheme="minorEastAsia" w:cstheme="minorEastAsia"/>
          <w:b/>
          <w:kern w:val="0"/>
          <w:sz w:val="24"/>
          <w:lang w:val="en-US" w:eastAsia="zh-CN"/>
        </w:rPr>
        <w:t>近十年</w:t>
      </w:r>
      <w:r>
        <w:rPr>
          <w:rFonts w:hint="eastAsia" w:asciiTheme="minorEastAsia" w:hAnsiTheme="minorEastAsia" w:eastAsiaTheme="minorEastAsia" w:cstheme="minorEastAsia"/>
          <w:b/>
          <w:kern w:val="0"/>
          <w:sz w:val="24"/>
        </w:rPr>
        <w:t>内同类项目合同案例相关证明资料格式</w:t>
      </w:r>
    </w:p>
    <w:p w14:paraId="21493620">
      <w:pPr>
        <w:keepLines/>
        <w:spacing w:line="480" w:lineRule="exact"/>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近</w:t>
      </w:r>
      <w:r>
        <w:rPr>
          <w:rFonts w:hint="eastAsia" w:asciiTheme="minorEastAsia" w:hAnsiTheme="minorEastAsia" w:eastAsiaTheme="minorEastAsia" w:cstheme="minorEastAsia"/>
          <w:b/>
          <w:kern w:val="0"/>
          <w:sz w:val="24"/>
          <w:lang w:val="en-US" w:eastAsia="zh-CN"/>
        </w:rPr>
        <w:t>十</w:t>
      </w:r>
      <w:r>
        <w:rPr>
          <w:rFonts w:hint="eastAsia" w:asciiTheme="minorEastAsia" w:hAnsiTheme="minorEastAsia" w:eastAsiaTheme="minorEastAsia" w:cstheme="minorEastAsia"/>
          <w:b/>
          <w:kern w:val="0"/>
          <w:sz w:val="28"/>
          <w:szCs w:val="28"/>
          <w:lang w:val="en-US" w:eastAsia="zh-CN"/>
        </w:rPr>
        <w:t>年</w:t>
      </w:r>
      <w:r>
        <w:rPr>
          <w:rFonts w:hint="eastAsia" w:asciiTheme="minorEastAsia" w:hAnsiTheme="minorEastAsia" w:eastAsiaTheme="minorEastAsia" w:cstheme="minorEastAsia"/>
          <w:b/>
          <w:kern w:val="0"/>
          <w:sz w:val="28"/>
          <w:szCs w:val="28"/>
        </w:rPr>
        <w:t>内同类项目合同案例列表</w:t>
      </w:r>
    </w:p>
    <w:p w14:paraId="14984DE4">
      <w:pPr>
        <w:keepLines/>
        <w:spacing w:line="480" w:lineRule="exact"/>
        <w:jc w:val="center"/>
        <w:rPr>
          <w:rFonts w:hint="eastAsia" w:asciiTheme="minorEastAsia" w:hAnsiTheme="minorEastAsia" w:eastAsiaTheme="minorEastAsia" w:cstheme="minorEastAsia"/>
          <w:b/>
          <w:kern w:val="0"/>
          <w:sz w:val="28"/>
          <w:szCs w:val="28"/>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0E5F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800E95B">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使用单位</w:t>
            </w:r>
          </w:p>
        </w:tc>
        <w:tc>
          <w:tcPr>
            <w:tcW w:w="2281" w:type="dxa"/>
          </w:tcPr>
          <w:p w14:paraId="3C2ED705">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355" w:type="dxa"/>
          </w:tcPr>
          <w:p w14:paraId="304FAFCA">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合同金额</w:t>
            </w:r>
          </w:p>
        </w:tc>
        <w:tc>
          <w:tcPr>
            <w:tcW w:w="1431" w:type="dxa"/>
          </w:tcPr>
          <w:p w14:paraId="689C58AC">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1610" w:type="dxa"/>
          </w:tcPr>
          <w:p w14:paraId="2D0AE13C">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tc>
        <w:tc>
          <w:tcPr>
            <w:tcW w:w="839" w:type="dxa"/>
          </w:tcPr>
          <w:p w14:paraId="773D064A">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3E98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1970167">
            <w:pPr>
              <w:keepLines/>
              <w:spacing w:line="480" w:lineRule="exact"/>
              <w:rPr>
                <w:rFonts w:hint="eastAsia" w:asciiTheme="minorEastAsia" w:hAnsiTheme="minorEastAsia" w:eastAsiaTheme="minorEastAsia" w:cstheme="minorEastAsia"/>
                <w:sz w:val="24"/>
              </w:rPr>
            </w:pPr>
          </w:p>
        </w:tc>
        <w:tc>
          <w:tcPr>
            <w:tcW w:w="2281" w:type="dxa"/>
          </w:tcPr>
          <w:p w14:paraId="1B920C81">
            <w:pPr>
              <w:keepLines/>
              <w:spacing w:line="480" w:lineRule="exact"/>
              <w:rPr>
                <w:rFonts w:hint="eastAsia" w:asciiTheme="minorEastAsia" w:hAnsiTheme="minorEastAsia" w:eastAsiaTheme="minorEastAsia" w:cstheme="minorEastAsia"/>
                <w:sz w:val="24"/>
              </w:rPr>
            </w:pPr>
          </w:p>
        </w:tc>
        <w:tc>
          <w:tcPr>
            <w:tcW w:w="1355" w:type="dxa"/>
          </w:tcPr>
          <w:p w14:paraId="46F9F530">
            <w:pPr>
              <w:keepLines/>
              <w:spacing w:line="480" w:lineRule="exact"/>
              <w:rPr>
                <w:rFonts w:hint="eastAsia" w:asciiTheme="minorEastAsia" w:hAnsiTheme="minorEastAsia" w:eastAsiaTheme="minorEastAsia" w:cstheme="minorEastAsia"/>
                <w:sz w:val="24"/>
              </w:rPr>
            </w:pPr>
          </w:p>
        </w:tc>
        <w:tc>
          <w:tcPr>
            <w:tcW w:w="1431" w:type="dxa"/>
          </w:tcPr>
          <w:p w14:paraId="03E9727C">
            <w:pPr>
              <w:keepLines/>
              <w:spacing w:line="480" w:lineRule="exact"/>
              <w:rPr>
                <w:rFonts w:hint="eastAsia" w:asciiTheme="minorEastAsia" w:hAnsiTheme="minorEastAsia" w:eastAsiaTheme="minorEastAsia" w:cstheme="minorEastAsia"/>
                <w:sz w:val="24"/>
              </w:rPr>
            </w:pPr>
          </w:p>
        </w:tc>
        <w:tc>
          <w:tcPr>
            <w:tcW w:w="1610" w:type="dxa"/>
          </w:tcPr>
          <w:p w14:paraId="5133095C">
            <w:pPr>
              <w:keepLines/>
              <w:spacing w:line="480" w:lineRule="exact"/>
              <w:rPr>
                <w:rFonts w:hint="eastAsia" w:asciiTheme="minorEastAsia" w:hAnsiTheme="minorEastAsia" w:eastAsiaTheme="minorEastAsia" w:cstheme="minorEastAsia"/>
                <w:sz w:val="24"/>
              </w:rPr>
            </w:pPr>
          </w:p>
        </w:tc>
        <w:tc>
          <w:tcPr>
            <w:tcW w:w="839" w:type="dxa"/>
          </w:tcPr>
          <w:p w14:paraId="5C7B9B72">
            <w:pPr>
              <w:keepLines/>
              <w:spacing w:line="480" w:lineRule="exact"/>
              <w:rPr>
                <w:rFonts w:hint="eastAsia" w:asciiTheme="minorEastAsia" w:hAnsiTheme="minorEastAsia" w:eastAsiaTheme="minorEastAsia" w:cstheme="minorEastAsia"/>
                <w:sz w:val="24"/>
              </w:rPr>
            </w:pPr>
          </w:p>
        </w:tc>
      </w:tr>
      <w:tr w14:paraId="0250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432C551">
            <w:pPr>
              <w:keepLines/>
              <w:spacing w:line="480" w:lineRule="exact"/>
              <w:rPr>
                <w:rFonts w:hint="eastAsia" w:asciiTheme="minorEastAsia" w:hAnsiTheme="minorEastAsia" w:eastAsiaTheme="minorEastAsia" w:cstheme="minorEastAsia"/>
                <w:sz w:val="24"/>
              </w:rPr>
            </w:pPr>
          </w:p>
        </w:tc>
        <w:tc>
          <w:tcPr>
            <w:tcW w:w="2281" w:type="dxa"/>
          </w:tcPr>
          <w:p w14:paraId="136683EE">
            <w:pPr>
              <w:keepLines/>
              <w:spacing w:line="480" w:lineRule="exact"/>
              <w:rPr>
                <w:rFonts w:hint="eastAsia" w:asciiTheme="minorEastAsia" w:hAnsiTheme="minorEastAsia" w:eastAsiaTheme="minorEastAsia" w:cstheme="minorEastAsia"/>
                <w:sz w:val="24"/>
              </w:rPr>
            </w:pPr>
          </w:p>
        </w:tc>
        <w:tc>
          <w:tcPr>
            <w:tcW w:w="1355" w:type="dxa"/>
          </w:tcPr>
          <w:p w14:paraId="73D8ECB0">
            <w:pPr>
              <w:keepLines/>
              <w:spacing w:line="480" w:lineRule="exact"/>
              <w:rPr>
                <w:rFonts w:hint="eastAsia" w:asciiTheme="minorEastAsia" w:hAnsiTheme="minorEastAsia" w:eastAsiaTheme="minorEastAsia" w:cstheme="minorEastAsia"/>
                <w:sz w:val="24"/>
              </w:rPr>
            </w:pPr>
          </w:p>
        </w:tc>
        <w:tc>
          <w:tcPr>
            <w:tcW w:w="1431" w:type="dxa"/>
          </w:tcPr>
          <w:p w14:paraId="1119B4B9">
            <w:pPr>
              <w:keepLines/>
              <w:spacing w:line="480" w:lineRule="exact"/>
              <w:rPr>
                <w:rFonts w:hint="eastAsia" w:asciiTheme="minorEastAsia" w:hAnsiTheme="minorEastAsia" w:eastAsiaTheme="minorEastAsia" w:cstheme="minorEastAsia"/>
                <w:sz w:val="24"/>
              </w:rPr>
            </w:pPr>
          </w:p>
        </w:tc>
        <w:tc>
          <w:tcPr>
            <w:tcW w:w="1610" w:type="dxa"/>
          </w:tcPr>
          <w:p w14:paraId="3250963D">
            <w:pPr>
              <w:keepLines/>
              <w:spacing w:line="480" w:lineRule="exact"/>
              <w:rPr>
                <w:rFonts w:hint="eastAsia" w:asciiTheme="minorEastAsia" w:hAnsiTheme="minorEastAsia" w:eastAsiaTheme="minorEastAsia" w:cstheme="minorEastAsia"/>
                <w:sz w:val="24"/>
              </w:rPr>
            </w:pPr>
          </w:p>
        </w:tc>
        <w:tc>
          <w:tcPr>
            <w:tcW w:w="839" w:type="dxa"/>
          </w:tcPr>
          <w:p w14:paraId="70FB7A24">
            <w:pPr>
              <w:keepLines/>
              <w:spacing w:line="480" w:lineRule="exact"/>
              <w:rPr>
                <w:rFonts w:hint="eastAsia" w:asciiTheme="minorEastAsia" w:hAnsiTheme="minorEastAsia" w:eastAsiaTheme="minorEastAsia" w:cstheme="minorEastAsia"/>
                <w:sz w:val="24"/>
              </w:rPr>
            </w:pPr>
          </w:p>
        </w:tc>
      </w:tr>
      <w:tr w14:paraId="525D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5C7E18A0">
            <w:pPr>
              <w:keepLines/>
              <w:spacing w:line="480" w:lineRule="exact"/>
              <w:rPr>
                <w:rFonts w:hint="eastAsia" w:asciiTheme="minorEastAsia" w:hAnsiTheme="minorEastAsia" w:eastAsiaTheme="minorEastAsia" w:cstheme="minorEastAsia"/>
                <w:sz w:val="24"/>
              </w:rPr>
            </w:pPr>
          </w:p>
        </w:tc>
        <w:tc>
          <w:tcPr>
            <w:tcW w:w="2281" w:type="dxa"/>
          </w:tcPr>
          <w:p w14:paraId="725CA455">
            <w:pPr>
              <w:keepLines/>
              <w:spacing w:line="480" w:lineRule="exact"/>
              <w:rPr>
                <w:rFonts w:hint="eastAsia" w:asciiTheme="minorEastAsia" w:hAnsiTheme="minorEastAsia" w:eastAsiaTheme="minorEastAsia" w:cstheme="minorEastAsia"/>
                <w:sz w:val="24"/>
              </w:rPr>
            </w:pPr>
          </w:p>
        </w:tc>
        <w:tc>
          <w:tcPr>
            <w:tcW w:w="1355" w:type="dxa"/>
          </w:tcPr>
          <w:p w14:paraId="17CE2AE9">
            <w:pPr>
              <w:keepLines/>
              <w:spacing w:line="480" w:lineRule="exact"/>
              <w:rPr>
                <w:rFonts w:hint="eastAsia" w:asciiTheme="minorEastAsia" w:hAnsiTheme="minorEastAsia" w:eastAsiaTheme="minorEastAsia" w:cstheme="minorEastAsia"/>
                <w:sz w:val="24"/>
              </w:rPr>
            </w:pPr>
          </w:p>
        </w:tc>
        <w:tc>
          <w:tcPr>
            <w:tcW w:w="1431" w:type="dxa"/>
          </w:tcPr>
          <w:p w14:paraId="72AC872D">
            <w:pPr>
              <w:keepLines/>
              <w:spacing w:line="480" w:lineRule="exact"/>
              <w:rPr>
                <w:rFonts w:hint="eastAsia" w:asciiTheme="minorEastAsia" w:hAnsiTheme="minorEastAsia" w:eastAsiaTheme="minorEastAsia" w:cstheme="minorEastAsia"/>
                <w:sz w:val="24"/>
              </w:rPr>
            </w:pPr>
          </w:p>
        </w:tc>
        <w:tc>
          <w:tcPr>
            <w:tcW w:w="1610" w:type="dxa"/>
          </w:tcPr>
          <w:p w14:paraId="0E0374CD">
            <w:pPr>
              <w:keepLines/>
              <w:spacing w:line="480" w:lineRule="exact"/>
              <w:rPr>
                <w:rFonts w:hint="eastAsia" w:asciiTheme="minorEastAsia" w:hAnsiTheme="minorEastAsia" w:eastAsiaTheme="minorEastAsia" w:cstheme="minorEastAsia"/>
                <w:sz w:val="24"/>
              </w:rPr>
            </w:pPr>
          </w:p>
        </w:tc>
        <w:tc>
          <w:tcPr>
            <w:tcW w:w="839" w:type="dxa"/>
          </w:tcPr>
          <w:p w14:paraId="250B05FD">
            <w:pPr>
              <w:keepLines/>
              <w:spacing w:line="480" w:lineRule="exact"/>
              <w:rPr>
                <w:rFonts w:hint="eastAsia" w:asciiTheme="minorEastAsia" w:hAnsiTheme="minorEastAsia" w:eastAsiaTheme="minorEastAsia" w:cstheme="minorEastAsia"/>
                <w:sz w:val="24"/>
              </w:rPr>
            </w:pPr>
          </w:p>
        </w:tc>
      </w:tr>
      <w:tr w14:paraId="530B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177B388B">
            <w:pPr>
              <w:keepLines/>
              <w:spacing w:line="480" w:lineRule="exact"/>
              <w:rPr>
                <w:rFonts w:hint="eastAsia" w:asciiTheme="minorEastAsia" w:hAnsiTheme="minorEastAsia" w:eastAsiaTheme="minorEastAsia" w:cstheme="minorEastAsia"/>
                <w:sz w:val="24"/>
              </w:rPr>
            </w:pPr>
          </w:p>
        </w:tc>
        <w:tc>
          <w:tcPr>
            <w:tcW w:w="2281" w:type="dxa"/>
          </w:tcPr>
          <w:p w14:paraId="005E42FC">
            <w:pPr>
              <w:keepLines/>
              <w:spacing w:line="480" w:lineRule="exact"/>
              <w:rPr>
                <w:rFonts w:hint="eastAsia" w:asciiTheme="minorEastAsia" w:hAnsiTheme="minorEastAsia" w:eastAsiaTheme="minorEastAsia" w:cstheme="minorEastAsia"/>
                <w:sz w:val="24"/>
              </w:rPr>
            </w:pPr>
          </w:p>
        </w:tc>
        <w:tc>
          <w:tcPr>
            <w:tcW w:w="1355" w:type="dxa"/>
          </w:tcPr>
          <w:p w14:paraId="7B19A8B3">
            <w:pPr>
              <w:keepLines/>
              <w:spacing w:line="480" w:lineRule="exact"/>
              <w:rPr>
                <w:rFonts w:hint="eastAsia" w:asciiTheme="minorEastAsia" w:hAnsiTheme="minorEastAsia" w:eastAsiaTheme="minorEastAsia" w:cstheme="minorEastAsia"/>
                <w:sz w:val="24"/>
              </w:rPr>
            </w:pPr>
          </w:p>
        </w:tc>
        <w:tc>
          <w:tcPr>
            <w:tcW w:w="1431" w:type="dxa"/>
          </w:tcPr>
          <w:p w14:paraId="55AFD514">
            <w:pPr>
              <w:keepLines/>
              <w:spacing w:line="480" w:lineRule="exact"/>
              <w:rPr>
                <w:rFonts w:hint="eastAsia" w:asciiTheme="minorEastAsia" w:hAnsiTheme="minorEastAsia" w:eastAsiaTheme="minorEastAsia" w:cstheme="minorEastAsia"/>
                <w:sz w:val="24"/>
              </w:rPr>
            </w:pPr>
          </w:p>
        </w:tc>
        <w:tc>
          <w:tcPr>
            <w:tcW w:w="1610" w:type="dxa"/>
          </w:tcPr>
          <w:p w14:paraId="4F7B3682">
            <w:pPr>
              <w:keepLines/>
              <w:spacing w:line="480" w:lineRule="exact"/>
              <w:rPr>
                <w:rFonts w:hint="eastAsia" w:asciiTheme="minorEastAsia" w:hAnsiTheme="minorEastAsia" w:eastAsiaTheme="minorEastAsia" w:cstheme="minorEastAsia"/>
                <w:sz w:val="24"/>
              </w:rPr>
            </w:pPr>
          </w:p>
        </w:tc>
        <w:tc>
          <w:tcPr>
            <w:tcW w:w="839" w:type="dxa"/>
          </w:tcPr>
          <w:p w14:paraId="78F42FB7">
            <w:pPr>
              <w:keepLines/>
              <w:spacing w:line="480" w:lineRule="exact"/>
              <w:rPr>
                <w:rFonts w:hint="eastAsia" w:asciiTheme="minorEastAsia" w:hAnsiTheme="minorEastAsia" w:eastAsiaTheme="minorEastAsia" w:cstheme="minorEastAsia"/>
                <w:sz w:val="24"/>
              </w:rPr>
            </w:pPr>
          </w:p>
        </w:tc>
      </w:tr>
      <w:tr w14:paraId="76BC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24F6C3AA">
            <w:pPr>
              <w:keepLines/>
              <w:spacing w:line="480" w:lineRule="exact"/>
              <w:rPr>
                <w:rFonts w:hint="eastAsia" w:asciiTheme="minorEastAsia" w:hAnsiTheme="minorEastAsia" w:eastAsiaTheme="minorEastAsia" w:cstheme="minorEastAsia"/>
                <w:sz w:val="24"/>
              </w:rPr>
            </w:pPr>
          </w:p>
        </w:tc>
        <w:tc>
          <w:tcPr>
            <w:tcW w:w="2281" w:type="dxa"/>
          </w:tcPr>
          <w:p w14:paraId="26F9A88D">
            <w:pPr>
              <w:keepLines/>
              <w:spacing w:line="480" w:lineRule="exact"/>
              <w:rPr>
                <w:rFonts w:hint="eastAsia" w:asciiTheme="minorEastAsia" w:hAnsiTheme="minorEastAsia" w:eastAsiaTheme="minorEastAsia" w:cstheme="minorEastAsia"/>
                <w:sz w:val="24"/>
              </w:rPr>
            </w:pPr>
          </w:p>
        </w:tc>
        <w:tc>
          <w:tcPr>
            <w:tcW w:w="1355" w:type="dxa"/>
          </w:tcPr>
          <w:p w14:paraId="0AB4012C">
            <w:pPr>
              <w:keepLines/>
              <w:spacing w:line="480" w:lineRule="exact"/>
              <w:rPr>
                <w:rFonts w:hint="eastAsia" w:asciiTheme="minorEastAsia" w:hAnsiTheme="minorEastAsia" w:eastAsiaTheme="minorEastAsia" w:cstheme="minorEastAsia"/>
                <w:sz w:val="24"/>
              </w:rPr>
            </w:pPr>
          </w:p>
        </w:tc>
        <w:tc>
          <w:tcPr>
            <w:tcW w:w="1431" w:type="dxa"/>
          </w:tcPr>
          <w:p w14:paraId="20BA153B">
            <w:pPr>
              <w:keepLines/>
              <w:spacing w:line="480" w:lineRule="exact"/>
              <w:rPr>
                <w:rFonts w:hint="eastAsia" w:asciiTheme="minorEastAsia" w:hAnsiTheme="minorEastAsia" w:eastAsiaTheme="minorEastAsia" w:cstheme="minorEastAsia"/>
                <w:sz w:val="24"/>
              </w:rPr>
            </w:pPr>
          </w:p>
        </w:tc>
        <w:tc>
          <w:tcPr>
            <w:tcW w:w="1610" w:type="dxa"/>
          </w:tcPr>
          <w:p w14:paraId="35049EA5">
            <w:pPr>
              <w:keepLines/>
              <w:spacing w:line="480" w:lineRule="exact"/>
              <w:rPr>
                <w:rFonts w:hint="eastAsia" w:asciiTheme="minorEastAsia" w:hAnsiTheme="minorEastAsia" w:eastAsiaTheme="minorEastAsia" w:cstheme="minorEastAsia"/>
                <w:sz w:val="24"/>
              </w:rPr>
            </w:pPr>
          </w:p>
        </w:tc>
        <w:tc>
          <w:tcPr>
            <w:tcW w:w="839" w:type="dxa"/>
          </w:tcPr>
          <w:p w14:paraId="6BC4DB95">
            <w:pPr>
              <w:keepLines/>
              <w:spacing w:line="480" w:lineRule="exact"/>
              <w:rPr>
                <w:rFonts w:hint="eastAsia" w:asciiTheme="minorEastAsia" w:hAnsiTheme="minorEastAsia" w:eastAsiaTheme="minorEastAsia" w:cstheme="minorEastAsia"/>
                <w:sz w:val="24"/>
              </w:rPr>
            </w:pPr>
          </w:p>
        </w:tc>
      </w:tr>
      <w:tr w14:paraId="21B0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1AFE05BD">
            <w:pPr>
              <w:keepLines/>
              <w:spacing w:line="480" w:lineRule="exact"/>
              <w:rPr>
                <w:rFonts w:hint="eastAsia" w:asciiTheme="minorEastAsia" w:hAnsiTheme="minorEastAsia" w:eastAsiaTheme="minorEastAsia" w:cstheme="minorEastAsia"/>
                <w:sz w:val="24"/>
              </w:rPr>
            </w:pPr>
          </w:p>
        </w:tc>
        <w:tc>
          <w:tcPr>
            <w:tcW w:w="2281" w:type="dxa"/>
          </w:tcPr>
          <w:p w14:paraId="0798088C">
            <w:pPr>
              <w:keepLines/>
              <w:spacing w:line="480" w:lineRule="exact"/>
              <w:rPr>
                <w:rFonts w:hint="eastAsia" w:asciiTheme="minorEastAsia" w:hAnsiTheme="minorEastAsia" w:eastAsiaTheme="minorEastAsia" w:cstheme="minorEastAsia"/>
                <w:sz w:val="24"/>
              </w:rPr>
            </w:pPr>
          </w:p>
        </w:tc>
        <w:tc>
          <w:tcPr>
            <w:tcW w:w="1355" w:type="dxa"/>
          </w:tcPr>
          <w:p w14:paraId="211F9F30">
            <w:pPr>
              <w:keepLines/>
              <w:spacing w:line="480" w:lineRule="exact"/>
              <w:rPr>
                <w:rFonts w:hint="eastAsia" w:asciiTheme="minorEastAsia" w:hAnsiTheme="minorEastAsia" w:eastAsiaTheme="minorEastAsia" w:cstheme="minorEastAsia"/>
                <w:sz w:val="24"/>
              </w:rPr>
            </w:pPr>
          </w:p>
        </w:tc>
        <w:tc>
          <w:tcPr>
            <w:tcW w:w="1431" w:type="dxa"/>
          </w:tcPr>
          <w:p w14:paraId="11577135">
            <w:pPr>
              <w:keepLines/>
              <w:spacing w:line="480" w:lineRule="exact"/>
              <w:rPr>
                <w:rFonts w:hint="eastAsia" w:asciiTheme="minorEastAsia" w:hAnsiTheme="minorEastAsia" w:eastAsiaTheme="minorEastAsia" w:cstheme="minorEastAsia"/>
                <w:sz w:val="24"/>
              </w:rPr>
            </w:pPr>
          </w:p>
        </w:tc>
        <w:tc>
          <w:tcPr>
            <w:tcW w:w="1610" w:type="dxa"/>
          </w:tcPr>
          <w:p w14:paraId="0B0CE31E">
            <w:pPr>
              <w:keepLines/>
              <w:spacing w:line="480" w:lineRule="exact"/>
              <w:rPr>
                <w:rFonts w:hint="eastAsia" w:asciiTheme="minorEastAsia" w:hAnsiTheme="minorEastAsia" w:eastAsiaTheme="minorEastAsia" w:cstheme="minorEastAsia"/>
                <w:sz w:val="24"/>
              </w:rPr>
            </w:pPr>
          </w:p>
        </w:tc>
        <w:tc>
          <w:tcPr>
            <w:tcW w:w="839" w:type="dxa"/>
          </w:tcPr>
          <w:p w14:paraId="09674782">
            <w:pPr>
              <w:keepLines/>
              <w:spacing w:line="480" w:lineRule="exact"/>
              <w:rPr>
                <w:rFonts w:hint="eastAsia" w:asciiTheme="minorEastAsia" w:hAnsiTheme="minorEastAsia" w:eastAsiaTheme="minorEastAsia" w:cstheme="minorEastAsia"/>
                <w:sz w:val="24"/>
              </w:rPr>
            </w:pPr>
          </w:p>
        </w:tc>
      </w:tr>
    </w:tbl>
    <w:p w14:paraId="6BB2E1D5">
      <w:pPr>
        <w:pStyle w:val="38"/>
        <w:keepLines/>
        <w:snapToGrid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备注： </w:t>
      </w:r>
    </w:p>
    <w:p w14:paraId="491A85FA">
      <w:pPr>
        <w:pStyle w:val="38"/>
        <w:keepLines/>
        <w:snapToGri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投标人应将案例的证明材料按顺序附后，</w:t>
      </w:r>
      <w:r>
        <w:rPr>
          <w:rFonts w:hint="eastAsia" w:asciiTheme="minorEastAsia" w:hAnsiTheme="minorEastAsia" w:eastAsiaTheme="minorEastAsia" w:cstheme="minorEastAsia"/>
          <w:sz w:val="24"/>
        </w:rPr>
        <w:t>要求合同复印件提供最终用户签订的合同首页、合同金额所在页、签字盖章页。</w:t>
      </w:r>
      <w:r>
        <w:rPr>
          <w:rFonts w:hint="eastAsia" w:asciiTheme="minorEastAsia" w:hAnsiTheme="minorEastAsia" w:eastAsiaTheme="minorEastAsia" w:cstheme="minorEastAsia"/>
          <w:sz w:val="24"/>
          <w:szCs w:val="24"/>
        </w:rPr>
        <w:t xml:space="preserve"> </w:t>
      </w:r>
    </w:p>
    <w:p w14:paraId="14813ECC">
      <w:pPr>
        <w:pStyle w:val="38"/>
        <w:keepLines/>
        <w:snapToGrid w:val="0"/>
        <w:spacing w:line="480" w:lineRule="exact"/>
        <w:ind w:firstLine="542" w:firstLineChars="226"/>
        <w:rPr>
          <w:rFonts w:hint="eastAsia" w:asciiTheme="minorEastAsia" w:hAnsiTheme="minorEastAsia" w:eastAsiaTheme="minorEastAsia" w:cstheme="minorEastAsia"/>
          <w:sz w:val="24"/>
          <w:szCs w:val="24"/>
        </w:rPr>
      </w:pPr>
    </w:p>
    <w:p w14:paraId="685ECC87">
      <w:pPr>
        <w:pStyle w:val="38"/>
        <w:keepLines/>
        <w:snapToGrid w:val="0"/>
        <w:spacing w:line="480" w:lineRule="exact"/>
        <w:ind w:firstLine="542" w:firstLineChars="226"/>
        <w:rPr>
          <w:rFonts w:hint="eastAsia" w:asciiTheme="minorEastAsia" w:hAnsiTheme="minorEastAsia" w:eastAsiaTheme="minorEastAsia" w:cstheme="minorEastAsia"/>
          <w:sz w:val="24"/>
          <w:szCs w:val="24"/>
        </w:rPr>
      </w:pPr>
    </w:p>
    <w:p w14:paraId="377951DA">
      <w:pPr>
        <w:pStyle w:val="38"/>
        <w:keepLines/>
        <w:snapToGrid w:val="0"/>
        <w:spacing w:line="480" w:lineRule="exact"/>
        <w:ind w:firstLine="542" w:firstLineChars="226"/>
        <w:rPr>
          <w:rFonts w:hint="eastAsia" w:asciiTheme="minorEastAsia" w:hAnsiTheme="minorEastAsia" w:eastAsiaTheme="minorEastAsia" w:cstheme="minorEastAsia"/>
          <w:sz w:val="24"/>
          <w:szCs w:val="24"/>
        </w:rPr>
      </w:pPr>
    </w:p>
    <w:p w14:paraId="641A4251">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53657578">
      <w:pPr>
        <w:pStyle w:val="18"/>
        <w:keepLines/>
        <w:widowControl w:val="0"/>
        <w:rPr>
          <w:rFonts w:hint="eastAsia" w:asciiTheme="minorEastAsia" w:hAnsiTheme="minorEastAsia" w:eastAsiaTheme="minorEastAsia" w:cstheme="minorEastAsia"/>
          <w:b/>
          <w:sz w:val="24"/>
        </w:rPr>
      </w:pPr>
    </w:p>
    <w:p w14:paraId="3C10BEAC">
      <w:pPr>
        <w:pStyle w:val="18"/>
        <w:keepLines/>
        <w:widowControl w:val="0"/>
        <w:rPr>
          <w:rFonts w:hint="eastAsia" w:asciiTheme="minorEastAsia" w:hAnsiTheme="minorEastAsia" w:eastAsiaTheme="minorEastAsia" w:cstheme="minorEastAsia"/>
          <w:b/>
          <w:sz w:val="24"/>
        </w:rPr>
      </w:pPr>
    </w:p>
    <w:p w14:paraId="63228D2F">
      <w:pPr>
        <w:pStyle w:val="18"/>
        <w:keepLines/>
        <w:widowControl w:val="0"/>
        <w:rPr>
          <w:rFonts w:hint="eastAsia" w:asciiTheme="minorEastAsia" w:hAnsiTheme="minorEastAsia" w:eastAsiaTheme="minorEastAsia" w:cstheme="minorEastAsia"/>
          <w:b/>
          <w:sz w:val="24"/>
        </w:rPr>
      </w:pPr>
    </w:p>
    <w:p w14:paraId="3D00C9A5">
      <w:pPr>
        <w:pStyle w:val="18"/>
        <w:keepLines/>
        <w:widowControl w:val="0"/>
        <w:rPr>
          <w:rFonts w:hint="eastAsia" w:asciiTheme="minorEastAsia" w:hAnsiTheme="minorEastAsia" w:eastAsiaTheme="minorEastAsia" w:cstheme="minorEastAsia"/>
          <w:b/>
          <w:sz w:val="24"/>
        </w:rPr>
      </w:pPr>
    </w:p>
    <w:p w14:paraId="6E33C530">
      <w:pPr>
        <w:pStyle w:val="18"/>
        <w:keepLines/>
        <w:widowControl w:val="0"/>
        <w:rPr>
          <w:rFonts w:hint="eastAsia" w:asciiTheme="minorEastAsia" w:hAnsiTheme="minorEastAsia" w:eastAsiaTheme="minorEastAsia" w:cstheme="minorEastAsia"/>
          <w:b/>
          <w:sz w:val="24"/>
        </w:rPr>
      </w:pPr>
    </w:p>
    <w:p w14:paraId="18ED6729">
      <w:pPr>
        <w:pStyle w:val="7"/>
        <w:keepLines/>
        <w:rPr>
          <w:rFonts w:hint="eastAsia" w:asciiTheme="minorEastAsia" w:hAnsiTheme="minorEastAsia" w:eastAsiaTheme="minorEastAsia" w:cstheme="minorEastAsia"/>
        </w:rPr>
      </w:pPr>
    </w:p>
    <w:p w14:paraId="5C54803E">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lang w:eastAsia="zh-CN"/>
        </w:rPr>
        <w:t>8.</w:t>
      </w:r>
      <w:r>
        <w:rPr>
          <w:rFonts w:hint="eastAsia" w:asciiTheme="minorEastAsia" w:hAnsiTheme="minorEastAsia" w:eastAsiaTheme="minorEastAsia" w:cstheme="minorEastAsia"/>
          <w:b/>
          <w:kern w:val="0"/>
          <w:sz w:val="24"/>
        </w:rPr>
        <w:t>企业信誉证明材料；</w:t>
      </w:r>
    </w:p>
    <w:p w14:paraId="46F1E0B5">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6D626353">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4E34C3F4">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21E5785D">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70A8BD0B">
      <w:pPr>
        <w:keepLines/>
        <w:tabs>
          <w:tab w:val="left" w:pos="567"/>
        </w:tabs>
        <w:snapToGrid w:val="0"/>
        <w:spacing w:line="360" w:lineRule="auto"/>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
          <w:kern w:val="0"/>
          <w:sz w:val="24"/>
        </w:rPr>
        <w:t>9</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服务方案；（格式自拟）</w:t>
      </w:r>
    </w:p>
    <w:p w14:paraId="2615E3EA">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727347E6">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2AD57306">
      <w:pPr>
        <w:pStyle w:val="18"/>
        <w:keepLines/>
        <w:widowControl w:val="0"/>
        <w:rPr>
          <w:rFonts w:hint="eastAsia" w:asciiTheme="minorEastAsia" w:hAnsiTheme="minorEastAsia" w:eastAsiaTheme="minorEastAsia" w:cstheme="minorEastAsia"/>
        </w:rPr>
      </w:pPr>
    </w:p>
    <w:p w14:paraId="45B0486A">
      <w:pPr>
        <w:pStyle w:val="18"/>
        <w:keepLines/>
        <w:widowControl w:val="0"/>
        <w:rPr>
          <w:rFonts w:hint="eastAsia" w:asciiTheme="minorEastAsia" w:hAnsiTheme="minorEastAsia" w:eastAsiaTheme="minorEastAsia" w:cstheme="minorEastAsia"/>
          <w:b/>
          <w:sz w:val="24"/>
        </w:rPr>
      </w:pPr>
    </w:p>
    <w:p w14:paraId="2F7397C2">
      <w:pPr>
        <w:pStyle w:val="18"/>
        <w:keepLines/>
        <w:widowControl w:val="0"/>
        <w:rPr>
          <w:rFonts w:hint="eastAsia" w:asciiTheme="minorEastAsia" w:hAnsiTheme="minorEastAsia" w:eastAsiaTheme="minorEastAsia" w:cstheme="minorEastAsia"/>
          <w:b/>
          <w:sz w:val="24"/>
        </w:rPr>
      </w:pPr>
    </w:p>
    <w:p w14:paraId="217D269D">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rPr>
        <w:t>10</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投标人认为需要提供的其他商务、技术资料；</w:t>
      </w:r>
    </w:p>
    <w:p w14:paraId="57DD11C3">
      <w:pPr>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lang w:eastAsia="zh-CN"/>
        </w:rPr>
        <w:t>项目管理团队配置</w:t>
      </w:r>
      <w:r>
        <w:rPr>
          <w:rFonts w:hint="eastAsia" w:asciiTheme="minorEastAsia" w:hAnsiTheme="minorEastAsia" w:eastAsiaTheme="minorEastAsia" w:cstheme="minorEastAsia"/>
          <w:b/>
          <w:sz w:val="24"/>
        </w:rPr>
        <w:t>汇总表</w:t>
      </w:r>
    </w:p>
    <w:tbl>
      <w:tblPr>
        <w:tblStyle w:val="21"/>
        <w:tblW w:w="0" w:type="auto"/>
        <w:tblInd w:w="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
        <w:gridCol w:w="1428"/>
        <w:gridCol w:w="1264"/>
        <w:gridCol w:w="2268"/>
        <w:gridCol w:w="1528"/>
        <w:gridCol w:w="1048"/>
      </w:tblGrid>
      <w:tr w14:paraId="1A7CF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83" w:type="dxa"/>
            <w:vAlign w:val="center"/>
          </w:tcPr>
          <w:p w14:paraId="3A1B6E4A">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428" w:type="dxa"/>
            <w:vAlign w:val="center"/>
          </w:tcPr>
          <w:p w14:paraId="7E595E35">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本项目任职</w:t>
            </w:r>
          </w:p>
        </w:tc>
        <w:tc>
          <w:tcPr>
            <w:tcW w:w="1264" w:type="dxa"/>
            <w:vAlign w:val="center"/>
          </w:tcPr>
          <w:p w14:paraId="49B94390">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2268" w:type="dxa"/>
            <w:vAlign w:val="center"/>
          </w:tcPr>
          <w:p w14:paraId="71922ABC">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职称</w:t>
            </w:r>
          </w:p>
        </w:tc>
        <w:tc>
          <w:tcPr>
            <w:tcW w:w="1528" w:type="dxa"/>
            <w:vAlign w:val="center"/>
          </w:tcPr>
          <w:p w14:paraId="2410DE83">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专业</w:t>
            </w:r>
          </w:p>
        </w:tc>
        <w:tc>
          <w:tcPr>
            <w:tcW w:w="1048" w:type="dxa"/>
            <w:vAlign w:val="center"/>
          </w:tcPr>
          <w:p w14:paraId="260E8D91">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131B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3F4AD66D">
            <w:pPr>
              <w:pStyle w:val="46"/>
              <w:rPr>
                <w:rFonts w:hint="eastAsia" w:asciiTheme="minorEastAsia" w:hAnsiTheme="minorEastAsia" w:eastAsiaTheme="minorEastAsia" w:cstheme="minorEastAsia"/>
                <w:sz w:val="22"/>
              </w:rPr>
            </w:pPr>
          </w:p>
        </w:tc>
        <w:tc>
          <w:tcPr>
            <w:tcW w:w="1428" w:type="dxa"/>
          </w:tcPr>
          <w:p w14:paraId="69D89967">
            <w:pPr>
              <w:pStyle w:val="46"/>
              <w:rPr>
                <w:rFonts w:hint="eastAsia" w:asciiTheme="minorEastAsia" w:hAnsiTheme="minorEastAsia" w:eastAsiaTheme="minorEastAsia" w:cstheme="minorEastAsia"/>
                <w:sz w:val="22"/>
              </w:rPr>
            </w:pPr>
          </w:p>
        </w:tc>
        <w:tc>
          <w:tcPr>
            <w:tcW w:w="1264" w:type="dxa"/>
          </w:tcPr>
          <w:p w14:paraId="208C2074">
            <w:pPr>
              <w:pStyle w:val="46"/>
              <w:rPr>
                <w:rFonts w:hint="eastAsia" w:asciiTheme="minorEastAsia" w:hAnsiTheme="minorEastAsia" w:eastAsiaTheme="minorEastAsia" w:cstheme="minorEastAsia"/>
                <w:sz w:val="22"/>
              </w:rPr>
            </w:pPr>
          </w:p>
        </w:tc>
        <w:tc>
          <w:tcPr>
            <w:tcW w:w="2268" w:type="dxa"/>
          </w:tcPr>
          <w:p w14:paraId="4F0A8BB7">
            <w:pPr>
              <w:pStyle w:val="46"/>
              <w:rPr>
                <w:rFonts w:hint="eastAsia" w:asciiTheme="minorEastAsia" w:hAnsiTheme="minorEastAsia" w:eastAsiaTheme="minorEastAsia" w:cstheme="minorEastAsia"/>
                <w:sz w:val="22"/>
              </w:rPr>
            </w:pPr>
          </w:p>
        </w:tc>
        <w:tc>
          <w:tcPr>
            <w:tcW w:w="1528" w:type="dxa"/>
          </w:tcPr>
          <w:p w14:paraId="2F96B8C9">
            <w:pPr>
              <w:pStyle w:val="46"/>
              <w:rPr>
                <w:rFonts w:hint="eastAsia" w:asciiTheme="minorEastAsia" w:hAnsiTheme="minorEastAsia" w:eastAsiaTheme="minorEastAsia" w:cstheme="minorEastAsia"/>
                <w:sz w:val="22"/>
              </w:rPr>
            </w:pPr>
          </w:p>
        </w:tc>
        <w:tc>
          <w:tcPr>
            <w:tcW w:w="1048" w:type="dxa"/>
          </w:tcPr>
          <w:p w14:paraId="486DE716">
            <w:pPr>
              <w:pStyle w:val="46"/>
              <w:rPr>
                <w:rFonts w:hint="eastAsia" w:asciiTheme="minorEastAsia" w:hAnsiTheme="minorEastAsia" w:eastAsiaTheme="minorEastAsia" w:cstheme="minorEastAsia"/>
                <w:sz w:val="22"/>
              </w:rPr>
            </w:pPr>
          </w:p>
        </w:tc>
      </w:tr>
      <w:tr w14:paraId="641D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2B63CBD8">
            <w:pPr>
              <w:pStyle w:val="46"/>
              <w:rPr>
                <w:rFonts w:hint="eastAsia" w:asciiTheme="minorEastAsia" w:hAnsiTheme="minorEastAsia" w:eastAsiaTheme="minorEastAsia" w:cstheme="minorEastAsia"/>
                <w:sz w:val="22"/>
              </w:rPr>
            </w:pPr>
          </w:p>
        </w:tc>
        <w:tc>
          <w:tcPr>
            <w:tcW w:w="1428" w:type="dxa"/>
          </w:tcPr>
          <w:p w14:paraId="5E745912">
            <w:pPr>
              <w:pStyle w:val="46"/>
              <w:rPr>
                <w:rFonts w:hint="eastAsia" w:asciiTheme="minorEastAsia" w:hAnsiTheme="minorEastAsia" w:eastAsiaTheme="minorEastAsia" w:cstheme="minorEastAsia"/>
                <w:sz w:val="22"/>
              </w:rPr>
            </w:pPr>
          </w:p>
        </w:tc>
        <w:tc>
          <w:tcPr>
            <w:tcW w:w="1264" w:type="dxa"/>
          </w:tcPr>
          <w:p w14:paraId="6975A856">
            <w:pPr>
              <w:pStyle w:val="46"/>
              <w:rPr>
                <w:rFonts w:hint="eastAsia" w:asciiTheme="minorEastAsia" w:hAnsiTheme="minorEastAsia" w:eastAsiaTheme="minorEastAsia" w:cstheme="minorEastAsia"/>
                <w:sz w:val="22"/>
              </w:rPr>
            </w:pPr>
          </w:p>
        </w:tc>
        <w:tc>
          <w:tcPr>
            <w:tcW w:w="2268" w:type="dxa"/>
          </w:tcPr>
          <w:p w14:paraId="72DA07B5">
            <w:pPr>
              <w:pStyle w:val="46"/>
              <w:rPr>
                <w:rFonts w:hint="eastAsia" w:asciiTheme="minorEastAsia" w:hAnsiTheme="minorEastAsia" w:eastAsiaTheme="minorEastAsia" w:cstheme="minorEastAsia"/>
                <w:sz w:val="22"/>
              </w:rPr>
            </w:pPr>
          </w:p>
        </w:tc>
        <w:tc>
          <w:tcPr>
            <w:tcW w:w="1528" w:type="dxa"/>
          </w:tcPr>
          <w:p w14:paraId="0D268B51">
            <w:pPr>
              <w:pStyle w:val="46"/>
              <w:rPr>
                <w:rFonts w:hint="eastAsia" w:asciiTheme="minorEastAsia" w:hAnsiTheme="minorEastAsia" w:eastAsiaTheme="minorEastAsia" w:cstheme="minorEastAsia"/>
                <w:sz w:val="22"/>
              </w:rPr>
            </w:pPr>
          </w:p>
        </w:tc>
        <w:tc>
          <w:tcPr>
            <w:tcW w:w="1048" w:type="dxa"/>
          </w:tcPr>
          <w:p w14:paraId="337F48D8">
            <w:pPr>
              <w:pStyle w:val="46"/>
              <w:rPr>
                <w:rFonts w:hint="eastAsia" w:asciiTheme="minorEastAsia" w:hAnsiTheme="minorEastAsia" w:eastAsiaTheme="minorEastAsia" w:cstheme="minorEastAsia"/>
                <w:sz w:val="22"/>
              </w:rPr>
            </w:pPr>
          </w:p>
        </w:tc>
      </w:tr>
      <w:tr w14:paraId="53A37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294D254E">
            <w:pPr>
              <w:pStyle w:val="46"/>
              <w:rPr>
                <w:rFonts w:hint="eastAsia" w:asciiTheme="minorEastAsia" w:hAnsiTheme="minorEastAsia" w:eastAsiaTheme="minorEastAsia" w:cstheme="minorEastAsia"/>
                <w:sz w:val="22"/>
              </w:rPr>
            </w:pPr>
          </w:p>
        </w:tc>
        <w:tc>
          <w:tcPr>
            <w:tcW w:w="1428" w:type="dxa"/>
          </w:tcPr>
          <w:p w14:paraId="1E0C07E4">
            <w:pPr>
              <w:pStyle w:val="46"/>
              <w:rPr>
                <w:rFonts w:hint="eastAsia" w:asciiTheme="minorEastAsia" w:hAnsiTheme="minorEastAsia" w:eastAsiaTheme="minorEastAsia" w:cstheme="minorEastAsia"/>
                <w:sz w:val="22"/>
              </w:rPr>
            </w:pPr>
          </w:p>
        </w:tc>
        <w:tc>
          <w:tcPr>
            <w:tcW w:w="1264" w:type="dxa"/>
          </w:tcPr>
          <w:p w14:paraId="19A94B7E">
            <w:pPr>
              <w:pStyle w:val="46"/>
              <w:rPr>
                <w:rFonts w:hint="eastAsia" w:asciiTheme="minorEastAsia" w:hAnsiTheme="minorEastAsia" w:eastAsiaTheme="minorEastAsia" w:cstheme="minorEastAsia"/>
                <w:sz w:val="22"/>
              </w:rPr>
            </w:pPr>
          </w:p>
        </w:tc>
        <w:tc>
          <w:tcPr>
            <w:tcW w:w="2268" w:type="dxa"/>
          </w:tcPr>
          <w:p w14:paraId="5A76013A">
            <w:pPr>
              <w:pStyle w:val="46"/>
              <w:rPr>
                <w:rFonts w:hint="eastAsia" w:asciiTheme="minorEastAsia" w:hAnsiTheme="minorEastAsia" w:eastAsiaTheme="minorEastAsia" w:cstheme="minorEastAsia"/>
                <w:sz w:val="22"/>
              </w:rPr>
            </w:pPr>
          </w:p>
        </w:tc>
        <w:tc>
          <w:tcPr>
            <w:tcW w:w="1528" w:type="dxa"/>
          </w:tcPr>
          <w:p w14:paraId="4DE9E381">
            <w:pPr>
              <w:pStyle w:val="46"/>
              <w:rPr>
                <w:rFonts w:hint="eastAsia" w:asciiTheme="minorEastAsia" w:hAnsiTheme="minorEastAsia" w:eastAsiaTheme="minorEastAsia" w:cstheme="minorEastAsia"/>
                <w:sz w:val="22"/>
              </w:rPr>
            </w:pPr>
          </w:p>
        </w:tc>
        <w:tc>
          <w:tcPr>
            <w:tcW w:w="1048" w:type="dxa"/>
          </w:tcPr>
          <w:p w14:paraId="4ED44B3E">
            <w:pPr>
              <w:pStyle w:val="46"/>
              <w:rPr>
                <w:rFonts w:hint="eastAsia" w:asciiTheme="minorEastAsia" w:hAnsiTheme="minorEastAsia" w:eastAsiaTheme="minorEastAsia" w:cstheme="minorEastAsia"/>
                <w:sz w:val="22"/>
              </w:rPr>
            </w:pPr>
          </w:p>
        </w:tc>
      </w:tr>
      <w:tr w14:paraId="6B68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14BB417E">
            <w:pPr>
              <w:pStyle w:val="46"/>
              <w:rPr>
                <w:rFonts w:hint="eastAsia" w:asciiTheme="minorEastAsia" w:hAnsiTheme="minorEastAsia" w:eastAsiaTheme="minorEastAsia" w:cstheme="minorEastAsia"/>
                <w:sz w:val="22"/>
              </w:rPr>
            </w:pPr>
          </w:p>
        </w:tc>
        <w:tc>
          <w:tcPr>
            <w:tcW w:w="1428" w:type="dxa"/>
          </w:tcPr>
          <w:p w14:paraId="3D63DADD">
            <w:pPr>
              <w:pStyle w:val="46"/>
              <w:rPr>
                <w:rFonts w:hint="eastAsia" w:asciiTheme="minorEastAsia" w:hAnsiTheme="minorEastAsia" w:eastAsiaTheme="minorEastAsia" w:cstheme="minorEastAsia"/>
                <w:sz w:val="22"/>
              </w:rPr>
            </w:pPr>
          </w:p>
        </w:tc>
        <w:tc>
          <w:tcPr>
            <w:tcW w:w="1264" w:type="dxa"/>
          </w:tcPr>
          <w:p w14:paraId="0E5E39E2">
            <w:pPr>
              <w:pStyle w:val="46"/>
              <w:rPr>
                <w:rFonts w:hint="eastAsia" w:asciiTheme="minorEastAsia" w:hAnsiTheme="minorEastAsia" w:eastAsiaTheme="minorEastAsia" w:cstheme="minorEastAsia"/>
                <w:sz w:val="22"/>
              </w:rPr>
            </w:pPr>
          </w:p>
        </w:tc>
        <w:tc>
          <w:tcPr>
            <w:tcW w:w="2268" w:type="dxa"/>
          </w:tcPr>
          <w:p w14:paraId="40ED04B2">
            <w:pPr>
              <w:pStyle w:val="46"/>
              <w:rPr>
                <w:rFonts w:hint="eastAsia" w:asciiTheme="minorEastAsia" w:hAnsiTheme="minorEastAsia" w:eastAsiaTheme="minorEastAsia" w:cstheme="minorEastAsia"/>
                <w:sz w:val="22"/>
              </w:rPr>
            </w:pPr>
          </w:p>
        </w:tc>
        <w:tc>
          <w:tcPr>
            <w:tcW w:w="1528" w:type="dxa"/>
          </w:tcPr>
          <w:p w14:paraId="1AA0ACA7">
            <w:pPr>
              <w:pStyle w:val="46"/>
              <w:rPr>
                <w:rFonts w:hint="eastAsia" w:asciiTheme="minorEastAsia" w:hAnsiTheme="minorEastAsia" w:eastAsiaTheme="minorEastAsia" w:cstheme="minorEastAsia"/>
                <w:sz w:val="22"/>
              </w:rPr>
            </w:pPr>
          </w:p>
        </w:tc>
        <w:tc>
          <w:tcPr>
            <w:tcW w:w="1048" w:type="dxa"/>
          </w:tcPr>
          <w:p w14:paraId="509FB84E">
            <w:pPr>
              <w:pStyle w:val="46"/>
              <w:rPr>
                <w:rFonts w:hint="eastAsia" w:asciiTheme="minorEastAsia" w:hAnsiTheme="minorEastAsia" w:eastAsiaTheme="minorEastAsia" w:cstheme="minorEastAsia"/>
                <w:sz w:val="22"/>
              </w:rPr>
            </w:pPr>
          </w:p>
        </w:tc>
      </w:tr>
      <w:tr w14:paraId="08A05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6DB943A6">
            <w:pPr>
              <w:pStyle w:val="46"/>
              <w:rPr>
                <w:rFonts w:hint="eastAsia" w:asciiTheme="minorEastAsia" w:hAnsiTheme="minorEastAsia" w:eastAsiaTheme="minorEastAsia" w:cstheme="minorEastAsia"/>
                <w:sz w:val="22"/>
              </w:rPr>
            </w:pPr>
          </w:p>
        </w:tc>
        <w:tc>
          <w:tcPr>
            <w:tcW w:w="1428" w:type="dxa"/>
          </w:tcPr>
          <w:p w14:paraId="7E4C47D0">
            <w:pPr>
              <w:pStyle w:val="46"/>
              <w:rPr>
                <w:rFonts w:hint="eastAsia" w:asciiTheme="minorEastAsia" w:hAnsiTheme="minorEastAsia" w:eastAsiaTheme="minorEastAsia" w:cstheme="minorEastAsia"/>
                <w:sz w:val="22"/>
              </w:rPr>
            </w:pPr>
          </w:p>
        </w:tc>
        <w:tc>
          <w:tcPr>
            <w:tcW w:w="1264" w:type="dxa"/>
          </w:tcPr>
          <w:p w14:paraId="5893B3FF">
            <w:pPr>
              <w:pStyle w:val="46"/>
              <w:rPr>
                <w:rFonts w:hint="eastAsia" w:asciiTheme="minorEastAsia" w:hAnsiTheme="minorEastAsia" w:eastAsiaTheme="minorEastAsia" w:cstheme="minorEastAsia"/>
                <w:sz w:val="22"/>
              </w:rPr>
            </w:pPr>
          </w:p>
        </w:tc>
        <w:tc>
          <w:tcPr>
            <w:tcW w:w="2268" w:type="dxa"/>
          </w:tcPr>
          <w:p w14:paraId="387E8C69">
            <w:pPr>
              <w:pStyle w:val="46"/>
              <w:rPr>
                <w:rFonts w:hint="eastAsia" w:asciiTheme="minorEastAsia" w:hAnsiTheme="minorEastAsia" w:eastAsiaTheme="minorEastAsia" w:cstheme="minorEastAsia"/>
                <w:sz w:val="22"/>
              </w:rPr>
            </w:pPr>
          </w:p>
        </w:tc>
        <w:tc>
          <w:tcPr>
            <w:tcW w:w="1528" w:type="dxa"/>
          </w:tcPr>
          <w:p w14:paraId="74FEC11E">
            <w:pPr>
              <w:pStyle w:val="46"/>
              <w:rPr>
                <w:rFonts w:hint="eastAsia" w:asciiTheme="minorEastAsia" w:hAnsiTheme="minorEastAsia" w:eastAsiaTheme="minorEastAsia" w:cstheme="minorEastAsia"/>
                <w:sz w:val="22"/>
              </w:rPr>
            </w:pPr>
          </w:p>
        </w:tc>
        <w:tc>
          <w:tcPr>
            <w:tcW w:w="1048" w:type="dxa"/>
          </w:tcPr>
          <w:p w14:paraId="6F5EFC22">
            <w:pPr>
              <w:pStyle w:val="46"/>
              <w:rPr>
                <w:rFonts w:hint="eastAsia" w:asciiTheme="minorEastAsia" w:hAnsiTheme="minorEastAsia" w:eastAsiaTheme="minorEastAsia" w:cstheme="minorEastAsia"/>
                <w:sz w:val="22"/>
              </w:rPr>
            </w:pPr>
          </w:p>
        </w:tc>
      </w:tr>
      <w:tr w14:paraId="32CD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68FDAD8C">
            <w:pPr>
              <w:pStyle w:val="46"/>
              <w:rPr>
                <w:rFonts w:hint="eastAsia" w:asciiTheme="minorEastAsia" w:hAnsiTheme="minorEastAsia" w:eastAsiaTheme="minorEastAsia" w:cstheme="minorEastAsia"/>
                <w:sz w:val="22"/>
              </w:rPr>
            </w:pPr>
          </w:p>
        </w:tc>
        <w:tc>
          <w:tcPr>
            <w:tcW w:w="1428" w:type="dxa"/>
          </w:tcPr>
          <w:p w14:paraId="0848F3D5">
            <w:pPr>
              <w:pStyle w:val="46"/>
              <w:rPr>
                <w:rFonts w:hint="eastAsia" w:asciiTheme="minorEastAsia" w:hAnsiTheme="minorEastAsia" w:eastAsiaTheme="minorEastAsia" w:cstheme="minorEastAsia"/>
                <w:sz w:val="22"/>
              </w:rPr>
            </w:pPr>
          </w:p>
        </w:tc>
        <w:tc>
          <w:tcPr>
            <w:tcW w:w="1264" w:type="dxa"/>
          </w:tcPr>
          <w:p w14:paraId="7CC884AD">
            <w:pPr>
              <w:pStyle w:val="46"/>
              <w:rPr>
                <w:rFonts w:hint="eastAsia" w:asciiTheme="minorEastAsia" w:hAnsiTheme="minorEastAsia" w:eastAsiaTheme="minorEastAsia" w:cstheme="minorEastAsia"/>
                <w:sz w:val="22"/>
              </w:rPr>
            </w:pPr>
          </w:p>
        </w:tc>
        <w:tc>
          <w:tcPr>
            <w:tcW w:w="2268" w:type="dxa"/>
          </w:tcPr>
          <w:p w14:paraId="409F7FD1">
            <w:pPr>
              <w:pStyle w:val="46"/>
              <w:rPr>
                <w:rFonts w:hint="eastAsia" w:asciiTheme="minorEastAsia" w:hAnsiTheme="minorEastAsia" w:eastAsiaTheme="minorEastAsia" w:cstheme="minorEastAsia"/>
                <w:sz w:val="22"/>
              </w:rPr>
            </w:pPr>
          </w:p>
        </w:tc>
        <w:tc>
          <w:tcPr>
            <w:tcW w:w="1528" w:type="dxa"/>
          </w:tcPr>
          <w:p w14:paraId="4B10E8E7">
            <w:pPr>
              <w:pStyle w:val="46"/>
              <w:rPr>
                <w:rFonts w:hint="eastAsia" w:asciiTheme="minorEastAsia" w:hAnsiTheme="minorEastAsia" w:eastAsiaTheme="minorEastAsia" w:cstheme="minorEastAsia"/>
                <w:sz w:val="22"/>
              </w:rPr>
            </w:pPr>
          </w:p>
        </w:tc>
        <w:tc>
          <w:tcPr>
            <w:tcW w:w="1048" w:type="dxa"/>
          </w:tcPr>
          <w:p w14:paraId="70910613">
            <w:pPr>
              <w:pStyle w:val="46"/>
              <w:rPr>
                <w:rFonts w:hint="eastAsia" w:asciiTheme="minorEastAsia" w:hAnsiTheme="minorEastAsia" w:eastAsiaTheme="minorEastAsia" w:cstheme="minorEastAsia"/>
                <w:sz w:val="22"/>
              </w:rPr>
            </w:pPr>
          </w:p>
        </w:tc>
      </w:tr>
      <w:tr w14:paraId="0F91B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4CF6A852">
            <w:pPr>
              <w:pStyle w:val="46"/>
              <w:rPr>
                <w:rFonts w:hint="eastAsia" w:asciiTheme="minorEastAsia" w:hAnsiTheme="minorEastAsia" w:eastAsiaTheme="minorEastAsia" w:cstheme="minorEastAsia"/>
                <w:sz w:val="22"/>
              </w:rPr>
            </w:pPr>
          </w:p>
        </w:tc>
        <w:tc>
          <w:tcPr>
            <w:tcW w:w="1428" w:type="dxa"/>
          </w:tcPr>
          <w:p w14:paraId="72913E9C">
            <w:pPr>
              <w:pStyle w:val="46"/>
              <w:rPr>
                <w:rFonts w:hint="eastAsia" w:asciiTheme="minorEastAsia" w:hAnsiTheme="minorEastAsia" w:eastAsiaTheme="minorEastAsia" w:cstheme="minorEastAsia"/>
                <w:sz w:val="22"/>
              </w:rPr>
            </w:pPr>
          </w:p>
        </w:tc>
        <w:tc>
          <w:tcPr>
            <w:tcW w:w="1264" w:type="dxa"/>
          </w:tcPr>
          <w:p w14:paraId="375D4FF9">
            <w:pPr>
              <w:pStyle w:val="46"/>
              <w:rPr>
                <w:rFonts w:hint="eastAsia" w:asciiTheme="minorEastAsia" w:hAnsiTheme="minorEastAsia" w:eastAsiaTheme="minorEastAsia" w:cstheme="minorEastAsia"/>
                <w:sz w:val="22"/>
              </w:rPr>
            </w:pPr>
          </w:p>
        </w:tc>
        <w:tc>
          <w:tcPr>
            <w:tcW w:w="2268" w:type="dxa"/>
          </w:tcPr>
          <w:p w14:paraId="1964CF4B">
            <w:pPr>
              <w:pStyle w:val="46"/>
              <w:rPr>
                <w:rFonts w:hint="eastAsia" w:asciiTheme="minorEastAsia" w:hAnsiTheme="minorEastAsia" w:eastAsiaTheme="minorEastAsia" w:cstheme="minorEastAsia"/>
                <w:sz w:val="22"/>
              </w:rPr>
            </w:pPr>
          </w:p>
        </w:tc>
        <w:tc>
          <w:tcPr>
            <w:tcW w:w="1528" w:type="dxa"/>
          </w:tcPr>
          <w:p w14:paraId="31D4249C">
            <w:pPr>
              <w:pStyle w:val="46"/>
              <w:rPr>
                <w:rFonts w:hint="eastAsia" w:asciiTheme="minorEastAsia" w:hAnsiTheme="minorEastAsia" w:eastAsiaTheme="minorEastAsia" w:cstheme="minorEastAsia"/>
                <w:sz w:val="22"/>
              </w:rPr>
            </w:pPr>
          </w:p>
        </w:tc>
        <w:tc>
          <w:tcPr>
            <w:tcW w:w="1048" w:type="dxa"/>
          </w:tcPr>
          <w:p w14:paraId="37C40786">
            <w:pPr>
              <w:pStyle w:val="46"/>
              <w:rPr>
                <w:rFonts w:hint="eastAsia" w:asciiTheme="minorEastAsia" w:hAnsiTheme="minorEastAsia" w:eastAsiaTheme="minorEastAsia" w:cstheme="minorEastAsia"/>
                <w:sz w:val="22"/>
              </w:rPr>
            </w:pPr>
          </w:p>
        </w:tc>
      </w:tr>
      <w:tr w14:paraId="7A304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018C3853">
            <w:pPr>
              <w:pStyle w:val="46"/>
              <w:rPr>
                <w:rFonts w:hint="eastAsia" w:asciiTheme="minorEastAsia" w:hAnsiTheme="minorEastAsia" w:eastAsiaTheme="minorEastAsia" w:cstheme="minorEastAsia"/>
                <w:sz w:val="22"/>
              </w:rPr>
            </w:pPr>
          </w:p>
        </w:tc>
        <w:tc>
          <w:tcPr>
            <w:tcW w:w="1428" w:type="dxa"/>
          </w:tcPr>
          <w:p w14:paraId="167BA831">
            <w:pPr>
              <w:pStyle w:val="46"/>
              <w:rPr>
                <w:rFonts w:hint="eastAsia" w:asciiTheme="minorEastAsia" w:hAnsiTheme="minorEastAsia" w:eastAsiaTheme="minorEastAsia" w:cstheme="minorEastAsia"/>
                <w:sz w:val="22"/>
              </w:rPr>
            </w:pPr>
          </w:p>
        </w:tc>
        <w:tc>
          <w:tcPr>
            <w:tcW w:w="1264" w:type="dxa"/>
          </w:tcPr>
          <w:p w14:paraId="2FBF35C6">
            <w:pPr>
              <w:pStyle w:val="46"/>
              <w:rPr>
                <w:rFonts w:hint="eastAsia" w:asciiTheme="minorEastAsia" w:hAnsiTheme="minorEastAsia" w:eastAsiaTheme="minorEastAsia" w:cstheme="minorEastAsia"/>
                <w:sz w:val="22"/>
              </w:rPr>
            </w:pPr>
          </w:p>
        </w:tc>
        <w:tc>
          <w:tcPr>
            <w:tcW w:w="2268" w:type="dxa"/>
          </w:tcPr>
          <w:p w14:paraId="31A73E42">
            <w:pPr>
              <w:pStyle w:val="46"/>
              <w:rPr>
                <w:rFonts w:hint="eastAsia" w:asciiTheme="minorEastAsia" w:hAnsiTheme="minorEastAsia" w:eastAsiaTheme="minorEastAsia" w:cstheme="minorEastAsia"/>
                <w:sz w:val="22"/>
              </w:rPr>
            </w:pPr>
          </w:p>
        </w:tc>
        <w:tc>
          <w:tcPr>
            <w:tcW w:w="1528" w:type="dxa"/>
          </w:tcPr>
          <w:p w14:paraId="01E1C519">
            <w:pPr>
              <w:pStyle w:val="46"/>
              <w:rPr>
                <w:rFonts w:hint="eastAsia" w:asciiTheme="minorEastAsia" w:hAnsiTheme="minorEastAsia" w:eastAsiaTheme="minorEastAsia" w:cstheme="minorEastAsia"/>
                <w:sz w:val="22"/>
              </w:rPr>
            </w:pPr>
          </w:p>
        </w:tc>
        <w:tc>
          <w:tcPr>
            <w:tcW w:w="1048" w:type="dxa"/>
          </w:tcPr>
          <w:p w14:paraId="4E365518">
            <w:pPr>
              <w:pStyle w:val="46"/>
              <w:rPr>
                <w:rFonts w:hint="eastAsia" w:asciiTheme="minorEastAsia" w:hAnsiTheme="minorEastAsia" w:eastAsiaTheme="minorEastAsia" w:cstheme="minorEastAsia"/>
                <w:sz w:val="22"/>
              </w:rPr>
            </w:pPr>
          </w:p>
        </w:tc>
      </w:tr>
      <w:tr w14:paraId="13FC6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395F0163">
            <w:pPr>
              <w:pStyle w:val="46"/>
              <w:rPr>
                <w:rFonts w:hint="eastAsia" w:asciiTheme="minorEastAsia" w:hAnsiTheme="minorEastAsia" w:eastAsiaTheme="minorEastAsia" w:cstheme="minorEastAsia"/>
                <w:sz w:val="22"/>
              </w:rPr>
            </w:pPr>
          </w:p>
        </w:tc>
        <w:tc>
          <w:tcPr>
            <w:tcW w:w="1428" w:type="dxa"/>
          </w:tcPr>
          <w:p w14:paraId="2D5FCD0F">
            <w:pPr>
              <w:pStyle w:val="46"/>
              <w:rPr>
                <w:rFonts w:hint="eastAsia" w:asciiTheme="minorEastAsia" w:hAnsiTheme="minorEastAsia" w:eastAsiaTheme="minorEastAsia" w:cstheme="minorEastAsia"/>
                <w:sz w:val="22"/>
              </w:rPr>
            </w:pPr>
          </w:p>
        </w:tc>
        <w:tc>
          <w:tcPr>
            <w:tcW w:w="1264" w:type="dxa"/>
          </w:tcPr>
          <w:p w14:paraId="6FFDA6CA">
            <w:pPr>
              <w:pStyle w:val="46"/>
              <w:rPr>
                <w:rFonts w:hint="eastAsia" w:asciiTheme="minorEastAsia" w:hAnsiTheme="minorEastAsia" w:eastAsiaTheme="minorEastAsia" w:cstheme="minorEastAsia"/>
                <w:sz w:val="22"/>
              </w:rPr>
            </w:pPr>
          </w:p>
        </w:tc>
        <w:tc>
          <w:tcPr>
            <w:tcW w:w="2268" w:type="dxa"/>
          </w:tcPr>
          <w:p w14:paraId="00304EAE">
            <w:pPr>
              <w:pStyle w:val="46"/>
              <w:rPr>
                <w:rFonts w:hint="eastAsia" w:asciiTheme="minorEastAsia" w:hAnsiTheme="minorEastAsia" w:eastAsiaTheme="minorEastAsia" w:cstheme="minorEastAsia"/>
                <w:sz w:val="22"/>
              </w:rPr>
            </w:pPr>
          </w:p>
        </w:tc>
        <w:tc>
          <w:tcPr>
            <w:tcW w:w="1528" w:type="dxa"/>
          </w:tcPr>
          <w:p w14:paraId="32668B3B">
            <w:pPr>
              <w:pStyle w:val="46"/>
              <w:rPr>
                <w:rFonts w:hint="eastAsia" w:asciiTheme="minorEastAsia" w:hAnsiTheme="minorEastAsia" w:eastAsiaTheme="minorEastAsia" w:cstheme="minorEastAsia"/>
                <w:sz w:val="22"/>
              </w:rPr>
            </w:pPr>
          </w:p>
        </w:tc>
        <w:tc>
          <w:tcPr>
            <w:tcW w:w="1048" w:type="dxa"/>
          </w:tcPr>
          <w:p w14:paraId="6983FC10">
            <w:pPr>
              <w:pStyle w:val="46"/>
              <w:rPr>
                <w:rFonts w:hint="eastAsia" w:asciiTheme="minorEastAsia" w:hAnsiTheme="minorEastAsia" w:eastAsiaTheme="minorEastAsia" w:cstheme="minorEastAsia"/>
                <w:sz w:val="22"/>
              </w:rPr>
            </w:pPr>
          </w:p>
        </w:tc>
      </w:tr>
      <w:tr w14:paraId="47428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3B571351">
            <w:pPr>
              <w:pStyle w:val="46"/>
              <w:rPr>
                <w:rFonts w:hint="eastAsia" w:asciiTheme="minorEastAsia" w:hAnsiTheme="minorEastAsia" w:eastAsiaTheme="minorEastAsia" w:cstheme="minorEastAsia"/>
                <w:sz w:val="22"/>
              </w:rPr>
            </w:pPr>
          </w:p>
        </w:tc>
        <w:tc>
          <w:tcPr>
            <w:tcW w:w="1428" w:type="dxa"/>
          </w:tcPr>
          <w:p w14:paraId="37A9984D">
            <w:pPr>
              <w:pStyle w:val="46"/>
              <w:rPr>
                <w:rFonts w:hint="eastAsia" w:asciiTheme="minorEastAsia" w:hAnsiTheme="minorEastAsia" w:eastAsiaTheme="minorEastAsia" w:cstheme="minorEastAsia"/>
                <w:sz w:val="22"/>
              </w:rPr>
            </w:pPr>
          </w:p>
        </w:tc>
        <w:tc>
          <w:tcPr>
            <w:tcW w:w="1264" w:type="dxa"/>
          </w:tcPr>
          <w:p w14:paraId="77EBE024">
            <w:pPr>
              <w:pStyle w:val="46"/>
              <w:rPr>
                <w:rFonts w:hint="eastAsia" w:asciiTheme="minorEastAsia" w:hAnsiTheme="minorEastAsia" w:eastAsiaTheme="minorEastAsia" w:cstheme="minorEastAsia"/>
                <w:sz w:val="22"/>
              </w:rPr>
            </w:pPr>
          </w:p>
        </w:tc>
        <w:tc>
          <w:tcPr>
            <w:tcW w:w="2268" w:type="dxa"/>
          </w:tcPr>
          <w:p w14:paraId="59F63CBB">
            <w:pPr>
              <w:pStyle w:val="46"/>
              <w:rPr>
                <w:rFonts w:hint="eastAsia" w:asciiTheme="minorEastAsia" w:hAnsiTheme="minorEastAsia" w:eastAsiaTheme="minorEastAsia" w:cstheme="minorEastAsia"/>
                <w:sz w:val="22"/>
              </w:rPr>
            </w:pPr>
          </w:p>
        </w:tc>
        <w:tc>
          <w:tcPr>
            <w:tcW w:w="1528" w:type="dxa"/>
          </w:tcPr>
          <w:p w14:paraId="0408D73B">
            <w:pPr>
              <w:pStyle w:val="46"/>
              <w:rPr>
                <w:rFonts w:hint="eastAsia" w:asciiTheme="minorEastAsia" w:hAnsiTheme="minorEastAsia" w:eastAsiaTheme="minorEastAsia" w:cstheme="minorEastAsia"/>
                <w:sz w:val="22"/>
              </w:rPr>
            </w:pPr>
          </w:p>
        </w:tc>
        <w:tc>
          <w:tcPr>
            <w:tcW w:w="1048" w:type="dxa"/>
          </w:tcPr>
          <w:p w14:paraId="7563A746">
            <w:pPr>
              <w:pStyle w:val="46"/>
              <w:rPr>
                <w:rFonts w:hint="eastAsia" w:asciiTheme="minorEastAsia" w:hAnsiTheme="minorEastAsia" w:eastAsiaTheme="minorEastAsia" w:cstheme="minorEastAsia"/>
                <w:sz w:val="22"/>
              </w:rPr>
            </w:pPr>
          </w:p>
        </w:tc>
      </w:tr>
      <w:tr w14:paraId="7B162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5B2FC8A2">
            <w:pPr>
              <w:pStyle w:val="46"/>
              <w:rPr>
                <w:rFonts w:hint="eastAsia" w:asciiTheme="minorEastAsia" w:hAnsiTheme="minorEastAsia" w:eastAsiaTheme="minorEastAsia" w:cstheme="minorEastAsia"/>
                <w:sz w:val="22"/>
              </w:rPr>
            </w:pPr>
          </w:p>
        </w:tc>
        <w:tc>
          <w:tcPr>
            <w:tcW w:w="1428" w:type="dxa"/>
          </w:tcPr>
          <w:p w14:paraId="2E5DCDCA">
            <w:pPr>
              <w:pStyle w:val="46"/>
              <w:rPr>
                <w:rFonts w:hint="eastAsia" w:asciiTheme="minorEastAsia" w:hAnsiTheme="minorEastAsia" w:eastAsiaTheme="minorEastAsia" w:cstheme="minorEastAsia"/>
                <w:sz w:val="22"/>
              </w:rPr>
            </w:pPr>
          </w:p>
        </w:tc>
        <w:tc>
          <w:tcPr>
            <w:tcW w:w="1264" w:type="dxa"/>
          </w:tcPr>
          <w:p w14:paraId="2014D57D">
            <w:pPr>
              <w:pStyle w:val="46"/>
              <w:rPr>
                <w:rFonts w:hint="eastAsia" w:asciiTheme="minorEastAsia" w:hAnsiTheme="minorEastAsia" w:eastAsiaTheme="minorEastAsia" w:cstheme="minorEastAsia"/>
                <w:sz w:val="22"/>
              </w:rPr>
            </w:pPr>
          </w:p>
        </w:tc>
        <w:tc>
          <w:tcPr>
            <w:tcW w:w="2268" w:type="dxa"/>
          </w:tcPr>
          <w:p w14:paraId="37F372CE">
            <w:pPr>
              <w:pStyle w:val="46"/>
              <w:rPr>
                <w:rFonts w:hint="eastAsia" w:asciiTheme="minorEastAsia" w:hAnsiTheme="minorEastAsia" w:eastAsiaTheme="minorEastAsia" w:cstheme="minorEastAsia"/>
                <w:sz w:val="22"/>
              </w:rPr>
            </w:pPr>
          </w:p>
        </w:tc>
        <w:tc>
          <w:tcPr>
            <w:tcW w:w="1528" w:type="dxa"/>
          </w:tcPr>
          <w:p w14:paraId="20D52F51">
            <w:pPr>
              <w:pStyle w:val="46"/>
              <w:rPr>
                <w:rFonts w:hint="eastAsia" w:asciiTheme="minorEastAsia" w:hAnsiTheme="minorEastAsia" w:eastAsiaTheme="minorEastAsia" w:cstheme="minorEastAsia"/>
                <w:sz w:val="22"/>
              </w:rPr>
            </w:pPr>
          </w:p>
        </w:tc>
        <w:tc>
          <w:tcPr>
            <w:tcW w:w="1048" w:type="dxa"/>
          </w:tcPr>
          <w:p w14:paraId="5F3023D3">
            <w:pPr>
              <w:pStyle w:val="46"/>
              <w:rPr>
                <w:rFonts w:hint="eastAsia" w:asciiTheme="minorEastAsia" w:hAnsiTheme="minorEastAsia" w:eastAsiaTheme="minorEastAsia" w:cstheme="minorEastAsia"/>
                <w:sz w:val="22"/>
              </w:rPr>
            </w:pPr>
          </w:p>
        </w:tc>
      </w:tr>
      <w:tr w14:paraId="16B56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4ED7FDB9">
            <w:pPr>
              <w:pStyle w:val="46"/>
              <w:rPr>
                <w:rFonts w:hint="eastAsia" w:asciiTheme="minorEastAsia" w:hAnsiTheme="minorEastAsia" w:eastAsiaTheme="minorEastAsia" w:cstheme="minorEastAsia"/>
                <w:sz w:val="22"/>
              </w:rPr>
            </w:pPr>
          </w:p>
        </w:tc>
        <w:tc>
          <w:tcPr>
            <w:tcW w:w="1428" w:type="dxa"/>
          </w:tcPr>
          <w:p w14:paraId="362AB27F">
            <w:pPr>
              <w:pStyle w:val="46"/>
              <w:rPr>
                <w:rFonts w:hint="eastAsia" w:asciiTheme="minorEastAsia" w:hAnsiTheme="minorEastAsia" w:eastAsiaTheme="minorEastAsia" w:cstheme="minorEastAsia"/>
                <w:sz w:val="22"/>
              </w:rPr>
            </w:pPr>
          </w:p>
        </w:tc>
        <w:tc>
          <w:tcPr>
            <w:tcW w:w="1264" w:type="dxa"/>
          </w:tcPr>
          <w:p w14:paraId="494D2DFA">
            <w:pPr>
              <w:pStyle w:val="46"/>
              <w:rPr>
                <w:rFonts w:hint="eastAsia" w:asciiTheme="minorEastAsia" w:hAnsiTheme="minorEastAsia" w:eastAsiaTheme="minorEastAsia" w:cstheme="minorEastAsia"/>
                <w:sz w:val="22"/>
              </w:rPr>
            </w:pPr>
          </w:p>
        </w:tc>
        <w:tc>
          <w:tcPr>
            <w:tcW w:w="2268" w:type="dxa"/>
          </w:tcPr>
          <w:p w14:paraId="35839EB7">
            <w:pPr>
              <w:pStyle w:val="46"/>
              <w:rPr>
                <w:rFonts w:hint="eastAsia" w:asciiTheme="minorEastAsia" w:hAnsiTheme="minorEastAsia" w:eastAsiaTheme="minorEastAsia" w:cstheme="minorEastAsia"/>
                <w:sz w:val="22"/>
              </w:rPr>
            </w:pPr>
          </w:p>
        </w:tc>
        <w:tc>
          <w:tcPr>
            <w:tcW w:w="1528" w:type="dxa"/>
          </w:tcPr>
          <w:p w14:paraId="3D214DEB">
            <w:pPr>
              <w:pStyle w:val="46"/>
              <w:rPr>
                <w:rFonts w:hint="eastAsia" w:asciiTheme="minorEastAsia" w:hAnsiTheme="minorEastAsia" w:eastAsiaTheme="minorEastAsia" w:cstheme="minorEastAsia"/>
                <w:sz w:val="22"/>
              </w:rPr>
            </w:pPr>
          </w:p>
        </w:tc>
        <w:tc>
          <w:tcPr>
            <w:tcW w:w="1048" w:type="dxa"/>
          </w:tcPr>
          <w:p w14:paraId="27115573">
            <w:pPr>
              <w:pStyle w:val="46"/>
              <w:rPr>
                <w:rFonts w:hint="eastAsia" w:asciiTheme="minorEastAsia" w:hAnsiTheme="minorEastAsia" w:eastAsiaTheme="minorEastAsia" w:cstheme="minorEastAsia"/>
                <w:sz w:val="22"/>
              </w:rPr>
            </w:pPr>
          </w:p>
        </w:tc>
      </w:tr>
      <w:tr w14:paraId="5F5DF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52EDC6AC">
            <w:pPr>
              <w:pStyle w:val="46"/>
              <w:rPr>
                <w:rFonts w:hint="eastAsia" w:asciiTheme="minorEastAsia" w:hAnsiTheme="minorEastAsia" w:eastAsiaTheme="minorEastAsia" w:cstheme="minorEastAsia"/>
                <w:sz w:val="22"/>
              </w:rPr>
            </w:pPr>
          </w:p>
        </w:tc>
        <w:tc>
          <w:tcPr>
            <w:tcW w:w="1428" w:type="dxa"/>
          </w:tcPr>
          <w:p w14:paraId="08C561A8">
            <w:pPr>
              <w:pStyle w:val="46"/>
              <w:rPr>
                <w:rFonts w:hint="eastAsia" w:asciiTheme="minorEastAsia" w:hAnsiTheme="minorEastAsia" w:eastAsiaTheme="minorEastAsia" w:cstheme="minorEastAsia"/>
                <w:sz w:val="22"/>
              </w:rPr>
            </w:pPr>
          </w:p>
        </w:tc>
        <w:tc>
          <w:tcPr>
            <w:tcW w:w="1264" w:type="dxa"/>
          </w:tcPr>
          <w:p w14:paraId="58DDEEFF">
            <w:pPr>
              <w:pStyle w:val="46"/>
              <w:rPr>
                <w:rFonts w:hint="eastAsia" w:asciiTheme="minorEastAsia" w:hAnsiTheme="minorEastAsia" w:eastAsiaTheme="minorEastAsia" w:cstheme="minorEastAsia"/>
                <w:sz w:val="22"/>
              </w:rPr>
            </w:pPr>
          </w:p>
        </w:tc>
        <w:tc>
          <w:tcPr>
            <w:tcW w:w="2268" w:type="dxa"/>
          </w:tcPr>
          <w:p w14:paraId="5A187A6D">
            <w:pPr>
              <w:pStyle w:val="46"/>
              <w:rPr>
                <w:rFonts w:hint="eastAsia" w:asciiTheme="minorEastAsia" w:hAnsiTheme="minorEastAsia" w:eastAsiaTheme="minorEastAsia" w:cstheme="minorEastAsia"/>
                <w:sz w:val="22"/>
              </w:rPr>
            </w:pPr>
          </w:p>
        </w:tc>
        <w:tc>
          <w:tcPr>
            <w:tcW w:w="1528" w:type="dxa"/>
          </w:tcPr>
          <w:p w14:paraId="73C19AFA">
            <w:pPr>
              <w:pStyle w:val="46"/>
              <w:rPr>
                <w:rFonts w:hint="eastAsia" w:asciiTheme="minorEastAsia" w:hAnsiTheme="minorEastAsia" w:eastAsiaTheme="minorEastAsia" w:cstheme="minorEastAsia"/>
                <w:sz w:val="22"/>
              </w:rPr>
            </w:pPr>
          </w:p>
        </w:tc>
        <w:tc>
          <w:tcPr>
            <w:tcW w:w="1048" w:type="dxa"/>
          </w:tcPr>
          <w:p w14:paraId="2705AD55">
            <w:pPr>
              <w:pStyle w:val="46"/>
              <w:rPr>
                <w:rFonts w:hint="eastAsia" w:asciiTheme="minorEastAsia" w:hAnsiTheme="minorEastAsia" w:eastAsiaTheme="minorEastAsia" w:cstheme="minorEastAsia"/>
                <w:sz w:val="22"/>
              </w:rPr>
            </w:pPr>
          </w:p>
        </w:tc>
      </w:tr>
      <w:tr w14:paraId="07E73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02D95163">
            <w:pPr>
              <w:pStyle w:val="46"/>
              <w:rPr>
                <w:rFonts w:hint="eastAsia" w:asciiTheme="minorEastAsia" w:hAnsiTheme="minorEastAsia" w:eastAsiaTheme="minorEastAsia" w:cstheme="minorEastAsia"/>
                <w:sz w:val="22"/>
              </w:rPr>
            </w:pPr>
          </w:p>
        </w:tc>
        <w:tc>
          <w:tcPr>
            <w:tcW w:w="1428" w:type="dxa"/>
          </w:tcPr>
          <w:p w14:paraId="6BC754F7">
            <w:pPr>
              <w:pStyle w:val="46"/>
              <w:rPr>
                <w:rFonts w:hint="eastAsia" w:asciiTheme="minorEastAsia" w:hAnsiTheme="minorEastAsia" w:eastAsiaTheme="minorEastAsia" w:cstheme="minorEastAsia"/>
                <w:sz w:val="22"/>
              </w:rPr>
            </w:pPr>
          </w:p>
        </w:tc>
        <w:tc>
          <w:tcPr>
            <w:tcW w:w="1264" w:type="dxa"/>
          </w:tcPr>
          <w:p w14:paraId="50419FE4">
            <w:pPr>
              <w:pStyle w:val="46"/>
              <w:rPr>
                <w:rFonts w:hint="eastAsia" w:asciiTheme="minorEastAsia" w:hAnsiTheme="minorEastAsia" w:eastAsiaTheme="minorEastAsia" w:cstheme="minorEastAsia"/>
                <w:sz w:val="22"/>
              </w:rPr>
            </w:pPr>
          </w:p>
        </w:tc>
        <w:tc>
          <w:tcPr>
            <w:tcW w:w="2268" w:type="dxa"/>
          </w:tcPr>
          <w:p w14:paraId="39F90BA6">
            <w:pPr>
              <w:pStyle w:val="46"/>
              <w:rPr>
                <w:rFonts w:hint="eastAsia" w:asciiTheme="minorEastAsia" w:hAnsiTheme="minorEastAsia" w:eastAsiaTheme="minorEastAsia" w:cstheme="minorEastAsia"/>
                <w:sz w:val="22"/>
              </w:rPr>
            </w:pPr>
          </w:p>
        </w:tc>
        <w:tc>
          <w:tcPr>
            <w:tcW w:w="1528" w:type="dxa"/>
          </w:tcPr>
          <w:p w14:paraId="1CD98906">
            <w:pPr>
              <w:pStyle w:val="46"/>
              <w:rPr>
                <w:rFonts w:hint="eastAsia" w:asciiTheme="minorEastAsia" w:hAnsiTheme="minorEastAsia" w:eastAsiaTheme="minorEastAsia" w:cstheme="minorEastAsia"/>
                <w:sz w:val="22"/>
              </w:rPr>
            </w:pPr>
          </w:p>
        </w:tc>
        <w:tc>
          <w:tcPr>
            <w:tcW w:w="1048" w:type="dxa"/>
          </w:tcPr>
          <w:p w14:paraId="7AF19210">
            <w:pPr>
              <w:pStyle w:val="46"/>
              <w:rPr>
                <w:rFonts w:hint="eastAsia" w:asciiTheme="minorEastAsia" w:hAnsiTheme="minorEastAsia" w:eastAsiaTheme="minorEastAsia" w:cstheme="minorEastAsia"/>
                <w:sz w:val="22"/>
              </w:rPr>
            </w:pPr>
          </w:p>
        </w:tc>
      </w:tr>
      <w:tr w14:paraId="2114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4B377DC1">
            <w:pPr>
              <w:pStyle w:val="46"/>
              <w:rPr>
                <w:rFonts w:hint="eastAsia" w:asciiTheme="minorEastAsia" w:hAnsiTheme="minorEastAsia" w:eastAsiaTheme="minorEastAsia" w:cstheme="minorEastAsia"/>
                <w:sz w:val="22"/>
              </w:rPr>
            </w:pPr>
          </w:p>
        </w:tc>
        <w:tc>
          <w:tcPr>
            <w:tcW w:w="1428" w:type="dxa"/>
          </w:tcPr>
          <w:p w14:paraId="2530443D">
            <w:pPr>
              <w:pStyle w:val="46"/>
              <w:rPr>
                <w:rFonts w:hint="eastAsia" w:asciiTheme="minorEastAsia" w:hAnsiTheme="minorEastAsia" w:eastAsiaTheme="minorEastAsia" w:cstheme="minorEastAsia"/>
                <w:sz w:val="22"/>
              </w:rPr>
            </w:pPr>
          </w:p>
        </w:tc>
        <w:tc>
          <w:tcPr>
            <w:tcW w:w="1264" w:type="dxa"/>
          </w:tcPr>
          <w:p w14:paraId="40F0FF4D">
            <w:pPr>
              <w:pStyle w:val="46"/>
              <w:rPr>
                <w:rFonts w:hint="eastAsia" w:asciiTheme="minorEastAsia" w:hAnsiTheme="minorEastAsia" w:eastAsiaTheme="minorEastAsia" w:cstheme="minorEastAsia"/>
                <w:sz w:val="22"/>
              </w:rPr>
            </w:pPr>
          </w:p>
        </w:tc>
        <w:tc>
          <w:tcPr>
            <w:tcW w:w="2268" w:type="dxa"/>
          </w:tcPr>
          <w:p w14:paraId="7E76D530">
            <w:pPr>
              <w:pStyle w:val="46"/>
              <w:rPr>
                <w:rFonts w:hint="eastAsia" w:asciiTheme="minorEastAsia" w:hAnsiTheme="minorEastAsia" w:eastAsiaTheme="minorEastAsia" w:cstheme="minorEastAsia"/>
                <w:sz w:val="22"/>
              </w:rPr>
            </w:pPr>
          </w:p>
        </w:tc>
        <w:tc>
          <w:tcPr>
            <w:tcW w:w="1528" w:type="dxa"/>
          </w:tcPr>
          <w:p w14:paraId="6E50BA2D">
            <w:pPr>
              <w:pStyle w:val="46"/>
              <w:rPr>
                <w:rFonts w:hint="eastAsia" w:asciiTheme="minorEastAsia" w:hAnsiTheme="minorEastAsia" w:eastAsiaTheme="minorEastAsia" w:cstheme="minorEastAsia"/>
                <w:sz w:val="22"/>
              </w:rPr>
            </w:pPr>
          </w:p>
        </w:tc>
        <w:tc>
          <w:tcPr>
            <w:tcW w:w="1048" w:type="dxa"/>
          </w:tcPr>
          <w:p w14:paraId="60CD5B4A">
            <w:pPr>
              <w:pStyle w:val="46"/>
              <w:rPr>
                <w:rFonts w:hint="eastAsia" w:asciiTheme="minorEastAsia" w:hAnsiTheme="minorEastAsia" w:eastAsiaTheme="minorEastAsia" w:cstheme="minorEastAsia"/>
                <w:sz w:val="22"/>
              </w:rPr>
            </w:pPr>
          </w:p>
        </w:tc>
      </w:tr>
      <w:tr w14:paraId="2E36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0C65F844">
            <w:pPr>
              <w:pStyle w:val="46"/>
              <w:rPr>
                <w:rFonts w:hint="eastAsia" w:asciiTheme="minorEastAsia" w:hAnsiTheme="minorEastAsia" w:eastAsiaTheme="minorEastAsia" w:cstheme="minorEastAsia"/>
                <w:sz w:val="22"/>
              </w:rPr>
            </w:pPr>
          </w:p>
        </w:tc>
        <w:tc>
          <w:tcPr>
            <w:tcW w:w="1428" w:type="dxa"/>
          </w:tcPr>
          <w:p w14:paraId="58063490">
            <w:pPr>
              <w:pStyle w:val="46"/>
              <w:rPr>
                <w:rFonts w:hint="eastAsia" w:asciiTheme="minorEastAsia" w:hAnsiTheme="minorEastAsia" w:eastAsiaTheme="minorEastAsia" w:cstheme="minorEastAsia"/>
                <w:sz w:val="22"/>
              </w:rPr>
            </w:pPr>
          </w:p>
        </w:tc>
        <w:tc>
          <w:tcPr>
            <w:tcW w:w="1264" w:type="dxa"/>
          </w:tcPr>
          <w:p w14:paraId="2A081390">
            <w:pPr>
              <w:pStyle w:val="46"/>
              <w:rPr>
                <w:rFonts w:hint="eastAsia" w:asciiTheme="minorEastAsia" w:hAnsiTheme="minorEastAsia" w:eastAsiaTheme="minorEastAsia" w:cstheme="minorEastAsia"/>
                <w:sz w:val="22"/>
              </w:rPr>
            </w:pPr>
          </w:p>
        </w:tc>
        <w:tc>
          <w:tcPr>
            <w:tcW w:w="2268" w:type="dxa"/>
          </w:tcPr>
          <w:p w14:paraId="4A7066D5">
            <w:pPr>
              <w:pStyle w:val="46"/>
              <w:rPr>
                <w:rFonts w:hint="eastAsia" w:asciiTheme="minorEastAsia" w:hAnsiTheme="minorEastAsia" w:eastAsiaTheme="minorEastAsia" w:cstheme="minorEastAsia"/>
                <w:sz w:val="22"/>
              </w:rPr>
            </w:pPr>
          </w:p>
        </w:tc>
        <w:tc>
          <w:tcPr>
            <w:tcW w:w="1528" w:type="dxa"/>
          </w:tcPr>
          <w:p w14:paraId="76167211">
            <w:pPr>
              <w:pStyle w:val="46"/>
              <w:rPr>
                <w:rFonts w:hint="eastAsia" w:asciiTheme="minorEastAsia" w:hAnsiTheme="minorEastAsia" w:eastAsiaTheme="minorEastAsia" w:cstheme="minorEastAsia"/>
                <w:sz w:val="22"/>
              </w:rPr>
            </w:pPr>
          </w:p>
        </w:tc>
        <w:tc>
          <w:tcPr>
            <w:tcW w:w="1048" w:type="dxa"/>
          </w:tcPr>
          <w:p w14:paraId="300556E2">
            <w:pPr>
              <w:pStyle w:val="46"/>
              <w:rPr>
                <w:rFonts w:hint="eastAsia" w:asciiTheme="minorEastAsia" w:hAnsiTheme="minorEastAsia" w:eastAsiaTheme="minorEastAsia" w:cstheme="minorEastAsia"/>
                <w:sz w:val="22"/>
              </w:rPr>
            </w:pPr>
          </w:p>
        </w:tc>
      </w:tr>
      <w:tr w14:paraId="44B0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0C95FDA1">
            <w:pPr>
              <w:pStyle w:val="46"/>
              <w:rPr>
                <w:rFonts w:hint="eastAsia" w:asciiTheme="minorEastAsia" w:hAnsiTheme="minorEastAsia" w:eastAsiaTheme="minorEastAsia" w:cstheme="minorEastAsia"/>
                <w:sz w:val="22"/>
              </w:rPr>
            </w:pPr>
          </w:p>
        </w:tc>
        <w:tc>
          <w:tcPr>
            <w:tcW w:w="1428" w:type="dxa"/>
          </w:tcPr>
          <w:p w14:paraId="0BD58C03">
            <w:pPr>
              <w:pStyle w:val="46"/>
              <w:rPr>
                <w:rFonts w:hint="eastAsia" w:asciiTheme="minorEastAsia" w:hAnsiTheme="minorEastAsia" w:eastAsiaTheme="minorEastAsia" w:cstheme="minorEastAsia"/>
                <w:sz w:val="22"/>
              </w:rPr>
            </w:pPr>
          </w:p>
        </w:tc>
        <w:tc>
          <w:tcPr>
            <w:tcW w:w="1264" w:type="dxa"/>
          </w:tcPr>
          <w:p w14:paraId="3BD413F8">
            <w:pPr>
              <w:pStyle w:val="46"/>
              <w:rPr>
                <w:rFonts w:hint="eastAsia" w:asciiTheme="minorEastAsia" w:hAnsiTheme="minorEastAsia" w:eastAsiaTheme="minorEastAsia" w:cstheme="minorEastAsia"/>
                <w:sz w:val="22"/>
              </w:rPr>
            </w:pPr>
          </w:p>
        </w:tc>
        <w:tc>
          <w:tcPr>
            <w:tcW w:w="2268" w:type="dxa"/>
          </w:tcPr>
          <w:p w14:paraId="753734FC">
            <w:pPr>
              <w:pStyle w:val="46"/>
              <w:rPr>
                <w:rFonts w:hint="eastAsia" w:asciiTheme="minorEastAsia" w:hAnsiTheme="minorEastAsia" w:eastAsiaTheme="minorEastAsia" w:cstheme="minorEastAsia"/>
                <w:sz w:val="22"/>
              </w:rPr>
            </w:pPr>
          </w:p>
        </w:tc>
        <w:tc>
          <w:tcPr>
            <w:tcW w:w="1528" w:type="dxa"/>
          </w:tcPr>
          <w:p w14:paraId="0D9E49E0">
            <w:pPr>
              <w:pStyle w:val="46"/>
              <w:rPr>
                <w:rFonts w:hint="eastAsia" w:asciiTheme="minorEastAsia" w:hAnsiTheme="minorEastAsia" w:eastAsiaTheme="minorEastAsia" w:cstheme="minorEastAsia"/>
                <w:sz w:val="22"/>
              </w:rPr>
            </w:pPr>
          </w:p>
        </w:tc>
        <w:tc>
          <w:tcPr>
            <w:tcW w:w="1048" w:type="dxa"/>
          </w:tcPr>
          <w:p w14:paraId="5EDD7F75">
            <w:pPr>
              <w:pStyle w:val="46"/>
              <w:rPr>
                <w:rFonts w:hint="eastAsia" w:asciiTheme="minorEastAsia" w:hAnsiTheme="minorEastAsia" w:eastAsiaTheme="minorEastAsia" w:cstheme="minorEastAsia"/>
                <w:sz w:val="22"/>
              </w:rPr>
            </w:pPr>
          </w:p>
        </w:tc>
      </w:tr>
      <w:tr w14:paraId="459D9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4EF0E19F">
            <w:pPr>
              <w:pStyle w:val="46"/>
              <w:rPr>
                <w:rFonts w:hint="eastAsia" w:asciiTheme="minorEastAsia" w:hAnsiTheme="minorEastAsia" w:eastAsiaTheme="minorEastAsia" w:cstheme="minorEastAsia"/>
                <w:sz w:val="22"/>
              </w:rPr>
            </w:pPr>
          </w:p>
        </w:tc>
        <w:tc>
          <w:tcPr>
            <w:tcW w:w="1428" w:type="dxa"/>
          </w:tcPr>
          <w:p w14:paraId="6F1A22C4">
            <w:pPr>
              <w:pStyle w:val="46"/>
              <w:rPr>
                <w:rFonts w:hint="eastAsia" w:asciiTheme="minorEastAsia" w:hAnsiTheme="minorEastAsia" w:eastAsiaTheme="minorEastAsia" w:cstheme="minorEastAsia"/>
                <w:sz w:val="22"/>
              </w:rPr>
            </w:pPr>
          </w:p>
        </w:tc>
        <w:tc>
          <w:tcPr>
            <w:tcW w:w="1264" w:type="dxa"/>
          </w:tcPr>
          <w:p w14:paraId="55E37C41">
            <w:pPr>
              <w:pStyle w:val="46"/>
              <w:rPr>
                <w:rFonts w:hint="eastAsia" w:asciiTheme="minorEastAsia" w:hAnsiTheme="minorEastAsia" w:eastAsiaTheme="minorEastAsia" w:cstheme="minorEastAsia"/>
                <w:sz w:val="22"/>
              </w:rPr>
            </w:pPr>
          </w:p>
        </w:tc>
        <w:tc>
          <w:tcPr>
            <w:tcW w:w="2268" w:type="dxa"/>
          </w:tcPr>
          <w:p w14:paraId="6DF356B8">
            <w:pPr>
              <w:pStyle w:val="46"/>
              <w:rPr>
                <w:rFonts w:hint="eastAsia" w:asciiTheme="minorEastAsia" w:hAnsiTheme="minorEastAsia" w:eastAsiaTheme="minorEastAsia" w:cstheme="minorEastAsia"/>
                <w:sz w:val="22"/>
              </w:rPr>
            </w:pPr>
          </w:p>
        </w:tc>
        <w:tc>
          <w:tcPr>
            <w:tcW w:w="1528" w:type="dxa"/>
          </w:tcPr>
          <w:p w14:paraId="5E88D64B">
            <w:pPr>
              <w:pStyle w:val="46"/>
              <w:rPr>
                <w:rFonts w:hint="eastAsia" w:asciiTheme="minorEastAsia" w:hAnsiTheme="minorEastAsia" w:eastAsiaTheme="minorEastAsia" w:cstheme="minorEastAsia"/>
                <w:sz w:val="22"/>
              </w:rPr>
            </w:pPr>
          </w:p>
        </w:tc>
        <w:tc>
          <w:tcPr>
            <w:tcW w:w="1048" w:type="dxa"/>
          </w:tcPr>
          <w:p w14:paraId="287FFCE0">
            <w:pPr>
              <w:pStyle w:val="46"/>
              <w:rPr>
                <w:rFonts w:hint="eastAsia" w:asciiTheme="minorEastAsia" w:hAnsiTheme="minorEastAsia" w:eastAsiaTheme="minorEastAsia" w:cstheme="minorEastAsia"/>
                <w:sz w:val="22"/>
              </w:rPr>
            </w:pPr>
          </w:p>
        </w:tc>
      </w:tr>
      <w:tr w14:paraId="68DD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3" w:type="dxa"/>
          </w:tcPr>
          <w:p w14:paraId="4DEFED7F">
            <w:pPr>
              <w:pStyle w:val="46"/>
              <w:rPr>
                <w:rFonts w:hint="eastAsia" w:asciiTheme="minorEastAsia" w:hAnsiTheme="minorEastAsia" w:eastAsiaTheme="minorEastAsia" w:cstheme="minorEastAsia"/>
                <w:sz w:val="22"/>
              </w:rPr>
            </w:pPr>
          </w:p>
        </w:tc>
        <w:tc>
          <w:tcPr>
            <w:tcW w:w="1428" w:type="dxa"/>
          </w:tcPr>
          <w:p w14:paraId="5EDBE493">
            <w:pPr>
              <w:pStyle w:val="46"/>
              <w:rPr>
                <w:rFonts w:hint="eastAsia" w:asciiTheme="minorEastAsia" w:hAnsiTheme="minorEastAsia" w:eastAsiaTheme="minorEastAsia" w:cstheme="minorEastAsia"/>
                <w:sz w:val="22"/>
              </w:rPr>
            </w:pPr>
          </w:p>
        </w:tc>
        <w:tc>
          <w:tcPr>
            <w:tcW w:w="1264" w:type="dxa"/>
          </w:tcPr>
          <w:p w14:paraId="35216143">
            <w:pPr>
              <w:pStyle w:val="46"/>
              <w:rPr>
                <w:rFonts w:hint="eastAsia" w:asciiTheme="minorEastAsia" w:hAnsiTheme="minorEastAsia" w:eastAsiaTheme="minorEastAsia" w:cstheme="minorEastAsia"/>
                <w:sz w:val="22"/>
              </w:rPr>
            </w:pPr>
          </w:p>
        </w:tc>
        <w:tc>
          <w:tcPr>
            <w:tcW w:w="2268" w:type="dxa"/>
          </w:tcPr>
          <w:p w14:paraId="2ED1D582">
            <w:pPr>
              <w:pStyle w:val="46"/>
              <w:rPr>
                <w:rFonts w:hint="eastAsia" w:asciiTheme="minorEastAsia" w:hAnsiTheme="minorEastAsia" w:eastAsiaTheme="minorEastAsia" w:cstheme="minorEastAsia"/>
                <w:sz w:val="22"/>
              </w:rPr>
            </w:pPr>
          </w:p>
        </w:tc>
        <w:tc>
          <w:tcPr>
            <w:tcW w:w="1528" w:type="dxa"/>
          </w:tcPr>
          <w:p w14:paraId="75219096">
            <w:pPr>
              <w:pStyle w:val="46"/>
              <w:rPr>
                <w:rFonts w:hint="eastAsia" w:asciiTheme="minorEastAsia" w:hAnsiTheme="minorEastAsia" w:eastAsiaTheme="minorEastAsia" w:cstheme="minorEastAsia"/>
                <w:sz w:val="22"/>
              </w:rPr>
            </w:pPr>
          </w:p>
        </w:tc>
        <w:tc>
          <w:tcPr>
            <w:tcW w:w="1048" w:type="dxa"/>
          </w:tcPr>
          <w:p w14:paraId="175286FA">
            <w:pPr>
              <w:pStyle w:val="46"/>
              <w:rPr>
                <w:rFonts w:hint="eastAsia" w:asciiTheme="minorEastAsia" w:hAnsiTheme="minorEastAsia" w:eastAsiaTheme="minorEastAsia" w:cstheme="minorEastAsia"/>
                <w:sz w:val="22"/>
              </w:rPr>
            </w:pPr>
          </w:p>
        </w:tc>
      </w:tr>
      <w:tr w14:paraId="1874D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5CD7D018">
            <w:pPr>
              <w:pStyle w:val="46"/>
              <w:rPr>
                <w:rFonts w:hint="eastAsia" w:asciiTheme="minorEastAsia" w:hAnsiTheme="minorEastAsia" w:eastAsiaTheme="minorEastAsia" w:cstheme="minorEastAsia"/>
                <w:sz w:val="22"/>
              </w:rPr>
            </w:pPr>
          </w:p>
        </w:tc>
        <w:tc>
          <w:tcPr>
            <w:tcW w:w="1428" w:type="dxa"/>
          </w:tcPr>
          <w:p w14:paraId="55A9A24C">
            <w:pPr>
              <w:pStyle w:val="46"/>
              <w:rPr>
                <w:rFonts w:hint="eastAsia" w:asciiTheme="minorEastAsia" w:hAnsiTheme="minorEastAsia" w:eastAsiaTheme="minorEastAsia" w:cstheme="minorEastAsia"/>
                <w:sz w:val="22"/>
              </w:rPr>
            </w:pPr>
          </w:p>
        </w:tc>
        <w:tc>
          <w:tcPr>
            <w:tcW w:w="1264" w:type="dxa"/>
          </w:tcPr>
          <w:p w14:paraId="13C4DA0F">
            <w:pPr>
              <w:pStyle w:val="46"/>
              <w:rPr>
                <w:rFonts w:hint="eastAsia" w:asciiTheme="minorEastAsia" w:hAnsiTheme="minorEastAsia" w:eastAsiaTheme="minorEastAsia" w:cstheme="minorEastAsia"/>
                <w:sz w:val="22"/>
              </w:rPr>
            </w:pPr>
          </w:p>
        </w:tc>
        <w:tc>
          <w:tcPr>
            <w:tcW w:w="2268" w:type="dxa"/>
          </w:tcPr>
          <w:p w14:paraId="02381CF5">
            <w:pPr>
              <w:pStyle w:val="46"/>
              <w:rPr>
                <w:rFonts w:hint="eastAsia" w:asciiTheme="minorEastAsia" w:hAnsiTheme="minorEastAsia" w:eastAsiaTheme="minorEastAsia" w:cstheme="minorEastAsia"/>
                <w:sz w:val="22"/>
              </w:rPr>
            </w:pPr>
          </w:p>
        </w:tc>
        <w:tc>
          <w:tcPr>
            <w:tcW w:w="1528" w:type="dxa"/>
          </w:tcPr>
          <w:p w14:paraId="7E2EDE4D">
            <w:pPr>
              <w:pStyle w:val="46"/>
              <w:rPr>
                <w:rFonts w:hint="eastAsia" w:asciiTheme="minorEastAsia" w:hAnsiTheme="minorEastAsia" w:eastAsiaTheme="minorEastAsia" w:cstheme="minorEastAsia"/>
                <w:sz w:val="22"/>
              </w:rPr>
            </w:pPr>
          </w:p>
        </w:tc>
        <w:tc>
          <w:tcPr>
            <w:tcW w:w="1048" w:type="dxa"/>
          </w:tcPr>
          <w:p w14:paraId="0D4AF79A">
            <w:pPr>
              <w:pStyle w:val="46"/>
              <w:rPr>
                <w:rFonts w:hint="eastAsia" w:asciiTheme="minorEastAsia" w:hAnsiTheme="minorEastAsia" w:eastAsiaTheme="minorEastAsia" w:cstheme="minorEastAsia"/>
                <w:sz w:val="22"/>
              </w:rPr>
            </w:pPr>
          </w:p>
        </w:tc>
      </w:tr>
      <w:tr w14:paraId="1CF6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2C93C115">
            <w:pPr>
              <w:pStyle w:val="46"/>
              <w:rPr>
                <w:rFonts w:hint="eastAsia" w:asciiTheme="minorEastAsia" w:hAnsiTheme="minorEastAsia" w:eastAsiaTheme="minorEastAsia" w:cstheme="minorEastAsia"/>
                <w:sz w:val="22"/>
              </w:rPr>
            </w:pPr>
          </w:p>
        </w:tc>
        <w:tc>
          <w:tcPr>
            <w:tcW w:w="1428" w:type="dxa"/>
          </w:tcPr>
          <w:p w14:paraId="0A0BEC4B">
            <w:pPr>
              <w:pStyle w:val="46"/>
              <w:rPr>
                <w:rFonts w:hint="eastAsia" w:asciiTheme="minorEastAsia" w:hAnsiTheme="minorEastAsia" w:eastAsiaTheme="minorEastAsia" w:cstheme="minorEastAsia"/>
                <w:sz w:val="22"/>
              </w:rPr>
            </w:pPr>
          </w:p>
        </w:tc>
        <w:tc>
          <w:tcPr>
            <w:tcW w:w="1264" w:type="dxa"/>
          </w:tcPr>
          <w:p w14:paraId="77FB2231">
            <w:pPr>
              <w:pStyle w:val="46"/>
              <w:rPr>
                <w:rFonts w:hint="eastAsia" w:asciiTheme="minorEastAsia" w:hAnsiTheme="minorEastAsia" w:eastAsiaTheme="minorEastAsia" w:cstheme="minorEastAsia"/>
                <w:sz w:val="22"/>
              </w:rPr>
            </w:pPr>
          </w:p>
        </w:tc>
        <w:tc>
          <w:tcPr>
            <w:tcW w:w="2268" w:type="dxa"/>
          </w:tcPr>
          <w:p w14:paraId="24274C65">
            <w:pPr>
              <w:pStyle w:val="46"/>
              <w:rPr>
                <w:rFonts w:hint="eastAsia" w:asciiTheme="minorEastAsia" w:hAnsiTheme="minorEastAsia" w:eastAsiaTheme="minorEastAsia" w:cstheme="minorEastAsia"/>
                <w:sz w:val="22"/>
              </w:rPr>
            </w:pPr>
          </w:p>
        </w:tc>
        <w:tc>
          <w:tcPr>
            <w:tcW w:w="1528" w:type="dxa"/>
          </w:tcPr>
          <w:p w14:paraId="3D386332">
            <w:pPr>
              <w:pStyle w:val="46"/>
              <w:rPr>
                <w:rFonts w:hint="eastAsia" w:asciiTheme="minorEastAsia" w:hAnsiTheme="minorEastAsia" w:eastAsiaTheme="minorEastAsia" w:cstheme="minorEastAsia"/>
                <w:sz w:val="22"/>
              </w:rPr>
            </w:pPr>
          </w:p>
        </w:tc>
        <w:tc>
          <w:tcPr>
            <w:tcW w:w="1048" w:type="dxa"/>
          </w:tcPr>
          <w:p w14:paraId="1CC0EED5">
            <w:pPr>
              <w:pStyle w:val="46"/>
              <w:rPr>
                <w:rFonts w:hint="eastAsia" w:asciiTheme="minorEastAsia" w:hAnsiTheme="minorEastAsia" w:eastAsiaTheme="minorEastAsia" w:cstheme="minorEastAsia"/>
                <w:sz w:val="22"/>
              </w:rPr>
            </w:pPr>
          </w:p>
        </w:tc>
      </w:tr>
    </w:tbl>
    <w:p w14:paraId="64C29FA9">
      <w:pPr>
        <w:pStyle w:val="15"/>
        <w:widowControl w:val="0"/>
        <w:numPr>
          <w:ilvl w:val="0"/>
          <w:numId w:val="0"/>
        </w:numPr>
        <w:jc w:val="both"/>
        <w:rPr>
          <w:rFonts w:hint="eastAsia" w:asciiTheme="minorEastAsia" w:hAnsiTheme="minorEastAsia" w:eastAsiaTheme="minorEastAsia" w:cstheme="minorEastAsia"/>
          <w:kern w:val="0"/>
          <w:sz w:val="22"/>
          <w:highlight w:val="none"/>
        </w:rPr>
      </w:pPr>
    </w:p>
    <w:p w14:paraId="65F6CE8D">
      <w:pPr>
        <w:pStyle w:val="15"/>
        <w:widowControl w:val="0"/>
        <w:numPr>
          <w:ilvl w:val="0"/>
          <w:numId w:val="0"/>
        </w:numPr>
        <w:jc w:val="both"/>
        <w:rPr>
          <w:rFonts w:hint="eastAsia" w:asciiTheme="minorEastAsia" w:hAnsiTheme="minorEastAsia" w:eastAsiaTheme="minorEastAsia" w:cstheme="minorEastAsia"/>
          <w:kern w:val="0"/>
          <w:sz w:val="22"/>
          <w:highlight w:val="none"/>
        </w:rPr>
      </w:pPr>
      <w:r>
        <w:rPr>
          <w:rFonts w:hint="eastAsia" w:asciiTheme="minorEastAsia" w:hAnsiTheme="minorEastAsia" w:eastAsiaTheme="minorEastAsia" w:cstheme="minorEastAsia"/>
          <w:kern w:val="0"/>
          <w:sz w:val="22"/>
          <w:highlight w:val="none"/>
        </w:rPr>
        <w:t>注：按顺序附以上人员的身份证</w:t>
      </w:r>
      <w:r>
        <w:rPr>
          <w:rFonts w:hint="eastAsia" w:asciiTheme="minorEastAsia" w:hAnsiTheme="minorEastAsia" w:eastAsiaTheme="minorEastAsia" w:cstheme="minorEastAsia"/>
          <w:kern w:val="0"/>
          <w:sz w:val="22"/>
          <w:highlight w:val="none"/>
          <w:lang w:eastAsia="zh-CN"/>
        </w:rPr>
        <w:t>、</w:t>
      </w:r>
      <w:r>
        <w:rPr>
          <w:rFonts w:hint="eastAsia" w:asciiTheme="minorEastAsia" w:hAnsiTheme="minorEastAsia" w:eastAsiaTheme="minorEastAsia" w:cstheme="minorEastAsia"/>
          <w:kern w:val="0"/>
          <w:sz w:val="22"/>
          <w:highlight w:val="none"/>
          <w:lang w:val="en-US" w:eastAsia="zh-CN"/>
        </w:rPr>
        <w:t>相关的有效职业或管理类证书</w:t>
      </w:r>
      <w:r>
        <w:rPr>
          <w:rFonts w:hint="eastAsia" w:asciiTheme="minorEastAsia" w:hAnsiTheme="minorEastAsia" w:eastAsiaTheme="minorEastAsia" w:cstheme="minorEastAsia"/>
          <w:kern w:val="0"/>
          <w:sz w:val="22"/>
          <w:highlight w:val="none"/>
        </w:rPr>
        <w:t>等相关证明材料。</w:t>
      </w:r>
    </w:p>
    <w:p w14:paraId="17759CFF">
      <w:pPr>
        <w:spacing w:line="360" w:lineRule="auto"/>
        <w:jc w:val="center"/>
        <w:rPr>
          <w:rFonts w:hint="eastAsia" w:asciiTheme="minorEastAsia" w:hAnsiTheme="minorEastAsia" w:eastAsiaTheme="minorEastAsia" w:cstheme="minorEastAsia"/>
          <w:b/>
          <w:snapToGrid w:val="0"/>
          <w:kern w:val="0"/>
          <w:sz w:val="28"/>
          <w:szCs w:val="28"/>
        </w:rPr>
      </w:pPr>
    </w:p>
    <w:p w14:paraId="579CE9EF">
      <w:pPr>
        <w:pStyle w:val="15"/>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b/>
          <w:snapToGrid w:val="0"/>
          <w:kern w:val="0"/>
          <w:sz w:val="28"/>
          <w:szCs w:val="28"/>
        </w:rPr>
        <w:br w:type="page"/>
      </w:r>
    </w:p>
    <w:p w14:paraId="67A0B80D">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lang w:eastAsia="zh-CN"/>
        </w:rPr>
        <w:t>11.</w:t>
      </w:r>
      <w:r>
        <w:rPr>
          <w:rFonts w:hint="eastAsia" w:asciiTheme="minorEastAsia" w:hAnsiTheme="minorEastAsia" w:eastAsiaTheme="minorEastAsia" w:cstheme="minorEastAsia"/>
          <w:b/>
          <w:kern w:val="0"/>
          <w:sz w:val="24"/>
        </w:rPr>
        <w:t>政策性要求</w:t>
      </w:r>
    </w:p>
    <w:p w14:paraId="7F2C1F42">
      <w:pPr>
        <w:keepLines/>
        <w:tabs>
          <w:tab w:val="left" w:pos="1680"/>
        </w:tabs>
        <w:snapToGrid w:val="0"/>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（一）环保节能产品证明材料</w:t>
      </w:r>
      <w:r>
        <w:rPr>
          <w:rFonts w:hint="eastAsia" w:asciiTheme="minorEastAsia" w:hAnsiTheme="minorEastAsia" w:eastAsiaTheme="minorEastAsia" w:cstheme="minorEastAsia"/>
          <w:b/>
          <w:bCs/>
          <w:kern w:val="0"/>
          <w:sz w:val="24"/>
        </w:rPr>
        <w:t>（如不涉及，可不提供）</w:t>
      </w:r>
    </w:p>
    <w:p w14:paraId="024F1184">
      <w:pPr>
        <w:tabs>
          <w:tab w:val="left" w:pos="1680"/>
        </w:tabs>
        <w:snapToGrid w:val="0"/>
        <w:spacing w:line="480" w:lineRule="exact"/>
        <w:jc w:val="center"/>
        <w:rPr>
          <w:rFonts w:hint="eastAsia" w:ascii="宋体" w:hAnsi="宋体" w:cs="宋体"/>
          <w:b/>
          <w:color w:val="000000"/>
          <w:sz w:val="24"/>
        </w:rPr>
      </w:pPr>
      <w:r>
        <w:rPr>
          <w:rFonts w:hint="eastAsia" w:ascii="宋体" w:hAnsi="宋体" w:cs="宋体"/>
          <w:b/>
          <w:kern w:val="0"/>
          <w:sz w:val="24"/>
        </w:rPr>
        <w:t>政府强制采购节能产品明细表格式（以包为单位分别填写）</w:t>
      </w:r>
    </w:p>
    <w:p w14:paraId="01262697">
      <w:pPr>
        <w:tabs>
          <w:tab w:val="left" w:pos="1680"/>
        </w:tabs>
        <w:snapToGrid w:val="0"/>
        <w:spacing w:line="480" w:lineRule="exact"/>
        <w:jc w:val="center"/>
        <w:rPr>
          <w:rFonts w:hint="eastAsia" w:ascii="宋体" w:hAnsi="宋体" w:cs="宋体"/>
          <w:b/>
          <w:color w:val="000000"/>
          <w:sz w:val="24"/>
        </w:rPr>
      </w:pPr>
    </w:p>
    <w:tbl>
      <w:tblPr>
        <w:tblStyle w:val="21"/>
        <w:tblW w:w="9016"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557"/>
        <w:gridCol w:w="1179"/>
        <w:gridCol w:w="1502"/>
        <w:gridCol w:w="1938"/>
        <w:gridCol w:w="1722"/>
      </w:tblGrid>
      <w:tr w14:paraId="5A8D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18" w:type="dxa"/>
            <w:noWrap w:val="0"/>
            <w:vAlign w:val="center"/>
          </w:tcPr>
          <w:p w14:paraId="32B966CA">
            <w:pPr>
              <w:spacing w:line="440" w:lineRule="exact"/>
              <w:jc w:val="center"/>
              <w:rPr>
                <w:rFonts w:hint="eastAsia" w:ascii="宋体" w:hAnsi="宋体" w:cs="宋体"/>
                <w:sz w:val="24"/>
              </w:rPr>
            </w:pPr>
            <w:r>
              <w:rPr>
                <w:rFonts w:hint="eastAsia" w:ascii="宋体" w:hAnsi="宋体" w:cs="宋体"/>
                <w:sz w:val="24"/>
              </w:rPr>
              <w:t>包号</w:t>
            </w:r>
          </w:p>
        </w:tc>
        <w:tc>
          <w:tcPr>
            <w:tcW w:w="1557" w:type="dxa"/>
            <w:noWrap w:val="0"/>
            <w:vAlign w:val="center"/>
          </w:tcPr>
          <w:p w14:paraId="7F2C68B3">
            <w:pPr>
              <w:spacing w:line="440" w:lineRule="exact"/>
              <w:jc w:val="center"/>
              <w:rPr>
                <w:rFonts w:hint="eastAsia" w:ascii="宋体" w:hAnsi="宋体" w:cs="宋体"/>
                <w:sz w:val="24"/>
              </w:rPr>
            </w:pPr>
            <w:r>
              <w:rPr>
                <w:rFonts w:hint="eastAsia" w:ascii="宋体" w:hAnsi="宋体" w:cs="宋体"/>
                <w:sz w:val="24"/>
              </w:rPr>
              <w:t>产品名称</w:t>
            </w:r>
          </w:p>
        </w:tc>
        <w:tc>
          <w:tcPr>
            <w:tcW w:w="1179" w:type="dxa"/>
            <w:noWrap w:val="0"/>
            <w:vAlign w:val="center"/>
          </w:tcPr>
          <w:p w14:paraId="177D7E17">
            <w:pPr>
              <w:spacing w:line="440" w:lineRule="exact"/>
              <w:jc w:val="center"/>
              <w:rPr>
                <w:rFonts w:hint="eastAsia" w:ascii="宋体" w:hAnsi="宋体" w:cs="宋体"/>
                <w:sz w:val="24"/>
              </w:rPr>
            </w:pPr>
            <w:r>
              <w:rPr>
                <w:rFonts w:hint="eastAsia" w:ascii="宋体" w:hAnsi="宋体" w:cs="宋体"/>
                <w:sz w:val="24"/>
              </w:rPr>
              <w:t>制造商</w:t>
            </w:r>
          </w:p>
        </w:tc>
        <w:tc>
          <w:tcPr>
            <w:tcW w:w="1502" w:type="dxa"/>
            <w:noWrap w:val="0"/>
            <w:vAlign w:val="center"/>
          </w:tcPr>
          <w:p w14:paraId="4BD6D1A4">
            <w:pPr>
              <w:spacing w:line="440" w:lineRule="exact"/>
              <w:jc w:val="center"/>
              <w:rPr>
                <w:rFonts w:hint="eastAsia" w:ascii="宋体" w:hAnsi="宋体" w:cs="宋体"/>
                <w:sz w:val="24"/>
              </w:rPr>
            </w:pPr>
            <w:r>
              <w:rPr>
                <w:rFonts w:hint="eastAsia" w:ascii="宋体" w:hAnsi="宋体" w:cs="宋体"/>
                <w:sz w:val="24"/>
              </w:rPr>
              <w:t>产品型号</w:t>
            </w:r>
          </w:p>
        </w:tc>
        <w:tc>
          <w:tcPr>
            <w:tcW w:w="1938" w:type="dxa"/>
            <w:noWrap w:val="0"/>
            <w:vAlign w:val="center"/>
          </w:tcPr>
          <w:p w14:paraId="00DE769E">
            <w:pPr>
              <w:spacing w:line="440" w:lineRule="exact"/>
              <w:jc w:val="center"/>
              <w:rPr>
                <w:rFonts w:hint="eastAsia" w:ascii="宋体" w:hAnsi="宋体" w:cs="宋体"/>
                <w:sz w:val="24"/>
              </w:rPr>
            </w:pPr>
            <w:r>
              <w:rPr>
                <w:rFonts w:hint="eastAsia" w:ascii="宋体" w:hAnsi="宋体" w:cs="宋体"/>
                <w:sz w:val="24"/>
              </w:rPr>
              <w:t>认证证书编号</w:t>
            </w:r>
          </w:p>
        </w:tc>
        <w:tc>
          <w:tcPr>
            <w:tcW w:w="1722" w:type="dxa"/>
            <w:noWrap w:val="0"/>
            <w:vAlign w:val="center"/>
          </w:tcPr>
          <w:p w14:paraId="718629DE">
            <w:pPr>
              <w:spacing w:line="440" w:lineRule="exact"/>
              <w:jc w:val="center"/>
              <w:rPr>
                <w:rFonts w:hint="eastAsia" w:ascii="宋体" w:hAnsi="宋体" w:cs="宋体"/>
                <w:sz w:val="24"/>
              </w:rPr>
            </w:pPr>
            <w:r>
              <w:rPr>
                <w:rFonts w:hint="eastAsia" w:ascii="宋体" w:hAnsi="宋体" w:cs="宋体"/>
                <w:sz w:val="24"/>
              </w:rPr>
              <w:t>认证证书有</w:t>
            </w:r>
          </w:p>
          <w:p w14:paraId="65A6C1C8">
            <w:pPr>
              <w:spacing w:line="440" w:lineRule="exact"/>
              <w:jc w:val="center"/>
              <w:rPr>
                <w:rFonts w:hint="eastAsia" w:ascii="宋体" w:hAnsi="宋体" w:cs="宋体"/>
                <w:sz w:val="24"/>
              </w:rPr>
            </w:pPr>
            <w:r>
              <w:rPr>
                <w:rFonts w:hint="eastAsia" w:ascii="宋体" w:hAnsi="宋体" w:cs="宋体"/>
                <w:sz w:val="24"/>
              </w:rPr>
              <w:t>效截止日期</w:t>
            </w:r>
          </w:p>
        </w:tc>
      </w:tr>
      <w:tr w14:paraId="3DB8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3DC3CDFE">
            <w:pPr>
              <w:snapToGrid w:val="0"/>
              <w:spacing w:line="440" w:lineRule="exact"/>
              <w:ind w:right="640"/>
              <w:rPr>
                <w:rFonts w:hint="eastAsia" w:ascii="宋体" w:hAnsi="宋体" w:cs="宋体"/>
                <w:sz w:val="24"/>
              </w:rPr>
            </w:pPr>
          </w:p>
        </w:tc>
        <w:tc>
          <w:tcPr>
            <w:tcW w:w="1557" w:type="dxa"/>
            <w:noWrap w:val="0"/>
            <w:vAlign w:val="top"/>
          </w:tcPr>
          <w:p w14:paraId="6DE02C05">
            <w:pPr>
              <w:snapToGrid w:val="0"/>
              <w:spacing w:line="440" w:lineRule="exact"/>
              <w:ind w:right="640"/>
              <w:rPr>
                <w:rFonts w:hint="eastAsia" w:ascii="宋体" w:hAnsi="宋体" w:cs="宋体"/>
                <w:sz w:val="24"/>
              </w:rPr>
            </w:pPr>
          </w:p>
        </w:tc>
        <w:tc>
          <w:tcPr>
            <w:tcW w:w="1179" w:type="dxa"/>
            <w:noWrap w:val="0"/>
            <w:vAlign w:val="top"/>
          </w:tcPr>
          <w:p w14:paraId="784D2FC5">
            <w:pPr>
              <w:snapToGrid w:val="0"/>
              <w:spacing w:line="440" w:lineRule="exact"/>
              <w:ind w:right="640"/>
              <w:rPr>
                <w:rFonts w:hint="eastAsia" w:ascii="宋体" w:hAnsi="宋体" w:cs="宋体"/>
                <w:sz w:val="24"/>
              </w:rPr>
            </w:pPr>
          </w:p>
        </w:tc>
        <w:tc>
          <w:tcPr>
            <w:tcW w:w="1502" w:type="dxa"/>
            <w:noWrap w:val="0"/>
            <w:vAlign w:val="top"/>
          </w:tcPr>
          <w:p w14:paraId="6F05A6F5">
            <w:pPr>
              <w:snapToGrid w:val="0"/>
              <w:spacing w:line="440" w:lineRule="exact"/>
              <w:ind w:right="640"/>
              <w:rPr>
                <w:rFonts w:hint="eastAsia" w:ascii="宋体" w:hAnsi="宋体" w:cs="宋体"/>
                <w:sz w:val="24"/>
              </w:rPr>
            </w:pPr>
          </w:p>
        </w:tc>
        <w:tc>
          <w:tcPr>
            <w:tcW w:w="1938" w:type="dxa"/>
            <w:noWrap w:val="0"/>
            <w:vAlign w:val="top"/>
          </w:tcPr>
          <w:p w14:paraId="4DDFB35C">
            <w:pPr>
              <w:snapToGrid w:val="0"/>
              <w:spacing w:line="440" w:lineRule="exact"/>
              <w:ind w:right="640"/>
              <w:rPr>
                <w:rFonts w:hint="eastAsia" w:ascii="宋体" w:hAnsi="宋体" w:cs="宋体"/>
                <w:sz w:val="24"/>
              </w:rPr>
            </w:pPr>
          </w:p>
        </w:tc>
        <w:tc>
          <w:tcPr>
            <w:tcW w:w="1722" w:type="dxa"/>
            <w:noWrap w:val="0"/>
            <w:vAlign w:val="top"/>
          </w:tcPr>
          <w:p w14:paraId="3F0CCF3A">
            <w:pPr>
              <w:snapToGrid w:val="0"/>
              <w:spacing w:line="440" w:lineRule="exact"/>
              <w:ind w:right="640"/>
              <w:rPr>
                <w:rFonts w:hint="eastAsia" w:ascii="宋体" w:hAnsi="宋体" w:cs="宋体"/>
                <w:sz w:val="24"/>
              </w:rPr>
            </w:pPr>
          </w:p>
        </w:tc>
      </w:tr>
      <w:tr w14:paraId="77AD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18C7B657">
            <w:pPr>
              <w:snapToGrid w:val="0"/>
              <w:spacing w:line="440" w:lineRule="exact"/>
              <w:ind w:right="640"/>
              <w:rPr>
                <w:rFonts w:hint="eastAsia" w:ascii="宋体" w:hAnsi="宋体" w:cs="宋体"/>
                <w:sz w:val="24"/>
              </w:rPr>
            </w:pPr>
          </w:p>
        </w:tc>
        <w:tc>
          <w:tcPr>
            <w:tcW w:w="1557" w:type="dxa"/>
            <w:noWrap w:val="0"/>
            <w:vAlign w:val="top"/>
          </w:tcPr>
          <w:p w14:paraId="35A5A094">
            <w:pPr>
              <w:snapToGrid w:val="0"/>
              <w:spacing w:line="440" w:lineRule="exact"/>
              <w:ind w:right="640"/>
              <w:rPr>
                <w:rFonts w:hint="eastAsia" w:ascii="宋体" w:hAnsi="宋体" w:cs="宋体"/>
                <w:sz w:val="24"/>
              </w:rPr>
            </w:pPr>
          </w:p>
        </w:tc>
        <w:tc>
          <w:tcPr>
            <w:tcW w:w="1179" w:type="dxa"/>
            <w:noWrap w:val="0"/>
            <w:vAlign w:val="top"/>
          </w:tcPr>
          <w:p w14:paraId="15CDACC2">
            <w:pPr>
              <w:snapToGrid w:val="0"/>
              <w:spacing w:line="440" w:lineRule="exact"/>
              <w:ind w:right="640"/>
              <w:rPr>
                <w:rFonts w:hint="eastAsia" w:ascii="宋体" w:hAnsi="宋体" w:cs="宋体"/>
                <w:sz w:val="24"/>
              </w:rPr>
            </w:pPr>
          </w:p>
        </w:tc>
        <w:tc>
          <w:tcPr>
            <w:tcW w:w="1502" w:type="dxa"/>
            <w:noWrap w:val="0"/>
            <w:vAlign w:val="top"/>
          </w:tcPr>
          <w:p w14:paraId="1AA06303">
            <w:pPr>
              <w:snapToGrid w:val="0"/>
              <w:spacing w:line="440" w:lineRule="exact"/>
              <w:ind w:right="640"/>
              <w:rPr>
                <w:rFonts w:hint="eastAsia" w:ascii="宋体" w:hAnsi="宋体" w:cs="宋体"/>
                <w:sz w:val="24"/>
              </w:rPr>
            </w:pPr>
          </w:p>
        </w:tc>
        <w:tc>
          <w:tcPr>
            <w:tcW w:w="1938" w:type="dxa"/>
            <w:noWrap w:val="0"/>
            <w:vAlign w:val="top"/>
          </w:tcPr>
          <w:p w14:paraId="4D5D13B2">
            <w:pPr>
              <w:snapToGrid w:val="0"/>
              <w:spacing w:line="440" w:lineRule="exact"/>
              <w:ind w:right="640"/>
              <w:rPr>
                <w:rFonts w:hint="eastAsia" w:ascii="宋体" w:hAnsi="宋体" w:cs="宋体"/>
                <w:sz w:val="24"/>
              </w:rPr>
            </w:pPr>
          </w:p>
        </w:tc>
        <w:tc>
          <w:tcPr>
            <w:tcW w:w="1722" w:type="dxa"/>
            <w:noWrap w:val="0"/>
            <w:vAlign w:val="top"/>
          </w:tcPr>
          <w:p w14:paraId="7BB656EA">
            <w:pPr>
              <w:snapToGrid w:val="0"/>
              <w:spacing w:line="440" w:lineRule="exact"/>
              <w:ind w:right="640"/>
              <w:rPr>
                <w:rFonts w:hint="eastAsia" w:ascii="宋体" w:hAnsi="宋体" w:cs="宋体"/>
                <w:sz w:val="24"/>
              </w:rPr>
            </w:pPr>
          </w:p>
        </w:tc>
      </w:tr>
      <w:tr w14:paraId="4E4B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49E91DEE">
            <w:pPr>
              <w:snapToGrid w:val="0"/>
              <w:spacing w:line="440" w:lineRule="exact"/>
              <w:ind w:right="640"/>
              <w:rPr>
                <w:rFonts w:hint="eastAsia" w:ascii="宋体" w:hAnsi="宋体" w:cs="宋体"/>
                <w:sz w:val="24"/>
              </w:rPr>
            </w:pPr>
          </w:p>
        </w:tc>
        <w:tc>
          <w:tcPr>
            <w:tcW w:w="1557" w:type="dxa"/>
            <w:noWrap w:val="0"/>
            <w:vAlign w:val="top"/>
          </w:tcPr>
          <w:p w14:paraId="4F3D37C7">
            <w:pPr>
              <w:snapToGrid w:val="0"/>
              <w:spacing w:line="440" w:lineRule="exact"/>
              <w:ind w:right="640"/>
              <w:rPr>
                <w:rFonts w:hint="eastAsia" w:ascii="宋体" w:hAnsi="宋体" w:cs="宋体"/>
                <w:sz w:val="24"/>
              </w:rPr>
            </w:pPr>
          </w:p>
        </w:tc>
        <w:tc>
          <w:tcPr>
            <w:tcW w:w="1179" w:type="dxa"/>
            <w:noWrap w:val="0"/>
            <w:vAlign w:val="top"/>
          </w:tcPr>
          <w:p w14:paraId="3A62A04E">
            <w:pPr>
              <w:snapToGrid w:val="0"/>
              <w:spacing w:line="440" w:lineRule="exact"/>
              <w:ind w:right="640"/>
              <w:rPr>
                <w:rFonts w:hint="eastAsia" w:ascii="宋体" w:hAnsi="宋体" w:cs="宋体"/>
                <w:sz w:val="24"/>
              </w:rPr>
            </w:pPr>
          </w:p>
        </w:tc>
        <w:tc>
          <w:tcPr>
            <w:tcW w:w="1502" w:type="dxa"/>
            <w:noWrap w:val="0"/>
            <w:vAlign w:val="top"/>
          </w:tcPr>
          <w:p w14:paraId="70AF88AF">
            <w:pPr>
              <w:snapToGrid w:val="0"/>
              <w:spacing w:line="440" w:lineRule="exact"/>
              <w:ind w:right="640"/>
              <w:rPr>
                <w:rFonts w:hint="eastAsia" w:ascii="宋体" w:hAnsi="宋体" w:cs="宋体"/>
                <w:sz w:val="24"/>
              </w:rPr>
            </w:pPr>
          </w:p>
        </w:tc>
        <w:tc>
          <w:tcPr>
            <w:tcW w:w="1938" w:type="dxa"/>
            <w:noWrap w:val="0"/>
            <w:vAlign w:val="top"/>
          </w:tcPr>
          <w:p w14:paraId="3978693C">
            <w:pPr>
              <w:snapToGrid w:val="0"/>
              <w:spacing w:line="440" w:lineRule="exact"/>
              <w:ind w:right="640"/>
              <w:rPr>
                <w:rFonts w:hint="eastAsia" w:ascii="宋体" w:hAnsi="宋体" w:cs="宋体"/>
                <w:sz w:val="24"/>
              </w:rPr>
            </w:pPr>
          </w:p>
        </w:tc>
        <w:tc>
          <w:tcPr>
            <w:tcW w:w="1722" w:type="dxa"/>
            <w:noWrap w:val="0"/>
            <w:vAlign w:val="top"/>
          </w:tcPr>
          <w:p w14:paraId="227498C0">
            <w:pPr>
              <w:snapToGrid w:val="0"/>
              <w:spacing w:line="440" w:lineRule="exact"/>
              <w:ind w:right="640"/>
              <w:rPr>
                <w:rFonts w:hint="eastAsia" w:ascii="宋体" w:hAnsi="宋体" w:cs="宋体"/>
                <w:sz w:val="24"/>
              </w:rPr>
            </w:pPr>
          </w:p>
        </w:tc>
      </w:tr>
      <w:tr w14:paraId="7429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5A32A49A">
            <w:pPr>
              <w:snapToGrid w:val="0"/>
              <w:spacing w:line="440" w:lineRule="exact"/>
              <w:ind w:right="640"/>
              <w:rPr>
                <w:rFonts w:hint="eastAsia" w:ascii="宋体" w:hAnsi="宋体" w:cs="宋体"/>
                <w:sz w:val="24"/>
              </w:rPr>
            </w:pPr>
          </w:p>
        </w:tc>
        <w:tc>
          <w:tcPr>
            <w:tcW w:w="1557" w:type="dxa"/>
            <w:noWrap w:val="0"/>
            <w:vAlign w:val="top"/>
          </w:tcPr>
          <w:p w14:paraId="4E3FE0B4">
            <w:pPr>
              <w:snapToGrid w:val="0"/>
              <w:spacing w:line="440" w:lineRule="exact"/>
              <w:ind w:right="640"/>
              <w:rPr>
                <w:rFonts w:hint="eastAsia" w:ascii="宋体" w:hAnsi="宋体" w:cs="宋体"/>
                <w:sz w:val="24"/>
              </w:rPr>
            </w:pPr>
          </w:p>
        </w:tc>
        <w:tc>
          <w:tcPr>
            <w:tcW w:w="1179" w:type="dxa"/>
            <w:noWrap w:val="0"/>
            <w:vAlign w:val="top"/>
          </w:tcPr>
          <w:p w14:paraId="4DFDC162">
            <w:pPr>
              <w:snapToGrid w:val="0"/>
              <w:spacing w:line="440" w:lineRule="exact"/>
              <w:ind w:right="640"/>
              <w:rPr>
                <w:rFonts w:hint="eastAsia" w:ascii="宋体" w:hAnsi="宋体" w:cs="宋体"/>
                <w:sz w:val="24"/>
              </w:rPr>
            </w:pPr>
          </w:p>
        </w:tc>
        <w:tc>
          <w:tcPr>
            <w:tcW w:w="1502" w:type="dxa"/>
            <w:noWrap w:val="0"/>
            <w:vAlign w:val="top"/>
          </w:tcPr>
          <w:p w14:paraId="6388FF57">
            <w:pPr>
              <w:snapToGrid w:val="0"/>
              <w:spacing w:line="440" w:lineRule="exact"/>
              <w:ind w:right="640"/>
              <w:rPr>
                <w:rFonts w:hint="eastAsia" w:ascii="宋体" w:hAnsi="宋体" w:cs="宋体"/>
                <w:sz w:val="24"/>
              </w:rPr>
            </w:pPr>
          </w:p>
        </w:tc>
        <w:tc>
          <w:tcPr>
            <w:tcW w:w="1938" w:type="dxa"/>
            <w:noWrap w:val="0"/>
            <w:vAlign w:val="top"/>
          </w:tcPr>
          <w:p w14:paraId="4BD25A3F">
            <w:pPr>
              <w:snapToGrid w:val="0"/>
              <w:spacing w:line="440" w:lineRule="exact"/>
              <w:ind w:right="640"/>
              <w:rPr>
                <w:rFonts w:hint="eastAsia" w:ascii="宋体" w:hAnsi="宋体" w:cs="宋体"/>
                <w:sz w:val="24"/>
              </w:rPr>
            </w:pPr>
          </w:p>
        </w:tc>
        <w:tc>
          <w:tcPr>
            <w:tcW w:w="1722" w:type="dxa"/>
            <w:noWrap w:val="0"/>
            <w:vAlign w:val="top"/>
          </w:tcPr>
          <w:p w14:paraId="685292CA">
            <w:pPr>
              <w:snapToGrid w:val="0"/>
              <w:spacing w:line="440" w:lineRule="exact"/>
              <w:ind w:right="640"/>
              <w:rPr>
                <w:rFonts w:hint="eastAsia" w:ascii="宋体" w:hAnsi="宋体" w:cs="宋体"/>
                <w:sz w:val="24"/>
              </w:rPr>
            </w:pPr>
          </w:p>
        </w:tc>
      </w:tr>
    </w:tbl>
    <w:p w14:paraId="30780A06">
      <w:pPr>
        <w:spacing w:line="440" w:lineRule="exact"/>
        <w:ind w:firstLine="480" w:firstLineChars="200"/>
        <w:rPr>
          <w:rFonts w:hint="eastAsia" w:ascii="宋体" w:hAnsi="宋体" w:cs="宋体"/>
          <w:sz w:val="24"/>
        </w:rPr>
      </w:pPr>
    </w:p>
    <w:p w14:paraId="53CAA4AC">
      <w:pPr>
        <w:snapToGrid w:val="0"/>
        <w:spacing w:line="440" w:lineRule="exact"/>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本文件未列出的“品目清单”政府强制采购产品的，</w:t>
      </w:r>
      <w:r>
        <w:rPr>
          <w:rFonts w:hint="eastAsia" w:ascii="宋体" w:hAnsi="宋体" w:cs="宋体"/>
          <w:sz w:val="24"/>
          <w:lang w:eastAsia="zh-CN"/>
        </w:rPr>
        <w:t>投标人</w:t>
      </w:r>
      <w:r>
        <w:rPr>
          <w:rFonts w:hint="eastAsia" w:ascii="宋体" w:hAnsi="宋体" w:cs="宋体"/>
          <w:sz w:val="24"/>
        </w:rPr>
        <w:t>可投报“品目清单”中政府优先采购产品或“品目清单”范围以外的产品。</w:t>
      </w:r>
    </w:p>
    <w:p w14:paraId="4C10FAE2">
      <w:pPr>
        <w:snapToGrid w:val="0"/>
        <w:spacing w:line="440" w:lineRule="exact"/>
        <w:ind w:firstLine="480" w:firstLineChars="200"/>
        <w:rPr>
          <w:rFonts w:hint="eastAsia" w:ascii="宋体" w:hAnsi="宋体" w:cs="宋体"/>
          <w:spacing w:val="10"/>
          <w:sz w:val="24"/>
        </w:rPr>
      </w:pPr>
      <w:r>
        <w:rPr>
          <w:rFonts w:hint="eastAsia" w:ascii="宋体" w:hAnsi="宋体" w:cs="宋体"/>
          <w:sz w:val="24"/>
          <w:lang w:eastAsia="zh-CN"/>
        </w:rPr>
        <w:t>2.</w:t>
      </w:r>
      <w:r>
        <w:rPr>
          <w:rFonts w:hint="eastAsia" w:ascii="宋体" w:hAnsi="宋体" w:cs="宋体"/>
          <w:sz w:val="24"/>
        </w:rPr>
        <w:t>认证证书附后（有效期之内的节能产品、环境标志产品证书）。</w:t>
      </w:r>
    </w:p>
    <w:p w14:paraId="6226E06D">
      <w:pPr>
        <w:spacing w:line="480" w:lineRule="exact"/>
        <w:ind w:firstLine="4373" w:firstLineChars="1815"/>
        <w:rPr>
          <w:rFonts w:hint="eastAsia" w:ascii="宋体" w:hAnsi="宋体" w:cs="宋体"/>
          <w:b/>
          <w:sz w:val="24"/>
        </w:rPr>
      </w:pPr>
    </w:p>
    <w:p w14:paraId="011E5F9D">
      <w:pPr>
        <w:spacing w:line="480" w:lineRule="exact"/>
        <w:ind w:firstLine="4373" w:firstLineChars="1815"/>
        <w:rPr>
          <w:rFonts w:hint="eastAsia" w:ascii="宋体" w:hAnsi="宋体" w:cs="宋体"/>
          <w:b/>
          <w:sz w:val="24"/>
        </w:rPr>
      </w:pPr>
    </w:p>
    <w:p w14:paraId="4FEAA339">
      <w:pPr>
        <w:spacing w:line="480" w:lineRule="exact"/>
        <w:ind w:firstLine="4373" w:firstLineChars="1815"/>
        <w:rPr>
          <w:rFonts w:hint="eastAsia" w:ascii="宋体" w:hAnsi="宋体" w:cs="宋体"/>
          <w:b/>
          <w:sz w:val="24"/>
        </w:rPr>
      </w:pPr>
    </w:p>
    <w:p w14:paraId="59AE736D">
      <w:pPr>
        <w:spacing w:line="480" w:lineRule="exact"/>
        <w:ind w:firstLine="4373" w:firstLineChars="1815"/>
        <w:rPr>
          <w:rFonts w:hint="eastAsia" w:ascii="宋体" w:hAnsi="宋体" w:cs="宋体"/>
          <w:b/>
          <w:sz w:val="24"/>
        </w:rPr>
      </w:pPr>
    </w:p>
    <w:p w14:paraId="45F88CD0">
      <w:pPr>
        <w:spacing w:line="480" w:lineRule="exact"/>
        <w:ind w:firstLine="4373" w:firstLineChars="1815"/>
        <w:rPr>
          <w:rFonts w:hint="eastAsia" w:ascii="宋体" w:hAnsi="宋体" w:cs="宋体"/>
          <w:b/>
          <w:sz w:val="24"/>
        </w:rPr>
      </w:pPr>
    </w:p>
    <w:p w14:paraId="39B393B4">
      <w:pPr>
        <w:spacing w:line="480" w:lineRule="exact"/>
        <w:ind w:firstLine="4373" w:firstLineChars="1815"/>
        <w:rPr>
          <w:rFonts w:hint="eastAsia" w:ascii="宋体" w:hAnsi="宋体" w:cs="宋体"/>
          <w:b/>
          <w:sz w:val="24"/>
        </w:rPr>
      </w:pPr>
    </w:p>
    <w:p w14:paraId="4F61853D">
      <w:pPr>
        <w:spacing w:line="480" w:lineRule="exact"/>
        <w:ind w:firstLine="4373" w:firstLineChars="1815"/>
        <w:rPr>
          <w:rFonts w:hint="eastAsia" w:ascii="宋体" w:hAnsi="宋体" w:cs="宋体"/>
          <w:b/>
          <w:sz w:val="24"/>
        </w:rPr>
      </w:pPr>
    </w:p>
    <w:p w14:paraId="0155DED9">
      <w:pPr>
        <w:spacing w:line="480" w:lineRule="exact"/>
        <w:ind w:firstLine="4373" w:firstLineChars="1815"/>
        <w:rPr>
          <w:rFonts w:hint="eastAsia" w:ascii="宋体" w:hAnsi="宋体" w:cs="宋体"/>
          <w:b/>
          <w:sz w:val="24"/>
        </w:rPr>
      </w:pPr>
    </w:p>
    <w:p w14:paraId="2EC65FC6">
      <w:pPr>
        <w:spacing w:line="480" w:lineRule="exact"/>
        <w:ind w:firstLine="4373" w:firstLineChars="1815"/>
        <w:rPr>
          <w:rFonts w:hint="eastAsia" w:ascii="宋体" w:hAnsi="宋体" w:cs="宋体"/>
          <w:b/>
          <w:sz w:val="24"/>
        </w:rPr>
      </w:pPr>
    </w:p>
    <w:p w14:paraId="64C4D295">
      <w:pPr>
        <w:spacing w:line="480" w:lineRule="exact"/>
        <w:ind w:firstLine="4373" w:firstLineChars="1815"/>
        <w:rPr>
          <w:rFonts w:hint="eastAsia" w:ascii="宋体" w:hAnsi="宋体" w:cs="宋体"/>
          <w:b/>
          <w:sz w:val="24"/>
        </w:rPr>
      </w:pPr>
    </w:p>
    <w:p w14:paraId="16043A6D">
      <w:pPr>
        <w:spacing w:line="480" w:lineRule="exact"/>
        <w:ind w:firstLine="4373" w:firstLineChars="1815"/>
        <w:rPr>
          <w:rFonts w:hint="eastAsia" w:ascii="宋体" w:hAnsi="宋体" w:cs="宋体"/>
          <w:b/>
          <w:sz w:val="24"/>
        </w:rPr>
      </w:pPr>
    </w:p>
    <w:p w14:paraId="63084C6D">
      <w:pPr>
        <w:spacing w:line="480" w:lineRule="exact"/>
        <w:ind w:firstLine="4373" w:firstLineChars="1815"/>
        <w:rPr>
          <w:rFonts w:hint="eastAsia" w:ascii="宋体" w:hAnsi="宋体" w:cs="宋体"/>
          <w:b/>
          <w:sz w:val="24"/>
        </w:rPr>
      </w:pPr>
    </w:p>
    <w:p w14:paraId="77D1E86F">
      <w:pPr>
        <w:spacing w:line="480" w:lineRule="exact"/>
        <w:ind w:firstLine="4373" w:firstLineChars="1815"/>
        <w:rPr>
          <w:rFonts w:hint="eastAsia" w:ascii="宋体" w:hAnsi="宋体" w:cs="宋体"/>
          <w:b/>
          <w:sz w:val="24"/>
        </w:rPr>
      </w:pPr>
    </w:p>
    <w:p w14:paraId="0AB644B5">
      <w:pPr>
        <w:tabs>
          <w:tab w:val="left" w:pos="1680"/>
        </w:tabs>
        <w:snapToGrid w:val="0"/>
        <w:spacing w:line="480" w:lineRule="exact"/>
        <w:jc w:val="center"/>
        <w:rPr>
          <w:rFonts w:hint="eastAsia" w:ascii="宋体" w:hAnsi="宋体" w:eastAsia="宋体" w:cs="宋体"/>
          <w:b/>
          <w:kern w:val="0"/>
          <w:sz w:val="24"/>
        </w:rPr>
      </w:pPr>
      <w:bookmarkStart w:id="31" w:name="_Toc1992"/>
      <w:r>
        <w:rPr>
          <w:rFonts w:hint="eastAsia" w:ascii="宋体" w:hAnsi="宋体" w:eastAsia="宋体" w:cs="宋体"/>
          <w:b/>
          <w:kern w:val="0"/>
          <w:sz w:val="24"/>
        </w:rPr>
        <w:t>非强制采购节能产品明细表格式（以包为单位分别填写）</w:t>
      </w:r>
      <w:bookmarkEnd w:id="31"/>
    </w:p>
    <w:p w14:paraId="1AA26AAE">
      <w:pPr>
        <w:snapToGrid w:val="0"/>
        <w:spacing w:line="700" w:lineRule="exact"/>
        <w:ind w:right="640"/>
        <w:rPr>
          <w:rFonts w:hint="eastAsia" w:ascii="宋体" w:hAnsi="宋体" w:cs="宋体"/>
          <w:b/>
          <w:w w:val="95"/>
          <w:kern w:val="0"/>
          <w:sz w:val="24"/>
        </w:rPr>
      </w:pPr>
    </w:p>
    <w:tbl>
      <w:tblPr>
        <w:tblStyle w:val="21"/>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350"/>
        <w:gridCol w:w="1350"/>
        <w:gridCol w:w="1350"/>
        <w:gridCol w:w="1553"/>
        <w:gridCol w:w="2246"/>
      </w:tblGrid>
      <w:tr w14:paraId="0E04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24" w:type="dxa"/>
            <w:noWrap w:val="0"/>
            <w:vAlign w:val="center"/>
          </w:tcPr>
          <w:p w14:paraId="01F12612">
            <w:pPr>
              <w:spacing w:line="440" w:lineRule="exact"/>
              <w:jc w:val="center"/>
              <w:rPr>
                <w:rFonts w:hint="eastAsia" w:ascii="宋体" w:hAnsi="宋体" w:cs="宋体"/>
                <w:sz w:val="24"/>
              </w:rPr>
            </w:pPr>
            <w:r>
              <w:rPr>
                <w:rFonts w:hint="eastAsia" w:ascii="宋体" w:hAnsi="宋体" w:cs="宋体"/>
                <w:sz w:val="24"/>
              </w:rPr>
              <w:t>包号</w:t>
            </w:r>
          </w:p>
        </w:tc>
        <w:tc>
          <w:tcPr>
            <w:tcW w:w="1350" w:type="dxa"/>
            <w:noWrap w:val="0"/>
            <w:vAlign w:val="center"/>
          </w:tcPr>
          <w:p w14:paraId="66E17EBD">
            <w:pPr>
              <w:spacing w:line="440" w:lineRule="exact"/>
              <w:jc w:val="center"/>
              <w:rPr>
                <w:rFonts w:hint="eastAsia" w:ascii="宋体" w:hAnsi="宋体" w:cs="宋体"/>
                <w:sz w:val="24"/>
              </w:rPr>
            </w:pPr>
            <w:r>
              <w:rPr>
                <w:rFonts w:hint="eastAsia" w:ascii="宋体" w:hAnsi="宋体" w:cs="宋体"/>
                <w:sz w:val="24"/>
              </w:rPr>
              <w:t>产品名称</w:t>
            </w:r>
          </w:p>
        </w:tc>
        <w:tc>
          <w:tcPr>
            <w:tcW w:w="1350" w:type="dxa"/>
            <w:noWrap w:val="0"/>
            <w:vAlign w:val="center"/>
          </w:tcPr>
          <w:p w14:paraId="5EE42337">
            <w:pPr>
              <w:spacing w:line="440" w:lineRule="exact"/>
              <w:jc w:val="center"/>
              <w:rPr>
                <w:rFonts w:hint="eastAsia" w:ascii="宋体" w:hAnsi="宋体" w:cs="宋体"/>
                <w:sz w:val="24"/>
              </w:rPr>
            </w:pPr>
            <w:r>
              <w:rPr>
                <w:rFonts w:hint="eastAsia" w:ascii="宋体" w:hAnsi="宋体" w:cs="宋体"/>
                <w:sz w:val="24"/>
              </w:rPr>
              <w:t>制造商</w:t>
            </w:r>
          </w:p>
        </w:tc>
        <w:tc>
          <w:tcPr>
            <w:tcW w:w="1350" w:type="dxa"/>
            <w:noWrap w:val="0"/>
            <w:vAlign w:val="center"/>
          </w:tcPr>
          <w:p w14:paraId="5AD2DB41">
            <w:pPr>
              <w:spacing w:line="440" w:lineRule="exact"/>
              <w:jc w:val="center"/>
              <w:rPr>
                <w:rFonts w:hint="eastAsia" w:ascii="宋体" w:hAnsi="宋体" w:cs="宋体"/>
                <w:sz w:val="24"/>
              </w:rPr>
            </w:pPr>
            <w:r>
              <w:rPr>
                <w:rFonts w:hint="eastAsia" w:ascii="宋体" w:hAnsi="宋体" w:cs="宋体"/>
                <w:sz w:val="24"/>
              </w:rPr>
              <w:t>产品型号</w:t>
            </w:r>
          </w:p>
        </w:tc>
        <w:tc>
          <w:tcPr>
            <w:tcW w:w="1553" w:type="dxa"/>
            <w:noWrap w:val="0"/>
            <w:vAlign w:val="center"/>
          </w:tcPr>
          <w:p w14:paraId="3C5CDC4F">
            <w:pPr>
              <w:spacing w:line="440" w:lineRule="exact"/>
              <w:jc w:val="center"/>
              <w:rPr>
                <w:rFonts w:hint="eastAsia" w:ascii="宋体" w:hAnsi="宋体" w:cs="宋体"/>
                <w:sz w:val="24"/>
              </w:rPr>
            </w:pPr>
            <w:r>
              <w:rPr>
                <w:rFonts w:hint="eastAsia" w:ascii="宋体" w:hAnsi="宋体" w:cs="宋体"/>
                <w:sz w:val="24"/>
              </w:rPr>
              <w:t>产品认证证书号</w:t>
            </w:r>
          </w:p>
        </w:tc>
        <w:tc>
          <w:tcPr>
            <w:tcW w:w="2246" w:type="dxa"/>
            <w:noWrap w:val="0"/>
            <w:vAlign w:val="center"/>
          </w:tcPr>
          <w:p w14:paraId="3C7C0F2C">
            <w:pPr>
              <w:spacing w:line="440" w:lineRule="exact"/>
              <w:jc w:val="center"/>
              <w:rPr>
                <w:rFonts w:hint="eastAsia" w:ascii="宋体" w:hAnsi="宋体" w:cs="宋体"/>
                <w:sz w:val="24"/>
              </w:rPr>
            </w:pPr>
            <w:r>
              <w:rPr>
                <w:rFonts w:hint="eastAsia" w:ascii="宋体" w:hAnsi="宋体" w:cs="宋体"/>
                <w:sz w:val="24"/>
              </w:rPr>
              <w:t>认证证书有</w:t>
            </w:r>
          </w:p>
          <w:p w14:paraId="147ED1A5">
            <w:pPr>
              <w:spacing w:line="440" w:lineRule="exact"/>
              <w:jc w:val="center"/>
              <w:rPr>
                <w:rFonts w:hint="eastAsia" w:ascii="宋体" w:hAnsi="宋体" w:cs="宋体"/>
                <w:sz w:val="24"/>
              </w:rPr>
            </w:pPr>
            <w:r>
              <w:rPr>
                <w:rFonts w:hint="eastAsia" w:ascii="宋体" w:hAnsi="宋体" w:cs="宋体"/>
                <w:sz w:val="24"/>
              </w:rPr>
              <w:t>效截止日期</w:t>
            </w:r>
          </w:p>
        </w:tc>
      </w:tr>
      <w:tr w14:paraId="7B57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63C6CE15">
            <w:pPr>
              <w:spacing w:line="440" w:lineRule="exact"/>
              <w:rPr>
                <w:rFonts w:hint="eastAsia" w:ascii="宋体" w:hAnsi="宋体" w:cs="宋体"/>
                <w:sz w:val="24"/>
              </w:rPr>
            </w:pPr>
          </w:p>
        </w:tc>
        <w:tc>
          <w:tcPr>
            <w:tcW w:w="1350" w:type="dxa"/>
            <w:noWrap w:val="0"/>
            <w:vAlign w:val="top"/>
          </w:tcPr>
          <w:p w14:paraId="4C965748">
            <w:pPr>
              <w:spacing w:line="440" w:lineRule="exact"/>
              <w:rPr>
                <w:rFonts w:hint="eastAsia" w:ascii="宋体" w:hAnsi="宋体" w:cs="宋体"/>
                <w:sz w:val="24"/>
              </w:rPr>
            </w:pPr>
          </w:p>
        </w:tc>
        <w:tc>
          <w:tcPr>
            <w:tcW w:w="1350" w:type="dxa"/>
            <w:noWrap w:val="0"/>
            <w:vAlign w:val="top"/>
          </w:tcPr>
          <w:p w14:paraId="4B5CA0F4">
            <w:pPr>
              <w:spacing w:line="440" w:lineRule="exact"/>
              <w:rPr>
                <w:rFonts w:hint="eastAsia" w:ascii="宋体" w:hAnsi="宋体" w:cs="宋体"/>
                <w:sz w:val="24"/>
              </w:rPr>
            </w:pPr>
          </w:p>
        </w:tc>
        <w:tc>
          <w:tcPr>
            <w:tcW w:w="1350" w:type="dxa"/>
            <w:noWrap w:val="0"/>
            <w:vAlign w:val="top"/>
          </w:tcPr>
          <w:p w14:paraId="337D593E">
            <w:pPr>
              <w:spacing w:line="440" w:lineRule="exact"/>
              <w:rPr>
                <w:rFonts w:hint="eastAsia" w:ascii="宋体" w:hAnsi="宋体" w:cs="宋体"/>
                <w:sz w:val="24"/>
              </w:rPr>
            </w:pPr>
          </w:p>
        </w:tc>
        <w:tc>
          <w:tcPr>
            <w:tcW w:w="1553" w:type="dxa"/>
            <w:noWrap w:val="0"/>
            <w:vAlign w:val="top"/>
          </w:tcPr>
          <w:p w14:paraId="06C5A1B9">
            <w:pPr>
              <w:spacing w:line="440" w:lineRule="exact"/>
              <w:rPr>
                <w:rFonts w:hint="eastAsia" w:ascii="宋体" w:hAnsi="宋体" w:cs="宋体"/>
                <w:sz w:val="24"/>
              </w:rPr>
            </w:pPr>
          </w:p>
        </w:tc>
        <w:tc>
          <w:tcPr>
            <w:tcW w:w="2246" w:type="dxa"/>
            <w:noWrap w:val="0"/>
            <w:vAlign w:val="top"/>
          </w:tcPr>
          <w:p w14:paraId="4741AE53">
            <w:pPr>
              <w:spacing w:line="440" w:lineRule="exact"/>
              <w:rPr>
                <w:rFonts w:hint="eastAsia" w:ascii="宋体" w:hAnsi="宋体" w:cs="宋体"/>
                <w:sz w:val="24"/>
              </w:rPr>
            </w:pPr>
          </w:p>
        </w:tc>
      </w:tr>
      <w:tr w14:paraId="13E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3F3FC221">
            <w:pPr>
              <w:spacing w:line="440" w:lineRule="exact"/>
              <w:rPr>
                <w:rFonts w:hint="eastAsia" w:ascii="宋体" w:hAnsi="宋体" w:cs="宋体"/>
                <w:sz w:val="24"/>
              </w:rPr>
            </w:pPr>
          </w:p>
        </w:tc>
        <w:tc>
          <w:tcPr>
            <w:tcW w:w="1350" w:type="dxa"/>
            <w:noWrap w:val="0"/>
            <w:vAlign w:val="top"/>
          </w:tcPr>
          <w:p w14:paraId="0ED3A0B2">
            <w:pPr>
              <w:spacing w:line="440" w:lineRule="exact"/>
              <w:rPr>
                <w:rFonts w:hint="eastAsia" w:ascii="宋体" w:hAnsi="宋体" w:cs="宋体"/>
                <w:sz w:val="24"/>
              </w:rPr>
            </w:pPr>
          </w:p>
        </w:tc>
        <w:tc>
          <w:tcPr>
            <w:tcW w:w="1350" w:type="dxa"/>
            <w:noWrap w:val="0"/>
            <w:vAlign w:val="top"/>
          </w:tcPr>
          <w:p w14:paraId="3EFB6717">
            <w:pPr>
              <w:spacing w:line="440" w:lineRule="exact"/>
              <w:rPr>
                <w:rFonts w:hint="eastAsia" w:ascii="宋体" w:hAnsi="宋体" w:cs="宋体"/>
                <w:sz w:val="24"/>
              </w:rPr>
            </w:pPr>
          </w:p>
        </w:tc>
        <w:tc>
          <w:tcPr>
            <w:tcW w:w="1350" w:type="dxa"/>
            <w:noWrap w:val="0"/>
            <w:vAlign w:val="top"/>
          </w:tcPr>
          <w:p w14:paraId="06D2B686">
            <w:pPr>
              <w:spacing w:line="440" w:lineRule="exact"/>
              <w:rPr>
                <w:rFonts w:hint="eastAsia" w:ascii="宋体" w:hAnsi="宋体" w:cs="宋体"/>
                <w:sz w:val="24"/>
              </w:rPr>
            </w:pPr>
          </w:p>
        </w:tc>
        <w:tc>
          <w:tcPr>
            <w:tcW w:w="1553" w:type="dxa"/>
            <w:noWrap w:val="0"/>
            <w:vAlign w:val="top"/>
          </w:tcPr>
          <w:p w14:paraId="0378E903">
            <w:pPr>
              <w:spacing w:line="440" w:lineRule="exact"/>
              <w:rPr>
                <w:rFonts w:hint="eastAsia" w:ascii="宋体" w:hAnsi="宋体" w:cs="宋体"/>
                <w:sz w:val="24"/>
              </w:rPr>
            </w:pPr>
          </w:p>
        </w:tc>
        <w:tc>
          <w:tcPr>
            <w:tcW w:w="2246" w:type="dxa"/>
            <w:noWrap w:val="0"/>
            <w:vAlign w:val="top"/>
          </w:tcPr>
          <w:p w14:paraId="7415AC5F">
            <w:pPr>
              <w:spacing w:line="440" w:lineRule="exact"/>
              <w:rPr>
                <w:rFonts w:hint="eastAsia" w:ascii="宋体" w:hAnsi="宋体" w:cs="宋体"/>
                <w:sz w:val="24"/>
              </w:rPr>
            </w:pPr>
          </w:p>
        </w:tc>
      </w:tr>
      <w:tr w14:paraId="61F1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4B563528">
            <w:pPr>
              <w:spacing w:line="440" w:lineRule="exact"/>
              <w:rPr>
                <w:rFonts w:hint="eastAsia" w:ascii="宋体" w:hAnsi="宋体" w:cs="宋体"/>
                <w:sz w:val="24"/>
              </w:rPr>
            </w:pPr>
          </w:p>
        </w:tc>
        <w:tc>
          <w:tcPr>
            <w:tcW w:w="1350" w:type="dxa"/>
            <w:noWrap w:val="0"/>
            <w:vAlign w:val="top"/>
          </w:tcPr>
          <w:p w14:paraId="68C3E234">
            <w:pPr>
              <w:spacing w:line="440" w:lineRule="exact"/>
              <w:rPr>
                <w:rFonts w:hint="eastAsia" w:ascii="宋体" w:hAnsi="宋体" w:cs="宋体"/>
                <w:sz w:val="24"/>
              </w:rPr>
            </w:pPr>
          </w:p>
        </w:tc>
        <w:tc>
          <w:tcPr>
            <w:tcW w:w="1350" w:type="dxa"/>
            <w:noWrap w:val="0"/>
            <w:vAlign w:val="top"/>
          </w:tcPr>
          <w:p w14:paraId="017013B3">
            <w:pPr>
              <w:spacing w:line="440" w:lineRule="exact"/>
              <w:rPr>
                <w:rFonts w:hint="eastAsia" w:ascii="宋体" w:hAnsi="宋体" w:cs="宋体"/>
                <w:sz w:val="24"/>
              </w:rPr>
            </w:pPr>
          </w:p>
        </w:tc>
        <w:tc>
          <w:tcPr>
            <w:tcW w:w="1350" w:type="dxa"/>
            <w:noWrap w:val="0"/>
            <w:vAlign w:val="top"/>
          </w:tcPr>
          <w:p w14:paraId="56371C4E">
            <w:pPr>
              <w:spacing w:line="440" w:lineRule="exact"/>
              <w:rPr>
                <w:rFonts w:hint="eastAsia" w:ascii="宋体" w:hAnsi="宋体" w:cs="宋体"/>
                <w:sz w:val="24"/>
              </w:rPr>
            </w:pPr>
          </w:p>
        </w:tc>
        <w:tc>
          <w:tcPr>
            <w:tcW w:w="1553" w:type="dxa"/>
            <w:noWrap w:val="0"/>
            <w:vAlign w:val="top"/>
          </w:tcPr>
          <w:p w14:paraId="04FD994B">
            <w:pPr>
              <w:spacing w:line="440" w:lineRule="exact"/>
              <w:rPr>
                <w:rFonts w:hint="eastAsia" w:ascii="宋体" w:hAnsi="宋体" w:cs="宋体"/>
                <w:sz w:val="24"/>
              </w:rPr>
            </w:pPr>
          </w:p>
        </w:tc>
        <w:tc>
          <w:tcPr>
            <w:tcW w:w="2246" w:type="dxa"/>
            <w:noWrap w:val="0"/>
            <w:vAlign w:val="top"/>
          </w:tcPr>
          <w:p w14:paraId="7FD33322">
            <w:pPr>
              <w:spacing w:line="440" w:lineRule="exact"/>
              <w:rPr>
                <w:rFonts w:hint="eastAsia" w:ascii="宋体" w:hAnsi="宋体" w:cs="宋体"/>
                <w:sz w:val="24"/>
              </w:rPr>
            </w:pPr>
          </w:p>
        </w:tc>
      </w:tr>
      <w:tr w14:paraId="6411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47404AA7">
            <w:pPr>
              <w:spacing w:line="440" w:lineRule="exact"/>
              <w:rPr>
                <w:rFonts w:hint="eastAsia" w:ascii="宋体" w:hAnsi="宋体" w:cs="宋体"/>
                <w:sz w:val="24"/>
              </w:rPr>
            </w:pPr>
          </w:p>
        </w:tc>
        <w:tc>
          <w:tcPr>
            <w:tcW w:w="1350" w:type="dxa"/>
            <w:noWrap w:val="0"/>
            <w:vAlign w:val="top"/>
          </w:tcPr>
          <w:p w14:paraId="6B59E521">
            <w:pPr>
              <w:spacing w:line="440" w:lineRule="exact"/>
              <w:rPr>
                <w:rFonts w:hint="eastAsia" w:ascii="宋体" w:hAnsi="宋体" w:cs="宋体"/>
                <w:sz w:val="24"/>
              </w:rPr>
            </w:pPr>
          </w:p>
        </w:tc>
        <w:tc>
          <w:tcPr>
            <w:tcW w:w="1350" w:type="dxa"/>
            <w:noWrap w:val="0"/>
            <w:vAlign w:val="top"/>
          </w:tcPr>
          <w:p w14:paraId="1061A6A2">
            <w:pPr>
              <w:spacing w:line="440" w:lineRule="exact"/>
              <w:rPr>
                <w:rFonts w:hint="eastAsia" w:ascii="宋体" w:hAnsi="宋体" w:cs="宋体"/>
                <w:sz w:val="24"/>
              </w:rPr>
            </w:pPr>
          </w:p>
        </w:tc>
        <w:tc>
          <w:tcPr>
            <w:tcW w:w="1350" w:type="dxa"/>
            <w:noWrap w:val="0"/>
            <w:vAlign w:val="top"/>
          </w:tcPr>
          <w:p w14:paraId="36D4C679">
            <w:pPr>
              <w:spacing w:line="440" w:lineRule="exact"/>
              <w:rPr>
                <w:rFonts w:hint="eastAsia" w:ascii="宋体" w:hAnsi="宋体" w:cs="宋体"/>
                <w:sz w:val="24"/>
              </w:rPr>
            </w:pPr>
          </w:p>
        </w:tc>
        <w:tc>
          <w:tcPr>
            <w:tcW w:w="1553" w:type="dxa"/>
            <w:noWrap w:val="0"/>
            <w:vAlign w:val="top"/>
          </w:tcPr>
          <w:p w14:paraId="19C6312B">
            <w:pPr>
              <w:spacing w:line="440" w:lineRule="exact"/>
              <w:rPr>
                <w:rFonts w:hint="eastAsia" w:ascii="宋体" w:hAnsi="宋体" w:cs="宋体"/>
                <w:sz w:val="24"/>
              </w:rPr>
            </w:pPr>
          </w:p>
        </w:tc>
        <w:tc>
          <w:tcPr>
            <w:tcW w:w="2246" w:type="dxa"/>
            <w:noWrap w:val="0"/>
            <w:vAlign w:val="top"/>
          </w:tcPr>
          <w:p w14:paraId="409FB36F">
            <w:pPr>
              <w:spacing w:line="440" w:lineRule="exact"/>
              <w:rPr>
                <w:rFonts w:hint="eastAsia" w:ascii="宋体" w:hAnsi="宋体" w:cs="宋体"/>
                <w:sz w:val="24"/>
              </w:rPr>
            </w:pPr>
          </w:p>
        </w:tc>
      </w:tr>
    </w:tbl>
    <w:p w14:paraId="4BBE40CB">
      <w:pPr>
        <w:widowControl/>
        <w:snapToGrid w:val="0"/>
        <w:spacing w:line="300" w:lineRule="auto"/>
        <w:jc w:val="left"/>
        <w:rPr>
          <w:rFonts w:hint="eastAsia" w:ascii="宋体" w:hAnsi="宋体" w:cs="宋体"/>
          <w:sz w:val="24"/>
        </w:rPr>
      </w:pPr>
    </w:p>
    <w:p w14:paraId="3CE02409">
      <w:pPr>
        <w:widowControl/>
        <w:snapToGrid w:val="0"/>
        <w:spacing w:line="300" w:lineRule="auto"/>
        <w:jc w:val="left"/>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投报“品目清单”中非政府强制采购产品的将给予适当加分</w:t>
      </w:r>
    </w:p>
    <w:p w14:paraId="17931C08">
      <w:pPr>
        <w:widowControl/>
        <w:snapToGrid w:val="0"/>
        <w:spacing w:line="300" w:lineRule="auto"/>
        <w:jc w:val="left"/>
        <w:rPr>
          <w:rFonts w:hint="eastAsia" w:ascii="宋体" w:hAnsi="宋体" w:cs="宋体"/>
          <w:b/>
          <w:spacing w:val="20"/>
          <w:kern w:val="0"/>
          <w:sz w:val="24"/>
        </w:rPr>
      </w:pPr>
      <w:r>
        <w:rPr>
          <w:rFonts w:hint="eastAsia" w:ascii="宋体" w:hAnsi="宋体" w:cs="宋体"/>
          <w:sz w:val="24"/>
          <w:lang w:eastAsia="zh-CN"/>
        </w:rPr>
        <w:t>2.</w:t>
      </w:r>
      <w:r>
        <w:rPr>
          <w:rFonts w:hint="eastAsia" w:ascii="宋体" w:hAnsi="宋体" w:cs="宋体"/>
          <w:sz w:val="24"/>
        </w:rPr>
        <w:t>认证证书附后（有效期之内的节能产品、环境标志产品证书）。</w:t>
      </w:r>
    </w:p>
    <w:p w14:paraId="2BEFA985">
      <w:pPr>
        <w:widowControl/>
        <w:snapToGrid w:val="0"/>
        <w:spacing w:line="300" w:lineRule="auto"/>
        <w:jc w:val="left"/>
        <w:rPr>
          <w:rFonts w:hint="eastAsia" w:ascii="宋体" w:hAnsi="宋体" w:cs="宋体"/>
          <w:b/>
          <w:spacing w:val="20"/>
          <w:kern w:val="0"/>
          <w:sz w:val="24"/>
        </w:rPr>
      </w:pPr>
    </w:p>
    <w:p w14:paraId="3E57AB53">
      <w:pPr>
        <w:widowControl/>
        <w:snapToGrid w:val="0"/>
        <w:spacing w:line="300" w:lineRule="auto"/>
        <w:jc w:val="left"/>
        <w:rPr>
          <w:rFonts w:hint="eastAsia" w:ascii="宋体" w:hAnsi="宋体" w:cs="宋体"/>
          <w:b/>
          <w:spacing w:val="20"/>
          <w:kern w:val="0"/>
          <w:sz w:val="24"/>
        </w:rPr>
      </w:pPr>
    </w:p>
    <w:p w14:paraId="29D0ED4B">
      <w:pPr>
        <w:widowControl/>
        <w:snapToGrid w:val="0"/>
        <w:spacing w:line="300" w:lineRule="auto"/>
        <w:jc w:val="left"/>
        <w:rPr>
          <w:rFonts w:hint="eastAsia" w:ascii="宋体" w:hAnsi="宋体" w:cs="宋体"/>
          <w:b/>
          <w:spacing w:val="20"/>
          <w:kern w:val="0"/>
          <w:sz w:val="24"/>
        </w:rPr>
      </w:pPr>
    </w:p>
    <w:p w14:paraId="642A338A">
      <w:pPr>
        <w:widowControl/>
        <w:snapToGrid w:val="0"/>
        <w:spacing w:line="300" w:lineRule="auto"/>
        <w:jc w:val="left"/>
        <w:rPr>
          <w:rFonts w:hint="eastAsia" w:ascii="宋体" w:hAnsi="宋体" w:cs="宋体"/>
          <w:b/>
          <w:spacing w:val="20"/>
          <w:kern w:val="0"/>
          <w:sz w:val="24"/>
        </w:rPr>
      </w:pPr>
    </w:p>
    <w:p w14:paraId="51A5984F">
      <w:pPr>
        <w:widowControl/>
        <w:snapToGrid w:val="0"/>
        <w:spacing w:line="300" w:lineRule="auto"/>
        <w:jc w:val="left"/>
        <w:rPr>
          <w:rFonts w:hint="eastAsia" w:ascii="宋体" w:hAnsi="宋体" w:cs="宋体"/>
          <w:b/>
          <w:spacing w:val="20"/>
          <w:kern w:val="0"/>
          <w:sz w:val="24"/>
        </w:rPr>
      </w:pPr>
    </w:p>
    <w:p w14:paraId="2F6483EB">
      <w:pPr>
        <w:widowControl/>
        <w:snapToGrid w:val="0"/>
        <w:spacing w:line="300" w:lineRule="auto"/>
        <w:jc w:val="left"/>
        <w:rPr>
          <w:rFonts w:hint="eastAsia" w:ascii="宋体" w:hAnsi="宋体" w:cs="宋体"/>
          <w:b/>
          <w:spacing w:val="20"/>
          <w:kern w:val="0"/>
          <w:sz w:val="24"/>
        </w:rPr>
      </w:pPr>
    </w:p>
    <w:p w14:paraId="12F52A8E">
      <w:pPr>
        <w:widowControl/>
        <w:snapToGrid w:val="0"/>
        <w:spacing w:line="300" w:lineRule="auto"/>
        <w:jc w:val="left"/>
        <w:rPr>
          <w:rFonts w:hint="eastAsia" w:ascii="宋体" w:hAnsi="宋体" w:cs="宋体"/>
          <w:b/>
          <w:spacing w:val="20"/>
          <w:kern w:val="0"/>
          <w:sz w:val="24"/>
        </w:rPr>
      </w:pPr>
    </w:p>
    <w:p w14:paraId="40B3871C">
      <w:pPr>
        <w:widowControl/>
        <w:snapToGrid w:val="0"/>
        <w:spacing w:line="300" w:lineRule="auto"/>
        <w:jc w:val="left"/>
        <w:rPr>
          <w:rFonts w:hint="eastAsia" w:ascii="宋体" w:hAnsi="宋体" w:cs="宋体"/>
          <w:b/>
          <w:spacing w:val="20"/>
          <w:kern w:val="0"/>
          <w:sz w:val="24"/>
        </w:rPr>
      </w:pPr>
    </w:p>
    <w:p w14:paraId="03C5BC80">
      <w:pPr>
        <w:widowControl/>
        <w:snapToGrid w:val="0"/>
        <w:spacing w:line="300" w:lineRule="auto"/>
        <w:jc w:val="left"/>
        <w:rPr>
          <w:rFonts w:hint="eastAsia" w:ascii="宋体" w:hAnsi="宋体" w:cs="宋体"/>
          <w:b/>
          <w:spacing w:val="20"/>
          <w:kern w:val="0"/>
          <w:sz w:val="24"/>
        </w:rPr>
      </w:pPr>
    </w:p>
    <w:p w14:paraId="4C482278">
      <w:pPr>
        <w:widowControl/>
        <w:snapToGrid w:val="0"/>
        <w:spacing w:line="300" w:lineRule="auto"/>
        <w:jc w:val="left"/>
        <w:rPr>
          <w:rFonts w:hint="eastAsia" w:ascii="宋体" w:hAnsi="宋体" w:cs="宋体"/>
          <w:b/>
          <w:spacing w:val="20"/>
          <w:kern w:val="0"/>
          <w:sz w:val="24"/>
        </w:rPr>
      </w:pPr>
    </w:p>
    <w:p w14:paraId="5E7EE3BE">
      <w:pPr>
        <w:widowControl/>
        <w:snapToGrid w:val="0"/>
        <w:spacing w:line="300" w:lineRule="auto"/>
        <w:jc w:val="left"/>
        <w:rPr>
          <w:rFonts w:hint="eastAsia" w:ascii="宋体" w:hAnsi="宋体" w:cs="宋体"/>
          <w:b/>
          <w:spacing w:val="20"/>
          <w:kern w:val="0"/>
          <w:sz w:val="24"/>
        </w:rPr>
      </w:pPr>
    </w:p>
    <w:p w14:paraId="38F507BF">
      <w:pPr>
        <w:widowControl/>
        <w:snapToGrid w:val="0"/>
        <w:spacing w:line="300" w:lineRule="auto"/>
        <w:jc w:val="left"/>
        <w:rPr>
          <w:rFonts w:hint="eastAsia" w:ascii="宋体" w:hAnsi="宋体" w:cs="宋体"/>
          <w:b/>
          <w:spacing w:val="20"/>
          <w:kern w:val="0"/>
          <w:sz w:val="24"/>
        </w:rPr>
      </w:pPr>
    </w:p>
    <w:p w14:paraId="43D68713">
      <w:pPr>
        <w:widowControl/>
        <w:snapToGrid w:val="0"/>
        <w:spacing w:line="300" w:lineRule="auto"/>
        <w:jc w:val="left"/>
        <w:rPr>
          <w:rFonts w:hint="eastAsia" w:ascii="宋体" w:hAnsi="宋体" w:cs="宋体"/>
          <w:b/>
          <w:spacing w:val="20"/>
          <w:kern w:val="0"/>
          <w:sz w:val="24"/>
        </w:rPr>
      </w:pPr>
    </w:p>
    <w:p w14:paraId="1F71CB0E">
      <w:pPr>
        <w:widowControl/>
        <w:snapToGrid w:val="0"/>
        <w:spacing w:line="300" w:lineRule="auto"/>
        <w:jc w:val="left"/>
        <w:rPr>
          <w:rFonts w:hint="eastAsia" w:ascii="宋体" w:hAnsi="宋体" w:cs="宋体"/>
          <w:b/>
          <w:spacing w:val="20"/>
          <w:kern w:val="0"/>
          <w:sz w:val="24"/>
        </w:rPr>
      </w:pPr>
    </w:p>
    <w:p w14:paraId="5598DD27">
      <w:pPr>
        <w:widowControl/>
        <w:snapToGrid w:val="0"/>
        <w:spacing w:line="300" w:lineRule="auto"/>
        <w:jc w:val="left"/>
        <w:rPr>
          <w:rFonts w:hint="eastAsia" w:ascii="宋体" w:hAnsi="宋体" w:cs="宋体"/>
          <w:b/>
          <w:spacing w:val="20"/>
          <w:kern w:val="0"/>
          <w:sz w:val="24"/>
        </w:rPr>
      </w:pPr>
    </w:p>
    <w:p w14:paraId="1C42A70A">
      <w:pPr>
        <w:widowControl/>
        <w:snapToGrid w:val="0"/>
        <w:spacing w:line="300" w:lineRule="auto"/>
        <w:jc w:val="left"/>
        <w:rPr>
          <w:rFonts w:hint="eastAsia" w:ascii="宋体" w:hAnsi="宋体" w:cs="宋体"/>
          <w:b/>
          <w:spacing w:val="20"/>
          <w:kern w:val="0"/>
          <w:sz w:val="24"/>
        </w:rPr>
      </w:pPr>
    </w:p>
    <w:p w14:paraId="0F6EE649">
      <w:pPr>
        <w:widowControl/>
        <w:snapToGrid w:val="0"/>
        <w:spacing w:line="300" w:lineRule="auto"/>
        <w:jc w:val="left"/>
        <w:rPr>
          <w:rFonts w:hint="eastAsia" w:ascii="宋体" w:hAnsi="宋体" w:cs="宋体"/>
          <w:b/>
          <w:spacing w:val="20"/>
          <w:kern w:val="0"/>
          <w:sz w:val="24"/>
        </w:rPr>
      </w:pPr>
    </w:p>
    <w:p w14:paraId="429048DD">
      <w:pPr>
        <w:widowControl/>
        <w:snapToGrid w:val="0"/>
        <w:spacing w:line="300" w:lineRule="auto"/>
        <w:jc w:val="left"/>
        <w:rPr>
          <w:rFonts w:hint="eastAsia" w:ascii="宋体" w:hAnsi="宋体" w:cs="宋体"/>
          <w:b/>
          <w:spacing w:val="20"/>
          <w:kern w:val="0"/>
          <w:sz w:val="24"/>
        </w:rPr>
      </w:pPr>
    </w:p>
    <w:p w14:paraId="1A66D780">
      <w:pPr>
        <w:widowControl/>
        <w:snapToGrid w:val="0"/>
        <w:spacing w:line="300" w:lineRule="auto"/>
        <w:jc w:val="left"/>
        <w:rPr>
          <w:rFonts w:hint="eastAsia" w:ascii="宋体" w:hAnsi="宋体" w:cs="宋体"/>
          <w:b/>
          <w:spacing w:val="20"/>
          <w:kern w:val="0"/>
          <w:sz w:val="24"/>
        </w:rPr>
      </w:pPr>
    </w:p>
    <w:p w14:paraId="204AA49E">
      <w:pPr>
        <w:widowControl/>
        <w:snapToGrid w:val="0"/>
        <w:spacing w:line="300" w:lineRule="auto"/>
        <w:jc w:val="left"/>
        <w:rPr>
          <w:rFonts w:hint="eastAsia" w:ascii="宋体" w:hAnsi="宋体" w:cs="宋体"/>
          <w:b/>
          <w:spacing w:val="20"/>
          <w:kern w:val="0"/>
          <w:sz w:val="24"/>
        </w:rPr>
      </w:pPr>
    </w:p>
    <w:p w14:paraId="55DF8C69">
      <w:pPr>
        <w:snapToGrid w:val="0"/>
        <w:spacing w:line="700" w:lineRule="exact"/>
        <w:ind w:right="640"/>
        <w:jc w:val="center"/>
        <w:outlineLvl w:val="0"/>
        <w:rPr>
          <w:rFonts w:hint="eastAsia" w:ascii="宋体" w:hAnsi="宋体" w:cs="宋体"/>
          <w:b/>
          <w:sz w:val="24"/>
        </w:rPr>
      </w:pPr>
      <w:bookmarkStart w:id="32" w:name="_Toc13096"/>
      <w:r>
        <w:rPr>
          <w:rFonts w:hint="eastAsia" w:ascii="宋体" w:hAnsi="宋体" w:cs="宋体"/>
          <w:b/>
          <w:kern w:val="0"/>
          <w:sz w:val="24"/>
        </w:rPr>
        <w:t>环境标志产品明细表格式（以包为单位分别填写）</w:t>
      </w:r>
      <w:bookmarkEnd w:id="32"/>
    </w:p>
    <w:p w14:paraId="2EAA9834">
      <w:pPr>
        <w:pStyle w:val="14"/>
        <w:rPr>
          <w:rFonts w:hint="eastAsia"/>
        </w:rPr>
      </w:pPr>
    </w:p>
    <w:tbl>
      <w:tblPr>
        <w:tblStyle w:val="21"/>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167"/>
        <w:gridCol w:w="973"/>
        <w:gridCol w:w="1599"/>
        <w:gridCol w:w="1685"/>
        <w:gridCol w:w="2516"/>
      </w:tblGrid>
      <w:tr w14:paraId="0ACE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69" w:type="dxa"/>
            <w:noWrap w:val="0"/>
            <w:vAlign w:val="center"/>
          </w:tcPr>
          <w:p w14:paraId="2CF1D874">
            <w:pPr>
              <w:spacing w:line="440" w:lineRule="exact"/>
              <w:jc w:val="center"/>
              <w:rPr>
                <w:rFonts w:hint="eastAsia" w:ascii="宋体" w:hAnsi="宋体" w:cs="宋体"/>
                <w:sz w:val="24"/>
              </w:rPr>
            </w:pPr>
            <w:r>
              <w:rPr>
                <w:rFonts w:hint="eastAsia" w:ascii="宋体" w:hAnsi="宋体" w:cs="宋体"/>
                <w:sz w:val="24"/>
              </w:rPr>
              <w:t>包号</w:t>
            </w:r>
          </w:p>
        </w:tc>
        <w:tc>
          <w:tcPr>
            <w:tcW w:w="1167" w:type="dxa"/>
            <w:noWrap w:val="0"/>
            <w:vAlign w:val="center"/>
          </w:tcPr>
          <w:p w14:paraId="3E92BC52">
            <w:pPr>
              <w:spacing w:line="440" w:lineRule="exact"/>
              <w:jc w:val="center"/>
              <w:rPr>
                <w:rFonts w:hint="eastAsia" w:ascii="宋体" w:hAnsi="宋体" w:cs="宋体"/>
                <w:sz w:val="24"/>
              </w:rPr>
            </w:pPr>
            <w:r>
              <w:rPr>
                <w:rFonts w:hint="eastAsia" w:ascii="宋体" w:hAnsi="宋体" w:cs="宋体"/>
                <w:sz w:val="24"/>
              </w:rPr>
              <w:t>产品</w:t>
            </w:r>
          </w:p>
          <w:p w14:paraId="20A24B4B">
            <w:pPr>
              <w:spacing w:line="440" w:lineRule="exact"/>
              <w:jc w:val="center"/>
              <w:rPr>
                <w:rFonts w:hint="eastAsia" w:ascii="宋体" w:hAnsi="宋体" w:cs="宋体"/>
                <w:sz w:val="24"/>
              </w:rPr>
            </w:pPr>
            <w:r>
              <w:rPr>
                <w:rFonts w:hint="eastAsia" w:ascii="宋体" w:hAnsi="宋体" w:cs="宋体"/>
                <w:sz w:val="24"/>
              </w:rPr>
              <w:t>名称</w:t>
            </w:r>
          </w:p>
        </w:tc>
        <w:tc>
          <w:tcPr>
            <w:tcW w:w="973" w:type="dxa"/>
            <w:noWrap w:val="0"/>
            <w:vAlign w:val="center"/>
          </w:tcPr>
          <w:p w14:paraId="585E0AE2">
            <w:pPr>
              <w:spacing w:line="440" w:lineRule="exact"/>
              <w:jc w:val="center"/>
              <w:rPr>
                <w:rFonts w:hint="eastAsia" w:ascii="宋体" w:hAnsi="宋体" w:cs="宋体"/>
                <w:sz w:val="24"/>
              </w:rPr>
            </w:pPr>
            <w:r>
              <w:rPr>
                <w:rFonts w:hint="eastAsia" w:ascii="宋体" w:hAnsi="宋体" w:cs="宋体"/>
                <w:sz w:val="24"/>
              </w:rPr>
              <w:t>制造商</w:t>
            </w:r>
          </w:p>
        </w:tc>
        <w:tc>
          <w:tcPr>
            <w:tcW w:w="1599" w:type="dxa"/>
            <w:noWrap w:val="0"/>
            <w:vAlign w:val="center"/>
          </w:tcPr>
          <w:p w14:paraId="40731F3B">
            <w:pPr>
              <w:spacing w:line="440" w:lineRule="exact"/>
              <w:jc w:val="center"/>
              <w:rPr>
                <w:rFonts w:hint="eastAsia" w:ascii="宋体" w:hAnsi="宋体" w:cs="宋体"/>
                <w:sz w:val="24"/>
              </w:rPr>
            </w:pPr>
            <w:r>
              <w:rPr>
                <w:rFonts w:hint="eastAsia" w:ascii="宋体" w:hAnsi="宋体" w:cs="宋体"/>
                <w:sz w:val="24"/>
              </w:rPr>
              <w:t>产品型号</w:t>
            </w:r>
          </w:p>
        </w:tc>
        <w:tc>
          <w:tcPr>
            <w:tcW w:w="1685" w:type="dxa"/>
            <w:noWrap w:val="0"/>
            <w:vAlign w:val="center"/>
          </w:tcPr>
          <w:p w14:paraId="4A5DE344">
            <w:pPr>
              <w:spacing w:line="440" w:lineRule="exact"/>
              <w:jc w:val="center"/>
              <w:rPr>
                <w:rFonts w:hint="eastAsia" w:ascii="宋体" w:hAnsi="宋体" w:cs="宋体"/>
                <w:sz w:val="24"/>
              </w:rPr>
            </w:pPr>
            <w:r>
              <w:rPr>
                <w:rFonts w:hint="eastAsia" w:ascii="宋体" w:hAnsi="宋体" w:cs="宋体"/>
                <w:sz w:val="24"/>
              </w:rPr>
              <w:t>产品认证证</w:t>
            </w:r>
          </w:p>
          <w:p w14:paraId="691E19FF">
            <w:pPr>
              <w:spacing w:line="440" w:lineRule="exact"/>
              <w:jc w:val="center"/>
              <w:rPr>
                <w:rFonts w:hint="eastAsia" w:ascii="宋体" w:hAnsi="宋体" w:cs="宋体"/>
                <w:sz w:val="24"/>
              </w:rPr>
            </w:pPr>
            <w:r>
              <w:rPr>
                <w:rFonts w:hint="eastAsia" w:ascii="宋体" w:hAnsi="宋体" w:cs="宋体"/>
                <w:sz w:val="24"/>
              </w:rPr>
              <w:t>书号</w:t>
            </w:r>
          </w:p>
        </w:tc>
        <w:tc>
          <w:tcPr>
            <w:tcW w:w="2516" w:type="dxa"/>
            <w:noWrap w:val="0"/>
            <w:vAlign w:val="center"/>
          </w:tcPr>
          <w:p w14:paraId="72918563">
            <w:pPr>
              <w:spacing w:line="440" w:lineRule="exact"/>
              <w:jc w:val="center"/>
              <w:rPr>
                <w:rFonts w:hint="eastAsia" w:ascii="宋体" w:hAnsi="宋体" w:cs="宋体"/>
                <w:sz w:val="24"/>
              </w:rPr>
            </w:pPr>
            <w:r>
              <w:rPr>
                <w:rFonts w:hint="eastAsia" w:ascii="宋体" w:hAnsi="宋体" w:cs="宋体"/>
                <w:sz w:val="24"/>
              </w:rPr>
              <w:t>认证证书有</w:t>
            </w:r>
          </w:p>
          <w:p w14:paraId="6BD23221">
            <w:pPr>
              <w:spacing w:line="440" w:lineRule="exact"/>
              <w:jc w:val="center"/>
              <w:rPr>
                <w:rFonts w:hint="eastAsia" w:ascii="宋体" w:hAnsi="宋体" w:cs="宋体"/>
                <w:sz w:val="24"/>
              </w:rPr>
            </w:pPr>
            <w:r>
              <w:rPr>
                <w:rFonts w:hint="eastAsia" w:ascii="宋体" w:hAnsi="宋体" w:cs="宋体"/>
                <w:sz w:val="24"/>
              </w:rPr>
              <w:t>效截止日期</w:t>
            </w:r>
          </w:p>
        </w:tc>
      </w:tr>
      <w:tr w14:paraId="7376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51A11432">
            <w:pPr>
              <w:widowControl/>
              <w:spacing w:line="440" w:lineRule="exact"/>
              <w:jc w:val="center"/>
              <w:rPr>
                <w:rFonts w:hint="eastAsia" w:ascii="宋体" w:hAnsi="宋体" w:cs="宋体"/>
                <w:sz w:val="24"/>
              </w:rPr>
            </w:pPr>
          </w:p>
        </w:tc>
        <w:tc>
          <w:tcPr>
            <w:tcW w:w="1167" w:type="dxa"/>
            <w:noWrap w:val="0"/>
            <w:vAlign w:val="center"/>
          </w:tcPr>
          <w:p w14:paraId="45539D2C">
            <w:pPr>
              <w:widowControl/>
              <w:spacing w:line="440" w:lineRule="exact"/>
              <w:jc w:val="center"/>
              <w:rPr>
                <w:rFonts w:hint="eastAsia" w:ascii="宋体" w:hAnsi="宋体" w:cs="宋体"/>
                <w:sz w:val="24"/>
              </w:rPr>
            </w:pPr>
          </w:p>
        </w:tc>
        <w:tc>
          <w:tcPr>
            <w:tcW w:w="973" w:type="dxa"/>
            <w:noWrap w:val="0"/>
            <w:vAlign w:val="center"/>
          </w:tcPr>
          <w:p w14:paraId="7776D4D1">
            <w:pPr>
              <w:widowControl/>
              <w:spacing w:line="440" w:lineRule="exact"/>
              <w:jc w:val="center"/>
              <w:rPr>
                <w:rFonts w:hint="eastAsia" w:ascii="宋体" w:hAnsi="宋体" w:cs="宋体"/>
                <w:sz w:val="24"/>
              </w:rPr>
            </w:pPr>
          </w:p>
        </w:tc>
        <w:tc>
          <w:tcPr>
            <w:tcW w:w="1599" w:type="dxa"/>
            <w:noWrap w:val="0"/>
            <w:vAlign w:val="center"/>
          </w:tcPr>
          <w:p w14:paraId="3DB63D53">
            <w:pPr>
              <w:widowControl/>
              <w:spacing w:line="440" w:lineRule="exact"/>
              <w:jc w:val="center"/>
              <w:rPr>
                <w:rFonts w:hint="eastAsia" w:ascii="宋体" w:hAnsi="宋体" w:cs="宋体"/>
                <w:sz w:val="24"/>
              </w:rPr>
            </w:pPr>
          </w:p>
        </w:tc>
        <w:tc>
          <w:tcPr>
            <w:tcW w:w="1685" w:type="dxa"/>
            <w:noWrap w:val="0"/>
            <w:vAlign w:val="center"/>
          </w:tcPr>
          <w:p w14:paraId="6FDD6B64">
            <w:pPr>
              <w:widowControl/>
              <w:spacing w:line="440" w:lineRule="exact"/>
              <w:jc w:val="center"/>
              <w:rPr>
                <w:rFonts w:hint="eastAsia" w:ascii="宋体" w:hAnsi="宋体" w:cs="宋体"/>
                <w:sz w:val="24"/>
              </w:rPr>
            </w:pPr>
          </w:p>
        </w:tc>
        <w:tc>
          <w:tcPr>
            <w:tcW w:w="2516" w:type="dxa"/>
            <w:noWrap w:val="0"/>
            <w:vAlign w:val="center"/>
          </w:tcPr>
          <w:p w14:paraId="79E71C22">
            <w:pPr>
              <w:widowControl/>
              <w:spacing w:line="440" w:lineRule="exact"/>
              <w:jc w:val="center"/>
              <w:rPr>
                <w:rFonts w:hint="eastAsia" w:ascii="宋体" w:hAnsi="宋体" w:cs="宋体"/>
                <w:sz w:val="24"/>
              </w:rPr>
            </w:pPr>
          </w:p>
        </w:tc>
      </w:tr>
      <w:tr w14:paraId="6843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4C9F9847">
            <w:pPr>
              <w:widowControl/>
              <w:spacing w:line="440" w:lineRule="exact"/>
              <w:jc w:val="center"/>
              <w:rPr>
                <w:rFonts w:hint="eastAsia" w:ascii="宋体" w:hAnsi="宋体" w:cs="宋体"/>
                <w:sz w:val="24"/>
              </w:rPr>
            </w:pPr>
          </w:p>
        </w:tc>
        <w:tc>
          <w:tcPr>
            <w:tcW w:w="1167" w:type="dxa"/>
            <w:noWrap w:val="0"/>
            <w:vAlign w:val="center"/>
          </w:tcPr>
          <w:p w14:paraId="00FFD058">
            <w:pPr>
              <w:widowControl/>
              <w:spacing w:line="440" w:lineRule="exact"/>
              <w:jc w:val="center"/>
              <w:rPr>
                <w:rFonts w:hint="eastAsia" w:ascii="宋体" w:hAnsi="宋体" w:cs="宋体"/>
                <w:sz w:val="24"/>
              </w:rPr>
            </w:pPr>
          </w:p>
        </w:tc>
        <w:tc>
          <w:tcPr>
            <w:tcW w:w="973" w:type="dxa"/>
            <w:noWrap w:val="0"/>
            <w:vAlign w:val="center"/>
          </w:tcPr>
          <w:p w14:paraId="07A45A80">
            <w:pPr>
              <w:widowControl/>
              <w:spacing w:line="440" w:lineRule="exact"/>
              <w:jc w:val="center"/>
              <w:rPr>
                <w:rFonts w:hint="eastAsia" w:ascii="宋体" w:hAnsi="宋体" w:cs="宋体"/>
                <w:sz w:val="24"/>
              </w:rPr>
            </w:pPr>
          </w:p>
        </w:tc>
        <w:tc>
          <w:tcPr>
            <w:tcW w:w="1599" w:type="dxa"/>
            <w:noWrap w:val="0"/>
            <w:vAlign w:val="center"/>
          </w:tcPr>
          <w:p w14:paraId="51B11C0A">
            <w:pPr>
              <w:widowControl/>
              <w:spacing w:line="440" w:lineRule="exact"/>
              <w:jc w:val="center"/>
              <w:rPr>
                <w:rFonts w:hint="eastAsia" w:ascii="宋体" w:hAnsi="宋体" w:cs="宋体"/>
                <w:sz w:val="24"/>
              </w:rPr>
            </w:pPr>
          </w:p>
        </w:tc>
        <w:tc>
          <w:tcPr>
            <w:tcW w:w="1685" w:type="dxa"/>
            <w:noWrap w:val="0"/>
            <w:vAlign w:val="center"/>
          </w:tcPr>
          <w:p w14:paraId="6B7B7F90">
            <w:pPr>
              <w:widowControl/>
              <w:spacing w:line="440" w:lineRule="exact"/>
              <w:jc w:val="center"/>
              <w:rPr>
                <w:rFonts w:hint="eastAsia" w:ascii="宋体" w:hAnsi="宋体" w:cs="宋体"/>
                <w:sz w:val="24"/>
              </w:rPr>
            </w:pPr>
          </w:p>
        </w:tc>
        <w:tc>
          <w:tcPr>
            <w:tcW w:w="2516" w:type="dxa"/>
            <w:noWrap w:val="0"/>
            <w:vAlign w:val="center"/>
          </w:tcPr>
          <w:p w14:paraId="7BD44C0B">
            <w:pPr>
              <w:widowControl/>
              <w:spacing w:line="440" w:lineRule="exact"/>
              <w:jc w:val="center"/>
              <w:rPr>
                <w:rFonts w:hint="eastAsia" w:ascii="宋体" w:hAnsi="宋体" w:cs="宋体"/>
                <w:sz w:val="24"/>
              </w:rPr>
            </w:pPr>
          </w:p>
        </w:tc>
      </w:tr>
      <w:tr w14:paraId="4C61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032832BF">
            <w:pPr>
              <w:widowControl/>
              <w:spacing w:line="440" w:lineRule="exact"/>
              <w:jc w:val="center"/>
              <w:rPr>
                <w:rFonts w:hint="eastAsia" w:ascii="宋体" w:hAnsi="宋体" w:cs="宋体"/>
                <w:sz w:val="24"/>
              </w:rPr>
            </w:pPr>
          </w:p>
        </w:tc>
        <w:tc>
          <w:tcPr>
            <w:tcW w:w="1167" w:type="dxa"/>
            <w:noWrap w:val="0"/>
            <w:vAlign w:val="center"/>
          </w:tcPr>
          <w:p w14:paraId="200B7C8E">
            <w:pPr>
              <w:widowControl/>
              <w:spacing w:line="440" w:lineRule="exact"/>
              <w:jc w:val="center"/>
              <w:rPr>
                <w:rFonts w:hint="eastAsia" w:ascii="宋体" w:hAnsi="宋体" w:cs="宋体"/>
                <w:sz w:val="24"/>
              </w:rPr>
            </w:pPr>
          </w:p>
        </w:tc>
        <w:tc>
          <w:tcPr>
            <w:tcW w:w="973" w:type="dxa"/>
            <w:noWrap w:val="0"/>
            <w:vAlign w:val="center"/>
          </w:tcPr>
          <w:p w14:paraId="72837382">
            <w:pPr>
              <w:widowControl/>
              <w:spacing w:line="440" w:lineRule="exact"/>
              <w:jc w:val="center"/>
              <w:rPr>
                <w:rFonts w:hint="eastAsia" w:ascii="宋体" w:hAnsi="宋体" w:cs="宋体"/>
                <w:sz w:val="24"/>
              </w:rPr>
            </w:pPr>
          </w:p>
        </w:tc>
        <w:tc>
          <w:tcPr>
            <w:tcW w:w="1599" w:type="dxa"/>
            <w:noWrap w:val="0"/>
            <w:vAlign w:val="center"/>
          </w:tcPr>
          <w:p w14:paraId="29D7179E">
            <w:pPr>
              <w:widowControl/>
              <w:spacing w:line="440" w:lineRule="exact"/>
              <w:jc w:val="center"/>
              <w:rPr>
                <w:rFonts w:hint="eastAsia" w:ascii="宋体" w:hAnsi="宋体" w:cs="宋体"/>
                <w:sz w:val="24"/>
              </w:rPr>
            </w:pPr>
          </w:p>
        </w:tc>
        <w:tc>
          <w:tcPr>
            <w:tcW w:w="1685" w:type="dxa"/>
            <w:noWrap w:val="0"/>
            <w:vAlign w:val="center"/>
          </w:tcPr>
          <w:p w14:paraId="0C447EC9">
            <w:pPr>
              <w:widowControl/>
              <w:spacing w:line="440" w:lineRule="exact"/>
              <w:jc w:val="center"/>
              <w:rPr>
                <w:rFonts w:hint="eastAsia" w:ascii="宋体" w:hAnsi="宋体" w:cs="宋体"/>
                <w:sz w:val="24"/>
              </w:rPr>
            </w:pPr>
          </w:p>
        </w:tc>
        <w:tc>
          <w:tcPr>
            <w:tcW w:w="2516" w:type="dxa"/>
            <w:noWrap w:val="0"/>
            <w:vAlign w:val="center"/>
          </w:tcPr>
          <w:p w14:paraId="18D56F0F">
            <w:pPr>
              <w:widowControl/>
              <w:spacing w:line="440" w:lineRule="exact"/>
              <w:jc w:val="center"/>
              <w:rPr>
                <w:rFonts w:hint="eastAsia" w:ascii="宋体" w:hAnsi="宋体" w:cs="宋体"/>
                <w:sz w:val="24"/>
              </w:rPr>
            </w:pPr>
          </w:p>
        </w:tc>
      </w:tr>
      <w:tr w14:paraId="4C11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3E9A7969">
            <w:pPr>
              <w:spacing w:line="440" w:lineRule="exact"/>
              <w:jc w:val="center"/>
              <w:rPr>
                <w:rFonts w:hint="eastAsia" w:ascii="宋体" w:hAnsi="宋体" w:cs="宋体"/>
                <w:sz w:val="24"/>
              </w:rPr>
            </w:pPr>
          </w:p>
        </w:tc>
        <w:tc>
          <w:tcPr>
            <w:tcW w:w="1167" w:type="dxa"/>
            <w:noWrap w:val="0"/>
            <w:vAlign w:val="center"/>
          </w:tcPr>
          <w:p w14:paraId="54A5D145">
            <w:pPr>
              <w:widowControl/>
              <w:spacing w:line="440" w:lineRule="exact"/>
              <w:jc w:val="center"/>
              <w:rPr>
                <w:rFonts w:hint="eastAsia" w:ascii="宋体" w:hAnsi="宋体" w:cs="宋体"/>
                <w:sz w:val="24"/>
              </w:rPr>
            </w:pPr>
          </w:p>
        </w:tc>
        <w:tc>
          <w:tcPr>
            <w:tcW w:w="973" w:type="dxa"/>
            <w:noWrap w:val="0"/>
            <w:vAlign w:val="center"/>
          </w:tcPr>
          <w:p w14:paraId="594CAFFA">
            <w:pPr>
              <w:widowControl/>
              <w:spacing w:line="440" w:lineRule="exact"/>
              <w:jc w:val="center"/>
              <w:rPr>
                <w:rFonts w:hint="eastAsia" w:ascii="宋体" w:hAnsi="宋体" w:cs="宋体"/>
                <w:sz w:val="24"/>
              </w:rPr>
            </w:pPr>
          </w:p>
        </w:tc>
        <w:tc>
          <w:tcPr>
            <w:tcW w:w="1599" w:type="dxa"/>
            <w:noWrap w:val="0"/>
            <w:vAlign w:val="center"/>
          </w:tcPr>
          <w:p w14:paraId="0AE1C863">
            <w:pPr>
              <w:widowControl/>
              <w:spacing w:line="440" w:lineRule="exact"/>
              <w:jc w:val="center"/>
              <w:rPr>
                <w:rFonts w:hint="eastAsia" w:ascii="宋体" w:hAnsi="宋体" w:cs="宋体"/>
                <w:sz w:val="24"/>
              </w:rPr>
            </w:pPr>
          </w:p>
        </w:tc>
        <w:tc>
          <w:tcPr>
            <w:tcW w:w="1685" w:type="dxa"/>
            <w:noWrap w:val="0"/>
            <w:vAlign w:val="center"/>
          </w:tcPr>
          <w:p w14:paraId="22B4AE58">
            <w:pPr>
              <w:widowControl/>
              <w:spacing w:line="440" w:lineRule="exact"/>
              <w:jc w:val="center"/>
              <w:rPr>
                <w:rFonts w:hint="eastAsia" w:ascii="宋体" w:hAnsi="宋体" w:cs="宋体"/>
                <w:sz w:val="24"/>
              </w:rPr>
            </w:pPr>
          </w:p>
        </w:tc>
        <w:tc>
          <w:tcPr>
            <w:tcW w:w="2516" w:type="dxa"/>
            <w:noWrap w:val="0"/>
            <w:vAlign w:val="center"/>
          </w:tcPr>
          <w:p w14:paraId="733D6221">
            <w:pPr>
              <w:widowControl/>
              <w:spacing w:line="440" w:lineRule="exact"/>
              <w:jc w:val="center"/>
              <w:rPr>
                <w:rFonts w:hint="eastAsia" w:ascii="宋体" w:hAnsi="宋体" w:cs="宋体"/>
                <w:sz w:val="24"/>
              </w:rPr>
            </w:pPr>
          </w:p>
        </w:tc>
      </w:tr>
    </w:tbl>
    <w:p w14:paraId="573EAC46">
      <w:pPr>
        <w:widowControl/>
        <w:snapToGrid w:val="0"/>
        <w:spacing w:line="300" w:lineRule="auto"/>
        <w:jc w:val="left"/>
        <w:rPr>
          <w:rFonts w:hint="eastAsia" w:ascii="宋体" w:hAnsi="宋体" w:cs="宋体"/>
          <w:sz w:val="24"/>
        </w:rPr>
      </w:pPr>
    </w:p>
    <w:p w14:paraId="7971EF47">
      <w:pPr>
        <w:widowControl/>
        <w:snapToGrid w:val="0"/>
        <w:spacing w:line="300" w:lineRule="auto"/>
        <w:jc w:val="left"/>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投报“品目清单”中非政府强制采购产品的将给予适当加分</w:t>
      </w:r>
    </w:p>
    <w:p w14:paraId="3D9B0EFA">
      <w:pPr>
        <w:widowControl/>
        <w:snapToGrid w:val="0"/>
        <w:spacing w:line="300" w:lineRule="auto"/>
        <w:jc w:val="left"/>
        <w:rPr>
          <w:rFonts w:hint="eastAsia" w:ascii="宋体" w:hAnsi="宋体" w:cs="宋体"/>
          <w:b/>
          <w:spacing w:val="20"/>
          <w:kern w:val="0"/>
          <w:sz w:val="24"/>
        </w:rPr>
      </w:pPr>
      <w:r>
        <w:rPr>
          <w:rFonts w:hint="eastAsia" w:ascii="宋体" w:hAnsi="宋体" w:cs="宋体"/>
          <w:sz w:val="24"/>
          <w:lang w:eastAsia="zh-CN"/>
        </w:rPr>
        <w:t>2.</w:t>
      </w:r>
      <w:r>
        <w:rPr>
          <w:rFonts w:hint="eastAsia" w:ascii="宋体" w:hAnsi="宋体" w:cs="宋体"/>
          <w:sz w:val="24"/>
        </w:rPr>
        <w:t>认证证书附后（有效期之内的节能产品、环境标志产品证书）。</w:t>
      </w:r>
    </w:p>
    <w:p w14:paraId="1BDFA80B">
      <w:pPr>
        <w:widowControl/>
        <w:snapToGrid w:val="0"/>
        <w:spacing w:line="300" w:lineRule="auto"/>
        <w:jc w:val="left"/>
        <w:rPr>
          <w:rFonts w:hint="eastAsia" w:ascii="宋体" w:hAnsi="宋体" w:cs="宋体"/>
          <w:b/>
          <w:spacing w:val="20"/>
          <w:kern w:val="0"/>
          <w:sz w:val="24"/>
        </w:rPr>
      </w:pPr>
    </w:p>
    <w:p w14:paraId="0ECCD88F">
      <w:pPr>
        <w:widowControl/>
        <w:snapToGrid w:val="0"/>
        <w:spacing w:line="300" w:lineRule="auto"/>
        <w:jc w:val="left"/>
        <w:rPr>
          <w:rFonts w:hint="eastAsia" w:ascii="宋体" w:hAnsi="宋体" w:cs="宋体"/>
          <w:b/>
          <w:spacing w:val="20"/>
          <w:kern w:val="0"/>
          <w:sz w:val="24"/>
        </w:rPr>
      </w:pPr>
    </w:p>
    <w:p w14:paraId="30B8DBAC">
      <w:pPr>
        <w:tabs>
          <w:tab w:val="left" w:pos="1680"/>
        </w:tabs>
        <w:snapToGrid w:val="0"/>
        <w:spacing w:line="4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政府采购绿色产品明细表</w:t>
      </w:r>
    </w:p>
    <w:tbl>
      <w:tblPr>
        <w:tblStyle w:val="55"/>
        <w:tblW w:w="8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142"/>
        <w:gridCol w:w="763"/>
        <w:gridCol w:w="877"/>
        <w:gridCol w:w="1074"/>
        <w:gridCol w:w="803"/>
        <w:gridCol w:w="1492"/>
        <w:gridCol w:w="1467"/>
      </w:tblGrid>
      <w:tr w14:paraId="6039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17" w:type="dxa"/>
            <w:noWrap w:val="0"/>
            <w:vAlign w:val="center"/>
          </w:tcPr>
          <w:p w14:paraId="087CF78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42" w:type="dxa"/>
            <w:noWrap w:val="0"/>
            <w:vAlign w:val="center"/>
          </w:tcPr>
          <w:p w14:paraId="0451F99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763" w:type="dxa"/>
            <w:noWrap w:val="0"/>
            <w:vAlign w:val="center"/>
          </w:tcPr>
          <w:p w14:paraId="289C815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制造商</w:t>
            </w:r>
          </w:p>
        </w:tc>
        <w:tc>
          <w:tcPr>
            <w:tcW w:w="877" w:type="dxa"/>
            <w:noWrap w:val="0"/>
            <w:vAlign w:val="center"/>
          </w:tcPr>
          <w:p w14:paraId="3AAE446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产品型号</w:t>
            </w:r>
          </w:p>
        </w:tc>
        <w:tc>
          <w:tcPr>
            <w:tcW w:w="1074" w:type="dxa"/>
            <w:noWrap w:val="0"/>
            <w:vAlign w:val="center"/>
          </w:tcPr>
          <w:p w14:paraId="31F88E9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产品单价</w:t>
            </w:r>
          </w:p>
        </w:tc>
        <w:tc>
          <w:tcPr>
            <w:tcW w:w="803" w:type="dxa"/>
            <w:noWrap w:val="0"/>
            <w:vAlign w:val="center"/>
          </w:tcPr>
          <w:p w14:paraId="3CADC65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92" w:type="dxa"/>
            <w:noWrap w:val="0"/>
            <w:vAlign w:val="center"/>
          </w:tcPr>
          <w:p w14:paraId="4A86885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产品认证证书号</w:t>
            </w:r>
          </w:p>
        </w:tc>
        <w:tc>
          <w:tcPr>
            <w:tcW w:w="1467" w:type="dxa"/>
            <w:noWrap w:val="0"/>
            <w:vAlign w:val="center"/>
          </w:tcPr>
          <w:p w14:paraId="73DE03C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认证证书有效截止日期</w:t>
            </w:r>
          </w:p>
        </w:tc>
      </w:tr>
      <w:tr w14:paraId="7660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17" w:type="dxa"/>
            <w:noWrap w:val="0"/>
            <w:vAlign w:val="top"/>
          </w:tcPr>
          <w:p w14:paraId="40A86CA8">
            <w:pPr>
              <w:spacing w:line="440" w:lineRule="exact"/>
              <w:jc w:val="center"/>
              <w:rPr>
                <w:rFonts w:hint="eastAsia" w:ascii="宋体" w:hAnsi="宋体" w:eastAsia="宋体" w:cs="宋体"/>
                <w:sz w:val="24"/>
                <w:szCs w:val="24"/>
              </w:rPr>
            </w:pPr>
          </w:p>
        </w:tc>
        <w:tc>
          <w:tcPr>
            <w:tcW w:w="1142" w:type="dxa"/>
            <w:noWrap w:val="0"/>
            <w:vAlign w:val="top"/>
          </w:tcPr>
          <w:p w14:paraId="07E45ED9">
            <w:pPr>
              <w:spacing w:line="440" w:lineRule="exact"/>
              <w:jc w:val="center"/>
              <w:rPr>
                <w:rFonts w:hint="eastAsia" w:ascii="宋体" w:hAnsi="宋体" w:eastAsia="宋体" w:cs="宋体"/>
                <w:sz w:val="24"/>
                <w:szCs w:val="24"/>
              </w:rPr>
            </w:pPr>
          </w:p>
        </w:tc>
        <w:tc>
          <w:tcPr>
            <w:tcW w:w="763" w:type="dxa"/>
            <w:noWrap w:val="0"/>
            <w:vAlign w:val="top"/>
          </w:tcPr>
          <w:p w14:paraId="7B961DCE">
            <w:pPr>
              <w:spacing w:line="440" w:lineRule="exact"/>
              <w:jc w:val="center"/>
              <w:rPr>
                <w:rFonts w:hint="eastAsia" w:ascii="宋体" w:hAnsi="宋体" w:eastAsia="宋体" w:cs="宋体"/>
                <w:sz w:val="24"/>
                <w:szCs w:val="24"/>
              </w:rPr>
            </w:pPr>
          </w:p>
        </w:tc>
        <w:tc>
          <w:tcPr>
            <w:tcW w:w="877" w:type="dxa"/>
            <w:noWrap w:val="0"/>
            <w:vAlign w:val="top"/>
          </w:tcPr>
          <w:p w14:paraId="09E85D00">
            <w:pPr>
              <w:spacing w:line="440" w:lineRule="exact"/>
              <w:jc w:val="center"/>
              <w:rPr>
                <w:rFonts w:hint="eastAsia" w:ascii="宋体" w:hAnsi="宋体" w:eastAsia="宋体" w:cs="宋体"/>
                <w:sz w:val="24"/>
                <w:szCs w:val="24"/>
              </w:rPr>
            </w:pPr>
          </w:p>
        </w:tc>
        <w:tc>
          <w:tcPr>
            <w:tcW w:w="1074" w:type="dxa"/>
            <w:noWrap w:val="0"/>
            <w:vAlign w:val="top"/>
          </w:tcPr>
          <w:p w14:paraId="6C88AA68">
            <w:pPr>
              <w:spacing w:line="440" w:lineRule="exact"/>
              <w:jc w:val="center"/>
              <w:rPr>
                <w:rFonts w:hint="eastAsia" w:ascii="宋体" w:hAnsi="宋体" w:eastAsia="宋体" w:cs="宋体"/>
                <w:sz w:val="24"/>
                <w:szCs w:val="24"/>
              </w:rPr>
            </w:pPr>
          </w:p>
        </w:tc>
        <w:tc>
          <w:tcPr>
            <w:tcW w:w="803" w:type="dxa"/>
            <w:noWrap w:val="0"/>
            <w:vAlign w:val="top"/>
          </w:tcPr>
          <w:p w14:paraId="522A8A0A">
            <w:pPr>
              <w:spacing w:line="440" w:lineRule="exact"/>
              <w:jc w:val="center"/>
              <w:rPr>
                <w:rFonts w:hint="eastAsia" w:ascii="宋体" w:hAnsi="宋体" w:eastAsia="宋体" w:cs="宋体"/>
                <w:sz w:val="24"/>
                <w:szCs w:val="24"/>
              </w:rPr>
            </w:pPr>
          </w:p>
        </w:tc>
        <w:tc>
          <w:tcPr>
            <w:tcW w:w="1492" w:type="dxa"/>
            <w:noWrap w:val="0"/>
            <w:vAlign w:val="top"/>
          </w:tcPr>
          <w:p w14:paraId="6E672E8E">
            <w:pPr>
              <w:spacing w:line="440" w:lineRule="exact"/>
              <w:jc w:val="center"/>
              <w:rPr>
                <w:rFonts w:hint="eastAsia" w:ascii="宋体" w:hAnsi="宋体" w:eastAsia="宋体" w:cs="宋体"/>
                <w:sz w:val="24"/>
                <w:szCs w:val="24"/>
              </w:rPr>
            </w:pPr>
          </w:p>
        </w:tc>
        <w:tc>
          <w:tcPr>
            <w:tcW w:w="1467" w:type="dxa"/>
            <w:noWrap w:val="0"/>
            <w:vAlign w:val="top"/>
          </w:tcPr>
          <w:p w14:paraId="3446F051">
            <w:pPr>
              <w:spacing w:line="440" w:lineRule="exact"/>
              <w:jc w:val="center"/>
              <w:rPr>
                <w:rFonts w:hint="eastAsia" w:ascii="宋体" w:hAnsi="宋体" w:eastAsia="宋体" w:cs="宋体"/>
                <w:sz w:val="24"/>
                <w:szCs w:val="24"/>
              </w:rPr>
            </w:pPr>
          </w:p>
        </w:tc>
      </w:tr>
      <w:tr w14:paraId="60B2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17" w:type="dxa"/>
            <w:noWrap w:val="0"/>
            <w:vAlign w:val="top"/>
          </w:tcPr>
          <w:p w14:paraId="2C224399">
            <w:pPr>
              <w:spacing w:line="440" w:lineRule="exact"/>
              <w:jc w:val="center"/>
              <w:rPr>
                <w:rFonts w:hint="eastAsia" w:ascii="宋体" w:hAnsi="宋体" w:eastAsia="宋体" w:cs="宋体"/>
                <w:sz w:val="24"/>
                <w:szCs w:val="24"/>
              </w:rPr>
            </w:pPr>
          </w:p>
        </w:tc>
        <w:tc>
          <w:tcPr>
            <w:tcW w:w="1142" w:type="dxa"/>
            <w:noWrap w:val="0"/>
            <w:vAlign w:val="top"/>
          </w:tcPr>
          <w:p w14:paraId="23859EE6">
            <w:pPr>
              <w:spacing w:line="440" w:lineRule="exact"/>
              <w:jc w:val="center"/>
              <w:rPr>
                <w:rFonts w:hint="eastAsia" w:ascii="宋体" w:hAnsi="宋体" w:eastAsia="宋体" w:cs="宋体"/>
                <w:sz w:val="24"/>
                <w:szCs w:val="24"/>
              </w:rPr>
            </w:pPr>
          </w:p>
        </w:tc>
        <w:tc>
          <w:tcPr>
            <w:tcW w:w="763" w:type="dxa"/>
            <w:noWrap w:val="0"/>
            <w:vAlign w:val="top"/>
          </w:tcPr>
          <w:p w14:paraId="09416173">
            <w:pPr>
              <w:spacing w:line="440" w:lineRule="exact"/>
              <w:jc w:val="center"/>
              <w:rPr>
                <w:rFonts w:hint="eastAsia" w:ascii="宋体" w:hAnsi="宋体" w:eastAsia="宋体" w:cs="宋体"/>
                <w:sz w:val="24"/>
                <w:szCs w:val="24"/>
              </w:rPr>
            </w:pPr>
          </w:p>
        </w:tc>
        <w:tc>
          <w:tcPr>
            <w:tcW w:w="877" w:type="dxa"/>
            <w:noWrap w:val="0"/>
            <w:vAlign w:val="top"/>
          </w:tcPr>
          <w:p w14:paraId="46E2A0EF">
            <w:pPr>
              <w:spacing w:line="440" w:lineRule="exact"/>
              <w:jc w:val="center"/>
              <w:rPr>
                <w:rFonts w:hint="eastAsia" w:ascii="宋体" w:hAnsi="宋体" w:eastAsia="宋体" w:cs="宋体"/>
                <w:sz w:val="24"/>
                <w:szCs w:val="24"/>
              </w:rPr>
            </w:pPr>
          </w:p>
        </w:tc>
        <w:tc>
          <w:tcPr>
            <w:tcW w:w="1074" w:type="dxa"/>
            <w:noWrap w:val="0"/>
            <w:vAlign w:val="top"/>
          </w:tcPr>
          <w:p w14:paraId="2A9BAD36">
            <w:pPr>
              <w:spacing w:line="440" w:lineRule="exact"/>
              <w:jc w:val="center"/>
              <w:rPr>
                <w:rFonts w:hint="eastAsia" w:ascii="宋体" w:hAnsi="宋体" w:eastAsia="宋体" w:cs="宋体"/>
                <w:sz w:val="24"/>
                <w:szCs w:val="24"/>
              </w:rPr>
            </w:pPr>
          </w:p>
        </w:tc>
        <w:tc>
          <w:tcPr>
            <w:tcW w:w="803" w:type="dxa"/>
            <w:noWrap w:val="0"/>
            <w:vAlign w:val="top"/>
          </w:tcPr>
          <w:p w14:paraId="3C5B4033">
            <w:pPr>
              <w:spacing w:line="440" w:lineRule="exact"/>
              <w:jc w:val="center"/>
              <w:rPr>
                <w:rFonts w:hint="eastAsia" w:ascii="宋体" w:hAnsi="宋体" w:eastAsia="宋体" w:cs="宋体"/>
                <w:sz w:val="24"/>
                <w:szCs w:val="24"/>
              </w:rPr>
            </w:pPr>
          </w:p>
        </w:tc>
        <w:tc>
          <w:tcPr>
            <w:tcW w:w="1492" w:type="dxa"/>
            <w:noWrap w:val="0"/>
            <w:vAlign w:val="top"/>
          </w:tcPr>
          <w:p w14:paraId="05F1DBF3">
            <w:pPr>
              <w:spacing w:line="440" w:lineRule="exact"/>
              <w:jc w:val="center"/>
              <w:rPr>
                <w:rFonts w:hint="eastAsia" w:ascii="宋体" w:hAnsi="宋体" w:eastAsia="宋体" w:cs="宋体"/>
                <w:sz w:val="24"/>
                <w:szCs w:val="24"/>
              </w:rPr>
            </w:pPr>
          </w:p>
        </w:tc>
        <w:tc>
          <w:tcPr>
            <w:tcW w:w="1467" w:type="dxa"/>
            <w:noWrap w:val="0"/>
            <w:vAlign w:val="top"/>
          </w:tcPr>
          <w:p w14:paraId="2AB0DD47">
            <w:pPr>
              <w:spacing w:line="440" w:lineRule="exact"/>
              <w:jc w:val="center"/>
              <w:rPr>
                <w:rFonts w:hint="eastAsia" w:ascii="宋体" w:hAnsi="宋体" w:eastAsia="宋体" w:cs="宋体"/>
                <w:sz w:val="24"/>
                <w:szCs w:val="24"/>
              </w:rPr>
            </w:pPr>
          </w:p>
        </w:tc>
      </w:tr>
    </w:tbl>
    <w:p w14:paraId="4722FD60">
      <w:pPr>
        <w:pStyle w:val="38"/>
        <w:keepNext w:val="0"/>
        <w:keepLines w:val="0"/>
        <w:pageBreakBefore w:val="0"/>
        <w:kinsoku/>
        <w:wordWrap/>
        <w:topLinePunct w:val="0"/>
        <w:bidi w:val="0"/>
        <w:snapToGrid w:val="0"/>
        <w:spacing w:line="360" w:lineRule="auto"/>
        <w:ind w:firstLine="480" w:firstLineChars="200"/>
        <w:jc w:val="both"/>
        <w:rPr>
          <w:rFonts w:hint="eastAsia" w:ascii="宋体" w:hAnsi="宋体" w:eastAsia="宋体" w:cs="宋体"/>
          <w:b/>
          <w:color w:val="auto"/>
          <w:sz w:val="21"/>
          <w:szCs w:val="21"/>
        </w:rPr>
      </w:pPr>
      <w:r>
        <w:rPr>
          <w:rFonts w:hint="eastAsia" w:ascii="宋体" w:hAnsi="宋体" w:eastAsia="宋体" w:cs="宋体"/>
          <w:kern w:val="2"/>
          <w:sz w:val="24"/>
          <w:szCs w:val="24"/>
          <w:lang w:val="en-US" w:eastAsia="zh-CN" w:bidi="ar-SA"/>
        </w:rPr>
        <w:t>注：提供所投产品获得国家确定的认证机构出具的、处于有效期之内的产品认证证书；</w:t>
      </w:r>
    </w:p>
    <w:p w14:paraId="409E0ED5">
      <w:pPr>
        <w:keepNext w:val="0"/>
        <w:keepLines w:val="0"/>
        <w:pageBreakBefore w:val="0"/>
        <w:kinsoku/>
        <w:wordWrap/>
        <w:topLinePunct w:val="0"/>
        <w:bidi w:val="0"/>
        <w:spacing w:line="360" w:lineRule="auto"/>
        <w:rPr>
          <w:rFonts w:hint="eastAsia" w:ascii="宋体" w:hAnsi="宋体" w:eastAsia="宋体" w:cs="宋体"/>
          <w:b/>
          <w:color w:val="auto"/>
          <w:sz w:val="21"/>
          <w:szCs w:val="21"/>
        </w:rPr>
      </w:pPr>
    </w:p>
    <w:p w14:paraId="3BB3D65E">
      <w:pPr>
        <w:pStyle w:val="18"/>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如不适用，请注明不适用。</w:t>
      </w:r>
    </w:p>
    <w:p w14:paraId="34BEE893">
      <w:pPr>
        <w:widowControl/>
        <w:snapToGrid w:val="0"/>
        <w:spacing w:line="300" w:lineRule="auto"/>
        <w:jc w:val="left"/>
        <w:rPr>
          <w:rFonts w:hint="eastAsia" w:ascii="宋体" w:hAnsi="宋体" w:cs="宋体"/>
          <w:b/>
          <w:sz w:val="24"/>
        </w:rPr>
      </w:pPr>
      <w:r>
        <w:rPr>
          <w:rFonts w:hint="eastAsia" w:ascii="宋体" w:hAnsi="宋体" w:eastAsia="宋体" w:cs="宋体"/>
          <w:b/>
          <w:color w:val="auto"/>
          <w:sz w:val="21"/>
          <w:szCs w:val="21"/>
        </w:rPr>
        <w:br w:type="page"/>
      </w:r>
    </w:p>
    <w:p w14:paraId="2AB1B632">
      <w:pPr>
        <w:spacing w:line="276" w:lineRule="auto"/>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val="en-US" w:eastAsia="zh-CN"/>
        </w:rPr>
        <w:t>二</w:t>
      </w:r>
      <w:r>
        <w:rPr>
          <w:rFonts w:hint="eastAsia" w:ascii="宋体" w:hAnsi="宋体" w:eastAsia="宋体" w:cs="宋体"/>
          <w:b/>
          <w:sz w:val="24"/>
        </w:rPr>
        <w:t>）信息安全产品说明</w:t>
      </w:r>
      <w:r>
        <w:rPr>
          <w:rFonts w:hint="eastAsia" w:asciiTheme="minorEastAsia" w:hAnsiTheme="minorEastAsia" w:eastAsiaTheme="minorEastAsia" w:cstheme="minorEastAsia"/>
          <w:b/>
          <w:kern w:val="0"/>
          <w:sz w:val="24"/>
        </w:rPr>
        <w:t>（如不涉及，可不提供）</w:t>
      </w:r>
    </w:p>
    <w:p w14:paraId="59B564F9">
      <w:pPr>
        <w:spacing w:line="276" w:lineRule="auto"/>
        <w:rPr>
          <w:rFonts w:hint="eastAsia" w:ascii="宋体" w:hAnsi="宋体" w:cs="宋体"/>
          <w:sz w:val="24"/>
        </w:rPr>
      </w:pPr>
      <w:r>
        <w:rPr>
          <w:rFonts w:hint="eastAsia" w:ascii="宋体" w:hAnsi="宋体" w:cs="宋体"/>
          <w:b/>
          <w:sz w:val="24"/>
        </w:rPr>
        <w:t>以下产品为信息安全产品，如有涉及的内容，响应文件中须提供有效认证证书扫描件</w:t>
      </w:r>
    </w:p>
    <w:tbl>
      <w:tblPr>
        <w:tblStyle w:val="21"/>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92"/>
        <w:gridCol w:w="6724"/>
      </w:tblGrid>
      <w:tr w14:paraId="25D4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04ECD0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产品类别</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59F153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产品名称</w:t>
            </w:r>
          </w:p>
        </w:tc>
        <w:tc>
          <w:tcPr>
            <w:tcW w:w="6724" w:type="dxa"/>
            <w:tcBorders>
              <w:top w:val="single" w:color="auto" w:sz="4" w:space="0"/>
              <w:left w:val="single" w:color="auto" w:sz="4" w:space="0"/>
              <w:bottom w:val="single" w:color="auto" w:sz="4" w:space="0"/>
              <w:right w:val="single" w:color="auto" w:sz="4" w:space="0"/>
            </w:tcBorders>
            <w:noWrap w:val="0"/>
            <w:vAlign w:val="center"/>
          </w:tcPr>
          <w:p w14:paraId="456DF3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产品的定义和适用范围</w:t>
            </w:r>
          </w:p>
        </w:tc>
      </w:tr>
      <w:tr w14:paraId="3203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4130257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边界安全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C2BCE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1）防火墙</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2652A0F1">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防火墙产品是指一个或一组在不同安全策略的网络或安全域之间实施网络访问控制的系统。</w:t>
            </w:r>
          </w:p>
          <w:p w14:paraId="0A1A42D2">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适用的产品范围为：（1）以防火墙功能为主体的软件或软硬件组合；（2）</w:t>
            </w:r>
            <w:r>
              <w:rPr>
                <w:rFonts w:hint="eastAsia" w:ascii="宋体" w:hAnsi="宋体" w:cs="宋体"/>
                <w:kern w:val="0"/>
                <w:sz w:val="24"/>
                <w:lang w:eastAsia="zh-CN"/>
              </w:rPr>
              <w:t>其他</w:t>
            </w:r>
            <w:r>
              <w:rPr>
                <w:rFonts w:hint="eastAsia" w:ascii="宋体" w:hAnsi="宋体" w:cs="宋体"/>
                <w:kern w:val="0"/>
                <w:sz w:val="24"/>
              </w:rPr>
              <w:t>网络产品中的防火墙模块；不适</w:t>
            </w:r>
            <w:r>
              <w:rPr>
                <w:rFonts w:hint="eastAsia" w:ascii="宋体" w:hAnsi="宋体" w:cs="宋体"/>
                <w:kern w:val="0"/>
                <w:sz w:val="24"/>
                <w:lang w:eastAsia="zh-CN"/>
              </w:rPr>
              <w:t>用于</w:t>
            </w:r>
            <w:r>
              <w:rPr>
                <w:rFonts w:hint="eastAsia" w:ascii="宋体" w:hAnsi="宋体" w:cs="宋体"/>
                <w:kern w:val="0"/>
                <w:sz w:val="24"/>
              </w:rPr>
              <w:t>个人防火墙产品。</w:t>
            </w:r>
          </w:p>
        </w:tc>
      </w:tr>
      <w:tr w14:paraId="2A38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68C9EF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48E78C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2）网络安全隔离卡与线路选择器</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4018B695">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7011FFD5">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适用的产品范围为：（1）安全隔离计算机；（2）安全隔离卡；（3）安全隔离线路选择器。</w:t>
            </w:r>
          </w:p>
        </w:tc>
      </w:tr>
      <w:tr w14:paraId="7BE5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13E504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807A6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3）安全隔离与信息交换产品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0FD96619">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安全隔离与信息交换产品是指能够保证不同网络之间在网络协议终止的基础上，通过安全通道在实现网络隔离的同时进行安全数据交换的软硬件组合。</w:t>
            </w:r>
          </w:p>
          <w:p w14:paraId="48802420">
            <w:pPr>
              <w:keepNext w:val="0"/>
              <w:keepLines w:val="0"/>
              <w:pageBreakBefore w:val="0"/>
              <w:widowControl/>
              <w:kinsoku/>
              <w:wordWrap/>
              <w:overflowPunct/>
              <w:topLinePunct w:val="0"/>
              <w:autoSpaceDE/>
              <w:autoSpaceDN/>
              <w:bidi w:val="0"/>
              <w:adjustRightInd/>
              <w:snapToGrid/>
              <w:spacing w:line="320" w:lineRule="exact"/>
              <w:ind w:firstLine="309"/>
              <w:jc w:val="left"/>
              <w:textAlignment w:val="auto"/>
              <w:rPr>
                <w:rFonts w:hint="eastAsia" w:ascii="宋体" w:hAnsi="宋体" w:cs="宋体"/>
                <w:kern w:val="0"/>
                <w:sz w:val="24"/>
              </w:rPr>
            </w:pPr>
            <w:r>
              <w:rPr>
                <w:rFonts w:hint="eastAsia" w:ascii="宋体" w:hAnsi="宋体" w:cs="宋体"/>
                <w:kern w:val="0"/>
                <w:sz w:val="24"/>
              </w:rPr>
              <w:t>适用的产品范围为：（1）安全隔离与信息交换产品；（2）安全隔离与文件单向传输产品。</w:t>
            </w:r>
          </w:p>
        </w:tc>
      </w:tr>
      <w:tr w14:paraId="0961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0A3AF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通信安全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332AA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4）安全路由器</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7ACA23B7">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安全路由器是指为保障所传输数据完整性、机密性、可用性，应用于重要信息系统的，具备IKE密钥协商能力，端口IPSec硬件线速加密能力的路由器。</w:t>
            </w:r>
          </w:p>
          <w:p w14:paraId="3F1AFBAD">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w:t>
            </w:r>
            <w:r>
              <w:rPr>
                <w:rFonts w:hint="eastAsia" w:ascii="宋体" w:hAnsi="宋体" w:cs="宋体"/>
                <w:kern w:val="0"/>
                <w:sz w:val="24"/>
                <w:lang w:eastAsia="zh-CN"/>
              </w:rPr>
              <w:t>分为</w:t>
            </w:r>
            <w:r>
              <w:rPr>
                <w:rFonts w:hint="eastAsia" w:ascii="宋体" w:hAnsi="宋体" w:cs="宋体"/>
                <w:kern w:val="0"/>
                <w:sz w:val="24"/>
              </w:rPr>
              <w:t>：集成了IPSec/SSL，以及防火墙、入侵检测、安全审计等一种或多种安全模块的路由器，仅接入公用电信网的路由器除外。</w:t>
            </w:r>
          </w:p>
        </w:tc>
      </w:tr>
      <w:tr w14:paraId="52E7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2292EB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身份鉴别与访问控制</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92092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5）智能卡COS</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5E1374BF">
            <w:pPr>
              <w:keepNext w:val="0"/>
              <w:keepLines w:val="0"/>
              <w:pageBreakBefore w:val="0"/>
              <w:widowControl/>
              <w:kinsoku/>
              <w:wordWrap/>
              <w:overflowPunct/>
              <w:topLinePunct w:val="0"/>
              <w:autoSpaceDE/>
              <w:autoSpaceDN/>
              <w:bidi w:val="0"/>
              <w:adjustRightInd/>
              <w:snapToGrid/>
              <w:spacing w:line="320" w:lineRule="exact"/>
              <w:ind w:firstLine="480"/>
              <w:jc w:val="left"/>
              <w:textAlignment w:val="auto"/>
              <w:rPr>
                <w:rFonts w:hint="eastAsia" w:ascii="宋体" w:hAnsi="宋体" w:cs="宋体"/>
                <w:kern w:val="0"/>
                <w:sz w:val="24"/>
              </w:rPr>
            </w:pPr>
            <w:r>
              <w:rPr>
                <w:rFonts w:hint="eastAsia" w:ascii="宋体" w:hAnsi="宋体" w:cs="宋体"/>
                <w:kern w:val="0"/>
                <w:sz w:val="24"/>
              </w:rPr>
              <w:t>智能卡芯片操作系统</w:t>
            </w:r>
            <w:r>
              <w:rPr>
                <w:rFonts w:hint="eastAsia" w:ascii="宋体" w:hAnsi="宋体" w:cs="宋体"/>
                <w:kern w:val="0"/>
                <w:sz w:val="24"/>
                <w:lang w:eastAsia="zh-CN"/>
              </w:rPr>
              <w:t>（</w:t>
            </w:r>
            <w:r>
              <w:rPr>
                <w:rFonts w:hint="eastAsia" w:ascii="宋体" w:hAnsi="宋体" w:cs="宋体"/>
                <w:kern w:val="0"/>
                <w:sz w:val="24"/>
              </w:rPr>
              <w:t>COS-Chip Operating System</w:t>
            </w:r>
            <w:r>
              <w:rPr>
                <w:rFonts w:hint="eastAsia" w:ascii="宋体" w:hAnsi="宋体" w:cs="宋体"/>
                <w:kern w:val="0"/>
                <w:sz w:val="24"/>
                <w:lang w:eastAsia="zh-CN"/>
              </w:rPr>
              <w:t>）</w:t>
            </w:r>
            <w:r>
              <w:rPr>
                <w:rFonts w:hint="eastAsia" w:ascii="宋体" w:hAnsi="宋体" w:cs="宋体"/>
                <w:kern w:val="0"/>
                <w:sz w:val="24"/>
              </w:rPr>
              <w:t>是指在智能卡芯片中存储和运行的、以保护存储在非易失性存储器中的应用数据或程序的机密性和完整性、控制智能卡芯片与外界信息交换为目的的嵌入式软件。</w:t>
            </w:r>
          </w:p>
          <w:p w14:paraId="26010AC3">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适用的产品范围为：（1）采用接触或/和非接触工作方式的智能卡的COS；（2）</w:t>
            </w:r>
            <w:r>
              <w:rPr>
                <w:rFonts w:hint="eastAsia" w:ascii="宋体" w:hAnsi="宋体" w:cs="宋体"/>
                <w:kern w:val="0"/>
                <w:sz w:val="24"/>
                <w:lang w:eastAsia="zh-CN"/>
              </w:rPr>
              <w:t>其他</w:t>
            </w:r>
            <w:r>
              <w:rPr>
                <w:rFonts w:hint="eastAsia" w:ascii="宋体" w:hAnsi="宋体" w:cs="宋体"/>
                <w:kern w:val="0"/>
                <w:sz w:val="24"/>
              </w:rPr>
              <w:t>被集成或内置了的COS。</w:t>
            </w:r>
          </w:p>
        </w:tc>
      </w:tr>
      <w:tr w14:paraId="77E6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B41AE0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数据安全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9A11DF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6）数据备份与恢复产品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75646F43">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数据备份与恢复产品是指实现和管理信息系统数据的备份和恢复过程的软件。</w:t>
            </w:r>
          </w:p>
          <w:p w14:paraId="1A0ABB29">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适用的产品范围为：独立的数据备份与恢复管理软件产品，不包括数据复制产品和持续数据保护产品。</w:t>
            </w:r>
          </w:p>
        </w:tc>
      </w:tr>
      <w:tr w14:paraId="3795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7AB1B3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基础平台。</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77AB605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7）安全操作系统</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50C9D20F">
            <w:pPr>
              <w:keepNext w:val="0"/>
              <w:keepLines w:val="0"/>
              <w:pageBreakBefore w:val="0"/>
              <w:widowControl/>
              <w:kinsoku/>
              <w:wordWrap/>
              <w:overflowPunct/>
              <w:topLinePunct w:val="0"/>
              <w:autoSpaceDE/>
              <w:autoSpaceDN/>
              <w:bidi w:val="0"/>
              <w:adjustRightInd/>
              <w:snapToGrid/>
              <w:spacing w:line="320" w:lineRule="exact"/>
              <w:ind w:firstLine="422"/>
              <w:jc w:val="left"/>
              <w:textAlignment w:val="auto"/>
              <w:rPr>
                <w:rFonts w:hint="eastAsia" w:ascii="宋体" w:hAnsi="宋体" w:cs="宋体"/>
                <w:kern w:val="0"/>
                <w:sz w:val="24"/>
              </w:rPr>
            </w:pPr>
            <w:r>
              <w:rPr>
                <w:rFonts w:hint="eastAsia" w:ascii="宋体" w:hAnsi="宋体" w:cs="宋体"/>
                <w:kern w:val="0"/>
                <w:sz w:val="24"/>
              </w:rPr>
              <w:t>安全操作系统是指从系统设计、实现、使用和管理等各个阶段都遵循一套完整的系统安全策略，并实现了GB 17859-1999《计算机信息系统等级保护划分准则》所确定的安全等级三级（含）以上的操作系统。</w:t>
            </w:r>
          </w:p>
          <w:p w14:paraId="024268C1">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适用的产品范围为：（1）独立的安全操作系统软件产品；（2）集成或内置了安全操作系统的产品。</w:t>
            </w:r>
          </w:p>
        </w:tc>
      </w:tr>
      <w:tr w14:paraId="663D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4C8CBC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1A13CC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8）安全数据库系统</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AC4FB8C">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安全数据库系统是指从系统设计、实现、使用和管理等各个阶段都遵循一套完整的系统安全策略，并实现GB 17859-1999 《计算机信息系统等级保护划分准则》所确定的安全等级三级（含）以上的数据库系统。</w:t>
            </w:r>
          </w:p>
          <w:p w14:paraId="258CCAD2">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适用的产品范围为：（1）独立的安全数据库系统软件产品；（2）集成或内置了安全数据库系统的产品。</w:t>
            </w:r>
          </w:p>
        </w:tc>
      </w:tr>
      <w:tr w14:paraId="3175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171A5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内容安全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B5AAF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9）反垃圾邮件产品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F69C523">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反垃圾邮件产品是指对按照电子邮件标准协议实现的电子邮件系统中传递的垃圾邮件进行识别、过滤的软件或软硬件组合。</w:t>
            </w:r>
          </w:p>
          <w:p w14:paraId="39C68664">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适用的产品范围为：（1）透明的反垃圾邮件网关；（2）基于转发的反垃圾邮件系统；（3）与邮件服务器一体的反垃圾邮件的邮件服务器；</w:t>
            </w:r>
            <w:r>
              <w:rPr>
                <w:rFonts w:hint="eastAsia" w:ascii="宋体" w:hAnsi="宋体" w:cs="宋体"/>
                <w:kern w:val="0"/>
                <w:sz w:val="24"/>
                <w:lang w:eastAsia="zh-CN"/>
              </w:rPr>
              <w:t>（</w:t>
            </w:r>
            <w:r>
              <w:rPr>
                <w:rFonts w:hint="eastAsia" w:ascii="宋体" w:hAnsi="宋体" w:cs="宋体"/>
                <w:kern w:val="0"/>
                <w:sz w:val="24"/>
              </w:rPr>
              <w:t>4</w:t>
            </w:r>
            <w:r>
              <w:rPr>
                <w:rFonts w:hint="eastAsia" w:ascii="宋体" w:hAnsi="宋体" w:cs="宋体"/>
                <w:kern w:val="0"/>
                <w:sz w:val="24"/>
                <w:lang w:eastAsia="zh-CN"/>
              </w:rPr>
              <w:t>）</w:t>
            </w:r>
            <w:r>
              <w:rPr>
                <w:rFonts w:hint="eastAsia" w:ascii="宋体" w:hAnsi="宋体" w:cs="宋体"/>
                <w:kern w:val="0"/>
                <w:sz w:val="24"/>
              </w:rPr>
              <w:t>安装于已有邮件服务器</w:t>
            </w:r>
            <w:r>
              <w:rPr>
                <w:rFonts w:hint="eastAsia" w:ascii="宋体" w:hAnsi="宋体" w:cs="宋体"/>
                <w:kern w:val="0"/>
                <w:sz w:val="24"/>
                <w:lang w:eastAsia="zh-CN"/>
              </w:rPr>
              <w:t>上的</w:t>
            </w:r>
            <w:r>
              <w:rPr>
                <w:rFonts w:hint="eastAsia" w:ascii="宋体" w:hAnsi="宋体" w:cs="宋体"/>
                <w:kern w:val="0"/>
                <w:sz w:val="24"/>
              </w:rPr>
              <w:t>反垃圾邮件软件。</w:t>
            </w:r>
          </w:p>
        </w:tc>
      </w:tr>
      <w:tr w14:paraId="7610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7FB63A8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评估审计与监控</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40E283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10）入侵检测系统（IDS）</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0D61EC77">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入侵检测系统指通过对计算机网络或计算机系统中的若干关键点收集信息并对其进行分析，发现违反安全策略的行为和被攻击迹象的软件或软硬件组合。</w:t>
            </w:r>
          </w:p>
          <w:p w14:paraId="0289D1EA">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适用的产品范围为：（1）网络型入侵检测系统；（2）主机型入侵检测系统。</w:t>
            </w:r>
          </w:p>
        </w:tc>
      </w:tr>
      <w:tr w14:paraId="7857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05B6FE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DAE92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11）网络脆弱性扫描产品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C748621">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网络脆弱性扫描产品指利用扫描手段检测目标网络系统中可能被入侵者利用的脆弱性的软件或软硬件组合。</w:t>
            </w:r>
          </w:p>
          <w:p w14:paraId="22B3B942">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适用的产品范围为：网络型脆弱性扫描产品；不适用：主机型脆弱性扫描产品；数据库的脆弱性扫描产品；WEB应用的脆弱性扫描产品。</w:t>
            </w:r>
          </w:p>
        </w:tc>
      </w:tr>
      <w:tr w14:paraId="546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1EF5FA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509C67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12）</w:t>
            </w:r>
            <w:r>
              <w:rPr>
                <w:rFonts w:hint="eastAsia" w:ascii="宋体" w:hAnsi="宋体" w:cs="宋体"/>
                <w:sz w:val="24"/>
              </w:rPr>
              <w:t>安全审计产品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8D75A24">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安全审计产品指能够对网络应用行为或信息系统的各种日志实行采集、分析，形成审计记录的软件或软硬件组合。</w:t>
            </w:r>
          </w:p>
          <w:p w14:paraId="1254F013">
            <w:pPr>
              <w:keepNext w:val="0"/>
              <w:keepLines w:val="0"/>
              <w:pageBreakBefore w:val="0"/>
              <w:widowControl/>
              <w:kinsoku/>
              <w:wordWrap/>
              <w:overflowPunct/>
              <w:topLinePunct w:val="0"/>
              <w:autoSpaceDE/>
              <w:autoSpaceDN/>
              <w:bidi w:val="0"/>
              <w:adjustRightInd/>
              <w:snapToGrid/>
              <w:spacing w:line="320" w:lineRule="exact"/>
              <w:ind w:firstLine="428"/>
              <w:jc w:val="left"/>
              <w:textAlignment w:val="auto"/>
              <w:rPr>
                <w:rFonts w:hint="eastAsia" w:ascii="宋体" w:hAnsi="宋体" w:cs="宋体"/>
                <w:kern w:val="0"/>
                <w:sz w:val="24"/>
              </w:rPr>
            </w:pPr>
            <w:r>
              <w:rPr>
                <w:rFonts w:hint="eastAsia" w:ascii="宋体" w:hAnsi="宋体" w:cs="宋体"/>
                <w:kern w:val="0"/>
                <w:sz w:val="24"/>
              </w:rPr>
              <w:t>适用的产品范围为：将主机、服务器、网络、数据库及其它应用系统等一类或多类作为审计对象的产品。</w:t>
            </w:r>
          </w:p>
        </w:tc>
      </w:tr>
      <w:tr w14:paraId="7B72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DD7BE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应用安全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5E050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13）网站恢复产品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18DC90FD">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网站恢复产品是对受保护的静态网页文件、动态脚本文件及目录的未授权更改及时地进行自动恢复的软件或软硬件组合。</w:t>
            </w:r>
          </w:p>
          <w:p w14:paraId="5A446767">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适用的产品范围为：针对静态网页文件、动态脚本文件及目录进行自动恢复的产品。</w:t>
            </w:r>
          </w:p>
        </w:tc>
      </w:tr>
    </w:tbl>
    <w:p w14:paraId="75C1C20E">
      <w:pPr>
        <w:widowControl/>
        <w:spacing w:line="360" w:lineRule="auto"/>
        <w:rPr>
          <w:rFonts w:hint="eastAsia" w:ascii="宋体" w:hAnsi="宋体" w:cs="宋体"/>
          <w:b/>
          <w:bCs/>
          <w:sz w:val="24"/>
          <w:lang w:bidi="ar"/>
        </w:rPr>
      </w:pPr>
    </w:p>
    <w:p w14:paraId="00165F18">
      <w:pPr>
        <w:keepLines/>
        <w:spacing w:line="48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三</w:t>
      </w:r>
      <w:r>
        <w:rPr>
          <w:rFonts w:hint="eastAsia" w:asciiTheme="minorEastAsia" w:hAnsiTheme="minorEastAsia" w:eastAsiaTheme="minorEastAsia" w:cstheme="minorEastAsia"/>
          <w:b/>
          <w:sz w:val="24"/>
        </w:rPr>
        <w:t>）正版软件承诺格式</w:t>
      </w:r>
      <w:r>
        <w:rPr>
          <w:rFonts w:hint="eastAsia" w:asciiTheme="minorEastAsia" w:hAnsiTheme="minorEastAsia" w:eastAsiaTheme="minorEastAsia" w:cstheme="minorEastAsia"/>
          <w:b/>
          <w:kern w:val="0"/>
          <w:sz w:val="24"/>
        </w:rPr>
        <w:t>（如不涉及，此函可不提供）</w:t>
      </w:r>
    </w:p>
    <w:p w14:paraId="6C894CCF">
      <w:pPr>
        <w:keepLines/>
        <w:spacing w:line="480" w:lineRule="exact"/>
        <w:ind w:firstLine="3812" w:firstLineChars="1356"/>
        <w:rPr>
          <w:rFonts w:hint="eastAsia" w:asciiTheme="minorEastAsia" w:hAnsiTheme="minorEastAsia" w:eastAsiaTheme="minorEastAsia" w:cstheme="minorEastAsia"/>
          <w:b/>
          <w:sz w:val="28"/>
          <w:szCs w:val="28"/>
        </w:rPr>
      </w:pPr>
    </w:p>
    <w:p w14:paraId="5BCF8C47">
      <w:pPr>
        <w:keepLines/>
        <w:spacing w:line="480" w:lineRule="exact"/>
        <w:ind w:firstLine="3812" w:firstLineChars="135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正版软件承诺</w:t>
      </w:r>
    </w:p>
    <w:p w14:paraId="293C2B72">
      <w:pPr>
        <w:keepLines/>
        <w:spacing w:line="360" w:lineRule="auto"/>
        <w:rPr>
          <w:rFonts w:hint="eastAsia" w:asciiTheme="minorEastAsia" w:hAnsiTheme="minorEastAsia" w:eastAsiaTheme="minorEastAsia" w:cstheme="minorEastAsia"/>
          <w:sz w:val="24"/>
          <w:u w:val="single"/>
        </w:rPr>
      </w:pPr>
    </w:p>
    <w:p w14:paraId="79616C51">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02FB13D2">
      <w:pPr>
        <w:pStyle w:val="38"/>
        <w:keepLines/>
        <w:snapToGrid w:val="0"/>
        <w:spacing w:line="360" w:lineRule="auto"/>
        <w:ind w:firstLine="480" w:firstLineChars="200"/>
        <w:rPr>
          <w:rFonts w:hint="eastAsia" w:asciiTheme="minorEastAsia" w:hAnsiTheme="minorEastAsia" w:eastAsiaTheme="minorEastAsia" w:cstheme="minorEastAsia"/>
          <w:sz w:val="24"/>
          <w:szCs w:val="24"/>
        </w:rPr>
      </w:pPr>
    </w:p>
    <w:p w14:paraId="6213C731">
      <w:pPr>
        <w:pStyle w:val="38"/>
        <w:keepLine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本投标人现参与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）的采购活动，本公司承诺投报的计算机产品预装正版操作系统，投报的硬件产品内的预装软件为正版软件。</w:t>
      </w:r>
    </w:p>
    <w:p w14:paraId="3B11DD01">
      <w:pPr>
        <w:pStyle w:val="38"/>
        <w:keepLine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如上述声明不真实，愿意按照政府采购有关法律法规的规定接受处罚。</w:t>
      </w:r>
    </w:p>
    <w:p w14:paraId="45710D64">
      <w:pPr>
        <w:pStyle w:val="38"/>
        <w:keepLine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14:paraId="5D7558AB">
      <w:pPr>
        <w:keepLines/>
        <w:snapToGrid w:val="0"/>
        <w:rPr>
          <w:rFonts w:hint="eastAsia" w:asciiTheme="minorEastAsia" w:hAnsiTheme="minorEastAsia" w:eastAsiaTheme="minorEastAsia" w:cstheme="minorEastAsia"/>
          <w:sz w:val="24"/>
        </w:rPr>
      </w:pPr>
    </w:p>
    <w:p w14:paraId="6A18200D">
      <w:pPr>
        <w:keepLines/>
        <w:snapToGrid w:val="0"/>
        <w:spacing w:line="480" w:lineRule="exact"/>
        <w:rPr>
          <w:rFonts w:hint="eastAsia" w:asciiTheme="minorEastAsia" w:hAnsiTheme="minorEastAsia" w:eastAsiaTheme="minorEastAsia" w:cstheme="minorEastAsia"/>
          <w:sz w:val="24"/>
        </w:rPr>
      </w:pPr>
    </w:p>
    <w:p w14:paraId="61312E40">
      <w:pPr>
        <w:keepLines/>
        <w:snapToGrid w:val="0"/>
        <w:spacing w:line="480" w:lineRule="exact"/>
        <w:rPr>
          <w:rFonts w:hint="eastAsia" w:asciiTheme="minorEastAsia" w:hAnsiTheme="minorEastAsia" w:eastAsiaTheme="minorEastAsia" w:cstheme="minorEastAsia"/>
          <w:sz w:val="24"/>
        </w:rPr>
      </w:pPr>
    </w:p>
    <w:p w14:paraId="43C7475A">
      <w:pPr>
        <w:keepLines/>
        <w:snapToGrid w:val="0"/>
        <w:spacing w:line="480" w:lineRule="exact"/>
        <w:rPr>
          <w:rFonts w:hint="eastAsia" w:asciiTheme="minorEastAsia" w:hAnsiTheme="minorEastAsia" w:eastAsiaTheme="minorEastAsia" w:cstheme="minorEastAsia"/>
          <w:sz w:val="24"/>
        </w:rPr>
      </w:pPr>
    </w:p>
    <w:p w14:paraId="47DAF77D">
      <w:pPr>
        <w:keepLines/>
        <w:tabs>
          <w:tab w:val="left" w:pos="4000"/>
        </w:tabs>
        <w:snapToGrid w:val="0"/>
        <w:spacing w:line="480" w:lineRule="auto"/>
        <w:ind w:firstLine="3600" w:firstLineChars="15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eastAsia="zh-CN"/>
        </w:rPr>
        <w:t>（</w:t>
      </w:r>
      <w:r>
        <w:rPr>
          <w:rFonts w:hint="eastAsia" w:asciiTheme="minorEastAsia" w:hAnsiTheme="minorEastAsia" w:eastAsiaTheme="minorEastAsia" w:cstheme="minorEastAsia"/>
          <w:kern w:val="0"/>
          <w:sz w:val="24"/>
        </w:rPr>
        <w:t>盖章</w:t>
      </w:r>
      <w:r>
        <w:rPr>
          <w:rFonts w:hint="eastAsia" w:asciiTheme="minorEastAsia" w:hAnsiTheme="minorEastAsia" w:eastAsiaTheme="minorEastAsia" w:cstheme="minorEastAsia"/>
          <w:kern w:val="0"/>
          <w:sz w:val="24"/>
          <w:lang w:eastAsia="zh-CN"/>
        </w:rPr>
        <w:t>）</w:t>
      </w:r>
    </w:p>
    <w:p w14:paraId="1DBF98D9">
      <w:pPr>
        <w:keepLines/>
        <w:snapToGrid w:val="0"/>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w:t>
      </w:r>
    </w:p>
    <w:p w14:paraId="53CDC219">
      <w:pPr>
        <w:keepLines/>
        <w:snapToGrid w:val="0"/>
        <w:spacing w:line="360" w:lineRule="auto"/>
        <w:jc w:val="left"/>
        <w:rPr>
          <w:rFonts w:hint="eastAsia" w:asciiTheme="minorEastAsia" w:hAnsiTheme="minorEastAsia" w:eastAsiaTheme="minorEastAsia" w:cstheme="minorEastAsia"/>
          <w:sz w:val="24"/>
        </w:rPr>
      </w:pPr>
    </w:p>
    <w:p w14:paraId="514AF164">
      <w:pPr>
        <w:keepLines/>
        <w:snapToGrid w:val="0"/>
        <w:spacing w:line="360" w:lineRule="auto"/>
        <w:jc w:val="left"/>
        <w:rPr>
          <w:rFonts w:hint="eastAsia" w:asciiTheme="minorEastAsia" w:hAnsiTheme="minorEastAsia" w:eastAsiaTheme="minorEastAsia" w:cstheme="minorEastAsia"/>
          <w:sz w:val="24"/>
        </w:rPr>
      </w:pPr>
    </w:p>
    <w:p w14:paraId="3C9F5781">
      <w:pPr>
        <w:keepLines/>
        <w:snapToGrid w:val="0"/>
        <w:spacing w:line="360" w:lineRule="auto"/>
        <w:jc w:val="left"/>
        <w:rPr>
          <w:rFonts w:hint="eastAsia" w:asciiTheme="minorEastAsia" w:hAnsiTheme="minorEastAsia" w:eastAsiaTheme="minorEastAsia" w:cstheme="minorEastAsia"/>
          <w:sz w:val="24"/>
        </w:rPr>
      </w:pPr>
    </w:p>
    <w:p w14:paraId="15A52DF1">
      <w:pPr>
        <w:keepLines/>
        <w:snapToGrid w:val="0"/>
        <w:spacing w:line="360" w:lineRule="auto"/>
        <w:jc w:val="left"/>
        <w:rPr>
          <w:rFonts w:hint="eastAsia" w:asciiTheme="minorEastAsia" w:hAnsiTheme="minorEastAsia" w:eastAsiaTheme="minorEastAsia" w:cstheme="minorEastAsia"/>
          <w:sz w:val="24"/>
        </w:rPr>
      </w:pPr>
    </w:p>
    <w:p w14:paraId="3BFD5860">
      <w:pPr>
        <w:keepLines/>
        <w:snapToGrid w:val="0"/>
        <w:spacing w:line="360" w:lineRule="auto"/>
        <w:jc w:val="left"/>
        <w:rPr>
          <w:rFonts w:hint="eastAsia" w:asciiTheme="minorEastAsia" w:hAnsiTheme="minorEastAsia" w:eastAsiaTheme="minorEastAsia" w:cstheme="minorEastAsia"/>
          <w:sz w:val="24"/>
        </w:rPr>
      </w:pPr>
    </w:p>
    <w:p w14:paraId="75274F1C">
      <w:pPr>
        <w:keepLines/>
        <w:snapToGrid w:val="0"/>
        <w:spacing w:line="360" w:lineRule="auto"/>
        <w:jc w:val="left"/>
        <w:rPr>
          <w:rFonts w:hint="eastAsia" w:asciiTheme="minorEastAsia" w:hAnsiTheme="minorEastAsia" w:eastAsiaTheme="minorEastAsia" w:cstheme="minorEastAsia"/>
          <w:sz w:val="24"/>
        </w:rPr>
      </w:pPr>
    </w:p>
    <w:p w14:paraId="6CB714FB">
      <w:pPr>
        <w:keepLines/>
        <w:snapToGrid w:val="0"/>
        <w:spacing w:line="360" w:lineRule="auto"/>
        <w:jc w:val="left"/>
        <w:rPr>
          <w:rFonts w:hint="eastAsia" w:asciiTheme="minorEastAsia" w:hAnsiTheme="minorEastAsia" w:eastAsiaTheme="minorEastAsia" w:cstheme="minorEastAsia"/>
          <w:sz w:val="24"/>
        </w:rPr>
      </w:pPr>
    </w:p>
    <w:p w14:paraId="49572B3A">
      <w:pPr>
        <w:keepLines/>
        <w:snapToGrid w:val="0"/>
        <w:spacing w:line="360" w:lineRule="auto"/>
        <w:jc w:val="left"/>
        <w:rPr>
          <w:rFonts w:hint="eastAsia" w:asciiTheme="minorEastAsia" w:hAnsiTheme="minorEastAsia" w:eastAsiaTheme="minorEastAsia" w:cstheme="minorEastAsia"/>
          <w:sz w:val="24"/>
        </w:rPr>
      </w:pPr>
    </w:p>
    <w:p w14:paraId="0603C686">
      <w:pPr>
        <w:keepLines/>
        <w:snapToGrid w:val="0"/>
        <w:spacing w:line="360" w:lineRule="auto"/>
        <w:jc w:val="left"/>
        <w:rPr>
          <w:rFonts w:hint="eastAsia" w:asciiTheme="minorEastAsia" w:hAnsiTheme="minorEastAsia" w:eastAsiaTheme="minorEastAsia" w:cstheme="minorEastAsia"/>
          <w:sz w:val="24"/>
        </w:rPr>
      </w:pPr>
    </w:p>
    <w:p w14:paraId="33F87C89">
      <w:pPr>
        <w:keepLines/>
        <w:snapToGrid w:val="0"/>
        <w:spacing w:line="360" w:lineRule="auto"/>
        <w:jc w:val="left"/>
        <w:rPr>
          <w:rFonts w:hint="eastAsia" w:asciiTheme="minorEastAsia" w:hAnsiTheme="minorEastAsia" w:eastAsiaTheme="minorEastAsia" w:cstheme="minorEastAsia"/>
          <w:sz w:val="24"/>
        </w:rPr>
      </w:pPr>
    </w:p>
    <w:p w14:paraId="41329604">
      <w:pPr>
        <w:keepLines/>
        <w:snapToGrid w:val="0"/>
        <w:spacing w:line="360" w:lineRule="auto"/>
        <w:jc w:val="left"/>
        <w:rPr>
          <w:rFonts w:hint="eastAsia" w:asciiTheme="minorEastAsia" w:hAnsiTheme="minorEastAsia" w:eastAsiaTheme="minorEastAsia" w:cstheme="minorEastAsia"/>
          <w:sz w:val="24"/>
        </w:rPr>
      </w:pPr>
    </w:p>
    <w:p w14:paraId="19CC07B7">
      <w:pPr>
        <w:keepLines/>
        <w:snapToGrid w:val="0"/>
        <w:spacing w:line="360" w:lineRule="auto"/>
        <w:jc w:val="left"/>
        <w:rPr>
          <w:rFonts w:hint="eastAsia" w:asciiTheme="minorEastAsia" w:hAnsiTheme="minorEastAsia" w:eastAsiaTheme="minorEastAsia" w:cstheme="minorEastAsia"/>
          <w:sz w:val="24"/>
        </w:rPr>
      </w:pPr>
    </w:p>
    <w:p w14:paraId="6A982D6E">
      <w:pP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2E30B817">
      <w:pPr>
        <w:snapToGrid w:val="0"/>
        <w:jc w:val="both"/>
        <w:rPr>
          <w:rFonts w:hint="eastAsia" w:ascii="宋体" w:hAnsi="宋体" w:eastAsia="宋体" w:cs="宋体"/>
          <w:b/>
          <w:color w:val="auto"/>
          <w:kern w:val="0"/>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四</w:t>
      </w:r>
      <w:r>
        <w:rPr>
          <w:rFonts w:hint="eastAsia" w:asciiTheme="minorEastAsia" w:hAnsiTheme="minorEastAsia" w:eastAsiaTheme="minorEastAsia" w:cstheme="minorEastAsia"/>
          <w:b/>
          <w:sz w:val="24"/>
        </w:rPr>
        <w:t>）</w:t>
      </w:r>
      <w:r>
        <w:rPr>
          <w:rFonts w:hint="eastAsia" w:ascii="宋体" w:hAnsi="宋体" w:eastAsia="宋体" w:cs="宋体"/>
          <w:b/>
          <w:color w:val="auto"/>
          <w:sz w:val="24"/>
          <w:szCs w:val="24"/>
        </w:rPr>
        <w:t>商品包装和快递包装承诺</w:t>
      </w:r>
      <w:r>
        <w:rPr>
          <w:rFonts w:hint="eastAsia" w:ascii="宋体" w:hAnsi="宋体" w:eastAsia="宋体" w:cs="宋体"/>
          <w:b/>
          <w:color w:val="auto"/>
          <w:kern w:val="0"/>
          <w:sz w:val="24"/>
        </w:rPr>
        <w:t>（如有）</w:t>
      </w:r>
    </w:p>
    <w:p w14:paraId="74C97A5B">
      <w:pPr>
        <w:tabs>
          <w:tab w:val="left" w:pos="4000"/>
        </w:tabs>
        <w:snapToGrid w:val="0"/>
        <w:spacing w:line="500" w:lineRule="exact"/>
        <w:jc w:val="left"/>
        <w:rPr>
          <w:rFonts w:hint="eastAsia" w:ascii="宋体" w:hAnsi="宋体" w:eastAsia="宋体" w:cs="宋体"/>
          <w:b/>
          <w:bCs/>
          <w:color w:val="auto"/>
          <w:kern w:val="0"/>
          <w:sz w:val="24"/>
        </w:rPr>
      </w:pPr>
    </w:p>
    <w:p w14:paraId="7FAE5CE9">
      <w:pPr>
        <w:spacing w:line="5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w:t>
      </w:r>
      <w:r>
        <w:rPr>
          <w:rFonts w:hint="eastAsia" w:ascii="宋体" w:hAnsi="宋体" w:cs="宋体"/>
          <w:color w:val="auto"/>
          <w:kern w:val="0"/>
          <w:sz w:val="24"/>
          <w:lang w:eastAsia="zh-CN"/>
        </w:rPr>
        <w:t>投标人</w:t>
      </w:r>
      <w:r>
        <w:rPr>
          <w:rFonts w:hint="eastAsia" w:ascii="宋体" w:hAnsi="宋体" w:eastAsia="宋体" w:cs="宋体"/>
          <w:color w:val="auto"/>
          <w:kern w:val="0"/>
          <w:sz w:val="24"/>
        </w:rPr>
        <w:t>现参与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）的采购活动，本公司承诺所供商品包装符合《商品包装政府采购需求标准（试行）》，快递包装符合《快递包装政府采购需求标准（试行）》。</w:t>
      </w:r>
    </w:p>
    <w:p w14:paraId="394DFFF2">
      <w:pPr>
        <w:spacing w:line="5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如上述声明不真实，愿意按照政府采购有关法律法规的规定接受处罚。</w:t>
      </w:r>
    </w:p>
    <w:p w14:paraId="26BFB33A">
      <w:pPr>
        <w:spacing w:line="5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 xml:space="preserve">特此声明。 </w:t>
      </w:r>
    </w:p>
    <w:p w14:paraId="07DBEF45">
      <w:pPr>
        <w:tabs>
          <w:tab w:val="left" w:pos="4000"/>
        </w:tabs>
        <w:snapToGrid w:val="0"/>
        <w:spacing w:line="600" w:lineRule="exact"/>
        <w:ind w:firstLine="470" w:firstLineChars="196"/>
        <w:jc w:val="left"/>
        <w:rPr>
          <w:rFonts w:hint="eastAsia" w:ascii="宋体" w:hAnsi="宋体" w:eastAsia="宋体" w:cs="宋体"/>
          <w:color w:val="auto"/>
          <w:kern w:val="0"/>
          <w:sz w:val="24"/>
        </w:rPr>
      </w:pPr>
    </w:p>
    <w:p w14:paraId="2D2B8EA5">
      <w:pPr>
        <w:tabs>
          <w:tab w:val="left" w:pos="4000"/>
        </w:tabs>
        <w:snapToGrid w:val="0"/>
        <w:spacing w:line="600" w:lineRule="exact"/>
        <w:ind w:firstLine="3360" w:firstLineChars="1400"/>
        <w:jc w:val="left"/>
        <w:rPr>
          <w:rFonts w:hint="eastAsia" w:ascii="宋体" w:hAnsi="宋体" w:eastAsia="宋体" w:cs="宋体"/>
          <w:color w:val="auto"/>
          <w:kern w:val="0"/>
          <w:sz w:val="24"/>
        </w:rPr>
      </w:pPr>
    </w:p>
    <w:p w14:paraId="4D963DB4">
      <w:pPr>
        <w:tabs>
          <w:tab w:val="left" w:pos="4000"/>
        </w:tabs>
        <w:snapToGrid w:val="0"/>
        <w:spacing w:line="600" w:lineRule="exact"/>
        <w:ind w:firstLine="3360" w:firstLineChars="1400"/>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投标人</w:t>
      </w:r>
      <w:r>
        <w:rPr>
          <w:rFonts w:hint="eastAsia" w:ascii="宋体" w:hAnsi="宋体" w:eastAsia="宋体" w:cs="宋体"/>
          <w:color w:val="auto"/>
          <w:kern w:val="0"/>
          <w:sz w:val="24"/>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w:t>
      </w:r>
    </w:p>
    <w:p w14:paraId="5F8EED04">
      <w:pPr>
        <w:tabs>
          <w:tab w:val="left" w:pos="4000"/>
        </w:tabs>
        <w:snapToGrid w:val="0"/>
        <w:spacing w:line="600" w:lineRule="exact"/>
        <w:ind w:firstLine="3360" w:firstLineChars="1400"/>
        <w:jc w:val="left"/>
        <w:rPr>
          <w:rFonts w:hint="eastAsia" w:ascii="宋体" w:hAnsi="宋体" w:eastAsia="宋体" w:cs="宋体"/>
          <w:color w:val="auto"/>
          <w:kern w:val="0"/>
          <w:sz w:val="24"/>
        </w:rPr>
      </w:pPr>
      <w:r>
        <w:rPr>
          <w:rFonts w:hint="eastAsia" w:ascii="宋体" w:hAnsi="宋体" w:eastAsia="宋体" w:cs="宋体"/>
          <w:color w:val="auto"/>
          <w:kern w:val="0"/>
          <w:sz w:val="24"/>
        </w:rPr>
        <w:t>日　期：</w:t>
      </w:r>
    </w:p>
    <w:p w14:paraId="3C83B297">
      <w:pP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32F0E5A8">
      <w:pPr>
        <w:keepLine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w:t>
      </w:r>
      <w:r>
        <w:rPr>
          <w:rFonts w:hint="eastAsia" w:asciiTheme="minorEastAsia" w:hAnsiTheme="minorEastAsia" w:eastAsiaTheme="minorEastAsia" w:cstheme="minorEastAsia"/>
          <w:b/>
          <w:kern w:val="0"/>
          <w:sz w:val="24"/>
          <w:lang w:val="en-US" w:eastAsia="zh-CN"/>
        </w:rPr>
        <w:t>五</w:t>
      </w:r>
      <w:r>
        <w:rPr>
          <w:rFonts w:hint="eastAsia" w:asciiTheme="minorEastAsia" w:hAnsiTheme="minorEastAsia" w:eastAsiaTheme="minorEastAsia" w:cstheme="minorEastAsia"/>
          <w:b/>
          <w:kern w:val="0"/>
          <w:sz w:val="24"/>
        </w:rPr>
        <w:t>）中小企业声明及证明材料（如不涉及，此函可不提供）</w:t>
      </w:r>
    </w:p>
    <w:p w14:paraId="15B1901A">
      <w:pPr>
        <w:tabs>
          <w:tab w:val="left" w:pos="1680"/>
        </w:tabs>
        <w:snapToGrid w:val="0"/>
        <w:spacing w:line="480" w:lineRule="exact"/>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eastAsiaTheme="minorEastAsia" w:cstheme="minorEastAsia"/>
          <w:b/>
          <w:color w:val="000000"/>
          <w:kern w:val="0"/>
          <w:sz w:val="28"/>
          <w:szCs w:val="28"/>
        </w:rPr>
        <w:t>中小企业声明函（服务）</w:t>
      </w:r>
    </w:p>
    <w:p w14:paraId="46EFD661">
      <w:pPr>
        <w:pStyle w:val="6"/>
        <w:adjustRightInd w:val="0"/>
        <w:snapToGrid w:val="0"/>
        <w:spacing w:line="360" w:lineRule="auto"/>
        <w:ind w:left="0" w:leftChars="0" w:firstLine="420" w:firstLineChars="200"/>
        <w:rPr>
          <w:rFonts w:hint="eastAsia" w:asciiTheme="minorEastAsia" w:hAnsiTheme="minorEastAsia" w:eastAsiaTheme="minorEastAsia" w:cstheme="minorEastAsia"/>
          <w:color w:val="000000"/>
          <w:szCs w:val="21"/>
        </w:rPr>
      </w:pPr>
    </w:p>
    <w:p w14:paraId="13106D07">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sz w:val="24"/>
          <w:u w:val="single"/>
        </w:rPr>
        <w:t xml:space="preserve"> （单位名称） </w:t>
      </w:r>
      <w:r>
        <w:rPr>
          <w:rFonts w:hint="eastAsia" w:asciiTheme="minorEastAsia" w:hAnsiTheme="minorEastAsia" w:eastAsiaTheme="minorEastAsia" w:cstheme="minorEastAsia"/>
          <w:color w:val="000000"/>
          <w:sz w:val="24"/>
        </w:rPr>
        <w:t>的</w:t>
      </w:r>
      <w:r>
        <w:rPr>
          <w:rFonts w:hint="eastAsia" w:asciiTheme="minorEastAsia" w:hAnsiTheme="minorEastAsia" w:eastAsiaTheme="minorEastAsia" w:cstheme="minorEastAsia"/>
          <w:color w:val="000000"/>
          <w:sz w:val="24"/>
          <w:u w:val="single"/>
        </w:rPr>
        <w:t xml:space="preserve"> （项目名称</w:t>
      </w:r>
      <w:r>
        <w:rPr>
          <w:rFonts w:hint="eastAsia" w:asciiTheme="minorEastAsia" w:hAnsiTheme="minorEastAsia" w:eastAsiaTheme="minorEastAsia" w:cstheme="minorEastAsia"/>
          <w:color w:val="000000"/>
          <w:sz w:val="24"/>
          <w:u w:val="single"/>
          <w:lang w:eastAsia="zh-CN"/>
        </w:rPr>
        <w:t>、</w:t>
      </w:r>
      <w:r>
        <w:rPr>
          <w:rFonts w:hint="eastAsia" w:asciiTheme="minorEastAsia" w:hAnsiTheme="minorEastAsia" w:eastAsiaTheme="minorEastAsia" w:cstheme="minorEastAsia"/>
          <w:color w:val="000000"/>
          <w:sz w:val="24"/>
          <w:u w:val="single"/>
          <w:lang w:val="en-US" w:eastAsia="zh-CN"/>
        </w:rPr>
        <w:t>项目编号、包号</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采购活动，服务全部由符合政策要求的中小企业承接。相关企业（含联合体中的中小企业、签订分包意向协议的中小企业）的具体情况如下：</w:t>
      </w:r>
    </w:p>
    <w:p w14:paraId="39A4A4C5">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u w:val="single"/>
        </w:rPr>
        <w:t xml:space="preserve"> （标的名称） </w:t>
      </w:r>
      <w:r>
        <w:rPr>
          <w:rFonts w:hint="eastAsia" w:asciiTheme="minorEastAsia" w:hAnsiTheme="minorEastAsia" w:eastAsiaTheme="minorEastAsia" w:cstheme="minorEastAsia"/>
          <w:color w:val="000000"/>
          <w:sz w:val="24"/>
        </w:rPr>
        <w:t>，属于</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eastAsia="zh-CN"/>
        </w:rPr>
        <w:t>招标文件</w:t>
      </w:r>
      <w:r>
        <w:rPr>
          <w:rFonts w:hint="eastAsia" w:asciiTheme="minorEastAsia" w:hAnsiTheme="minorEastAsia" w:eastAsiaTheme="minorEastAsia" w:cstheme="minorEastAsia"/>
          <w:color w:val="000000"/>
          <w:sz w:val="24"/>
          <w:u w:val="single"/>
        </w:rPr>
        <w:t xml:space="preserve">中明确的所属行业） </w:t>
      </w:r>
      <w:r>
        <w:rPr>
          <w:rFonts w:hint="eastAsia" w:asciiTheme="minorEastAsia" w:hAnsiTheme="minorEastAsia" w:eastAsiaTheme="minorEastAsia" w:cstheme="minorEastAsia"/>
          <w:color w:val="000000"/>
          <w:sz w:val="24"/>
        </w:rPr>
        <w:t>；承建（承接）企业为</w:t>
      </w:r>
      <w:r>
        <w:rPr>
          <w:rFonts w:hint="eastAsia" w:asciiTheme="minorEastAsia" w:hAnsiTheme="minorEastAsia" w:eastAsiaTheme="minorEastAsia" w:cstheme="minorEastAsia"/>
          <w:color w:val="000000"/>
          <w:sz w:val="24"/>
          <w:u w:val="single"/>
        </w:rPr>
        <w:t xml:space="preserve"> （企业名称） </w:t>
      </w:r>
      <w:r>
        <w:rPr>
          <w:rFonts w:hint="eastAsia" w:asciiTheme="minorEastAsia" w:hAnsiTheme="minorEastAsia" w:eastAsiaTheme="minorEastAsia" w:cstheme="minorEastAsia"/>
          <w:color w:val="000000"/>
          <w:sz w:val="24"/>
        </w:rPr>
        <w:t>，从业人员</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人，营业收入为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万元，资产总额为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万元</w:t>
      </w:r>
      <w:r>
        <w:rPr>
          <w:rFonts w:hint="eastAsia" w:asciiTheme="minorEastAsia" w:hAnsiTheme="minorEastAsia" w:eastAsiaTheme="minorEastAsia" w:cstheme="minorEastAsia"/>
          <w:color w:val="000000"/>
          <w:sz w:val="24"/>
          <w:vertAlign w:val="superscript"/>
        </w:rPr>
        <w:t>①</w:t>
      </w:r>
      <w:r>
        <w:rPr>
          <w:rFonts w:hint="eastAsia" w:asciiTheme="minorEastAsia" w:hAnsiTheme="minorEastAsia" w:eastAsiaTheme="minorEastAsia" w:cstheme="minorEastAsia"/>
          <w:color w:val="000000"/>
          <w:sz w:val="24"/>
        </w:rPr>
        <w:t>，属于</w:t>
      </w:r>
      <w:r>
        <w:rPr>
          <w:rFonts w:hint="eastAsia" w:asciiTheme="minorEastAsia" w:hAnsiTheme="minorEastAsia" w:eastAsiaTheme="minorEastAsia" w:cstheme="minorEastAsia"/>
          <w:color w:val="000000"/>
          <w:sz w:val="24"/>
          <w:u w:val="single"/>
        </w:rPr>
        <w:t xml:space="preserve"> （中型企业、小型企业、微型企业） </w:t>
      </w:r>
      <w:r>
        <w:rPr>
          <w:rFonts w:hint="eastAsia" w:asciiTheme="minorEastAsia" w:hAnsiTheme="minorEastAsia" w:eastAsiaTheme="minorEastAsia" w:cstheme="minorEastAsia"/>
          <w:color w:val="000000"/>
          <w:sz w:val="24"/>
        </w:rPr>
        <w:t>；</w:t>
      </w:r>
    </w:p>
    <w:p w14:paraId="438BF9CC">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u w:val="single"/>
        </w:rPr>
        <w:t xml:space="preserve"> （标的名称） </w:t>
      </w:r>
      <w:r>
        <w:rPr>
          <w:rFonts w:hint="eastAsia" w:asciiTheme="minorEastAsia" w:hAnsiTheme="minorEastAsia" w:eastAsiaTheme="minorEastAsia" w:cstheme="minorEastAsia"/>
          <w:color w:val="000000"/>
          <w:sz w:val="24"/>
        </w:rPr>
        <w:t>，属于</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eastAsia="zh-CN"/>
        </w:rPr>
        <w:t>招标文件</w:t>
      </w:r>
      <w:r>
        <w:rPr>
          <w:rFonts w:hint="eastAsia" w:asciiTheme="minorEastAsia" w:hAnsiTheme="minorEastAsia" w:eastAsiaTheme="minorEastAsia" w:cstheme="minorEastAsia"/>
          <w:color w:val="000000"/>
          <w:sz w:val="24"/>
          <w:u w:val="single"/>
        </w:rPr>
        <w:t xml:space="preserve">中明确的所属行业） </w:t>
      </w:r>
      <w:r>
        <w:rPr>
          <w:rFonts w:hint="eastAsia" w:asciiTheme="minorEastAsia" w:hAnsiTheme="minorEastAsia" w:eastAsiaTheme="minorEastAsia" w:cstheme="minorEastAsia"/>
          <w:color w:val="000000"/>
          <w:sz w:val="24"/>
        </w:rPr>
        <w:t>；承建（承接）企业为</w:t>
      </w:r>
      <w:r>
        <w:rPr>
          <w:rFonts w:hint="eastAsia" w:asciiTheme="minorEastAsia" w:hAnsiTheme="minorEastAsia" w:eastAsiaTheme="minorEastAsia" w:cstheme="minorEastAsia"/>
          <w:color w:val="000000"/>
          <w:sz w:val="24"/>
          <w:u w:val="single"/>
        </w:rPr>
        <w:t xml:space="preserve"> （企业名称） </w:t>
      </w:r>
      <w:r>
        <w:rPr>
          <w:rFonts w:hint="eastAsia" w:asciiTheme="minorEastAsia" w:hAnsiTheme="minorEastAsia" w:eastAsiaTheme="minorEastAsia" w:cstheme="minorEastAsia"/>
          <w:color w:val="000000"/>
          <w:sz w:val="24"/>
        </w:rPr>
        <w:t>，从业人员</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人，营业收入为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万元，资产总额为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万元，属于</w:t>
      </w:r>
      <w:r>
        <w:rPr>
          <w:rFonts w:hint="eastAsia" w:asciiTheme="minorEastAsia" w:hAnsiTheme="minorEastAsia" w:eastAsiaTheme="minorEastAsia" w:cstheme="minorEastAsia"/>
          <w:color w:val="000000"/>
          <w:sz w:val="24"/>
          <w:u w:val="single"/>
        </w:rPr>
        <w:t xml:space="preserve"> （中型企业、小型企业、微型企业） </w:t>
      </w:r>
      <w:r>
        <w:rPr>
          <w:rFonts w:hint="eastAsia" w:asciiTheme="minorEastAsia" w:hAnsiTheme="minorEastAsia" w:eastAsiaTheme="minorEastAsia" w:cstheme="minorEastAsia"/>
          <w:color w:val="000000"/>
          <w:sz w:val="24"/>
        </w:rPr>
        <w:t>；</w:t>
      </w:r>
    </w:p>
    <w:p w14:paraId="131C3D15">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p>
    <w:p w14:paraId="307702C8">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以上企业，不属于大企业的分支机构，不存在控股股东为大企业的情形，也不存在与大企业的负责人为同一人的情形。</w:t>
      </w:r>
    </w:p>
    <w:p w14:paraId="2D8D8FB2">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本企业对上述声明内容的真实性负责。如有虚假，将依法承担相应责任。</w:t>
      </w:r>
    </w:p>
    <w:p w14:paraId="392999AF">
      <w:pPr>
        <w:adjustRightInd w:val="0"/>
        <w:snapToGrid w:val="0"/>
        <w:spacing w:line="360" w:lineRule="auto"/>
        <w:ind w:firstLine="420" w:firstLineChars="200"/>
        <w:rPr>
          <w:rFonts w:hint="eastAsia" w:asciiTheme="minorEastAsia" w:hAnsiTheme="minorEastAsia" w:eastAsiaTheme="minorEastAsia" w:cstheme="minorEastAsia"/>
          <w:color w:val="000000"/>
          <w:szCs w:val="21"/>
        </w:rPr>
      </w:pPr>
    </w:p>
    <w:p w14:paraId="012AF76A">
      <w:pPr>
        <w:pStyle w:val="6"/>
        <w:rPr>
          <w:rFonts w:hint="eastAsia" w:asciiTheme="minorEastAsia" w:hAnsiTheme="minorEastAsia" w:eastAsiaTheme="minorEastAsia" w:cstheme="minorEastAsia"/>
          <w:color w:val="000000"/>
        </w:rPr>
      </w:pPr>
    </w:p>
    <w:p w14:paraId="4C8DE898">
      <w:pPr>
        <w:pStyle w:val="38"/>
        <w:snapToGrid w:val="0"/>
        <w:spacing w:line="480" w:lineRule="exact"/>
        <w:ind w:firstLine="3614" w:firstLineChars="15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企业名称（盖章）：</w:t>
      </w:r>
      <w:r>
        <w:rPr>
          <w:rFonts w:hint="eastAsia" w:asciiTheme="minorEastAsia" w:hAnsiTheme="minorEastAsia" w:eastAsiaTheme="minorEastAsia" w:cstheme="minorEastAsia"/>
          <w:b/>
          <w:color w:val="000000"/>
          <w:sz w:val="24"/>
          <w:szCs w:val="24"/>
          <w:u w:val="single"/>
        </w:rPr>
        <w:tab/>
      </w:r>
      <w:r>
        <w:rPr>
          <w:rFonts w:hint="eastAsia" w:asciiTheme="minorEastAsia" w:hAnsiTheme="minorEastAsia" w:eastAsiaTheme="minorEastAsia" w:cstheme="minorEastAsia"/>
          <w:b/>
          <w:color w:val="000000"/>
          <w:sz w:val="24"/>
          <w:szCs w:val="24"/>
          <w:u w:val="single"/>
        </w:rPr>
        <w:t xml:space="preserve">                </w:t>
      </w:r>
    </w:p>
    <w:p w14:paraId="6CF47EA2">
      <w:pPr>
        <w:pStyle w:val="38"/>
        <w:snapToGrid w:val="0"/>
        <w:spacing w:line="480" w:lineRule="exact"/>
        <w:ind w:firstLine="3614" w:firstLineChars="15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日 期：</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ab/>
      </w:r>
      <w:r>
        <w:rPr>
          <w:rFonts w:hint="eastAsia" w:asciiTheme="minorEastAsia" w:hAnsiTheme="minorEastAsia" w:eastAsiaTheme="minorEastAsia" w:cstheme="minorEastAsia"/>
          <w:b/>
          <w:color w:val="000000"/>
          <w:sz w:val="24"/>
          <w:szCs w:val="24"/>
          <w:u w:val="single"/>
        </w:rPr>
        <w:tab/>
      </w:r>
    </w:p>
    <w:p w14:paraId="7DF25123">
      <w:pPr>
        <w:adjustRightInd w:val="0"/>
        <w:snapToGrid w:val="0"/>
        <w:spacing w:line="360" w:lineRule="auto"/>
        <w:ind w:firstLine="420" w:firstLineChars="200"/>
        <w:rPr>
          <w:rFonts w:hint="eastAsia" w:asciiTheme="minorEastAsia" w:hAnsiTheme="minorEastAsia" w:eastAsiaTheme="minorEastAsia" w:cstheme="minorEastAsia"/>
          <w:color w:val="000000"/>
          <w:szCs w:val="21"/>
        </w:rPr>
      </w:pPr>
    </w:p>
    <w:p w14:paraId="5F62BB97">
      <w:pPr>
        <w:widowControl/>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①从业人员、营业收入、资产总额填报上一年度数据，无上一年度数据的新成立企业可不填报。</w:t>
      </w:r>
    </w:p>
    <w:p w14:paraId="3AE57882">
      <w:pPr>
        <w:widowControl/>
        <w:snapToGrid w:val="0"/>
        <w:spacing w:line="360" w:lineRule="auto"/>
        <w:ind w:left="420"/>
        <w:rPr>
          <w:rFonts w:hint="eastAsia" w:asciiTheme="minorEastAsia" w:hAnsiTheme="minorEastAsia" w:eastAsiaTheme="minorEastAsia" w:cstheme="minorEastAsia"/>
          <w:color w:val="000000"/>
          <w:sz w:val="24"/>
        </w:rPr>
      </w:pPr>
    </w:p>
    <w:p w14:paraId="0893BAE9">
      <w:pPr>
        <w:widowControl/>
        <w:snapToGrid w:val="0"/>
        <w:spacing w:line="360" w:lineRule="auto"/>
        <w:ind w:left="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注：中标</w:t>
      </w:r>
      <w:r>
        <w:rPr>
          <w:rFonts w:hint="eastAsia" w:asciiTheme="minorEastAsia" w:hAnsiTheme="minorEastAsia" w:eastAsiaTheme="minorEastAsia" w:cstheme="minorEastAsia"/>
          <w:color w:val="000000"/>
          <w:sz w:val="24"/>
          <w:lang w:eastAsia="zh-CN"/>
        </w:rPr>
        <w:t>投标人</w:t>
      </w:r>
      <w:r>
        <w:rPr>
          <w:rFonts w:hint="eastAsia" w:asciiTheme="minorEastAsia" w:hAnsiTheme="minorEastAsia" w:eastAsiaTheme="minorEastAsia" w:cstheme="minorEastAsia"/>
          <w:color w:val="000000"/>
          <w:sz w:val="24"/>
        </w:rPr>
        <w:t>为</w:t>
      </w:r>
      <w:r>
        <w:rPr>
          <w:rFonts w:hint="eastAsia" w:asciiTheme="minorEastAsia" w:hAnsiTheme="minorEastAsia" w:eastAsiaTheme="minorEastAsia" w:cstheme="minorEastAsia"/>
          <w:color w:val="000000"/>
          <w:sz w:val="24"/>
          <w:lang w:val="en-US" w:eastAsia="zh-CN"/>
        </w:rPr>
        <w:t>中小微</w:t>
      </w:r>
      <w:r>
        <w:rPr>
          <w:rFonts w:hint="eastAsia" w:asciiTheme="minorEastAsia" w:hAnsiTheme="minorEastAsia" w:eastAsiaTheme="minorEastAsia" w:cstheme="minorEastAsia"/>
          <w:color w:val="000000"/>
          <w:sz w:val="24"/>
        </w:rPr>
        <w:t>企业的，采购代理机构随中标结果同时公告其性质。</w:t>
      </w:r>
    </w:p>
    <w:p w14:paraId="75595644">
      <w:pPr>
        <w:keepNext/>
        <w:snapToGri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sz w:val="24"/>
          <w:lang w:val="zh-CN"/>
        </w:rPr>
        <w:t>投标人应符合《政府采购促进中小企业发展管理办法》的相关规定。</w:t>
      </w:r>
    </w:p>
    <w:p w14:paraId="45B60F68">
      <w:pPr>
        <w:keepLines/>
        <w:spacing w:line="360" w:lineRule="auto"/>
        <w:jc w:val="left"/>
        <w:rPr>
          <w:rFonts w:hint="eastAsia" w:asciiTheme="minorEastAsia" w:hAnsiTheme="minorEastAsia" w:eastAsiaTheme="minorEastAsia" w:cstheme="minorEastAsia"/>
          <w:b/>
          <w:sz w:val="24"/>
        </w:rPr>
      </w:pPr>
    </w:p>
    <w:p w14:paraId="14FBA9A4">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14:paraId="3FBE84B5">
      <w:pPr>
        <w:keepLines/>
        <w:spacing w:line="360" w:lineRule="auto"/>
        <w:jc w:val="left"/>
        <w:rPr>
          <w:rFonts w:hint="eastAsia" w:asciiTheme="minorEastAsia" w:hAnsiTheme="minorEastAsia" w:eastAsiaTheme="minorEastAsia" w:cstheme="minorEastAsia"/>
          <w:b/>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六</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残疾人福利性单位声明函</w:t>
      </w:r>
      <w:r>
        <w:rPr>
          <w:rFonts w:hint="eastAsia" w:asciiTheme="minorEastAsia" w:hAnsiTheme="minorEastAsia" w:eastAsiaTheme="minorEastAsia" w:cstheme="minorEastAsia"/>
          <w:b/>
          <w:sz w:val="24"/>
        </w:rPr>
        <w:t>格式</w:t>
      </w:r>
      <w:r>
        <w:rPr>
          <w:rFonts w:hint="eastAsia" w:asciiTheme="minorEastAsia" w:hAnsiTheme="minorEastAsia" w:eastAsiaTheme="minorEastAsia" w:cstheme="minorEastAsia"/>
          <w:b/>
          <w:kern w:val="0"/>
          <w:sz w:val="24"/>
        </w:rPr>
        <w:t>（如不涉及，此函可不提供）</w:t>
      </w:r>
    </w:p>
    <w:p w14:paraId="2742CD53">
      <w:pPr>
        <w:keepLines/>
        <w:spacing w:line="360" w:lineRule="auto"/>
        <w:jc w:val="center"/>
        <w:rPr>
          <w:rFonts w:hint="eastAsia" w:asciiTheme="minorEastAsia" w:hAnsiTheme="minorEastAsia" w:eastAsiaTheme="minorEastAsia" w:cstheme="minorEastAsia"/>
          <w:b/>
          <w:spacing w:val="6"/>
          <w:sz w:val="24"/>
        </w:rPr>
      </w:pPr>
    </w:p>
    <w:p w14:paraId="10E38046">
      <w:pPr>
        <w:keepLines/>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6"/>
          <w:sz w:val="24"/>
        </w:rPr>
        <w:t>残疾人福利性单位声明函</w:t>
      </w:r>
    </w:p>
    <w:p w14:paraId="796D6F4B">
      <w:pPr>
        <w:keepLines/>
        <w:tabs>
          <w:tab w:val="left" w:pos="1680"/>
        </w:tabs>
        <w:snapToGrid w:val="0"/>
        <w:spacing w:line="360" w:lineRule="auto"/>
        <w:jc w:val="center"/>
        <w:rPr>
          <w:rFonts w:hint="eastAsia" w:asciiTheme="minorEastAsia" w:hAnsiTheme="minorEastAsia" w:eastAsiaTheme="minorEastAsia" w:cstheme="minorEastAsia"/>
          <w:b/>
          <w:sz w:val="24"/>
        </w:rPr>
      </w:pPr>
    </w:p>
    <w:p w14:paraId="6E40AC99">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lang w:eastAsia="zh-CN"/>
        </w:rPr>
        <w:t>〔2017〕141号</w:t>
      </w:r>
      <w:r>
        <w:rPr>
          <w:rFonts w:hint="eastAsia" w:asciiTheme="minorEastAsia" w:hAnsiTheme="minorEastAsia" w:eastAsiaTheme="minorEastAsia" w:cstheme="minorEastAsia"/>
          <w:sz w:val="24"/>
        </w:rPr>
        <w:t>）的规定，本单位为符合条件的残疾人福利性单位，且本单位参加______单位的______项目（项目编号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包号</w:t>
      </w:r>
      <w:r>
        <w:rPr>
          <w:rFonts w:hint="eastAsia" w:asciiTheme="minorEastAsia" w:hAnsiTheme="minorEastAsia" w:eastAsiaTheme="minorEastAsia" w:cstheme="minorEastAsia"/>
          <w:sz w:val="24"/>
        </w:rPr>
        <w:t>：__________________）采购活动提供本单位制造的货物（由本单位承担工程/提供服务），或者提供其他残疾人福利性单位制造的货物（不包括使用非残疾人福利性单位注册商标的货物）。</w:t>
      </w:r>
    </w:p>
    <w:p w14:paraId="639E1FC9">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本单位对上述声明的真实性负责。如有虚假，将依法承担相应责任。</w:t>
      </w:r>
    </w:p>
    <w:p w14:paraId="35A48C11">
      <w:pPr>
        <w:keepLines/>
        <w:spacing w:line="360" w:lineRule="auto"/>
        <w:ind w:firstLine="504" w:firstLineChars="200"/>
        <w:rPr>
          <w:rFonts w:hint="eastAsia" w:asciiTheme="minorEastAsia" w:hAnsiTheme="minorEastAsia" w:eastAsiaTheme="minorEastAsia" w:cstheme="minorEastAsia"/>
          <w:spacing w:val="6"/>
          <w:sz w:val="24"/>
        </w:rPr>
      </w:pPr>
    </w:p>
    <w:p w14:paraId="5DFBE3CC">
      <w:pPr>
        <w:keepLines/>
        <w:spacing w:line="360" w:lineRule="auto"/>
        <w:ind w:firstLine="504" w:firstLineChars="200"/>
        <w:rPr>
          <w:rFonts w:hint="eastAsia" w:asciiTheme="minorEastAsia" w:hAnsiTheme="minorEastAsia" w:eastAsiaTheme="minorEastAsia" w:cstheme="minorEastAsia"/>
          <w:spacing w:val="6"/>
          <w:sz w:val="24"/>
        </w:rPr>
      </w:pPr>
    </w:p>
    <w:p w14:paraId="1F94DB22">
      <w:pPr>
        <w:pStyle w:val="38"/>
        <w:keepLines/>
        <w:snapToGrid w:val="0"/>
        <w:spacing w:line="360" w:lineRule="auto"/>
        <w:ind w:firstLine="4320" w:firstLineChars="1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14:paraId="3F67C5BD">
      <w:pPr>
        <w:keepLines/>
        <w:spacing w:line="360" w:lineRule="auto"/>
        <w:ind w:firstLine="4320" w:firstLineChars="18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日 期：</w:t>
      </w:r>
    </w:p>
    <w:p w14:paraId="02B58626">
      <w:pPr>
        <w:keepLines/>
        <w:spacing w:line="360" w:lineRule="auto"/>
        <w:rPr>
          <w:rFonts w:hint="eastAsia" w:asciiTheme="minorEastAsia" w:hAnsiTheme="minorEastAsia" w:eastAsiaTheme="minorEastAsia" w:cstheme="minorEastAsia"/>
          <w:b/>
          <w:sz w:val="24"/>
        </w:rPr>
      </w:pPr>
    </w:p>
    <w:p w14:paraId="55B94A79">
      <w:pPr>
        <w:keepLines/>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注：中标人为残疾人福利性单位的，采购代理机构随</w:t>
      </w:r>
      <w:r>
        <w:rPr>
          <w:rFonts w:hint="eastAsia" w:asciiTheme="minorEastAsia" w:hAnsiTheme="minorEastAsia" w:eastAsiaTheme="minorEastAsia" w:cstheme="minorEastAsia"/>
          <w:b/>
          <w:sz w:val="24"/>
          <w:lang w:val="en-US" w:eastAsia="zh-CN"/>
        </w:rPr>
        <w:t>中标</w:t>
      </w:r>
      <w:r>
        <w:rPr>
          <w:rFonts w:hint="eastAsia" w:asciiTheme="minorEastAsia" w:hAnsiTheme="minorEastAsia" w:eastAsiaTheme="minorEastAsia" w:cstheme="minorEastAsia"/>
          <w:b/>
          <w:sz w:val="24"/>
        </w:rPr>
        <w:t>结果同时公告其《残疾人福利性单位声明函》</w:t>
      </w:r>
    </w:p>
    <w:p w14:paraId="68D1A4DE">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br w:type="page"/>
      </w:r>
    </w:p>
    <w:p w14:paraId="3C77607E">
      <w:pPr>
        <w:widowControl/>
        <w:spacing w:line="360" w:lineRule="auto"/>
        <w:jc w:val="center"/>
        <w:rPr>
          <w:rFonts w:hint="eastAsia" w:ascii="宋体" w:hAnsi="宋体" w:cs="宋体"/>
          <w:b/>
          <w:bCs/>
          <w:sz w:val="24"/>
          <w:lang w:bidi="ar"/>
        </w:rPr>
      </w:pPr>
      <w:r>
        <w:rPr>
          <w:rFonts w:hint="eastAsia" w:ascii="宋体" w:hAnsi="宋体" w:cs="宋体"/>
          <w:b/>
          <w:bCs/>
          <w:sz w:val="24"/>
          <w:lang w:eastAsia="zh-CN" w:bidi="ar"/>
        </w:rPr>
        <w:t>小</w:t>
      </w:r>
      <w:r>
        <w:rPr>
          <w:rFonts w:hint="eastAsia" w:ascii="宋体" w:hAnsi="宋体" w:cs="宋体"/>
          <w:b/>
          <w:bCs/>
          <w:sz w:val="24"/>
          <w:lang w:bidi="ar"/>
        </w:rPr>
        <w:t>微企业/残疾人福利性单位提供货物、服务明细表格式</w:t>
      </w:r>
      <w:r>
        <w:rPr>
          <w:rFonts w:hint="eastAsia" w:asciiTheme="minorEastAsia" w:hAnsiTheme="minorEastAsia" w:eastAsiaTheme="minorEastAsia" w:cstheme="minorEastAsia"/>
          <w:b/>
          <w:kern w:val="0"/>
          <w:sz w:val="24"/>
        </w:rPr>
        <w:t>（如不涉及，此函可不提供）</w:t>
      </w:r>
    </w:p>
    <w:p w14:paraId="2E30951F">
      <w:pPr>
        <w:widowControl/>
        <w:spacing w:line="360" w:lineRule="auto"/>
        <w:jc w:val="center"/>
        <w:rPr>
          <w:rFonts w:hint="eastAsia" w:ascii="宋体" w:hAnsi="宋体" w:cs="宋体"/>
          <w:b/>
          <w:sz w:val="24"/>
        </w:rPr>
      </w:pPr>
      <w:r>
        <w:rPr>
          <w:rFonts w:hint="eastAsia" w:ascii="宋体" w:hAnsi="宋体" w:cs="宋体"/>
          <w:b/>
          <w:bCs/>
          <w:sz w:val="24"/>
          <w:lang w:bidi="ar"/>
        </w:rPr>
        <w:t>（以包为单位分别填写）</w:t>
      </w:r>
    </w:p>
    <w:p w14:paraId="46BD1D49">
      <w:pPr>
        <w:spacing w:line="480" w:lineRule="exact"/>
        <w:jc w:val="center"/>
        <w:rPr>
          <w:rFonts w:hint="eastAsia" w:ascii="宋体" w:hAnsi="宋体" w:cs="宋体"/>
          <w:b/>
          <w:sz w:val="24"/>
        </w:rPr>
      </w:pPr>
    </w:p>
    <w:p w14:paraId="01197972">
      <w:pPr>
        <w:spacing w:line="480" w:lineRule="exac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30A8192B">
      <w:pPr>
        <w:spacing w:line="480" w:lineRule="exact"/>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14:paraId="0CD5CB84">
      <w:pPr>
        <w:spacing w:line="480" w:lineRule="exact"/>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7ECF84A">
      <w:pPr>
        <w:rPr>
          <w:rFonts w:hint="eastAsia" w:ascii="宋体" w:hAnsi="宋体" w:cs="宋体"/>
          <w:sz w:val="24"/>
        </w:rPr>
      </w:pPr>
    </w:p>
    <w:p w14:paraId="2F22078C">
      <w:pPr>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货币：人民币/元</w:t>
      </w:r>
    </w:p>
    <w:tbl>
      <w:tblPr>
        <w:tblStyle w:val="21"/>
        <w:tblW w:w="9311"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33"/>
        <w:gridCol w:w="734"/>
        <w:gridCol w:w="750"/>
        <w:gridCol w:w="969"/>
        <w:gridCol w:w="764"/>
        <w:gridCol w:w="733"/>
        <w:gridCol w:w="1916"/>
        <w:gridCol w:w="1912"/>
      </w:tblGrid>
      <w:tr w14:paraId="544B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14:paraId="2D7DD1F2">
            <w:pPr>
              <w:spacing w:line="440" w:lineRule="exact"/>
              <w:jc w:val="center"/>
              <w:rPr>
                <w:rFonts w:hint="eastAsia" w:ascii="宋体" w:hAnsi="宋体" w:cs="宋体"/>
                <w:sz w:val="24"/>
              </w:rPr>
            </w:pPr>
            <w:r>
              <w:rPr>
                <w:rFonts w:hint="eastAsia" w:ascii="宋体" w:hAnsi="宋体" w:cs="宋体"/>
                <w:sz w:val="24"/>
              </w:rPr>
              <w:t>序号</w:t>
            </w:r>
          </w:p>
        </w:tc>
        <w:tc>
          <w:tcPr>
            <w:tcW w:w="833" w:type="dxa"/>
            <w:noWrap w:val="0"/>
            <w:vAlign w:val="center"/>
          </w:tcPr>
          <w:p w14:paraId="7FFA926A">
            <w:pPr>
              <w:spacing w:line="440" w:lineRule="exact"/>
              <w:jc w:val="center"/>
              <w:rPr>
                <w:rFonts w:hint="eastAsia" w:ascii="宋体" w:hAnsi="宋体" w:cs="宋体"/>
                <w:sz w:val="24"/>
              </w:rPr>
            </w:pPr>
            <w:r>
              <w:rPr>
                <w:rFonts w:hint="eastAsia" w:ascii="宋体" w:hAnsi="宋体" w:cs="宋体"/>
                <w:sz w:val="24"/>
              </w:rPr>
              <w:t>货物名称</w:t>
            </w:r>
          </w:p>
        </w:tc>
        <w:tc>
          <w:tcPr>
            <w:tcW w:w="734" w:type="dxa"/>
            <w:noWrap w:val="0"/>
            <w:vAlign w:val="center"/>
          </w:tcPr>
          <w:p w14:paraId="7F2CC779">
            <w:pPr>
              <w:spacing w:line="440" w:lineRule="exact"/>
              <w:jc w:val="center"/>
              <w:rPr>
                <w:rFonts w:hint="eastAsia" w:ascii="宋体" w:hAnsi="宋体" w:cs="宋体"/>
                <w:sz w:val="24"/>
              </w:rPr>
            </w:pPr>
            <w:r>
              <w:rPr>
                <w:rFonts w:hint="eastAsia" w:ascii="宋体" w:hAnsi="宋体" w:cs="宋体"/>
                <w:sz w:val="24"/>
              </w:rPr>
              <w:t>品牌</w:t>
            </w:r>
          </w:p>
        </w:tc>
        <w:tc>
          <w:tcPr>
            <w:tcW w:w="750" w:type="dxa"/>
            <w:noWrap w:val="0"/>
            <w:vAlign w:val="center"/>
          </w:tcPr>
          <w:p w14:paraId="43C48CF9">
            <w:pPr>
              <w:spacing w:line="440" w:lineRule="exact"/>
              <w:jc w:val="center"/>
              <w:rPr>
                <w:rFonts w:hint="eastAsia" w:ascii="宋体" w:hAnsi="宋体" w:cs="宋体"/>
                <w:sz w:val="24"/>
              </w:rPr>
            </w:pPr>
            <w:r>
              <w:rPr>
                <w:rFonts w:hint="eastAsia" w:ascii="宋体" w:hAnsi="宋体" w:cs="宋体"/>
                <w:sz w:val="24"/>
              </w:rPr>
              <w:t>规格型号</w:t>
            </w:r>
          </w:p>
        </w:tc>
        <w:tc>
          <w:tcPr>
            <w:tcW w:w="969" w:type="dxa"/>
            <w:noWrap w:val="0"/>
            <w:vAlign w:val="center"/>
          </w:tcPr>
          <w:p w14:paraId="4BA5350C">
            <w:pPr>
              <w:spacing w:line="440" w:lineRule="exact"/>
              <w:jc w:val="center"/>
              <w:rPr>
                <w:rFonts w:hint="eastAsia" w:ascii="宋体" w:hAnsi="宋体" w:cs="宋体"/>
                <w:sz w:val="24"/>
              </w:rPr>
            </w:pPr>
            <w:r>
              <w:rPr>
                <w:rFonts w:hint="eastAsia" w:ascii="宋体" w:hAnsi="宋体" w:cs="宋体"/>
                <w:sz w:val="24"/>
              </w:rPr>
              <w:t>产地及厂家</w:t>
            </w:r>
          </w:p>
        </w:tc>
        <w:tc>
          <w:tcPr>
            <w:tcW w:w="764" w:type="dxa"/>
            <w:noWrap w:val="0"/>
            <w:vAlign w:val="center"/>
          </w:tcPr>
          <w:p w14:paraId="1498D984">
            <w:pPr>
              <w:spacing w:line="440" w:lineRule="exact"/>
              <w:jc w:val="center"/>
              <w:rPr>
                <w:rFonts w:hint="eastAsia" w:ascii="宋体" w:hAnsi="宋体" w:cs="宋体"/>
                <w:sz w:val="24"/>
              </w:rPr>
            </w:pPr>
            <w:r>
              <w:rPr>
                <w:rFonts w:hint="eastAsia" w:ascii="宋体" w:hAnsi="宋体" w:cs="宋体"/>
                <w:sz w:val="24"/>
              </w:rPr>
              <w:t>数量</w:t>
            </w:r>
          </w:p>
        </w:tc>
        <w:tc>
          <w:tcPr>
            <w:tcW w:w="733" w:type="dxa"/>
            <w:noWrap w:val="0"/>
            <w:vAlign w:val="center"/>
          </w:tcPr>
          <w:p w14:paraId="2C1EB48F">
            <w:pPr>
              <w:spacing w:line="440" w:lineRule="exact"/>
              <w:jc w:val="center"/>
              <w:rPr>
                <w:rFonts w:hint="eastAsia" w:ascii="宋体" w:hAnsi="宋体" w:cs="宋体"/>
                <w:sz w:val="24"/>
              </w:rPr>
            </w:pPr>
            <w:r>
              <w:rPr>
                <w:rFonts w:hint="eastAsia" w:ascii="宋体" w:hAnsi="宋体" w:cs="宋体"/>
                <w:sz w:val="24"/>
              </w:rPr>
              <w:t>单价</w:t>
            </w:r>
          </w:p>
        </w:tc>
        <w:tc>
          <w:tcPr>
            <w:tcW w:w="1916" w:type="dxa"/>
            <w:noWrap w:val="0"/>
            <w:vAlign w:val="center"/>
          </w:tcPr>
          <w:p w14:paraId="6F8C4FED">
            <w:pPr>
              <w:spacing w:line="440" w:lineRule="exact"/>
              <w:jc w:val="center"/>
              <w:rPr>
                <w:rFonts w:hint="eastAsia" w:ascii="宋体" w:hAnsi="宋体" w:cs="宋体"/>
                <w:sz w:val="24"/>
              </w:rPr>
            </w:pPr>
            <w:r>
              <w:rPr>
                <w:rFonts w:hint="eastAsia" w:ascii="宋体" w:hAnsi="宋体" w:cs="宋体"/>
                <w:sz w:val="24"/>
              </w:rPr>
              <w:t>代理小、微企</w:t>
            </w:r>
          </w:p>
          <w:p w14:paraId="6BD6EDCD">
            <w:pPr>
              <w:spacing w:line="440" w:lineRule="exact"/>
              <w:jc w:val="center"/>
              <w:rPr>
                <w:rFonts w:hint="eastAsia" w:ascii="宋体" w:hAnsi="宋体" w:cs="宋体"/>
                <w:sz w:val="24"/>
              </w:rPr>
            </w:pPr>
            <w:r>
              <w:rPr>
                <w:rFonts w:hint="eastAsia" w:ascii="宋体" w:hAnsi="宋体" w:cs="宋体"/>
                <w:sz w:val="24"/>
              </w:rPr>
              <w:t>业产品价格总价</w:t>
            </w:r>
          </w:p>
        </w:tc>
        <w:tc>
          <w:tcPr>
            <w:tcW w:w="1912" w:type="dxa"/>
            <w:noWrap w:val="0"/>
            <w:vAlign w:val="center"/>
          </w:tcPr>
          <w:p w14:paraId="08BDB95B">
            <w:pPr>
              <w:spacing w:line="440" w:lineRule="exact"/>
              <w:jc w:val="center"/>
              <w:rPr>
                <w:rFonts w:hint="eastAsia" w:ascii="宋体" w:hAnsi="宋体" w:cs="宋体"/>
                <w:sz w:val="24"/>
              </w:rPr>
            </w:pPr>
            <w:r>
              <w:rPr>
                <w:rFonts w:hint="eastAsia" w:ascii="宋体" w:hAnsi="宋体" w:cs="宋体"/>
                <w:sz w:val="24"/>
              </w:rPr>
              <w:t>残疾人福利单位产品价格总价</w:t>
            </w:r>
          </w:p>
        </w:tc>
      </w:tr>
      <w:tr w14:paraId="53E6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15E13572">
            <w:pPr>
              <w:spacing w:line="440" w:lineRule="exact"/>
              <w:rPr>
                <w:rFonts w:hint="eastAsia" w:ascii="宋体" w:hAnsi="宋体" w:cs="宋体"/>
                <w:sz w:val="24"/>
              </w:rPr>
            </w:pPr>
          </w:p>
        </w:tc>
        <w:tc>
          <w:tcPr>
            <w:tcW w:w="833" w:type="dxa"/>
            <w:noWrap w:val="0"/>
            <w:vAlign w:val="top"/>
          </w:tcPr>
          <w:p w14:paraId="22A47F74">
            <w:pPr>
              <w:spacing w:line="440" w:lineRule="exact"/>
              <w:rPr>
                <w:rFonts w:hint="eastAsia" w:ascii="宋体" w:hAnsi="宋体" w:cs="宋体"/>
                <w:sz w:val="24"/>
              </w:rPr>
            </w:pPr>
          </w:p>
        </w:tc>
        <w:tc>
          <w:tcPr>
            <w:tcW w:w="734" w:type="dxa"/>
            <w:noWrap w:val="0"/>
            <w:vAlign w:val="top"/>
          </w:tcPr>
          <w:p w14:paraId="39E8DED7">
            <w:pPr>
              <w:spacing w:line="440" w:lineRule="exact"/>
              <w:rPr>
                <w:rFonts w:hint="eastAsia" w:ascii="宋体" w:hAnsi="宋体" w:cs="宋体"/>
                <w:sz w:val="24"/>
              </w:rPr>
            </w:pPr>
          </w:p>
        </w:tc>
        <w:tc>
          <w:tcPr>
            <w:tcW w:w="750" w:type="dxa"/>
            <w:noWrap w:val="0"/>
            <w:vAlign w:val="top"/>
          </w:tcPr>
          <w:p w14:paraId="2E50B62F">
            <w:pPr>
              <w:spacing w:line="440" w:lineRule="exact"/>
              <w:rPr>
                <w:rFonts w:hint="eastAsia" w:ascii="宋体" w:hAnsi="宋体" w:cs="宋体"/>
                <w:sz w:val="24"/>
              </w:rPr>
            </w:pPr>
          </w:p>
        </w:tc>
        <w:tc>
          <w:tcPr>
            <w:tcW w:w="969" w:type="dxa"/>
            <w:noWrap w:val="0"/>
            <w:vAlign w:val="top"/>
          </w:tcPr>
          <w:p w14:paraId="043967DF">
            <w:pPr>
              <w:spacing w:line="440" w:lineRule="exact"/>
              <w:rPr>
                <w:rFonts w:hint="eastAsia" w:ascii="宋体" w:hAnsi="宋体" w:cs="宋体"/>
                <w:sz w:val="24"/>
              </w:rPr>
            </w:pPr>
          </w:p>
        </w:tc>
        <w:tc>
          <w:tcPr>
            <w:tcW w:w="764" w:type="dxa"/>
            <w:noWrap w:val="0"/>
            <w:vAlign w:val="top"/>
          </w:tcPr>
          <w:p w14:paraId="6A3C91AB">
            <w:pPr>
              <w:spacing w:line="440" w:lineRule="exact"/>
              <w:rPr>
                <w:rFonts w:hint="eastAsia" w:ascii="宋体" w:hAnsi="宋体" w:cs="宋体"/>
                <w:sz w:val="24"/>
              </w:rPr>
            </w:pPr>
          </w:p>
        </w:tc>
        <w:tc>
          <w:tcPr>
            <w:tcW w:w="733" w:type="dxa"/>
            <w:noWrap w:val="0"/>
            <w:vAlign w:val="top"/>
          </w:tcPr>
          <w:p w14:paraId="5415E785">
            <w:pPr>
              <w:spacing w:line="440" w:lineRule="exact"/>
              <w:rPr>
                <w:rFonts w:hint="eastAsia" w:ascii="宋体" w:hAnsi="宋体" w:cs="宋体"/>
                <w:sz w:val="24"/>
              </w:rPr>
            </w:pPr>
          </w:p>
        </w:tc>
        <w:tc>
          <w:tcPr>
            <w:tcW w:w="1916" w:type="dxa"/>
            <w:noWrap w:val="0"/>
            <w:vAlign w:val="top"/>
          </w:tcPr>
          <w:p w14:paraId="4BB3EACF">
            <w:pPr>
              <w:spacing w:line="440" w:lineRule="exact"/>
              <w:rPr>
                <w:rFonts w:hint="eastAsia" w:ascii="宋体" w:hAnsi="宋体" w:cs="宋体"/>
                <w:sz w:val="24"/>
              </w:rPr>
            </w:pPr>
          </w:p>
        </w:tc>
        <w:tc>
          <w:tcPr>
            <w:tcW w:w="1912" w:type="dxa"/>
            <w:noWrap w:val="0"/>
            <w:vAlign w:val="top"/>
          </w:tcPr>
          <w:p w14:paraId="7D361869">
            <w:pPr>
              <w:spacing w:line="440" w:lineRule="exact"/>
              <w:rPr>
                <w:rFonts w:hint="eastAsia" w:ascii="宋体" w:hAnsi="宋体" w:cs="宋体"/>
                <w:sz w:val="24"/>
              </w:rPr>
            </w:pPr>
          </w:p>
        </w:tc>
      </w:tr>
      <w:tr w14:paraId="67C5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0E7E9D2A">
            <w:pPr>
              <w:spacing w:line="440" w:lineRule="exact"/>
              <w:rPr>
                <w:rFonts w:hint="eastAsia" w:ascii="宋体" w:hAnsi="宋体" w:cs="宋体"/>
                <w:sz w:val="24"/>
              </w:rPr>
            </w:pPr>
          </w:p>
        </w:tc>
        <w:tc>
          <w:tcPr>
            <w:tcW w:w="833" w:type="dxa"/>
            <w:noWrap w:val="0"/>
            <w:vAlign w:val="top"/>
          </w:tcPr>
          <w:p w14:paraId="09B9745D">
            <w:pPr>
              <w:spacing w:line="440" w:lineRule="exact"/>
              <w:rPr>
                <w:rFonts w:hint="eastAsia" w:ascii="宋体" w:hAnsi="宋体" w:cs="宋体"/>
                <w:sz w:val="24"/>
              </w:rPr>
            </w:pPr>
          </w:p>
        </w:tc>
        <w:tc>
          <w:tcPr>
            <w:tcW w:w="734" w:type="dxa"/>
            <w:noWrap w:val="0"/>
            <w:vAlign w:val="top"/>
          </w:tcPr>
          <w:p w14:paraId="33092CE5">
            <w:pPr>
              <w:spacing w:line="440" w:lineRule="exact"/>
              <w:rPr>
                <w:rFonts w:hint="eastAsia" w:ascii="宋体" w:hAnsi="宋体" w:cs="宋体"/>
                <w:sz w:val="24"/>
              </w:rPr>
            </w:pPr>
          </w:p>
        </w:tc>
        <w:tc>
          <w:tcPr>
            <w:tcW w:w="750" w:type="dxa"/>
            <w:noWrap w:val="0"/>
            <w:vAlign w:val="top"/>
          </w:tcPr>
          <w:p w14:paraId="24B01E18">
            <w:pPr>
              <w:spacing w:line="440" w:lineRule="exact"/>
              <w:rPr>
                <w:rFonts w:hint="eastAsia" w:ascii="宋体" w:hAnsi="宋体" w:cs="宋体"/>
                <w:sz w:val="24"/>
              </w:rPr>
            </w:pPr>
          </w:p>
        </w:tc>
        <w:tc>
          <w:tcPr>
            <w:tcW w:w="969" w:type="dxa"/>
            <w:noWrap w:val="0"/>
            <w:vAlign w:val="top"/>
          </w:tcPr>
          <w:p w14:paraId="72A1EB28">
            <w:pPr>
              <w:spacing w:line="440" w:lineRule="exact"/>
              <w:rPr>
                <w:rFonts w:hint="eastAsia" w:ascii="宋体" w:hAnsi="宋体" w:cs="宋体"/>
                <w:sz w:val="24"/>
              </w:rPr>
            </w:pPr>
          </w:p>
        </w:tc>
        <w:tc>
          <w:tcPr>
            <w:tcW w:w="764" w:type="dxa"/>
            <w:noWrap w:val="0"/>
            <w:vAlign w:val="top"/>
          </w:tcPr>
          <w:p w14:paraId="6B8F34B3">
            <w:pPr>
              <w:spacing w:line="440" w:lineRule="exact"/>
              <w:rPr>
                <w:rFonts w:hint="eastAsia" w:ascii="宋体" w:hAnsi="宋体" w:cs="宋体"/>
                <w:sz w:val="24"/>
              </w:rPr>
            </w:pPr>
          </w:p>
        </w:tc>
        <w:tc>
          <w:tcPr>
            <w:tcW w:w="733" w:type="dxa"/>
            <w:noWrap w:val="0"/>
            <w:vAlign w:val="top"/>
          </w:tcPr>
          <w:p w14:paraId="09A6549B">
            <w:pPr>
              <w:spacing w:line="440" w:lineRule="exact"/>
              <w:rPr>
                <w:rFonts w:hint="eastAsia" w:ascii="宋体" w:hAnsi="宋体" w:cs="宋体"/>
                <w:sz w:val="24"/>
              </w:rPr>
            </w:pPr>
          </w:p>
        </w:tc>
        <w:tc>
          <w:tcPr>
            <w:tcW w:w="1916" w:type="dxa"/>
            <w:noWrap w:val="0"/>
            <w:vAlign w:val="top"/>
          </w:tcPr>
          <w:p w14:paraId="06F4FFE0">
            <w:pPr>
              <w:spacing w:line="440" w:lineRule="exact"/>
              <w:rPr>
                <w:rFonts w:hint="eastAsia" w:ascii="宋体" w:hAnsi="宋体" w:cs="宋体"/>
                <w:sz w:val="24"/>
              </w:rPr>
            </w:pPr>
          </w:p>
        </w:tc>
        <w:tc>
          <w:tcPr>
            <w:tcW w:w="1912" w:type="dxa"/>
            <w:noWrap w:val="0"/>
            <w:vAlign w:val="top"/>
          </w:tcPr>
          <w:p w14:paraId="3FB3CF2E">
            <w:pPr>
              <w:spacing w:line="440" w:lineRule="exact"/>
              <w:rPr>
                <w:rFonts w:hint="eastAsia" w:ascii="宋体" w:hAnsi="宋体" w:cs="宋体"/>
                <w:sz w:val="24"/>
              </w:rPr>
            </w:pPr>
          </w:p>
        </w:tc>
      </w:tr>
      <w:tr w14:paraId="3AC9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7CE8787F">
            <w:pPr>
              <w:spacing w:line="440" w:lineRule="exact"/>
              <w:rPr>
                <w:rFonts w:hint="eastAsia" w:ascii="宋体" w:hAnsi="宋体" w:cs="宋体"/>
                <w:sz w:val="24"/>
              </w:rPr>
            </w:pPr>
          </w:p>
        </w:tc>
        <w:tc>
          <w:tcPr>
            <w:tcW w:w="833" w:type="dxa"/>
            <w:noWrap w:val="0"/>
            <w:vAlign w:val="top"/>
          </w:tcPr>
          <w:p w14:paraId="2DB11FBC">
            <w:pPr>
              <w:spacing w:line="440" w:lineRule="exact"/>
              <w:rPr>
                <w:rFonts w:hint="eastAsia" w:ascii="宋体" w:hAnsi="宋体" w:cs="宋体"/>
                <w:sz w:val="24"/>
              </w:rPr>
            </w:pPr>
          </w:p>
        </w:tc>
        <w:tc>
          <w:tcPr>
            <w:tcW w:w="734" w:type="dxa"/>
            <w:noWrap w:val="0"/>
            <w:vAlign w:val="top"/>
          </w:tcPr>
          <w:p w14:paraId="398EA498">
            <w:pPr>
              <w:spacing w:line="440" w:lineRule="exact"/>
              <w:rPr>
                <w:rFonts w:hint="eastAsia" w:ascii="宋体" w:hAnsi="宋体" w:cs="宋体"/>
                <w:sz w:val="24"/>
              </w:rPr>
            </w:pPr>
          </w:p>
        </w:tc>
        <w:tc>
          <w:tcPr>
            <w:tcW w:w="750" w:type="dxa"/>
            <w:noWrap w:val="0"/>
            <w:vAlign w:val="top"/>
          </w:tcPr>
          <w:p w14:paraId="7139AD1C">
            <w:pPr>
              <w:spacing w:line="440" w:lineRule="exact"/>
              <w:rPr>
                <w:rFonts w:hint="eastAsia" w:ascii="宋体" w:hAnsi="宋体" w:cs="宋体"/>
                <w:sz w:val="24"/>
              </w:rPr>
            </w:pPr>
          </w:p>
        </w:tc>
        <w:tc>
          <w:tcPr>
            <w:tcW w:w="969" w:type="dxa"/>
            <w:noWrap w:val="0"/>
            <w:vAlign w:val="top"/>
          </w:tcPr>
          <w:p w14:paraId="324B0161">
            <w:pPr>
              <w:spacing w:line="440" w:lineRule="exact"/>
              <w:rPr>
                <w:rFonts w:hint="eastAsia" w:ascii="宋体" w:hAnsi="宋体" w:cs="宋体"/>
                <w:sz w:val="24"/>
              </w:rPr>
            </w:pPr>
          </w:p>
        </w:tc>
        <w:tc>
          <w:tcPr>
            <w:tcW w:w="764" w:type="dxa"/>
            <w:noWrap w:val="0"/>
            <w:vAlign w:val="top"/>
          </w:tcPr>
          <w:p w14:paraId="1FB3C6EB">
            <w:pPr>
              <w:spacing w:line="440" w:lineRule="exact"/>
              <w:rPr>
                <w:rFonts w:hint="eastAsia" w:ascii="宋体" w:hAnsi="宋体" w:cs="宋体"/>
                <w:sz w:val="24"/>
              </w:rPr>
            </w:pPr>
          </w:p>
        </w:tc>
        <w:tc>
          <w:tcPr>
            <w:tcW w:w="733" w:type="dxa"/>
            <w:noWrap w:val="0"/>
            <w:vAlign w:val="top"/>
          </w:tcPr>
          <w:p w14:paraId="3491A110">
            <w:pPr>
              <w:spacing w:line="440" w:lineRule="exact"/>
              <w:rPr>
                <w:rFonts w:hint="eastAsia" w:ascii="宋体" w:hAnsi="宋体" w:cs="宋体"/>
                <w:sz w:val="24"/>
              </w:rPr>
            </w:pPr>
          </w:p>
        </w:tc>
        <w:tc>
          <w:tcPr>
            <w:tcW w:w="1916" w:type="dxa"/>
            <w:noWrap w:val="0"/>
            <w:vAlign w:val="top"/>
          </w:tcPr>
          <w:p w14:paraId="4B6C8AAC">
            <w:pPr>
              <w:spacing w:line="440" w:lineRule="exact"/>
              <w:rPr>
                <w:rFonts w:hint="eastAsia" w:ascii="宋体" w:hAnsi="宋体" w:cs="宋体"/>
                <w:sz w:val="24"/>
              </w:rPr>
            </w:pPr>
          </w:p>
        </w:tc>
        <w:tc>
          <w:tcPr>
            <w:tcW w:w="1912" w:type="dxa"/>
            <w:noWrap w:val="0"/>
            <w:vAlign w:val="top"/>
          </w:tcPr>
          <w:p w14:paraId="2B482F95">
            <w:pPr>
              <w:spacing w:line="440" w:lineRule="exact"/>
              <w:rPr>
                <w:rFonts w:hint="eastAsia" w:ascii="宋体" w:hAnsi="宋体" w:cs="宋体"/>
                <w:sz w:val="24"/>
              </w:rPr>
            </w:pPr>
          </w:p>
        </w:tc>
      </w:tr>
      <w:tr w14:paraId="3496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3" w:type="dxa"/>
            <w:gridSpan w:val="7"/>
            <w:noWrap w:val="0"/>
            <w:vAlign w:val="top"/>
          </w:tcPr>
          <w:p w14:paraId="35CAB749">
            <w:pPr>
              <w:spacing w:line="440" w:lineRule="exact"/>
              <w:rPr>
                <w:rFonts w:hint="eastAsia" w:ascii="宋体" w:hAnsi="宋体" w:cs="宋体"/>
                <w:sz w:val="24"/>
              </w:rPr>
            </w:pPr>
          </w:p>
        </w:tc>
        <w:tc>
          <w:tcPr>
            <w:tcW w:w="1916" w:type="dxa"/>
            <w:noWrap w:val="0"/>
            <w:vAlign w:val="center"/>
          </w:tcPr>
          <w:p w14:paraId="39D1E3BE">
            <w:pPr>
              <w:spacing w:line="440" w:lineRule="exact"/>
              <w:jc w:val="center"/>
              <w:rPr>
                <w:rFonts w:hint="eastAsia" w:ascii="宋体" w:hAnsi="宋体" w:cs="宋体"/>
                <w:sz w:val="24"/>
              </w:rPr>
            </w:pPr>
            <w:r>
              <w:rPr>
                <w:rFonts w:hint="eastAsia" w:ascii="宋体" w:hAnsi="宋体" w:cs="宋体"/>
                <w:sz w:val="24"/>
              </w:rPr>
              <w:t>代理小</w:t>
            </w:r>
            <w:r>
              <w:rPr>
                <w:rFonts w:hint="eastAsia" w:ascii="宋体" w:hAnsi="宋体" w:cs="宋体"/>
                <w:sz w:val="24"/>
                <w:lang w:eastAsia="zh-CN"/>
              </w:rPr>
              <w:t>、小</w:t>
            </w:r>
            <w:r>
              <w:rPr>
                <w:rFonts w:hint="eastAsia" w:ascii="宋体" w:hAnsi="宋体" w:cs="宋体"/>
                <w:sz w:val="24"/>
              </w:rPr>
              <w:t>微企业产品价格合计：</w:t>
            </w:r>
          </w:p>
        </w:tc>
        <w:tc>
          <w:tcPr>
            <w:tcW w:w="1912" w:type="dxa"/>
            <w:noWrap w:val="0"/>
            <w:vAlign w:val="center"/>
          </w:tcPr>
          <w:p w14:paraId="717960A9">
            <w:pPr>
              <w:spacing w:line="440" w:lineRule="exact"/>
              <w:jc w:val="center"/>
              <w:rPr>
                <w:rFonts w:hint="eastAsia" w:ascii="宋体" w:hAnsi="宋体" w:cs="宋体"/>
                <w:sz w:val="24"/>
              </w:rPr>
            </w:pPr>
            <w:r>
              <w:rPr>
                <w:rFonts w:hint="eastAsia" w:ascii="宋体" w:hAnsi="宋体" w:cs="宋体"/>
                <w:sz w:val="24"/>
              </w:rPr>
              <w:t>残疾人福利单位产品价格合计：</w:t>
            </w:r>
          </w:p>
        </w:tc>
      </w:tr>
    </w:tbl>
    <w:p w14:paraId="3F7B1379">
      <w:pPr>
        <w:spacing w:line="440" w:lineRule="exact"/>
        <w:ind w:firstLine="480" w:firstLineChars="200"/>
        <w:rPr>
          <w:rFonts w:hint="eastAsia" w:ascii="宋体" w:hAnsi="宋体" w:cs="宋体"/>
          <w:sz w:val="24"/>
        </w:rPr>
      </w:pPr>
      <w:r>
        <w:rPr>
          <w:rFonts w:hint="eastAsia" w:ascii="宋体" w:hAnsi="宋体" w:cs="宋体"/>
          <w:sz w:val="24"/>
        </w:rPr>
        <w:t>说明：</w:t>
      </w:r>
      <w:r>
        <w:rPr>
          <w:rFonts w:hint="eastAsia" w:ascii="宋体" w:hAnsi="宋体" w:cs="宋体"/>
          <w:sz w:val="24"/>
          <w:lang w:eastAsia="zh-CN"/>
        </w:rPr>
        <w:t>投标人</w:t>
      </w:r>
      <w:r>
        <w:rPr>
          <w:rFonts w:hint="eastAsia" w:ascii="宋体" w:hAnsi="宋体" w:cs="宋体"/>
          <w:sz w:val="24"/>
        </w:rPr>
        <w:t>如实填写表格，无相应内容可填的，填写“无</w:t>
      </w:r>
      <w:r>
        <w:rPr>
          <w:rFonts w:hint="eastAsia" w:ascii="宋体" w:hAnsi="宋体" w:cs="宋体"/>
          <w:sz w:val="24"/>
          <w:lang w:eastAsia="zh-CN"/>
        </w:rPr>
        <w:t>”“</w:t>
      </w:r>
      <w:r>
        <w:rPr>
          <w:rFonts w:hint="eastAsia" w:ascii="宋体" w:hAnsi="宋体" w:cs="宋体"/>
          <w:sz w:val="24"/>
        </w:rPr>
        <w:t>未测试</w:t>
      </w:r>
      <w:r>
        <w:rPr>
          <w:rFonts w:hint="eastAsia" w:ascii="宋体" w:hAnsi="宋体" w:cs="宋体"/>
          <w:sz w:val="24"/>
          <w:lang w:eastAsia="zh-CN"/>
        </w:rPr>
        <w:t>”“</w:t>
      </w:r>
      <w:r>
        <w:rPr>
          <w:rFonts w:hint="eastAsia" w:ascii="宋体" w:hAnsi="宋体" w:cs="宋体"/>
          <w:sz w:val="24"/>
        </w:rPr>
        <w:t>没有相应指标”等明确的回答文字，或用</w:t>
      </w:r>
      <w:r>
        <w:rPr>
          <w:rFonts w:hint="eastAsia" w:ascii="宋体" w:hAnsi="宋体" w:cs="宋体"/>
          <w:sz w:val="24"/>
          <w:lang w:eastAsia="zh-CN"/>
        </w:rPr>
        <w:t>“</w:t>
      </w:r>
      <w:r>
        <w:rPr>
          <w:rFonts w:hint="eastAsia" w:ascii="宋体" w:hAnsi="宋体" w:cs="宋体"/>
          <w:sz w:val="24"/>
        </w:rPr>
        <w:t>”来表示。</w:t>
      </w:r>
    </w:p>
    <w:p w14:paraId="678C3B6C">
      <w:pPr>
        <w:rPr>
          <w:rFonts w:hint="eastAsia" w:ascii="宋体" w:hAnsi="宋体" w:cs="宋体"/>
          <w:spacing w:val="10"/>
          <w:sz w:val="24"/>
        </w:rPr>
      </w:pPr>
    </w:p>
    <w:p w14:paraId="7418DC5D">
      <w:pPr>
        <w:rPr>
          <w:rFonts w:hint="eastAsia" w:ascii="宋体" w:hAnsi="宋体" w:cs="宋体"/>
          <w:spacing w:val="10"/>
          <w:sz w:val="24"/>
        </w:rPr>
      </w:pPr>
    </w:p>
    <w:p w14:paraId="70CF749C">
      <w:pPr>
        <w:rPr>
          <w:rFonts w:hint="eastAsia" w:ascii="宋体" w:hAnsi="宋体" w:cs="宋体"/>
          <w:spacing w:val="10"/>
          <w:sz w:val="24"/>
        </w:rPr>
      </w:pPr>
    </w:p>
    <w:p w14:paraId="1A2D8B42">
      <w:pPr>
        <w:rPr>
          <w:rFonts w:hint="eastAsia" w:ascii="宋体" w:hAnsi="宋体" w:cs="宋体"/>
          <w:spacing w:val="10"/>
          <w:sz w:val="24"/>
        </w:rPr>
      </w:pPr>
    </w:p>
    <w:p w14:paraId="13CCCFEB">
      <w:pPr>
        <w:spacing w:line="360" w:lineRule="auto"/>
        <w:jc w:val="center"/>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（电子签章）</w:t>
      </w:r>
    </w:p>
    <w:p w14:paraId="12F41DDD">
      <w:pPr>
        <w:widowControl/>
        <w:snapToGrid w:val="0"/>
        <w:spacing w:line="300" w:lineRule="auto"/>
        <w:ind w:right="360"/>
        <w:jc w:val="center"/>
        <w:rPr>
          <w:rFonts w:hint="eastAsia" w:ascii="宋体" w:hAnsi="宋体" w:cs="宋体"/>
          <w:b/>
          <w:spacing w:val="20"/>
          <w:kern w:val="0"/>
          <w:sz w:val="24"/>
        </w:rPr>
      </w:pPr>
      <w:r>
        <w:rPr>
          <w:rFonts w:hint="eastAsia" w:ascii="宋体" w:hAnsi="宋体" w:cs="宋体"/>
          <w:sz w:val="24"/>
          <w:lang w:val="en-US" w:eastAsia="zh-CN"/>
        </w:rPr>
        <w:t xml:space="preserve">               </w:t>
      </w:r>
      <w:r>
        <w:rPr>
          <w:rFonts w:hint="eastAsia" w:ascii="宋体" w:hAnsi="宋体" w:cs="宋体"/>
          <w:sz w:val="24"/>
          <w:lang w:eastAsia="zh-CN"/>
        </w:rPr>
        <w:t>投标人</w:t>
      </w:r>
      <w:r>
        <w:rPr>
          <w:rFonts w:hint="eastAsia" w:ascii="宋体" w:hAnsi="宋体" w:cs="宋体"/>
          <w:sz w:val="24"/>
        </w:rPr>
        <w:t>代表：</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（电子签字或签章）</w:t>
      </w:r>
    </w:p>
    <w:p w14:paraId="4A4CAE18">
      <w:pPr>
        <w:widowControl/>
        <w:spacing w:line="360" w:lineRule="auto"/>
        <w:jc w:val="center"/>
        <w:rPr>
          <w:rFonts w:hint="eastAsia" w:ascii="宋体" w:hAnsi="宋体" w:cs="宋体"/>
          <w:b/>
          <w:bCs/>
          <w:sz w:val="24"/>
          <w:lang w:bidi="ar"/>
        </w:rPr>
      </w:pPr>
    </w:p>
    <w:p w14:paraId="50907211">
      <w:pPr>
        <w:widowControl/>
        <w:snapToGrid w:val="0"/>
        <w:spacing w:line="300" w:lineRule="auto"/>
        <w:ind w:firstLine="3220" w:firstLineChars="1150"/>
        <w:jc w:val="left"/>
        <w:rPr>
          <w:rFonts w:hint="eastAsia" w:ascii="宋体" w:hAnsi="宋体" w:cs="宋体"/>
          <w:spacing w:val="20"/>
          <w:kern w:val="0"/>
          <w:sz w:val="24"/>
        </w:rPr>
      </w:pPr>
    </w:p>
    <w:p w14:paraId="728C8274">
      <w:pPr>
        <w:keepLines/>
        <w:snapToGrid w:val="0"/>
        <w:spacing w:line="360" w:lineRule="auto"/>
        <w:rPr>
          <w:rFonts w:hint="eastAsia" w:asciiTheme="minorEastAsia" w:hAnsiTheme="minorEastAsia" w:eastAsiaTheme="minorEastAsia" w:cstheme="minorEastAsia"/>
          <w:kern w:val="0"/>
          <w:sz w:val="24"/>
        </w:rPr>
      </w:pPr>
    </w:p>
    <w:p w14:paraId="10E09E5C">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14:paraId="58BCEC60">
      <w:pPr>
        <w:keepLines/>
        <w:spacing w:line="360" w:lineRule="auto"/>
        <w:jc w:val="left"/>
        <w:rPr>
          <w:rFonts w:hint="eastAsia" w:asciiTheme="minorEastAsia" w:hAnsiTheme="minorEastAsia" w:eastAsiaTheme="minorEastAsia" w:cstheme="minorEastAsia"/>
          <w:b/>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七</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监狱企业证明函</w:t>
      </w:r>
      <w:r>
        <w:rPr>
          <w:rFonts w:hint="eastAsia" w:asciiTheme="minorEastAsia" w:hAnsiTheme="minorEastAsia" w:eastAsiaTheme="minorEastAsia" w:cstheme="minorEastAsia"/>
          <w:b/>
          <w:kern w:val="0"/>
          <w:sz w:val="24"/>
        </w:rPr>
        <w:t>（如不涉及，此函可不提供）</w:t>
      </w:r>
    </w:p>
    <w:p w14:paraId="04271CA2">
      <w:pPr>
        <w:widowControl/>
        <w:shd w:val="clear" w:color="auto" w:fill="FFFFFF"/>
        <w:spacing w:before="100" w:beforeAutospacing="1" w:after="100" w:afterAutospacing="1" w:line="542" w:lineRule="atLeast"/>
        <w:jc w:val="center"/>
        <w:rPr>
          <w:rFonts w:hint="eastAsia" w:ascii="宋体" w:hAnsi="宋体" w:eastAsia="宋体" w:cs="宋体"/>
          <w:b/>
          <w:bCs/>
          <w:kern w:val="0"/>
          <w:sz w:val="24"/>
        </w:rPr>
      </w:pPr>
      <w:r>
        <w:rPr>
          <w:rFonts w:hint="eastAsia" w:ascii="宋体" w:hAnsi="宋体" w:eastAsia="宋体" w:cs="宋体"/>
          <w:b/>
          <w:bCs/>
          <w:kern w:val="0"/>
          <w:sz w:val="24"/>
        </w:rPr>
        <w:t>监狱企业声明函</w:t>
      </w:r>
    </w:p>
    <w:p w14:paraId="6FA6B57A">
      <w:pPr>
        <w:spacing w:line="588" w:lineRule="exact"/>
        <w:ind w:firstLine="504" w:firstLineChars="200"/>
        <w:rPr>
          <w:rFonts w:hint="eastAsia" w:ascii="宋体" w:hAnsi="宋体" w:eastAsia="宋体" w:cs="宋体"/>
          <w:color w:val="auto"/>
          <w:spacing w:val="6"/>
          <w:sz w:val="24"/>
          <w:szCs w:val="21"/>
        </w:rPr>
      </w:pPr>
      <w:r>
        <w:rPr>
          <w:rFonts w:hint="eastAsia" w:ascii="宋体" w:hAnsi="宋体" w:eastAsia="宋体" w:cs="宋体"/>
          <w:color w:val="auto"/>
          <w:spacing w:val="6"/>
          <w:sz w:val="24"/>
          <w:szCs w:val="21"/>
        </w:rPr>
        <w:t>本单位郑重声明：《财政部司法部关于政府采购支持监狱企业发展有关问题的通知》</w:t>
      </w:r>
      <w:r>
        <w:rPr>
          <w:rFonts w:hint="eastAsia" w:ascii="宋体" w:hAnsi="宋体" w:eastAsia="宋体" w:cs="宋体"/>
          <w:color w:val="auto"/>
          <w:spacing w:val="6"/>
          <w:sz w:val="24"/>
          <w:szCs w:val="21"/>
          <w:lang w:eastAsia="zh-CN"/>
        </w:rPr>
        <w:t>（</w:t>
      </w:r>
      <w:r>
        <w:rPr>
          <w:rFonts w:hint="eastAsia" w:ascii="宋体" w:hAnsi="宋体" w:eastAsia="宋体" w:cs="宋体"/>
          <w:color w:val="auto"/>
          <w:spacing w:val="6"/>
          <w:sz w:val="24"/>
          <w:szCs w:val="21"/>
        </w:rPr>
        <w:t>财库〔2014〕68号</w:t>
      </w:r>
      <w:r>
        <w:rPr>
          <w:rFonts w:hint="eastAsia" w:ascii="宋体" w:hAnsi="宋体" w:eastAsia="宋体" w:cs="宋体"/>
          <w:color w:val="auto"/>
          <w:spacing w:val="6"/>
          <w:sz w:val="24"/>
          <w:szCs w:val="21"/>
          <w:lang w:eastAsia="zh-CN"/>
        </w:rPr>
        <w:t>）</w:t>
      </w:r>
      <w:r>
        <w:rPr>
          <w:rFonts w:hint="eastAsia" w:ascii="宋体" w:hAnsi="宋体" w:eastAsia="宋体" w:cs="宋体"/>
          <w:color w:val="auto"/>
          <w:spacing w:val="6"/>
          <w:sz w:val="24"/>
          <w:szCs w:val="21"/>
        </w:rPr>
        <w:t>规定，本单位为符合条件的监狱企业，本单位参加</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rPr>
        <w:t>单位的</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u w:val="single"/>
          <w:lang w:val="en-US" w:eastAsia="zh-CN"/>
        </w:rPr>
        <w:t xml:space="preserve">    </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rPr>
        <w:t>项目（项目编号：</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rPr>
        <w:t>）招标活动由本单位提供服务。</w:t>
      </w:r>
    </w:p>
    <w:p w14:paraId="718EB836">
      <w:pPr>
        <w:spacing w:line="588" w:lineRule="exact"/>
        <w:ind w:firstLine="504" w:firstLineChars="200"/>
        <w:rPr>
          <w:rFonts w:hint="eastAsia" w:ascii="宋体" w:hAnsi="宋体" w:eastAsia="宋体" w:cs="宋体"/>
          <w:color w:val="auto"/>
          <w:spacing w:val="6"/>
          <w:sz w:val="24"/>
          <w:szCs w:val="21"/>
        </w:rPr>
      </w:pPr>
      <w:r>
        <w:rPr>
          <w:rFonts w:hint="eastAsia" w:ascii="宋体" w:hAnsi="宋体" w:eastAsia="宋体" w:cs="宋体"/>
          <w:color w:val="auto"/>
          <w:spacing w:val="6"/>
          <w:sz w:val="24"/>
          <w:szCs w:val="21"/>
        </w:rPr>
        <w:t>本单位对上述声明的真实性负责。如有虚假，将依法承担相应责任。</w:t>
      </w:r>
    </w:p>
    <w:p w14:paraId="0FC46FDD">
      <w:pPr>
        <w:spacing w:line="560" w:lineRule="exact"/>
        <w:ind w:firstLine="720" w:firstLineChars="200"/>
        <w:rPr>
          <w:rFonts w:hint="eastAsia" w:ascii="宋体" w:hAnsi="宋体" w:eastAsia="宋体" w:cs="宋体"/>
          <w:color w:val="auto"/>
          <w:sz w:val="36"/>
          <w:szCs w:val="30"/>
        </w:rPr>
      </w:pPr>
    </w:p>
    <w:p w14:paraId="017993F1">
      <w:pPr>
        <w:spacing w:line="560" w:lineRule="exact"/>
        <w:ind w:firstLine="720" w:firstLineChars="200"/>
        <w:rPr>
          <w:rFonts w:hint="eastAsia" w:ascii="宋体" w:hAnsi="宋体" w:eastAsia="宋体" w:cs="宋体"/>
          <w:color w:val="auto"/>
          <w:sz w:val="36"/>
          <w:szCs w:val="30"/>
        </w:rPr>
      </w:pPr>
    </w:p>
    <w:p w14:paraId="019D24C6">
      <w:pPr>
        <w:pStyle w:val="38"/>
        <w:spacing w:line="480" w:lineRule="exact"/>
        <w:ind w:firstLine="720" w:firstLineChars="200"/>
        <w:rPr>
          <w:rFonts w:hint="eastAsia" w:ascii="宋体" w:hAnsi="宋体" w:eastAsia="宋体" w:cs="宋体"/>
          <w:color w:val="auto"/>
          <w:sz w:val="24"/>
        </w:rPr>
      </w:pPr>
      <w:r>
        <w:rPr>
          <w:rFonts w:hint="eastAsia" w:ascii="宋体" w:hAnsi="宋体" w:eastAsia="宋体" w:cs="宋体"/>
          <w:color w:val="auto"/>
          <w:sz w:val="36"/>
          <w:szCs w:val="30"/>
        </w:rPr>
        <w:t xml:space="preserve">                       </w:t>
      </w:r>
      <w:r>
        <w:rPr>
          <w:rFonts w:hint="eastAsia" w:cs="宋体"/>
          <w:color w:val="auto"/>
          <w:sz w:val="24"/>
          <w:lang w:val="en-US" w:eastAsia="zh-CN"/>
        </w:rPr>
        <w:t>投标人</w:t>
      </w:r>
      <w:r>
        <w:rPr>
          <w:rFonts w:hint="eastAsia" w:ascii="宋体" w:hAnsi="宋体" w:eastAsia="宋体" w:cs="宋体"/>
          <w:color w:val="auto"/>
          <w:sz w:val="24"/>
        </w:rPr>
        <w:t>：</w:t>
      </w:r>
      <w:r>
        <w:rPr>
          <w:rFonts w:hint="eastAsia"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rPr>
        <w:t>）</w:t>
      </w:r>
    </w:p>
    <w:p w14:paraId="753C4834">
      <w:pPr>
        <w:pStyle w:val="38"/>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cs="宋体"/>
          <w:color w:val="auto"/>
          <w:sz w:val="18"/>
          <w:szCs w:val="18"/>
          <w:lang w:val="en-US" w:eastAsia="zh-CN"/>
        </w:rPr>
        <w:t xml:space="preserve">  </w:t>
      </w:r>
      <w:r>
        <w:rPr>
          <w:rFonts w:hint="eastAsia" w:ascii="宋体" w:hAnsi="宋体" w:eastAsia="宋体" w:cs="宋体"/>
          <w:color w:val="auto"/>
          <w:sz w:val="24"/>
        </w:rPr>
        <w:t>日  期：</w:t>
      </w:r>
    </w:p>
    <w:p w14:paraId="3BCA05BE">
      <w:pPr>
        <w:pStyle w:val="38"/>
        <w:spacing w:line="480" w:lineRule="exact"/>
        <w:ind w:firstLine="480" w:firstLineChars="200"/>
        <w:rPr>
          <w:rFonts w:hint="eastAsia" w:ascii="宋体" w:hAnsi="宋体" w:eastAsia="宋体" w:cs="宋体"/>
          <w:color w:val="auto"/>
          <w:sz w:val="24"/>
        </w:rPr>
      </w:pPr>
    </w:p>
    <w:p w14:paraId="031474D4">
      <w:pPr>
        <w:pStyle w:val="5"/>
        <w:rPr>
          <w:rFonts w:hint="eastAsia" w:ascii="宋体" w:hAnsi="宋体" w:eastAsia="宋体" w:cs="宋体"/>
          <w:color w:val="auto"/>
          <w:sz w:val="24"/>
        </w:rPr>
      </w:pPr>
    </w:p>
    <w:p w14:paraId="2E18E166">
      <w:pPr>
        <w:rPr>
          <w:rFonts w:hint="eastAsia"/>
        </w:rPr>
      </w:pPr>
    </w:p>
    <w:p w14:paraId="6DBBD1BD">
      <w:pPr>
        <w:spacing w:line="480" w:lineRule="auto"/>
        <w:rPr>
          <w:rFonts w:hint="eastAsia" w:ascii="宋体" w:hAnsi="宋体" w:cs="宋体"/>
          <w:color w:val="auto"/>
          <w:sz w:val="21"/>
          <w:szCs w:val="21"/>
        </w:rPr>
      </w:pPr>
      <w:r>
        <w:rPr>
          <w:rFonts w:hint="eastAsia" w:ascii="宋体" w:hAnsi="宋体" w:cs="宋体"/>
          <w:color w:val="auto"/>
          <w:sz w:val="21"/>
          <w:szCs w:val="21"/>
        </w:rPr>
        <w:t>注：1.本监狱企业声明函</w:t>
      </w:r>
      <w:r>
        <w:rPr>
          <w:rFonts w:hint="eastAsia" w:ascii="宋体" w:hAnsi="宋体" w:cs="宋体"/>
          <w:color w:val="auto"/>
          <w:sz w:val="21"/>
          <w:szCs w:val="21"/>
          <w:lang w:eastAsia="zh-CN"/>
        </w:rPr>
        <w:t>投标人</w:t>
      </w:r>
      <w:r>
        <w:rPr>
          <w:rFonts w:hint="eastAsia" w:ascii="宋体" w:hAnsi="宋体" w:cs="宋体"/>
          <w:color w:val="auto"/>
          <w:sz w:val="21"/>
          <w:szCs w:val="21"/>
        </w:rPr>
        <w:t>可根据自身情况自行决定响应</w:t>
      </w:r>
      <w:r>
        <w:rPr>
          <w:rFonts w:hint="eastAsia" w:ascii="宋体" w:hAnsi="宋体" w:cs="宋体"/>
          <w:color w:val="auto"/>
          <w:sz w:val="21"/>
          <w:szCs w:val="21"/>
          <w:lang w:eastAsia="zh-CN"/>
        </w:rPr>
        <w:t>文件</w:t>
      </w:r>
      <w:r>
        <w:rPr>
          <w:rFonts w:hint="eastAsia" w:ascii="宋体" w:hAnsi="宋体" w:cs="宋体"/>
          <w:color w:val="auto"/>
          <w:sz w:val="21"/>
          <w:szCs w:val="21"/>
        </w:rPr>
        <w:t>是否提供。</w:t>
      </w:r>
    </w:p>
    <w:p w14:paraId="65F4C0A5">
      <w:pPr>
        <w:spacing w:line="48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2.监狱企业参加政府采购活动时，等同于小</w:t>
      </w:r>
      <w:r>
        <w:rPr>
          <w:rFonts w:hint="eastAsia" w:ascii="宋体" w:hAnsi="宋体" w:cs="宋体"/>
          <w:color w:val="auto"/>
          <w:sz w:val="21"/>
          <w:szCs w:val="21"/>
          <w:lang w:val="en-US" w:eastAsia="zh-CN"/>
        </w:rPr>
        <w:t>微</w:t>
      </w:r>
      <w:r>
        <w:rPr>
          <w:rFonts w:hint="eastAsia" w:ascii="宋体" w:hAnsi="宋体" w:cs="宋体"/>
          <w:color w:val="auto"/>
          <w:sz w:val="21"/>
          <w:szCs w:val="21"/>
        </w:rPr>
        <w:t>企业，须提供《监狱企业声明函》和由省级以上监狱管理局、戒毒管理局（含新疆生产建设兵团）出具的属于监狱企业的证明文件，否则不予认定。</w:t>
      </w:r>
    </w:p>
    <w:p w14:paraId="7A1FED3D">
      <w:pPr>
        <w:rPr>
          <w:rFonts w:hint="eastAsia" w:ascii="宋体" w:hAnsi="宋体" w:eastAsia="宋体" w:cs="宋体"/>
          <w:color w:val="auto"/>
          <w:sz w:val="24"/>
        </w:rPr>
      </w:pPr>
    </w:p>
    <w:p w14:paraId="10F734ED">
      <w:pPr>
        <w:rPr>
          <w:rFonts w:hint="eastAsia"/>
        </w:rPr>
      </w:pPr>
    </w:p>
    <w:p w14:paraId="5A60E89C">
      <w:pPr>
        <w:widowControl/>
        <w:snapToGrid w:val="0"/>
        <w:spacing w:line="300" w:lineRule="auto"/>
        <w:jc w:val="left"/>
        <w:rPr>
          <w:rFonts w:hint="eastAsia" w:ascii="宋体" w:hAnsi="宋体" w:cs="宋体"/>
          <w:bCs/>
          <w:color w:val="000000"/>
          <w:sz w:val="24"/>
        </w:rPr>
      </w:pPr>
    </w:p>
    <w:p w14:paraId="4A59A09C">
      <w:pPr>
        <w:pStyle w:val="7"/>
        <w:ind w:firstLine="480"/>
        <w:rPr>
          <w:rFonts w:hint="eastAsia" w:ascii="宋体" w:hAnsi="宋体" w:cs="宋体"/>
          <w:bCs/>
          <w:color w:val="000000"/>
          <w:sz w:val="24"/>
        </w:rPr>
      </w:pPr>
    </w:p>
    <w:p w14:paraId="6405216B">
      <w:pPr>
        <w:pStyle w:val="7"/>
        <w:ind w:firstLine="480"/>
        <w:rPr>
          <w:rFonts w:hint="eastAsia" w:ascii="宋体" w:hAnsi="宋体" w:cs="宋体"/>
          <w:bCs/>
          <w:color w:val="000000"/>
          <w:sz w:val="24"/>
        </w:rPr>
      </w:pPr>
      <w:r>
        <w:rPr>
          <w:rFonts w:hint="eastAsia" w:ascii="宋体" w:hAnsi="宋体" w:cs="宋体"/>
          <w:bCs/>
          <w:color w:val="000000"/>
          <w:sz w:val="24"/>
        </w:rPr>
        <w:t>附：证明文件的扫描件，扫描件须逐页加盖公章。</w:t>
      </w:r>
    </w:p>
    <w:p w14:paraId="061FA2F5">
      <w:pPr>
        <w:pStyle w:val="7"/>
        <w:ind w:firstLine="480"/>
        <w:rPr>
          <w:rFonts w:hint="eastAsia" w:ascii="宋体" w:hAnsi="宋体" w:cs="宋体"/>
          <w:bCs/>
          <w:color w:val="000000"/>
          <w:sz w:val="24"/>
        </w:rPr>
      </w:pPr>
    </w:p>
    <w:p w14:paraId="0852226D">
      <w:pP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76FA6710">
      <w:pPr>
        <w:snapToGrid w:val="0"/>
        <w:jc w:val="both"/>
        <w:rPr>
          <w:rFonts w:hint="eastAsia" w:ascii="宋体" w:hAnsi="宋体" w:eastAsia="宋体" w:cs="宋体"/>
          <w:b/>
          <w:color w:val="auto"/>
          <w:kern w:val="0"/>
          <w:sz w:val="24"/>
        </w:rPr>
      </w:pPr>
      <w:r>
        <w:rPr>
          <w:rFonts w:hint="eastAsia" w:ascii="宋体" w:hAnsi="宋体" w:eastAsia="宋体" w:cs="宋体"/>
          <w:b/>
          <w:color w:val="auto"/>
          <w:sz w:val="24"/>
          <w:szCs w:val="32"/>
        </w:rPr>
        <w:t>（</w:t>
      </w:r>
      <w:r>
        <w:rPr>
          <w:rFonts w:hint="eastAsia" w:ascii="宋体" w:hAnsi="宋体" w:cs="宋体"/>
          <w:b/>
          <w:color w:val="auto"/>
          <w:sz w:val="24"/>
          <w:szCs w:val="32"/>
          <w:lang w:val="en-US" w:eastAsia="zh-CN"/>
        </w:rPr>
        <w:t>八</w:t>
      </w:r>
      <w:r>
        <w:rPr>
          <w:rFonts w:hint="eastAsia" w:ascii="宋体" w:hAnsi="宋体" w:eastAsia="宋体" w:cs="宋体"/>
          <w:b/>
          <w:color w:val="auto"/>
          <w:sz w:val="24"/>
          <w:szCs w:val="32"/>
        </w:rPr>
        <w:t>）创新服务明细表</w:t>
      </w:r>
      <w:r>
        <w:rPr>
          <w:rFonts w:hint="eastAsia" w:asciiTheme="minorEastAsia" w:hAnsiTheme="minorEastAsia" w:eastAsiaTheme="minorEastAsia" w:cstheme="minorEastAsia"/>
          <w:b/>
          <w:kern w:val="0"/>
          <w:sz w:val="24"/>
        </w:rPr>
        <w:t>（如不涉及，此函可不提供）</w:t>
      </w:r>
    </w:p>
    <w:p w14:paraId="45C2F2A8">
      <w:pPr>
        <w:tabs>
          <w:tab w:val="left" w:pos="4000"/>
        </w:tabs>
        <w:snapToGrid w:val="0"/>
        <w:spacing w:line="600" w:lineRule="exact"/>
        <w:jc w:val="left"/>
        <w:rPr>
          <w:rFonts w:hint="eastAsia" w:ascii="宋体" w:hAnsi="宋体" w:eastAsia="宋体" w:cs="宋体"/>
          <w:b/>
          <w:color w:val="auto"/>
          <w:sz w:val="24"/>
          <w:szCs w:val="32"/>
        </w:rPr>
      </w:pPr>
    </w:p>
    <w:p w14:paraId="3AA5BE50">
      <w:pPr>
        <w:rPr>
          <w:rFonts w:hint="eastAsia" w:ascii="宋体" w:hAnsi="宋体" w:eastAsia="宋体" w:cs="宋体"/>
          <w:color w:val="auto"/>
          <w:szCs w:val="21"/>
        </w:rPr>
      </w:pPr>
      <w:r>
        <w:rPr>
          <w:rFonts w:hint="eastAsia" w:ascii="宋体" w:hAnsi="宋体" w:eastAsia="宋体" w:cs="宋体"/>
          <w:color w:val="auto"/>
          <w:szCs w:val="21"/>
        </w:rPr>
        <w:t>货币：人民币/元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265E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26B1C258">
            <w:pPr>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2173" w:type="dxa"/>
            <w:noWrap w:val="0"/>
            <w:vAlign w:val="center"/>
          </w:tcPr>
          <w:p w14:paraId="73E4ED81">
            <w:pPr>
              <w:jc w:val="center"/>
              <w:rPr>
                <w:rFonts w:hint="eastAsia" w:ascii="宋体" w:hAnsi="宋体" w:eastAsia="宋体" w:cs="宋体"/>
                <w:bCs/>
                <w:color w:val="auto"/>
                <w:szCs w:val="21"/>
              </w:rPr>
            </w:pPr>
            <w:r>
              <w:rPr>
                <w:rFonts w:hint="eastAsia" w:ascii="宋体" w:hAnsi="宋体" w:eastAsia="宋体" w:cs="宋体"/>
                <w:bCs/>
                <w:color w:val="auto"/>
                <w:szCs w:val="21"/>
              </w:rPr>
              <w:t>服务名称</w:t>
            </w:r>
          </w:p>
        </w:tc>
        <w:tc>
          <w:tcPr>
            <w:tcW w:w="2056" w:type="dxa"/>
            <w:noWrap w:val="0"/>
            <w:vAlign w:val="center"/>
          </w:tcPr>
          <w:p w14:paraId="73A24A79">
            <w:pPr>
              <w:jc w:val="center"/>
              <w:rPr>
                <w:rFonts w:hint="eastAsia" w:ascii="宋体" w:hAnsi="宋体" w:eastAsia="宋体" w:cs="宋体"/>
                <w:bCs/>
                <w:color w:val="auto"/>
                <w:szCs w:val="21"/>
              </w:rPr>
            </w:pPr>
            <w:r>
              <w:rPr>
                <w:rFonts w:hint="eastAsia" w:ascii="宋体" w:hAnsi="宋体" w:eastAsia="宋体" w:cs="宋体"/>
                <w:bCs/>
                <w:color w:val="auto"/>
                <w:szCs w:val="21"/>
              </w:rPr>
              <w:t>服务内容</w:t>
            </w:r>
          </w:p>
        </w:tc>
        <w:tc>
          <w:tcPr>
            <w:tcW w:w="1111" w:type="dxa"/>
            <w:tcBorders>
              <w:bottom w:val="single" w:color="auto" w:sz="4" w:space="0"/>
            </w:tcBorders>
            <w:noWrap w:val="0"/>
            <w:vAlign w:val="center"/>
          </w:tcPr>
          <w:p w14:paraId="377EA4F9">
            <w:pPr>
              <w:jc w:val="center"/>
              <w:rPr>
                <w:rFonts w:hint="eastAsia" w:ascii="宋体" w:hAnsi="宋体" w:eastAsia="宋体" w:cs="宋体"/>
                <w:bCs/>
                <w:color w:val="auto"/>
                <w:szCs w:val="21"/>
              </w:rPr>
            </w:pPr>
            <w:r>
              <w:rPr>
                <w:rFonts w:hint="eastAsia" w:ascii="宋体" w:hAnsi="宋体" w:eastAsia="宋体" w:cs="宋体"/>
                <w:bCs/>
                <w:color w:val="auto"/>
                <w:szCs w:val="21"/>
              </w:rPr>
              <w:t>数量</w:t>
            </w:r>
          </w:p>
        </w:tc>
        <w:tc>
          <w:tcPr>
            <w:tcW w:w="1134" w:type="dxa"/>
            <w:tcBorders>
              <w:bottom w:val="single" w:color="auto" w:sz="4" w:space="0"/>
            </w:tcBorders>
            <w:noWrap w:val="0"/>
            <w:vAlign w:val="center"/>
          </w:tcPr>
          <w:p w14:paraId="4A5F6C98">
            <w:pPr>
              <w:jc w:val="center"/>
              <w:rPr>
                <w:rFonts w:hint="eastAsia" w:ascii="宋体" w:hAnsi="宋体" w:eastAsia="宋体" w:cs="宋体"/>
                <w:bCs/>
                <w:color w:val="auto"/>
                <w:szCs w:val="21"/>
              </w:rPr>
            </w:pPr>
            <w:r>
              <w:rPr>
                <w:rFonts w:hint="eastAsia" w:ascii="宋体" w:hAnsi="宋体" w:eastAsia="宋体" w:cs="宋体"/>
                <w:bCs/>
                <w:color w:val="auto"/>
                <w:szCs w:val="21"/>
              </w:rPr>
              <w:t>单价</w:t>
            </w:r>
          </w:p>
        </w:tc>
        <w:tc>
          <w:tcPr>
            <w:tcW w:w="1630" w:type="dxa"/>
            <w:tcBorders>
              <w:bottom w:val="single" w:color="auto" w:sz="4" w:space="0"/>
            </w:tcBorders>
            <w:noWrap w:val="0"/>
            <w:vAlign w:val="center"/>
          </w:tcPr>
          <w:p w14:paraId="00342268">
            <w:pPr>
              <w:jc w:val="center"/>
              <w:rPr>
                <w:rFonts w:hint="eastAsia" w:ascii="宋体" w:hAnsi="宋体" w:eastAsia="宋体" w:cs="宋体"/>
                <w:bCs/>
                <w:color w:val="auto"/>
                <w:szCs w:val="21"/>
              </w:rPr>
            </w:pPr>
            <w:r>
              <w:rPr>
                <w:rFonts w:hint="eastAsia" w:ascii="宋体" w:hAnsi="宋体" w:eastAsia="宋体" w:cs="宋体"/>
                <w:bCs/>
                <w:color w:val="auto"/>
                <w:szCs w:val="21"/>
              </w:rPr>
              <w:t>总价</w:t>
            </w:r>
          </w:p>
        </w:tc>
      </w:tr>
      <w:tr w14:paraId="748A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7B71A4A">
            <w:pPr>
              <w:rPr>
                <w:rFonts w:hint="eastAsia" w:ascii="宋体" w:hAnsi="宋体" w:eastAsia="宋体" w:cs="宋体"/>
                <w:bCs/>
                <w:color w:val="auto"/>
                <w:szCs w:val="21"/>
              </w:rPr>
            </w:pPr>
          </w:p>
        </w:tc>
        <w:tc>
          <w:tcPr>
            <w:tcW w:w="2173" w:type="dxa"/>
            <w:noWrap w:val="0"/>
            <w:vAlign w:val="center"/>
          </w:tcPr>
          <w:p w14:paraId="7C8F491D">
            <w:pPr>
              <w:rPr>
                <w:rFonts w:hint="eastAsia" w:ascii="宋体" w:hAnsi="宋体" w:eastAsia="宋体" w:cs="宋体"/>
                <w:bCs/>
                <w:color w:val="auto"/>
                <w:szCs w:val="21"/>
              </w:rPr>
            </w:pPr>
          </w:p>
        </w:tc>
        <w:tc>
          <w:tcPr>
            <w:tcW w:w="2056" w:type="dxa"/>
            <w:noWrap w:val="0"/>
            <w:vAlign w:val="center"/>
          </w:tcPr>
          <w:p w14:paraId="7120E1E3">
            <w:pPr>
              <w:rPr>
                <w:rFonts w:hint="eastAsia" w:ascii="宋体" w:hAnsi="宋体" w:eastAsia="宋体" w:cs="宋体"/>
                <w:bCs/>
                <w:color w:val="auto"/>
                <w:szCs w:val="21"/>
                <w:vertAlign w:val="superscript"/>
              </w:rPr>
            </w:pPr>
          </w:p>
        </w:tc>
        <w:tc>
          <w:tcPr>
            <w:tcW w:w="1111" w:type="dxa"/>
            <w:tcBorders>
              <w:top w:val="single" w:color="auto" w:sz="4" w:space="0"/>
            </w:tcBorders>
            <w:noWrap w:val="0"/>
            <w:vAlign w:val="center"/>
          </w:tcPr>
          <w:p w14:paraId="41DE5222">
            <w:pPr>
              <w:rPr>
                <w:rFonts w:hint="eastAsia" w:ascii="宋体" w:hAnsi="宋体" w:eastAsia="宋体" w:cs="宋体"/>
                <w:bCs/>
                <w:color w:val="auto"/>
                <w:szCs w:val="21"/>
              </w:rPr>
            </w:pPr>
          </w:p>
        </w:tc>
        <w:tc>
          <w:tcPr>
            <w:tcW w:w="1134" w:type="dxa"/>
            <w:tcBorders>
              <w:top w:val="single" w:color="auto" w:sz="4" w:space="0"/>
            </w:tcBorders>
            <w:noWrap w:val="0"/>
            <w:vAlign w:val="center"/>
          </w:tcPr>
          <w:p w14:paraId="5324494D">
            <w:pPr>
              <w:rPr>
                <w:rFonts w:hint="eastAsia" w:ascii="宋体" w:hAnsi="宋体" w:eastAsia="宋体" w:cs="宋体"/>
                <w:bCs/>
                <w:color w:val="auto"/>
                <w:szCs w:val="21"/>
              </w:rPr>
            </w:pPr>
          </w:p>
        </w:tc>
        <w:tc>
          <w:tcPr>
            <w:tcW w:w="1630" w:type="dxa"/>
            <w:tcBorders>
              <w:top w:val="single" w:color="auto" w:sz="4" w:space="0"/>
            </w:tcBorders>
            <w:noWrap w:val="0"/>
            <w:vAlign w:val="center"/>
          </w:tcPr>
          <w:p w14:paraId="56C0B0AE">
            <w:pPr>
              <w:rPr>
                <w:rFonts w:hint="eastAsia" w:ascii="宋体" w:hAnsi="宋体" w:eastAsia="宋体" w:cs="宋体"/>
                <w:bCs/>
                <w:color w:val="auto"/>
                <w:szCs w:val="21"/>
              </w:rPr>
            </w:pPr>
          </w:p>
        </w:tc>
      </w:tr>
      <w:tr w14:paraId="2818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1C1BAA9D">
            <w:pPr>
              <w:rPr>
                <w:rFonts w:hint="eastAsia" w:ascii="宋体" w:hAnsi="宋体" w:eastAsia="宋体" w:cs="宋体"/>
                <w:bCs/>
                <w:color w:val="auto"/>
                <w:szCs w:val="21"/>
              </w:rPr>
            </w:pPr>
          </w:p>
        </w:tc>
        <w:tc>
          <w:tcPr>
            <w:tcW w:w="2173" w:type="dxa"/>
            <w:noWrap w:val="0"/>
            <w:vAlign w:val="center"/>
          </w:tcPr>
          <w:p w14:paraId="07784CB2">
            <w:pPr>
              <w:rPr>
                <w:rFonts w:hint="eastAsia" w:ascii="宋体" w:hAnsi="宋体" w:eastAsia="宋体" w:cs="宋体"/>
                <w:bCs/>
                <w:color w:val="auto"/>
                <w:szCs w:val="21"/>
              </w:rPr>
            </w:pPr>
          </w:p>
        </w:tc>
        <w:tc>
          <w:tcPr>
            <w:tcW w:w="2056" w:type="dxa"/>
            <w:noWrap w:val="0"/>
            <w:vAlign w:val="center"/>
          </w:tcPr>
          <w:p w14:paraId="56EACC0D">
            <w:pPr>
              <w:rPr>
                <w:rFonts w:hint="eastAsia" w:ascii="宋体" w:hAnsi="宋体" w:eastAsia="宋体" w:cs="宋体"/>
                <w:bCs/>
                <w:color w:val="auto"/>
                <w:szCs w:val="21"/>
                <w:vertAlign w:val="superscript"/>
              </w:rPr>
            </w:pPr>
          </w:p>
        </w:tc>
        <w:tc>
          <w:tcPr>
            <w:tcW w:w="1111" w:type="dxa"/>
            <w:tcBorders>
              <w:top w:val="single" w:color="auto" w:sz="4" w:space="0"/>
            </w:tcBorders>
            <w:noWrap w:val="0"/>
            <w:vAlign w:val="center"/>
          </w:tcPr>
          <w:p w14:paraId="753B4455">
            <w:pPr>
              <w:rPr>
                <w:rFonts w:hint="eastAsia" w:ascii="宋体" w:hAnsi="宋体" w:eastAsia="宋体" w:cs="宋体"/>
                <w:bCs/>
                <w:color w:val="auto"/>
                <w:szCs w:val="21"/>
              </w:rPr>
            </w:pPr>
          </w:p>
        </w:tc>
        <w:tc>
          <w:tcPr>
            <w:tcW w:w="1134" w:type="dxa"/>
            <w:tcBorders>
              <w:top w:val="single" w:color="auto" w:sz="4" w:space="0"/>
            </w:tcBorders>
            <w:noWrap w:val="0"/>
            <w:vAlign w:val="center"/>
          </w:tcPr>
          <w:p w14:paraId="3969AFAF">
            <w:pPr>
              <w:rPr>
                <w:rFonts w:hint="eastAsia" w:ascii="宋体" w:hAnsi="宋体" w:eastAsia="宋体" w:cs="宋体"/>
                <w:bCs/>
                <w:color w:val="auto"/>
                <w:szCs w:val="21"/>
              </w:rPr>
            </w:pPr>
          </w:p>
        </w:tc>
        <w:tc>
          <w:tcPr>
            <w:tcW w:w="1630" w:type="dxa"/>
            <w:tcBorders>
              <w:top w:val="single" w:color="auto" w:sz="4" w:space="0"/>
            </w:tcBorders>
            <w:noWrap w:val="0"/>
            <w:vAlign w:val="center"/>
          </w:tcPr>
          <w:p w14:paraId="7352F41F">
            <w:pPr>
              <w:rPr>
                <w:rFonts w:hint="eastAsia" w:ascii="宋体" w:hAnsi="宋体" w:eastAsia="宋体" w:cs="宋体"/>
                <w:bCs/>
                <w:color w:val="auto"/>
                <w:szCs w:val="21"/>
              </w:rPr>
            </w:pPr>
          </w:p>
        </w:tc>
      </w:tr>
      <w:tr w14:paraId="6B75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noWrap w:val="0"/>
            <w:vAlign w:val="center"/>
          </w:tcPr>
          <w:p w14:paraId="72B0A6D8">
            <w:pPr>
              <w:rPr>
                <w:rFonts w:hint="eastAsia" w:ascii="宋体" w:hAnsi="宋体" w:eastAsia="宋体" w:cs="宋体"/>
                <w:bCs/>
                <w:color w:val="auto"/>
                <w:szCs w:val="21"/>
              </w:rPr>
            </w:pPr>
            <w:r>
              <w:rPr>
                <w:rFonts w:hint="eastAsia" w:ascii="宋体" w:hAnsi="宋体" w:eastAsia="宋体" w:cs="宋体"/>
                <w:bCs/>
                <w:color w:val="auto"/>
                <w:szCs w:val="21"/>
              </w:rPr>
              <w:t>创新服务价格合计：</w:t>
            </w:r>
          </w:p>
        </w:tc>
      </w:tr>
    </w:tbl>
    <w:p w14:paraId="72F77DE3">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说明： </w:t>
      </w:r>
    </w:p>
    <w:p w14:paraId="3F5E43C9">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eastAsia="zh-CN"/>
        </w:rPr>
        <w:t>投标人</w:t>
      </w:r>
      <w:r>
        <w:rPr>
          <w:rFonts w:hint="eastAsia" w:ascii="宋体" w:hAnsi="宋体" w:eastAsia="宋体" w:cs="宋体"/>
          <w:color w:val="auto"/>
          <w:szCs w:val="21"/>
        </w:rPr>
        <w:t>如实填写表格，无相应内容可填的，填写“无</w:t>
      </w:r>
      <w:r>
        <w:rPr>
          <w:rFonts w:hint="eastAsia" w:ascii="宋体" w:hAnsi="宋体" w:eastAsia="宋体" w:cs="宋体"/>
          <w:color w:val="auto"/>
          <w:szCs w:val="21"/>
          <w:lang w:eastAsia="zh-CN"/>
        </w:rPr>
        <w:t>”“</w:t>
      </w:r>
      <w:r>
        <w:rPr>
          <w:rFonts w:hint="eastAsia" w:ascii="宋体" w:hAnsi="宋体" w:eastAsia="宋体" w:cs="宋体"/>
          <w:color w:val="auto"/>
          <w:szCs w:val="21"/>
        </w:rPr>
        <w:t>未测试</w:t>
      </w:r>
      <w:r>
        <w:rPr>
          <w:rFonts w:hint="eastAsia" w:ascii="宋体" w:hAnsi="宋体" w:eastAsia="宋体" w:cs="宋体"/>
          <w:color w:val="auto"/>
          <w:szCs w:val="21"/>
          <w:lang w:eastAsia="zh-CN"/>
        </w:rPr>
        <w:t>”“</w:t>
      </w:r>
      <w:r>
        <w:rPr>
          <w:rFonts w:hint="eastAsia" w:ascii="宋体" w:hAnsi="宋体" w:eastAsia="宋体" w:cs="宋体"/>
          <w:color w:val="auto"/>
          <w:szCs w:val="21"/>
        </w:rPr>
        <w:t>没有相应指标”等明确的回答文字，或用</w:t>
      </w:r>
      <w:r>
        <w:rPr>
          <w:rFonts w:hint="eastAsia" w:ascii="宋体" w:hAnsi="宋体" w:cs="宋体"/>
          <w:color w:val="auto"/>
          <w:szCs w:val="21"/>
          <w:lang w:eastAsia="zh-CN"/>
        </w:rPr>
        <w:t>“</w:t>
      </w:r>
      <w:r>
        <w:rPr>
          <w:rFonts w:hint="eastAsia" w:ascii="宋体" w:hAnsi="宋体" w:eastAsia="宋体" w:cs="宋体"/>
          <w:color w:val="auto"/>
          <w:szCs w:val="21"/>
        </w:rPr>
        <w:t>”来表示。</w:t>
      </w:r>
    </w:p>
    <w:p w14:paraId="52C399D4">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eastAsia="zh-CN"/>
        </w:rPr>
        <w:t>投标人</w:t>
      </w:r>
      <w:r>
        <w:rPr>
          <w:rFonts w:hint="eastAsia" w:ascii="宋体" w:hAnsi="宋体" w:eastAsia="宋体" w:cs="宋体"/>
          <w:color w:val="auto"/>
          <w:szCs w:val="21"/>
        </w:rPr>
        <w:t>提供的服务为创新服务，需填写此表后，提供《山西省创新产品和服务推荐清单》。</w:t>
      </w:r>
    </w:p>
    <w:p w14:paraId="15120DA3">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8"/>
          <w:szCs w:val="30"/>
        </w:rPr>
      </w:pPr>
    </w:p>
    <w:p w14:paraId="11F3F2A7">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8"/>
          <w:szCs w:val="30"/>
        </w:rPr>
      </w:pPr>
    </w:p>
    <w:p w14:paraId="43149206">
      <w:pPr>
        <w:keepNext w:val="0"/>
        <w:keepLines w:val="0"/>
        <w:pageBreakBefore w:val="0"/>
        <w:tabs>
          <w:tab w:val="left" w:pos="4000"/>
        </w:tabs>
        <w:kinsoku/>
        <w:wordWrap/>
        <w:overflowPunct/>
        <w:topLinePunct w:val="0"/>
        <w:autoSpaceDE/>
        <w:autoSpaceDN/>
        <w:bidi w:val="0"/>
        <w:adjustRightInd/>
        <w:snapToGrid w:val="0"/>
        <w:spacing w:line="500" w:lineRule="exact"/>
        <w:ind w:firstLine="392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sz w:val="28"/>
          <w:szCs w:val="30"/>
        </w:rPr>
        <w:t xml:space="preserve">           </w:t>
      </w:r>
      <w:r>
        <w:rPr>
          <w:rFonts w:hint="eastAsia" w:ascii="宋体" w:hAnsi="宋体" w:cs="宋体"/>
          <w:color w:val="auto"/>
          <w:kern w:val="0"/>
          <w:sz w:val="24"/>
          <w:lang w:val="en-US" w:eastAsia="zh-CN"/>
        </w:rPr>
        <w:t>投标人</w:t>
      </w:r>
      <w:r>
        <w:rPr>
          <w:rFonts w:hint="eastAsia" w:ascii="宋体" w:hAnsi="宋体" w:eastAsia="宋体" w:cs="宋体"/>
          <w:color w:val="auto"/>
          <w:kern w:val="0"/>
          <w:sz w:val="24"/>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w:t>
      </w:r>
    </w:p>
    <w:p w14:paraId="3A292A63">
      <w:pPr>
        <w:keepNext w:val="0"/>
        <w:keepLines w:val="0"/>
        <w:pageBreakBefore w:val="0"/>
        <w:kinsoku/>
        <w:wordWrap/>
        <w:overflowPunct/>
        <w:topLinePunct w:val="0"/>
        <w:autoSpaceDE/>
        <w:autoSpaceDN/>
        <w:bidi w:val="0"/>
        <w:adjustRightInd/>
        <w:spacing w:line="500" w:lineRule="exact"/>
        <w:ind w:left="0" w:leftChars="0" w:firstLine="5479" w:firstLineChars="2283"/>
        <w:textAlignment w:val="auto"/>
        <w:rPr>
          <w:rFonts w:hint="eastAsia" w:ascii="宋体" w:hAnsi="宋体" w:eastAsia="宋体" w:cs="宋体"/>
          <w:b/>
          <w:bCs/>
          <w:color w:val="auto"/>
          <w:sz w:val="28"/>
          <w:szCs w:val="30"/>
        </w:rPr>
      </w:pPr>
      <w:r>
        <w:rPr>
          <w:rFonts w:hint="eastAsia" w:ascii="宋体" w:hAnsi="宋体" w:eastAsia="宋体" w:cs="宋体"/>
          <w:color w:val="auto"/>
          <w:kern w:val="0"/>
          <w:sz w:val="24"/>
        </w:rPr>
        <w:t>日　期：</w:t>
      </w:r>
    </w:p>
    <w:p w14:paraId="28012832">
      <w:pPr>
        <w:keepLines/>
        <w:snapToGrid w:val="0"/>
        <w:spacing w:line="360" w:lineRule="auto"/>
        <w:rPr>
          <w:rFonts w:hint="eastAsia" w:asciiTheme="minorEastAsia" w:hAnsiTheme="minorEastAsia" w:eastAsiaTheme="minorEastAsia" w:cstheme="minorEastAsia"/>
          <w:b/>
          <w:kern w:val="0"/>
          <w:sz w:val="24"/>
        </w:rPr>
      </w:pPr>
    </w:p>
    <w:p w14:paraId="6874B07D">
      <w:pPr>
        <w:keepLines/>
        <w:snapToGrid w:val="0"/>
        <w:spacing w:line="360" w:lineRule="auto"/>
        <w:rPr>
          <w:rFonts w:hint="eastAsia" w:asciiTheme="minorEastAsia" w:hAnsiTheme="minorEastAsia" w:eastAsiaTheme="minorEastAsia" w:cstheme="minorEastAsia"/>
          <w:b/>
          <w:kern w:val="0"/>
          <w:sz w:val="24"/>
        </w:rPr>
      </w:pPr>
    </w:p>
    <w:p w14:paraId="039406E5">
      <w:pP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41A6B03E">
      <w:pPr>
        <w:keepNext w:val="0"/>
        <w:keepLines w:val="0"/>
        <w:widowControl/>
        <w:numPr>
          <w:ilvl w:val="0"/>
          <w:numId w:val="0"/>
        </w:numPr>
        <w:suppressLineNumbers w:val="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color w:val="auto"/>
          <w:sz w:val="24"/>
          <w:szCs w:val="32"/>
        </w:rPr>
        <w:t>（</w:t>
      </w:r>
      <w:r>
        <w:rPr>
          <w:rFonts w:hint="eastAsia" w:ascii="宋体" w:hAnsi="宋体" w:eastAsia="宋体" w:cs="宋体"/>
          <w:b/>
          <w:color w:val="auto"/>
          <w:sz w:val="24"/>
          <w:szCs w:val="32"/>
          <w:lang w:val="en-US" w:eastAsia="zh-CN"/>
        </w:rPr>
        <w:t>九</w:t>
      </w:r>
      <w:r>
        <w:rPr>
          <w:rFonts w:hint="eastAsia" w:ascii="宋体" w:hAnsi="宋体" w:eastAsia="宋体" w:cs="宋体"/>
          <w:b/>
          <w:color w:val="auto"/>
          <w:sz w:val="24"/>
          <w:szCs w:val="32"/>
        </w:rPr>
        <w:t>）</w:t>
      </w:r>
      <w:r>
        <w:rPr>
          <w:rFonts w:hint="eastAsia" w:ascii="宋体" w:hAnsi="宋体" w:eastAsia="宋体" w:cs="宋体"/>
          <w:b/>
          <w:bCs/>
          <w:color w:val="000000"/>
          <w:kern w:val="0"/>
          <w:sz w:val="24"/>
          <w:szCs w:val="24"/>
          <w:lang w:val="en-US" w:eastAsia="zh-CN" w:bidi="ar"/>
        </w:rPr>
        <w:t>关于符合本国产品标准的声明函</w:t>
      </w:r>
      <w:r>
        <w:rPr>
          <w:rFonts w:hint="eastAsia" w:asciiTheme="minorEastAsia" w:hAnsiTheme="minorEastAsia" w:eastAsiaTheme="minorEastAsia" w:cstheme="minorEastAsia"/>
          <w:b/>
          <w:kern w:val="0"/>
          <w:sz w:val="24"/>
        </w:rPr>
        <w:t>（如不涉及，此函可不提供）</w:t>
      </w:r>
    </w:p>
    <w:p w14:paraId="18538FD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240" w:lineRule="exact"/>
        <w:ind w:left="0" w:right="0" w:firstLine="420"/>
        <w:textAlignment w:val="auto"/>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color="auto" w:fill="FFFFFF"/>
        </w:rPr>
        <w:t> </w:t>
      </w:r>
    </w:p>
    <w:p w14:paraId="7CFC30F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60" w:lineRule="exact"/>
        <w:ind w:left="0" w:right="0" w:firstLine="42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67073B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60" w:lineRule="exact"/>
        <w:ind w:left="0" w:right="0" w:firstLine="42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1.</w:t>
      </w:r>
      <w:r>
        <w:rPr>
          <w:rFonts w:hint="eastAsia" w:ascii="宋体" w:hAnsi="宋体" w:eastAsia="宋体" w:cs="宋体"/>
          <w:color w:val="auto"/>
          <w:spacing w:val="6"/>
          <w:kern w:val="2"/>
          <w:sz w:val="24"/>
          <w:szCs w:val="24"/>
          <w:highlight w:val="none"/>
          <w:u w:val="single"/>
          <w:lang w:val="en-US" w:eastAsia="zh-CN" w:bidi="ar-SA"/>
        </w:rPr>
        <w:t>（产品名称1）</w:t>
      </w:r>
      <w:r>
        <w:rPr>
          <w:rFonts w:hint="eastAsia" w:ascii="宋体" w:hAnsi="宋体" w:eastAsia="宋体" w:cs="宋体"/>
          <w:color w:val="auto"/>
          <w:spacing w:val="6"/>
          <w:kern w:val="2"/>
          <w:sz w:val="24"/>
          <w:szCs w:val="24"/>
          <w:highlight w:val="none"/>
          <w:lang w:val="en-US" w:eastAsia="zh-CN" w:bidi="ar-SA"/>
        </w:rPr>
        <w:t>1，生产厂为</w:t>
      </w:r>
      <w:r>
        <w:rPr>
          <w:rFonts w:hint="eastAsia" w:ascii="宋体" w:hAnsi="宋体" w:eastAsia="宋体" w:cs="宋体"/>
          <w:color w:val="auto"/>
          <w:spacing w:val="6"/>
          <w:kern w:val="2"/>
          <w:sz w:val="24"/>
          <w:szCs w:val="24"/>
          <w:highlight w:val="none"/>
          <w:u w:val="single"/>
          <w:lang w:val="en-US" w:eastAsia="zh-CN" w:bidi="ar-SA"/>
        </w:rPr>
        <w:t>（厂名）</w:t>
      </w:r>
      <w:r>
        <w:rPr>
          <w:rFonts w:hint="eastAsia" w:ascii="宋体" w:hAnsi="宋体" w:eastAsia="宋体" w:cs="宋体"/>
          <w:color w:val="auto"/>
          <w:spacing w:val="6"/>
          <w:kern w:val="2"/>
          <w:sz w:val="24"/>
          <w:szCs w:val="24"/>
          <w:highlight w:val="none"/>
          <w:lang w:val="en-US" w:eastAsia="zh-CN" w:bidi="ar-SA"/>
        </w:rPr>
        <w:t>2，厂址为</w:t>
      </w:r>
      <w:r>
        <w:rPr>
          <w:rFonts w:hint="eastAsia" w:ascii="宋体" w:hAnsi="宋体" w:eastAsia="宋体" w:cs="宋体"/>
          <w:color w:val="auto"/>
          <w:spacing w:val="6"/>
          <w:kern w:val="2"/>
          <w:sz w:val="24"/>
          <w:szCs w:val="24"/>
          <w:highlight w:val="none"/>
          <w:u w:val="single"/>
          <w:lang w:val="en-US" w:eastAsia="zh-CN" w:bidi="ar-SA"/>
        </w:rPr>
        <w:t>（生产厂址）</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u w:val="single"/>
          <w:lang w:val="en-US" w:eastAsia="zh-CN" w:bidi="ar-SA"/>
        </w:rPr>
        <w:t>（产品名称1）</w:t>
      </w:r>
      <w:r>
        <w:rPr>
          <w:rFonts w:hint="eastAsia" w:ascii="宋体" w:hAnsi="宋体" w:eastAsia="宋体" w:cs="宋体"/>
          <w:color w:val="auto"/>
          <w:spacing w:val="6"/>
          <w:kern w:val="2"/>
          <w:sz w:val="24"/>
          <w:szCs w:val="24"/>
          <w:highlight w:val="none"/>
          <w:lang w:val="en-US" w:eastAsia="zh-CN" w:bidi="ar-SA"/>
        </w:rPr>
        <w:t>的中国境内生产的组件成本占比≥</w:t>
      </w:r>
      <w:r>
        <w:rPr>
          <w:rFonts w:hint="eastAsia" w:ascii="宋体" w:hAnsi="宋体" w:eastAsia="宋体" w:cs="宋体"/>
          <w:color w:val="auto"/>
          <w:spacing w:val="6"/>
          <w:kern w:val="2"/>
          <w:sz w:val="24"/>
          <w:szCs w:val="24"/>
          <w:highlight w:val="none"/>
          <w:u w:val="single"/>
          <w:lang w:val="en-US" w:eastAsia="zh-CN" w:bidi="ar-SA"/>
        </w:rPr>
        <w:t>（规定比例）</w:t>
      </w:r>
      <w:r>
        <w:rPr>
          <w:rFonts w:hint="eastAsia" w:ascii="宋体" w:hAnsi="宋体" w:eastAsia="宋体" w:cs="宋体"/>
          <w:color w:val="auto"/>
          <w:spacing w:val="6"/>
          <w:kern w:val="2"/>
          <w:sz w:val="24"/>
          <w:szCs w:val="24"/>
          <w:highlight w:val="none"/>
          <w:lang w:val="en-US" w:eastAsia="zh-CN" w:bidi="ar-SA"/>
        </w:rPr>
        <w:t>3。</w:t>
      </w:r>
      <w:r>
        <w:rPr>
          <w:rFonts w:hint="eastAsia" w:ascii="宋体" w:hAnsi="宋体" w:eastAsia="宋体" w:cs="宋体"/>
          <w:color w:val="auto"/>
          <w:spacing w:val="6"/>
          <w:kern w:val="2"/>
          <w:sz w:val="24"/>
          <w:szCs w:val="24"/>
          <w:highlight w:val="none"/>
          <w:u w:val="single"/>
          <w:lang w:val="en-US" w:eastAsia="zh-CN" w:bidi="ar-SA"/>
        </w:rPr>
        <w:t>（产品名称1）</w:t>
      </w:r>
      <w:r>
        <w:rPr>
          <w:rFonts w:hint="eastAsia" w:ascii="宋体" w:hAnsi="宋体" w:eastAsia="宋体" w:cs="宋体"/>
          <w:color w:val="auto"/>
          <w:spacing w:val="6"/>
          <w:kern w:val="2"/>
          <w:sz w:val="24"/>
          <w:szCs w:val="24"/>
          <w:highlight w:val="none"/>
          <w:lang w:val="en-US" w:eastAsia="zh-CN" w:bidi="ar-SA"/>
        </w:rPr>
        <w:t>的</w:t>
      </w:r>
      <w:r>
        <w:rPr>
          <w:rFonts w:hint="eastAsia" w:ascii="宋体" w:hAnsi="宋体" w:eastAsia="宋体" w:cs="宋体"/>
          <w:color w:val="auto"/>
          <w:spacing w:val="6"/>
          <w:kern w:val="2"/>
          <w:sz w:val="24"/>
          <w:szCs w:val="24"/>
          <w:highlight w:val="none"/>
          <w:u w:val="single"/>
          <w:lang w:val="en-US" w:eastAsia="zh-CN" w:bidi="ar-SA"/>
        </w:rPr>
        <w:t>（关键组件）</w:t>
      </w:r>
      <w:r>
        <w:rPr>
          <w:rFonts w:hint="eastAsia" w:ascii="宋体" w:hAnsi="宋体" w:eastAsia="宋体" w:cs="宋体"/>
          <w:color w:val="auto"/>
          <w:spacing w:val="6"/>
          <w:kern w:val="2"/>
          <w:sz w:val="24"/>
          <w:szCs w:val="24"/>
          <w:highlight w:val="none"/>
          <w:lang w:val="en-US" w:eastAsia="zh-CN" w:bidi="ar-SA"/>
        </w:rPr>
        <w:t>4在中国境内生产。</w:t>
      </w:r>
      <w:r>
        <w:rPr>
          <w:rFonts w:hint="eastAsia" w:ascii="宋体" w:hAnsi="宋体" w:eastAsia="宋体" w:cs="宋体"/>
          <w:color w:val="auto"/>
          <w:spacing w:val="6"/>
          <w:kern w:val="2"/>
          <w:sz w:val="24"/>
          <w:szCs w:val="24"/>
          <w:highlight w:val="none"/>
          <w:u w:val="single"/>
          <w:lang w:val="en-US" w:eastAsia="zh-CN" w:bidi="ar-SA"/>
        </w:rPr>
        <w:t>（产品名称1）</w:t>
      </w:r>
      <w:r>
        <w:rPr>
          <w:rFonts w:hint="eastAsia" w:ascii="宋体" w:hAnsi="宋体" w:eastAsia="宋体" w:cs="宋体"/>
          <w:color w:val="auto"/>
          <w:spacing w:val="6"/>
          <w:kern w:val="2"/>
          <w:sz w:val="24"/>
          <w:szCs w:val="24"/>
          <w:highlight w:val="none"/>
          <w:lang w:val="en-US" w:eastAsia="zh-CN" w:bidi="ar-SA"/>
        </w:rPr>
        <w:t>的</w:t>
      </w:r>
      <w:r>
        <w:rPr>
          <w:rFonts w:hint="eastAsia" w:ascii="宋体" w:hAnsi="宋体" w:eastAsia="宋体" w:cs="宋体"/>
          <w:color w:val="auto"/>
          <w:spacing w:val="6"/>
          <w:kern w:val="2"/>
          <w:sz w:val="24"/>
          <w:szCs w:val="24"/>
          <w:highlight w:val="none"/>
          <w:u w:val="single"/>
          <w:lang w:val="en-US" w:eastAsia="zh-CN" w:bidi="ar-SA"/>
        </w:rPr>
        <w:t>（关键工序）</w:t>
      </w:r>
      <w:r>
        <w:rPr>
          <w:rFonts w:hint="eastAsia" w:ascii="宋体" w:hAnsi="宋体" w:eastAsia="宋体" w:cs="宋体"/>
          <w:color w:val="auto"/>
          <w:spacing w:val="6"/>
          <w:kern w:val="2"/>
          <w:sz w:val="24"/>
          <w:szCs w:val="24"/>
          <w:highlight w:val="none"/>
          <w:lang w:val="en-US" w:eastAsia="zh-CN" w:bidi="ar-SA"/>
        </w:rPr>
        <w:t>5在中国境内完成。</w:t>
      </w:r>
    </w:p>
    <w:p w14:paraId="60BF376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60" w:lineRule="exact"/>
        <w:ind w:left="0" w:right="0" w:firstLine="42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2.</w:t>
      </w:r>
      <w:r>
        <w:rPr>
          <w:rFonts w:hint="eastAsia" w:ascii="宋体" w:hAnsi="宋体" w:eastAsia="宋体" w:cs="宋体"/>
          <w:color w:val="auto"/>
          <w:spacing w:val="6"/>
          <w:kern w:val="2"/>
          <w:sz w:val="24"/>
          <w:szCs w:val="24"/>
          <w:highlight w:val="none"/>
          <w:u w:val="single"/>
          <w:lang w:val="en-US" w:eastAsia="zh-CN" w:bidi="ar-SA"/>
        </w:rPr>
        <w:t>（产品名称2）</w:t>
      </w:r>
      <w:r>
        <w:rPr>
          <w:rFonts w:hint="eastAsia" w:ascii="宋体" w:hAnsi="宋体" w:eastAsia="宋体" w:cs="宋体"/>
          <w:color w:val="auto"/>
          <w:spacing w:val="6"/>
          <w:kern w:val="2"/>
          <w:sz w:val="24"/>
          <w:szCs w:val="24"/>
          <w:highlight w:val="none"/>
          <w:lang w:val="en-US" w:eastAsia="zh-CN" w:bidi="ar-SA"/>
        </w:rPr>
        <w:t>，生产厂为</w:t>
      </w:r>
      <w:r>
        <w:rPr>
          <w:rFonts w:hint="eastAsia" w:ascii="宋体" w:hAnsi="宋体" w:eastAsia="宋体" w:cs="宋体"/>
          <w:color w:val="auto"/>
          <w:spacing w:val="6"/>
          <w:kern w:val="2"/>
          <w:sz w:val="24"/>
          <w:szCs w:val="24"/>
          <w:highlight w:val="none"/>
          <w:u w:val="single"/>
          <w:lang w:val="en-US" w:eastAsia="zh-CN" w:bidi="ar-SA"/>
        </w:rPr>
        <w:t>（厂名）</w:t>
      </w:r>
      <w:r>
        <w:rPr>
          <w:rFonts w:hint="eastAsia" w:ascii="宋体" w:hAnsi="宋体" w:eastAsia="宋体" w:cs="宋体"/>
          <w:color w:val="auto"/>
          <w:spacing w:val="6"/>
          <w:kern w:val="2"/>
          <w:sz w:val="24"/>
          <w:szCs w:val="24"/>
          <w:highlight w:val="none"/>
          <w:lang w:val="en-US" w:eastAsia="zh-CN" w:bidi="ar-SA"/>
        </w:rPr>
        <w:t>，厂址为</w:t>
      </w:r>
      <w:r>
        <w:rPr>
          <w:rFonts w:hint="eastAsia" w:ascii="宋体" w:hAnsi="宋体" w:eastAsia="宋体" w:cs="宋体"/>
          <w:color w:val="auto"/>
          <w:spacing w:val="6"/>
          <w:kern w:val="2"/>
          <w:sz w:val="24"/>
          <w:szCs w:val="24"/>
          <w:highlight w:val="none"/>
          <w:u w:val="single"/>
          <w:lang w:val="en-US" w:eastAsia="zh-CN" w:bidi="ar-SA"/>
        </w:rPr>
        <w:t>（生产厂址）</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u w:val="single"/>
          <w:lang w:val="en-US" w:eastAsia="zh-CN" w:bidi="ar-SA"/>
        </w:rPr>
        <w:t>（产品名称2）</w:t>
      </w:r>
      <w:r>
        <w:rPr>
          <w:rFonts w:hint="eastAsia" w:ascii="宋体" w:hAnsi="宋体" w:eastAsia="宋体" w:cs="宋体"/>
          <w:color w:val="auto"/>
          <w:spacing w:val="6"/>
          <w:kern w:val="2"/>
          <w:sz w:val="24"/>
          <w:szCs w:val="24"/>
          <w:highlight w:val="none"/>
          <w:lang w:val="en-US" w:eastAsia="zh-CN" w:bidi="ar-SA"/>
        </w:rPr>
        <w:t>的中国境内生产的组件成本占比≥</w:t>
      </w:r>
      <w:r>
        <w:rPr>
          <w:rFonts w:hint="eastAsia" w:ascii="宋体" w:hAnsi="宋体" w:eastAsia="宋体" w:cs="宋体"/>
          <w:color w:val="auto"/>
          <w:spacing w:val="6"/>
          <w:kern w:val="2"/>
          <w:sz w:val="24"/>
          <w:szCs w:val="24"/>
          <w:highlight w:val="none"/>
          <w:u w:val="single"/>
          <w:lang w:val="en-US" w:eastAsia="zh-CN" w:bidi="ar-SA"/>
        </w:rPr>
        <w:t>（规定比例）</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u w:val="single"/>
          <w:lang w:val="en-US" w:eastAsia="zh-CN" w:bidi="ar-SA"/>
        </w:rPr>
        <w:t>（产品名称2）</w:t>
      </w:r>
      <w:r>
        <w:rPr>
          <w:rFonts w:hint="eastAsia" w:ascii="宋体" w:hAnsi="宋体" w:eastAsia="宋体" w:cs="宋体"/>
          <w:color w:val="auto"/>
          <w:spacing w:val="6"/>
          <w:kern w:val="2"/>
          <w:sz w:val="24"/>
          <w:szCs w:val="24"/>
          <w:highlight w:val="none"/>
          <w:lang w:val="en-US" w:eastAsia="zh-CN" w:bidi="ar-SA"/>
        </w:rPr>
        <w:t>的</w:t>
      </w:r>
      <w:r>
        <w:rPr>
          <w:rFonts w:hint="eastAsia" w:ascii="宋体" w:hAnsi="宋体" w:eastAsia="宋体" w:cs="宋体"/>
          <w:color w:val="auto"/>
          <w:spacing w:val="6"/>
          <w:kern w:val="2"/>
          <w:sz w:val="24"/>
          <w:szCs w:val="24"/>
          <w:highlight w:val="none"/>
          <w:u w:val="single"/>
          <w:lang w:val="en-US" w:eastAsia="zh-CN" w:bidi="ar-SA"/>
        </w:rPr>
        <w:t>（关键组件）</w:t>
      </w:r>
      <w:r>
        <w:rPr>
          <w:rFonts w:hint="eastAsia" w:ascii="宋体" w:hAnsi="宋体" w:eastAsia="宋体" w:cs="宋体"/>
          <w:color w:val="auto"/>
          <w:spacing w:val="6"/>
          <w:kern w:val="2"/>
          <w:sz w:val="24"/>
          <w:szCs w:val="24"/>
          <w:highlight w:val="none"/>
          <w:lang w:val="en-US" w:eastAsia="zh-CN" w:bidi="ar-SA"/>
        </w:rPr>
        <w:t>在中国境内生产。</w:t>
      </w:r>
      <w:r>
        <w:rPr>
          <w:rFonts w:hint="eastAsia" w:ascii="宋体" w:hAnsi="宋体" w:eastAsia="宋体" w:cs="宋体"/>
          <w:color w:val="auto"/>
          <w:spacing w:val="6"/>
          <w:kern w:val="2"/>
          <w:sz w:val="24"/>
          <w:szCs w:val="24"/>
          <w:highlight w:val="none"/>
          <w:u w:val="single"/>
          <w:lang w:val="en-US" w:eastAsia="zh-CN" w:bidi="ar-SA"/>
        </w:rPr>
        <w:t>（产品名称2）</w:t>
      </w:r>
      <w:r>
        <w:rPr>
          <w:rFonts w:hint="eastAsia" w:ascii="宋体" w:hAnsi="宋体" w:eastAsia="宋体" w:cs="宋体"/>
          <w:color w:val="auto"/>
          <w:spacing w:val="6"/>
          <w:kern w:val="2"/>
          <w:sz w:val="24"/>
          <w:szCs w:val="24"/>
          <w:highlight w:val="none"/>
          <w:lang w:val="en-US" w:eastAsia="zh-CN" w:bidi="ar-SA"/>
        </w:rPr>
        <w:t>的</w:t>
      </w:r>
      <w:r>
        <w:rPr>
          <w:rFonts w:hint="eastAsia" w:ascii="宋体" w:hAnsi="宋体" w:eastAsia="宋体" w:cs="宋体"/>
          <w:color w:val="auto"/>
          <w:spacing w:val="6"/>
          <w:kern w:val="2"/>
          <w:sz w:val="24"/>
          <w:szCs w:val="24"/>
          <w:highlight w:val="none"/>
          <w:u w:val="single"/>
          <w:lang w:val="en-US" w:eastAsia="zh-CN" w:bidi="ar-SA"/>
        </w:rPr>
        <w:t>（关键工序）</w:t>
      </w:r>
      <w:r>
        <w:rPr>
          <w:rFonts w:hint="eastAsia" w:ascii="宋体" w:hAnsi="宋体" w:eastAsia="宋体" w:cs="宋体"/>
          <w:color w:val="auto"/>
          <w:spacing w:val="6"/>
          <w:kern w:val="2"/>
          <w:sz w:val="24"/>
          <w:szCs w:val="24"/>
          <w:highlight w:val="none"/>
          <w:lang w:val="en-US" w:eastAsia="zh-CN" w:bidi="ar-SA"/>
        </w:rPr>
        <w:t>在中国境内完成。</w:t>
      </w:r>
    </w:p>
    <w:p w14:paraId="62EF105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60" w:lineRule="exact"/>
        <w:ind w:left="0" w:right="0" w:firstLine="42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w:t>
      </w:r>
    </w:p>
    <w:p w14:paraId="3F5B759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60" w:lineRule="exact"/>
        <w:ind w:left="0" w:right="0" w:firstLine="42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本公司（单位）对上述声明内容的真实性负责。如有虚假，愿承担相应法律责任。</w:t>
      </w:r>
    </w:p>
    <w:p w14:paraId="3D84BA0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both"/>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w:t>
      </w:r>
    </w:p>
    <w:p w14:paraId="7ACE0E4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right"/>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公司（单位）名称（盖章）：　        </w:t>
      </w:r>
    </w:p>
    <w:p w14:paraId="3A0C342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center"/>
        <w:rPr>
          <w:rFonts w:hint="eastAsia" w:ascii="宋体" w:hAnsi="宋体" w:eastAsia="宋体" w:cs="宋体"/>
          <w:color w:val="auto"/>
          <w:spacing w:val="6"/>
          <w:kern w:val="2"/>
          <w:sz w:val="24"/>
          <w:szCs w:val="24"/>
          <w:highlight w:val="none"/>
          <w:lang w:val="en-US" w:eastAsia="zh-CN" w:bidi="ar-SA"/>
        </w:rPr>
      </w:pPr>
      <w:r>
        <w:rPr>
          <w:rFonts w:hint="eastAsia" w:cs="宋体"/>
          <w:color w:val="auto"/>
          <w:spacing w:val="6"/>
          <w:kern w:val="2"/>
          <w:sz w:val="24"/>
          <w:szCs w:val="24"/>
          <w:highlight w:val="none"/>
          <w:lang w:val="en-US" w:eastAsia="zh-CN" w:bidi="ar-SA"/>
        </w:rPr>
        <w:t xml:space="preserve">                           </w:t>
      </w:r>
      <w:r>
        <w:rPr>
          <w:rFonts w:hint="eastAsia" w:ascii="宋体" w:hAnsi="宋体" w:eastAsia="宋体" w:cs="宋体"/>
          <w:color w:val="auto"/>
          <w:spacing w:val="6"/>
          <w:kern w:val="2"/>
          <w:sz w:val="24"/>
          <w:szCs w:val="24"/>
          <w:highlight w:val="none"/>
          <w:lang w:val="en-US" w:eastAsia="zh-CN" w:bidi="ar-SA"/>
        </w:rPr>
        <w:t>日期：　     年　  月　  日</w:t>
      </w:r>
    </w:p>
    <w:p w14:paraId="635207C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center"/>
        <w:rPr>
          <w:rFonts w:hint="eastAsia" w:ascii="宋体" w:hAnsi="宋体" w:eastAsia="宋体" w:cs="宋体"/>
          <w:color w:val="auto"/>
          <w:sz w:val="24"/>
          <w:highlight w:val="none"/>
        </w:rPr>
      </w:pPr>
      <w:r>
        <w:rPr>
          <w:rFonts w:hint="eastAsia" w:ascii="宋体" w:hAnsi="宋体" w:eastAsia="宋体" w:cs="宋体"/>
          <w:color w:val="auto"/>
          <w:spacing w:val="6"/>
          <w:kern w:val="2"/>
          <w:sz w:val="24"/>
          <w:szCs w:val="24"/>
          <w:highlight w:val="none"/>
          <w:lang w:val="en-US" w:eastAsia="zh-CN" w:bidi="ar-SA"/>
        </w:rPr>
        <w:t> </w:t>
      </w:r>
      <w:r>
        <w:rPr>
          <w:rFonts w:hint="eastAsia" w:ascii="微软雅黑" w:hAnsi="微软雅黑" w:eastAsia="微软雅黑" w:cs="微软雅黑"/>
          <w:i w:val="0"/>
          <w:iCs w:val="0"/>
          <w:caps w:val="0"/>
          <w:color w:val="333333"/>
          <w:spacing w:val="0"/>
          <w:sz w:val="21"/>
          <w:szCs w:val="21"/>
          <w:shd w:val="clear" w:color="auto" w:fill="FFFFFF"/>
        </w:rPr>
        <w:t>  </w:t>
      </w:r>
    </w:p>
    <w:p w14:paraId="2B7E11C5">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1.产品如有型号，请在“产品名称”栏一并填写。</w:t>
      </w:r>
    </w:p>
    <w:p w14:paraId="5F2849F5">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2.生产厂名与厂址应与生产厂营业执照载明的相关信息保持一致。</w:t>
      </w:r>
    </w:p>
    <w:p w14:paraId="00790115">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3.该产品的中国境内生产的组件成本占比相关要求实施前，“规定比例”栏可不填，下同。</w:t>
      </w:r>
    </w:p>
    <w:p w14:paraId="3A347D36">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4.该产品的关键组件要求实施前，“关键组件”栏可不填，下同。</w:t>
      </w:r>
    </w:p>
    <w:p w14:paraId="77B991ED">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5.该产品的关键工序要求实施前，“关键工序”栏可不填，下同。</w:t>
      </w:r>
    </w:p>
    <w:p w14:paraId="0361F8E3">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03B44C0C">
      <w:pPr>
        <w:spacing w:line="48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中国境内生产的组件成本核算基本规则</w:t>
      </w:r>
    </w:p>
    <w:p w14:paraId="4ECD2DF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产品在中国境内生产的组件成本，一般按照其二级组件的相关成本进行核算。按照产品的一级组件进行成本核算能够满足中国境内生产的组件成本判定需求的，可以按照一级组件的相关成本进行核算。</w:t>
      </w:r>
    </w:p>
    <w:p w14:paraId="3E0FE98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一、产品的一级组件是指直接组成产品的组件。产品的二级组件是指直接组成产品一级组件的组件。一级组件不可分解的，视同二级组件。</w:t>
      </w:r>
    </w:p>
    <w:p w14:paraId="7325265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二、二级组件在中国境内生产的，其全部成本计入中国境内生产的组件成本；二级组件不在中国境内生产的，其成本不计入中国境内生产的组件成本。</w:t>
      </w:r>
    </w:p>
    <w:p w14:paraId="043522D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三、产品总成本和组件成本以相关会计核算数据、采购合同、进货记录等为基础进行计算。</w:t>
      </w:r>
    </w:p>
    <w:p w14:paraId="46A3B39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color w:val="auto"/>
          <w:sz w:val="24"/>
          <w:highlight w:val="none"/>
          <w:lang w:val="en-US" w:eastAsia="zh-CN"/>
        </w:rPr>
        <w:t>四、需要对成本核算规则予以进一步明确的其他有关事项，由财政部会同有关部门另行规定。</w:t>
      </w:r>
    </w:p>
    <w:p w14:paraId="37B36DED">
      <w:pPr>
        <w:rPr>
          <w:rFonts w:hint="eastAsia" w:asciiTheme="minorEastAsia" w:hAnsiTheme="minorEastAsia" w:eastAsiaTheme="minorEastAsia" w:cstheme="minorEastAsia"/>
          <w:b/>
          <w:kern w:val="0"/>
          <w:sz w:val="24"/>
        </w:rPr>
      </w:pPr>
    </w:p>
    <w:p w14:paraId="0009F565">
      <w:pPr>
        <w:pStyle w:val="7"/>
        <w:rPr>
          <w:rFonts w:hint="eastAsia"/>
        </w:rPr>
      </w:pPr>
    </w:p>
    <w:p w14:paraId="36E762CD">
      <w:pP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3678395A">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bookmarkStart w:id="33" w:name="_Toc12701"/>
      <w:r>
        <w:rPr>
          <w:rFonts w:hint="eastAsia" w:asciiTheme="minorEastAsia" w:hAnsiTheme="minorEastAsia" w:eastAsiaTheme="minorEastAsia" w:cstheme="minorEastAsia"/>
          <w:color w:val="000000"/>
          <w:spacing w:val="20"/>
          <w:szCs w:val="28"/>
        </w:rPr>
        <w:t>第八部分  相关附件</w:t>
      </w:r>
      <w:bookmarkEnd w:id="33"/>
    </w:p>
    <w:p w14:paraId="12AA4EC2">
      <w:pPr>
        <w:keepLines/>
        <w:outlineLvl w:val="0"/>
        <w:rPr>
          <w:rFonts w:hint="eastAsia" w:asciiTheme="minorEastAsia" w:hAnsiTheme="minorEastAsia" w:eastAsiaTheme="minorEastAsia" w:cstheme="minorEastAsia"/>
          <w:b/>
          <w:bCs/>
          <w:sz w:val="30"/>
          <w:szCs w:val="30"/>
        </w:rPr>
      </w:pPr>
      <w:bookmarkStart w:id="34" w:name="_Toc56"/>
      <w:r>
        <w:rPr>
          <w:rFonts w:hint="eastAsia" w:asciiTheme="minorEastAsia" w:hAnsiTheme="minorEastAsia" w:eastAsiaTheme="minorEastAsia" w:cstheme="minorEastAsia"/>
          <w:b/>
          <w:sz w:val="28"/>
          <w:szCs w:val="28"/>
        </w:rPr>
        <w:t>附件1：</w:t>
      </w:r>
      <w:r>
        <w:rPr>
          <w:rFonts w:hint="eastAsia" w:asciiTheme="minorEastAsia" w:hAnsiTheme="minorEastAsia" w:eastAsiaTheme="minorEastAsia" w:cstheme="minorEastAsia"/>
          <w:b/>
          <w:bCs/>
          <w:sz w:val="30"/>
          <w:szCs w:val="30"/>
        </w:rPr>
        <w:t>质疑函范本</w:t>
      </w:r>
      <w:bookmarkEnd w:id="34"/>
    </w:p>
    <w:p w14:paraId="4C8CA2FE">
      <w:pPr>
        <w:keepLines/>
        <w:adjustRightInd w:val="0"/>
        <w:snapToGrid w:val="0"/>
        <w:spacing w:before="312" w:beforeLines="100"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一、质疑</w:t>
      </w:r>
      <w:r>
        <w:rPr>
          <w:rFonts w:hint="eastAsia" w:asciiTheme="minorEastAsia" w:hAnsiTheme="minorEastAsia" w:eastAsiaTheme="minorEastAsia" w:cstheme="minorEastAsia"/>
          <w:bCs/>
          <w:sz w:val="24"/>
          <w:lang w:eastAsia="zh-CN"/>
        </w:rPr>
        <w:t>投标人</w:t>
      </w:r>
      <w:r>
        <w:rPr>
          <w:rFonts w:hint="eastAsia" w:asciiTheme="minorEastAsia" w:hAnsiTheme="minorEastAsia" w:eastAsiaTheme="minorEastAsia" w:cstheme="minorEastAsia"/>
          <w:bCs/>
          <w:sz w:val="24"/>
        </w:rPr>
        <w:t>基本信息</w:t>
      </w:r>
    </w:p>
    <w:p w14:paraId="203E8915">
      <w:pPr>
        <w:keepLines/>
        <w:adjustRightInd w:val="0"/>
        <w:snapToGrid w:val="0"/>
        <w:spacing w:line="360" w:lineRule="auto"/>
        <w:rPr>
          <w:rFonts w:hint="default" w:asciiTheme="minorEastAsia" w:hAnsiTheme="minorEastAsia" w:eastAsiaTheme="minorEastAsia" w:cstheme="minorEastAsia"/>
          <w:sz w:val="24"/>
          <w:u w:val="dotted"/>
          <w:lang w:val="en-US" w:eastAsia="zh-CN"/>
        </w:rPr>
      </w:pPr>
      <w:r>
        <w:rPr>
          <w:rFonts w:hint="eastAsia" w:asciiTheme="minorEastAsia" w:hAnsiTheme="minorEastAsia" w:eastAsiaTheme="minorEastAsia" w:cstheme="minorEastAsia"/>
          <w:sz w:val="24"/>
        </w:rPr>
        <w:t>质疑</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p>
    <w:p w14:paraId="5A70490F">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75B777A1">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14:paraId="670584B7">
      <w:pPr>
        <w:keepLines/>
        <w:adjustRightInd w:val="0"/>
        <w:snapToGrid w:val="0"/>
        <w:spacing w:line="360" w:lineRule="auto"/>
        <w:rPr>
          <w:rFonts w:hint="eastAsia" w:asciiTheme="minorEastAsia" w:hAnsiTheme="minorEastAsia" w:eastAsiaTheme="minorEastAsia" w:cstheme="minorEastAsia"/>
          <w:sz w:val="24"/>
          <w:u w:val="dotted"/>
          <w:lang w:val="en-US" w:eastAsia="zh-CN"/>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p>
    <w:p w14:paraId="549E954C">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p>
    <w:p w14:paraId="385DE107">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 </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38FEC903">
      <w:pPr>
        <w:keepLines/>
        <w:adjustRightInd w:val="0"/>
        <w:snapToGrid w:val="0"/>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二、质疑项目基本情况</w:t>
      </w:r>
    </w:p>
    <w:p w14:paraId="2D8D40BE">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质疑项目的名称：</w:t>
      </w:r>
      <w:r>
        <w:rPr>
          <w:rFonts w:hint="eastAsia" w:asciiTheme="minorEastAsia" w:hAnsiTheme="minorEastAsia" w:eastAsiaTheme="minorEastAsia" w:cstheme="minorEastAsia"/>
          <w:sz w:val="24"/>
          <w:u w:val="dotted"/>
        </w:rPr>
        <w:t xml:space="preserve">                                      </w:t>
      </w:r>
    </w:p>
    <w:p w14:paraId="4BD208BF">
      <w:pPr>
        <w:keepLines/>
        <w:adjustRightInd w:val="0"/>
        <w:snapToGrid w:val="0"/>
        <w:spacing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质疑项目的编号：</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p>
    <w:p w14:paraId="63CCE8D4">
      <w:pPr>
        <w:keepLines/>
        <w:adjustRightInd w:val="0"/>
        <w:snapToGrid w:val="0"/>
        <w:spacing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质疑包号：</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p>
    <w:p w14:paraId="6C3475A4">
      <w:pPr>
        <w:keepLines/>
        <w:adjustRightInd w:val="0"/>
        <w:snapToGrid w:val="0"/>
        <w:spacing w:line="360" w:lineRule="auto"/>
        <w:rPr>
          <w:rFonts w:hint="eastAsia" w:asciiTheme="minorEastAsia" w:hAnsiTheme="minorEastAsia" w:eastAsiaTheme="minorEastAsia" w:cstheme="minorEastAsia"/>
          <w:sz w:val="24"/>
          <w:u w:val="dotted"/>
          <w:lang w:val="en-US" w:eastAsia="zh-CN"/>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p>
    <w:p w14:paraId="3EFBA9EB">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招标文件</w:t>
      </w:r>
      <w:r>
        <w:rPr>
          <w:rFonts w:hint="eastAsia" w:asciiTheme="minorEastAsia" w:hAnsiTheme="minorEastAsia" w:eastAsiaTheme="minorEastAsia" w:cstheme="minorEastAsia"/>
          <w:sz w:val="24"/>
        </w:rPr>
        <w:t>获取日期：</w:t>
      </w:r>
      <w:r>
        <w:rPr>
          <w:rFonts w:hint="eastAsia" w:asciiTheme="minorEastAsia" w:hAnsiTheme="minorEastAsia" w:eastAsiaTheme="minorEastAsia" w:cstheme="minorEastAsia"/>
          <w:sz w:val="24"/>
          <w:u w:val="dotted"/>
        </w:rPr>
        <w:t xml:space="preserve">                                           </w:t>
      </w:r>
    </w:p>
    <w:p w14:paraId="6181BEA3">
      <w:pPr>
        <w:keepLines/>
        <w:adjustRightInd w:val="0"/>
        <w:snapToGrid w:val="0"/>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三、质疑事项具体内容</w:t>
      </w:r>
    </w:p>
    <w:p w14:paraId="5F29F01F">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质疑事项1：</w:t>
      </w:r>
      <w:r>
        <w:rPr>
          <w:rFonts w:hint="eastAsia" w:asciiTheme="minorEastAsia" w:hAnsiTheme="minorEastAsia" w:eastAsiaTheme="minorEastAsia" w:cstheme="minorEastAsia"/>
          <w:sz w:val="24"/>
          <w:u w:val="dotted"/>
        </w:rPr>
        <w:t xml:space="preserve">                                         </w:t>
      </w:r>
    </w:p>
    <w:p w14:paraId="27C0CC3A">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dotted"/>
        </w:rPr>
        <w:t xml:space="preserve">                                          </w:t>
      </w:r>
    </w:p>
    <w:p w14:paraId="37E9D396">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dotted"/>
        </w:rPr>
        <w:t xml:space="preserve">                                                       </w:t>
      </w:r>
    </w:p>
    <w:p w14:paraId="36B1333F">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dotted"/>
        </w:rPr>
        <w:t xml:space="preserve">                                          </w:t>
      </w:r>
    </w:p>
    <w:p w14:paraId="6C609585">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p>
    <w:p w14:paraId="265F9352">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质疑事项2</w:t>
      </w:r>
    </w:p>
    <w:p w14:paraId="602764BF">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14:paraId="45EC4BC8">
      <w:pPr>
        <w:keepLines/>
        <w:adjustRightInd w:val="0"/>
        <w:snapToGrid w:val="0"/>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四、与质疑事项相关的质疑请求</w:t>
      </w:r>
    </w:p>
    <w:p w14:paraId="24C818FE">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dotted"/>
        </w:rPr>
        <w:t xml:space="preserve">                                               </w:t>
      </w:r>
    </w:p>
    <w:p w14:paraId="279F0BE7">
      <w:pPr>
        <w:keepLines/>
        <w:spacing w:line="360" w:lineRule="auto"/>
        <w:ind w:firstLine="2160" w:firstLineChars="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签字</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签章</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43AFB7CF">
      <w:pPr>
        <w:keepLines/>
        <w:spacing w:line="360" w:lineRule="auto"/>
        <w:ind w:firstLine="2160" w:firstLineChars="9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p>
    <w:p w14:paraId="29D9145D">
      <w:pPr>
        <w:keepLines/>
        <w:spacing w:line="360" w:lineRule="auto"/>
        <w:ind w:firstLine="2160" w:firstLineChars="9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sz w:val="30"/>
          <w:szCs w:val="30"/>
        </w:rPr>
        <w:br w:type="page"/>
      </w:r>
      <w:r>
        <w:rPr>
          <w:rFonts w:hint="eastAsia" w:asciiTheme="minorEastAsia" w:hAnsiTheme="minorEastAsia" w:eastAsiaTheme="minorEastAsia" w:cstheme="minorEastAsia"/>
          <w:b/>
          <w:sz w:val="30"/>
          <w:szCs w:val="30"/>
        </w:rPr>
        <w:t>质疑函制作说明</w:t>
      </w:r>
    </w:p>
    <w:p w14:paraId="46C30F16">
      <w:pPr>
        <w:keepLines/>
        <w:jc w:val="center"/>
        <w:rPr>
          <w:rFonts w:hint="eastAsia" w:asciiTheme="minorEastAsia" w:hAnsiTheme="minorEastAsia" w:eastAsiaTheme="minorEastAsia" w:cstheme="minorEastAsia"/>
          <w:b/>
          <w:sz w:val="24"/>
        </w:rPr>
      </w:pPr>
    </w:p>
    <w:p w14:paraId="2AE1389C">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投标人提出质疑时，应提交质疑函和必要的证明材料。</w:t>
      </w:r>
    </w:p>
    <w:p w14:paraId="0D4160BE">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若委托代理人进行质疑的，质疑函应按要求列明“授权代表”的有关内容，并在附件中提交由质疑</w:t>
      </w:r>
      <w:r>
        <w:rPr>
          <w:rFonts w:hint="eastAsia" w:asciiTheme="minorEastAsia" w:hAnsiTheme="minorEastAsia" w:eastAsiaTheme="minorEastAsia" w:cstheme="minorEastAsia"/>
          <w:kern w:val="0"/>
          <w:sz w:val="24"/>
          <w:lang w:eastAsia="zh-CN"/>
        </w:rPr>
        <w:t>投标人</w:t>
      </w:r>
      <w:r>
        <w:rPr>
          <w:rFonts w:hint="eastAsia" w:asciiTheme="minorEastAsia" w:hAnsiTheme="minorEastAsia" w:eastAsiaTheme="minorEastAsia" w:cstheme="minorEastAsia"/>
          <w:kern w:val="0"/>
          <w:sz w:val="24"/>
        </w:rPr>
        <w:t>签署的授权委托书。授权委托书应载明代理人的姓名或者名称、代理事项、具体权限、期限和相关事项。</w:t>
      </w:r>
    </w:p>
    <w:p w14:paraId="41152861">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质疑函的质疑事项应具体、明确，并有必要的事实依据和法律依据。</w:t>
      </w:r>
    </w:p>
    <w:p w14:paraId="309519C5">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质疑函的质疑请求应与质疑事项相关。</w:t>
      </w:r>
    </w:p>
    <w:p w14:paraId="03E5F959">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为自然人的，质疑函应由本人签字；质疑</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为法人或者其他组织的，质疑函应由法定代表人、主要负责人，或者其授权代表签字或者盖章，并加盖公章。</w:t>
      </w:r>
    </w:p>
    <w:p w14:paraId="142E8EB7">
      <w:pPr>
        <w:keepLines/>
        <w:jc w:val="left"/>
        <w:rPr>
          <w:rFonts w:hint="eastAsia" w:asciiTheme="minorEastAsia" w:hAnsiTheme="minorEastAsia" w:eastAsiaTheme="minorEastAsia" w:cstheme="minorEastAsia"/>
          <w:sz w:val="24"/>
        </w:rPr>
      </w:pPr>
    </w:p>
    <w:p w14:paraId="3AEEF923">
      <w:pPr>
        <w:keepLines/>
        <w:jc w:val="left"/>
        <w:rPr>
          <w:rFonts w:hint="eastAsia" w:asciiTheme="minorEastAsia" w:hAnsiTheme="minorEastAsia" w:eastAsiaTheme="minorEastAsia" w:cstheme="minorEastAsia"/>
          <w:sz w:val="24"/>
        </w:rPr>
      </w:pPr>
    </w:p>
    <w:p w14:paraId="31687095">
      <w:pPr>
        <w:keepLines/>
        <w:jc w:val="left"/>
        <w:rPr>
          <w:rFonts w:hint="eastAsia" w:asciiTheme="minorEastAsia" w:hAnsiTheme="minorEastAsia" w:eastAsiaTheme="minorEastAsia" w:cstheme="minorEastAsia"/>
          <w:sz w:val="24"/>
        </w:rPr>
      </w:pPr>
    </w:p>
    <w:p w14:paraId="38DA00F6">
      <w:pPr>
        <w:keepLines/>
        <w:jc w:val="left"/>
        <w:rPr>
          <w:rFonts w:hint="eastAsia" w:asciiTheme="minorEastAsia" w:hAnsiTheme="minorEastAsia" w:eastAsiaTheme="minorEastAsia" w:cstheme="minorEastAsia"/>
          <w:sz w:val="24"/>
        </w:rPr>
      </w:pPr>
    </w:p>
    <w:p w14:paraId="753AEFA2">
      <w:pPr>
        <w:keepLines/>
        <w:jc w:val="left"/>
        <w:rPr>
          <w:rFonts w:hint="eastAsia" w:asciiTheme="minorEastAsia" w:hAnsiTheme="minorEastAsia" w:eastAsiaTheme="minorEastAsia" w:cstheme="minorEastAsia"/>
          <w:sz w:val="24"/>
        </w:rPr>
      </w:pPr>
    </w:p>
    <w:p w14:paraId="31E2A9A8">
      <w:pPr>
        <w:keepLines/>
        <w:jc w:val="left"/>
        <w:rPr>
          <w:rFonts w:hint="eastAsia" w:asciiTheme="minorEastAsia" w:hAnsiTheme="minorEastAsia" w:eastAsiaTheme="minorEastAsia" w:cstheme="minorEastAsia"/>
          <w:sz w:val="24"/>
        </w:rPr>
      </w:pPr>
    </w:p>
    <w:p w14:paraId="0AF350C7">
      <w:pPr>
        <w:keepLines/>
        <w:jc w:val="left"/>
        <w:rPr>
          <w:rFonts w:hint="eastAsia" w:asciiTheme="minorEastAsia" w:hAnsiTheme="minorEastAsia" w:eastAsiaTheme="minorEastAsia" w:cstheme="minorEastAsia"/>
          <w:sz w:val="24"/>
        </w:rPr>
      </w:pPr>
    </w:p>
    <w:p w14:paraId="5804636A">
      <w:pPr>
        <w:keepLines/>
        <w:jc w:val="left"/>
        <w:rPr>
          <w:rFonts w:hint="eastAsia" w:asciiTheme="minorEastAsia" w:hAnsiTheme="minorEastAsia" w:eastAsiaTheme="minorEastAsia" w:cstheme="minorEastAsia"/>
          <w:sz w:val="24"/>
        </w:rPr>
      </w:pPr>
    </w:p>
    <w:p w14:paraId="33C9985B">
      <w:pPr>
        <w:keepLines/>
        <w:jc w:val="left"/>
        <w:rPr>
          <w:rFonts w:hint="eastAsia" w:asciiTheme="minorEastAsia" w:hAnsiTheme="minorEastAsia" w:eastAsiaTheme="minorEastAsia" w:cstheme="minorEastAsia"/>
          <w:sz w:val="24"/>
        </w:rPr>
      </w:pPr>
    </w:p>
    <w:p w14:paraId="29FCB68B">
      <w:pPr>
        <w:keepLines/>
        <w:jc w:val="left"/>
        <w:rPr>
          <w:rFonts w:hint="eastAsia" w:asciiTheme="minorEastAsia" w:hAnsiTheme="minorEastAsia" w:eastAsiaTheme="minorEastAsia" w:cstheme="minorEastAsia"/>
          <w:sz w:val="24"/>
        </w:rPr>
      </w:pPr>
    </w:p>
    <w:p w14:paraId="73AFABC2">
      <w:pPr>
        <w:keepLines/>
        <w:jc w:val="left"/>
        <w:rPr>
          <w:rFonts w:hint="eastAsia" w:asciiTheme="minorEastAsia" w:hAnsiTheme="minorEastAsia" w:eastAsiaTheme="minorEastAsia" w:cstheme="minorEastAsia"/>
          <w:sz w:val="24"/>
        </w:rPr>
      </w:pPr>
    </w:p>
    <w:p w14:paraId="2CC5DF85">
      <w:pPr>
        <w:keepLines/>
        <w:jc w:val="left"/>
        <w:rPr>
          <w:rFonts w:hint="eastAsia" w:asciiTheme="minorEastAsia" w:hAnsiTheme="minorEastAsia" w:eastAsiaTheme="minorEastAsia" w:cstheme="minorEastAsia"/>
          <w:sz w:val="24"/>
        </w:rPr>
      </w:pPr>
    </w:p>
    <w:p w14:paraId="0A5E512E">
      <w:pPr>
        <w:keepLines/>
        <w:jc w:val="left"/>
        <w:rPr>
          <w:rFonts w:hint="eastAsia" w:asciiTheme="minorEastAsia" w:hAnsiTheme="minorEastAsia" w:eastAsiaTheme="minorEastAsia" w:cstheme="minorEastAsia"/>
          <w:sz w:val="24"/>
        </w:rPr>
      </w:pPr>
    </w:p>
    <w:p w14:paraId="7353C9C0">
      <w:pPr>
        <w:keepLines/>
        <w:jc w:val="left"/>
        <w:rPr>
          <w:rFonts w:hint="eastAsia" w:asciiTheme="minorEastAsia" w:hAnsiTheme="minorEastAsia" w:eastAsiaTheme="minorEastAsia" w:cstheme="minorEastAsia"/>
          <w:sz w:val="24"/>
        </w:rPr>
      </w:pPr>
    </w:p>
    <w:p w14:paraId="48BED424">
      <w:pPr>
        <w:keepLines/>
        <w:jc w:val="left"/>
        <w:rPr>
          <w:rFonts w:hint="eastAsia" w:asciiTheme="minorEastAsia" w:hAnsiTheme="minorEastAsia" w:eastAsiaTheme="minorEastAsia" w:cstheme="minorEastAsia"/>
          <w:sz w:val="24"/>
        </w:rPr>
      </w:pPr>
    </w:p>
    <w:p w14:paraId="13CEB450">
      <w:pPr>
        <w:keepLines/>
        <w:jc w:val="left"/>
        <w:rPr>
          <w:rFonts w:hint="eastAsia" w:asciiTheme="minorEastAsia" w:hAnsiTheme="minorEastAsia" w:eastAsiaTheme="minorEastAsia" w:cstheme="minorEastAsia"/>
          <w:sz w:val="24"/>
        </w:rPr>
      </w:pPr>
    </w:p>
    <w:p w14:paraId="1124D34A">
      <w:pPr>
        <w:keepLines/>
        <w:jc w:val="left"/>
        <w:rPr>
          <w:rFonts w:hint="eastAsia" w:asciiTheme="minorEastAsia" w:hAnsiTheme="minorEastAsia" w:eastAsiaTheme="minorEastAsia" w:cstheme="minorEastAsia"/>
          <w:sz w:val="24"/>
        </w:rPr>
      </w:pPr>
    </w:p>
    <w:p w14:paraId="725EB56E">
      <w:pPr>
        <w:keepLines/>
        <w:jc w:val="left"/>
        <w:rPr>
          <w:rFonts w:hint="eastAsia" w:asciiTheme="minorEastAsia" w:hAnsiTheme="minorEastAsia" w:eastAsiaTheme="minorEastAsia" w:cstheme="minorEastAsia"/>
          <w:sz w:val="24"/>
        </w:rPr>
      </w:pPr>
    </w:p>
    <w:p w14:paraId="30494306">
      <w:pPr>
        <w:keepLines/>
        <w:jc w:val="left"/>
        <w:rPr>
          <w:rFonts w:hint="eastAsia" w:asciiTheme="minorEastAsia" w:hAnsiTheme="minorEastAsia" w:eastAsiaTheme="minorEastAsia" w:cstheme="minorEastAsia"/>
          <w:sz w:val="24"/>
        </w:rPr>
      </w:pPr>
    </w:p>
    <w:p w14:paraId="4BC63D19">
      <w:pPr>
        <w:keepLines/>
        <w:jc w:val="left"/>
        <w:rPr>
          <w:rFonts w:hint="eastAsia" w:asciiTheme="minorEastAsia" w:hAnsiTheme="minorEastAsia" w:eastAsiaTheme="minorEastAsia" w:cstheme="minorEastAsia"/>
          <w:sz w:val="24"/>
        </w:rPr>
      </w:pPr>
    </w:p>
    <w:p w14:paraId="4532844F">
      <w:pPr>
        <w:keepLines/>
        <w:jc w:val="left"/>
        <w:rPr>
          <w:rFonts w:hint="eastAsia" w:asciiTheme="minorEastAsia" w:hAnsiTheme="minorEastAsia" w:eastAsiaTheme="minorEastAsia" w:cstheme="minorEastAsia"/>
          <w:sz w:val="24"/>
        </w:rPr>
      </w:pPr>
    </w:p>
    <w:p w14:paraId="02839632">
      <w:pPr>
        <w:keepLines/>
        <w:jc w:val="left"/>
        <w:rPr>
          <w:rFonts w:hint="eastAsia" w:asciiTheme="minorEastAsia" w:hAnsiTheme="minorEastAsia" w:eastAsiaTheme="minorEastAsia" w:cstheme="minorEastAsia"/>
          <w:sz w:val="24"/>
        </w:rPr>
      </w:pPr>
    </w:p>
    <w:p w14:paraId="6943FCAD">
      <w:pPr>
        <w:keepLines/>
        <w:jc w:val="left"/>
        <w:rPr>
          <w:rFonts w:hint="eastAsia" w:asciiTheme="minorEastAsia" w:hAnsiTheme="minorEastAsia" w:eastAsiaTheme="minorEastAsia" w:cstheme="minorEastAsia"/>
          <w:sz w:val="24"/>
        </w:rPr>
      </w:pPr>
    </w:p>
    <w:p w14:paraId="05BCBA93">
      <w:pPr>
        <w:keepLines/>
        <w:jc w:val="left"/>
        <w:rPr>
          <w:rFonts w:hint="eastAsia" w:asciiTheme="minorEastAsia" w:hAnsiTheme="minorEastAsia" w:eastAsiaTheme="minorEastAsia" w:cstheme="minorEastAsia"/>
          <w:sz w:val="24"/>
        </w:rPr>
      </w:pPr>
    </w:p>
    <w:p w14:paraId="5ABFE4DD">
      <w:pPr>
        <w:keepLines/>
        <w:jc w:val="left"/>
        <w:rPr>
          <w:rFonts w:hint="eastAsia" w:asciiTheme="minorEastAsia" w:hAnsiTheme="minorEastAsia" w:eastAsiaTheme="minorEastAsia" w:cstheme="minorEastAsia"/>
          <w:sz w:val="24"/>
        </w:rPr>
      </w:pPr>
    </w:p>
    <w:p w14:paraId="5648C17F">
      <w:pPr>
        <w:keepLines/>
        <w:jc w:val="left"/>
        <w:rPr>
          <w:rFonts w:hint="eastAsia" w:asciiTheme="minorEastAsia" w:hAnsiTheme="minorEastAsia" w:eastAsiaTheme="minorEastAsia" w:cstheme="minorEastAsia"/>
          <w:sz w:val="24"/>
        </w:rPr>
      </w:pPr>
    </w:p>
    <w:p w14:paraId="318E3F77">
      <w:pPr>
        <w:keepLines/>
        <w:rPr>
          <w:rFonts w:hint="eastAsia" w:asciiTheme="minorEastAsia" w:hAnsiTheme="minorEastAsia" w:eastAsiaTheme="minorEastAsia" w:cstheme="minorEastAsia"/>
          <w:b/>
          <w:bCs/>
          <w:sz w:val="30"/>
          <w:szCs w:val="30"/>
        </w:rPr>
      </w:pPr>
    </w:p>
    <w:p w14:paraId="4FB2D7D8">
      <w:pPr>
        <w:keepLines/>
        <w:outlineLvl w:val="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bCs/>
          <w:sz w:val="30"/>
          <w:szCs w:val="30"/>
        </w:rPr>
        <w:br w:type="page"/>
      </w:r>
      <w:bookmarkStart w:id="35" w:name="_Toc7175"/>
      <w:r>
        <w:rPr>
          <w:rFonts w:hint="eastAsia" w:asciiTheme="minorEastAsia" w:hAnsiTheme="minorEastAsia" w:eastAsiaTheme="minorEastAsia" w:cstheme="minorEastAsia"/>
          <w:b/>
          <w:bCs/>
          <w:sz w:val="30"/>
          <w:szCs w:val="30"/>
        </w:rPr>
        <w:t>附件2：</w:t>
      </w:r>
      <w:r>
        <w:rPr>
          <w:rFonts w:hint="eastAsia" w:asciiTheme="minorEastAsia" w:hAnsiTheme="minorEastAsia" w:eastAsiaTheme="minorEastAsia" w:cstheme="minorEastAsia"/>
          <w:b/>
          <w:sz w:val="30"/>
          <w:szCs w:val="30"/>
        </w:rPr>
        <w:t>投诉书范本</w:t>
      </w:r>
      <w:bookmarkEnd w:id="35"/>
    </w:p>
    <w:p w14:paraId="3BA248BE">
      <w:pPr>
        <w:keepLines/>
        <w:rPr>
          <w:rFonts w:hint="eastAsia" w:asciiTheme="minorEastAsia" w:hAnsiTheme="minorEastAsia" w:eastAsiaTheme="minorEastAsia" w:cstheme="minorEastAsia"/>
          <w:sz w:val="24"/>
        </w:rPr>
      </w:pPr>
    </w:p>
    <w:p w14:paraId="2DE16E61">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一、投诉相关主体基本情况</w:t>
      </w:r>
    </w:p>
    <w:p w14:paraId="6207F23C">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投诉人：</w:t>
      </w:r>
      <w:r>
        <w:rPr>
          <w:rFonts w:hint="eastAsia" w:asciiTheme="minorEastAsia" w:hAnsiTheme="minorEastAsia" w:eastAsiaTheme="minorEastAsia" w:cstheme="minorEastAsia"/>
          <w:sz w:val="24"/>
          <w:u w:val="dotted"/>
        </w:rPr>
        <w:t xml:space="preserve">                                               </w:t>
      </w:r>
    </w:p>
    <w:p w14:paraId="715BDC84">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2055AE53">
      <w:pPr>
        <w:keepLines/>
        <w:tabs>
          <w:tab w:val="left" w:pos="6510"/>
        </w:tabs>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法定代表人/主要负责人：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p>
    <w:p w14:paraId="10B4519F">
      <w:pPr>
        <w:keepLines/>
        <w:tabs>
          <w:tab w:val="left" w:pos="6510"/>
        </w:tab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14:paraId="3660D2EE">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14:paraId="4894E7D8">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49D2261D">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被投诉人1：</w:t>
      </w:r>
      <w:r>
        <w:rPr>
          <w:rFonts w:hint="eastAsia" w:asciiTheme="minorEastAsia" w:hAnsiTheme="minorEastAsia" w:eastAsiaTheme="minorEastAsia" w:cstheme="minorEastAsia"/>
          <w:sz w:val="24"/>
          <w:u w:val="dotted"/>
        </w:rPr>
        <w:t xml:space="preserve">                                           </w:t>
      </w:r>
    </w:p>
    <w:p w14:paraId="03CAECB1">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5B399ACD">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14:paraId="72EF5FD7">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被投诉人2</w:t>
      </w:r>
    </w:p>
    <w:p w14:paraId="00698191">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w:t>
      </w:r>
    </w:p>
    <w:p w14:paraId="20660B43">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相关</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dotted"/>
        </w:rPr>
        <w:t xml:space="preserve">                                           </w:t>
      </w:r>
    </w:p>
    <w:p w14:paraId="76A6C2E1">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2CA10DD5">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14:paraId="596EB291">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二、投诉项目基本情况</w:t>
      </w:r>
    </w:p>
    <w:p w14:paraId="5DEF9EA6">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采购项目名称：</w:t>
      </w:r>
      <w:r>
        <w:rPr>
          <w:rFonts w:hint="eastAsia" w:asciiTheme="minorEastAsia" w:hAnsiTheme="minorEastAsia" w:eastAsiaTheme="minorEastAsia" w:cstheme="minorEastAsia"/>
          <w:sz w:val="24"/>
          <w:u w:val="dotted"/>
        </w:rPr>
        <w:t xml:space="preserve">                                        </w:t>
      </w:r>
    </w:p>
    <w:p w14:paraId="20396D18">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采购项目编号：</w:t>
      </w:r>
      <w:r>
        <w:rPr>
          <w:rFonts w:hint="eastAsia" w:asciiTheme="minorEastAsia" w:hAnsiTheme="minorEastAsia" w:eastAsiaTheme="minorEastAsia" w:cstheme="minorEastAsia"/>
          <w:sz w:val="24"/>
          <w:u w:val="dotted"/>
        </w:rPr>
        <w:t xml:space="preserve">              </w:t>
      </w:r>
    </w:p>
    <w:p w14:paraId="574A24C0">
      <w:pPr>
        <w:keepLines/>
        <w:spacing w:line="360" w:lineRule="auto"/>
        <w:rPr>
          <w:rFonts w:hint="eastAsia" w:asciiTheme="minorEastAsia" w:hAnsiTheme="minorEastAsia" w:eastAsiaTheme="minorEastAsia" w:cstheme="minorEastAsia"/>
          <w:sz w:val="24"/>
          <w:u w:val="dotted"/>
          <w:lang w:val="en-US" w:eastAsia="zh-CN"/>
        </w:rPr>
      </w:pPr>
      <w:r>
        <w:rPr>
          <w:rFonts w:hint="eastAsia" w:asciiTheme="minorEastAsia" w:hAnsiTheme="minorEastAsia" w:eastAsiaTheme="minorEastAsia" w:cstheme="minorEastAsia"/>
          <w:sz w:val="24"/>
          <w:u w:val="none"/>
          <w:lang w:val="en-US" w:eastAsia="zh-CN"/>
        </w:rPr>
        <w:t>包号：</w:t>
      </w:r>
      <w:r>
        <w:rPr>
          <w:rFonts w:hint="eastAsia" w:asciiTheme="minorEastAsia" w:hAnsiTheme="minorEastAsia" w:eastAsiaTheme="minorEastAsia" w:cstheme="minorEastAsia"/>
          <w:sz w:val="24"/>
          <w:u w:val="dotted"/>
          <w:lang w:val="en-US" w:eastAsia="zh-CN"/>
        </w:rPr>
        <w:t xml:space="preserve">             </w:t>
      </w:r>
    </w:p>
    <w:p w14:paraId="16B8BA9C">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dotted"/>
        </w:rPr>
        <w:t xml:space="preserve">                                           </w:t>
      </w:r>
    </w:p>
    <w:p w14:paraId="33E2FE17">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采购代理机构名称：</w:t>
      </w:r>
      <w:r>
        <w:rPr>
          <w:rFonts w:hint="eastAsia" w:asciiTheme="minorEastAsia" w:hAnsiTheme="minorEastAsia" w:eastAsiaTheme="minorEastAsia" w:cstheme="minorEastAsia"/>
          <w:sz w:val="24"/>
          <w:u w:val="dotted"/>
        </w:rPr>
        <w:t xml:space="preserve">                                         </w:t>
      </w:r>
    </w:p>
    <w:p w14:paraId="1E6DA410">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lang w:eastAsia="zh-CN"/>
        </w:rPr>
        <w:t>招标文件</w:t>
      </w:r>
      <w:r>
        <w:rPr>
          <w:rFonts w:hint="eastAsia" w:asciiTheme="minorEastAsia" w:hAnsiTheme="minorEastAsia" w:eastAsiaTheme="minorEastAsia" w:cstheme="minorEastAsia"/>
          <w:sz w:val="24"/>
        </w:rPr>
        <w:t>公告</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u w:val="dotted"/>
        </w:rPr>
        <w:t xml:space="preserve">是/否 </w:t>
      </w:r>
      <w:r>
        <w:rPr>
          <w:rFonts w:hint="eastAsia" w:asciiTheme="minorEastAsia" w:hAnsiTheme="minorEastAsia" w:eastAsiaTheme="minorEastAsia" w:cstheme="minorEastAsia"/>
          <w:sz w:val="24"/>
        </w:rPr>
        <w:t>公告期限：</w:t>
      </w:r>
      <w:r>
        <w:rPr>
          <w:rFonts w:hint="eastAsia" w:asciiTheme="minorEastAsia" w:hAnsiTheme="minorEastAsia" w:eastAsiaTheme="minorEastAsia" w:cstheme="minorEastAsia"/>
          <w:sz w:val="24"/>
          <w:u w:val="dotted"/>
        </w:rPr>
        <w:t xml:space="preserve">                                 </w:t>
      </w:r>
    </w:p>
    <w:p w14:paraId="13A2B5DA">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采购结果公告</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u w:val="dotted"/>
        </w:rPr>
        <w:t xml:space="preserve">是/否 </w:t>
      </w:r>
      <w:r>
        <w:rPr>
          <w:rFonts w:hint="eastAsia" w:asciiTheme="minorEastAsia" w:hAnsiTheme="minorEastAsia" w:eastAsiaTheme="minorEastAsia" w:cstheme="minorEastAsia"/>
          <w:sz w:val="24"/>
        </w:rPr>
        <w:t>公告期限：</w:t>
      </w:r>
      <w:r>
        <w:rPr>
          <w:rFonts w:hint="eastAsia" w:asciiTheme="minorEastAsia" w:hAnsiTheme="minorEastAsia" w:eastAsiaTheme="minorEastAsia" w:cstheme="minorEastAsia"/>
          <w:sz w:val="24"/>
          <w:u w:val="dotted"/>
        </w:rPr>
        <w:t xml:space="preserve">                        </w:t>
      </w:r>
    </w:p>
    <w:p w14:paraId="3D87BAC8">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三、质疑基本情况</w:t>
      </w:r>
    </w:p>
    <w:p w14:paraId="2210C195">
      <w:pPr>
        <w:keepLines/>
        <w:spacing w:line="360" w:lineRule="auto"/>
        <w:ind w:firstLine="480" w:firstLineChars="20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投诉人于</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向</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eastAsia="zh-CN"/>
        </w:rPr>
        <w:t>质疑</w:t>
      </w:r>
      <w:r>
        <w:rPr>
          <w:rFonts w:hint="eastAsia" w:asciiTheme="minorEastAsia" w:hAnsiTheme="minorEastAsia" w:eastAsiaTheme="minorEastAsia" w:cstheme="minorEastAsia"/>
          <w:sz w:val="24"/>
        </w:rPr>
        <w:t>，质疑事项为：</w:t>
      </w:r>
      <w:r>
        <w:rPr>
          <w:rFonts w:hint="eastAsia" w:asciiTheme="minorEastAsia" w:hAnsiTheme="minorEastAsia" w:eastAsiaTheme="minorEastAsia" w:cstheme="minorEastAsia"/>
          <w:sz w:val="24"/>
          <w:u w:val="dotted"/>
        </w:rPr>
        <w:t xml:space="preserve">                                </w:t>
      </w:r>
    </w:p>
    <w:p w14:paraId="434D375D">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p>
    <w:p w14:paraId="5DE41C29">
      <w:pPr>
        <w:keepLines/>
        <w:spacing w:line="360" w:lineRule="auto"/>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dotted"/>
        </w:rPr>
        <w:t>采购人/采购代理机构</w:t>
      </w:r>
      <w:r>
        <w:rPr>
          <w:rFonts w:hint="eastAsia" w:asciiTheme="minorEastAsia" w:hAnsiTheme="minorEastAsia" w:eastAsiaTheme="minorEastAsia" w:cstheme="minorEastAsia"/>
          <w:sz w:val="24"/>
        </w:rPr>
        <w:t>于</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就质疑事项作出了答复/没有在法定期限内作出答复。</w:t>
      </w:r>
    </w:p>
    <w:p w14:paraId="08992A16">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四、投诉事项具体内容</w:t>
      </w:r>
    </w:p>
    <w:p w14:paraId="02D6569D">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投诉事项 1：</w:t>
      </w:r>
      <w:r>
        <w:rPr>
          <w:rFonts w:hint="eastAsia" w:asciiTheme="minorEastAsia" w:hAnsiTheme="minorEastAsia" w:eastAsiaTheme="minorEastAsia" w:cstheme="minorEastAsia"/>
          <w:sz w:val="24"/>
          <w:u w:val="dotted"/>
        </w:rPr>
        <w:t xml:space="preserve">                                       </w:t>
      </w:r>
    </w:p>
    <w:p w14:paraId="38AEFBE0">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dotted"/>
        </w:rPr>
        <w:t xml:space="preserve">                                         </w:t>
      </w:r>
    </w:p>
    <w:p w14:paraId="11B0E571">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p>
    <w:p w14:paraId="05DBA549">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dotted"/>
        </w:rPr>
        <w:t xml:space="preserve">                                          </w:t>
      </w:r>
    </w:p>
    <w:p w14:paraId="0BE4E77E">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p>
    <w:p w14:paraId="525EC57E">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投诉事项2</w:t>
      </w:r>
    </w:p>
    <w:p w14:paraId="49F4808C">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w:t>
      </w:r>
    </w:p>
    <w:p w14:paraId="46326C74">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五、与投诉事项相关的投诉请求</w:t>
      </w:r>
    </w:p>
    <w:p w14:paraId="0A58D571">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p>
    <w:p w14:paraId="34889B54">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2F5CD45B">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                                                                             </w:t>
      </w:r>
    </w:p>
    <w:p w14:paraId="40DFEC4D">
      <w:pPr>
        <w:keepLines/>
        <w:spacing w:line="360" w:lineRule="auto"/>
        <w:ind w:firstLine="2400" w:firstLineChars="10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签字</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签章</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公章：</w:t>
      </w:r>
      <w:r>
        <w:rPr>
          <w:rFonts w:hint="eastAsia" w:asciiTheme="minorEastAsia" w:hAnsiTheme="minorEastAsia" w:eastAsiaTheme="minorEastAsia" w:cstheme="minorEastAsia"/>
          <w:sz w:val="24"/>
          <w:u w:val="single"/>
        </w:rPr>
        <w:t xml:space="preserve">               </w:t>
      </w:r>
    </w:p>
    <w:p w14:paraId="14928E56">
      <w:pPr>
        <w:keepLines/>
        <w:spacing w:line="360" w:lineRule="auto"/>
        <w:rPr>
          <w:rFonts w:hint="eastAsia" w:asciiTheme="minorEastAsia" w:hAnsiTheme="minorEastAsia" w:eastAsiaTheme="minorEastAsia" w:cstheme="minorEastAsia"/>
          <w:sz w:val="24"/>
        </w:rPr>
      </w:pPr>
    </w:p>
    <w:p w14:paraId="5B194EC7">
      <w:pPr>
        <w:keepLines/>
        <w:spacing w:line="360" w:lineRule="auto"/>
        <w:ind w:firstLine="2400" w:firstLineChars="10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p>
    <w:p w14:paraId="0455297D">
      <w:pPr>
        <w:keepLines/>
        <w:rPr>
          <w:rFonts w:hint="eastAsia" w:asciiTheme="minorEastAsia" w:hAnsiTheme="minorEastAsia" w:eastAsiaTheme="minorEastAsia" w:cstheme="minorEastAsia"/>
          <w:b/>
          <w:sz w:val="24"/>
        </w:rPr>
      </w:pPr>
    </w:p>
    <w:p w14:paraId="3E49AAEF">
      <w:pPr>
        <w:keepLines/>
        <w:rPr>
          <w:rFonts w:hint="eastAsia" w:asciiTheme="minorEastAsia" w:hAnsiTheme="minorEastAsia" w:eastAsiaTheme="minorEastAsia" w:cstheme="minorEastAsia"/>
          <w:b/>
          <w:sz w:val="24"/>
        </w:rPr>
      </w:pPr>
    </w:p>
    <w:p w14:paraId="0A840DF9">
      <w:pPr>
        <w:keepLines/>
        <w:jc w:val="center"/>
        <w:rPr>
          <w:rFonts w:hint="eastAsia" w:asciiTheme="minorEastAsia" w:hAnsiTheme="minorEastAsia" w:eastAsiaTheme="minorEastAsia" w:cstheme="minorEastAsia"/>
          <w:b/>
          <w:sz w:val="24"/>
        </w:rPr>
      </w:pPr>
    </w:p>
    <w:p w14:paraId="079724CC">
      <w:pPr>
        <w:keepLines/>
        <w:jc w:val="center"/>
        <w:rPr>
          <w:rFonts w:hint="eastAsia" w:asciiTheme="minorEastAsia" w:hAnsiTheme="minorEastAsia" w:eastAsiaTheme="minorEastAsia" w:cstheme="minorEastAsia"/>
          <w:b/>
          <w:sz w:val="24"/>
        </w:rPr>
      </w:pPr>
    </w:p>
    <w:p w14:paraId="7FB60AFF">
      <w:pPr>
        <w:keepLines/>
        <w:jc w:val="center"/>
        <w:rPr>
          <w:rFonts w:hint="eastAsia" w:asciiTheme="minorEastAsia" w:hAnsiTheme="minorEastAsia" w:eastAsiaTheme="minorEastAsia" w:cstheme="minorEastAsia"/>
          <w:b/>
          <w:sz w:val="24"/>
        </w:rPr>
      </w:pPr>
    </w:p>
    <w:p w14:paraId="551C6E1F">
      <w:pPr>
        <w:keepLines/>
        <w:jc w:val="center"/>
        <w:rPr>
          <w:rFonts w:hint="eastAsia" w:asciiTheme="minorEastAsia" w:hAnsiTheme="minorEastAsia" w:eastAsiaTheme="minorEastAsia" w:cstheme="minorEastAsia"/>
          <w:b/>
          <w:sz w:val="24"/>
        </w:rPr>
      </w:pPr>
    </w:p>
    <w:p w14:paraId="3E306F79">
      <w:pPr>
        <w:keepLines/>
        <w:jc w:val="center"/>
        <w:rPr>
          <w:rFonts w:hint="eastAsia" w:asciiTheme="minorEastAsia" w:hAnsiTheme="minorEastAsia" w:eastAsiaTheme="minorEastAsia" w:cstheme="minorEastAsia"/>
          <w:b/>
          <w:sz w:val="24"/>
        </w:rPr>
      </w:pPr>
    </w:p>
    <w:p w14:paraId="3301A894">
      <w:pPr>
        <w:keepLines/>
        <w:jc w:val="center"/>
        <w:rPr>
          <w:rFonts w:hint="eastAsia" w:asciiTheme="minorEastAsia" w:hAnsiTheme="minorEastAsia" w:eastAsiaTheme="minorEastAsia" w:cstheme="minorEastAsia"/>
          <w:b/>
          <w:sz w:val="24"/>
        </w:rPr>
      </w:pPr>
    </w:p>
    <w:p w14:paraId="16207F4B">
      <w:pPr>
        <w:keepLines/>
        <w:jc w:val="center"/>
        <w:rPr>
          <w:rFonts w:hint="eastAsia" w:asciiTheme="minorEastAsia" w:hAnsiTheme="minorEastAsia" w:eastAsiaTheme="minorEastAsia" w:cstheme="minorEastAsia"/>
          <w:b/>
          <w:sz w:val="24"/>
        </w:rPr>
      </w:pPr>
    </w:p>
    <w:p w14:paraId="793F6A33">
      <w:pPr>
        <w:keepLines/>
        <w:jc w:val="center"/>
        <w:rPr>
          <w:rFonts w:hint="eastAsia" w:asciiTheme="minorEastAsia" w:hAnsiTheme="minorEastAsia" w:eastAsiaTheme="minorEastAsia" w:cstheme="minorEastAsia"/>
          <w:b/>
          <w:sz w:val="24"/>
        </w:rPr>
      </w:pPr>
    </w:p>
    <w:p w14:paraId="35E0D402">
      <w:pPr>
        <w:keepLines/>
        <w:jc w:val="center"/>
        <w:rPr>
          <w:rFonts w:hint="eastAsia" w:asciiTheme="minorEastAsia" w:hAnsiTheme="minorEastAsia" w:eastAsiaTheme="minorEastAsia" w:cstheme="minorEastAsia"/>
          <w:b/>
          <w:sz w:val="24"/>
        </w:rPr>
      </w:pPr>
    </w:p>
    <w:p w14:paraId="54B724B2">
      <w:pPr>
        <w:keepLines/>
        <w:jc w:val="center"/>
        <w:rPr>
          <w:rFonts w:hint="eastAsia" w:asciiTheme="minorEastAsia" w:hAnsiTheme="minorEastAsia" w:eastAsiaTheme="minorEastAsia" w:cstheme="minorEastAsia"/>
          <w:b/>
          <w:sz w:val="24"/>
        </w:rPr>
      </w:pPr>
    </w:p>
    <w:p w14:paraId="1F79ABAE">
      <w:pPr>
        <w:keepLines/>
        <w:jc w:val="center"/>
        <w:rPr>
          <w:rFonts w:hint="eastAsia" w:asciiTheme="minorEastAsia" w:hAnsiTheme="minorEastAsia" w:eastAsiaTheme="minorEastAsia" w:cstheme="minorEastAsia"/>
          <w:b/>
          <w:sz w:val="24"/>
        </w:rPr>
      </w:pPr>
    </w:p>
    <w:p w14:paraId="2994D4BD">
      <w:pPr>
        <w:keepLines/>
        <w:jc w:val="center"/>
        <w:rPr>
          <w:rFonts w:hint="eastAsia" w:asciiTheme="minorEastAsia" w:hAnsiTheme="minorEastAsia" w:eastAsiaTheme="minorEastAsia" w:cstheme="minorEastAsia"/>
          <w:b/>
          <w:sz w:val="24"/>
        </w:rPr>
      </w:pPr>
    </w:p>
    <w:p w14:paraId="4BAEBA6F">
      <w:pPr>
        <w:keepLines/>
        <w:jc w:val="center"/>
        <w:rPr>
          <w:rFonts w:hint="eastAsia" w:asciiTheme="minorEastAsia" w:hAnsiTheme="minorEastAsia" w:eastAsiaTheme="minorEastAsia" w:cstheme="minorEastAsia"/>
          <w:b/>
          <w:sz w:val="24"/>
        </w:rPr>
      </w:pPr>
    </w:p>
    <w:p w14:paraId="6D252E81">
      <w:pPr>
        <w:keepLines/>
        <w:jc w:val="center"/>
        <w:rPr>
          <w:rFonts w:hint="eastAsia" w:asciiTheme="minorEastAsia" w:hAnsiTheme="minorEastAsia" w:eastAsiaTheme="minorEastAsia" w:cstheme="minorEastAsia"/>
          <w:b/>
          <w:sz w:val="24"/>
        </w:rPr>
      </w:pPr>
    </w:p>
    <w:p w14:paraId="7267EDF6">
      <w:pPr>
        <w:keepLines/>
        <w:jc w:val="center"/>
        <w:rPr>
          <w:rFonts w:hint="eastAsia" w:asciiTheme="minorEastAsia" w:hAnsiTheme="minorEastAsia" w:eastAsiaTheme="minorEastAsia" w:cstheme="minorEastAsia"/>
          <w:b/>
          <w:sz w:val="24"/>
        </w:rPr>
      </w:pPr>
    </w:p>
    <w:p w14:paraId="6FCB79DE">
      <w:pPr>
        <w:keepLines/>
        <w:jc w:val="center"/>
        <w:rPr>
          <w:rFonts w:hint="eastAsia" w:asciiTheme="minorEastAsia" w:hAnsiTheme="minorEastAsia" w:eastAsiaTheme="minorEastAsia" w:cstheme="minorEastAsia"/>
          <w:b/>
          <w:sz w:val="24"/>
        </w:rPr>
      </w:pPr>
    </w:p>
    <w:p w14:paraId="7CBD470C">
      <w:pPr>
        <w:keepLines/>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r>
        <w:rPr>
          <w:rFonts w:hint="eastAsia" w:asciiTheme="minorEastAsia" w:hAnsiTheme="minorEastAsia" w:eastAsiaTheme="minorEastAsia" w:cstheme="minorEastAsia"/>
          <w:b/>
          <w:sz w:val="30"/>
          <w:szCs w:val="30"/>
        </w:rPr>
        <w:t>投诉书制作说明</w:t>
      </w:r>
    </w:p>
    <w:p w14:paraId="2C6E2D2B">
      <w:pPr>
        <w:keepLines/>
        <w:rPr>
          <w:rFonts w:hint="eastAsia" w:asciiTheme="minorEastAsia" w:hAnsiTheme="minorEastAsia" w:eastAsiaTheme="minorEastAsia" w:cstheme="minorEastAsia"/>
          <w:b/>
          <w:sz w:val="24"/>
        </w:rPr>
      </w:pPr>
    </w:p>
    <w:p w14:paraId="559E0DD5">
      <w:pPr>
        <w:keepLines/>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投诉人提起投诉时，应当提交投诉书和必要的证明材料，并按照被投诉人和与投诉事项有关的</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数量提供投诉书副本。</w:t>
      </w:r>
    </w:p>
    <w:p w14:paraId="5E07AB33">
      <w:pPr>
        <w:keepLines/>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投诉人若委托代理人进行投诉的，投诉书应按照要求列明“授权代表”的有关内容，并在附件中提交由</w:t>
      </w:r>
      <w:r>
        <w:rPr>
          <w:rFonts w:hint="eastAsia" w:asciiTheme="minorEastAsia" w:hAnsiTheme="minorEastAsia" w:eastAsiaTheme="minorEastAsia" w:cstheme="minorEastAsia"/>
          <w:kern w:val="0"/>
          <w:sz w:val="24"/>
        </w:rPr>
        <w:t>投诉人签署的授权委托书。授权委托书应当载明代理人的姓名或者名称、代理事项、具体权限、期限和相关事项。</w:t>
      </w:r>
    </w:p>
    <w:p w14:paraId="47204D28">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投诉书应简要列明质疑事项，质疑函、质疑答复等作为附件材料提供。</w:t>
      </w:r>
    </w:p>
    <w:p w14:paraId="47EE6C03">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投诉书的投诉事项应具体、明确，并有必要的事实依据和法律依据。</w:t>
      </w:r>
    </w:p>
    <w:p w14:paraId="5F810E72">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投诉书的投诉请求应与投诉事项相关。</w:t>
      </w:r>
    </w:p>
    <w:p w14:paraId="4BA2AE54">
      <w:pPr>
        <w:keepLines/>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投诉人为自然人的，投诉书应当由本人签字；投诉人为法人或者其他组织的，投诉书应当由法定代表人、主要负责人，或者其授权代表签字或者盖章，并加盖公章。</w:t>
      </w:r>
    </w:p>
    <w:p w14:paraId="57FCCBA3">
      <w:pPr>
        <w:rPr>
          <w:rFonts w:hint="eastAsia" w:asciiTheme="minorEastAsia" w:hAnsiTheme="minorEastAsia" w:eastAsiaTheme="minorEastAsia" w:cstheme="minorEastAsia"/>
        </w:rPr>
      </w:pPr>
    </w:p>
    <w:sectPr>
      <w:headerReference r:id="rId8" w:type="default"/>
      <w:footerReference r:id="rId9" w:type="default"/>
      <w:pgSz w:w="11906" w:h="16838"/>
      <w:pgMar w:top="1440" w:right="1327" w:bottom="1440" w:left="132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F993">
    <w:pPr>
      <w:pStyle w:val="16"/>
      <w:jc w:val="center"/>
    </w:pPr>
  </w:p>
  <w:p w14:paraId="6EC62A1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116F">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D44D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CD44D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78D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B46C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1B46C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74DB">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3298E">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63298E">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0F04">
    <w:pPr>
      <w:pStyle w:val="17"/>
      <w:pBdr>
        <w:bottom w:val="none" w:color="auto" w:sz="0" w:space="1"/>
      </w:pBdr>
      <w:jc w:val="both"/>
      <w:rPr>
        <w:rFonts w:ascii="隶书" w:eastAsia="隶书"/>
        <w:spacing w:val="6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537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51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4A132"/>
    <w:multiLevelType w:val="singleLevel"/>
    <w:tmpl w:val="0C24A132"/>
    <w:lvl w:ilvl="0" w:tentative="0">
      <w:start w:val="5"/>
      <w:numFmt w:val="decimal"/>
      <w:lvlText w:val="%1."/>
      <w:lvlJc w:val="left"/>
      <w:pPr>
        <w:tabs>
          <w:tab w:val="left" w:pos="312"/>
        </w:tabs>
      </w:pPr>
    </w:lvl>
  </w:abstractNum>
  <w:abstractNum w:abstractNumId="1">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426"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NTVhZTFhODJjYzNjNjg3ZjlhOGRlODNhOTU1M2EifQ=="/>
  </w:docVars>
  <w:rsids>
    <w:rsidRoot w:val="00172A27"/>
    <w:rsid w:val="00004EC5"/>
    <w:rsid w:val="001611CD"/>
    <w:rsid w:val="00162D3A"/>
    <w:rsid w:val="001D5FB4"/>
    <w:rsid w:val="00216756"/>
    <w:rsid w:val="00271702"/>
    <w:rsid w:val="002A3FD8"/>
    <w:rsid w:val="002B06D1"/>
    <w:rsid w:val="003977D0"/>
    <w:rsid w:val="003D26F8"/>
    <w:rsid w:val="0043613B"/>
    <w:rsid w:val="004E2611"/>
    <w:rsid w:val="00511975"/>
    <w:rsid w:val="005136CD"/>
    <w:rsid w:val="005D41F1"/>
    <w:rsid w:val="005D4603"/>
    <w:rsid w:val="008120D5"/>
    <w:rsid w:val="008E503F"/>
    <w:rsid w:val="00A10993"/>
    <w:rsid w:val="00A3175C"/>
    <w:rsid w:val="00AD5234"/>
    <w:rsid w:val="00BC757B"/>
    <w:rsid w:val="00BF0E19"/>
    <w:rsid w:val="00C04170"/>
    <w:rsid w:val="00C34766"/>
    <w:rsid w:val="00CD2C95"/>
    <w:rsid w:val="00D02130"/>
    <w:rsid w:val="00E63C66"/>
    <w:rsid w:val="00F83F5A"/>
    <w:rsid w:val="00F92CA1"/>
    <w:rsid w:val="00FD2E60"/>
    <w:rsid w:val="00FF2B2A"/>
    <w:rsid w:val="01042CD0"/>
    <w:rsid w:val="012F7681"/>
    <w:rsid w:val="017E2A82"/>
    <w:rsid w:val="018674C5"/>
    <w:rsid w:val="01AF54CC"/>
    <w:rsid w:val="01BB3AC1"/>
    <w:rsid w:val="01BE613B"/>
    <w:rsid w:val="01CC7C92"/>
    <w:rsid w:val="01DD3C4D"/>
    <w:rsid w:val="01DD4386"/>
    <w:rsid w:val="020B6FE8"/>
    <w:rsid w:val="029F0F02"/>
    <w:rsid w:val="02C1356F"/>
    <w:rsid w:val="02C34B2B"/>
    <w:rsid w:val="02D7069C"/>
    <w:rsid w:val="030441BD"/>
    <w:rsid w:val="03157416"/>
    <w:rsid w:val="033B50CF"/>
    <w:rsid w:val="03553569"/>
    <w:rsid w:val="038832EC"/>
    <w:rsid w:val="039D6C50"/>
    <w:rsid w:val="03A52F48"/>
    <w:rsid w:val="03EC461B"/>
    <w:rsid w:val="041B6FA2"/>
    <w:rsid w:val="04580880"/>
    <w:rsid w:val="045E06F3"/>
    <w:rsid w:val="04653BF5"/>
    <w:rsid w:val="04877EA0"/>
    <w:rsid w:val="04911C3A"/>
    <w:rsid w:val="04A96068"/>
    <w:rsid w:val="04D74983"/>
    <w:rsid w:val="04F27A0F"/>
    <w:rsid w:val="052B4CCF"/>
    <w:rsid w:val="05445D91"/>
    <w:rsid w:val="05465FAD"/>
    <w:rsid w:val="054D10EA"/>
    <w:rsid w:val="056448C4"/>
    <w:rsid w:val="05663F59"/>
    <w:rsid w:val="057B562E"/>
    <w:rsid w:val="057C552B"/>
    <w:rsid w:val="05A84572"/>
    <w:rsid w:val="05AB7BBE"/>
    <w:rsid w:val="05B81D48"/>
    <w:rsid w:val="05BE78F1"/>
    <w:rsid w:val="06314567"/>
    <w:rsid w:val="068C3E93"/>
    <w:rsid w:val="06A43047"/>
    <w:rsid w:val="06BE5FC9"/>
    <w:rsid w:val="06CB676A"/>
    <w:rsid w:val="06D07A7F"/>
    <w:rsid w:val="06EB0DBE"/>
    <w:rsid w:val="06F67604"/>
    <w:rsid w:val="07054C8A"/>
    <w:rsid w:val="0706016C"/>
    <w:rsid w:val="071A149F"/>
    <w:rsid w:val="074309F6"/>
    <w:rsid w:val="07691ADF"/>
    <w:rsid w:val="076F35C4"/>
    <w:rsid w:val="07804616"/>
    <w:rsid w:val="07921036"/>
    <w:rsid w:val="079A524B"/>
    <w:rsid w:val="07B53330"/>
    <w:rsid w:val="07CC279A"/>
    <w:rsid w:val="07E15D65"/>
    <w:rsid w:val="082667D4"/>
    <w:rsid w:val="084A7B62"/>
    <w:rsid w:val="0891753F"/>
    <w:rsid w:val="08975873"/>
    <w:rsid w:val="089E3A0A"/>
    <w:rsid w:val="08D01458"/>
    <w:rsid w:val="08D83149"/>
    <w:rsid w:val="08DF474E"/>
    <w:rsid w:val="095D5673"/>
    <w:rsid w:val="09734E97"/>
    <w:rsid w:val="09780438"/>
    <w:rsid w:val="097A0BC6"/>
    <w:rsid w:val="09866978"/>
    <w:rsid w:val="09A26F1F"/>
    <w:rsid w:val="09B554AF"/>
    <w:rsid w:val="09E5392B"/>
    <w:rsid w:val="09E77854"/>
    <w:rsid w:val="0A067AB9"/>
    <w:rsid w:val="0A1B7A08"/>
    <w:rsid w:val="0A456833"/>
    <w:rsid w:val="0A4A3E4A"/>
    <w:rsid w:val="0A8E3D8F"/>
    <w:rsid w:val="0AA25A34"/>
    <w:rsid w:val="0AB22104"/>
    <w:rsid w:val="0AB80DB3"/>
    <w:rsid w:val="0AD708E0"/>
    <w:rsid w:val="0AF049F1"/>
    <w:rsid w:val="0AFB5144"/>
    <w:rsid w:val="0B020816"/>
    <w:rsid w:val="0B5C2086"/>
    <w:rsid w:val="0B786794"/>
    <w:rsid w:val="0B91611A"/>
    <w:rsid w:val="0C0544CC"/>
    <w:rsid w:val="0C34090D"/>
    <w:rsid w:val="0C41302A"/>
    <w:rsid w:val="0C460641"/>
    <w:rsid w:val="0C662A91"/>
    <w:rsid w:val="0CA35A93"/>
    <w:rsid w:val="0CB11F5E"/>
    <w:rsid w:val="0CDB347F"/>
    <w:rsid w:val="0D0869A0"/>
    <w:rsid w:val="0D3F57BC"/>
    <w:rsid w:val="0D4F2043"/>
    <w:rsid w:val="0D607B0B"/>
    <w:rsid w:val="0D913B3D"/>
    <w:rsid w:val="0E7F521D"/>
    <w:rsid w:val="0E883192"/>
    <w:rsid w:val="0E8B0946"/>
    <w:rsid w:val="0E9F3E7D"/>
    <w:rsid w:val="0EB16198"/>
    <w:rsid w:val="0ED24D61"/>
    <w:rsid w:val="0EED1247"/>
    <w:rsid w:val="0F072001"/>
    <w:rsid w:val="0F286D3B"/>
    <w:rsid w:val="0F3020DD"/>
    <w:rsid w:val="0F3D3AB4"/>
    <w:rsid w:val="0F704352"/>
    <w:rsid w:val="0F7F6CFB"/>
    <w:rsid w:val="0F9539ED"/>
    <w:rsid w:val="0F96368D"/>
    <w:rsid w:val="0FEE34C9"/>
    <w:rsid w:val="103C0161"/>
    <w:rsid w:val="10525806"/>
    <w:rsid w:val="10640F74"/>
    <w:rsid w:val="108856CC"/>
    <w:rsid w:val="10B9383C"/>
    <w:rsid w:val="10C009C2"/>
    <w:rsid w:val="10D0497D"/>
    <w:rsid w:val="10F1736F"/>
    <w:rsid w:val="118714DF"/>
    <w:rsid w:val="118F1837"/>
    <w:rsid w:val="11B86BF5"/>
    <w:rsid w:val="11C37011"/>
    <w:rsid w:val="11CC5DC0"/>
    <w:rsid w:val="11D218CC"/>
    <w:rsid w:val="11D950B2"/>
    <w:rsid w:val="11EC530F"/>
    <w:rsid w:val="11F56D91"/>
    <w:rsid w:val="120E7B7F"/>
    <w:rsid w:val="122431D2"/>
    <w:rsid w:val="12411FD6"/>
    <w:rsid w:val="12582E7C"/>
    <w:rsid w:val="126D2DCB"/>
    <w:rsid w:val="127356E5"/>
    <w:rsid w:val="12D2493A"/>
    <w:rsid w:val="130675A4"/>
    <w:rsid w:val="1319085D"/>
    <w:rsid w:val="13243011"/>
    <w:rsid w:val="132966A1"/>
    <w:rsid w:val="136E0BA9"/>
    <w:rsid w:val="137B1518"/>
    <w:rsid w:val="13CD656E"/>
    <w:rsid w:val="13E122AF"/>
    <w:rsid w:val="14067033"/>
    <w:rsid w:val="142E20E6"/>
    <w:rsid w:val="146124BC"/>
    <w:rsid w:val="147E306D"/>
    <w:rsid w:val="148443FC"/>
    <w:rsid w:val="148F69A8"/>
    <w:rsid w:val="149208C7"/>
    <w:rsid w:val="14A914BF"/>
    <w:rsid w:val="14AD74AF"/>
    <w:rsid w:val="14ED0A41"/>
    <w:rsid w:val="14F70E89"/>
    <w:rsid w:val="153267DC"/>
    <w:rsid w:val="153C6A85"/>
    <w:rsid w:val="156C736A"/>
    <w:rsid w:val="156D6C3E"/>
    <w:rsid w:val="157E0E4B"/>
    <w:rsid w:val="158A77F0"/>
    <w:rsid w:val="15C2342E"/>
    <w:rsid w:val="15D02681"/>
    <w:rsid w:val="16267624"/>
    <w:rsid w:val="162E5E8B"/>
    <w:rsid w:val="166A3A8D"/>
    <w:rsid w:val="16832BBD"/>
    <w:rsid w:val="17034227"/>
    <w:rsid w:val="17110D15"/>
    <w:rsid w:val="172F4AF3"/>
    <w:rsid w:val="17355947"/>
    <w:rsid w:val="17800EAB"/>
    <w:rsid w:val="178D35C8"/>
    <w:rsid w:val="179761F4"/>
    <w:rsid w:val="17B46DA6"/>
    <w:rsid w:val="17D17958"/>
    <w:rsid w:val="17DF2075"/>
    <w:rsid w:val="17EF4B04"/>
    <w:rsid w:val="181A0132"/>
    <w:rsid w:val="181A3E1C"/>
    <w:rsid w:val="18280A8E"/>
    <w:rsid w:val="182E0907"/>
    <w:rsid w:val="1830706C"/>
    <w:rsid w:val="1833416F"/>
    <w:rsid w:val="18544D1A"/>
    <w:rsid w:val="18562547"/>
    <w:rsid w:val="186A29D5"/>
    <w:rsid w:val="186C7681"/>
    <w:rsid w:val="18733177"/>
    <w:rsid w:val="187A1D9E"/>
    <w:rsid w:val="1884206B"/>
    <w:rsid w:val="18E418F6"/>
    <w:rsid w:val="18E84F59"/>
    <w:rsid w:val="18FC6C57"/>
    <w:rsid w:val="1901426D"/>
    <w:rsid w:val="190653E0"/>
    <w:rsid w:val="191E4E1F"/>
    <w:rsid w:val="193A32DB"/>
    <w:rsid w:val="19404451"/>
    <w:rsid w:val="1977452F"/>
    <w:rsid w:val="197939B5"/>
    <w:rsid w:val="198F1879"/>
    <w:rsid w:val="19A075E2"/>
    <w:rsid w:val="19A40F43"/>
    <w:rsid w:val="19B25A82"/>
    <w:rsid w:val="19BD63E6"/>
    <w:rsid w:val="19DC6664"/>
    <w:rsid w:val="19E41BC5"/>
    <w:rsid w:val="1A0538E9"/>
    <w:rsid w:val="1A0C111B"/>
    <w:rsid w:val="1A1F306D"/>
    <w:rsid w:val="1A400DC5"/>
    <w:rsid w:val="1A872550"/>
    <w:rsid w:val="1A9609E5"/>
    <w:rsid w:val="1A9829AF"/>
    <w:rsid w:val="1A9D6217"/>
    <w:rsid w:val="1B063DBD"/>
    <w:rsid w:val="1B2D1349"/>
    <w:rsid w:val="1B5C578B"/>
    <w:rsid w:val="1B6A61A2"/>
    <w:rsid w:val="1B750FCE"/>
    <w:rsid w:val="1BB479C4"/>
    <w:rsid w:val="1BBC22C6"/>
    <w:rsid w:val="1BEF2D2A"/>
    <w:rsid w:val="1BFD631C"/>
    <w:rsid w:val="1C3F0E19"/>
    <w:rsid w:val="1C6A3ED7"/>
    <w:rsid w:val="1C7B60E4"/>
    <w:rsid w:val="1C8D051F"/>
    <w:rsid w:val="1C964C50"/>
    <w:rsid w:val="1C964CCC"/>
    <w:rsid w:val="1CA078F9"/>
    <w:rsid w:val="1CB515F6"/>
    <w:rsid w:val="1CDD0B4D"/>
    <w:rsid w:val="1CEC0D90"/>
    <w:rsid w:val="1CFC1ED1"/>
    <w:rsid w:val="1D0165EA"/>
    <w:rsid w:val="1D0C0CA6"/>
    <w:rsid w:val="1D0E3C39"/>
    <w:rsid w:val="1D0E51AB"/>
    <w:rsid w:val="1D33076D"/>
    <w:rsid w:val="1D7F39B2"/>
    <w:rsid w:val="1DAA1F34"/>
    <w:rsid w:val="1DD27F86"/>
    <w:rsid w:val="1E0839A8"/>
    <w:rsid w:val="1E2D340E"/>
    <w:rsid w:val="1E2E78B2"/>
    <w:rsid w:val="1E336153"/>
    <w:rsid w:val="1E6578F4"/>
    <w:rsid w:val="1E7E3C6A"/>
    <w:rsid w:val="1E806613"/>
    <w:rsid w:val="1E8C604D"/>
    <w:rsid w:val="1ECC6373"/>
    <w:rsid w:val="1EE2372C"/>
    <w:rsid w:val="1F1D58C6"/>
    <w:rsid w:val="1F284044"/>
    <w:rsid w:val="1F544598"/>
    <w:rsid w:val="1F8F5F24"/>
    <w:rsid w:val="1F906874"/>
    <w:rsid w:val="1FE81FB4"/>
    <w:rsid w:val="200C3221"/>
    <w:rsid w:val="2029585C"/>
    <w:rsid w:val="20363C95"/>
    <w:rsid w:val="20515ADA"/>
    <w:rsid w:val="20C41134"/>
    <w:rsid w:val="20EA30E4"/>
    <w:rsid w:val="20EC3F30"/>
    <w:rsid w:val="20EE50D7"/>
    <w:rsid w:val="213C22E6"/>
    <w:rsid w:val="21494A03"/>
    <w:rsid w:val="21521B0A"/>
    <w:rsid w:val="215869F4"/>
    <w:rsid w:val="2173382E"/>
    <w:rsid w:val="217640DE"/>
    <w:rsid w:val="218849EB"/>
    <w:rsid w:val="21911315"/>
    <w:rsid w:val="21BC10FF"/>
    <w:rsid w:val="221A1EFC"/>
    <w:rsid w:val="224F1189"/>
    <w:rsid w:val="22805E36"/>
    <w:rsid w:val="228F1F15"/>
    <w:rsid w:val="22AD2D70"/>
    <w:rsid w:val="22CD4F54"/>
    <w:rsid w:val="22F8048F"/>
    <w:rsid w:val="230824D4"/>
    <w:rsid w:val="230C7253"/>
    <w:rsid w:val="23411E36"/>
    <w:rsid w:val="2345176A"/>
    <w:rsid w:val="23554AEF"/>
    <w:rsid w:val="235651B5"/>
    <w:rsid w:val="2369138D"/>
    <w:rsid w:val="236B2A0F"/>
    <w:rsid w:val="23737B15"/>
    <w:rsid w:val="239C0AC9"/>
    <w:rsid w:val="23BF0FAD"/>
    <w:rsid w:val="23CB5BA3"/>
    <w:rsid w:val="23DE7685"/>
    <w:rsid w:val="23F24EDE"/>
    <w:rsid w:val="2411169A"/>
    <w:rsid w:val="24422DFE"/>
    <w:rsid w:val="24482D50"/>
    <w:rsid w:val="2479115B"/>
    <w:rsid w:val="248D4C07"/>
    <w:rsid w:val="24B03FBE"/>
    <w:rsid w:val="24C820E3"/>
    <w:rsid w:val="24CE0CF0"/>
    <w:rsid w:val="24D92020"/>
    <w:rsid w:val="250824DF"/>
    <w:rsid w:val="2510751E"/>
    <w:rsid w:val="251A293E"/>
    <w:rsid w:val="2527114A"/>
    <w:rsid w:val="25333A00"/>
    <w:rsid w:val="253D662D"/>
    <w:rsid w:val="255D282B"/>
    <w:rsid w:val="25641E0C"/>
    <w:rsid w:val="258358CF"/>
    <w:rsid w:val="25B61112"/>
    <w:rsid w:val="25D20FDE"/>
    <w:rsid w:val="25D90C3F"/>
    <w:rsid w:val="25E1520A"/>
    <w:rsid w:val="2600262C"/>
    <w:rsid w:val="2652435A"/>
    <w:rsid w:val="2671166C"/>
    <w:rsid w:val="26C97272"/>
    <w:rsid w:val="26E5365D"/>
    <w:rsid w:val="26E54C86"/>
    <w:rsid w:val="26E66850"/>
    <w:rsid w:val="26E96EB2"/>
    <w:rsid w:val="26F173FE"/>
    <w:rsid w:val="27007912"/>
    <w:rsid w:val="270A69E3"/>
    <w:rsid w:val="27421CD9"/>
    <w:rsid w:val="27475FD7"/>
    <w:rsid w:val="274A3812"/>
    <w:rsid w:val="274A6DDF"/>
    <w:rsid w:val="27602AA7"/>
    <w:rsid w:val="2769342A"/>
    <w:rsid w:val="276D545A"/>
    <w:rsid w:val="279D7FAF"/>
    <w:rsid w:val="27AB046B"/>
    <w:rsid w:val="27F60D15"/>
    <w:rsid w:val="281C0984"/>
    <w:rsid w:val="282E6701"/>
    <w:rsid w:val="284E0B51"/>
    <w:rsid w:val="28516CAB"/>
    <w:rsid w:val="28650F30"/>
    <w:rsid w:val="286A44B4"/>
    <w:rsid w:val="28732366"/>
    <w:rsid w:val="2889376E"/>
    <w:rsid w:val="28A8200F"/>
    <w:rsid w:val="28D66B6E"/>
    <w:rsid w:val="28E03E9F"/>
    <w:rsid w:val="28FE675D"/>
    <w:rsid w:val="29053906"/>
    <w:rsid w:val="29155D5D"/>
    <w:rsid w:val="292104EF"/>
    <w:rsid w:val="2924795D"/>
    <w:rsid w:val="29325D7D"/>
    <w:rsid w:val="29352871"/>
    <w:rsid w:val="293B2E83"/>
    <w:rsid w:val="294C6E3F"/>
    <w:rsid w:val="295472F2"/>
    <w:rsid w:val="295F578E"/>
    <w:rsid w:val="297A7E50"/>
    <w:rsid w:val="29893B45"/>
    <w:rsid w:val="2A106BF4"/>
    <w:rsid w:val="2A1A7C10"/>
    <w:rsid w:val="2A214D50"/>
    <w:rsid w:val="2A306760"/>
    <w:rsid w:val="2A377AEF"/>
    <w:rsid w:val="2A41271B"/>
    <w:rsid w:val="2AA20688"/>
    <w:rsid w:val="2AC23BC9"/>
    <w:rsid w:val="2AE5754B"/>
    <w:rsid w:val="2AFE7D9D"/>
    <w:rsid w:val="2B165956"/>
    <w:rsid w:val="2B450B0D"/>
    <w:rsid w:val="2B560448"/>
    <w:rsid w:val="2BA7504A"/>
    <w:rsid w:val="2BB84B07"/>
    <w:rsid w:val="2BB94533"/>
    <w:rsid w:val="2BCA04EF"/>
    <w:rsid w:val="2BD66E93"/>
    <w:rsid w:val="2BF33EE9"/>
    <w:rsid w:val="2BF437BD"/>
    <w:rsid w:val="2C0C0B07"/>
    <w:rsid w:val="2C267E1B"/>
    <w:rsid w:val="2C2C61DF"/>
    <w:rsid w:val="2C2E3173"/>
    <w:rsid w:val="2C4604BD"/>
    <w:rsid w:val="2C624BCB"/>
    <w:rsid w:val="2C684675"/>
    <w:rsid w:val="2C8114F5"/>
    <w:rsid w:val="2C8965FC"/>
    <w:rsid w:val="2CAD22EA"/>
    <w:rsid w:val="2CB73169"/>
    <w:rsid w:val="2CC47F21"/>
    <w:rsid w:val="2CCD0296"/>
    <w:rsid w:val="2D001CDF"/>
    <w:rsid w:val="2D071BF3"/>
    <w:rsid w:val="2D1934DC"/>
    <w:rsid w:val="2D1B36F8"/>
    <w:rsid w:val="2D2D6F87"/>
    <w:rsid w:val="2D3460EF"/>
    <w:rsid w:val="2D504F95"/>
    <w:rsid w:val="2D572256"/>
    <w:rsid w:val="2D8079FF"/>
    <w:rsid w:val="2D895DFE"/>
    <w:rsid w:val="2D8C0151"/>
    <w:rsid w:val="2D993F3A"/>
    <w:rsid w:val="2DA21723"/>
    <w:rsid w:val="2DC84F02"/>
    <w:rsid w:val="2DDF7719"/>
    <w:rsid w:val="2DE735DA"/>
    <w:rsid w:val="2E100D83"/>
    <w:rsid w:val="2E2C5491"/>
    <w:rsid w:val="2E4614DB"/>
    <w:rsid w:val="2E7A61FC"/>
    <w:rsid w:val="2E7C6418"/>
    <w:rsid w:val="2E8D18BB"/>
    <w:rsid w:val="2E8D23D3"/>
    <w:rsid w:val="2EAE2349"/>
    <w:rsid w:val="2EC92CDF"/>
    <w:rsid w:val="2ECC7A8D"/>
    <w:rsid w:val="2EDC6EB7"/>
    <w:rsid w:val="2EE47B19"/>
    <w:rsid w:val="2EFE0BDB"/>
    <w:rsid w:val="2F352D7D"/>
    <w:rsid w:val="2F3C1703"/>
    <w:rsid w:val="2FAB7D1C"/>
    <w:rsid w:val="2FC8675B"/>
    <w:rsid w:val="30111496"/>
    <w:rsid w:val="30BC0D4E"/>
    <w:rsid w:val="30BF439A"/>
    <w:rsid w:val="30C06F0B"/>
    <w:rsid w:val="30CF7407"/>
    <w:rsid w:val="30ED42A8"/>
    <w:rsid w:val="30FC55EE"/>
    <w:rsid w:val="31224929"/>
    <w:rsid w:val="314E571E"/>
    <w:rsid w:val="31622242"/>
    <w:rsid w:val="31706AFE"/>
    <w:rsid w:val="31736C24"/>
    <w:rsid w:val="31741901"/>
    <w:rsid w:val="3196159F"/>
    <w:rsid w:val="31BA1485"/>
    <w:rsid w:val="31C65B4F"/>
    <w:rsid w:val="31D25AE8"/>
    <w:rsid w:val="31D31550"/>
    <w:rsid w:val="320B4CE7"/>
    <w:rsid w:val="32244DFC"/>
    <w:rsid w:val="3239017C"/>
    <w:rsid w:val="323963CE"/>
    <w:rsid w:val="32562ADC"/>
    <w:rsid w:val="32620416"/>
    <w:rsid w:val="32662F17"/>
    <w:rsid w:val="3276317E"/>
    <w:rsid w:val="327F64D7"/>
    <w:rsid w:val="32957AA8"/>
    <w:rsid w:val="329F4483"/>
    <w:rsid w:val="32D262D6"/>
    <w:rsid w:val="330469DC"/>
    <w:rsid w:val="331035D3"/>
    <w:rsid w:val="33226E62"/>
    <w:rsid w:val="334562B9"/>
    <w:rsid w:val="33462B51"/>
    <w:rsid w:val="33B34D89"/>
    <w:rsid w:val="341E4B5C"/>
    <w:rsid w:val="342D3D10"/>
    <w:rsid w:val="346314E0"/>
    <w:rsid w:val="346C190D"/>
    <w:rsid w:val="347436ED"/>
    <w:rsid w:val="34B00BC9"/>
    <w:rsid w:val="34C60A67"/>
    <w:rsid w:val="34D643A8"/>
    <w:rsid w:val="34D971FD"/>
    <w:rsid w:val="35011425"/>
    <w:rsid w:val="351A4295"/>
    <w:rsid w:val="35470E02"/>
    <w:rsid w:val="354E2190"/>
    <w:rsid w:val="355E2212"/>
    <w:rsid w:val="359A7184"/>
    <w:rsid w:val="35AE2C2F"/>
    <w:rsid w:val="35B65DDD"/>
    <w:rsid w:val="35D72186"/>
    <w:rsid w:val="35F01E5C"/>
    <w:rsid w:val="364235CD"/>
    <w:rsid w:val="365D041B"/>
    <w:rsid w:val="36785717"/>
    <w:rsid w:val="368A71F8"/>
    <w:rsid w:val="36B86C0F"/>
    <w:rsid w:val="36E032BC"/>
    <w:rsid w:val="36FD7411"/>
    <w:rsid w:val="371F66C5"/>
    <w:rsid w:val="374E46CA"/>
    <w:rsid w:val="37621F23"/>
    <w:rsid w:val="37757EA8"/>
    <w:rsid w:val="37A81FD1"/>
    <w:rsid w:val="381256F7"/>
    <w:rsid w:val="382A32B5"/>
    <w:rsid w:val="38303DCF"/>
    <w:rsid w:val="38736649"/>
    <w:rsid w:val="387475E9"/>
    <w:rsid w:val="38AC16A8"/>
    <w:rsid w:val="38E82E66"/>
    <w:rsid w:val="39030A9D"/>
    <w:rsid w:val="39033292"/>
    <w:rsid w:val="391B05DB"/>
    <w:rsid w:val="39227BBC"/>
    <w:rsid w:val="392F300A"/>
    <w:rsid w:val="394F4BB1"/>
    <w:rsid w:val="39534219"/>
    <w:rsid w:val="39626AAB"/>
    <w:rsid w:val="397A79F8"/>
    <w:rsid w:val="39910C60"/>
    <w:rsid w:val="39972358"/>
    <w:rsid w:val="39B20F40"/>
    <w:rsid w:val="39F74BA5"/>
    <w:rsid w:val="3A1E4827"/>
    <w:rsid w:val="3A55571C"/>
    <w:rsid w:val="3A6164C2"/>
    <w:rsid w:val="3A63223A"/>
    <w:rsid w:val="3A766411"/>
    <w:rsid w:val="3A773C64"/>
    <w:rsid w:val="3AEA64B7"/>
    <w:rsid w:val="3AF020D7"/>
    <w:rsid w:val="3B0A0908"/>
    <w:rsid w:val="3B15706C"/>
    <w:rsid w:val="3B1D688D"/>
    <w:rsid w:val="3B2F187C"/>
    <w:rsid w:val="3B36794F"/>
    <w:rsid w:val="3B64626A"/>
    <w:rsid w:val="3B784849"/>
    <w:rsid w:val="3B8B1A48"/>
    <w:rsid w:val="3BBA40DC"/>
    <w:rsid w:val="3BD038FF"/>
    <w:rsid w:val="3BEE647B"/>
    <w:rsid w:val="3C125304"/>
    <w:rsid w:val="3CA8748E"/>
    <w:rsid w:val="3CDD2778"/>
    <w:rsid w:val="3CFA56B4"/>
    <w:rsid w:val="3D4520CB"/>
    <w:rsid w:val="3D760AE1"/>
    <w:rsid w:val="3D8A6969"/>
    <w:rsid w:val="3D960423"/>
    <w:rsid w:val="3D9B2571"/>
    <w:rsid w:val="3D9D3E8A"/>
    <w:rsid w:val="3DAB49C0"/>
    <w:rsid w:val="3DBD4357"/>
    <w:rsid w:val="3DD75419"/>
    <w:rsid w:val="3DDF607B"/>
    <w:rsid w:val="3E1D0952"/>
    <w:rsid w:val="3E637A74"/>
    <w:rsid w:val="3E877DAF"/>
    <w:rsid w:val="3E884174"/>
    <w:rsid w:val="3EC3774B"/>
    <w:rsid w:val="3ED61507"/>
    <w:rsid w:val="3EDA6843"/>
    <w:rsid w:val="3EE16CE3"/>
    <w:rsid w:val="3F171567"/>
    <w:rsid w:val="3F676329"/>
    <w:rsid w:val="3F8C4105"/>
    <w:rsid w:val="3FAA26B9"/>
    <w:rsid w:val="3FC14BAF"/>
    <w:rsid w:val="3FC7326B"/>
    <w:rsid w:val="3FCA68B7"/>
    <w:rsid w:val="400F7F20"/>
    <w:rsid w:val="401D446B"/>
    <w:rsid w:val="402B52E9"/>
    <w:rsid w:val="40327F0C"/>
    <w:rsid w:val="404934FC"/>
    <w:rsid w:val="404B5A80"/>
    <w:rsid w:val="405D6094"/>
    <w:rsid w:val="40920B61"/>
    <w:rsid w:val="40BC2B1D"/>
    <w:rsid w:val="40CD665F"/>
    <w:rsid w:val="40E65973"/>
    <w:rsid w:val="4105404B"/>
    <w:rsid w:val="410F4ECA"/>
    <w:rsid w:val="41160006"/>
    <w:rsid w:val="414508EB"/>
    <w:rsid w:val="4157061F"/>
    <w:rsid w:val="41633F66"/>
    <w:rsid w:val="417B60BB"/>
    <w:rsid w:val="41AD023F"/>
    <w:rsid w:val="41B94E35"/>
    <w:rsid w:val="41B96BE3"/>
    <w:rsid w:val="41CE5F6A"/>
    <w:rsid w:val="41CE6B33"/>
    <w:rsid w:val="41FB33C0"/>
    <w:rsid w:val="4247156D"/>
    <w:rsid w:val="424A4A9E"/>
    <w:rsid w:val="42611755"/>
    <w:rsid w:val="42AA3E5A"/>
    <w:rsid w:val="42C655E0"/>
    <w:rsid w:val="42CC3CF1"/>
    <w:rsid w:val="42EB54C2"/>
    <w:rsid w:val="42F86240"/>
    <w:rsid w:val="42FA74B4"/>
    <w:rsid w:val="43081BD1"/>
    <w:rsid w:val="43126B81"/>
    <w:rsid w:val="432602A9"/>
    <w:rsid w:val="433A3D54"/>
    <w:rsid w:val="434D17FA"/>
    <w:rsid w:val="43632F12"/>
    <w:rsid w:val="436F7031"/>
    <w:rsid w:val="437234EE"/>
    <w:rsid w:val="43892CA1"/>
    <w:rsid w:val="438D20D6"/>
    <w:rsid w:val="439A11E1"/>
    <w:rsid w:val="439E6277"/>
    <w:rsid w:val="43E67164"/>
    <w:rsid w:val="43EB0CFC"/>
    <w:rsid w:val="441427F7"/>
    <w:rsid w:val="444E4692"/>
    <w:rsid w:val="447B0A98"/>
    <w:rsid w:val="44BF6C07"/>
    <w:rsid w:val="44EE129A"/>
    <w:rsid w:val="44FF2277"/>
    <w:rsid w:val="45132AAF"/>
    <w:rsid w:val="456E3920"/>
    <w:rsid w:val="457C4AF8"/>
    <w:rsid w:val="45AD4CB1"/>
    <w:rsid w:val="45B1654F"/>
    <w:rsid w:val="45B55914"/>
    <w:rsid w:val="45C67B21"/>
    <w:rsid w:val="45D21FA1"/>
    <w:rsid w:val="45F96148"/>
    <w:rsid w:val="45FD79E7"/>
    <w:rsid w:val="460F3276"/>
    <w:rsid w:val="46362AA7"/>
    <w:rsid w:val="46451323"/>
    <w:rsid w:val="467A2DE5"/>
    <w:rsid w:val="469C0B05"/>
    <w:rsid w:val="46CE4EDF"/>
    <w:rsid w:val="46D324F5"/>
    <w:rsid w:val="47280D7A"/>
    <w:rsid w:val="47384869"/>
    <w:rsid w:val="47484C91"/>
    <w:rsid w:val="474B5C9A"/>
    <w:rsid w:val="4763158D"/>
    <w:rsid w:val="477A6E15"/>
    <w:rsid w:val="478101A3"/>
    <w:rsid w:val="4791488A"/>
    <w:rsid w:val="47A40AF3"/>
    <w:rsid w:val="47AD75EE"/>
    <w:rsid w:val="47DB5B06"/>
    <w:rsid w:val="47E0319E"/>
    <w:rsid w:val="47ED75E7"/>
    <w:rsid w:val="4805359A"/>
    <w:rsid w:val="48396D9A"/>
    <w:rsid w:val="4850658B"/>
    <w:rsid w:val="48691363"/>
    <w:rsid w:val="486F26F2"/>
    <w:rsid w:val="48DE3668"/>
    <w:rsid w:val="490E3F73"/>
    <w:rsid w:val="491A440C"/>
    <w:rsid w:val="494705C2"/>
    <w:rsid w:val="494D658F"/>
    <w:rsid w:val="49507E2D"/>
    <w:rsid w:val="4951041B"/>
    <w:rsid w:val="49695393"/>
    <w:rsid w:val="497A30FC"/>
    <w:rsid w:val="49D95B7D"/>
    <w:rsid w:val="49FE1F7F"/>
    <w:rsid w:val="4A0A6544"/>
    <w:rsid w:val="4A1277D9"/>
    <w:rsid w:val="4A210D1B"/>
    <w:rsid w:val="4A4060F4"/>
    <w:rsid w:val="4A421E6C"/>
    <w:rsid w:val="4A442B1E"/>
    <w:rsid w:val="4A82670C"/>
    <w:rsid w:val="4A865B81"/>
    <w:rsid w:val="4A8900CF"/>
    <w:rsid w:val="4AA659D9"/>
    <w:rsid w:val="4AA9577E"/>
    <w:rsid w:val="4AC648D1"/>
    <w:rsid w:val="4ADF76BB"/>
    <w:rsid w:val="4B0C3C07"/>
    <w:rsid w:val="4B3E696F"/>
    <w:rsid w:val="4B524331"/>
    <w:rsid w:val="4B634177"/>
    <w:rsid w:val="4B871B00"/>
    <w:rsid w:val="4B9E1324"/>
    <w:rsid w:val="4B9F1B78"/>
    <w:rsid w:val="4BBD2E8F"/>
    <w:rsid w:val="4BC44B03"/>
    <w:rsid w:val="4C140CA6"/>
    <w:rsid w:val="4C312BE9"/>
    <w:rsid w:val="4CEE62DB"/>
    <w:rsid w:val="4D2B55C7"/>
    <w:rsid w:val="4D3F2693"/>
    <w:rsid w:val="4D7E6209"/>
    <w:rsid w:val="4D9C1893"/>
    <w:rsid w:val="4DA60964"/>
    <w:rsid w:val="4DC05073"/>
    <w:rsid w:val="4DCF687D"/>
    <w:rsid w:val="4DDA23BB"/>
    <w:rsid w:val="4DDD0570"/>
    <w:rsid w:val="4DE33966"/>
    <w:rsid w:val="4DED06A1"/>
    <w:rsid w:val="4DFC4A28"/>
    <w:rsid w:val="4E191136"/>
    <w:rsid w:val="4E345F70"/>
    <w:rsid w:val="4E5B174E"/>
    <w:rsid w:val="4E6C139F"/>
    <w:rsid w:val="4E6F368A"/>
    <w:rsid w:val="4E8974AF"/>
    <w:rsid w:val="4EA50661"/>
    <w:rsid w:val="4EC31C76"/>
    <w:rsid w:val="4ED24A28"/>
    <w:rsid w:val="4EE07EA5"/>
    <w:rsid w:val="4EE334F2"/>
    <w:rsid w:val="4EFD2EF0"/>
    <w:rsid w:val="4F5148FF"/>
    <w:rsid w:val="4FBC7EF4"/>
    <w:rsid w:val="4FC926E8"/>
    <w:rsid w:val="4FF46227"/>
    <w:rsid w:val="4FF54646"/>
    <w:rsid w:val="501050A2"/>
    <w:rsid w:val="502647DC"/>
    <w:rsid w:val="50377F99"/>
    <w:rsid w:val="503D1551"/>
    <w:rsid w:val="503F7A79"/>
    <w:rsid w:val="504B75A0"/>
    <w:rsid w:val="50972065"/>
    <w:rsid w:val="50997D13"/>
    <w:rsid w:val="50AC6291"/>
    <w:rsid w:val="50B74C36"/>
    <w:rsid w:val="50DC7756"/>
    <w:rsid w:val="5100368A"/>
    <w:rsid w:val="51106813"/>
    <w:rsid w:val="511300BE"/>
    <w:rsid w:val="51256043"/>
    <w:rsid w:val="513B5867"/>
    <w:rsid w:val="51654692"/>
    <w:rsid w:val="51671722"/>
    <w:rsid w:val="517A7F1D"/>
    <w:rsid w:val="51917235"/>
    <w:rsid w:val="51DD691E"/>
    <w:rsid w:val="520420FD"/>
    <w:rsid w:val="5219601D"/>
    <w:rsid w:val="521F2A93"/>
    <w:rsid w:val="526F523C"/>
    <w:rsid w:val="52A03BD4"/>
    <w:rsid w:val="52E8030F"/>
    <w:rsid w:val="52EB066C"/>
    <w:rsid w:val="532D14B4"/>
    <w:rsid w:val="532F6D06"/>
    <w:rsid w:val="53312A7E"/>
    <w:rsid w:val="533E33EC"/>
    <w:rsid w:val="53426A39"/>
    <w:rsid w:val="534327B1"/>
    <w:rsid w:val="53537EE6"/>
    <w:rsid w:val="535E75EB"/>
    <w:rsid w:val="536F3871"/>
    <w:rsid w:val="539574B0"/>
    <w:rsid w:val="53CE29C2"/>
    <w:rsid w:val="53CE651E"/>
    <w:rsid w:val="540E2DBF"/>
    <w:rsid w:val="542919A7"/>
    <w:rsid w:val="54296370"/>
    <w:rsid w:val="5489496E"/>
    <w:rsid w:val="549332C4"/>
    <w:rsid w:val="549A0AF6"/>
    <w:rsid w:val="54B77022"/>
    <w:rsid w:val="54E67898"/>
    <w:rsid w:val="54F351E2"/>
    <w:rsid w:val="55052414"/>
    <w:rsid w:val="554A42CB"/>
    <w:rsid w:val="555B7640"/>
    <w:rsid w:val="558B219B"/>
    <w:rsid w:val="55B80A01"/>
    <w:rsid w:val="55BE4A6C"/>
    <w:rsid w:val="55E4027B"/>
    <w:rsid w:val="55E87D5E"/>
    <w:rsid w:val="55EF7373"/>
    <w:rsid w:val="560C332E"/>
    <w:rsid w:val="5631225C"/>
    <w:rsid w:val="563F1955"/>
    <w:rsid w:val="564D0C25"/>
    <w:rsid w:val="56806E93"/>
    <w:rsid w:val="569021B1"/>
    <w:rsid w:val="56A63783"/>
    <w:rsid w:val="56B7773E"/>
    <w:rsid w:val="56CD0A43"/>
    <w:rsid w:val="56F40992"/>
    <w:rsid w:val="570109B9"/>
    <w:rsid w:val="570404A9"/>
    <w:rsid w:val="570862C3"/>
    <w:rsid w:val="57160908"/>
    <w:rsid w:val="57290645"/>
    <w:rsid w:val="575578BF"/>
    <w:rsid w:val="57A71913"/>
    <w:rsid w:val="57B27F05"/>
    <w:rsid w:val="57D04F5B"/>
    <w:rsid w:val="57DA1D5C"/>
    <w:rsid w:val="58230853"/>
    <w:rsid w:val="586541D8"/>
    <w:rsid w:val="58804092"/>
    <w:rsid w:val="589A10C5"/>
    <w:rsid w:val="58A9755A"/>
    <w:rsid w:val="59350DEE"/>
    <w:rsid w:val="594A4ECB"/>
    <w:rsid w:val="59502D78"/>
    <w:rsid w:val="59745C3C"/>
    <w:rsid w:val="59830B6B"/>
    <w:rsid w:val="59A55F73"/>
    <w:rsid w:val="59A71602"/>
    <w:rsid w:val="59C3464B"/>
    <w:rsid w:val="59C9487D"/>
    <w:rsid w:val="59D40607"/>
    <w:rsid w:val="59D625D1"/>
    <w:rsid w:val="59DF76D7"/>
    <w:rsid w:val="59E56370"/>
    <w:rsid w:val="59E7033A"/>
    <w:rsid w:val="5A025174"/>
    <w:rsid w:val="5A0C7DA1"/>
    <w:rsid w:val="5A276988"/>
    <w:rsid w:val="5A426C1E"/>
    <w:rsid w:val="5A490FF5"/>
    <w:rsid w:val="5A601E9A"/>
    <w:rsid w:val="5A8D6E0C"/>
    <w:rsid w:val="5A92249C"/>
    <w:rsid w:val="5A9A35FE"/>
    <w:rsid w:val="5AA21828"/>
    <w:rsid w:val="5AA31307"/>
    <w:rsid w:val="5AAE70AA"/>
    <w:rsid w:val="5AB20948"/>
    <w:rsid w:val="5AEB12B8"/>
    <w:rsid w:val="5AF251E8"/>
    <w:rsid w:val="5B044F1C"/>
    <w:rsid w:val="5B2528DD"/>
    <w:rsid w:val="5B2664EF"/>
    <w:rsid w:val="5B2A2BD4"/>
    <w:rsid w:val="5B597015"/>
    <w:rsid w:val="5B94004E"/>
    <w:rsid w:val="5BDC37A3"/>
    <w:rsid w:val="5BE508A9"/>
    <w:rsid w:val="5C25339C"/>
    <w:rsid w:val="5C427AAA"/>
    <w:rsid w:val="5C7070E6"/>
    <w:rsid w:val="5C7A1030"/>
    <w:rsid w:val="5C872FEC"/>
    <w:rsid w:val="5C9F4EFC"/>
    <w:rsid w:val="5CB169DD"/>
    <w:rsid w:val="5CB32755"/>
    <w:rsid w:val="5CBD35D4"/>
    <w:rsid w:val="5CD17297"/>
    <w:rsid w:val="5CE648D9"/>
    <w:rsid w:val="5CF924BE"/>
    <w:rsid w:val="5CFD1C22"/>
    <w:rsid w:val="5D044C7E"/>
    <w:rsid w:val="5D064F7B"/>
    <w:rsid w:val="5D3A654F"/>
    <w:rsid w:val="5D7E4677"/>
    <w:rsid w:val="5D8A795A"/>
    <w:rsid w:val="5DB46785"/>
    <w:rsid w:val="5DC56BE4"/>
    <w:rsid w:val="5DC80482"/>
    <w:rsid w:val="5DCE41C4"/>
    <w:rsid w:val="5DF272AD"/>
    <w:rsid w:val="5DF67EEE"/>
    <w:rsid w:val="5E167440"/>
    <w:rsid w:val="5E251431"/>
    <w:rsid w:val="5E461810"/>
    <w:rsid w:val="5E4915C3"/>
    <w:rsid w:val="5E557067"/>
    <w:rsid w:val="5E653F23"/>
    <w:rsid w:val="5E8E347A"/>
    <w:rsid w:val="5E966376"/>
    <w:rsid w:val="5E9D6A82"/>
    <w:rsid w:val="5EA54158"/>
    <w:rsid w:val="5ECB647C"/>
    <w:rsid w:val="5EEE5CC7"/>
    <w:rsid w:val="5F0E76A2"/>
    <w:rsid w:val="5F13397F"/>
    <w:rsid w:val="5F1F2324"/>
    <w:rsid w:val="5F265461"/>
    <w:rsid w:val="5F4467F0"/>
    <w:rsid w:val="5F526256"/>
    <w:rsid w:val="5F64590A"/>
    <w:rsid w:val="5FAB3BB8"/>
    <w:rsid w:val="5FB8093A"/>
    <w:rsid w:val="5FC5111D"/>
    <w:rsid w:val="5FFA7FEC"/>
    <w:rsid w:val="60756187"/>
    <w:rsid w:val="60912DAE"/>
    <w:rsid w:val="60D20FB0"/>
    <w:rsid w:val="60D809DC"/>
    <w:rsid w:val="60DF620F"/>
    <w:rsid w:val="61186F09"/>
    <w:rsid w:val="6131633F"/>
    <w:rsid w:val="614E5143"/>
    <w:rsid w:val="6189617B"/>
    <w:rsid w:val="61952D71"/>
    <w:rsid w:val="61982B19"/>
    <w:rsid w:val="61A905CB"/>
    <w:rsid w:val="6211049F"/>
    <w:rsid w:val="62214959"/>
    <w:rsid w:val="62456545"/>
    <w:rsid w:val="62685D90"/>
    <w:rsid w:val="62996A66"/>
    <w:rsid w:val="62AD0DA6"/>
    <w:rsid w:val="62B45479"/>
    <w:rsid w:val="62F13FD7"/>
    <w:rsid w:val="63585E05"/>
    <w:rsid w:val="6367617E"/>
    <w:rsid w:val="638F7567"/>
    <w:rsid w:val="641E2BAA"/>
    <w:rsid w:val="641E6C54"/>
    <w:rsid w:val="646802C9"/>
    <w:rsid w:val="64746E0D"/>
    <w:rsid w:val="649C7F73"/>
    <w:rsid w:val="64B75C97"/>
    <w:rsid w:val="64EA63B8"/>
    <w:rsid w:val="650F6997"/>
    <w:rsid w:val="65150451"/>
    <w:rsid w:val="651B2FB3"/>
    <w:rsid w:val="65203175"/>
    <w:rsid w:val="65962C14"/>
    <w:rsid w:val="65975EE4"/>
    <w:rsid w:val="65B174D2"/>
    <w:rsid w:val="65B81595"/>
    <w:rsid w:val="65C7198A"/>
    <w:rsid w:val="65D04378"/>
    <w:rsid w:val="65D8322D"/>
    <w:rsid w:val="65E971E8"/>
    <w:rsid w:val="6603474E"/>
    <w:rsid w:val="660B1DD4"/>
    <w:rsid w:val="66157FDD"/>
    <w:rsid w:val="663C37BC"/>
    <w:rsid w:val="66434B4A"/>
    <w:rsid w:val="6646463A"/>
    <w:rsid w:val="664A237C"/>
    <w:rsid w:val="665573D0"/>
    <w:rsid w:val="66606E10"/>
    <w:rsid w:val="6694184A"/>
    <w:rsid w:val="66A51361"/>
    <w:rsid w:val="66B45A48"/>
    <w:rsid w:val="66C537B1"/>
    <w:rsid w:val="66E96DCF"/>
    <w:rsid w:val="67037470"/>
    <w:rsid w:val="67177D85"/>
    <w:rsid w:val="671F1AAF"/>
    <w:rsid w:val="6736645D"/>
    <w:rsid w:val="67386221"/>
    <w:rsid w:val="67BC3566"/>
    <w:rsid w:val="67EC2B21"/>
    <w:rsid w:val="68046C31"/>
    <w:rsid w:val="6833299C"/>
    <w:rsid w:val="683C5CF5"/>
    <w:rsid w:val="68400EBA"/>
    <w:rsid w:val="68437083"/>
    <w:rsid w:val="685748DD"/>
    <w:rsid w:val="685B0EE7"/>
    <w:rsid w:val="6896224B"/>
    <w:rsid w:val="68964CA6"/>
    <w:rsid w:val="69004F74"/>
    <w:rsid w:val="6906581F"/>
    <w:rsid w:val="69201173"/>
    <w:rsid w:val="694C1F68"/>
    <w:rsid w:val="6958090C"/>
    <w:rsid w:val="69623539"/>
    <w:rsid w:val="69AC0A3C"/>
    <w:rsid w:val="69B24302"/>
    <w:rsid w:val="69F544E6"/>
    <w:rsid w:val="6A0F6E0E"/>
    <w:rsid w:val="6A100710"/>
    <w:rsid w:val="6A244321"/>
    <w:rsid w:val="6A3F1ACC"/>
    <w:rsid w:val="6A4E1D0F"/>
    <w:rsid w:val="6A507835"/>
    <w:rsid w:val="6A5E63F6"/>
    <w:rsid w:val="6AA579E8"/>
    <w:rsid w:val="6AB2229E"/>
    <w:rsid w:val="6AB9362D"/>
    <w:rsid w:val="6B06526D"/>
    <w:rsid w:val="6B076BA0"/>
    <w:rsid w:val="6B222FA6"/>
    <w:rsid w:val="6B243303"/>
    <w:rsid w:val="6B362552"/>
    <w:rsid w:val="6B5275DD"/>
    <w:rsid w:val="6B5D6BC7"/>
    <w:rsid w:val="6BA37368"/>
    <w:rsid w:val="6BAB1BFE"/>
    <w:rsid w:val="6BD34BC2"/>
    <w:rsid w:val="6BF15048"/>
    <w:rsid w:val="6BFF6B35"/>
    <w:rsid w:val="6C3118E9"/>
    <w:rsid w:val="6C3B62C3"/>
    <w:rsid w:val="6C3F5302"/>
    <w:rsid w:val="6C7E05E0"/>
    <w:rsid w:val="6C8A44B5"/>
    <w:rsid w:val="6C9360FF"/>
    <w:rsid w:val="6CB151EA"/>
    <w:rsid w:val="6CB46277"/>
    <w:rsid w:val="6CB5251A"/>
    <w:rsid w:val="6CDD4BAA"/>
    <w:rsid w:val="6D1E1E6D"/>
    <w:rsid w:val="6D9807FE"/>
    <w:rsid w:val="6D9C6559"/>
    <w:rsid w:val="6DCC7574"/>
    <w:rsid w:val="6DCF13B9"/>
    <w:rsid w:val="6DD4077E"/>
    <w:rsid w:val="6DD864C0"/>
    <w:rsid w:val="6DE574FD"/>
    <w:rsid w:val="6E0A419F"/>
    <w:rsid w:val="6E496154"/>
    <w:rsid w:val="6E9248C1"/>
    <w:rsid w:val="6E943732"/>
    <w:rsid w:val="6EBD33BB"/>
    <w:rsid w:val="6ED67ACD"/>
    <w:rsid w:val="6EE162DD"/>
    <w:rsid w:val="6EE4100D"/>
    <w:rsid w:val="6F102A10"/>
    <w:rsid w:val="6F63000B"/>
    <w:rsid w:val="6F8F0E00"/>
    <w:rsid w:val="6FB102C5"/>
    <w:rsid w:val="6FB6638D"/>
    <w:rsid w:val="6FD44A65"/>
    <w:rsid w:val="6FD9207B"/>
    <w:rsid w:val="6FE949B4"/>
    <w:rsid w:val="7004359C"/>
    <w:rsid w:val="70501E63"/>
    <w:rsid w:val="70704095"/>
    <w:rsid w:val="70744D1A"/>
    <w:rsid w:val="70746E68"/>
    <w:rsid w:val="70A1528F"/>
    <w:rsid w:val="70B82422"/>
    <w:rsid w:val="70D74B70"/>
    <w:rsid w:val="70F03B20"/>
    <w:rsid w:val="710A284E"/>
    <w:rsid w:val="711C66C3"/>
    <w:rsid w:val="714B082E"/>
    <w:rsid w:val="714B0D57"/>
    <w:rsid w:val="715B3690"/>
    <w:rsid w:val="71801AB8"/>
    <w:rsid w:val="71C64881"/>
    <w:rsid w:val="721455EC"/>
    <w:rsid w:val="72225F5B"/>
    <w:rsid w:val="72255A4C"/>
    <w:rsid w:val="722717C4"/>
    <w:rsid w:val="725B146D"/>
    <w:rsid w:val="727644F9"/>
    <w:rsid w:val="72874010"/>
    <w:rsid w:val="7290234E"/>
    <w:rsid w:val="729606F7"/>
    <w:rsid w:val="7298446F"/>
    <w:rsid w:val="72AE6B81"/>
    <w:rsid w:val="72D1172F"/>
    <w:rsid w:val="733E435E"/>
    <w:rsid w:val="734A712E"/>
    <w:rsid w:val="73867876"/>
    <w:rsid w:val="739369E5"/>
    <w:rsid w:val="73A211FA"/>
    <w:rsid w:val="73B01345"/>
    <w:rsid w:val="73D17C39"/>
    <w:rsid w:val="73F55CDD"/>
    <w:rsid w:val="74123DAE"/>
    <w:rsid w:val="74624D35"/>
    <w:rsid w:val="748E5B2A"/>
    <w:rsid w:val="74A013B9"/>
    <w:rsid w:val="74AA2238"/>
    <w:rsid w:val="74FF4332"/>
    <w:rsid w:val="750B0F29"/>
    <w:rsid w:val="753541F8"/>
    <w:rsid w:val="753D4DC5"/>
    <w:rsid w:val="754D19D9"/>
    <w:rsid w:val="75504B8E"/>
    <w:rsid w:val="757271FA"/>
    <w:rsid w:val="75812F99"/>
    <w:rsid w:val="758C2ECD"/>
    <w:rsid w:val="75A44ED9"/>
    <w:rsid w:val="75A66E6C"/>
    <w:rsid w:val="75BE5F9B"/>
    <w:rsid w:val="75CD4F8D"/>
    <w:rsid w:val="760179C7"/>
    <w:rsid w:val="762B1157"/>
    <w:rsid w:val="762D7CFC"/>
    <w:rsid w:val="763E3477"/>
    <w:rsid w:val="76B4739E"/>
    <w:rsid w:val="76CA6BC2"/>
    <w:rsid w:val="770C2D36"/>
    <w:rsid w:val="771D33A0"/>
    <w:rsid w:val="77512E3F"/>
    <w:rsid w:val="77544FD0"/>
    <w:rsid w:val="775546DD"/>
    <w:rsid w:val="77585F7B"/>
    <w:rsid w:val="778D64AF"/>
    <w:rsid w:val="779571D0"/>
    <w:rsid w:val="77AD3E5E"/>
    <w:rsid w:val="77BF5FFA"/>
    <w:rsid w:val="77C26C1D"/>
    <w:rsid w:val="77C52B3F"/>
    <w:rsid w:val="77C96618"/>
    <w:rsid w:val="77CD6969"/>
    <w:rsid w:val="77D5581E"/>
    <w:rsid w:val="77F0668A"/>
    <w:rsid w:val="786A065C"/>
    <w:rsid w:val="7877401B"/>
    <w:rsid w:val="787E5EB6"/>
    <w:rsid w:val="78DF4BA6"/>
    <w:rsid w:val="79052133"/>
    <w:rsid w:val="793230AC"/>
    <w:rsid w:val="79433099"/>
    <w:rsid w:val="79621333"/>
    <w:rsid w:val="79660E24"/>
    <w:rsid w:val="798E3ED6"/>
    <w:rsid w:val="799F58FF"/>
    <w:rsid w:val="79A27982"/>
    <w:rsid w:val="79BE0C60"/>
    <w:rsid w:val="79BF22E2"/>
    <w:rsid w:val="79D02741"/>
    <w:rsid w:val="79DC761D"/>
    <w:rsid w:val="79DF2984"/>
    <w:rsid w:val="7A0E5017"/>
    <w:rsid w:val="7A4128EC"/>
    <w:rsid w:val="7A4D1FE3"/>
    <w:rsid w:val="7A4D3D91"/>
    <w:rsid w:val="7A756E44"/>
    <w:rsid w:val="7A777E4B"/>
    <w:rsid w:val="7AA557E7"/>
    <w:rsid w:val="7AAD65DE"/>
    <w:rsid w:val="7ABD0F41"/>
    <w:rsid w:val="7ABD5BC0"/>
    <w:rsid w:val="7ACF0C4A"/>
    <w:rsid w:val="7AE31505"/>
    <w:rsid w:val="7B053580"/>
    <w:rsid w:val="7B242D44"/>
    <w:rsid w:val="7B4069C5"/>
    <w:rsid w:val="7B580C40"/>
    <w:rsid w:val="7B6A11DB"/>
    <w:rsid w:val="7B767318"/>
    <w:rsid w:val="7B88383C"/>
    <w:rsid w:val="7BC260B9"/>
    <w:rsid w:val="7BC81F33"/>
    <w:rsid w:val="7C2D5C29"/>
    <w:rsid w:val="7C5F1CF3"/>
    <w:rsid w:val="7C741AA9"/>
    <w:rsid w:val="7C857813"/>
    <w:rsid w:val="7CAE43E2"/>
    <w:rsid w:val="7CD218FC"/>
    <w:rsid w:val="7CEF7382"/>
    <w:rsid w:val="7CF20C20"/>
    <w:rsid w:val="7CF36E72"/>
    <w:rsid w:val="7D1B3CD3"/>
    <w:rsid w:val="7D275737"/>
    <w:rsid w:val="7D2E5F76"/>
    <w:rsid w:val="7D42385C"/>
    <w:rsid w:val="7D43515D"/>
    <w:rsid w:val="7D796C4C"/>
    <w:rsid w:val="7DC9372F"/>
    <w:rsid w:val="7DCC321F"/>
    <w:rsid w:val="7DD33735"/>
    <w:rsid w:val="7DFD787D"/>
    <w:rsid w:val="7E024E93"/>
    <w:rsid w:val="7E543940"/>
    <w:rsid w:val="7E562D89"/>
    <w:rsid w:val="7E7C69F3"/>
    <w:rsid w:val="7EAA3560"/>
    <w:rsid w:val="7EAA7A04"/>
    <w:rsid w:val="7EBA751C"/>
    <w:rsid w:val="7EF36C27"/>
    <w:rsid w:val="7F107C1C"/>
    <w:rsid w:val="7F280929"/>
    <w:rsid w:val="7F413799"/>
    <w:rsid w:val="7F58120E"/>
    <w:rsid w:val="7F5D4A77"/>
    <w:rsid w:val="7F7D6EC7"/>
    <w:rsid w:val="7FB91703"/>
    <w:rsid w:val="7FB97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hint="eastAsia"/>
    </w:rPr>
  </w:style>
  <w:style w:type="paragraph" w:styleId="7">
    <w:name w:val="Normal Indent"/>
    <w:basedOn w:val="1"/>
    <w:qFormat/>
    <w:uiPriority w:val="0"/>
    <w:pPr>
      <w:ind w:firstLine="425"/>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afterAutospacing="0"/>
    </w:pPr>
  </w:style>
  <w:style w:type="paragraph" w:styleId="10">
    <w:name w:val="Body Text First Indent"/>
    <w:basedOn w:val="9"/>
    <w:qFormat/>
    <w:uiPriority w:val="0"/>
    <w:pPr>
      <w:ind w:firstLine="420" w:firstLineChars="100"/>
    </w:pPr>
    <w:rPr>
      <w:rFonts w:ascii="Calibri"/>
    </w:rPr>
  </w:style>
  <w:style w:type="paragraph" w:styleId="11">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12">
    <w:name w:val="Block Text"/>
    <w:basedOn w:val="13"/>
    <w:qFormat/>
    <w:uiPriority w:val="0"/>
    <w:pPr>
      <w:spacing w:after="120"/>
      <w:ind w:left="1440" w:leftChars="700" w:right="700" w:rightChars="700"/>
    </w:pPr>
  </w:style>
  <w:style w:type="paragraph" w:customStyle="1" w:styleId="13">
    <w:name w:val="正文_0_0"/>
    <w:next w:val="14"/>
    <w:qFormat/>
    <w:uiPriority w:val="0"/>
    <w:pPr>
      <w:widowControl w:val="0"/>
      <w:jc w:val="both"/>
    </w:pPr>
    <w:rPr>
      <w:rFonts w:ascii="Times New Roman" w:hAnsi="Times New Roman" w:eastAsia="宋体" w:cs="Times New Roman"/>
      <w:kern w:val="2"/>
      <w:sz w:val="21"/>
      <w:lang w:val="en-US" w:eastAsia="zh-CN" w:bidi="ar-SA"/>
    </w:rPr>
  </w:style>
  <w:style w:type="paragraph" w:styleId="14">
    <w:name w:val="Body Text First Indent 2"/>
    <w:basedOn w:val="11"/>
    <w:next w:val="12"/>
    <w:unhideWhenUsed/>
    <w:qFormat/>
    <w:uiPriority w:val="99"/>
    <w:pPr>
      <w:ind w:firstLine="420"/>
    </w:pPr>
  </w:style>
  <w:style w:type="paragraph" w:styleId="15">
    <w:name w:val="Plain Text"/>
    <w:basedOn w:val="1"/>
    <w:qFormat/>
    <w:uiPriority w:val="0"/>
    <w:rPr>
      <w:rFonts w:ascii="宋体" w:hAnsi="Courier New"/>
      <w:szCs w:val="21"/>
    </w:rPr>
  </w:style>
  <w:style w:type="paragraph" w:styleId="16">
    <w:name w:val="footer"/>
    <w:basedOn w:val="1"/>
    <w:next w:val="1"/>
    <w:qFormat/>
    <w:uiPriority w:val="99"/>
    <w:pPr>
      <w:tabs>
        <w:tab w:val="center" w:pos="4153"/>
        <w:tab w:val="right" w:pos="8306"/>
      </w:tabs>
      <w:adjustRightInd w:val="0"/>
      <w:snapToGrid w:val="0"/>
      <w:spacing w:line="240" w:lineRule="atLeast"/>
      <w:jc w:val="left"/>
      <w:textAlignment w:val="baseline"/>
    </w:pPr>
    <w:rPr>
      <w:kern w:val="0"/>
      <w:sz w:val="18"/>
      <w:szCs w:val="18"/>
    </w:rPr>
  </w:style>
  <w:style w:type="paragraph" w:styleId="17">
    <w:name w:val="header"/>
    <w:basedOn w:val="1"/>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qFormat/>
    <w:uiPriority w:val="0"/>
    <w:pPr>
      <w:spacing w:before="240" w:after="60"/>
      <w:jc w:val="center"/>
      <w:outlineLvl w:val="0"/>
    </w:pPr>
    <w:rPr>
      <w:rFonts w:ascii="Arial" w:hAnsi="Arial"/>
      <w:b/>
      <w:bCs/>
      <w:sz w:val="32"/>
      <w:szCs w:val="32"/>
    </w:rPr>
  </w:style>
  <w:style w:type="table" w:styleId="22">
    <w:name w:val="Table Grid"/>
    <w:basedOn w:val="2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styleId="27">
    <w:name w:val="HTML Sample"/>
    <w:basedOn w:val="23"/>
    <w:qFormat/>
    <w:uiPriority w:val="0"/>
    <w:rPr>
      <w:rFonts w:ascii="Courier New" w:hAnsi="Courier New"/>
    </w:rPr>
  </w:style>
  <w:style w:type="paragraph" w:customStyle="1" w:styleId="28">
    <w:name w:val="表格文字"/>
    <w:basedOn w:val="1"/>
    <w:next w:val="9"/>
    <w:qFormat/>
    <w:uiPriority w:val="0"/>
    <w:pPr>
      <w:ind w:firstLine="200" w:firstLineChars="200"/>
    </w:pPr>
    <w:rPr>
      <w:rFonts w:ascii="Cambria" w:hAnsi="Cambria"/>
      <w:spacing w:val="-5"/>
      <w:kern w:val="0"/>
      <w:sz w:val="24"/>
      <w:szCs w:val="20"/>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33">
    <w:name w:val="列出段落1"/>
    <w:basedOn w:val="1"/>
    <w:qFormat/>
    <w:uiPriority w:val="34"/>
    <w:pPr>
      <w:ind w:firstLine="420"/>
    </w:pPr>
  </w:style>
  <w:style w:type="paragraph" w:customStyle="1" w:styleId="34">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35">
    <w:name w:val="样式 标题 2 + 宋体 五号 非加粗 黑色"/>
    <w:basedOn w:val="3"/>
    <w:qFormat/>
    <w:uiPriority w:val="0"/>
    <w:rPr>
      <w:rFonts w:ascii="宋体" w:hAnsi="宋体"/>
      <w:b w:val="0"/>
      <w:bCs w:val="0"/>
      <w:color w:val="000000"/>
      <w:sz w:val="21"/>
    </w:rPr>
  </w:style>
  <w:style w:type="paragraph" w:customStyle="1" w:styleId="36">
    <w:name w:val="2级正文"/>
    <w:basedOn w:val="1"/>
    <w:qFormat/>
    <w:uiPriority w:val="0"/>
    <w:pPr>
      <w:ind w:left="721" w:hanging="420"/>
      <w:jc w:val="left"/>
    </w:pPr>
    <w:rPr>
      <w:rFonts w:ascii="宋体" w:hAnsi="宋体" w:cs="宋体"/>
      <w:szCs w:val="21"/>
    </w:rPr>
  </w:style>
  <w:style w:type="paragraph" w:customStyle="1" w:styleId="37">
    <w:name w:val="_Style 1"/>
    <w:basedOn w:val="1"/>
    <w:qFormat/>
    <w:uiPriority w:val="0"/>
  </w:style>
  <w:style w:type="paragraph" w:customStyle="1" w:styleId="38">
    <w:name w:val="样式1"/>
    <w:basedOn w:val="39"/>
    <w:qFormat/>
    <w:uiPriority w:val="0"/>
    <w:pPr>
      <w:tabs>
        <w:tab w:val="center" w:pos="4153"/>
        <w:tab w:val="right" w:pos="8306"/>
      </w:tabs>
      <w:adjustRightInd w:val="0"/>
      <w:textAlignment w:val="baseline"/>
    </w:pPr>
    <w:rPr>
      <w:rFonts w:ascii="宋体" w:hAnsi="宋体"/>
      <w:kern w:val="0"/>
      <w:szCs w:val="21"/>
    </w:rPr>
  </w:style>
  <w:style w:type="paragraph" w:customStyle="1" w:styleId="39">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40">
    <w:name w:val="正文_2_27"/>
    <w:unhideWhenUsed/>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1">
    <w:name w:val="正文首行缩进 21"/>
    <w:basedOn w:val="42"/>
    <w:next w:val="43"/>
    <w:qFormat/>
    <w:uiPriority w:val="0"/>
    <w:rPr>
      <w:rFonts w:eastAsia="仿宋_GB2312"/>
      <w:sz w:val="32"/>
      <w:szCs w:val="32"/>
    </w:rPr>
  </w:style>
  <w:style w:type="paragraph" w:customStyle="1" w:styleId="42">
    <w:name w:val="正文文本缩进1"/>
    <w:basedOn w:val="1"/>
    <w:qFormat/>
    <w:uiPriority w:val="0"/>
    <w:pPr>
      <w:ind w:left="200" w:leftChars="200"/>
    </w:pPr>
    <w:rPr>
      <w:rFonts w:ascii="Calibri" w:hAnsi="Calibri"/>
    </w:rPr>
  </w:style>
  <w:style w:type="paragraph" w:customStyle="1" w:styleId="43">
    <w:name w:val="普通(网站)1"/>
    <w:basedOn w:val="1"/>
    <w:qFormat/>
    <w:uiPriority w:val="0"/>
    <w:pPr>
      <w:spacing w:beforeAutospacing="1" w:afterAutospacing="1"/>
    </w:pPr>
    <w:rPr>
      <w:rFonts w:ascii="宋体" w:hAnsi="宋体"/>
      <w:sz w:val="24"/>
    </w:rPr>
  </w:style>
  <w:style w:type="paragraph" w:styleId="44">
    <w:name w:val="List Paragraph"/>
    <w:basedOn w:val="1"/>
    <w:qFormat/>
    <w:uiPriority w:val="99"/>
    <w:pPr>
      <w:ind w:firstLine="420" w:firstLineChars="200"/>
    </w:pPr>
  </w:style>
  <w:style w:type="paragraph" w:customStyle="1" w:styleId="45">
    <w:name w:val="首行缩进"/>
    <w:basedOn w:val="1"/>
    <w:qFormat/>
    <w:uiPriority w:val="0"/>
    <w:pPr>
      <w:ind w:firstLine="480" w:firstLineChars="200"/>
    </w:pPr>
    <w:rPr>
      <w:lang w:val="zh-CN"/>
    </w:rPr>
  </w:style>
  <w:style w:type="paragraph" w:customStyle="1" w:styleId="46">
    <w:name w:val="Table Paragraph"/>
    <w:basedOn w:val="1"/>
    <w:qFormat/>
    <w:uiPriority w:val="1"/>
    <w:rPr>
      <w:rFonts w:ascii="宋体" w:hAnsi="宋体" w:eastAsia="宋体" w:cs="宋体"/>
      <w:lang w:val="zh-CN" w:eastAsia="zh-CN" w:bidi="zh-CN"/>
    </w:rPr>
  </w:style>
  <w:style w:type="paragraph" w:customStyle="1" w:styleId="47">
    <w:name w:val="样式 1"/>
    <w:basedOn w:val="1"/>
    <w:qFormat/>
    <w:uiPriority w:val="0"/>
    <w:pPr>
      <w:ind w:firstLine="200" w:firstLineChars="200"/>
      <w:jc w:val="left"/>
      <w:textAlignment w:val="baseline"/>
    </w:pPr>
    <w:rPr>
      <w:rFonts w:ascii="宋体" w:hAnsi="宋体" w:eastAsia="宋体" w:cs="宋体"/>
      <w:kern w:val="0"/>
      <w:sz w:val="28"/>
      <w:szCs w:val="20"/>
    </w:rPr>
  </w:style>
  <w:style w:type="paragraph" w:customStyle="1" w:styleId="48">
    <w:name w:val="表格"/>
    <w:qFormat/>
    <w:uiPriority w:val="0"/>
    <w:pPr>
      <w:snapToGrid w:val="0"/>
      <w:jc w:val="center"/>
      <w:textAlignment w:val="center"/>
    </w:pPr>
    <w:rPr>
      <w:rFonts w:ascii="仿宋_GB2312" w:hAnsi="仿宋_GB2312" w:eastAsia="仿宋_GB2312" w:cs="Times New Roman"/>
      <w:kern w:val="2"/>
      <w:sz w:val="24"/>
      <w:szCs w:val="22"/>
      <w:lang w:val="en-US" w:eastAsia="zh-CN" w:bidi="ar-SA"/>
    </w:rPr>
  </w:style>
  <w:style w:type="paragraph" w:customStyle="1" w:styleId="49">
    <w:name w:val="图表标题"/>
    <w:qFormat/>
    <w:uiPriority w:val="0"/>
    <w:pPr>
      <w:tabs>
        <w:tab w:val="center" w:pos="4320"/>
        <w:tab w:val="right" w:pos="8640"/>
      </w:tabs>
      <w:adjustRightInd w:val="0"/>
      <w:snapToGrid w:val="0"/>
      <w:spacing w:line="360" w:lineRule="auto"/>
      <w:jc w:val="center"/>
    </w:pPr>
    <w:rPr>
      <w:rFonts w:ascii="Times New Roman" w:hAnsi="Times New Roman" w:eastAsia="黑体" w:cstheme="minorBidi"/>
      <w:b/>
      <w:kern w:val="2"/>
      <w:sz w:val="28"/>
      <w:szCs w:val="21"/>
      <w:lang w:val="zh-CN" w:eastAsia="zh-CN" w:bidi="ar-SA"/>
    </w:rPr>
  </w:style>
  <w:style w:type="character" w:customStyle="1" w:styleId="50">
    <w:name w:val="font41"/>
    <w:basedOn w:val="23"/>
    <w:qFormat/>
    <w:uiPriority w:val="0"/>
    <w:rPr>
      <w:rFonts w:hint="default" w:ascii="Times New Roman" w:hAnsi="Times New Roman" w:cs="Times New Roman"/>
      <w:color w:val="000000"/>
      <w:sz w:val="16"/>
      <w:szCs w:val="16"/>
      <w:u w:val="none"/>
    </w:rPr>
  </w:style>
  <w:style w:type="character" w:customStyle="1" w:styleId="51">
    <w:name w:val="font51"/>
    <w:basedOn w:val="23"/>
    <w:qFormat/>
    <w:uiPriority w:val="0"/>
    <w:rPr>
      <w:rFonts w:hint="default" w:ascii="Times New Roman" w:hAnsi="Times New Roman" w:cs="Times New Roman"/>
      <w:color w:val="000000"/>
      <w:sz w:val="16"/>
      <w:szCs w:val="16"/>
      <w:u w:val="none"/>
    </w:rPr>
  </w:style>
  <w:style w:type="character" w:customStyle="1" w:styleId="52">
    <w:name w:val="font11"/>
    <w:basedOn w:val="23"/>
    <w:qFormat/>
    <w:uiPriority w:val="0"/>
    <w:rPr>
      <w:rFonts w:hint="eastAsia" w:ascii="宋体" w:hAnsi="宋体" w:eastAsia="宋体" w:cs="宋体"/>
      <w:color w:val="000000"/>
      <w:sz w:val="20"/>
      <w:szCs w:val="20"/>
      <w:u w:val="none"/>
    </w:rPr>
  </w:style>
  <w:style w:type="character" w:customStyle="1" w:styleId="53">
    <w:name w:val="font21"/>
    <w:basedOn w:val="23"/>
    <w:qFormat/>
    <w:uiPriority w:val="0"/>
    <w:rPr>
      <w:rFonts w:hint="default" w:ascii="Times New Roman" w:hAnsi="Times New Roman" w:cs="Times New Roman"/>
      <w:color w:val="000000"/>
      <w:sz w:val="20"/>
      <w:szCs w:val="20"/>
      <w:u w:val="none"/>
    </w:rPr>
  </w:style>
  <w:style w:type="paragraph" w:customStyle="1" w:styleId="54">
    <w:name w:val="Table Text"/>
    <w:basedOn w:val="1"/>
    <w:qFormat/>
    <w:uiPriority w:val="0"/>
    <w:pPr>
      <w:widowControl/>
      <w:spacing w:before="60" w:after="60"/>
      <w:jc w:val="left"/>
    </w:pPr>
    <w:rPr>
      <w:rFonts w:ascii="Times New Roman" w:hAnsi="Times New Roman"/>
      <w:kern w:val="0"/>
      <w:sz w:val="24"/>
      <w:szCs w:val="24"/>
    </w:rPr>
  </w:style>
  <w:style w:type="table" w:customStyle="1" w:styleId="55">
    <w:name w:val="Table Normal"/>
    <w:unhideWhenUsed/>
    <w:qFormat/>
    <w:uiPriority w:val="0"/>
    <w:tblPr>
      <w:tblCellMar>
        <w:top w:w="0" w:type="dxa"/>
        <w:left w:w="0" w:type="dxa"/>
        <w:bottom w:w="0" w:type="dxa"/>
        <w:right w:w="0" w:type="dxa"/>
      </w:tblCellMar>
    </w:tblPr>
  </w:style>
  <w:style w:type="character" w:customStyle="1" w:styleId="56">
    <w:name w:val="font31"/>
    <w:basedOn w:val="23"/>
    <w:qFormat/>
    <w:uiPriority w:val="0"/>
    <w:rPr>
      <w:rFonts w:hint="eastAsia" w:ascii="宋体" w:hAnsi="宋体" w:eastAsia="宋体" w:cs="宋体"/>
      <w:color w:val="000000"/>
      <w:sz w:val="20"/>
      <w:szCs w:val="20"/>
      <w:u w:val="none"/>
    </w:rPr>
  </w:style>
  <w:style w:type="paragraph" w:customStyle="1" w:styleId="57">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4.png"/><Relationship Id="rId23" Type="http://schemas.openxmlformats.org/officeDocument/2006/relationships/image" Target="media/image13.jpe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24e127c4-7ac8-4b66-b68b-2e313f02ec7d</errorID>
      <errorWord>,</errorWord>
      <group>L1_Format</group>
      <groupName>格式问题</groupName>
      <ability>L2_HalfPunc_CN</ability>
      <abilityName>全半角检查</abilityName>
      <candidateList>
        <item>，</item>
      </candidateList>
      <explain>文本全半角错误。</explain>
      <paraID>3618505A</paraID>
      <start>40</start>
      <end>41</end>
      <status>modified</status>
      <modifiedWord>，</modifiedWord>
      <trackRevisions>false</trackRevisions>
    </reviewItem>
    <reviewItem>
      <errorID>e7f3f845-ade7-4b91-9129-6821f964c756</errorID>
      <errorWord>：</errorWord>
      <group>L1_Format</group>
      <groupName>格式问题</groupName>
      <ability>L2_HalfPunc_CN</ability>
      <abilityName>全半角检查</abilityName>
      <candidateList>
        <item>:</item>
      </candidateList>
      <explain>文本全半角错误。</explain>
      <paraID>3618505A</paraID>
      <start>53</start>
      <end>54</end>
      <status>modified</status>
      <modifiedWord>:</modifiedWord>
      <trackRevisions>false</trackRevisions>
    </reviewItem>
    <reviewItem>
      <errorID>235928d4-1256-4623-9cc0-b02456373e97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4AB6BD0</paraID>
      <start>45</start>
      <end>46</end>
      <status>modified</status>
      <modifiedWord>—</modifiedWord>
      <trackRevisions>false</trackRevisions>
    </reviewItem>
    <reviewItem>
      <errorID>8570280d-c47c-4407-9aab-87497261ea17</errorID>
      <errorWord>日至2026年</errorWord>
      <group>L1_Word</group>
      <groupName>字词问题</groupName>
      <ability>L2_Typo</ability>
      <abilityName>字词错误</abilityName>
      <candidateList>
        <item>日起至2026年</item>
      </candidateList>
      <explain/>
      <paraID> EB84426</paraID>
      <start>11</start>
      <end>19</end>
      <status>modified</status>
      <modifiedWord>日起至2026年</modifiedWord>
      <trackRevisions>false</trackRevisions>
    </reviewItem>
    <reviewItem>
      <errorID>009d9e8e-1530-4ac2-89a3-2fbe824a5a13</errorID>
      <errorWord>上午00：00</errorWord>
      <group>L1_Knowledge</group>
      <groupName>知识性问题</groupName>
      <ability>L2_Time</ability>
      <abilityName>日期时间</abilityName>
      <candidateList/>
      <explain>时间与前缀不匹配，可能的时间前缀有“下午、晚上、凌晨、午夜”。</explain>
      <paraID> EB84426</paraID>
      <start>26</start>
      <end>33</end>
      <status>ignored</status>
      <modifiedWord/>
      <trackRevisions>false</trackRevisions>
    </reviewItem>
    <reviewItem>
      <errorID>0697a3e0-0079-44fc-be23-7c3993a0a5bd</errorID>
      <errorWord>：</errorWord>
      <group>L1_Format</group>
      <groupName>格式问题</groupName>
      <ability>L2_HalfPunc_CN</ability>
      <abilityName>全半角检查</abilityName>
      <candidateList>
        <item>:</item>
      </candidateList>
      <explain>文本全半角错误。</explain>
      <paraID> EB84426</paraID>
      <start>36</start>
      <end>37</end>
      <status>modified</status>
      <modifiedWord>:</modifiedWord>
      <trackRevisions>false</trackRevisions>
    </reviewItem>
    <reviewItem>
      <errorID>69b3cc1a-b0d5-4d87-b9d6-0ce5560eac51</errorID>
      <errorWord>：</errorWord>
      <group>L1_Format</group>
      <groupName>格式问题</groupName>
      <ability>L2_HalfPunc_CN</ability>
      <abilityName>全半角检查</abilityName>
      <candidateList>
        <item>:</item>
      </candidateList>
      <explain>文本全半角错误。</explain>
      <paraID> EB84426</paraID>
      <start>44</start>
      <end>45</end>
      <status>modified</status>
      <modifiedWord>:</modifiedWord>
      <trackRevisions>false</trackRevisions>
    </reviewItem>
    <reviewItem>
      <errorID>18ed2b6f-55d0-4a8c-ad0a-415e16472ae4</errorID>
      <errorWord>：</errorWord>
      <group>L1_Format</group>
      <groupName>格式问题</groupName>
      <ability>L2_HalfPunc_CN</ability>
      <abilityName>全半角检查</abilityName>
      <candidateList>
        <item>:</item>
      </candidateList>
      <explain>文本全半角错误。</explain>
      <paraID> EB84426</paraID>
      <start>50</start>
      <end>51</end>
      <status>modified</status>
      <modifiedWord>:</modifiedWord>
      <trackRevisions>false</trackRevisions>
    </reviewItem>
    <reviewItem>
      <errorID>83ebb7e1-98d6-499c-95d0-e692afd5618b</errorID>
      <errorWord>：</errorWord>
      <group>L1_Format</group>
      <groupName>格式问题</groupName>
      <ability>L2_HalfPunc_CN</ability>
      <abilityName>全半角检查</abilityName>
      <candidateList>
        <item>:</item>
      </candidateList>
      <explain>文本全半角错误。</explain>
      <paraID>4D4F211B</paraID>
      <start>23</start>
      <end>24</end>
      <status>modified</status>
      <modifiedWord>:</modifiedWord>
      <trackRevisions>false</trackRevisions>
    </reviewItem>
    <reviewItem>
      <errorID>c4ecb91d-9090-43ab-8054-743e36947686</errorID>
      <errorWord>：</errorWord>
      <group>L1_Format</group>
      <groupName>格式问题</groupName>
      <ability>L2_HalfPunc_CN</ability>
      <abilityName>全半角检查</abilityName>
      <candidateList>
        <item>:</item>
      </candidateList>
      <explain>文本全半角错误。</explain>
      <paraID>7840ED21</paraID>
      <start>17</start>
      <end>18</end>
      <status>modified</status>
      <modifiedWord>:</modifiedWord>
      <trackRevisions>false</trackRevisions>
    </reviewItem>
    <reviewItem>
      <errorID>b65f2280-bf15-42b5-ac88-59001893db97</errorID>
      <errorWord>：/</errorWord>
      <group>L1_Punc</group>
      <groupName>标点问题</groupName>
      <ability>L2_Punc_CN</ability>
      <abilityName>标点符号检查</abilityName>
      <candidateList>
        <item>：</item>
      </candidateList>
      <explain/>
      <paraID>52D5CA72</paraID>
      <start>10</start>
      <end>11</end>
      <status>modified</status>
      <modifiedWord>：</modifiedWord>
      <trackRevisions>false</trackRevisions>
    </reviewItem>
    <reviewItem>
      <errorID>6e125ed9-a91f-40ff-a358-35ab766ed954</errorID>
      <errorWord>.；</errorWord>
      <group>L1_Punc</group>
      <groupName>标点问题</groupName>
      <ability>L2_Punc_CN</ability>
      <abilityName>标点符号检查</abilityName>
      <candidateList>
        <item>.</item>
      </candidateList>
      <explain/>
      <paraID>5E93B937</paraID>
      <start>1</start>
      <end>2</end>
      <status>modified</status>
      <modifiedWord>.</modifiedWord>
      <trackRevisions>false</trackRevisions>
    </reviewItem>
    <reviewItem>
      <errorID>be3be605-c9b7-4fd5-9bfe-86326de3dbfd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69755D61</paraID>
      <start>0</start>
      <end>2</end>
      <status>modified</status>
      <modifiedWord>8.</modifiedWord>
      <trackRevisions>false</trackRevisions>
    </reviewItem>
    <reviewItem>
      <errorID>fedc86f3-7e2a-4ddc-835e-d35ec99a1576</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EFD8438</paraID>
      <start>0</start>
      <end>1</end>
      <status>modified</status>
      <modifiedWord>账</modifiedWord>
      <trackRevisions>false</trackRevisions>
    </reviewItem>
    <reviewItem>
      <errorID>dec1e9eb-d545-49d1-9d97-62ad3c940dd0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778D3A8B</paraID>
      <start>0</start>
      <end>2</end>
      <status>modified</status>
      <modifiedWord>1.</modifiedWord>
      <trackRevisions>false</trackRevisions>
    </reviewItem>
    <reviewItem>
      <errorID>829297a9-4f0d-4f2c-ae21-1cdf2b731d46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400CBFC8</paraID>
      <start>0</start>
      <end>2</end>
      <status>modified</status>
      <modifiedWord>2.</modifiedWord>
      <trackRevisions>false</trackRevisions>
    </reviewItem>
    <reviewItem>
      <errorID>54c8c4af-d7be-4fab-8f60-59e24820adf4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1103736D</paraID>
      <start>0</start>
      <end>2</end>
      <status>modified</status>
      <modifiedWord>3.</modifiedWord>
      <trackRevisions>false</trackRevisions>
    </reviewItem>
    <reviewItem>
      <errorID>35182703-92d5-4c8c-977e-74116659f906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6D0037B7</paraID>
      <start>0</start>
      <end>2</end>
      <status>modified</status>
      <modifiedWord>4.</modifiedWord>
      <trackRevisions>false</trackRevisions>
    </reviewItem>
    <reviewItem>
      <errorID>81d0d8b5-66aa-4d36-88c4-e2eea2f59a6c</errorID>
      <errorWord>(</errorWord>
      <group>L1_Format</group>
      <groupName>格式问题</groupName>
      <ability>L2_HalfPunc_CN</ability>
      <abilityName>全半角检查</abilityName>
      <candidateList>
        <item>（</item>
      </candidateList>
      <explain>文本全半角错误。</explain>
      <paraID>6D0037B7</paraID>
      <start>8</start>
      <end>9</end>
      <status>modified</status>
      <modifiedWord>（</modifiedWord>
      <trackRevisions>false</trackRevisions>
    </reviewItem>
    <reviewItem>
      <errorID>ea1c61ff-c355-4595-909e-f79bdb04c831</errorID>
      <errorWord>)</errorWord>
      <group>L1_Format</group>
      <groupName>格式问题</groupName>
      <ability>L2_HalfPunc_CN</ability>
      <abilityName>全半角检查</abilityName>
      <candidateList>
        <item>）</item>
      </candidateList>
      <explain>文本全半角错误。</explain>
      <paraID>6D0037B7</paraID>
      <start>18</start>
      <end>19</end>
      <status>modified</status>
      <modifiedWord>）</modifiedWord>
      <trackRevisions>false</trackRevisions>
    </reviewItem>
    <reviewItem>
      <errorID>e9e5d8da-4642-4a09-9572-31bc4b29bd8b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20CBD26D</paraID>
      <start>0</start>
      <end>2</end>
      <status>modified</status>
      <modifiedWord>5.</modifiedWord>
      <trackRevisions>false</trackRevisions>
    </reviewItem>
    <reviewItem>
      <errorID>e847b57d-41fe-4334-a6a8-e07a833fa2d9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3FF58BE6</paraID>
      <start>0</start>
      <end>2</end>
      <status>modified</status>
      <modifiedWord>6.</modifiedWord>
      <trackRevisions>false</trackRevisions>
    </reviewItem>
    <reviewItem>
      <errorID>7bf54f22-67a0-4086-9d3c-0f35c83c2388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30906966</paraID>
      <start>0</start>
      <end>3</end>
      <status>modified</status>
      <modifiedWord>11.</modifiedWord>
      <trackRevisions>false</trackRevisions>
    </reviewItem>
    <reviewItem>
      <errorID>e42f4910-3785-4c04-8739-4f7954dc0411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312D2AF2</paraID>
      <start>0</start>
      <end>2</end>
      <status>modified</status>
      <modifiedWord>1.</modifiedWord>
      <trackRevisions>false</trackRevisions>
    </reviewItem>
    <reviewItem>
      <errorID>9a878779-5655-4753-8e01-5ab6e2bbf187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1BBD2F03</paraID>
      <start>0</start>
      <end>2</end>
      <status>modified</status>
      <modifiedWord>2.</modifiedWord>
      <trackRevisions>false</trackRevisions>
    </reviewItem>
    <reviewItem>
      <errorID>936271f2-df20-49c9-bf96-92fe199face2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63B57CB0</paraID>
      <start>0</start>
      <end>2</end>
      <status>modified</status>
      <modifiedWord>3.</modifiedWord>
      <trackRevisions>false</trackRevisions>
    </reviewItem>
    <reviewItem>
      <errorID>df54d960-73c0-4248-bc42-4e3c70497e4a</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63B57CB0</paraID>
      <start>36</start>
      <end>40</end>
      <status>modified</status>
      <modifiedWord>其他软件</modifiedWord>
      <trackRevisions>false</trackRevisions>
    </reviewItem>
    <reviewItem>
      <errorID>60abbdc5-d48a-4586-91ff-5bfecebd3a50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1235C638</paraID>
      <start>0</start>
      <end>2</end>
      <status>modified</status>
      <modifiedWord>4.</modifiedWord>
      <trackRevisions>false</trackRevisions>
    </reviewItem>
    <reviewItem>
      <errorID>4e27e83c-0af0-4989-8376-e77edc7d3c3c</errorID>
      <errorWord>【2011】300号</errorWord>
      <group>L1_Knowledge</group>
      <groupName>知识性问题</groupName>
      <ability>L2_Knowledge</ability>
      <abilityName>其他知识</abilityName>
      <candidateList>
        <item>〔2011〕300号</item>
      </candidateList>
      <explain>发文字号格式错误。</explain>
      <paraID>44C69C20</paraID>
      <start>7</start>
      <end>17</end>
      <status>modified</status>
      <modifiedWord>〔2011〕300号</modifiedWord>
      <trackRevisions>false</trackRevisions>
    </reviewItem>
    <reviewItem>
      <errorID>4b30e97c-8388-4155-9d58-1bb15219e6a8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2F77A2FC</paraID>
      <start>0</start>
      <end>2</end>
      <status>modified</status>
      <modifiedWord>5.</modifiedWord>
      <trackRevisions>false</trackRevisions>
    </reviewItem>
    <reviewItem>
      <errorID>3f07ddcc-a853-42a6-83c5-efe90adebdf2</errorID>
      <errorWord>[2017]141号</errorWord>
      <group>L1_Knowledge</group>
      <groupName>知识性问题</groupName>
      <ability>L2_Knowledge</ability>
      <abilityName>其他知识</abilityName>
      <candidateList>
        <item>〔2017〕141号</item>
      </candidateList>
      <explain>发文字号格式错误。</explain>
      <paraID>63845DA8</paraID>
      <start>32</start>
      <end>42</end>
      <status>modified</status>
      <modifiedWord>〔2017〕141号</modifiedWord>
      <trackRevisions>false</trackRevisions>
    </reviewItem>
    <reviewItem>
      <errorID>721eb8fb-186d-40e4-a8f8-bd3019adb0b9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AA8051F</paraID>
      <start>0</start>
      <end>2</end>
      <status>modified</status>
      <modifiedWord>6.</modifiedWord>
      <trackRevisions>false</trackRevisions>
    </reviewItem>
    <reviewItem>
      <errorID>dfe32c30-f3d2-432f-98b8-4def97b28c3d</errorID>
      <errorWord>(</errorWord>
      <group>L1_Format</group>
      <groupName>格式问题</groupName>
      <ability>L2_HalfPunc_CN</ability>
      <abilityName>全半角检查</abilityName>
      <candidateList>
        <item>（</item>
      </candidateList>
      <explain>文本全半角错误。</explain>
      <paraID>409AB17D</paraID>
      <start>31</start>
      <end>32</end>
      <status>modified</status>
      <modifiedWord>（</modifiedWord>
      <trackRevisions>false</trackRevisions>
    </reviewItem>
    <reviewItem>
      <errorID>49a09933-f135-4ff7-8895-99e8026144c7</errorID>
      <errorWord>)</errorWord>
      <group>L1_Format</group>
      <groupName>格式问题</groupName>
      <ability>L2_HalfPunc_CN</ability>
      <abilityName>全半角检查</abilityName>
      <candidateList>
        <item>）</item>
      </candidateList>
      <explain>文本全半角错误。</explain>
      <paraID>409AB17D</paraID>
      <start>43</start>
      <end>44</end>
      <status>modified</status>
      <modifiedWord>）</modifiedWord>
      <trackRevisions>false</trackRevisions>
    </reviewItem>
    <reviewItem>
      <errorID>e1ee5f2f-1756-4a54-8537-4398f8cb53b3</errorID>
      <errorWord>&lt;</errorWord>
      <group>L1_Format</group>
      <groupName>格式问题</groupName>
      <ability>L2_HalfPunc_CN</ability>
      <abilityName>全半角检查</abilityName>
      <candidateList>
        <item>〈</item>
      </candidateList>
      <explain>文本全半角错误。</explain>
      <paraID>5FBE5CAB</paraID>
      <start>49</start>
      <end>50</end>
      <status>modified</status>
      <modifiedWord>〈</modifiedWord>
      <trackRevisions>false</trackRevisions>
    </reviewItem>
    <reviewItem>
      <errorID>c579691f-9d35-492e-abad-a3305964f397</errorID>
      <errorWord>&lt;</errorWord>
      <group>L1_Format</group>
      <groupName>格式问题</groupName>
      <ability>L2_HalfPunc_CN</ability>
      <abilityName>全半角检查</abilityName>
      <candidateList>
        <item>〈</item>
      </candidateList>
      <explain>文本全半角错误。</explain>
      <paraID>1FDE0CC1</paraID>
      <start>49</start>
      <end>50</end>
      <status>modified</status>
      <modifiedWord>〈</modifiedWord>
      <trackRevisions>false</trackRevisions>
    </reviewItem>
    <reviewItem>
      <errorID>4a9a3131-e80c-4655-9a26-008b2554ad81</errorID>
      <errorWord>&lt;</errorWord>
      <group>L1_Format</group>
      <groupName>格式问题</groupName>
      <ability>L2_HalfPunc_CN</ability>
      <abilityName>全半角检查</abilityName>
      <candidateList>
        <item>〈</item>
      </candidateList>
      <explain>文本全半角错误。</explain>
      <paraID>1B8CDA52</paraID>
      <start>34</start>
      <end>35</end>
      <status>modified</status>
      <modifiedWord>〈</modifiedWord>
      <trackRevisions>false</trackRevisions>
    </reviewItem>
    <reviewItem>
      <errorID>ee4d2998-b038-452e-b258-3d2bb5307d7b</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7F4A3F4D</paraID>
      <start>69</start>
      <end>70</end>
      <status>ignored</status>
      <modifiedWord/>
      <trackRevisions>false</trackRevisions>
    </reviewItem>
    <reviewItem>
      <errorID>fe0810e7-1974-4a54-8594-8ab6d9a59a0e</errorID>
      <errorWord>间</errorWord>
      <group>L1_Word</group>
      <groupName>字词问题</groupName>
      <ability>L2_Typo</ability>
      <abilityName>字词错误</abilityName>
      <candidateList>
        <item>间内</item>
      </candidateList>
      <explain/>
      <paraID>2BBE0F4D</paraID>
      <start>20</start>
      <end>22</end>
      <status>modified</status>
      <modifiedWord>间内</modifiedWord>
      <trackRevisions>false</trackRevisions>
    </reviewItem>
    <reviewItem>
      <errorID>ac9b7004-887d-49d2-89c6-8664d55a0f3f</errorID>
      <errorWord>)</errorWord>
      <group>L1_Format</group>
      <groupName>格式问题</groupName>
      <ability>L2_HalfPunc_CN</ability>
      <abilityName>全半角检查</abilityName>
      <candidateList>
        <item>）</item>
      </candidateList>
      <explain>文本全半角错误。</explain>
      <paraID>26070767</paraID>
      <start>2</start>
      <end>3</end>
      <status>modified</status>
      <modifiedWord>）</modifiedWord>
      <trackRevisions>false</trackRevisions>
    </reviewItem>
    <reviewItem>
      <errorID>9ae8df73-b18a-4c1c-afd2-42c7e0bfa557</errorID>
      <errorWord>)</errorWord>
      <group>L1_Format</group>
      <groupName>格式问题</groupName>
      <ability>L2_HalfPunc_CN</ability>
      <abilityName>全半角检查</abilityName>
      <candidateList>
        <item>）</item>
      </candidateList>
      <explain>文本全半角错误。</explain>
      <paraID>747BC256</paraID>
      <start>2</start>
      <end>3</end>
      <status>modified</status>
      <modifiedWord>）</modifiedWord>
      <trackRevisions>false</trackRevisions>
    </reviewItem>
    <reviewItem>
      <errorID>70bb8877-811c-4561-a803-4a4f435403c0</errorID>
      <errorWord>)</errorWord>
      <group>L1_Format</group>
      <groupName>格式问题</groupName>
      <ability>L2_HalfPunc_CN</ability>
      <abilityName>全半角检查</abilityName>
      <candidateList>
        <item>）</item>
      </candidateList>
      <explain>文本全半角错误。</explain>
      <paraID>4660E89A</paraID>
      <start>2</start>
      <end>3</end>
      <status>modified</status>
      <modifiedWord>）</modifiedWord>
      <trackRevisions>false</trackRevisions>
    </reviewItem>
    <reviewItem>
      <errorID>d43f5bbc-55dd-4afd-9cfd-1c428c0ae93a</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10C9EC7D</paraID>
      <start>37</start>
      <end>39</end>
      <status>modified</status>
      <modifiedWord>涉及</modifiedWord>
      <trackRevisions>false</trackRevisions>
    </reviewItem>
    <reviewItem>
      <errorID>d1e3f1eb-d65f-4c01-a764-08047e651ad3</errorID>
      <errorWord>对与</errorWord>
      <group>L1_Word</group>
      <groupName>字词问题</groupName>
      <ability>L2_Typo</ability>
      <abilityName>字词错误</abilityName>
      <candidateList>
        <item>对于</item>
      </candidateList>
      <explain>存在发音相同字词的误用。</explain>
      <paraID>4C9DA598</paraID>
      <start>0</start>
      <end>2</end>
      <status>modified</status>
      <modifiedWord>对于</modifiedWord>
      <trackRevisions>false</trackRevisions>
    </reviewItem>
    <reviewItem>
      <errorID>ba0069ed-2dfc-4c3a-b67c-3469f1b29ef1</errorID>
      <errorWord>以书面的形式</errorWord>
      <group>L1_Word</group>
      <groupName>字词问题</groupName>
      <ability>L2_Typo</ability>
      <abilityName>字词错误</abilityName>
      <candidateList>
        <item>以书面形式</item>
      </candidateList>
      <explain/>
      <paraID>4C9DA598</paraID>
      <start>18</start>
      <end>23</end>
      <status>modified</status>
      <modifiedWord>以书面形式</modifiedWord>
      <trackRevisions>false</trackRevisions>
    </reviewItem>
    <reviewItem>
      <errorID>f693203e-2050-4453-bc09-aef959052eae</errorID>
      <errorWord>法律、法规</errorWord>
      <group>L1_Word</group>
      <groupName>字词问题</groupName>
      <ability>L2_Typo</ability>
      <abilityName>字词错误</abilityName>
      <candidateList>
        <item>法律法规</item>
      </candidateList>
      <explain/>
      <paraID>790E4030</paraID>
      <start>18</start>
      <end>22</end>
      <status>modified</status>
      <modifiedWord>法律法规</modifiedWord>
      <trackRevisions>false</trackRevisions>
    </reviewItem>
    <reviewItem>
      <errorID>5b66fdd4-aafe-45bb-b343-2c7b3f92d794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2F9D7F29</paraID>
      <start>0</start>
      <end>2</end>
      <status>modified</status>
      <modifiedWord>8.</modifiedWord>
      <trackRevisions>false</trackRevisions>
    </reviewItem>
    <reviewItem>
      <errorID>55d3a5b7-72bd-4595-94eb-61af16f0eb59</errorID>
      <errorWord>做出</errorWord>
      <group>L1_Word</group>
      <groupName>字词问题</groupName>
      <ability>L2_Typo</ability>
      <abilityName>字词错误</abilityName>
      <candidateList>
        <item>作出</item>
      </candidateList>
      <explain/>
      <paraID>59BBF6B2</paraID>
      <start>116</start>
      <end>118</end>
      <status>modified</status>
      <modifiedWord>作出</modifiedWord>
      <trackRevisions>false</trackRevisions>
    </reviewItem>
    <reviewItem>
      <errorID>27ee5d80-bd37-4125-b352-4e49aa60d8ca</errorID>
      <errorWord>做出</errorWord>
      <group>L1_Word</group>
      <groupName>字词问题</groupName>
      <ability>L2_Typo</ability>
      <abilityName>字词错误</abilityName>
      <candidateList>
        <item>作出</item>
      </candidateList>
      <explain/>
      <paraID>59BBF6B2</paraID>
      <start>157</start>
      <end>159</end>
      <status>modified</status>
      <modifiedWord>作出</modifiedWord>
      <trackRevisions>false</trackRevisions>
    </reviewItem>
    <reviewItem>
      <errorID>41e969a4-29d4-45b4-b14f-71e6b34fada1</errorID>
      <errorWord>其它</errorWord>
      <group>L1_Word</group>
      <groupName>字词问题</groupName>
      <ability>L2_Alias</ability>
      <abilityName>也作/曾用词</abilityName>
      <candidateList>
        <item>其他</item>
      </candidateList>
      <explain>词汇[其它]为不规范表述或旧称，其规范书面表述为[其他]。</explain>
      <paraID>26127840</paraID>
      <start>45</start>
      <end>47</end>
      <status>modified</status>
      <modifiedWord>其他</modifiedWord>
      <trackRevisions>false</trackRevisions>
    </reviewItem>
    <reviewItem>
      <errorID>0166fb96-d9bc-41ab-8b6b-9f0f06d0dda6</errorID>
      <errorWord>其它</errorWord>
      <group>L1_Word</group>
      <groupName>字词问题</groupName>
      <ability>L2_Alias</ability>
      <abilityName>也作/曾用词</abilityName>
      <candidateList>
        <item>其他</item>
      </candidateList>
      <explain>词汇[其它]为不规范表述或旧称，其规范书面表述为[其他]。</explain>
      <paraID>7A56CBB0</paraID>
      <start>23</start>
      <end>25</end>
      <status>modified</status>
      <modifiedWord>其他</modifiedWord>
      <trackRevisions>false</trackRevisions>
    </reviewItem>
    <reviewItem>
      <errorID>29e1bc7a-2353-4b4b-94dd-fe19d07c5a9c</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C8999B9</paraID>
      <start>140</start>
      <end>142</end>
      <status>modified</status>
      <modifiedWord>作为</modifiedWord>
      <trackRevisions>false</trackRevisions>
    </reviewItem>
    <reviewItem>
      <errorID>6af12895-bf3c-44dc-8f1a-299ee3598a29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49B0271F</paraID>
      <start>55</start>
      <end>57</end>
      <status>modified</status>
      <modifiedWord>”“</modifiedWord>
      <trackRevisions>false</trackRevisions>
    </reviewItem>
    <reviewItem>
      <errorID>839c963b-8a15-4fcc-90a8-e30af8766e6a</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49B0271F</paraID>
      <start>60</start>
      <end>62</end>
      <status>modified</status>
      <modifiedWord>”“</modifiedWord>
      <trackRevisions>false</trackRevisions>
    </reviewItem>
    <reviewItem>
      <errorID>656b25c7-94ed-4727-84f1-9045ce109be3</errorID>
      <errorWord>“/</errorWord>
      <group>L1_Punc</group>
      <groupName>标点问题</groupName>
      <ability>L2_Punc_CN</ability>
      <abilityName>标点符号检查</abilityName>
      <candidateList>
        <item>“</item>
      </candidateList>
      <explain/>
      <paraID>49B0271F</paraID>
      <start>71</start>
      <end>72</end>
      <status>modified</status>
      <modifiedWord>“</modifiedWord>
      <trackRevisions>false</trackRevisions>
    </reviewItem>
    <reviewItem>
      <errorID>fd6c0aef-d232-4a31-ae88-7727292e1a5a</errorID>
      <errorWord>其它</errorWord>
      <group>L1_Word</group>
      <groupName>字词问题</groupName>
      <ability>L2_Alias</ability>
      <abilityName>也作/曾用词</abilityName>
      <candidateList>
        <item>其他</item>
      </candidateList>
      <explain>词汇[其它]为不规范表述或旧称，其规范书面表述为[其他]。</explain>
      <paraID>521A4757</paraID>
      <start>79</start>
      <end>81</end>
      <status>modified</status>
      <modifiedWord>其他</modifiedWord>
      <trackRevisions>false</trackRevisions>
    </reviewItem>
    <reviewItem>
      <errorID>8ed90e87-ec4a-428b-973a-eb9b101814e0</errorID>
      <errorWord>表明</errorWord>
      <group>L1_Word</group>
      <groupName>字词问题</groupName>
      <ability>L2_Typo</ability>
      <abilityName>字词错误</abilityName>
      <candidateList>
        <item>标明</item>
      </candidateList>
      <explain>存在发音相同字词的误用。</explain>
      <paraID>521A4757</paraID>
      <start>125</start>
      <end>127</end>
      <status>modified</status>
      <modifiedWord>标明</modifiedWord>
      <trackRevisions>false</trackRevisions>
    </reviewItem>
    <reviewItem>
      <errorID>58e788be-2a19-4bf1-bc4b-802ff3877ff0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4A5BFFB</paraID>
      <start>41</start>
      <end>43</end>
      <status>modified</status>
      <modifiedWord>”“</modifiedWord>
      <trackRevisions>false</trackRevisions>
    </reviewItem>
    <reviewItem>
      <errorID>f68d4244-2fd1-4dad-89fb-6a579e5325e1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4A5BFFB</paraID>
      <start>45</start>
      <end>47</end>
      <status>modified</status>
      <modifiedWord>”“</modifiedWord>
      <trackRevisions>false</trackRevisions>
    </reviewItem>
    <reviewItem>
      <errorID>3dc05eee-b493-42e8-8736-4728c09e6e56</errorID>
      <errorWord>其它</errorWord>
      <group>L1_Word</group>
      <groupName>字词问题</groupName>
      <ability>L2_Alias</ability>
      <abilityName>也作/曾用词</abilityName>
      <candidateList>
        <item>其他</item>
      </candidateList>
      <explain>词汇[其它]为不规范表述或旧称，其规范书面表述为[其他]。</explain>
      <paraID> 4A5BFFB</paraID>
      <start>76</start>
      <end>78</end>
      <status>modified</status>
      <modifiedWord>其他</modifiedWord>
      <trackRevisions>false</trackRevisions>
    </reviewItem>
    <reviewItem>
      <errorID>80f07c38-c281-4456-a9bc-ad0257204809</errorID>
      <errorWord>间</errorWord>
      <group>L1_Word</group>
      <groupName>字词问题</groupName>
      <ability>L2_Typo</ability>
      <abilityName>字词错误</abilityName>
      <candidateList>
        <item>间之</item>
      </candidateList>
      <explain/>
      <paraID>7205DE5C</paraID>
      <start>17</start>
      <end>19</end>
      <status>modified</status>
      <modifiedWord>间之</modifiedWord>
      <trackRevisions>false</trackRevisions>
    </reviewItem>
    <reviewItem>
      <errorID>f68fdd9f-a979-466b-a4cb-9db2ddbfcb70</errorID>
      <errorWord>表</errorWord>
      <group>L1_Word</group>
      <groupName>字词问题</groupName>
      <ability>L2_Typo</ability>
      <abilityName>字词错误</abilityName>
      <candidateList>
        <item>表人</item>
      </candidateList>
      <explain/>
      <paraID>751D5916</paraID>
      <start>24</start>
      <end>26</end>
      <status>modified</status>
      <modifiedWord>表人</modifiedWord>
      <trackRevisions>false</trackRevisions>
    </reviewItem>
    <reviewItem>
      <errorID>8c6b807e-f4b2-4687-a193-5bddffac5656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274BA656</paraID>
      <start>0</start>
      <end>3</end>
      <status>modified</status>
      <modifiedWord>18.</modifiedWord>
      <trackRevisions>false</trackRevisions>
    </reviewItem>
    <reviewItem>
      <errorID>e01de86a-80a9-441b-96f1-d64665013f48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6D4BC456</paraID>
      <start>0</start>
      <end>3</end>
      <status>modified</status>
      <modifiedWord>19.</modifiedWord>
      <trackRevisions>false</trackRevisions>
    </reviewItem>
    <reviewItem>
      <errorID>e73fdba0-325c-4447-a939-3f99aad559a8</errorID>
      <errorWord>是否是</errorWord>
      <group>L1_Word</group>
      <groupName>字词问题</groupName>
      <ability>L2_Typo</ability>
      <abilityName>字词错误</abilityName>
      <candidateList>
        <item>是不是</item>
      </candidateList>
      <explain/>
      <paraID>74DC418C</paraID>
      <start>71</start>
      <end>74</end>
      <status>modified</status>
      <modifiedWord>是不是</modifiedWord>
      <trackRevisions>false</trackRevisions>
    </reviewItem>
    <reviewItem>
      <errorID>9ad1ede8-dac0-41d2-ab96-274dd801cda1</errorID>
      <errorWord>其的</errorWord>
      <group>L1_Word</group>
      <groupName>字词问题</groupName>
      <ability>L2_Typo</ability>
      <abilityName>字词错误</abilityName>
      <candidateList>
        <item>其</item>
      </candidateList>
      <explain>词缀：极～｜尤～｜如～。</explain>
      <paraID>42A1EE75</paraID>
      <start>71</start>
      <end>72</end>
      <status>modified</status>
      <modifiedWord>其</modifiedWord>
      <trackRevisions>false</trackRevisions>
    </reviewItem>
    <reviewItem>
      <errorID>e3e9511f-2fde-45b6-aea7-9b078a6d1d19</errorID>
      <errorWord>其它</errorWord>
      <group>L1_Word</group>
      <groupName>字词问题</groupName>
      <ability>L2_Alias</ability>
      <abilityName>也作/曾用词</abilityName>
      <candidateList>
        <item>其他</item>
      </candidateList>
      <explain>词汇[其它]为不规范表述或旧称，其规范书面表述为[其他]。</explain>
      <paraID>75D25C33</paraID>
      <start>43</start>
      <end>45</end>
      <status>modified</status>
      <modifiedWord>其他</modifiedWord>
      <trackRevisions>false</trackRevisions>
    </reviewItem>
    <reviewItem>
      <errorID>6e03231f-f3ae-4b04-b69c-f1ea804deab8</errorID>
      <errorWord>;</errorWord>
      <group>L1_Format</group>
      <groupName>格式问题</groupName>
      <ability>L2_HalfPunc_CN</ability>
      <abilityName>全半角检查</abilityName>
      <candidateList>
        <item>；</item>
      </candidateList>
      <explain>文本全半角错误。</explain>
      <paraID>1BA8069B</paraID>
      <start>22</start>
      <end>23</end>
      <status>modified</status>
      <modifiedWord>；</modifiedWord>
      <trackRevisions>false</trackRevisions>
    </reviewItem>
    <reviewItem>
      <errorID>5e921ae3-b21c-45c9-9a0b-a2d1c0dba1ce</errorID>
      <errorWord>法律、法规</errorWord>
      <group>L1_Word</group>
      <groupName>字词问题</groupName>
      <ability>L2_Typo</ability>
      <abilityName>字词错误</abilityName>
      <candidateList>
        <item>法律法规</item>
      </candidateList>
      <explain/>
      <paraID>149F0972</paraID>
      <start>3</start>
      <end>7</end>
      <status>modified</status>
      <modifiedWord>法律法规</modifiedWord>
      <trackRevisions>false</trackRevisions>
    </reviewItem>
    <reviewItem>
      <errorID>d5066fb7-6fd5-4ec2-8318-ac0651f3f809</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741E9342</paraID>
      <start>0</start>
      <end>3</end>
      <status>modified</status>
      <modifiedWord>26.</modifiedWord>
      <trackRevisions>false</trackRevisions>
    </reviewItem>
    <reviewItem>
      <errorID>7b997826-2150-4185-8610-e03436c7c7d4</errorID>
      <errorWord>应</errorWord>
      <group>L1_Word</group>
      <groupName>字词问题</groupName>
      <ability>L2_Typo</ability>
      <abilityName>字词错误</abilityName>
      <candidateList>
        <item>应当</item>
      </candidateList>
      <explain/>
      <paraID>6A77CA51</paraID>
      <start>13</start>
      <end>15</end>
      <status>modified</status>
      <modifiedWord>应当</modifiedWord>
      <trackRevisions>false</trackRevisions>
    </reviewItem>
    <reviewItem>
      <errorID>132e735d-bd4f-40bc-b868-6f904fcbd507</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74127706</paraID>
      <start>0</start>
      <end>3</end>
      <status>modified</status>
      <modifiedWord>28.</modifiedWord>
      <trackRevisions>false</trackRevisions>
    </reviewItem>
    <reviewItem>
      <errorID>37b33246-a04f-499d-8aa3-209a55087361</errorID>
      <errorWord>[2002]1980号</errorWord>
      <group>L1_Knowledge</group>
      <groupName>知识性问题</groupName>
      <ability>L2_Knowledge</ability>
      <abilityName>其他知识</abilityName>
      <candidateList>
        <item>〔2002〕1980号</item>
      </candidateList>
      <explain>发文字号格式错误。</explain>
      <paraID>17F04D26</paraID>
      <start>44</start>
      <end>55</end>
      <status>modified</status>
      <modifiedWord>〔2002〕1980号</modifiedWord>
      <trackRevisions>false</trackRevisions>
    </reviewItem>
    <reviewItem>
      <errorID>8c8dca26-8bf1-427c-b119-bf744a429e64</errorID>
      <errorWord>[2003]857号</errorWord>
      <group>L1_Knowledge</group>
      <groupName>知识性问题</groupName>
      <ability>L2_Knowledge</ability>
      <abilityName>其他知识</abilityName>
      <candidateList>
        <item>〔2003〕857号</item>
      </candidateList>
      <explain>发文字号格式错误。</explain>
      <paraID>17F04D26</paraID>
      <start>92</start>
      <end>102</end>
      <status>modified</status>
      <modifiedWord>〔2003〕857号</modifiedWord>
      <trackRevisions>false</trackRevisions>
    </reviewItem>
    <reviewItem>
      <errorID>9c10b7e1-79f5-4489-94ef-d432e8fc3b39</errorID>
      <errorWord>[2011]534号</errorWord>
      <group>L1_Knowledge</group>
      <groupName>知识性问题</groupName>
      <ability>L2_Knowledge</ability>
      <abilityName>其他知识</abilityName>
      <candidateList>
        <item>〔2011〕534号</item>
      </candidateList>
      <explain>发文字号格式错误。</explain>
      <paraID>17F04D26</paraID>
      <start>146</start>
      <end>156</end>
      <status>modified</status>
      <modifiedWord>〔2011〕534号</modifiedWord>
      <trackRevisions>false</trackRevisions>
    </reviewItem>
    <reviewItem>
      <errorID>cc1abd60-0e94-4372-8d9b-730f4d49b982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3D651D33</paraID>
      <start>0</start>
      <end>2</end>
      <status>modified</status>
      <modifiedWord>七、</modifiedWord>
      <trackRevisions>false</trackRevisions>
    </reviewItem>
    <reviewItem>
      <errorID>b8c28329-78a7-406f-9cff-fcdfaf63d032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4C427607</paraID>
      <start>23</start>
      <end>25</end>
      <status>modified</status>
      <modifiedWord>》《</modifiedWord>
      <trackRevisions>false</trackRevisions>
    </reviewItem>
    <reviewItem>
      <errorID>3dc1c672-df34-4b72-bf4e-a1a3b2d1acce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4C427607</paraID>
      <start>41</start>
      <end>43</end>
      <status>modified</status>
      <modifiedWord>》《</modifiedWord>
      <trackRevisions>false</trackRevisions>
    </reviewItem>
    <reviewItem>
      <errorID>4686253a-05c1-4624-9d9e-a0451f471d4b</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56B56D04</paraID>
      <start>7</start>
      <end>10</end>
      <status>modified</status>
      <modifiedWord>其他不</modifiedWord>
      <trackRevisions>false</trackRevisions>
    </reviewItem>
    <reviewItem>
      <errorID>95582fcc-bbab-464d-9229-cad657a640dc</errorID>
      <errorWord>做出</errorWord>
      <group>L1_Word</group>
      <groupName>字词问题</groupName>
      <ability>L2_Typo</ability>
      <abilityName>字词错误</abilityName>
      <candidateList>
        <item>作出</item>
      </candidateList>
      <explain/>
      <paraID>73E3F89A</paraID>
      <start>53</start>
      <end>55</end>
      <status>modified</status>
      <modifiedWord>作出</modifiedWord>
      <trackRevisions>false</trackRevisions>
    </reviewItem>
    <reviewItem>
      <errorID>860be791-e0ee-42d4-9158-92cc08ec94c4</errorID>
      <errorWord>购</errorWord>
      <group>L1_Word</group>
      <groupName>字词问题</groupName>
      <ability>L2_Typo</ability>
      <abilityName>字词错误</abilityName>
      <candidateList>
        <item>购人</item>
      </candidateList>
      <explain/>
      <paraID> 25AC817</paraID>
      <start>15</start>
      <end>17</end>
      <status>modified</status>
      <modifiedWord>购人</modifiedWord>
      <trackRevisions>false</trackRevisions>
    </reviewItem>
    <reviewItem>
      <errorID>448ceb28-917f-4aef-9ef2-da5d1ce248e9</errorID>
      <errorWord>机财政部门</errorWord>
      <group>L1_Political</group>
      <groupName>政治性问题</groupName>
      <ability>L2_Unpolitical</ability>
      <abilityName>政治敏感错误</abilityName>
      <candidateList>
        <item>财政部门</item>
      </candidateList>
      <explain/>
      <paraID> 25AC817</paraID>
      <start>37</start>
      <end>41</end>
      <status>modified</status>
      <modifiedWord>财政部门</modifiedWord>
      <trackRevisions>false</trackRevisions>
    </reviewItem>
    <reviewItem>
      <errorID>88a8ff38-b76c-4702-a21e-b7001ef27a98</errorID>
      <errorWord>做出</errorWord>
      <group>L1_Word</group>
      <groupName>字词问题</groupName>
      <ability>L2_Typo</ability>
      <abilityName>字词错误</abilityName>
      <candidateList>
        <item>作出</item>
      </candidateList>
      <explain/>
      <paraID>6A160991</paraID>
      <start>40</start>
      <end>42</end>
      <status>modified</status>
      <modifiedWord>作出</modifiedWord>
      <trackRevisions>false</trackRevisions>
    </reviewItem>
    <reviewItem>
      <errorID>fcf645f3-c1c9-4b58-a194-2713e711c4de</errorID>
      <errorWord>[2007]119号</errorWord>
      <group>L1_Knowledge</group>
      <groupName>知识性问题</groupName>
      <ability>L2_Knowledge</ability>
      <abilityName>其他知识</abilityName>
      <candidateList>
        <item>〔2007〕119号</item>
      </candidateList>
      <explain>发文字号格式错误。</explain>
      <paraID>5C568615</paraID>
      <start>26</start>
      <end>36</end>
      <status>modified</status>
      <modifiedWord>〔2007〕119号</modifiedWord>
      <trackRevisions>false</trackRevisions>
    </reviewItem>
    <reviewItem>
      <errorID>e21ddebd-9a02-4b0c-a58b-56dbd75bd0a6</errorID>
      <errorWord>国家强制产品</errorWord>
      <group>L1_Knowledge</group>
      <groupName>知识性问题</groupName>
      <ability>L2_Knowledge</ability>
      <abilityName>其他知识</abilityName>
      <candidateList>
        <item>国家强制性产品</item>
      </candidateList>
      <explain/>
      <paraID>65A07D16</paraID>
      <start>4</start>
      <end>11</end>
      <status>modified</status>
      <modifiedWord>国家强制性产品</modifiedWord>
      <trackRevisions>false</trackRevisions>
    </reviewItem>
    <reviewItem>
      <errorID>f77b7516-35d7-45fc-adce-eea1ebb1c80d</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4AD77D62</paraID>
      <start>40</start>
      <end>44</end>
      <status>modified</status>
      <modifiedWord>其他软件</modifiedWord>
      <trackRevisions>false</trackRevisions>
    </reviewItem>
    <reviewItem>
      <errorID>4083c581-f993-4ce2-ab6f-1a61af5e964e</errorID>
      <errorWord>【2011】300号</errorWord>
      <group>L1_Knowledge</group>
      <groupName>知识性问题</groupName>
      <ability>L2_Knowledge</ability>
      <abilityName>其他知识</abilityName>
      <candidateList>
        <item>〔2011〕300号</item>
      </candidateList>
      <explain>发文字号格式错误。</explain>
      <paraID>355D625D</paraID>
      <start>24</start>
      <end>34</end>
      <status>modified</status>
      <modifiedWord>〔2011〕300号</modifiedWord>
      <trackRevisions>false</trackRevisions>
    </reviewItem>
    <reviewItem>
      <errorID>64f45123-7b74-4af1-8c49-9455242e871f</errorID>
      <errorWord>[2017]141号</errorWord>
      <group>L1_Knowledge</group>
      <groupName>知识性问题</groupName>
      <ability>L2_Knowledge</ability>
      <abilityName>其他知识</abilityName>
      <candidateList>
        <item>〔2017〕141号</item>
      </candidateList>
      <explain>发文字号格式错误。</explain>
      <paraID>545AB6E9</paraID>
      <start>44</start>
      <end>54</end>
      <status>modified</status>
      <modifiedWord>〔2017〕141号</modifiedWord>
      <trackRevisions>false</trackRevisions>
    </reviewItem>
    <reviewItem>
      <errorID>67915c48-4c42-4320-b8ee-b5c1239a32d6</errorID>
      <errorWord>(</errorWord>
      <group>L1_Format</group>
      <groupName>格式问题</groupName>
      <ability>L2_HalfPunc_CN</ability>
      <abilityName>全半角检查</abilityName>
      <candidateList>
        <item>（</item>
      </candidateList>
      <explain>文本全半角错误。</explain>
      <paraID>57982800</paraID>
      <start>35</start>
      <end>36</end>
      <status>modified</status>
      <modifiedWord>（</modifiedWord>
      <trackRevisions>false</trackRevisions>
    </reviewItem>
    <reviewItem>
      <errorID>08fdac50-11b4-4b43-b686-d2e14e2a1493</errorID>
      <errorWord>)</errorWord>
      <group>L1_Format</group>
      <groupName>格式问题</groupName>
      <ability>L2_HalfPunc_CN</ability>
      <abilityName>全半角检查</abilityName>
      <candidateList>
        <item>）</item>
      </candidateList>
      <explain>文本全半角错误。</explain>
      <paraID>57982800</paraID>
      <start>47</start>
      <end>48</end>
      <status>modified</status>
      <modifiedWord>）</modifiedWord>
      <trackRevisions>false</trackRevisions>
    </reviewItem>
    <reviewItem>
      <errorID>3b5ac4d4-70be-41e7-9a81-f8bbe4a139f5</errorID>
      <errorWord>给</errorWord>
      <group>L1_Word</group>
      <groupName>字词问题</groupName>
      <ability>L2_Typo</ability>
      <abilityName>字词错误</abilityName>
      <candidateList>
        <item>给予</item>
      </candidateList>
      <explain>〈书〉〈动〉给（ɡěi）：～帮助｜～同情｜～亲切的关怀。也作给与。</explain>
      <paraID>57982800</paraID>
      <start>116</start>
      <end>118</end>
      <status>modified</status>
      <modifiedWord>给予</modifiedWord>
      <trackRevisions>false</trackRevisions>
    </reviewItem>
    <reviewItem>
      <errorID>8c482570-674e-4c41-8230-634a900149e0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2057B9F9</paraID>
      <start>0</start>
      <end>2</end>
      <status>modified</status>
      <modifiedWord>2.</modifiedWord>
      <trackRevisions>false</trackRevisions>
    </reviewItem>
    <reviewItem>
      <errorID>8a8c4282-5a64-4ace-8603-451ec2a3c50b</errorID>
      <errorWord>做无效投标</errorWord>
      <group>L1_Word</group>
      <groupName>字词问题</groupName>
      <ability>L2_Typo</ability>
      <abilityName>字词错误</abilityName>
      <candidateList>
        <item>作无效投标</item>
      </candidateList>
      <explain/>
      <paraID>1AF89F45</paraID>
      <start>67</start>
      <end>72</end>
      <status>modified</status>
      <modifiedWord>作无效投标</modifiedWord>
      <trackRevisions>false</trackRevisions>
    </reviewItem>
    <reviewItem>
      <errorID>ac138e58-0ff6-4a6b-ab0e-b5ed054d37a8</errorID>
      <errorWord>做</errorWord>
      <group>L1_Word</group>
      <groupName>字词问题</groupName>
      <ability>L2_Typo</ability>
      <abilityName>字词错误</abilityName>
      <candidateList>
        <item>作</item>
      </candidateList>
      <explain>存在发音相同字词的误用。</explain>
      <paraID>7363A254</paraID>
      <start>78</start>
      <end>79</end>
      <status>modified</status>
      <modifiedWord>作</modifiedWord>
      <trackRevisions>false</trackRevisions>
    </reviewItem>
    <reviewItem>
      <errorID>f4478ea8-5f07-4e67-8d0c-4d2651e1449d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5D0D562F</paraID>
      <start>0</start>
      <end>2</end>
      <status>modified</status>
      <modifiedWord>2.</modifiedWord>
      <trackRevisions>false</trackRevisions>
    </reviewItem>
    <reviewItem>
      <errorID>8ebafde0-a392-42c3-b82c-d854945f7353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714830D7</paraID>
      <start>0</start>
      <end>2</end>
      <status>modified</status>
      <modifiedWord>1.</modifiedWord>
      <trackRevisions>false</trackRevisions>
    </reviewItem>
    <reviewItem>
      <errorID>21df1c2f-440b-4266-b544-bfc8389db8fc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37E23E0A</paraID>
      <start>0</start>
      <end>2</end>
      <status>modified</status>
      <modifiedWord>2.</modifiedWord>
      <trackRevisions>false</trackRevisions>
    </reviewItem>
    <reviewItem>
      <errorID>2ca0f31d-18d9-4330-b90e-5f667ea16eb2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3227C981</paraID>
      <start>0</start>
      <end>2</end>
      <status>modified</status>
      <modifiedWord>3.</modifiedWord>
      <trackRevisions>false</trackRevisions>
    </reviewItem>
    <reviewItem>
      <errorID>9cbe5541-e6b2-469c-9343-758582e02b82</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3227C981</paraID>
      <start>39</start>
      <end>43</end>
      <status>modified</status>
      <modifiedWord>其他软件</modifiedWord>
      <trackRevisions>false</trackRevisions>
    </reviewItem>
    <reviewItem>
      <errorID>ec27ff2f-1b2b-49b4-8019-0a13469d4d3c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5EA5612A</paraID>
      <start>0</start>
      <end>2</end>
      <status>modified</status>
      <modifiedWord>4.</modifiedWord>
      <trackRevisions>false</trackRevisions>
    </reviewItem>
    <reviewItem>
      <errorID>cdc7dd7d-9a53-4e41-af22-28ad5eeae698</errorID>
      <errorWord>【2011】300号</errorWord>
      <group>L1_Knowledge</group>
      <groupName>知识性问题</groupName>
      <ability>L2_Knowledge</ability>
      <abilityName>其他知识</abilityName>
      <candidateList>
        <item>〔2011〕300号</item>
      </candidateList>
      <explain>发文字号格式错误。</explain>
      <paraID>5DD96FD8</paraID>
      <start>10</start>
      <end>20</end>
      <status>modified</status>
      <modifiedWord>〔2011〕300号</modifiedWord>
      <trackRevisions>false</trackRevisions>
    </reviewItem>
    <reviewItem>
      <errorID>f3103c18-9c02-4bfb-94ba-2cf4646b3aa4</errorID>
      <errorWord>--</errorWord>
      <group>L1_Punc</group>
      <groupName>标点问题</groupName>
      <ability>L2_Punc_CN</ability>
      <abilityName>标点符号检查</abilityName>
      <candidateList>
        <item>——</item>
      </candidateList>
      <explain>破折号或连接号疑似使用错误。</explain>
      <paraID>1E3C4E30</paraID>
      <start>147</start>
      <end>149</end>
      <status>modified</status>
      <modifiedWord>——</modifiedWord>
      <trackRevisions>false</trackRevisions>
    </reviewItem>
    <reviewItem>
      <errorID>1553a3db-cac1-4ead-be71-6bd2976eb303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D5AD42</paraID>
      <start>0</start>
      <end>2</end>
      <status>modified</status>
      <modifiedWord>5.</modifiedWord>
      <trackRevisions>false</trackRevisions>
    </reviewItem>
    <reviewItem>
      <errorID>256e56d3-f5a7-46cb-893e-e1ebe40f96a2</errorID>
      <errorWord>【2017】141号</errorWord>
      <group>L1_Knowledge</group>
      <groupName>知识性问题</groupName>
      <ability>L2_Knowledge</ability>
      <abilityName>其他知识</abilityName>
      <candidateList>
        <item>〔2017〕141号</item>
      </candidateList>
      <explain>发文字号格式错误。</explain>
      <paraID>1C2E2781</paraID>
      <start>8</start>
      <end>18</end>
      <status>modified</status>
      <modifiedWord>〔2017〕141号</modifiedWord>
      <trackRevisions>false</trackRevisions>
    </reviewItem>
    <reviewItem>
      <errorID>414ab873-9a11-4592-a024-1d5008931d1a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1A26CBF5</paraID>
      <start>0</start>
      <end>2</end>
      <status>modified</status>
      <modifiedWord>6.</modifiedWord>
      <trackRevisions>false</trackRevisions>
    </reviewItem>
    <reviewItem>
      <errorID>3bb78502-575b-48e9-bcd0-847a9e3bb3c5</errorID>
      <errorWord>《政府采购法》</errorWord>
      <group>L1_Word</group>
      <groupName>字词问题</groupName>
      <ability>L2_Typo</ability>
      <abilityName>字词错误</abilityName>
      <candidateList>
        <item>《中华人民共和国政府采购法》</item>
      </candidateList>
      <explain/>
      <paraID>1A26CBF5</paraID>
      <start>30</start>
      <end>44</end>
      <status>modified</status>
      <modifiedWord>《中华人民共和国政府采购法》</modifiedWord>
      <trackRevisions>false</trackRevisions>
    </reviewItem>
    <reviewItem>
      <errorID>f7318d57-0705-4336-ad41-b7c623f34c1b</errorID>
      <errorWord>&lt;</errorWord>
      <group>L1_Format</group>
      <groupName>格式问题</groupName>
      <ability>L2_HalfPunc_CN</ability>
      <abilityName>全半角检查</abilityName>
      <candidateList>
        <item>〈</item>
      </candidateList>
      <explain>文本全半角错误。</explain>
      <paraID>39C094D0</paraID>
      <start>49</start>
      <end>50</end>
      <status>modified</status>
      <modifiedWord>〈</modifiedWord>
      <trackRevisions>false</trackRevisions>
    </reviewItem>
    <reviewItem>
      <errorID>a4114398-5b7d-48f8-bbc0-fd4314d07116</errorID>
      <errorWord>&lt;</errorWord>
      <group>L1_Format</group>
      <groupName>格式问题</groupName>
      <ability>L2_HalfPunc_CN</ability>
      <abilityName>全半角检查</abilityName>
      <candidateList>
        <item>〈</item>
      </candidateList>
      <explain>文本全半角错误。</explain>
      <paraID> F9C9303</paraID>
      <start>49</start>
      <end>50</end>
      <status>modified</status>
      <modifiedWord>〈</modifiedWord>
      <trackRevisions>false</trackRevisions>
    </reviewItem>
    <reviewItem>
      <errorID>94a011fb-42c5-4ee7-808c-e923423a551e</errorID>
      <errorWord>&lt;</errorWord>
      <group>L1_Format</group>
      <groupName>格式问题</groupName>
      <ability>L2_HalfPunc_CN</ability>
      <abilityName>全半角检查</abilityName>
      <candidateList>
        <item>〈</item>
      </candidateList>
      <explain>文本全半角错误。</explain>
      <paraID>6E431F7A</paraID>
      <start>34</start>
      <end>35</end>
      <status>modified</status>
      <modifiedWord>〈</modifiedWord>
      <trackRevisions>false</trackRevisions>
    </reviewItem>
    <reviewItem>
      <errorID>1c689e71-8fca-4da7-90d7-6b880bdb5111</errorID>
      <errorWord>证书本</errorWord>
      <group>L1_Word</group>
      <groupName>字词问题</groupName>
      <ability>L2_Typo</ability>
      <abilityName>字词错误</abilityName>
      <candidateList>
        <item>证书</item>
      </candidateList>
      <explain/>
      <paraID>15E9AFA1</paraID>
      <start>71</start>
      <end>73</end>
      <status>modified</status>
      <modifiedWord>证书</modifiedWord>
      <trackRevisions>false</trackRevisions>
    </reviewItem>
    <reviewItem>
      <errorID>02ea5b8f-67b1-4513-9719-881336cf41f0</errorID>
      <errorWord>,</errorWord>
      <group>L1_Format</group>
      <groupName>格式问题</groupName>
      <ability>L2_HalfPunc_CN</ability>
      <abilityName>全半角检查</abilityName>
      <candidateList>
        <item>，</item>
      </candidateList>
      <explain>文本全半角错误。</explain>
      <paraID>51D13F75</paraID>
      <start>57</start>
      <end>58</end>
      <status>modified</status>
      <modifiedWord>，</modifiedWord>
      <trackRevisions>false</trackRevisions>
    </reviewItem>
    <reviewItem>
      <errorID>b5c2381e-c44d-41b8-b59c-49152cd40248</errorID>
      <errorWord>详实</errorWord>
      <group>L1_Word</group>
      <groupName>字词问题</groupName>
      <ability>L2_Typo</ability>
      <abilityName>字词错误</abilityName>
      <candidateList>
        <item>翔实</item>
      </candidateList>
      <explain/>
      <paraID>4EE3C7A0</paraID>
      <start>34</start>
      <end>36</end>
      <status>modified</status>
      <modifiedWord>翔实</modifiedWord>
      <trackRevisions>false</trackRevisions>
    </reviewItem>
    <reviewItem>
      <errorID>2634e596-f6e3-4503-8d88-394bcf59d61a</errorID>
      <errorWord>详实</errorWord>
      <group>L1_Word</group>
      <groupName>字词问题</groupName>
      <ability>L2_Typo</ability>
      <abilityName>字词错误</abilityName>
      <candidateList>
        <item>翔实</item>
      </candidateList>
      <explain/>
      <paraID>2F28E395</paraID>
      <start>33</start>
      <end>35</end>
      <status>modified</status>
      <modifiedWord>翔实</modifiedWord>
      <trackRevisions>false</trackRevisions>
    </reviewItem>
    <reviewItem>
      <errorID>ad2746c2-87a2-4a9c-ac7e-50e52b9fbdc5</errorID>
      <errorWord>详实</errorWord>
      <group>L1_Word</group>
      <groupName>字词问题</groupName>
      <ability>L2_Typo</ability>
      <abilityName>字词错误</abilityName>
      <candidateList>
        <item>翔实</item>
      </candidateList>
      <explain/>
      <paraID>54C5CA83</paraID>
      <start>33</start>
      <end>35</end>
      <status>modified</status>
      <modifiedWord>翔实</modifiedWord>
      <trackRevisions>false</trackRevisions>
    </reviewItem>
    <reviewItem>
      <errorID>0dad597f-14f5-4ad6-b78d-fb942cfd3ec1</errorID>
      <errorWord>详实</errorWord>
      <group>L1_Word</group>
      <groupName>字词问题</groupName>
      <ability>L2_Typo</ability>
      <abilityName>字词错误</abilityName>
      <candidateList>
        <item>翔实</item>
      </candidateList>
      <explain/>
      <paraID>21E980AD</paraID>
      <start>32</start>
      <end>34</end>
      <status>modified</status>
      <modifiedWord>翔实</modifiedWord>
      <trackRevisions>false</trackRevisions>
    </reviewItem>
    <reviewItem>
      <errorID>b942d654-ac0f-40b8-87fd-4f991417703e</errorID>
      <errorWord>详实</errorWord>
      <group>L1_Word</group>
      <groupName>字词问题</groupName>
      <ability>L2_Typo</ability>
      <abilityName>字词错误</abilityName>
      <candidateList>
        <item>翔实</item>
      </candidateList>
      <explain/>
      <paraID>19C9D7CF</paraID>
      <start>33</start>
      <end>35</end>
      <status>modified</status>
      <modifiedWord>翔实</modifiedWord>
      <trackRevisions>false</trackRevisions>
    </reviewItem>
    <reviewItem>
      <errorID>aa12e68d-8f76-43b8-83d4-6b7204b1809b</errorID>
      <errorWord>详实</errorWord>
      <group>L1_Word</group>
      <groupName>字词问题</groupName>
      <ability>L2_Typo</ability>
      <abilityName>字词错误</abilityName>
      <candidateList>
        <item>翔实</item>
      </candidateList>
      <explain/>
      <paraID>2022C3EF</paraID>
      <start>32</start>
      <end>34</end>
      <status>modified</status>
      <modifiedWord>翔实</modifiedWord>
      <trackRevisions>false</trackRevisions>
    </reviewItem>
    <reviewItem>
      <errorID>e94ea47b-3bdb-4d9d-b2b6-9c92bcf89a00</errorID>
      <errorWord>详实</errorWord>
      <group>L1_Word</group>
      <groupName>字词问题</groupName>
      <ability>L2_Typo</ability>
      <abilityName>字词错误</abilityName>
      <candidateList>
        <item>翔实</item>
      </candidateList>
      <explain/>
      <paraID>603F61A4</paraID>
      <start>32</start>
      <end>34</end>
      <status>modified</status>
      <modifiedWord>翔实</modifiedWord>
      <trackRevisions>false</trackRevisions>
    </reviewItem>
    <reviewItem>
      <errorID>62553b11-a142-40d2-a502-1afcaf781a58</errorID>
      <errorWord>详实</errorWord>
      <group>L1_Word</group>
      <groupName>字词问题</groupName>
      <ability>L2_Typo</ability>
      <abilityName>字词错误</abilityName>
      <candidateList>
        <item>翔实</item>
      </candidateList>
      <explain/>
      <paraID>5643ED2A</paraID>
      <start>32</start>
      <end>34</end>
      <status>modified</status>
      <modifiedWord>翔实</modifiedWord>
      <trackRevisions>false</trackRevisions>
    </reviewItem>
    <reviewItem>
      <errorID>fd748d95-e07d-4538-9ffb-e4255cbac3bf</errorID>
      <errorWord>(</errorWord>
      <group>L1_Format</group>
      <groupName>格式问题</groupName>
      <ability>L2_HalfPunc_CN</ability>
      <abilityName>全半角检查</abilityName>
      <candidateList>
        <item>（</item>
      </candidateList>
      <explain>文本全半角错误。</explain>
      <paraID>5A07461C</paraID>
      <start>5</start>
      <end>6</end>
      <status>modified</status>
      <modifiedWord>（</modifiedWord>
      <trackRevisions>false</trackRevisions>
    </reviewItem>
    <reviewItem>
      <errorID>cc717e43-5d19-4320-97db-7933a50a5802</errorID>
      <errorWord>)</errorWord>
      <group>L1_Format</group>
      <groupName>格式问题</groupName>
      <ability>L2_HalfPunc_CN</ability>
      <abilityName>全半角检查</abilityName>
      <candidateList>
        <item>）</item>
      </candidateList>
      <explain>文本全半角错误。</explain>
      <paraID>5A07461C</paraID>
      <start>16</start>
      <end>17</end>
      <status>modified</status>
      <modifiedWord>）</modifiedWord>
      <trackRevisions>false</trackRevisions>
    </reviewItem>
    <reviewItem>
      <errorID>76e2849e-ee94-4a19-979b-8ec8fc6ada3d</errorID>
      <errorWord>【2017】141号</errorWord>
      <group>L1_Knowledge</group>
      <groupName>知识性问题</groupName>
      <ability>L2_Knowledge</ability>
      <abilityName>其他知识</abilityName>
      <candidateList>
        <item>〔2017〕141号</item>
      </candidateList>
      <explain>发文字号格式错误。</explain>
      <paraID>4D9E06EB</paraID>
      <start>8</start>
      <end>18</end>
      <status>modified</status>
      <modifiedWord>〔2017〕141号</modifiedWord>
      <trackRevisions>false</trackRevisions>
    </reviewItem>
    <reviewItem>
      <errorID>7be9d88d-6763-49d6-b26b-3e570ad2e2d4</errorID>
      <errorWord>，，</errorWord>
      <group>L1_Punc</group>
      <groupName>标点问题</groupName>
      <ability>L2_Punc_CN</ability>
      <abilityName>标点符号检查</abilityName>
      <candidateList>
        <item>，</item>
      </candidateList>
      <explain/>
      <paraID> B3C92F4</paraID>
      <start>72</start>
      <end>73</end>
      <status>modified</status>
      <modifiedWord>，</modifiedWord>
      <trackRevisions>false</trackRevisions>
    </reviewItem>
    <reviewItem>
      <errorID>642989ce-0fdd-494c-bebc-6b9c38837a82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4D60C7FD</paraID>
      <start>16</start>
      <end>17</end>
      <status>modified</status>
      <modifiedWord>—</modifiedWord>
      <trackRevisions>false</trackRevisions>
    </reviewItem>
    <reviewItem>
      <errorID>9c781a96-4ca7-4e0a-bc8d-37b46cbba196</errorID>
      <errorWord>下午18点</errorWord>
      <group>L1_Knowledge</group>
      <groupName>知识性问题</groupName>
      <ability>L2_Time</ability>
      <abilityName>日期时间</abilityName>
      <candidateList>
        <item>18点</item>
      </candidateList>
      <explain>24小时制的时间，不需要强调“下午”。</explain>
      <paraID>4CBC257A</paraID>
      <start>2</start>
      <end>5</end>
      <status>modified</status>
      <modifiedWord>18点</modifiedWord>
      <trackRevisions>false</trackRevisions>
    </reviewItem>
    <reviewItem>
      <errorID>6a08e729-b663-4f47-8c82-a6de0e817a53</errorID>
      <errorWord>,</errorWord>
      <group>L1_Format</group>
      <groupName>格式问题</groupName>
      <ability>L2_HalfPunc_CN</ability>
      <abilityName>全半角检查</abilityName>
      <candidateList>
        <item>，</item>
      </candidateList>
      <explain>文本全半角错误。</explain>
      <paraID>6EC42BE6</paraID>
      <start>45</start>
      <end>46</end>
      <status>modified</status>
      <modifiedWord>，</modifiedWord>
      <trackRevisions>false</trackRevisions>
    </reviewItem>
    <reviewItem>
      <errorID>3281ed7a-d71e-4f6d-a6c4-1b086e08b38c</errorID>
      <errorWord>;</errorWord>
      <group>L1_Format</group>
      <groupName>格式问题</groupName>
      <ability>L2_HalfPunc_CN</ability>
      <abilityName>全半角检查</abilityName>
      <candidateList>
        <item>；</item>
      </candidateList>
      <explain>文本全半角错误。</explain>
      <paraID>56DCFD1F</paraID>
      <start>39</start>
      <end>40</end>
      <status>modified</status>
      <modifiedWord>；</modifiedWord>
      <trackRevisions>false</trackRevisions>
    </reviewItem>
    <reviewItem>
      <errorID>7838c185-bc64-4f47-91bc-e63dc4c762cc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75933798</paraID>
      <start>0</start>
      <end>3</end>
      <status>modified</status>
      <modifiedWord>（一）</modifiedWord>
      <trackRevisions>false</trackRevisions>
    </reviewItem>
    <reviewItem>
      <errorID>ebfee4f9-0d24-414d-9a79-8d282da5453e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49A29C43</paraID>
      <start>0</start>
      <end>3</end>
      <status>modified</status>
      <modifiedWord>（1）</modifiedWord>
      <trackRevisions>false</trackRevisions>
    </reviewItem>
    <reviewItem>
      <errorID>45b7dcb2-86dc-4076-8a3b-ad89e9271303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47F584AB</paraID>
      <start>0</start>
      <end>3</end>
      <status>modified</status>
      <modifiedWord>（2）</modifiedWord>
      <trackRevisions>false</trackRevisions>
    </reviewItem>
    <reviewItem>
      <errorID>49f4333c-1cf8-4dad-aa25-42bd9c39f885</errorID>
      <errorWord>;</errorWord>
      <group>L1_Format</group>
      <groupName>格式问题</groupName>
      <ability>L2_HalfPunc_CN</ability>
      <abilityName>全半角检查</abilityName>
      <candidateList>
        <item>；</item>
      </candidateList>
      <explain>文本全半角错误。</explain>
      <paraID>47F584AB</paraID>
      <start>28</start>
      <end>29</end>
      <status>modified</status>
      <modifiedWord>；</modifiedWord>
      <trackRevisions>false</trackRevisions>
    </reviewItem>
    <reviewItem>
      <errorID>03268f27-763e-4a9d-b58c-7b23ed6c2838</errorID>
      <errorWord>;</errorWord>
      <group>L1_Format</group>
      <groupName>格式问题</groupName>
      <ability>L2_HalfPunc_CN</ability>
      <abilityName>全半角检查</abilityName>
      <candidateList>
        <item>；</item>
      </candidateList>
      <explain>文本全半角错误。</explain>
      <paraID>47F584AB</paraID>
      <start>80</start>
      <end>81</end>
      <status>modified</status>
      <modifiedWord>；</modifiedWord>
      <trackRevisions>false</trackRevisions>
    </reviewItem>
    <reviewItem>
      <errorID>e91a69be-a09b-43da-8b1d-b537ca2766ec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EC35919</paraID>
      <start>0</start>
      <end>3</end>
      <status>modified</status>
      <modifiedWord>（二）</modifiedWord>
      <trackRevisions>false</trackRevisions>
    </reviewItem>
    <reviewItem>
      <errorID>7bc67978-a247-4afa-b771-ad8cb3a25d98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4D8F398C</paraID>
      <start>0</start>
      <end>3</end>
      <status>modified</status>
      <modifiedWord>（1）</modifiedWord>
      <trackRevisions>false</trackRevisions>
    </reviewItem>
    <reviewItem>
      <errorID>ec4959d6-d61a-4166-9200-67e36db7ee4e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58AF94EA</paraID>
      <start>0</start>
      <end>3</end>
      <status>modified</status>
      <modifiedWord>（2）</modifiedWord>
      <trackRevisions>false</trackRevisions>
    </reviewItem>
    <reviewItem>
      <errorID>f5fa67e2-40b9-4515-aa90-3545a2dd8863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1860E353</paraID>
      <start>0</start>
      <end>3</end>
      <status>modified</status>
      <modifiedWord>（3）</modifiedWord>
      <trackRevisions>false</trackRevisions>
    </reviewItem>
    <reviewItem>
      <errorID>e6ae2a35-d491-416f-9471-4de4aaebb404</errorID>
      <errorWord>，对</errorWord>
      <group>L1_Word</group>
      <groupName>字词问题</groupName>
      <ability>L2_Typo</ability>
      <abilityName>字词错误</abilityName>
      <candidateList>
        <item>，</item>
      </candidateList>
      <explain/>
      <paraID>18F413F3</paraID>
      <start>90</start>
      <end>91</end>
      <status>modified</status>
      <modifiedWord>，</modifiedWord>
      <trackRevisions>false</trackRevisions>
    </reviewItem>
    <reviewItem>
      <errorID>ee08b9cd-746f-4ace-8f63-03affa4926da</errorID>
      <errorWord>产生</errorWord>
      <group>L1_Grammar</group>
      <groupName>语法问题</groupName>
      <ability>L2_Grammar</ability>
      <abilityName>语法错误</abilityName>
      <candidateList>
        <item>带来</item>
      </candidateList>
      <explain>“产生～挑战”搭配不当，建议修改为“带来～挑战”。</explain>
      <paraID>18F413F3</paraID>
      <start>145</start>
      <end>147</end>
      <status>modified</status>
      <modifiedWord>带来</modifiedWord>
      <trackRevisions>false</trackRevisions>
    </reviewItem>
    <reviewItem>
      <errorID>bbff66d2-ad2b-4b53-bd0f-3a24dab4331e</errorID>
      <errorWord>运运</errorWord>
      <group>L1_Word</group>
      <groupName>字词问题</groupName>
      <ability>L2_Typo</ability>
      <abilityName>字词错误</abilityName>
      <candidateList>
        <item>运</item>
      </candidateList>
      <explain/>
      <paraID>22A09023</paraID>
      <start>66</start>
      <end>67</end>
      <status>modified</status>
      <modifiedWord>运</modifiedWord>
      <trackRevisions>false</trackRevisions>
    </reviewItem>
    <reviewItem>
      <errorID>c74edacd-c8e0-473b-8859-b000e4b4b62a</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6AB2C261</paraID>
      <start>11</start>
      <end>12</end>
      <status>ignored</status>
      <modifiedWord/>
      <trackRevisions>false</trackRevisions>
    </reviewItem>
    <reviewItem>
      <errorID>37727d6d-2a17-43a8-beef-1e5fa6710b61</errorID>
      <errorWord>开始于</errorWord>
      <group>L1_Word</group>
      <groupName>字词问题</groupName>
      <ability>L2_Typo</ability>
      <abilityName>字词错误</abilityName>
      <candidateList>
        <item>开始</item>
      </candidateList>
      <explain>❶〈动〉从头起；从某一点起：新的一年～了｜今天从第五课～。❷〈动〉〈动〉手做；着手进行：～一项新的工作｜提纲已经定了，明天就可以～写。❸〈名〉开始的阶段：一种新的工作，～总会遇到一些困难。</explain>
      <paraID>3FA713E1</paraID>
      <start>6</start>
      <end>8</end>
      <status>modified</status>
      <modifiedWord>开始</modifiedWord>
      <trackRevisions>false</trackRevisions>
    </reviewItem>
    <reviewItem>
      <errorID>1af73dd1-e649-41d1-817e-743fd88507a6</errorID>
      <errorWord>制度</errorWord>
      <group>L1_Word</group>
      <groupName>字词问题</groupName>
      <ability>L2_Typo</ability>
      <abilityName>字词错误</abilityName>
      <candidateList>
        <item>制定</item>
      </candidateList>
      <explain>〈动〉定出（法律、规程、政策等）：～宪法｜～学会章程。</explain>
      <paraID>3FA713E1</paraID>
      <start>46</start>
      <end>48</end>
      <status>modified</status>
      <modifiedWord>制定</modifiedWord>
      <trackRevisions>false</trackRevisions>
    </reviewItem>
    <reviewItem>
      <errorID>bacfee61-5c32-415a-b2a9-2cf17febe7fd</errorID>
      <errorWord>;</errorWord>
      <group>L1_Format</group>
      <groupName>格式问题</groupName>
      <ability>L2_HalfPunc_CN</ability>
      <abilityName>全半角检查</abilityName>
      <candidateList>
        <item>；</item>
      </candidateList>
      <explain>文本全半角错误。</explain>
      <paraID> 23FCDAA</paraID>
      <start>46</start>
      <end>47</end>
      <status>modified</status>
      <modifiedWord>；</modifiedWord>
      <trackRevisions>false</trackRevisions>
    </reviewItem>
    <reviewItem>
      <errorID>5986cf59-f0d4-4bc7-b494-7276f3590c86</errorID>
      <errorWord>交</errorWord>
      <group>L1_Word</group>
      <groupName>字词问题</groupName>
      <ability>L2_Typo</ability>
      <abilityName>字词错误</abilityName>
      <candidateList>
        <item>交付</item>
      </candidateList>
      <explain/>
      <paraID> 23FCDAA</paraID>
      <start>48</start>
      <end>50</end>
      <status>modified</status>
      <modifiedWord>交付</modifiedWord>
      <trackRevisions>false</trackRevisions>
    </reviewItem>
    <reviewItem>
      <errorID>fd156206-7e6a-4c3e-ac49-b2e9fe18dbd1</errorID>
      <errorWord>目</errorWord>
      <group>L1_Word</group>
      <groupName>字词问题</groupName>
      <ability>L2_Typo</ability>
      <abilityName>字词错误</abilityName>
      <candidateList>
        <item>目以</item>
      </candidateList>
      <explain/>
      <paraID> C4839BF</paraID>
      <start>64</start>
      <end>66</end>
      <status>modified</status>
      <modifiedWord>目以</modifiedWord>
      <trackRevisions>false</trackRevisions>
    </reviewItem>
    <reviewItem>
      <errorID>917e5069-ddbc-442b-986f-7a6893446c1a</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115F6CDB</paraID>
      <start>16</start>
      <end>18</end>
      <status>modified</status>
      <modifiedWord>》《</modifiedWord>
      <trackRevisions>false</trackRevisions>
    </reviewItem>
    <reviewItem>
      <errorID>d9805828-3c9f-4ef1-a356-1331cd84d522</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5F75B594</paraID>
      <start>23</start>
      <end>25</end>
      <status>modified</status>
      <modifiedWord>涉及</modifiedWord>
      <trackRevisions>false</trackRevisions>
    </reviewItem>
    <reviewItem>
      <errorID>ca0aeb78-593e-4138-a503-d8f4323a2cd4</errorID>
      <errorWord>,</errorWord>
      <group>L1_Format</group>
      <groupName>格式问题</groupName>
      <ability>L2_HalfPunc_CN</ability>
      <abilityName>全半角检查</abilityName>
      <candidateList>
        <item>，</item>
      </candidateList>
      <explain>文本全半角错误。</explain>
      <paraID>19CFBD43</paraID>
      <start>20</start>
      <end>21</end>
      <status>modified</status>
      <modifiedWord>，</modifiedWord>
      <trackRevisions>false</trackRevisions>
    </reviewItem>
    <reviewItem>
      <errorID>a7fc8b2c-1bcb-4959-bd80-4f2d41707756</errorID>
      <errorWord>为</errorWord>
      <group>L1_Word</group>
      <groupName>字词问题</groupName>
      <ability>L2_Typo</ability>
      <abilityName>字词错误</abilityName>
      <candidateList>
        <item>为本</item>
      </candidateList>
      <explain/>
      <paraID>3D072031</paraID>
      <start>18</start>
      <end>20</end>
      <status>modified</status>
      <modifiedWord>为本</modifiedWord>
      <trackRevisions>false</trackRevisions>
    </reviewItem>
    <reviewItem>
      <errorID>c29d796a-d0f5-4cb4-b597-b066b1d3144b</errorID>
      <errorWord>,</errorWord>
      <group>L1_Format</group>
      <groupName>格式问题</groupName>
      <ability>L2_HalfPunc_CN</ability>
      <abilityName>全半角检查</abilityName>
      <candidateList>
        <item>，</item>
      </candidateList>
      <explain>文本全半角错误。</explain>
      <paraID>4DA1683E</paraID>
      <start>31</start>
      <end>32</end>
      <status>modified</status>
      <modifiedWord>，</modifiedWord>
      <trackRevisions>false</trackRevisions>
    </reviewItem>
    <reviewItem>
      <errorID>431ebf45-5a81-4d90-8a92-08216d52d95d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47D9B4F8</paraID>
      <start>1</start>
      <end>3</end>
      <status>modified</status>
      <modifiedWord>6.</modifiedWord>
      <trackRevisions>false</trackRevisions>
    </reviewItem>
    <reviewItem>
      <errorID>e13f0cbe-9d04-4c01-9bf7-f5dd54f14992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54181667</paraID>
      <start>19</start>
      <end>21</end>
      <status>modified</status>
      <modifiedWord>》《</modifiedWord>
      <trackRevisions>false</trackRevisions>
    </reviewItem>
    <reviewItem>
      <errorID>7766cd8d-4830-4fbd-879d-055847e53c96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2C503F42</paraID>
      <start>0</start>
      <end>2</end>
      <status>modified</status>
      <modifiedWord>1.</modifiedWord>
      <trackRevisions>false</trackRevisions>
    </reviewItem>
    <reviewItem>
      <errorID>e0c4de70-1969-4ba2-9ce1-256b1cf23c31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7AF56DD6</paraID>
      <start>0</start>
      <end>2</end>
      <status>modified</status>
      <modifiedWord>2.</modifiedWord>
      <trackRevisions>false</trackRevisions>
    </reviewItem>
    <reviewItem>
      <errorID>54c7371a-ab01-44b7-a83a-f69b73284ef3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39B21748</paraID>
      <start>0</start>
      <end>2</end>
      <status>modified</status>
      <modifiedWord>3.</modifiedWord>
      <trackRevisions>false</trackRevisions>
    </reviewItem>
    <reviewItem>
      <errorID>1ad71844-0b36-4073-b883-159c17a8fdfa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7D74A82A</paraID>
      <start>0</start>
      <end>2</end>
      <status>modified</status>
      <modifiedWord>4.</modifiedWord>
      <trackRevisions>false</trackRevisions>
    </reviewItem>
    <reviewItem>
      <errorID>ea3c987f-3636-4a26-b6bb-98859a6abad5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452CDB47</paraID>
      <start>0</start>
      <end>2</end>
      <status>modified</status>
      <modifiedWord>5.</modifiedWord>
      <trackRevisions>false</trackRevisions>
    </reviewItem>
    <reviewItem>
      <errorID>69d10985-6144-44db-be18-0d1efcf34fd1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4C42B214</paraID>
      <start>0</start>
      <end>2</end>
      <status>modified</status>
      <modifiedWord>6.</modifiedWord>
      <trackRevisions>false</trackRevisions>
    </reviewItem>
    <reviewItem>
      <errorID>67258ceb-bec3-4f89-9a40-61fa4540218d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762AE30</paraID>
      <start>49</start>
      <end>51</end>
      <status>modified</status>
      <modifiedWord>》《</modifiedWord>
      <trackRevisions>false</trackRevisions>
    </reviewItem>
    <reviewItem>
      <errorID>e569ef96-1812-4f02-9dd2-3451e6d40d18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48A7BDD5</paraID>
      <start>0</start>
      <end>2</end>
      <status>modified</status>
      <modifiedWord>7.</modifiedWord>
      <trackRevisions>false</trackRevisions>
    </reviewItem>
    <reviewItem>
      <errorID>60ab5431-e1af-4d0a-ad08-65f958cb9641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BED265A</paraID>
      <start>0</start>
      <end>2</end>
      <status>modified</status>
      <modifiedWord>8.</modifiedWord>
      <trackRevisions>false</trackRevisions>
    </reviewItem>
    <reviewItem>
      <errorID>11fc8e05-55c8-4203-9497-7f117c55f2b3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5BBC8FEC</paraID>
      <start>0</start>
      <end>3</end>
      <status>modified</status>
      <modifiedWord>11.</modifiedWord>
      <trackRevisions>false</trackRevisions>
    </reviewItem>
    <reviewItem>
      <errorID>f4dae7cf-6f1c-40b6-985c-e41841c8eb59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3DDECAEE</paraID>
      <start>0</start>
      <end>2</end>
      <status>modified</status>
      <modifiedWord>1.</modifiedWord>
      <trackRevisions>false</trackRevisions>
    </reviewItem>
    <reviewItem>
      <errorID>a73c78d0-63a7-4f76-adf6-6b9bcb6165d6</errorID>
      <errorWord>(</errorWord>
      <group>L1_Format</group>
      <groupName>格式问题</groupName>
      <ability>L2_HalfPunc_CN</ability>
      <abilityName>全半角检查</abilityName>
      <candidateList>
        <item>（</item>
      </candidateList>
      <explain>文本全半角错误。</explain>
      <paraID>548368E1</paraID>
      <start>27</start>
      <end>28</end>
      <status>modified</status>
      <modifiedWord>（</modifiedWord>
      <trackRevisions>false</trackRevisions>
    </reviewItem>
    <reviewItem>
      <errorID>2254d7d7-ce16-4dda-922d-9edf83572699</errorID>
      <errorWord>)</errorWord>
      <group>L1_Format</group>
      <groupName>格式问题</groupName>
      <ability>L2_HalfPunc_CN</ability>
      <abilityName>全半角检查</abilityName>
      <candidateList>
        <item>）</item>
      </candidateList>
      <explain>文本全半角错误。</explain>
      <paraID>548368E1</paraID>
      <start>33</start>
      <end>34</end>
      <status>modified</status>
      <modifiedWord>）</modifiedWord>
      <trackRevisions>false</trackRevisions>
    </reviewItem>
    <reviewItem>
      <errorID>c441be53-2160-462c-b2ee-21b1c2863159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36F90CBC</paraID>
      <start>0</start>
      <end>2</end>
      <status>modified</status>
      <modifiedWord>2.</modifiedWord>
      <trackRevisions>false</trackRevisions>
    </reviewItem>
    <reviewItem>
      <errorID>7f2b674c-574b-49d0-b59f-b1ce64e2b5cb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40819BBD</paraID>
      <start>0</start>
      <end>2</end>
      <status>modified</status>
      <modifiedWord>3.</modifiedWord>
      <trackRevisions>false</trackRevisions>
    </reviewItem>
    <reviewItem>
      <errorID>dc49c0b0-8960-4c9e-8480-ea2c5304e492</errorID>
      <errorWord>)</errorWord>
      <group>L1_Format</group>
      <groupName>格式问题</groupName>
      <ability>L2_HalfPunc_CN</ability>
      <abilityName>全半角检查</abilityName>
      <candidateList>
        <item>）</item>
      </candidateList>
      <explain>文本全半角错误。</explain>
      <paraID>7D93E68E</paraID>
      <start>55</start>
      <end>56</end>
      <status>modified</status>
      <modifiedWord>）</modifiedWord>
      <trackRevisions>false</trackRevisions>
    </reviewItem>
    <reviewItem>
      <errorID>97e86e44-fe16-458c-9ea7-883136b1930d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32957A4</paraID>
      <start>0</start>
      <end>2</end>
      <status>modified</status>
      <modifiedWord>1.</modifiedWord>
      <trackRevisions>false</trackRevisions>
    </reviewItem>
    <reviewItem>
      <errorID>98c6214f-3dfe-4913-bffa-5fcf600247d2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48CF258E</paraID>
      <start>0</start>
      <end>2</end>
      <status>modified</status>
      <modifiedWord>2.</modifiedWord>
      <trackRevisions>false</trackRevisions>
    </reviewItem>
    <reviewItem>
      <errorID>ed6f4680-af40-4e97-bae9-b2b286aad3cc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1AEAF33B</paraID>
      <start>0</start>
      <end>2</end>
      <status>modified</status>
      <modifiedWord>3.</modifiedWord>
      <trackRevisions>false</trackRevisions>
    </reviewItem>
    <reviewItem>
      <errorID>096478ba-2fe3-4777-b7c9-2f9e2266e701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2AF7876F</paraID>
      <start>0</start>
      <end>2</end>
      <status>modified</status>
      <modifiedWord>4.</modifiedWord>
      <trackRevisions>false</trackRevisions>
    </reviewItem>
    <reviewItem>
      <errorID>ee95aec1-2234-4d35-a906-8ce59a4dead0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3D9F0D39</paraID>
      <start>0</start>
      <end>2</end>
      <status>modified</status>
      <modifiedWord>5.</modifiedWord>
      <trackRevisions>false</trackRevisions>
    </reviewItem>
    <reviewItem>
      <errorID>04ac1185-e61d-430d-8c2e-37a4a8176655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29E9B49A</paraID>
      <start>0</start>
      <end>2</end>
      <status>modified</status>
      <modifiedWord>6.</modifiedWord>
      <trackRevisions>false</trackRevisions>
    </reviewItem>
    <reviewItem>
      <errorID>3323c50e-32ec-4c3b-9d21-ace4775cdabc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35E0A327</paraID>
      <start>0</start>
      <end>2</end>
      <status>modified</status>
      <modifiedWord>7.</modifiedWord>
      <trackRevisions>false</trackRevisions>
    </reviewItem>
    <reviewItem>
      <errorID>7d5aad6a-8c0f-4c43-a4e3-028bbe3c53e0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2AC007D2</paraID>
      <start>0</start>
      <end>2</end>
      <status>modified</status>
      <modifiedWord>8.</modifiedWord>
      <trackRevisions>false</trackRevisions>
    </reviewItem>
    <reviewItem>
      <errorID>88a2ce3a-3490-47c6-b486-cd491016881f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547CF6B9</paraID>
      <start>0</start>
      <end>2</end>
      <status>modified</status>
      <modifiedWord>9.</modifiedWord>
      <trackRevisions>false</trackRevisions>
    </reviewItem>
    <reviewItem>
      <errorID>af55ed14-c820-4a43-b89e-fef74ead611e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E88B89F</paraID>
      <start>0</start>
      <end>3</end>
      <status>modified</status>
      <modifiedWord>10.</modifiedWord>
      <trackRevisions>false</trackRevisions>
    </reviewItem>
    <reviewItem>
      <errorID>902db4a9-ad51-4bb5-8a60-97e9c4a9da2e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2EBBE51F</paraID>
      <start>0</start>
      <end>3</end>
      <status>modified</status>
      <modifiedWord>11.</modifiedWord>
      <trackRevisions>false</trackRevisions>
    </reviewItem>
    <reviewItem>
      <errorID>913fe957-353c-4baf-973c-732907503e93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60C8D3EC</paraID>
      <start>0</start>
      <end>3</end>
      <status>modified</status>
      <modifiedWord>12.</modifiedWord>
      <trackRevisions>false</trackRevisions>
    </reviewItem>
    <reviewItem>
      <errorID>67103994-3fc0-425c-805b-886642c900e0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38E872CD</paraID>
      <start>0</start>
      <end>3</end>
      <status>modified</status>
      <modifiedWord>13.</modifiedWord>
      <trackRevisions>false</trackRevisions>
    </reviewItem>
    <reviewItem>
      <errorID>cbadb23e-74c9-4349-a887-7f5e5351c483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6135D5F3</paraID>
      <start>0</start>
      <end>3</end>
      <status>modified</status>
      <modifiedWord>14.</modifiedWord>
      <trackRevisions>false</trackRevisions>
    </reviewItem>
    <reviewItem>
      <errorID>00620b23-36ff-4fbc-959b-70ae18a8f154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117E09E1</paraID>
      <start>0</start>
      <end>3</end>
      <status>modified</status>
      <modifiedWord>15.</modifiedWord>
      <trackRevisions>false</trackRevisions>
    </reviewItem>
    <reviewItem>
      <errorID>a30f5b03-a115-4f2c-9c15-1fe79deb2977</errorID>
      <errorWord>其它</errorWord>
      <group>L1_Word</group>
      <groupName>字词问题</groupName>
      <ability>L2_Alias</ability>
      <abilityName>也作/曾用词</abilityName>
      <candidateList>
        <item>其他</item>
      </candidateList>
      <explain>词汇[其它]为不规范表述或旧称，其规范书面表述为[其他]。</explain>
      <paraID>21F80A1D</paraID>
      <start>8</start>
      <end>10</end>
      <status>modified</status>
      <modifiedWord>其他</modifiedWord>
      <trackRevisions>false</trackRevisions>
    </reviewItem>
    <reviewItem>
      <errorID>35a8e2a5-4d7d-4b60-9898-0074b5fbf27b</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785D12A7</paraID>
      <start>43</start>
      <end>47</end>
      <status>modified</status>
      <modifiedWord>其他协议</modifiedWord>
      <trackRevisions>false</trackRevisions>
    </reviewItem>
    <reviewItem>
      <errorID>600ebd6c-d61f-4220-bf8c-a2cd6cda13b4</errorID>
      <errorWord>违犯</errorWord>
      <group>L1_Word</group>
      <groupName>字词问题</groupName>
      <ability>L2_Typo</ability>
      <abilityName>字词错误</abilityName>
      <candidateList>
        <item>违反</item>
      </candidateList>
      <explain>〈动〉不遵守；不符合（法则、规程等）：～纪律｜～政策。</explain>
      <paraID>1D063679</paraID>
      <start>4</start>
      <end>6</end>
      <status>modified</status>
      <modifiedWord>违反</modifiedWord>
      <trackRevisions>false</trackRevisions>
    </reviewItem>
    <reviewItem>
      <errorID>f84ee9bd-cc57-4df6-9867-453ddaed99bd</errorID>
      <errorWord>：</errorWord>
      <group>L1_Format</group>
      <groupName>格式问题</groupName>
      <ability>L2_HalfPunc_CN</ability>
      <abilityName>全半角检查</abilityName>
      <candidateList>
        <item>:</item>
      </candidateList>
      <explain>文本全半角错误。</explain>
      <paraID>792382C7</paraID>
      <start>6</start>
      <end>7</end>
      <status>modified</status>
      <modifiedWord>:</modifiedWord>
      <trackRevisions>false</trackRevisions>
    </reviewItem>
    <reviewItem>
      <errorID>421d0b57-d00c-4c32-aaf6-2324d188e377</errorID>
      <errorWord>(</errorWord>
      <group>L1_Format</group>
      <groupName>格式问题</groupName>
      <ability>L2_HalfPunc_CN</ability>
      <abilityName>全半角检查</abilityName>
      <candidateList>
        <item>（</item>
      </candidateList>
      <explain>文本全半角错误。</explain>
      <paraID>6321A021</paraID>
      <start>30</start>
      <end>31</end>
      <status>modified</status>
      <modifiedWord>（</modifiedWord>
      <trackRevisions>false</trackRevisions>
    </reviewItem>
    <reviewItem>
      <errorID>bad6735d-1b3d-46a5-b2d0-aca33c05ea73</errorID>
      <errorWord>)</errorWord>
      <group>L1_Format</group>
      <groupName>格式问题</groupName>
      <ability>L2_HalfPunc_CN</ability>
      <abilityName>全半角检查</abilityName>
      <candidateList>
        <item>）</item>
      </candidateList>
      <explain>文本全半角错误。</explain>
      <paraID>6321A021</paraID>
      <start>33</start>
      <end>34</end>
      <status>modified</status>
      <modifiedWord>）</modifiedWord>
      <trackRevisions>false</trackRevisions>
    </reviewItem>
    <reviewItem>
      <errorID>7844ff79-ab37-468b-a1e7-89fac992f130</errorID>
      <errorWord>(</errorWord>
      <group>L1_Format</group>
      <groupName>格式问题</groupName>
      <ability>L2_HalfPunc_CN</ability>
      <abilityName>全半角检查</abilityName>
      <candidateList>
        <item>（</item>
      </candidateList>
      <explain>文本全半角错误。</explain>
      <paraID>55551D79</paraID>
      <start>25</start>
      <end>26</end>
      <status>modified</status>
      <modifiedWord>（</modifiedWord>
      <trackRevisions>false</trackRevisions>
    </reviewItem>
    <reviewItem>
      <errorID>7d2fdcc4-b368-41a6-a8e9-f06060325a1e</errorID>
      <errorWord>)</errorWord>
      <group>L1_Format</group>
      <groupName>格式问题</groupName>
      <ability>L2_HalfPunc_CN</ability>
      <abilityName>全半角检查</abilityName>
      <candidateList>
        <item>）</item>
      </candidateList>
      <explain>文本全半角错误。</explain>
      <paraID>55551D79</paraID>
      <start>31</start>
      <end>32</end>
      <status>modified</status>
      <modifiedWord>）</modifiedWord>
      <trackRevisions>false</trackRevisions>
    </reviewItem>
    <reviewItem>
      <errorID>100473a5-3e25-49da-ae6b-019a97802944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3A787449</paraID>
      <start>0</start>
      <end>2</end>
      <status>modified</status>
      <modifiedWord>4.</modifiedWord>
      <trackRevisions>false</trackRevisions>
    </reviewItem>
    <reviewItem>
      <errorID>541870b5-f8a6-4045-8f13-b19578cb2553</errorID>
      <errorWord>(</errorWord>
      <group>L1_Format</group>
      <groupName>格式问题</groupName>
      <ability>L2_HalfPunc_CN</ability>
      <abilityName>全半角检查</abilityName>
      <candidateList>
        <item>（</item>
      </candidateList>
      <explain>文本全半角错误。</explain>
      <paraID>7545F287</paraID>
      <start>6</start>
      <end>7</end>
      <status>modified</status>
      <modifiedWord>（</modifiedWord>
      <trackRevisions>false</trackRevisions>
    </reviewItem>
    <reviewItem>
      <errorID>1f114c3c-6f99-4636-97b7-e4c9c2b7892f</errorID>
      <errorWord>)</errorWord>
      <group>L1_Format</group>
      <groupName>格式问题</groupName>
      <ability>L2_HalfPunc_CN</ability>
      <abilityName>全半角检查</abilityName>
      <candidateList>
        <item>）</item>
      </candidateList>
      <explain>文本全半角错误。</explain>
      <paraID>7545F287</paraID>
      <start>9</start>
      <end>10</end>
      <status>modified</status>
      <modifiedWord>）</modifiedWord>
      <trackRevisions>false</trackRevisions>
    </reviewItem>
    <reviewItem>
      <errorID>d98719d9-ef3b-4f29-b22f-a948a662b637</errorID>
      <errorWord>(</errorWord>
      <group>L1_Format</group>
      <groupName>格式问题</groupName>
      <ability>L2_HalfPunc_CN</ability>
      <abilityName>全半角检查</abilityName>
      <candidateList>
        <item>（</item>
      </candidateList>
      <explain>文本全半角错误。</explain>
      <paraID>7545F287</paraID>
      <start>28</start>
      <end>29</end>
      <status>modified</status>
      <modifiedWord>（</modifiedWord>
      <trackRevisions>false</trackRevisions>
    </reviewItem>
    <reviewItem>
      <errorID>4c7537ee-d65d-451e-beb8-39a16ade95e0</errorID>
      <errorWord>)</errorWord>
      <group>L1_Format</group>
      <groupName>格式问题</groupName>
      <ability>L2_HalfPunc_CN</ability>
      <abilityName>全半角检查</abilityName>
      <candidateList>
        <item>）</item>
      </candidateList>
      <explain>文本全半角错误。</explain>
      <paraID>7545F287</paraID>
      <start>31</start>
      <end>32</end>
      <status>modified</status>
      <modifiedWord>）</modifiedWord>
      <trackRevisions>false</trackRevisions>
    </reviewItem>
    <reviewItem>
      <errorID>12960c57-b69d-4592-bb8b-1f32ace0173b</errorID>
      <errorWord>(</errorWord>
      <group>L1_Format</group>
      <groupName>格式问题</groupName>
      <ability>L2_HalfPunc_CN</ability>
      <abilityName>全半角检查</abilityName>
      <candidateList>
        <item>（</item>
      </candidateList>
      <explain>文本全半角错误。</explain>
      <paraID> 2FB7538</paraID>
      <start>28</start>
      <end>29</end>
      <status>modified</status>
      <modifiedWord>（</modifiedWord>
      <trackRevisions>false</trackRevisions>
    </reviewItem>
    <reviewItem>
      <errorID>669398ea-5cb7-4b1d-b1f8-be97aee7d355</errorID>
      <errorWord>)</errorWord>
      <group>L1_Format</group>
      <groupName>格式问题</groupName>
      <ability>L2_HalfPunc_CN</ability>
      <abilityName>全半角检查</abilityName>
      <candidateList>
        <item>）</item>
      </candidateList>
      <explain>文本全半角错误。</explain>
      <paraID> 2FB7538</paraID>
      <start>31</start>
      <end>32</end>
      <status>modified</status>
      <modifiedWord>）</modifiedWord>
      <trackRevisions>false</trackRevisions>
    </reviewItem>
    <reviewItem>
      <errorID>50ac8585-66c7-4916-9f9d-96aef5c17fd7</errorID>
      <errorWord>(</errorWord>
      <group>L1_Format</group>
      <groupName>格式问题</groupName>
      <ability>L2_HalfPunc_CN</ability>
      <abilityName>全半角检查</abilityName>
      <candidateList>
        <item>（</item>
      </candidateList>
      <explain>文本全半角错误。</explain>
      <paraID>12381D4E</paraID>
      <start>24</start>
      <end>25</end>
      <status>modified</status>
      <modifiedWord>（</modifiedWord>
      <trackRevisions>false</trackRevisions>
    </reviewItem>
    <reviewItem>
      <errorID>e6774dc7-44c2-4735-871e-eb91c6ed98aa</errorID>
      <errorWord>)</errorWord>
      <group>L1_Format</group>
      <groupName>格式问题</groupName>
      <ability>L2_HalfPunc_CN</ability>
      <abilityName>全半角检查</abilityName>
      <candidateList>
        <item>）</item>
      </candidateList>
      <explain>文本全半角错误。</explain>
      <paraID>12381D4E</paraID>
      <start>30</start>
      <end>31</end>
      <status>modified</status>
      <modifiedWord>）</modifiedWord>
      <trackRevisions>false</trackRevisions>
    </reviewItem>
    <reviewItem>
      <errorID>dcdd4428-483e-4d5e-a850-45a10441539d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6D952DD1</paraID>
      <start>1</start>
      <end>3</end>
      <status>modified</status>
      <modifiedWord>5.</modifiedWord>
      <trackRevisions>false</trackRevisions>
    </reviewItem>
    <reviewItem>
      <errorID>7b472325-892f-4f22-b82d-327e73c66460</errorID>
      <errorWord>(</errorWord>
      <group>L1_Format</group>
      <groupName>格式问题</groupName>
      <ability>L2_HalfPunc_CN</ability>
      <abilityName>全半角检查</abilityName>
      <candidateList>
        <item>（</item>
      </candidateList>
      <explain>文本全半角错误。</explain>
      <paraID>4C66C161</paraID>
      <start>28</start>
      <end>29</end>
      <status>modified</status>
      <modifiedWord>（</modifiedWord>
      <trackRevisions>false</trackRevisions>
    </reviewItem>
    <reviewItem>
      <errorID>23c8c41c-2352-481f-bc3e-bced68214022</errorID>
      <errorWord>)</errorWord>
      <group>L1_Format</group>
      <groupName>格式问题</groupName>
      <ability>L2_HalfPunc_CN</ability>
      <abilityName>全半角检查</abilityName>
      <candidateList>
        <item>）</item>
      </candidateList>
      <explain>文本全半角错误。</explain>
      <paraID>4C66C161</paraID>
      <start>31</start>
      <end>32</end>
      <status>modified</status>
      <modifiedWord>）</modifiedWord>
      <trackRevisions>false</trackRevisions>
    </reviewItem>
    <reviewItem>
      <errorID>1d1fd4c0-d181-4928-a5b2-dc1f5142221b</errorID>
      <errorWord>(</errorWord>
      <group>L1_Format</group>
      <groupName>格式问题</groupName>
      <ability>L2_HalfPunc_CN</ability>
      <abilityName>全半角检查</abilityName>
      <candidateList>
        <item>（</item>
      </candidateList>
      <explain>文本全半角错误。</explain>
      <paraID>1A465B9E</paraID>
      <start>24</start>
      <end>25</end>
      <status>modified</status>
      <modifiedWord>（</modifiedWord>
      <trackRevisions>false</trackRevisions>
    </reviewItem>
    <reviewItem>
      <errorID>0a2ee184-3dd6-4632-996a-68a9c9f75e49</errorID>
      <errorWord>)</errorWord>
      <group>L1_Format</group>
      <groupName>格式问题</groupName>
      <ability>L2_HalfPunc_CN</ability>
      <abilityName>全半角检查</abilityName>
      <candidateList>
        <item>）</item>
      </candidateList>
      <explain>文本全半角错误。</explain>
      <paraID>1A465B9E</paraID>
      <start>30</start>
      <end>31</end>
      <status>modified</status>
      <modifiedWord>）</modifiedWord>
      <trackRevisions>false</trackRevisions>
    </reviewItem>
    <reviewItem>
      <errorID>00c8a500-dfbb-4c5e-9505-4284024e57eb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67F7482B</paraID>
      <start>1</start>
      <end>3</end>
      <status>modified</status>
      <modifiedWord>6.</modifiedWord>
      <trackRevisions>false</trackRevisions>
    </reviewItem>
    <reviewItem>
      <errorID>fae5b191-ebd5-4067-bf5d-04e48e7dbedf</errorID>
      <errorWord>(</errorWord>
      <group>L1_Format</group>
      <groupName>格式问题</groupName>
      <ability>L2_HalfPunc_CN</ability>
      <abilityName>全半角检查</abilityName>
      <candidateList>
        <item>（</item>
      </candidateList>
      <explain>文本全半角错误。</explain>
      <paraID>7A59350D</paraID>
      <start>28</start>
      <end>29</end>
      <status>modified</status>
      <modifiedWord>（</modifiedWord>
      <trackRevisions>false</trackRevisions>
    </reviewItem>
    <reviewItem>
      <errorID>f47be0d8-70db-4aea-a162-9b66f4acc594</errorID>
      <errorWord>)</errorWord>
      <group>L1_Format</group>
      <groupName>格式问题</groupName>
      <ability>L2_HalfPunc_CN</ability>
      <abilityName>全半角检查</abilityName>
      <candidateList>
        <item>）</item>
      </candidateList>
      <explain>文本全半角错误。</explain>
      <paraID>7A59350D</paraID>
      <start>31</start>
      <end>32</end>
      <status>modified</status>
      <modifiedWord>）</modifiedWord>
      <trackRevisions>false</trackRevisions>
    </reviewItem>
    <reviewItem>
      <errorID>b46996db-1fbb-4850-95f7-22a1e4533ab1</errorID>
      <errorWord>(</errorWord>
      <group>L1_Format</group>
      <groupName>格式问题</groupName>
      <ability>L2_HalfPunc_CN</ability>
      <abilityName>全半角检查</abilityName>
      <candidateList>
        <item>（</item>
      </candidateList>
      <explain>文本全半角错误。</explain>
      <paraID>56AEBBF0</paraID>
      <start>24</start>
      <end>25</end>
      <status>modified</status>
      <modifiedWord>（</modifiedWord>
      <trackRevisions>false</trackRevisions>
    </reviewItem>
    <reviewItem>
      <errorID>1c6029ff-6d58-4af0-bed8-a24b724a67ff</errorID>
      <errorWord>)</errorWord>
      <group>L1_Format</group>
      <groupName>格式问题</groupName>
      <ability>L2_HalfPunc_CN</ability>
      <abilityName>全半角检查</abilityName>
      <candidateList>
        <item>）</item>
      </candidateList>
      <explain>文本全半角错误。</explain>
      <paraID>56AEBBF0</paraID>
      <start>30</start>
      <end>31</end>
      <status>modified</status>
      <modifiedWord>）</modifiedWord>
      <trackRevisions>false</trackRevisions>
    </reviewItem>
    <reviewItem>
      <errorID>975e6388-e084-4417-ab7d-8d1062144300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5C54803E</paraID>
      <start>1</start>
      <end>3</end>
      <status>modified</status>
      <modifiedWord>8.</modifiedWord>
      <trackRevisions>false</trackRevisions>
    </reviewItem>
    <reviewItem>
      <errorID>ccd41a44-74af-4047-a3ff-c5ed7fc95235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67A0B80D</paraID>
      <start>0</start>
      <end>3</end>
      <status>modified</status>
      <modifiedWord>11.</modifiedWord>
      <trackRevisions>false</trackRevisions>
    </reviewItem>
    <reviewItem>
      <errorID>7accab2c-3bdf-4406-8331-11f2ae253cd9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6A231306</paraID>
      <start>0</start>
      <end>2</end>
      <status>modified</status>
      <modifiedWord>1.</modifiedWord>
      <trackRevisions>false</trackRevisions>
    </reviewItem>
    <reviewItem>
      <errorID>352a8146-eeae-43a8-a175-216f9d5f082a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291EE205</paraID>
      <start>0</start>
      <end>2</end>
      <status>modified</status>
      <modifiedWord>1.</modifiedWord>
      <trackRevisions>false</trackRevisions>
    </reviewItem>
    <reviewItem>
      <errorID>7a012358-d529-4356-9797-e6f6e39b8da1</errorID>
      <errorWord>(</errorWord>
      <group>L1_Format</group>
      <groupName>格式问题</groupName>
      <ability>L2_HalfPunc_CN</ability>
      <abilityName>全半角检查</abilityName>
      <candidateList>
        <item>（</item>
      </candidateList>
      <explain>文本全半角错误。</explain>
      <paraID>47DAF77D</paraID>
      <start>29</start>
      <end>30</end>
      <status>modified</status>
      <modifiedWord>（</modifiedWord>
      <trackRevisions>false</trackRevisions>
    </reviewItem>
    <reviewItem>
      <errorID>10f3562f-6692-44ed-9ca1-02f2ce199342</errorID>
      <errorWord>)</errorWord>
      <group>L1_Format</group>
      <groupName>格式问题</groupName>
      <ability>L2_HalfPunc_CN</ability>
      <abilityName>全半角检查</abilityName>
      <candidateList>
        <item>）</item>
      </candidateList>
      <explain>文本全半角错误。</explain>
      <paraID>47DAF77D</paraID>
      <start>32</start>
      <end>33</end>
      <status>modified</status>
      <modifiedWord>）</modifiedWord>
      <trackRevisions>false</trackRevisions>
    </reviewItem>
    <reviewItem>
      <errorID>b54183f9-5061-48ab-a418-6ce8d78808ba</errorID>
      <errorWord>〔2017〕 141号</errorWord>
      <group>L1_Knowledge</group>
      <groupName>知识性问题</groupName>
      <ability>L2_Knowledge</ability>
      <abilityName>其他知识</abilityName>
      <candidateList>
        <item>〔2017〕141号</item>
      </candidateList>
      <explain>发文字号格式错误。</explain>
      <paraID>6E40AC99</paraID>
      <start>49</start>
      <end>59</end>
      <status>modified</status>
      <modifiedWord>〔2017〕141号</modifiedWord>
      <trackRevisions>false</trackRevisions>
    </reviewItem>
    <reviewItem>
      <errorID>30b1cf83-daa9-4a63-82ad-d2f1cff8f72c</errorID>
      <errorWord>(</errorWord>
      <group>L1_Format</group>
      <groupName>格式问题</groupName>
      <ability>L2_HalfPunc_CN</ability>
      <abilityName>全半角检查</abilityName>
      <candidateList>
        <item>（</item>
      </candidateList>
      <explain>文本全半角错误。</explain>
      <paraID>279F0BE7</paraID>
      <start>2</start>
      <end>3</end>
      <status>modified</status>
      <modifiedWord>（</modifiedWord>
      <trackRevisions>false</trackRevisions>
    </reviewItem>
    <reviewItem>
      <errorID>5d54bf38-f1ab-4ce7-877a-ced87f657d8d</errorID>
      <errorWord>)</errorWord>
      <group>L1_Format</group>
      <groupName>格式问题</groupName>
      <ability>L2_HalfPunc_CN</ability>
      <abilityName>全半角检查</abilityName>
      <candidateList>
        <item>）</item>
      </candidateList>
      <explain>文本全半角错误。</explain>
      <paraID>279F0BE7</paraID>
      <start>5</start>
      <end>6</end>
      <status>modified</status>
      <modifiedWord>）</modifiedWord>
      <trackRevisions>false</trackRevisions>
    </reviewItem>
    <reviewItem>
      <errorID>b218e5b5-8290-426f-949d-46b8b1cfa148</errorID>
      <errorWord>,</errorWord>
      <group>L1_Format</group>
      <groupName>格式问题</groupName>
      <ability>L2_HalfPunc_CN</ability>
      <abilityName>全半角检查</abilityName>
      <candidateList>
        <item>，</item>
      </candidateList>
      <explain>文本全半角错误。</explain>
      <paraID>2210C195</paraID>
      <start>15</start>
      <end>16</end>
      <status>modified</status>
      <modifiedWord>，</modifiedWord>
      <trackRevisions>false</trackRevisions>
    </reviewItem>
    <reviewItem>
      <errorID>15126a80-8a1b-48b8-a596-ad6e00986bc9</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2210C195</paraID>
      <start>36</start>
      <end>38</end>
      <status>modified</status>
      <modifiedWord>质疑</modifiedWord>
      <trackRevisions>false</trackRevisions>
    </reviewItem>
    <reviewItem>
      <errorID>ff8d1a26-6ffb-442c-88ab-a92ac7a1b7c4</errorID>
      <errorWord>,</errorWord>
      <group>L1_Format</group>
      <groupName>格式问题</groupName>
      <ability>L2_HalfPunc_CN</ability>
      <abilityName>全半角检查</abilityName>
      <candidateList>
        <item>，</item>
      </candidateList>
      <explain>文本全半角错误。</explain>
      <paraID>5DE41C29</paraID>
      <start>23</start>
      <end>24</end>
      <status>modified</status>
      <modifiedWord>，</modifiedWord>
      <trackRevisions>false</trackRevisions>
    </reviewItem>
    <reviewItem>
      <errorID>a2be5e7a-8bef-48a7-886a-8802ca7cd1d0</errorID>
      <errorWord>(</errorWord>
      <group>L1_Format</group>
      <groupName>格式问题</groupName>
      <ability>L2_HalfPunc_CN</ability>
      <abilityName>全半角检查</abilityName>
      <candidateList>
        <item>（</item>
      </candidateList>
      <explain>文本全半角错误。</explain>
      <paraID>40DFEC4D</paraID>
      <start>2</start>
      <end>3</end>
      <status>modified</status>
      <modifiedWord>（</modifiedWord>
      <trackRevisions>false</trackRevisions>
    </reviewItem>
    <reviewItem>
      <errorID>93451fdf-17c7-479f-9876-312dfaf17769</errorID>
      <errorWord>)</errorWord>
      <group>L1_Format</group>
      <groupName>格式问题</groupName>
      <ability>L2_HalfPunc_CN</ability>
      <abilityName>全半角检查</abilityName>
      <candidateList>
        <item>）</item>
      </candidateList>
      <explain>文本全半角错误。</explain>
      <paraID>40DFEC4D</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bcdfbf-549a-4fde-b10f-6c987ec62556}">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18294</Words>
  <Characters>19470</Characters>
  <Lines>354</Lines>
  <Paragraphs>99</Paragraphs>
  <TotalTime>1</TotalTime>
  <ScaleCrop>false</ScaleCrop>
  <LinksUpToDate>false</LinksUpToDate>
  <CharactersWithSpaces>19820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2022-07-12T09:58:00Z</dcterms:created>
  <dc:creator>程。</dc:creator>
  <cp:lastModifiedBy>海天成</cp:lastModifiedBy>
  <dcterms:modified xsi:type="dcterms:W3CDTF">2026-06-08T15:13:41Z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A2354A6947DB434BB213FC9C0A80B703_13</vt:lpwstr>
  </property>
  <property fmtid="{D5CDD505-2E9C-101B-9397-08002B2CF9AE}" pid="4" name="KSOTemplateDocerSaveRecord">
    <vt:lpwstr>eyJoZGlkIjoiM2MxZWE3MjUwZjYzMDllNjQwNWMxODhkZjk2NDAzMmUiLCJ1c2VySWQiOiIxODA3NjMzMjA2In0=</vt:lpwstr>
  </property>
</Properties>
</file>