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06FFB">
      <w:pPr>
        <w:rPr>
          <w:rFonts w:hint="eastAsia" w:ascii="仿宋_GB2312" w:hAnsi="仿宋_GB2312" w:eastAsia="仿宋_GB2312" w:cs="仿宋_GB2312"/>
          <w:highlight w:val="none"/>
        </w:rPr>
      </w:pPr>
      <w:r>
        <w:rPr>
          <w:sz w:val="21"/>
          <w:highlight w:val="none"/>
        </w:rPr>
        <mc:AlternateContent>
          <mc:Choice Requires="wps">
            <w:drawing>
              <wp:anchor distT="0" distB="0" distL="0" distR="0" simplePos="0" relativeHeight="251659264"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1026" name="文本框 9"/>
                <wp:cNvGraphicFramePr/>
                <a:graphic xmlns:a="http://schemas.openxmlformats.org/drawingml/2006/main">
                  <a:graphicData uri="http://schemas.microsoft.com/office/word/2010/wordprocessingShape">
                    <wps:wsp>
                      <wps:cNvSpPr/>
                      <wps:spPr>
                        <a:xfrm>
                          <a:off x="0" y="0"/>
                          <a:ext cx="7621270" cy="1615440"/>
                        </a:xfrm>
                        <a:prstGeom prst="rect">
                          <a:avLst/>
                        </a:prstGeom>
                        <a:ln>
                          <a:noFill/>
                        </a:ln>
                      </wps:spPr>
                      <wps:txbx>
                        <w:txbxContent>
                          <w:p w14:paraId="3DAA70A4">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新疆师范大学附属中学教学资源采购项目（二次）</w:t>
                            </w:r>
                          </w:p>
                          <w:p w14:paraId="296511C7">
                            <w:pPr>
                              <w:spacing w:line="360" w:lineRule="auto"/>
                              <w:jc w:val="center"/>
                              <w:rPr>
                                <w:rFonts w:hint="default" w:ascii="微软雅黑" w:hAnsi="微软雅黑" w:eastAsia="微软雅黑" w:cs="微软雅黑"/>
                                <w:b/>
                                <w:bCs/>
                                <w:color w:val="237085"/>
                                <w:sz w:val="24"/>
                                <w:szCs w:val="24"/>
                                <w:lang w:val="en-US" w:eastAsia="zh-CN"/>
                              </w:rPr>
                            </w:pPr>
                            <w:r>
                              <w:rPr>
                                <w:rFonts w:hint="eastAsia" w:ascii="微软雅黑" w:hAnsi="微软雅黑" w:eastAsia="微软雅黑" w:cs="微软雅黑"/>
                                <w:b/>
                                <w:bCs/>
                                <w:color w:val="237085"/>
                                <w:sz w:val="24"/>
                                <w:szCs w:val="24"/>
                                <w:lang w:val="en-US" w:eastAsia="zh-CN"/>
                              </w:rPr>
                              <w:t>（项目编号：SJX-2026-236-02）</w:t>
                            </w:r>
                          </w:p>
                        </w:txbxContent>
                      </wps:txbx>
                      <wps:bodyPr vert="horz" wrap="square" lIns="91440" tIns="45720" rIns="91440" bIns="45720" anchor="t">
                        <a:noAutofit/>
                      </wps:bodyPr>
                    </wps:wsp>
                  </a:graphicData>
                </a:graphic>
              </wp:anchor>
            </w:drawing>
          </mc:Choice>
          <mc:Fallback>
            <w:pict>
              <v:rect id="文本框 9" o:spid="_x0000_s1026" o:spt="1" style="position:absolute;left:0pt;margin-left:-92.35pt;margin-top:57.9pt;height:127.2pt;width:600.1pt;z-index:251659264;mso-width-relative:page;mso-height-relative:page;" filled="f" stroked="f" coordsize="21600,21600" o:gfxdata="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GhOGN0AAAANAQAA&#10;DwAAAAAAAAABACAAAAAiAAAAZHJzL2Rvd25yZXYueG1sUEsBAhQAFAAAAAgAh07iQNmOP9LbAQAA&#10;pAMAAA4AAAAAAAAAAQAgAAAALAEAAGRycy9lMm9Eb2MueG1sUEsFBgAAAAAGAAYAWQEAAHkFAAAA&#10;AA==&#10;">
                <v:fill on="f" focussize="0,0"/>
                <v:stroke on="f"/>
                <v:imagedata o:title=""/>
                <o:lock v:ext="edit" aspectratio="f"/>
                <v:textbox>
                  <w:txbxContent>
                    <w:p w14:paraId="3DAA70A4">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新疆师范大学附属中学教学资源采购项目（二次）</w:t>
                      </w:r>
                    </w:p>
                    <w:p w14:paraId="296511C7">
                      <w:pPr>
                        <w:spacing w:line="360" w:lineRule="auto"/>
                        <w:jc w:val="center"/>
                        <w:rPr>
                          <w:rFonts w:hint="default" w:ascii="微软雅黑" w:hAnsi="微软雅黑" w:eastAsia="微软雅黑" w:cs="微软雅黑"/>
                          <w:b/>
                          <w:bCs/>
                          <w:color w:val="237085"/>
                          <w:sz w:val="24"/>
                          <w:szCs w:val="24"/>
                          <w:lang w:val="en-US" w:eastAsia="zh-CN"/>
                        </w:rPr>
                      </w:pPr>
                      <w:r>
                        <w:rPr>
                          <w:rFonts w:hint="eastAsia" w:ascii="微软雅黑" w:hAnsi="微软雅黑" w:eastAsia="微软雅黑" w:cs="微软雅黑"/>
                          <w:b/>
                          <w:bCs/>
                          <w:color w:val="237085"/>
                          <w:sz w:val="24"/>
                          <w:szCs w:val="24"/>
                          <w:lang w:val="en-US" w:eastAsia="zh-CN"/>
                        </w:rPr>
                        <w:t>（项目编号：SJX-2026-236-02）</w:t>
                      </w:r>
                    </w:p>
                  </w:txbxContent>
                </v:textbox>
              </v:rect>
            </w:pict>
          </mc:Fallback>
        </mc:AlternateContent>
      </w:r>
      <w:r>
        <w:rPr>
          <w:highlight w:val="none"/>
        </w:rPr>
        <w:drawing>
          <wp:anchor distT="0" distB="0" distL="0" distR="0" simplePos="0" relativeHeight="251659264"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7" cstate="print"/>
                    <a:srcRect/>
                    <a:stretch>
                      <a:fillRect/>
                    </a:stretch>
                  </pic:blipFill>
                  <pic:spPr>
                    <a:xfrm>
                      <a:off x="0" y="0"/>
                      <a:ext cx="7769225" cy="10739755"/>
                    </a:xfrm>
                    <a:prstGeom prst="rect">
                      <a:avLst/>
                    </a:prstGeom>
                    <a:ln>
                      <a:noFill/>
                    </a:ln>
                  </pic:spPr>
                </pic:pic>
              </a:graphicData>
            </a:graphic>
          </wp:anchor>
        </w:drawing>
      </w:r>
    </w:p>
    <w:p w14:paraId="6125EC80">
      <w:pPr>
        <w:rPr>
          <w:rFonts w:hint="eastAsia" w:ascii="仿宋_GB2312" w:hAnsi="仿宋_GB2312" w:eastAsia="仿宋_GB2312" w:cs="仿宋_GB2312"/>
          <w:highlight w:val="none"/>
        </w:rPr>
      </w:pPr>
    </w:p>
    <w:p w14:paraId="2E75FFF8">
      <w:pPr>
        <w:jc w:val="center"/>
        <w:rPr>
          <w:rFonts w:hint="eastAsia" w:ascii="仿宋_GB2312" w:hAnsi="仿宋_GB2312" w:eastAsia="仿宋_GB2312" w:cs="仿宋_GB2312"/>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21"/>
          <w:highlight w:val="none"/>
        </w:rPr>
        <mc:AlternateContent>
          <mc:Choice Requires="wps">
            <w:drawing>
              <wp:anchor distT="0" distB="0" distL="0" distR="0" simplePos="0" relativeHeight="251659264" behindDoc="0" locked="0" layoutInCell="1" allowOverlap="1">
                <wp:simplePos x="0" y="0"/>
                <wp:positionH relativeFrom="column">
                  <wp:posOffset>-889000</wp:posOffset>
                </wp:positionH>
                <wp:positionV relativeFrom="paragraph">
                  <wp:posOffset>2559050</wp:posOffset>
                </wp:positionV>
                <wp:extent cx="7130415" cy="1193165"/>
                <wp:effectExtent l="0" t="0" r="0" b="0"/>
                <wp:wrapNone/>
                <wp:docPr id="1028" name="文本框 11"/>
                <wp:cNvGraphicFramePr/>
                <a:graphic xmlns:a="http://schemas.openxmlformats.org/drawingml/2006/main">
                  <a:graphicData uri="http://schemas.microsoft.com/office/word/2010/wordprocessingShape">
                    <wps:wsp>
                      <wps:cNvSpPr/>
                      <wps:spPr>
                        <a:xfrm>
                          <a:off x="0" y="0"/>
                          <a:ext cx="7130415" cy="1193165"/>
                        </a:xfrm>
                        <a:prstGeom prst="rect">
                          <a:avLst/>
                        </a:prstGeom>
                        <a:ln>
                          <a:noFill/>
                        </a:ln>
                      </wps:spPr>
                      <wps:txbx>
                        <w:txbxContent>
                          <w:p w14:paraId="3856789F">
                            <w:pPr>
                              <w:pStyle w:val="1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88"/>
                                <w:szCs w:val="88"/>
                                <w:lang w:val="en-US" w:eastAsia="zh-CN"/>
                              </w:rPr>
                            </w:pPr>
                            <w:r>
                              <w:rPr>
                                <w:rFonts w:hint="eastAsia" w:ascii="微软雅黑" w:hAnsi="微软雅黑" w:eastAsia="微软雅黑" w:cs="微软雅黑"/>
                                <w:b/>
                                <w:bCs/>
                                <w:color w:val="237085"/>
                                <w:kern w:val="2"/>
                                <w:sz w:val="88"/>
                                <w:szCs w:val="88"/>
                                <w:lang w:val="en-US" w:eastAsia="zh-CN" w:bidi="ar-SA"/>
                              </w:rPr>
                              <w:t>公开招标采购文件</w:t>
                            </w:r>
                          </w:p>
                        </w:txbxContent>
                      </wps:txbx>
                      <wps:bodyPr vert="horz" wrap="square" lIns="91440" tIns="45720" rIns="91440" bIns="45720" anchor="t">
                        <a:noAutofit/>
                      </wps:bodyPr>
                    </wps:wsp>
                  </a:graphicData>
                </a:graphic>
              </wp:anchor>
            </w:drawing>
          </mc:Choice>
          <mc:Fallback>
            <w:pict>
              <v:rect id="文本框 11" o:spid="_x0000_s1026" o:spt="1" style="position:absolute;left:0pt;margin-left:-70pt;margin-top:201.5pt;height:93.95pt;width:561.45pt;z-index:251659264;mso-width-relative:page;mso-height-relative:page;" filled="f" stroked="f" coordsize="21600,21600" o:gfxdata="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raD1N0AAAAMAQAA&#10;DwAAAAAAAAABACAAAAAiAAAAZHJzL2Rvd25yZXYueG1sUEsBAhQAFAAAAAgAh07iQJxwf87bAQAA&#10;pQMAAA4AAAAAAAAAAQAgAAAALAEAAGRycy9lMm9Eb2MueG1sUEsFBgAAAAAGAAYAWQEAAHkFAAAA&#10;AA==&#10;">
                <v:fill on="f" focussize="0,0"/>
                <v:stroke on="f"/>
                <v:imagedata o:title=""/>
                <o:lock v:ext="edit" aspectratio="f"/>
                <v:textbox>
                  <w:txbxContent>
                    <w:p w14:paraId="3856789F">
                      <w:pPr>
                        <w:pStyle w:val="1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88"/>
                          <w:szCs w:val="88"/>
                          <w:lang w:val="en-US" w:eastAsia="zh-CN"/>
                        </w:rPr>
                      </w:pPr>
                      <w:r>
                        <w:rPr>
                          <w:rFonts w:hint="eastAsia" w:ascii="微软雅黑" w:hAnsi="微软雅黑" w:eastAsia="微软雅黑" w:cs="微软雅黑"/>
                          <w:b/>
                          <w:bCs/>
                          <w:color w:val="237085"/>
                          <w:kern w:val="2"/>
                          <w:sz w:val="88"/>
                          <w:szCs w:val="88"/>
                          <w:lang w:val="en-US" w:eastAsia="zh-CN" w:bidi="ar-SA"/>
                        </w:rPr>
                        <w:t>公开招标采购文件</w:t>
                      </w:r>
                    </w:p>
                  </w:txbxContent>
                </v:textbox>
              </v:rect>
            </w:pict>
          </mc:Fallback>
        </mc:AlternateContent>
      </w:r>
      <w:r>
        <w:rPr>
          <w:sz w:val="21"/>
          <w:highlight w:val="none"/>
        </w:rPr>
        <mc:AlternateContent>
          <mc:Choice Requires="wps">
            <w:drawing>
              <wp:anchor distT="0" distB="0" distL="0" distR="0" simplePos="0" relativeHeight="25165926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1029" name="文本框 6"/>
                <wp:cNvGraphicFramePr/>
                <a:graphic xmlns:a="http://schemas.openxmlformats.org/drawingml/2006/main">
                  <a:graphicData uri="http://schemas.microsoft.com/office/word/2010/wordprocessingShape">
                    <wps:wsp>
                      <wps:cNvSpPr/>
                      <wps:spPr>
                        <a:xfrm>
                          <a:off x="0" y="0"/>
                          <a:ext cx="5464175" cy="2486025"/>
                        </a:xfrm>
                        <a:prstGeom prst="rect">
                          <a:avLst/>
                        </a:prstGeom>
                        <a:ln>
                          <a:noFill/>
                        </a:ln>
                      </wps:spPr>
                      <wps:txbx>
                        <w:txbxContent>
                          <w:p w14:paraId="626E2F55">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采购人：新疆师范大学（盖章）</w:t>
                            </w:r>
                          </w:p>
                          <w:p w14:paraId="22577AB1">
                            <w:pPr>
                              <w:jc w:val="left"/>
                              <w:rPr>
                                <w:rFonts w:hint="eastAsia" w:ascii="微软雅黑" w:hAnsi="微软雅黑" w:eastAsia="微软雅黑" w:cs="微软雅黑"/>
                                <w:b/>
                                <w:bCs/>
                                <w:color w:val="237085"/>
                                <w:sz w:val="32"/>
                                <w:szCs w:val="32"/>
                                <w:lang w:val="en-US" w:eastAsia="zh-CN"/>
                              </w:rPr>
                            </w:pPr>
                          </w:p>
                          <w:p w14:paraId="2676BAD5">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3DE1C215">
                            <w:pPr>
                              <w:jc w:val="center"/>
                              <w:rPr>
                                <w:rFonts w:hint="eastAsia" w:ascii="微软雅黑" w:hAnsi="微软雅黑" w:eastAsia="微软雅黑" w:cs="微软雅黑"/>
                                <w:b/>
                                <w:bCs/>
                                <w:color w:val="237085"/>
                                <w:sz w:val="32"/>
                                <w:szCs w:val="32"/>
                                <w:lang w:val="en-US" w:eastAsia="zh-CN"/>
                              </w:rPr>
                            </w:pPr>
                          </w:p>
                          <w:p w14:paraId="7815DA95">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日期：2026年05月07日</w:t>
                            </w:r>
                          </w:p>
                        </w:txbxContent>
                      </wps:txbx>
                      <wps:bodyPr vert="horz" wrap="square" lIns="91440" tIns="45720" rIns="91440" bIns="45720" anchor="t">
                        <a:noAutofit/>
                      </wps:bodyPr>
                    </wps:wsp>
                  </a:graphicData>
                </a:graphic>
              </wp:anchor>
            </w:drawing>
          </mc:Choice>
          <mc:Fallback>
            <w:pict>
              <v:rect id="文本框 6" o:spid="_x0000_s1026" o:spt="1" style="position:absolute;left:0pt;margin-left:-6.8pt;margin-top:456.25pt;height:195.75pt;width:430.25pt;z-index:251659264;mso-width-relative:page;mso-height-relative:page;" filled="f" stroked="f" coordsize="21600,21600" o:gfxdata="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pgct90AAAAMAQAA&#10;DwAAAAAAAAABACAAAAAiAAAAZHJzL2Rvd25yZXYueG1sUEsBAhQAFAAAAAgAh07iQHhUW0DbAQAA&#10;pAMAAA4AAAAAAAAAAQAgAAAALAEAAGRycy9lMm9Eb2MueG1sUEsFBgAAAAAGAAYAWQEAAHkFAAAA&#10;AA==&#10;">
                <v:fill on="f" focussize="0,0"/>
                <v:stroke on="f"/>
                <v:imagedata o:title=""/>
                <o:lock v:ext="edit" aspectratio="f"/>
                <v:textbox>
                  <w:txbxContent>
                    <w:p w14:paraId="626E2F55">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采购人：新疆师范大学（盖章）</w:t>
                      </w:r>
                    </w:p>
                    <w:p w14:paraId="22577AB1">
                      <w:pPr>
                        <w:jc w:val="left"/>
                        <w:rPr>
                          <w:rFonts w:hint="eastAsia" w:ascii="微软雅黑" w:hAnsi="微软雅黑" w:eastAsia="微软雅黑" w:cs="微软雅黑"/>
                          <w:b/>
                          <w:bCs/>
                          <w:color w:val="237085"/>
                          <w:sz w:val="32"/>
                          <w:szCs w:val="32"/>
                          <w:lang w:val="en-US" w:eastAsia="zh-CN"/>
                        </w:rPr>
                      </w:pPr>
                    </w:p>
                    <w:p w14:paraId="2676BAD5">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3DE1C215">
                      <w:pPr>
                        <w:jc w:val="center"/>
                        <w:rPr>
                          <w:rFonts w:hint="eastAsia" w:ascii="微软雅黑" w:hAnsi="微软雅黑" w:eastAsia="微软雅黑" w:cs="微软雅黑"/>
                          <w:b/>
                          <w:bCs/>
                          <w:color w:val="237085"/>
                          <w:sz w:val="32"/>
                          <w:szCs w:val="32"/>
                          <w:lang w:val="en-US" w:eastAsia="zh-CN"/>
                        </w:rPr>
                      </w:pPr>
                    </w:p>
                    <w:p w14:paraId="7815DA95">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日期：2026年05月07日</w:t>
                      </w:r>
                    </w:p>
                  </w:txbxContent>
                </v:textbox>
              </v:rect>
            </w:pict>
          </mc:Fallback>
        </mc:AlternateContent>
      </w:r>
    </w:p>
    <w:p w14:paraId="0F027646">
      <w:pPr>
        <w:jc w:val="center"/>
        <w:rPr>
          <w:rFonts w:hint="eastAsia" w:ascii="仿宋_GB2312" w:hAnsi="仿宋_GB2312" w:eastAsia="仿宋_GB2312" w:cs="仿宋_GB2312"/>
          <w:sz w:val="32"/>
          <w:szCs w:val="32"/>
          <w:highlight w:val="none"/>
        </w:rPr>
      </w:pPr>
    </w:p>
    <w:p w14:paraId="09DCD6E5">
      <w:pPr>
        <w:jc w:val="center"/>
        <w:rPr>
          <w:rFonts w:hint="eastAsia" w:ascii="微软雅黑" w:hAnsi="微软雅黑" w:eastAsia="微软雅黑" w:cs="微软雅黑"/>
          <w:sz w:val="32"/>
          <w:szCs w:val="32"/>
          <w:highlight w:val="none"/>
        </w:rPr>
      </w:pPr>
      <w:r>
        <w:rPr>
          <w:rFonts w:hint="eastAsia" w:ascii="微软雅黑" w:hAnsi="微软雅黑" w:eastAsia="微软雅黑" w:cs="微软雅黑"/>
          <w:sz w:val="32"/>
          <w:szCs w:val="32"/>
          <w:highlight w:val="none"/>
        </w:rPr>
        <w:t>目  录</w:t>
      </w:r>
    </w:p>
    <w:p w14:paraId="6A689BAA">
      <w:pPr>
        <w:spacing w:before="0" w:after="0" w:line="240" w:lineRule="auto"/>
        <w:ind w:left="0" w:leftChars="0" w:right="0" w:rightChars="0" w:firstLine="0" w:firstLineChars="0"/>
        <w:jc w:val="center"/>
        <w:rPr>
          <w:highlight w:val="none"/>
        </w:rPr>
      </w:pPr>
    </w:p>
    <w:p w14:paraId="7592144E">
      <w:pPr>
        <w:pStyle w:val="29"/>
        <w:tabs>
          <w:tab w:val="right" w:leader="dot" w:pos="8306"/>
        </w:tabs>
        <w:rPr>
          <w:b/>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"1-2" \h \u </w:instrText>
      </w:r>
      <w:r>
        <w:rPr>
          <w:rFonts w:hint="eastAsia" w:ascii="仿宋_GB2312" w:hAnsi="仿宋_GB2312" w:eastAsia="仿宋_GB2312" w:cs="仿宋_GB2312"/>
          <w:sz w:val="32"/>
          <w:szCs w:val="32"/>
          <w:highlight w:val="none"/>
        </w:rPr>
        <w:fldChar w:fldCharType="separate"/>
      </w:r>
    </w:p>
    <w:p w14:paraId="52CEF569">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HYPERLINK \l _Toc11868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rPr>
        <w:t xml:space="preserve">第一章 </w:t>
      </w:r>
      <w:r>
        <w:rPr>
          <w:rFonts w:hint="eastAsia" w:ascii="方正仿宋_GB2312" w:hAnsi="方正仿宋_GB2312" w:eastAsia="方正仿宋_GB2312" w:cs="方正仿宋_GB2312"/>
          <w:b/>
          <w:sz w:val="24"/>
          <w:szCs w:val="24"/>
          <w:highlight w:val="none"/>
          <w:lang w:val="en-US" w:eastAsia="zh-CN"/>
        </w:rPr>
        <w:t>公开招标公告</w:t>
      </w:r>
      <w:r>
        <w:rPr>
          <w:rFonts w:hint="eastAsia" w:ascii="方正仿宋_GB2312" w:hAnsi="方正仿宋_GB2312" w:eastAsia="方正仿宋_GB2312" w:cs="方正仿宋_GB2312"/>
          <w:b/>
          <w:sz w:val="24"/>
          <w:szCs w:val="24"/>
          <w:highlight w:val="none"/>
        </w:rPr>
        <w:tab/>
      </w: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PAGEREF _Toc11868 \h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rPr>
        <w:t>1</w:t>
      </w:r>
      <w:r>
        <w:rPr>
          <w:rFonts w:hint="eastAsia" w:ascii="方正仿宋_GB2312" w:hAnsi="方正仿宋_GB2312" w:eastAsia="方正仿宋_GB2312" w:cs="方正仿宋_GB2312"/>
          <w:b/>
          <w:sz w:val="24"/>
          <w:szCs w:val="24"/>
          <w:highlight w:val="none"/>
        </w:rPr>
        <w:fldChar w:fldCharType="end"/>
      </w:r>
      <w:r>
        <w:rPr>
          <w:rFonts w:hint="eastAsia" w:ascii="方正仿宋_GB2312" w:hAnsi="方正仿宋_GB2312" w:eastAsia="方正仿宋_GB2312" w:cs="方正仿宋_GB2312"/>
          <w:b/>
          <w:sz w:val="24"/>
          <w:szCs w:val="24"/>
          <w:highlight w:val="none"/>
        </w:rPr>
        <w:fldChar w:fldCharType="end"/>
      </w:r>
    </w:p>
    <w:p w14:paraId="3EB46A83">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_Toc21739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rPr>
        <w:t>一、项目基本情况</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_Toc21739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6B817CA2">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_Toc15364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rPr>
        <w:t>二、申请人的资格要求：</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_Toc15364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76D8F61E">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_Toc29084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rPr>
        <w:t>三、获取招标文件</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_Toc29084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1899C993">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_Toc24224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rPr>
        <w:t>四、提交投标文件截止时间、开标时间和地点</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_Toc24224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6D5C2611">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_Toc17115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rPr>
        <w:t>五、公告期限</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_Toc17115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01B65F33">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_Toc22084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rPr>
        <w:t>六、其他补充事宜</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_Toc22084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0CF67833">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_Toc21999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rPr>
        <w:t>七、对本次采购提出询问，请按以下方式联系</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_Toc21999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0FBDB8BB">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HYPERLINK \l _Toc31403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rPr>
        <w:t>第二章 投标须知前附表</w:t>
      </w:r>
      <w:r>
        <w:rPr>
          <w:rFonts w:hint="eastAsia" w:ascii="方正仿宋_GB2312" w:hAnsi="方正仿宋_GB2312" w:eastAsia="方正仿宋_GB2312" w:cs="方正仿宋_GB2312"/>
          <w:b/>
          <w:sz w:val="24"/>
          <w:szCs w:val="24"/>
          <w:highlight w:val="none"/>
        </w:rPr>
        <w:tab/>
      </w: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PAGEREF _Toc31403 \h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rPr>
        <w:t>4</w:t>
      </w:r>
      <w:r>
        <w:rPr>
          <w:rFonts w:hint="eastAsia" w:ascii="方正仿宋_GB2312" w:hAnsi="方正仿宋_GB2312" w:eastAsia="方正仿宋_GB2312" w:cs="方正仿宋_GB2312"/>
          <w:b/>
          <w:sz w:val="24"/>
          <w:szCs w:val="24"/>
          <w:highlight w:val="none"/>
        </w:rPr>
        <w:fldChar w:fldCharType="end"/>
      </w:r>
      <w:r>
        <w:rPr>
          <w:rFonts w:hint="eastAsia" w:ascii="方正仿宋_GB2312" w:hAnsi="方正仿宋_GB2312" w:eastAsia="方正仿宋_GB2312" w:cs="方正仿宋_GB2312"/>
          <w:b/>
          <w:sz w:val="24"/>
          <w:szCs w:val="24"/>
          <w:highlight w:val="none"/>
        </w:rPr>
        <w:fldChar w:fldCharType="end"/>
      </w:r>
    </w:p>
    <w:p w14:paraId="314886B9">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HYPERLINK \l _Toc27881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rPr>
        <w:t>第三章 投标人须知</w:t>
      </w:r>
      <w:r>
        <w:rPr>
          <w:rFonts w:hint="eastAsia" w:ascii="方正仿宋_GB2312" w:hAnsi="方正仿宋_GB2312" w:eastAsia="方正仿宋_GB2312" w:cs="方正仿宋_GB2312"/>
          <w:b/>
          <w:sz w:val="24"/>
          <w:szCs w:val="24"/>
          <w:highlight w:val="none"/>
        </w:rPr>
        <w:tab/>
      </w: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PAGEREF _Toc27881 \h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rPr>
        <w:t>10</w:t>
      </w:r>
      <w:r>
        <w:rPr>
          <w:rFonts w:hint="eastAsia" w:ascii="方正仿宋_GB2312" w:hAnsi="方正仿宋_GB2312" w:eastAsia="方正仿宋_GB2312" w:cs="方正仿宋_GB2312"/>
          <w:b/>
          <w:sz w:val="24"/>
          <w:szCs w:val="24"/>
          <w:highlight w:val="none"/>
        </w:rPr>
        <w:fldChar w:fldCharType="end"/>
      </w:r>
      <w:r>
        <w:rPr>
          <w:rFonts w:hint="eastAsia" w:ascii="方正仿宋_GB2312" w:hAnsi="方正仿宋_GB2312" w:eastAsia="方正仿宋_GB2312" w:cs="方正仿宋_GB2312"/>
          <w:b/>
          <w:sz w:val="24"/>
          <w:szCs w:val="24"/>
          <w:highlight w:val="none"/>
        </w:rPr>
        <w:fldChar w:fldCharType="end"/>
      </w:r>
    </w:p>
    <w:p w14:paraId="6A4AC209">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_Toc20936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rPr>
        <w:t>一、 说 明</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_Toc20936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10</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5B84BF4F">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_Toc6547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二、 招标文件</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lang w:val="en-US" w:eastAsia="zh-CN"/>
        </w:rPr>
        <w:t>0</w:t>
      </w:r>
    </w:p>
    <w:p w14:paraId="6361CDE2">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_Toc9070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三、 投标文件的编制</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_Toc9070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17</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246A2B0B">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_Toc21719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四、 投标文件的提交</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_Toc21719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21</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1CC1931D">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_Toc15263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五、 开标、资格审查及评标</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_Toc15263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21</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7154ABE2">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_Toc7787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六、 确定中标</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_Toc7787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23</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78A80C63">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HYPERLINK \l _Toc22543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lang w:val="en-US" w:eastAsia="zh-CN"/>
        </w:rPr>
        <w:t>第四章 政府采购合同</w:t>
      </w:r>
      <w:r>
        <w:rPr>
          <w:rFonts w:hint="eastAsia" w:ascii="方正仿宋_GB2312" w:hAnsi="方正仿宋_GB2312" w:eastAsia="方正仿宋_GB2312" w:cs="方正仿宋_GB2312"/>
          <w:b/>
          <w:sz w:val="24"/>
          <w:szCs w:val="24"/>
          <w:highlight w:val="none"/>
        </w:rPr>
        <w:tab/>
      </w: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PAGEREF _Toc22543 \h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rPr>
        <w:t>27</w:t>
      </w:r>
      <w:r>
        <w:rPr>
          <w:rFonts w:hint="eastAsia" w:ascii="方正仿宋_GB2312" w:hAnsi="方正仿宋_GB2312" w:eastAsia="方正仿宋_GB2312" w:cs="方正仿宋_GB2312"/>
          <w:b/>
          <w:sz w:val="24"/>
          <w:szCs w:val="24"/>
          <w:highlight w:val="none"/>
        </w:rPr>
        <w:fldChar w:fldCharType="end"/>
      </w:r>
      <w:r>
        <w:rPr>
          <w:rFonts w:hint="eastAsia" w:ascii="方正仿宋_GB2312" w:hAnsi="方正仿宋_GB2312" w:eastAsia="方正仿宋_GB2312" w:cs="方正仿宋_GB2312"/>
          <w:b/>
          <w:sz w:val="24"/>
          <w:szCs w:val="24"/>
          <w:highlight w:val="none"/>
        </w:rPr>
        <w:fldChar w:fldCharType="end"/>
      </w:r>
    </w:p>
    <w:p w14:paraId="18D7154D">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HYPERLINK \l _Toc20159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lang w:val="en-US" w:eastAsia="zh-CN"/>
        </w:rPr>
        <w:t>第五章 采购需求</w:t>
      </w:r>
      <w:r>
        <w:rPr>
          <w:rFonts w:hint="eastAsia" w:ascii="方正仿宋_GB2312" w:hAnsi="方正仿宋_GB2312" w:eastAsia="方正仿宋_GB2312" w:cs="方正仿宋_GB2312"/>
          <w:b/>
          <w:sz w:val="24"/>
          <w:szCs w:val="24"/>
          <w:highlight w:val="none"/>
        </w:rPr>
        <w:tab/>
      </w: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PAGEREF _Toc20159 \h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rPr>
        <w:t>44</w:t>
      </w:r>
      <w:r>
        <w:rPr>
          <w:rFonts w:hint="eastAsia" w:ascii="方正仿宋_GB2312" w:hAnsi="方正仿宋_GB2312" w:eastAsia="方正仿宋_GB2312" w:cs="方正仿宋_GB2312"/>
          <w:b/>
          <w:sz w:val="24"/>
          <w:szCs w:val="24"/>
          <w:highlight w:val="none"/>
        </w:rPr>
        <w:fldChar w:fldCharType="end"/>
      </w:r>
      <w:r>
        <w:rPr>
          <w:rFonts w:hint="eastAsia" w:ascii="方正仿宋_GB2312" w:hAnsi="方正仿宋_GB2312" w:eastAsia="方正仿宋_GB2312" w:cs="方正仿宋_GB2312"/>
          <w:b/>
          <w:sz w:val="24"/>
          <w:szCs w:val="24"/>
          <w:highlight w:val="none"/>
        </w:rPr>
        <w:fldChar w:fldCharType="end"/>
      </w:r>
    </w:p>
    <w:p w14:paraId="7BC1176F">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HYPERLINK \l _Toc21893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lang w:val="en-US" w:eastAsia="zh-CN"/>
        </w:rPr>
        <w:t>第六章 评标程序、评标方法和评标标准</w:t>
      </w:r>
      <w:r>
        <w:rPr>
          <w:rFonts w:hint="eastAsia" w:ascii="方正仿宋_GB2312" w:hAnsi="方正仿宋_GB2312" w:eastAsia="方正仿宋_GB2312" w:cs="方正仿宋_GB2312"/>
          <w:b/>
          <w:sz w:val="24"/>
          <w:szCs w:val="24"/>
          <w:highlight w:val="none"/>
        </w:rPr>
        <w:tab/>
      </w: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PAGEREF _Toc21893 \h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rPr>
        <w:t>51</w:t>
      </w:r>
      <w:r>
        <w:rPr>
          <w:rFonts w:hint="eastAsia" w:ascii="方正仿宋_GB2312" w:hAnsi="方正仿宋_GB2312" w:eastAsia="方正仿宋_GB2312" w:cs="方正仿宋_GB2312"/>
          <w:b/>
          <w:sz w:val="24"/>
          <w:szCs w:val="24"/>
          <w:highlight w:val="none"/>
        </w:rPr>
        <w:fldChar w:fldCharType="end"/>
      </w:r>
      <w:r>
        <w:rPr>
          <w:rFonts w:hint="eastAsia" w:ascii="方正仿宋_GB2312" w:hAnsi="方正仿宋_GB2312" w:eastAsia="方正仿宋_GB2312" w:cs="方正仿宋_GB2312"/>
          <w:b/>
          <w:sz w:val="24"/>
          <w:szCs w:val="24"/>
          <w:highlight w:val="none"/>
        </w:rPr>
        <w:fldChar w:fldCharType="end"/>
      </w:r>
    </w:p>
    <w:p w14:paraId="0665BF8B">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_Toc27440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1. 评标方法</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_Toc27440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51</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7E14A503">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_Toc12617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2. 评标原则</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_Toc12617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51</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3E2AA71F">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_Toc6046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3. 资格审查</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lang w:val="en-US" w:eastAsia="zh-CN"/>
        </w:rPr>
        <w:t>5</w:t>
      </w:r>
    </w:p>
    <w:p w14:paraId="6B7DFE3F">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_Toc4337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4. 符合性审查</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lang w:val="en-US" w:eastAsia="zh-CN"/>
        </w:rPr>
        <w:t>6</w:t>
      </w:r>
    </w:p>
    <w:p w14:paraId="36B18D9A">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_Toc23924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5. 投标文件有关事项的澄清或者说明</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_Toc23924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54</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7D476681">
      <w:pPr>
        <w:pStyle w:val="3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\l _Toc22049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bCs/>
          <w:sz w:val="24"/>
          <w:szCs w:val="24"/>
          <w:highlight w:val="none"/>
          <w:lang w:val="en-US" w:eastAsia="zh-CN"/>
        </w:rPr>
        <w:t>6. 详细评审</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PAGEREF _Toc22049 \h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sz w:val="24"/>
          <w:szCs w:val="24"/>
          <w:highlight w:val="none"/>
        </w:rPr>
        <w:t>56</w:t>
      </w:r>
      <w:r>
        <w:rPr>
          <w:rFonts w:hint="eastAsia" w:ascii="方正仿宋_GB2312" w:hAnsi="方正仿宋_GB2312" w:eastAsia="方正仿宋_GB2312" w:cs="方正仿宋_GB2312"/>
          <w:sz w:val="24"/>
          <w:szCs w:val="24"/>
          <w:highlight w:val="none"/>
        </w:rPr>
        <w:fldChar w:fldCharType="end"/>
      </w:r>
      <w:r>
        <w:rPr>
          <w:rFonts w:hint="eastAsia" w:ascii="方正仿宋_GB2312" w:hAnsi="方正仿宋_GB2312" w:eastAsia="方正仿宋_GB2312" w:cs="方正仿宋_GB2312"/>
          <w:sz w:val="24"/>
          <w:szCs w:val="24"/>
          <w:highlight w:val="none"/>
        </w:rPr>
        <w:fldChar w:fldCharType="end"/>
      </w:r>
    </w:p>
    <w:p w14:paraId="2E2940CA">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HYPERLINK \l _Toc31337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lang w:val="en-US" w:eastAsia="zh-CN"/>
        </w:rPr>
        <w:t>第七章 投标文件格式</w:t>
      </w:r>
      <w:r>
        <w:rPr>
          <w:rFonts w:hint="eastAsia" w:ascii="方正仿宋_GB2312" w:hAnsi="方正仿宋_GB2312" w:eastAsia="方正仿宋_GB2312" w:cs="方正仿宋_GB2312"/>
          <w:b/>
          <w:sz w:val="24"/>
          <w:szCs w:val="24"/>
          <w:highlight w:val="none"/>
        </w:rPr>
        <w:tab/>
      </w:r>
      <w:r>
        <w:rPr>
          <w:rFonts w:hint="eastAsia" w:ascii="方正仿宋_GB2312" w:hAnsi="方正仿宋_GB2312" w:eastAsia="方正仿宋_GB2312" w:cs="方正仿宋_GB2312"/>
          <w:b/>
          <w:sz w:val="24"/>
          <w:szCs w:val="24"/>
          <w:highlight w:val="none"/>
        </w:rPr>
        <w:fldChar w:fldCharType="begin"/>
      </w:r>
      <w:r>
        <w:rPr>
          <w:rFonts w:hint="eastAsia" w:ascii="方正仿宋_GB2312" w:hAnsi="方正仿宋_GB2312" w:eastAsia="方正仿宋_GB2312" w:cs="方正仿宋_GB2312"/>
          <w:b/>
          <w:sz w:val="24"/>
          <w:szCs w:val="24"/>
          <w:highlight w:val="none"/>
        </w:rPr>
        <w:instrText xml:space="preserve"> PAGEREF _Toc31337 \h </w:instrText>
      </w:r>
      <w:r>
        <w:rPr>
          <w:rFonts w:hint="eastAsia" w:ascii="方正仿宋_GB2312" w:hAnsi="方正仿宋_GB2312" w:eastAsia="方正仿宋_GB2312" w:cs="方正仿宋_GB2312"/>
          <w:b/>
          <w:sz w:val="24"/>
          <w:szCs w:val="24"/>
          <w:highlight w:val="none"/>
        </w:rPr>
        <w:fldChar w:fldCharType="separate"/>
      </w:r>
      <w:r>
        <w:rPr>
          <w:rFonts w:hint="eastAsia" w:ascii="方正仿宋_GB2312" w:hAnsi="方正仿宋_GB2312" w:eastAsia="方正仿宋_GB2312" w:cs="方正仿宋_GB2312"/>
          <w:b/>
          <w:sz w:val="24"/>
          <w:szCs w:val="24"/>
          <w:highlight w:val="none"/>
        </w:rPr>
        <w:t>62</w:t>
      </w:r>
      <w:r>
        <w:rPr>
          <w:rFonts w:hint="eastAsia" w:ascii="方正仿宋_GB2312" w:hAnsi="方正仿宋_GB2312" w:eastAsia="方正仿宋_GB2312" w:cs="方正仿宋_GB2312"/>
          <w:b/>
          <w:sz w:val="24"/>
          <w:szCs w:val="24"/>
          <w:highlight w:val="none"/>
        </w:rPr>
        <w:fldChar w:fldCharType="end"/>
      </w:r>
      <w:r>
        <w:rPr>
          <w:rFonts w:hint="eastAsia" w:ascii="方正仿宋_GB2312" w:hAnsi="方正仿宋_GB2312" w:eastAsia="方正仿宋_GB2312" w:cs="方正仿宋_GB2312"/>
          <w:b/>
          <w:sz w:val="24"/>
          <w:szCs w:val="24"/>
          <w:highlight w:val="none"/>
        </w:rPr>
        <w:fldChar w:fldCharType="end"/>
      </w:r>
    </w:p>
    <w:p w14:paraId="039B5540">
      <w:pPr>
        <w:pStyle w:val="30"/>
        <w:tabs>
          <w:tab w:val="right" w:leader="dot" w:pos="8306"/>
        </w:tabs>
        <w:rPr>
          <w:highlight w:val="none"/>
        </w:rPr>
      </w:pPr>
    </w:p>
    <w:p w14:paraId="1409214F">
      <w:pPr>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szCs w:val="32"/>
          <w:highlight w:val="none"/>
        </w:rPr>
        <w:fldChar w:fldCharType="end"/>
      </w:r>
    </w:p>
    <w:p w14:paraId="5FC6BE31">
      <w:pPr>
        <w:pStyle w:val="2"/>
        <w:numPr>
          <w:ilvl w:val="0"/>
          <w:numId w:val="1"/>
        </w:numPr>
        <w:bidi w:val="0"/>
        <w:jc w:val="center"/>
        <w:rPr>
          <w:rFonts w:hint="eastAsia" w:ascii="仿宋_GB2312" w:hAnsi="仿宋_GB2312" w:eastAsia="仿宋_GB2312" w:cs="仿宋_GB2312"/>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B2D058C">
      <w:pPr>
        <w:pStyle w:val="2"/>
        <w:numPr>
          <w:ilvl w:val="0"/>
          <w:numId w:val="1"/>
        </w:numPr>
        <w:bidi w:val="0"/>
        <w:jc w:val="center"/>
        <w:rPr>
          <w:rFonts w:hint="eastAsia" w:ascii="微软雅黑" w:hAnsi="微软雅黑" w:eastAsia="微软雅黑" w:cs="微软雅黑"/>
          <w:sz w:val="32"/>
          <w:szCs w:val="32"/>
          <w:highlight w:val="none"/>
        </w:rPr>
      </w:pPr>
      <w:r>
        <w:rPr>
          <w:rFonts w:hint="eastAsia" w:ascii="微软雅黑" w:hAnsi="微软雅黑" w:eastAsia="微软雅黑" w:cs="微软雅黑"/>
          <w:sz w:val="32"/>
          <w:szCs w:val="32"/>
          <w:highlight w:val="none"/>
          <w:lang w:val="en-US" w:eastAsia="zh-CN"/>
        </w:rPr>
        <w:t>公开招标</w:t>
      </w:r>
      <w:r>
        <w:rPr>
          <w:rFonts w:hint="eastAsia" w:ascii="微软雅黑" w:hAnsi="微软雅黑" w:eastAsia="微软雅黑" w:cs="微软雅黑"/>
          <w:sz w:val="32"/>
          <w:szCs w:val="32"/>
          <w:highlight w:val="none"/>
        </w:rPr>
        <w:t>公告</w:t>
      </w:r>
      <w:bookmarkEnd w:id="0"/>
    </w:p>
    <w:p w14:paraId="127A32B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1" w:name="_Toc21739"/>
      <w:r>
        <w:rPr>
          <w:rFonts w:hint="eastAsia" w:ascii="仿宋_GB2312" w:hAnsi="仿宋_GB2312" w:eastAsia="仿宋_GB2312" w:cs="仿宋_GB2312"/>
          <w:b/>
          <w:bCs/>
          <w:sz w:val="24"/>
          <w:szCs w:val="24"/>
          <w:highlight w:val="none"/>
        </w:rPr>
        <w:t>一、</w:t>
      </w:r>
      <w:r>
        <w:rPr>
          <w:rFonts w:hint="eastAsia" w:ascii="方正仿宋_GB2312" w:hAnsi="方正仿宋_GB2312" w:eastAsia="方正仿宋_GB2312" w:cs="方正仿宋_GB2312"/>
          <w:b/>
          <w:bCs/>
          <w:sz w:val="24"/>
          <w:szCs w:val="24"/>
          <w:highlight w:val="none"/>
        </w:rPr>
        <w:t>项目基本情况</w:t>
      </w:r>
      <w:bookmarkEnd w:id="1"/>
    </w:p>
    <w:p w14:paraId="6AF4B3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项目编号：SJX-2026-236</w:t>
      </w:r>
      <w:r>
        <w:rPr>
          <w:rFonts w:hint="eastAsia" w:ascii="方正仿宋_GB2312" w:hAnsi="方正仿宋_GB2312" w:eastAsia="方正仿宋_GB2312" w:cs="方正仿宋_GB2312"/>
          <w:sz w:val="24"/>
          <w:szCs w:val="24"/>
          <w:highlight w:val="none"/>
          <w:lang w:val="en-US" w:eastAsia="zh-CN"/>
        </w:rPr>
        <w:t>-02</w:t>
      </w:r>
    </w:p>
    <w:p w14:paraId="72B580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项目名称：</w:t>
      </w:r>
      <w:r>
        <w:rPr>
          <w:rFonts w:hint="eastAsia" w:ascii="方正仿宋_GB2312" w:hAnsi="方正仿宋_GB2312" w:eastAsia="方正仿宋_GB2312" w:cs="方正仿宋_GB2312"/>
          <w:sz w:val="24"/>
          <w:szCs w:val="24"/>
          <w:highlight w:val="none"/>
          <w:lang w:val="en-US" w:eastAsia="zh-CN"/>
        </w:rPr>
        <w:t>新疆师范大学附属中学教学资源采购项目（二次）</w:t>
      </w:r>
    </w:p>
    <w:p w14:paraId="549357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采购方式：公开招标</w:t>
      </w:r>
    </w:p>
    <w:p w14:paraId="2AB8A2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预算金额（元）：</w:t>
      </w:r>
      <w:r>
        <w:rPr>
          <w:rFonts w:hint="eastAsia" w:ascii="方正仿宋_GB2312" w:hAnsi="方正仿宋_GB2312" w:eastAsia="方正仿宋_GB2312" w:cs="方正仿宋_GB2312"/>
          <w:sz w:val="24"/>
          <w:szCs w:val="24"/>
          <w:highlight w:val="none"/>
          <w:lang w:val="en-US" w:eastAsia="zh-CN"/>
        </w:rPr>
        <w:t>250000.00</w:t>
      </w:r>
    </w:p>
    <w:p w14:paraId="3BC2345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最高限价（元）：</w:t>
      </w:r>
      <w:r>
        <w:rPr>
          <w:rFonts w:hint="eastAsia" w:ascii="方正仿宋_GB2312" w:hAnsi="方正仿宋_GB2312" w:eastAsia="方正仿宋_GB2312" w:cs="方正仿宋_GB2312"/>
          <w:sz w:val="24"/>
          <w:szCs w:val="24"/>
          <w:highlight w:val="none"/>
          <w:lang w:val="en-US" w:eastAsia="zh-CN"/>
        </w:rPr>
        <w:t>250000.00</w:t>
      </w:r>
    </w:p>
    <w:p w14:paraId="1550EC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采购需求：</w:t>
      </w:r>
      <w:r>
        <w:rPr>
          <w:rFonts w:hint="eastAsia" w:ascii="方正仿宋_GB2312" w:hAnsi="方正仿宋_GB2312" w:eastAsia="方正仿宋_GB2312" w:cs="方正仿宋_GB2312"/>
          <w:sz w:val="24"/>
          <w:szCs w:val="24"/>
          <w:highlight w:val="none"/>
          <w:lang w:val="en-US" w:eastAsia="zh-CN"/>
        </w:rPr>
        <w:t>智能批阅机采购，具体采购内容详见招标文件。</w:t>
      </w:r>
    </w:p>
    <w:p w14:paraId="52CD09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w:t>
      </w:r>
    </w:p>
    <w:p w14:paraId="270A54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标项名称:</w:t>
      </w:r>
      <w:r>
        <w:rPr>
          <w:rFonts w:hint="eastAsia" w:ascii="方正仿宋_GB2312" w:hAnsi="方正仿宋_GB2312" w:eastAsia="方正仿宋_GB2312" w:cs="方正仿宋_GB2312"/>
          <w:sz w:val="24"/>
          <w:szCs w:val="24"/>
          <w:highlight w:val="none"/>
          <w:lang w:val="en-US" w:eastAsia="zh-CN"/>
        </w:rPr>
        <w:t>新疆师范大学附属中学教学资源采购项目（二次）</w:t>
      </w:r>
    </w:p>
    <w:p w14:paraId="18DB50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数量:</w:t>
      </w:r>
      <w:r>
        <w:rPr>
          <w:rFonts w:hint="eastAsia" w:ascii="方正仿宋_GB2312" w:hAnsi="方正仿宋_GB2312" w:eastAsia="方正仿宋_GB2312" w:cs="方正仿宋_GB2312"/>
          <w:sz w:val="24"/>
          <w:szCs w:val="24"/>
          <w:highlight w:val="none"/>
          <w:lang w:val="en-US" w:eastAsia="zh-CN"/>
        </w:rPr>
        <w:t>1套</w:t>
      </w:r>
    </w:p>
    <w:p w14:paraId="126A8B3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sz w:val="24"/>
          <w:szCs w:val="24"/>
          <w:highlight w:val="none"/>
        </w:rPr>
        <w:t>预算金额（元）:</w:t>
      </w:r>
      <w:r>
        <w:rPr>
          <w:rFonts w:hint="eastAsia" w:ascii="方正仿宋_GB2312" w:hAnsi="方正仿宋_GB2312" w:eastAsia="方正仿宋_GB2312" w:cs="方正仿宋_GB2312"/>
          <w:sz w:val="24"/>
          <w:szCs w:val="24"/>
          <w:highlight w:val="none"/>
          <w:lang w:val="en-US" w:eastAsia="zh-CN"/>
        </w:rPr>
        <w:t>250000.00</w:t>
      </w:r>
    </w:p>
    <w:p w14:paraId="7E25C7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简要规格描述或项目基本概况介绍、用途：</w:t>
      </w:r>
      <w:r>
        <w:rPr>
          <w:rFonts w:hint="eastAsia" w:ascii="方正仿宋_GB2312" w:hAnsi="方正仿宋_GB2312" w:eastAsia="方正仿宋_GB2312" w:cs="方正仿宋_GB2312"/>
          <w:sz w:val="24"/>
          <w:szCs w:val="24"/>
          <w:highlight w:val="none"/>
          <w:lang w:val="en-US" w:eastAsia="zh-CN"/>
        </w:rPr>
        <w:t>智能批阅机采购，具体采购内容详见招标文件。</w:t>
      </w:r>
    </w:p>
    <w:p w14:paraId="28E5C3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备注：</w:t>
      </w:r>
      <w:r>
        <w:rPr>
          <w:rFonts w:hint="eastAsia" w:ascii="方正仿宋_GB2312" w:hAnsi="方正仿宋_GB2312" w:eastAsia="方正仿宋_GB2312" w:cs="方正仿宋_GB2312"/>
          <w:sz w:val="24"/>
          <w:szCs w:val="24"/>
          <w:highlight w:val="none"/>
          <w:lang w:val="en-US" w:eastAsia="zh-CN"/>
        </w:rPr>
        <w:t>/</w:t>
      </w:r>
    </w:p>
    <w:p w14:paraId="4EC7BD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p>
    <w:p w14:paraId="3EBE631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合同履约期限：自合同签订之日起至质保期结束之日止</w:t>
      </w:r>
      <w:r>
        <w:rPr>
          <w:rFonts w:hint="eastAsia" w:ascii="方正仿宋_GB2312" w:hAnsi="方正仿宋_GB2312" w:eastAsia="方正仿宋_GB2312" w:cs="方正仿宋_GB2312"/>
          <w:sz w:val="24"/>
          <w:szCs w:val="24"/>
          <w:highlight w:val="none"/>
          <w:lang w:eastAsia="zh-CN"/>
        </w:rPr>
        <w:t>。</w:t>
      </w:r>
    </w:p>
    <w:p w14:paraId="422FF3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本项目（否）接受联合体投标。</w:t>
      </w:r>
    </w:p>
    <w:p w14:paraId="039242B7">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2" w:name="_Toc15364"/>
      <w:r>
        <w:rPr>
          <w:rFonts w:hint="eastAsia" w:ascii="方正仿宋_GB2312" w:hAnsi="方正仿宋_GB2312" w:eastAsia="方正仿宋_GB2312" w:cs="方正仿宋_GB2312"/>
          <w:b/>
          <w:bCs/>
          <w:sz w:val="24"/>
          <w:szCs w:val="24"/>
          <w:highlight w:val="none"/>
        </w:rPr>
        <w:t>二、申请人的资格要求：</w:t>
      </w:r>
      <w:bookmarkEnd w:id="2"/>
    </w:p>
    <w:p w14:paraId="3725B36C">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1.满足《中华人民共和国政府采购法》第二十二条规定；</w:t>
      </w:r>
    </w:p>
    <w:p w14:paraId="0D65DED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2.落</w:t>
      </w:r>
      <w:r>
        <w:rPr>
          <w:rFonts w:hint="eastAsia" w:ascii="方正仿宋_GB2312" w:hAnsi="方正仿宋_GB2312" w:eastAsia="方正仿宋_GB2312" w:cs="方正仿宋_GB2312"/>
          <w:sz w:val="24"/>
          <w:szCs w:val="24"/>
          <w:highlight w:val="none"/>
          <w:lang w:eastAsia="zh-CN"/>
        </w:rPr>
        <w:t>实政府采购政策需满足的资格要求：无（本项目为非专门面向中、小企业，小、微企业预留资金项目。落实政府采购政策内容详见供应商须知前附表，价格优惠详见第六章评审程序）。</w:t>
      </w:r>
    </w:p>
    <w:p w14:paraId="1A716023">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3.本项目的特定资格要求：</w:t>
      </w:r>
    </w:p>
    <w:p w14:paraId="1EE861B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4DB39C9A">
      <w:pPr>
        <w:pStyle w:val="18"/>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textAlignment w:val="auto"/>
        <w:rPr>
          <w:rFonts w:hint="eastAsia" w:ascii="方正仿宋_GB2312" w:hAnsi="方正仿宋_GB2312" w:eastAsia="方正仿宋_GB2312" w:cs="方正仿宋_GB2312"/>
          <w:b/>
          <w:bCs/>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lang w:eastAsia="zh-CN"/>
        </w:rPr>
        <w:t>）单位负责人为同一人或者存在直接控股、管理关系的不同供应商，不得同时参加本采购项目（或采购包） 投标（响应）。为本项目提供整体设计、规范编制或者项目管理、监理、检测等服务的供应商，不得再参与本项目投标（响应）</w:t>
      </w:r>
      <w:r>
        <w:rPr>
          <w:rFonts w:hint="eastAsia" w:ascii="方正仿宋_GB2312" w:hAnsi="方正仿宋_GB2312" w:eastAsia="方正仿宋_GB2312" w:cs="方正仿宋_GB2312"/>
          <w:b/>
          <w:bCs/>
          <w:sz w:val="24"/>
          <w:szCs w:val="24"/>
          <w:highlight w:val="none"/>
          <w:lang w:eastAsia="zh-CN"/>
        </w:rPr>
        <w:t>。</w:t>
      </w:r>
    </w:p>
    <w:p w14:paraId="7DE7DE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p>
    <w:p w14:paraId="78DF0983">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3" w:name="_Toc29084"/>
      <w:r>
        <w:rPr>
          <w:rFonts w:hint="eastAsia" w:ascii="方正仿宋_GB2312" w:hAnsi="方正仿宋_GB2312" w:eastAsia="方正仿宋_GB2312" w:cs="方正仿宋_GB2312"/>
          <w:b/>
          <w:bCs/>
          <w:sz w:val="24"/>
          <w:szCs w:val="24"/>
          <w:highlight w:val="none"/>
        </w:rPr>
        <w:t>三、获取招标文件</w:t>
      </w:r>
      <w:bookmarkEnd w:id="3"/>
    </w:p>
    <w:p w14:paraId="1D82BD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时间：202</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年0</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08</w:t>
      </w:r>
      <w:r>
        <w:rPr>
          <w:rFonts w:hint="eastAsia" w:ascii="方正仿宋_GB2312" w:hAnsi="方正仿宋_GB2312" w:eastAsia="方正仿宋_GB2312" w:cs="方正仿宋_GB2312"/>
          <w:sz w:val="24"/>
          <w:szCs w:val="24"/>
          <w:highlight w:val="none"/>
        </w:rPr>
        <w:t>日至202</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年0</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14</w:t>
      </w:r>
      <w:r>
        <w:rPr>
          <w:rFonts w:hint="eastAsia" w:ascii="方正仿宋_GB2312" w:hAnsi="方正仿宋_GB2312" w:eastAsia="方正仿宋_GB2312" w:cs="方正仿宋_GB2312"/>
          <w:sz w:val="24"/>
          <w:szCs w:val="24"/>
          <w:highlight w:val="none"/>
        </w:rPr>
        <w:t>日，每天上午00:00至14:00，下午14:00至23:59（北京时间，法定节假日除外）</w:t>
      </w:r>
    </w:p>
    <w:p w14:paraId="7E5B54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地点：政采云平台（https://www.zcygov.cn/）</w:t>
      </w:r>
    </w:p>
    <w:p w14:paraId="55F02F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方式：供应商登录政采云平台https://www.zcygov.cn/在线申请获取采购文件（进入“项目采购”应用，在获取采购文件菜单中选择项目，申请获取采购文件）本次招标不提供纸质版</w:t>
      </w:r>
      <w:r>
        <w:rPr>
          <w:rFonts w:hint="eastAsia" w:ascii="方正仿宋_GB2312" w:hAnsi="方正仿宋_GB2312" w:eastAsia="方正仿宋_GB2312" w:cs="方正仿宋_GB2312"/>
          <w:sz w:val="24"/>
          <w:szCs w:val="24"/>
          <w:highlight w:val="none"/>
          <w:lang w:eastAsia="zh-CN"/>
        </w:rPr>
        <w:t>采购文件</w:t>
      </w:r>
      <w:r>
        <w:rPr>
          <w:rFonts w:hint="eastAsia" w:ascii="方正仿宋_GB2312" w:hAnsi="方正仿宋_GB2312" w:eastAsia="方正仿宋_GB2312" w:cs="方正仿宋_GB2312"/>
          <w:sz w:val="24"/>
          <w:szCs w:val="24"/>
          <w:highlight w:val="none"/>
        </w:rPr>
        <w:t>。</w:t>
      </w:r>
    </w:p>
    <w:p w14:paraId="6A1973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售价（元）：0元</w:t>
      </w:r>
      <w:bookmarkStart w:id="78" w:name="_GoBack"/>
      <w:bookmarkEnd w:id="78"/>
    </w:p>
    <w:p w14:paraId="66C56073">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4" w:name="_Toc24224"/>
      <w:r>
        <w:rPr>
          <w:rFonts w:hint="eastAsia" w:ascii="方正仿宋_GB2312" w:hAnsi="方正仿宋_GB2312" w:eastAsia="方正仿宋_GB2312" w:cs="方正仿宋_GB2312"/>
          <w:b/>
          <w:bCs/>
          <w:sz w:val="24"/>
          <w:szCs w:val="24"/>
          <w:highlight w:val="none"/>
        </w:rPr>
        <w:t>四、提交投标文件截止时间、开标时间和地点</w:t>
      </w:r>
      <w:bookmarkEnd w:id="4"/>
    </w:p>
    <w:p w14:paraId="5C9C66A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提交投标文件截止时间：202</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年0</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03</w:t>
      </w:r>
      <w:r>
        <w:rPr>
          <w:rFonts w:hint="eastAsia" w:ascii="方正仿宋_GB2312" w:hAnsi="方正仿宋_GB2312" w:eastAsia="方正仿宋_GB2312" w:cs="方正仿宋_GB2312"/>
          <w:sz w:val="24"/>
          <w:szCs w:val="24"/>
          <w:highlight w:val="none"/>
        </w:rPr>
        <w:t>日 1</w:t>
      </w: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rPr>
        <w:t>:00（北京时间）</w:t>
      </w:r>
    </w:p>
    <w:p w14:paraId="45665C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投标地点：政采云平台（https://www.zcygov.cn/），本项目采用不见面开标，加密的电子投标文件在投标截止时间前在政采云平台上传。</w:t>
      </w:r>
    </w:p>
    <w:p w14:paraId="6CC90B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开标时间：202</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年0</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03</w:t>
      </w:r>
      <w:r>
        <w:rPr>
          <w:rFonts w:hint="eastAsia" w:ascii="方正仿宋_GB2312" w:hAnsi="方正仿宋_GB2312" w:eastAsia="方正仿宋_GB2312" w:cs="方正仿宋_GB2312"/>
          <w:sz w:val="24"/>
          <w:szCs w:val="24"/>
          <w:highlight w:val="none"/>
        </w:rPr>
        <w:t>日 1</w:t>
      </w: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rPr>
        <w:t>:00（北京时间）</w:t>
      </w:r>
    </w:p>
    <w:p w14:paraId="43D876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开标地点：政采云平台（https://www.zcygov.cn/）不见面开标系统</w:t>
      </w:r>
    </w:p>
    <w:p w14:paraId="2E56C9B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5" w:name="_Toc17115"/>
      <w:r>
        <w:rPr>
          <w:rFonts w:hint="eastAsia" w:ascii="方正仿宋_GB2312" w:hAnsi="方正仿宋_GB2312" w:eastAsia="方正仿宋_GB2312" w:cs="方正仿宋_GB2312"/>
          <w:b/>
          <w:bCs/>
          <w:sz w:val="24"/>
          <w:szCs w:val="24"/>
          <w:highlight w:val="none"/>
        </w:rPr>
        <w:t>五、公告期限</w:t>
      </w:r>
      <w:bookmarkEnd w:id="5"/>
    </w:p>
    <w:p w14:paraId="7990CD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自本公告发布之日起5个工作日。</w:t>
      </w:r>
    </w:p>
    <w:p w14:paraId="7A1F9BF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6" w:name="_Toc22084"/>
      <w:r>
        <w:rPr>
          <w:rFonts w:hint="eastAsia" w:ascii="方正仿宋_GB2312" w:hAnsi="方正仿宋_GB2312" w:eastAsia="方正仿宋_GB2312" w:cs="方正仿宋_GB2312"/>
          <w:b/>
          <w:bCs/>
          <w:sz w:val="24"/>
          <w:szCs w:val="24"/>
          <w:highlight w:val="none"/>
        </w:rPr>
        <w:t>六、其他补充事宜</w:t>
      </w:r>
      <w:bookmarkEnd w:id="6"/>
    </w:p>
    <w:p w14:paraId="23274B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1、关于本项目所有公告、公示在新疆政府采购网（http://www.ccgp-xinjiang.gov.cn）发布。</w:t>
      </w:r>
    </w:p>
    <w:p w14:paraId="1DECD3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2、请投标单位随时关注本项目的澄清、答疑、变更事项。</w:t>
      </w:r>
    </w:p>
    <w:p w14:paraId="7B6535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3、本项目实行电子招投标，供应商须登录政采云平台申请获取</w:t>
      </w:r>
      <w:r>
        <w:rPr>
          <w:rFonts w:hint="eastAsia" w:ascii="方正仿宋_GB2312" w:hAnsi="方正仿宋_GB2312" w:eastAsia="方正仿宋_GB2312" w:cs="方正仿宋_GB2312"/>
          <w:sz w:val="24"/>
          <w:szCs w:val="24"/>
          <w:highlight w:val="none"/>
          <w:lang w:eastAsia="zh-CN"/>
        </w:rPr>
        <w:t>采购文件</w:t>
      </w:r>
      <w:r>
        <w:rPr>
          <w:rFonts w:hint="eastAsia" w:ascii="方正仿宋_GB2312" w:hAnsi="方正仿宋_GB2312" w:eastAsia="方正仿宋_GB2312" w:cs="方正仿宋_GB2312"/>
          <w:sz w:val="24"/>
          <w:szCs w:val="24"/>
          <w:highlight w:val="none"/>
        </w:rPr>
        <w:t>，并通过政采云电子投标客户端制作响应文件，同时自行承担与投标有关的一切费用。</w:t>
      </w:r>
    </w:p>
    <w:p w14:paraId="7976112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4、各供应商应在开标前确保成为</w:t>
      </w:r>
      <w:r>
        <w:rPr>
          <w:rFonts w:hint="eastAsia" w:ascii="方正仿宋_GB2312" w:hAnsi="方正仿宋_GB2312" w:eastAsia="方正仿宋_GB2312" w:cs="方正仿宋_GB2312"/>
          <w:b/>
          <w:bCs/>
          <w:sz w:val="24"/>
          <w:szCs w:val="24"/>
          <w:highlight w:val="none"/>
        </w:rPr>
        <w:t>新疆政府采购网</w:t>
      </w:r>
      <w:r>
        <w:rPr>
          <w:rFonts w:hint="eastAsia" w:ascii="方正仿宋_GB2312" w:hAnsi="方正仿宋_GB2312" w:eastAsia="方正仿宋_GB2312" w:cs="方正仿宋_GB2312"/>
          <w:sz w:val="24"/>
          <w:szCs w:val="24"/>
          <w:highlight w:val="none"/>
        </w:rPr>
        <w:t>正式注册入库供应商，并完成CA数字证书申领。因未注册入库、未办理CA数字证书等原因造成无法投标或投标失败等后果由供应商自行承担。</w:t>
      </w:r>
    </w:p>
    <w:p w14:paraId="1ED260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1C2631A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7" w:name="_Toc21999"/>
      <w:r>
        <w:rPr>
          <w:rFonts w:hint="eastAsia" w:ascii="方正仿宋_GB2312" w:hAnsi="方正仿宋_GB2312" w:eastAsia="方正仿宋_GB2312" w:cs="方正仿宋_GB2312"/>
          <w:b/>
          <w:bCs/>
          <w:sz w:val="24"/>
          <w:szCs w:val="24"/>
          <w:highlight w:val="none"/>
        </w:rPr>
        <w:t>七、对本次采购提出询问，请按以下方式联系</w:t>
      </w:r>
      <w:bookmarkEnd w:id="7"/>
    </w:p>
    <w:p w14:paraId="2AFCC4B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1.采购人信息</w:t>
      </w:r>
    </w:p>
    <w:p w14:paraId="2CA6370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名 称：新疆师范大学</w:t>
      </w:r>
    </w:p>
    <w:p w14:paraId="180251F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地 址：新疆维吾尔自治区乌鲁木齐市水磨沟区观园路100号</w:t>
      </w:r>
    </w:p>
    <w:p w14:paraId="2B99F07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联系方式：柳老师  0991-7654181</w:t>
      </w:r>
    </w:p>
    <w:p w14:paraId="107FE3F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p>
    <w:p w14:paraId="16286D7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2.采购代理机构信息</w:t>
      </w:r>
    </w:p>
    <w:p w14:paraId="2397E16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名 称：新疆世纪星工程咨询有限公司</w:t>
      </w:r>
    </w:p>
    <w:p w14:paraId="1012F37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地 址：</w:t>
      </w:r>
      <w:bookmarkStart w:id="8" w:name="OLE_LINK1"/>
      <w:r>
        <w:rPr>
          <w:rFonts w:hint="eastAsia" w:ascii="方正仿宋_GB2312" w:hAnsi="方正仿宋_GB2312" w:eastAsia="方正仿宋_GB2312" w:cs="方正仿宋_GB2312"/>
          <w:sz w:val="24"/>
          <w:highlight w:val="none"/>
        </w:rPr>
        <w:t>乌鲁木齐经济技术开发区二期黄山街一品九点阳光德港大厦B座20楼</w:t>
      </w:r>
      <w:bookmarkEnd w:id="8"/>
    </w:p>
    <w:p w14:paraId="24F0985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联系方式：0991-3678303</w:t>
      </w:r>
    </w:p>
    <w:p w14:paraId="1609F93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3.项目联系方式</w:t>
      </w:r>
    </w:p>
    <w:p w14:paraId="60C7C7E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项目联系人：李梦媛、李航、杜萍、范艳娥</w:t>
      </w:r>
    </w:p>
    <w:p w14:paraId="75A13FD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电 话：0991-3678303</w:t>
      </w:r>
    </w:p>
    <w:p w14:paraId="239933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br w:type="page"/>
      </w:r>
    </w:p>
    <w:p w14:paraId="6CB70F45">
      <w:pPr>
        <w:pStyle w:val="2"/>
        <w:numPr>
          <w:ilvl w:val="0"/>
          <w:numId w:val="1"/>
        </w:numPr>
        <w:bidi w:val="0"/>
        <w:jc w:val="center"/>
        <w:rPr>
          <w:rFonts w:hint="eastAsia" w:ascii="微软雅黑" w:hAnsi="微软雅黑" w:eastAsia="微软雅黑" w:cs="微软雅黑"/>
          <w:sz w:val="36"/>
          <w:szCs w:val="36"/>
          <w:highlight w:val="none"/>
        </w:rPr>
      </w:pPr>
      <w:bookmarkStart w:id="9" w:name="_Toc31403"/>
      <w:r>
        <w:rPr>
          <w:rFonts w:hint="eastAsia" w:ascii="微软雅黑" w:hAnsi="微软雅黑" w:eastAsia="微软雅黑" w:cs="微软雅黑"/>
          <w:sz w:val="36"/>
          <w:szCs w:val="36"/>
          <w:highlight w:val="none"/>
        </w:rPr>
        <w:t>投标须知前附表</w:t>
      </w:r>
      <w:bookmarkEnd w:id="9"/>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187B95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FE36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lang w:val="en-US" w:eastAsia="zh-CN"/>
              </w:rPr>
              <w:t>条款号</w:t>
            </w:r>
          </w:p>
        </w:tc>
        <w:tc>
          <w:tcPr>
            <w:tcW w:w="6652" w:type="dxa"/>
            <w:tcBorders>
              <w:tl2br w:val="nil"/>
              <w:tr2bl w:val="nil"/>
            </w:tcBorders>
          </w:tcPr>
          <w:p w14:paraId="6D87CF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lang w:val="en-US" w:eastAsia="zh-CN"/>
              </w:rPr>
              <w:t>内容</w:t>
            </w:r>
          </w:p>
        </w:tc>
      </w:tr>
      <w:tr w14:paraId="666B9B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E38C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w:t>
            </w:r>
          </w:p>
        </w:tc>
        <w:tc>
          <w:tcPr>
            <w:tcW w:w="6652" w:type="dxa"/>
            <w:tcBorders>
              <w:tl2br w:val="nil"/>
              <w:tr2bl w:val="nil"/>
            </w:tcBorders>
            <w:vAlign w:val="center"/>
          </w:tcPr>
          <w:p w14:paraId="6989FB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采购人：新疆师范大学</w:t>
            </w:r>
          </w:p>
          <w:p w14:paraId="2D4402E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 xml:space="preserve">地  址：新疆维吾尔自治区乌鲁木齐市水磨沟区观园路100号 </w:t>
            </w:r>
          </w:p>
          <w:p w14:paraId="324DD62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电  话：柳老师  0991-7654181</w:t>
            </w:r>
          </w:p>
        </w:tc>
      </w:tr>
      <w:tr w14:paraId="773B42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261B5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1.2</w:t>
            </w:r>
          </w:p>
        </w:tc>
        <w:tc>
          <w:tcPr>
            <w:tcW w:w="6652" w:type="dxa"/>
            <w:tcBorders>
              <w:tl2br w:val="nil"/>
              <w:tr2bl w:val="nil"/>
            </w:tcBorders>
            <w:vAlign w:val="center"/>
          </w:tcPr>
          <w:p w14:paraId="1719AAD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 xml:space="preserve">采购代理机构：新疆世纪星工程咨询有限公司 </w:t>
            </w:r>
          </w:p>
          <w:p w14:paraId="3DD724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 xml:space="preserve">地址：乌鲁木齐经济技术开发区二期黄山街一品九点阳光德港大厦B座20楼 </w:t>
            </w:r>
          </w:p>
          <w:p w14:paraId="152CAD3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 xml:space="preserve">业务联系人：李梦媛     电话：0991-3678303 </w:t>
            </w:r>
          </w:p>
          <w:p w14:paraId="425C82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电子邮箱：415485763@qq.com</w:t>
            </w:r>
          </w:p>
        </w:tc>
      </w:tr>
      <w:tr w14:paraId="1DFC62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0E953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1.3.3</w:t>
            </w:r>
          </w:p>
        </w:tc>
        <w:tc>
          <w:tcPr>
            <w:tcW w:w="6652" w:type="dxa"/>
            <w:tcBorders>
              <w:tl2br w:val="nil"/>
              <w:tr2bl w:val="nil"/>
            </w:tcBorders>
            <w:vAlign w:val="center"/>
          </w:tcPr>
          <w:p w14:paraId="24EDD4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合格投标人的其他资格要求：</w:t>
            </w:r>
          </w:p>
          <w:p w14:paraId="468273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kern w:val="2"/>
                <w:sz w:val="21"/>
                <w:szCs w:val="21"/>
                <w:highlight w:val="none"/>
                <w:vertAlign w:val="baseline"/>
                <w:lang w:val="en-US" w:eastAsia="zh-CN" w:bidi="ar-SA"/>
              </w:rPr>
            </w:pPr>
            <w:r>
              <w:rPr>
                <w:rFonts w:hint="eastAsia" w:ascii="方正仿宋_GB2312" w:hAnsi="方正仿宋_GB2312" w:eastAsia="方正仿宋_GB2312" w:cs="方正仿宋_GB2312"/>
                <w:b w:val="0"/>
                <w:bCs w:val="0"/>
                <w:kern w:val="2"/>
                <w:sz w:val="21"/>
                <w:szCs w:val="21"/>
                <w:highlight w:val="none"/>
                <w:vertAlign w:val="baseline"/>
                <w:lang w:val="en-US" w:eastAsia="zh-CN" w:bidi="ar-SA"/>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6C16EC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val="0"/>
                <w:bCs w:val="0"/>
                <w:kern w:val="2"/>
                <w:sz w:val="21"/>
                <w:szCs w:val="21"/>
                <w:highlight w:val="none"/>
                <w:vertAlign w:val="baseline"/>
                <w:lang w:val="en-US" w:eastAsia="zh-CN" w:bidi="ar-SA"/>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tc>
      </w:tr>
      <w:tr w14:paraId="706D51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5303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1.4</w:t>
            </w:r>
          </w:p>
        </w:tc>
        <w:tc>
          <w:tcPr>
            <w:tcW w:w="6652" w:type="dxa"/>
            <w:tcBorders>
              <w:tl2br w:val="nil"/>
              <w:tr2bl w:val="nil"/>
            </w:tcBorders>
            <w:vAlign w:val="center"/>
          </w:tcPr>
          <w:p w14:paraId="14EA84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kern w:val="2"/>
                <w:sz w:val="21"/>
                <w:szCs w:val="21"/>
                <w:highlight w:val="none"/>
                <w:vertAlign w:val="baseline"/>
                <w:lang w:val="en-US" w:eastAsia="zh-CN" w:bidi="ar-SA"/>
              </w:rPr>
            </w:pPr>
            <w:r>
              <w:rPr>
                <w:rFonts w:hint="eastAsia" w:ascii="方正仿宋_GB2312" w:hAnsi="方正仿宋_GB2312" w:eastAsia="方正仿宋_GB2312" w:cs="方正仿宋_GB2312"/>
                <w:b/>
                <w:bCs/>
                <w:kern w:val="2"/>
                <w:sz w:val="21"/>
                <w:szCs w:val="21"/>
                <w:highlight w:val="none"/>
                <w:vertAlign w:val="baseline"/>
                <w:lang w:val="en-US" w:eastAsia="zh-CN" w:bidi="ar-SA"/>
              </w:rPr>
              <w:t>是否允许采购进口产品：</w:t>
            </w:r>
          </w:p>
          <w:p w14:paraId="69970A92">
            <w:pPr>
              <w:pStyle w:val="18"/>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kern w:val="2"/>
                <w:sz w:val="21"/>
                <w:szCs w:val="21"/>
                <w:highlight w:val="none"/>
                <w:vertAlign w:val="baseline"/>
                <w:lang w:val="en-US" w:eastAsia="zh-CN" w:bidi="ar-SA"/>
              </w:rPr>
            </w:pPr>
            <w:r>
              <w:rPr>
                <w:rFonts w:hint="eastAsia" w:ascii="方正仿宋_GB2312" w:hAnsi="方正仿宋_GB2312" w:eastAsia="方正仿宋_GB2312" w:cs="方正仿宋_GB2312"/>
                <w:kern w:val="2"/>
                <w:sz w:val="21"/>
                <w:szCs w:val="21"/>
                <w:highlight w:val="none"/>
                <w:vertAlign w:val="baseline"/>
                <w:lang w:val="en-US" w:eastAsia="zh-CN" w:bidi="ar-SA"/>
              </w:rPr>
              <w:t>☑不允许采购进口产品</w:t>
            </w:r>
          </w:p>
          <w:p w14:paraId="16B13436">
            <w:pPr>
              <w:pStyle w:val="18"/>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kern w:val="2"/>
                <w:sz w:val="21"/>
                <w:szCs w:val="21"/>
                <w:highlight w:val="none"/>
                <w:vertAlign w:val="baseline"/>
                <w:lang w:val="en-US" w:eastAsia="zh-CN" w:bidi="ar-SA"/>
              </w:rPr>
            </w:pPr>
            <w:r>
              <w:rPr>
                <w:rFonts w:hint="eastAsia" w:ascii="方正仿宋_GB2312" w:hAnsi="方正仿宋_GB2312" w:eastAsia="方正仿宋_GB2312" w:cs="方正仿宋_GB2312"/>
                <w:kern w:val="2"/>
                <w:sz w:val="21"/>
                <w:szCs w:val="21"/>
                <w:highlight w:val="none"/>
                <w:vertAlign w:val="baseline"/>
                <w:lang w:val="en-US" w:eastAsia="zh-CN" w:bidi="ar-SA"/>
              </w:rPr>
              <w:t>□允许采购进口产品</w:t>
            </w:r>
          </w:p>
          <w:p w14:paraId="575E3C4C">
            <w:pPr>
              <w:pStyle w:val="18"/>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kern w:val="2"/>
                <w:sz w:val="21"/>
                <w:szCs w:val="21"/>
                <w:highlight w:val="none"/>
                <w:vertAlign w:val="baseline"/>
                <w:lang w:val="en-US" w:eastAsia="zh-CN" w:bidi="ar-SA"/>
              </w:rPr>
              <w:t>进口产品按照财政部文件《政府采购进口产品管理办法》(财库〔2007〕119号)、财政部文件《关于政府采购进口产品管理有关问题的通知》（财办库[2008]248 号）认定，整机设备内元器件不做限制。</w:t>
            </w:r>
          </w:p>
        </w:tc>
      </w:tr>
      <w:tr w14:paraId="2FC18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D2331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1.5.1</w:t>
            </w:r>
          </w:p>
        </w:tc>
        <w:tc>
          <w:tcPr>
            <w:tcW w:w="6652" w:type="dxa"/>
            <w:tcBorders>
              <w:tl2br w:val="nil"/>
              <w:tr2bl w:val="nil"/>
            </w:tcBorders>
            <w:vAlign w:val="center"/>
          </w:tcPr>
          <w:p w14:paraId="6C834A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本项目采购标的对应的中小企业划分标准所属行业：</w:t>
            </w:r>
          </w:p>
          <w:p w14:paraId="42DB3F8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b w:val="0"/>
                <w:bCs w:val="0"/>
                <w:sz w:val="21"/>
                <w:szCs w:val="21"/>
                <w:highlight w:val="none"/>
                <w:vertAlign w:val="baseline"/>
                <w:lang w:val="en-US" w:eastAsia="zh-CN"/>
              </w:rPr>
              <w:t>根据工业和信息化部、国家统计局、国家发展 和改革委员会、财政部《关于印发中小企业划型标准规定的通知》 （工信部联企业〔2011〕300 号）采购标的</w:t>
            </w:r>
            <w:r>
              <w:rPr>
                <w:rFonts w:hint="eastAsia" w:ascii="方正仿宋_GB2312" w:hAnsi="方正仿宋_GB2312" w:eastAsia="方正仿宋_GB2312" w:cs="方正仿宋_GB2312"/>
                <w:b/>
                <w:bCs/>
                <w:sz w:val="21"/>
                <w:szCs w:val="21"/>
                <w:highlight w:val="none"/>
                <w:u w:val="single"/>
                <w:vertAlign w:val="baseline"/>
                <w:lang w:val="en-US" w:eastAsia="zh-CN"/>
              </w:rPr>
              <w:t xml:space="preserve"> 智能批阅机 </w:t>
            </w:r>
            <w:r>
              <w:rPr>
                <w:rFonts w:hint="eastAsia" w:ascii="方正仿宋_GB2312" w:hAnsi="方正仿宋_GB2312" w:eastAsia="方正仿宋_GB2312" w:cs="方正仿宋_GB2312"/>
                <w:b w:val="0"/>
                <w:bCs w:val="0"/>
                <w:sz w:val="21"/>
                <w:szCs w:val="21"/>
                <w:highlight w:val="none"/>
                <w:vertAlign w:val="baseline"/>
                <w:lang w:val="en-US" w:eastAsia="zh-CN"/>
              </w:rPr>
              <w:t>按照</w:t>
            </w:r>
            <w:r>
              <w:rPr>
                <w:rFonts w:hint="eastAsia" w:ascii="方正仿宋_GB2312" w:hAnsi="方正仿宋_GB2312" w:eastAsia="方正仿宋_GB2312" w:cs="方正仿宋_GB2312"/>
                <w:b/>
                <w:bCs/>
                <w:sz w:val="21"/>
                <w:szCs w:val="21"/>
                <w:highlight w:val="none"/>
                <w:u w:val="single"/>
                <w:vertAlign w:val="baseline"/>
                <w:lang w:val="en-US" w:eastAsia="zh-CN"/>
              </w:rPr>
              <w:t xml:space="preserve"> 工业</w:t>
            </w:r>
            <w:r>
              <w:rPr>
                <w:rFonts w:hint="eastAsia" w:ascii="方正仿宋_GB2312" w:hAnsi="方正仿宋_GB2312" w:eastAsia="方正仿宋_GB2312" w:cs="方正仿宋_GB2312"/>
                <w:b w:val="0"/>
                <w:bCs w:val="0"/>
                <w:sz w:val="21"/>
                <w:szCs w:val="21"/>
                <w:highlight w:val="none"/>
                <w:vertAlign w:val="baseline"/>
                <w:lang w:val="en-US" w:eastAsia="zh-CN"/>
              </w:rPr>
              <w:t>行业认定企业类型标准行业认定企业类型标准。</w:t>
            </w:r>
          </w:p>
        </w:tc>
      </w:tr>
      <w:tr w14:paraId="399BC7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0" w:hRule="atLeast"/>
        </w:trPr>
        <w:tc>
          <w:tcPr>
            <w:tcW w:w="1870" w:type="dxa"/>
            <w:tcBorders>
              <w:bottom w:val="single" w:color="auto" w:sz="4" w:space="0"/>
              <w:tl2br w:val="nil"/>
              <w:tr2bl w:val="nil"/>
            </w:tcBorders>
            <w:vAlign w:val="center"/>
          </w:tcPr>
          <w:p w14:paraId="5FD074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1.5.2</w:t>
            </w:r>
          </w:p>
        </w:tc>
        <w:tc>
          <w:tcPr>
            <w:tcW w:w="6652" w:type="dxa"/>
            <w:tcBorders>
              <w:bottom w:val="single" w:color="auto" w:sz="4" w:space="0"/>
              <w:tl2br w:val="nil"/>
              <w:tr2bl w:val="nil"/>
            </w:tcBorders>
            <w:vAlign w:val="center"/>
          </w:tcPr>
          <w:p w14:paraId="093E36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本项目面向中小企业采购预留份额、措施及比例：</w:t>
            </w:r>
          </w:p>
          <w:p w14:paraId="540F04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☑本项目不专门面向中小企业预留采购份额。</w:t>
            </w:r>
          </w:p>
          <w:p w14:paraId="2C4FEA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□本项目专门面向</w:t>
            </w:r>
            <w:r>
              <w:rPr>
                <w:rFonts w:hint="eastAsia" w:ascii="方正仿宋_GB2312" w:hAnsi="方正仿宋_GB2312" w:eastAsia="方正仿宋_GB2312" w:cs="方正仿宋_GB2312"/>
                <w:b/>
                <w:bCs/>
                <w:sz w:val="21"/>
                <w:szCs w:val="21"/>
                <w:highlight w:val="none"/>
                <w:vertAlign w:val="baseline"/>
                <w:lang w:val="en-US" w:eastAsia="zh-CN"/>
              </w:rPr>
              <w:t>□中小□小微企业</w:t>
            </w:r>
            <w:r>
              <w:rPr>
                <w:rFonts w:hint="eastAsia" w:ascii="方正仿宋_GB2312" w:hAnsi="方正仿宋_GB2312" w:eastAsia="方正仿宋_GB2312" w:cs="方正仿宋_GB2312"/>
                <w:sz w:val="21"/>
                <w:szCs w:val="21"/>
                <w:highlight w:val="none"/>
                <w:vertAlign w:val="baseline"/>
                <w:lang w:val="en-US" w:eastAsia="zh-CN"/>
              </w:rPr>
              <w:t xml:space="preserve"> 采购。即: 提供的货物全部由符合政策要求的□</w:t>
            </w:r>
            <w:r>
              <w:rPr>
                <w:rFonts w:hint="eastAsia" w:ascii="方正仿宋_GB2312" w:hAnsi="方正仿宋_GB2312" w:eastAsia="方正仿宋_GB2312" w:cs="方正仿宋_GB2312"/>
                <w:b/>
                <w:bCs/>
                <w:sz w:val="21"/>
                <w:szCs w:val="21"/>
                <w:highlight w:val="none"/>
                <w:vertAlign w:val="baseline"/>
                <w:lang w:val="en-US" w:eastAsia="zh-CN"/>
              </w:rPr>
              <w:t>中小□小微</w:t>
            </w:r>
            <w:r>
              <w:rPr>
                <w:rFonts w:hint="eastAsia" w:ascii="方正仿宋_GB2312" w:hAnsi="方正仿宋_GB2312" w:eastAsia="方正仿宋_GB2312" w:cs="方正仿宋_GB2312"/>
                <w:sz w:val="21"/>
                <w:szCs w:val="21"/>
                <w:highlight w:val="none"/>
                <w:vertAlign w:val="baseline"/>
                <w:lang w:val="en-US" w:eastAsia="zh-CN"/>
              </w:rPr>
              <w:t>企业制造、服务全部由符合政策要求的</w:t>
            </w:r>
            <w:r>
              <w:rPr>
                <w:rFonts w:hint="eastAsia" w:ascii="方正仿宋_GB2312" w:hAnsi="方正仿宋_GB2312" w:eastAsia="方正仿宋_GB2312" w:cs="方正仿宋_GB2312"/>
                <w:b/>
                <w:bCs/>
                <w:sz w:val="21"/>
                <w:szCs w:val="21"/>
                <w:highlight w:val="none"/>
                <w:vertAlign w:val="baseline"/>
                <w:lang w:val="en-US" w:eastAsia="zh-CN"/>
              </w:rPr>
              <w:t>□中小□小微</w:t>
            </w:r>
            <w:r>
              <w:rPr>
                <w:rFonts w:hint="eastAsia" w:ascii="方正仿宋_GB2312" w:hAnsi="方正仿宋_GB2312" w:eastAsia="方正仿宋_GB2312" w:cs="方正仿宋_GB2312"/>
                <w:sz w:val="21"/>
                <w:szCs w:val="21"/>
                <w:highlight w:val="none"/>
                <w:vertAlign w:val="baseline"/>
                <w:lang w:val="en-US" w:eastAsia="zh-CN"/>
              </w:rPr>
              <w:t>企业承接。</w:t>
            </w:r>
          </w:p>
          <w:p w14:paraId="70EA18D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方正仿宋_GB2312" w:hAnsi="方正仿宋_GB2312" w:eastAsia="方正仿宋_GB2312" w:cs="方正仿宋_GB2312"/>
                <w:b/>
                <w:bCs/>
                <w:sz w:val="21"/>
                <w:szCs w:val="21"/>
                <w:highlight w:val="none"/>
                <w:u w:val="single"/>
                <w:vertAlign w:val="baseline"/>
                <w:lang w:val="en-US" w:eastAsia="zh-CN"/>
              </w:rPr>
              <w:t>要求获得采购合同的投标人将本采购项目预算金额的至少   %分包给一家或者多家中小企业，这其中预留给小微企业的比例至少   %，须提供《拟分包情况说明》，监狱和戒毒企业、残疾人福利性单位视同小型、微型企业（格式详见采购文件）。</w:t>
            </w:r>
          </w:p>
        </w:tc>
      </w:tr>
      <w:tr w14:paraId="678FF6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3" w:hRule="atLeast"/>
        </w:trPr>
        <w:tc>
          <w:tcPr>
            <w:tcW w:w="1870" w:type="dxa"/>
            <w:tcBorders>
              <w:top w:val="single" w:color="auto" w:sz="4" w:space="0"/>
              <w:tl2br w:val="nil"/>
              <w:tr2bl w:val="nil"/>
            </w:tcBorders>
            <w:vAlign w:val="center"/>
          </w:tcPr>
          <w:p w14:paraId="696AB1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1.11</w:t>
            </w:r>
          </w:p>
        </w:tc>
        <w:tc>
          <w:tcPr>
            <w:tcW w:w="6652" w:type="dxa"/>
            <w:tcBorders>
              <w:top w:val="single" w:color="auto" w:sz="4" w:space="0"/>
              <w:tl2br w:val="nil"/>
              <w:tr2bl w:val="nil"/>
            </w:tcBorders>
            <w:vAlign w:val="center"/>
          </w:tcPr>
          <w:p w14:paraId="25C26A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本项目是否适用本国产品价格评审优惠政策：</w:t>
            </w:r>
          </w:p>
          <w:p w14:paraId="2AEE495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☑本项目适用支持本国产品标准</w:t>
            </w:r>
          </w:p>
          <w:p w14:paraId="539A92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□本项目不适用</w:t>
            </w:r>
          </w:p>
          <w:p w14:paraId="22C2B727">
            <w:pPr>
              <w:pStyle w:val="18"/>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71EA3D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1518E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1.12</w:t>
            </w:r>
          </w:p>
        </w:tc>
        <w:tc>
          <w:tcPr>
            <w:tcW w:w="6652" w:type="dxa"/>
            <w:tcBorders>
              <w:tl2br w:val="nil"/>
              <w:tr2bl w:val="nil"/>
            </w:tcBorders>
            <w:vAlign w:val="center"/>
          </w:tcPr>
          <w:p w14:paraId="06A738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是否允许联合体投标：否</w:t>
            </w:r>
          </w:p>
          <w:p w14:paraId="0D8FD9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联合体的其他资格要求：无</w:t>
            </w:r>
          </w:p>
        </w:tc>
      </w:tr>
      <w:tr w14:paraId="7453A7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E3ABD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2.2</w:t>
            </w:r>
          </w:p>
        </w:tc>
        <w:tc>
          <w:tcPr>
            <w:tcW w:w="6652" w:type="dxa"/>
            <w:tcBorders>
              <w:tl2br w:val="nil"/>
              <w:tr2bl w:val="nil"/>
            </w:tcBorders>
            <w:vAlign w:val="center"/>
          </w:tcPr>
          <w:p w14:paraId="6AB16B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项目预算金额：25万元</w:t>
            </w:r>
          </w:p>
          <w:p w14:paraId="69E84F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lang w:val="en-US" w:eastAsia="zh-CN"/>
              </w:rPr>
              <w:t>最高限价：25万元</w:t>
            </w:r>
          </w:p>
        </w:tc>
      </w:tr>
      <w:tr w14:paraId="0EF61F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0AB8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5.4</w:t>
            </w:r>
          </w:p>
        </w:tc>
        <w:tc>
          <w:tcPr>
            <w:tcW w:w="6652" w:type="dxa"/>
            <w:tcBorders>
              <w:tl2br w:val="nil"/>
              <w:tr2bl w:val="nil"/>
            </w:tcBorders>
            <w:vAlign w:val="center"/>
          </w:tcPr>
          <w:p w14:paraId="588531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 xml:space="preserve">是否组织现场考察或者召开答疑会：否 </w:t>
            </w:r>
          </w:p>
          <w:p w14:paraId="7909065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组织现场考察或者召开答疑会相关要求：/</w:t>
            </w:r>
          </w:p>
        </w:tc>
      </w:tr>
      <w:tr w14:paraId="3580EE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2075F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 xml:space="preserve">6.1 </w:t>
            </w:r>
          </w:p>
        </w:tc>
        <w:tc>
          <w:tcPr>
            <w:tcW w:w="6652" w:type="dxa"/>
            <w:tcBorders>
              <w:tl2br w:val="nil"/>
              <w:tr2bl w:val="nil"/>
            </w:tcBorders>
            <w:vAlign w:val="center"/>
          </w:tcPr>
          <w:p w14:paraId="7159862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是否需要提供样品</w:t>
            </w:r>
            <w:r>
              <w:rPr>
                <w:rFonts w:hint="eastAsia" w:ascii="方正仿宋_GB2312" w:hAnsi="方正仿宋_GB2312" w:eastAsia="方正仿宋_GB2312" w:cs="方正仿宋_GB2312"/>
                <w:sz w:val="21"/>
                <w:szCs w:val="21"/>
                <w:highlight w:val="none"/>
                <w:vertAlign w:val="baseline"/>
                <w:lang w:eastAsia="zh-CN"/>
              </w:rPr>
              <w:t>（</w:t>
            </w:r>
            <w:r>
              <w:rPr>
                <w:rFonts w:hint="eastAsia" w:ascii="方正仿宋_GB2312" w:hAnsi="方正仿宋_GB2312" w:eastAsia="方正仿宋_GB2312" w:cs="方正仿宋_GB2312"/>
                <w:sz w:val="21"/>
                <w:szCs w:val="21"/>
                <w:highlight w:val="none"/>
                <w:vertAlign w:val="baseline"/>
                <w:lang w:val="en-US" w:eastAsia="zh-CN"/>
              </w:rPr>
              <w:t>演示</w:t>
            </w:r>
            <w:r>
              <w:rPr>
                <w:rFonts w:hint="eastAsia" w:ascii="方正仿宋_GB2312" w:hAnsi="方正仿宋_GB2312" w:eastAsia="方正仿宋_GB2312" w:cs="方正仿宋_GB2312"/>
                <w:sz w:val="21"/>
                <w:szCs w:val="21"/>
                <w:highlight w:val="none"/>
                <w:vertAlign w:val="baseline"/>
                <w:lang w:eastAsia="zh-CN"/>
              </w:rPr>
              <w:t>）</w:t>
            </w:r>
            <w:r>
              <w:rPr>
                <w:rFonts w:hint="eastAsia" w:ascii="方正仿宋_GB2312" w:hAnsi="方正仿宋_GB2312" w:eastAsia="方正仿宋_GB2312" w:cs="方正仿宋_GB2312"/>
                <w:sz w:val="21"/>
                <w:szCs w:val="21"/>
                <w:highlight w:val="none"/>
                <w:vertAlign w:val="baseline"/>
              </w:rPr>
              <w:t>：</w:t>
            </w:r>
            <w:r>
              <w:rPr>
                <w:rFonts w:hint="eastAsia" w:ascii="方正仿宋_GB2312" w:hAnsi="方正仿宋_GB2312" w:eastAsia="方正仿宋_GB2312" w:cs="方正仿宋_GB2312"/>
                <w:sz w:val="21"/>
                <w:szCs w:val="21"/>
                <w:highlight w:val="none"/>
                <w:vertAlign w:val="baseline"/>
                <w:lang w:eastAsia="zh-CN"/>
              </w:rPr>
              <w:t>是（</w:t>
            </w:r>
            <w:r>
              <w:rPr>
                <w:rFonts w:hint="eastAsia" w:ascii="方正仿宋_GB2312" w:hAnsi="方正仿宋_GB2312" w:eastAsia="方正仿宋_GB2312" w:cs="方正仿宋_GB2312"/>
                <w:sz w:val="21"/>
                <w:szCs w:val="21"/>
                <w:highlight w:val="none"/>
                <w:vertAlign w:val="baseline"/>
                <w:lang w:val="en-US" w:eastAsia="zh-CN"/>
              </w:rPr>
              <w:t>演示</w:t>
            </w:r>
            <w:r>
              <w:rPr>
                <w:rFonts w:hint="eastAsia" w:ascii="方正仿宋_GB2312" w:hAnsi="方正仿宋_GB2312" w:eastAsia="方正仿宋_GB2312" w:cs="方正仿宋_GB2312"/>
                <w:sz w:val="21"/>
                <w:szCs w:val="21"/>
                <w:highlight w:val="none"/>
                <w:vertAlign w:val="baseline"/>
                <w:lang w:eastAsia="zh-CN"/>
              </w:rPr>
              <w:t>）</w:t>
            </w:r>
            <w:r>
              <w:rPr>
                <w:rFonts w:hint="eastAsia" w:ascii="方正仿宋_GB2312" w:hAnsi="方正仿宋_GB2312" w:eastAsia="方正仿宋_GB2312" w:cs="方正仿宋_GB2312"/>
                <w:sz w:val="21"/>
                <w:szCs w:val="21"/>
                <w:highlight w:val="none"/>
                <w:vertAlign w:val="baseline"/>
              </w:rPr>
              <w:t xml:space="preserve"> </w:t>
            </w:r>
          </w:p>
          <w:p w14:paraId="357EDFE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eastAsia="zh-CN"/>
              </w:rPr>
            </w:pPr>
            <w:r>
              <w:rPr>
                <w:rFonts w:hint="eastAsia" w:ascii="方正仿宋_GB2312" w:hAnsi="方正仿宋_GB2312" w:eastAsia="方正仿宋_GB2312" w:cs="方正仿宋_GB2312"/>
                <w:sz w:val="21"/>
                <w:szCs w:val="21"/>
                <w:highlight w:val="none"/>
                <w:vertAlign w:val="baseline"/>
              </w:rPr>
              <w:t>提供样品（演示）要求包括：</w:t>
            </w:r>
            <w:r>
              <w:rPr>
                <w:rFonts w:hint="eastAsia" w:ascii="方正仿宋_GB2312" w:hAnsi="方正仿宋_GB2312" w:eastAsia="方正仿宋_GB2312" w:cs="方正仿宋_GB2312"/>
                <w:sz w:val="21"/>
                <w:szCs w:val="21"/>
                <w:highlight w:val="none"/>
                <w:vertAlign w:val="baseline"/>
                <w:lang w:val="en-US" w:eastAsia="zh-CN"/>
              </w:rPr>
              <w:t>需通过真实系统录制视频演示招标参数中标“▲”参数项要求的应用场景（不得使用PPT、文档、FLASH、Demo进行演示，否则此项得 0 分）</w:t>
            </w:r>
          </w:p>
        </w:tc>
      </w:tr>
      <w:tr w14:paraId="49BC3E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D5B60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 xml:space="preserve">8.1 </w:t>
            </w:r>
          </w:p>
        </w:tc>
        <w:tc>
          <w:tcPr>
            <w:tcW w:w="6652" w:type="dxa"/>
            <w:tcBorders>
              <w:tl2br w:val="nil"/>
              <w:tr2bl w:val="nil"/>
            </w:tcBorders>
            <w:vAlign w:val="center"/>
          </w:tcPr>
          <w:p w14:paraId="3231166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如投标人对多个包进行投标，可以中标</w:t>
            </w:r>
            <w:r>
              <w:rPr>
                <w:rFonts w:hint="eastAsia" w:ascii="方正仿宋_GB2312" w:hAnsi="方正仿宋_GB2312" w:eastAsia="方正仿宋_GB2312" w:cs="方正仿宋_GB2312"/>
                <w:b/>
                <w:bCs/>
                <w:sz w:val="21"/>
                <w:szCs w:val="21"/>
                <w:highlight w:val="none"/>
                <w:u w:val="single"/>
                <w:vertAlign w:val="baseline"/>
              </w:rPr>
              <w:t>多</w:t>
            </w:r>
            <w:r>
              <w:rPr>
                <w:rFonts w:hint="eastAsia" w:ascii="方正仿宋_GB2312" w:hAnsi="方正仿宋_GB2312" w:eastAsia="方正仿宋_GB2312" w:cs="方正仿宋_GB2312"/>
                <w:sz w:val="21"/>
                <w:szCs w:val="21"/>
                <w:highlight w:val="none"/>
                <w:vertAlign w:val="baseline"/>
              </w:rPr>
              <w:t>包（本项目不适用）</w:t>
            </w:r>
          </w:p>
        </w:tc>
      </w:tr>
      <w:tr w14:paraId="1460AA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4E32A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w:t>
            </w:r>
          </w:p>
        </w:tc>
        <w:tc>
          <w:tcPr>
            <w:tcW w:w="6652" w:type="dxa"/>
            <w:tcBorders>
              <w:tl2br w:val="nil"/>
              <w:tr2bl w:val="nil"/>
            </w:tcBorders>
            <w:vAlign w:val="center"/>
          </w:tcPr>
          <w:p w14:paraId="624D0F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投标（响应）保证金金额及要求：</w:t>
            </w:r>
          </w:p>
          <w:p w14:paraId="2595A0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□本项目无需缴纳投标保证金。</w:t>
            </w:r>
          </w:p>
          <w:p w14:paraId="3A301E8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☑本项目需要缴纳投标保证金，具体要求：</w:t>
            </w:r>
          </w:p>
          <w:p w14:paraId="2419F99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保证金数额：人民币</w:t>
            </w:r>
            <w:r>
              <w:rPr>
                <w:rFonts w:hint="eastAsia" w:ascii="方正仿宋_GB2312" w:hAnsi="方正仿宋_GB2312" w:eastAsia="方正仿宋_GB2312" w:cs="方正仿宋_GB2312"/>
                <w:b/>
                <w:bCs/>
                <w:sz w:val="21"/>
                <w:szCs w:val="21"/>
                <w:highlight w:val="none"/>
                <w:u w:val="single"/>
                <w:vertAlign w:val="baseline"/>
              </w:rPr>
              <w:t xml:space="preserve"> </w:t>
            </w:r>
            <w:r>
              <w:rPr>
                <w:rFonts w:hint="eastAsia" w:ascii="方正仿宋_GB2312" w:hAnsi="方正仿宋_GB2312" w:eastAsia="方正仿宋_GB2312" w:cs="方正仿宋_GB2312"/>
                <w:b/>
                <w:bCs/>
                <w:sz w:val="21"/>
                <w:szCs w:val="21"/>
                <w:highlight w:val="none"/>
                <w:u w:val="single"/>
                <w:vertAlign w:val="baseline"/>
                <w:lang w:val="en-US" w:eastAsia="zh-CN"/>
              </w:rPr>
              <w:t>5000</w:t>
            </w:r>
            <w:r>
              <w:rPr>
                <w:rFonts w:hint="eastAsia" w:ascii="方正仿宋_GB2312" w:hAnsi="方正仿宋_GB2312" w:eastAsia="方正仿宋_GB2312" w:cs="方正仿宋_GB2312"/>
                <w:b/>
                <w:bCs/>
                <w:sz w:val="21"/>
                <w:szCs w:val="21"/>
                <w:highlight w:val="none"/>
                <w:u w:val="single"/>
                <w:vertAlign w:val="baseline"/>
              </w:rPr>
              <w:t xml:space="preserve"> </w:t>
            </w:r>
            <w:r>
              <w:rPr>
                <w:rFonts w:hint="eastAsia" w:ascii="方正仿宋_GB2312" w:hAnsi="方正仿宋_GB2312" w:eastAsia="方正仿宋_GB2312" w:cs="方正仿宋_GB2312"/>
                <w:b/>
                <w:bCs/>
                <w:sz w:val="21"/>
                <w:szCs w:val="21"/>
                <w:highlight w:val="none"/>
                <w:vertAlign w:val="baseline"/>
              </w:rPr>
              <w:t xml:space="preserve">元整 </w:t>
            </w:r>
          </w:p>
          <w:p w14:paraId="077AD16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保证金形式：支票、汇票、本票、网上银行支付或者金融机构、担保机构出具的保函等政府采购法律法规中要求的非现金形式</w:t>
            </w:r>
          </w:p>
          <w:p w14:paraId="637CC4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投标保证金递交方式：</w:t>
            </w:r>
          </w:p>
          <w:p w14:paraId="190178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保证金收款人：新疆世纪星工程咨询有限公司</w:t>
            </w:r>
          </w:p>
          <w:p w14:paraId="6D95BEF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保证金收款账号：512090100100073085</w:t>
            </w:r>
          </w:p>
          <w:p w14:paraId="670ADA9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保证收款银行及行号: 兴业银行乌鲁木齐分行营业部309881002010</w:t>
            </w:r>
          </w:p>
          <w:p w14:paraId="65465A7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投标保证金到账（保函提交）截止时间同投标截止时间。</w:t>
            </w:r>
          </w:p>
          <w:p w14:paraId="1974AD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以支票、汇票、本票、网上银行支付等形式提交投标保证金的，应在投标截止时间前到账，</w:t>
            </w:r>
            <w:r>
              <w:rPr>
                <w:rFonts w:hint="eastAsia" w:ascii="方正仿宋_GB2312" w:hAnsi="方正仿宋_GB2312" w:eastAsia="方正仿宋_GB2312" w:cs="方正仿宋_GB2312"/>
                <w:b/>
                <w:bCs/>
                <w:sz w:val="21"/>
                <w:szCs w:val="21"/>
                <w:highlight w:val="none"/>
                <w:vertAlign w:val="baseline"/>
                <w:lang w:val="en-US" w:eastAsia="zh-CN"/>
              </w:rPr>
              <w:t>投标保证金付款人必须与投标人名称一致。</w:t>
            </w:r>
          </w:p>
          <w:p w14:paraId="38B42D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投标保函提交方式：</w:t>
            </w:r>
            <w:r>
              <w:rPr>
                <w:rFonts w:hint="eastAsia" w:ascii="方正仿宋_GB2312" w:hAnsi="方正仿宋_GB2312" w:eastAsia="方正仿宋_GB2312" w:cs="方正仿宋_GB2312"/>
                <w:b w:val="0"/>
                <w:bCs w:val="0"/>
                <w:sz w:val="21"/>
                <w:szCs w:val="21"/>
                <w:highlight w:val="none"/>
                <w:vertAlign w:val="baseline"/>
                <w:lang w:val="en-US" w:eastAsia="zh-CN"/>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2E056C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由于到账时间晚于投标截止时间的，或者票据错误、印鉴不清等原因导致不能到账的，其投标无效。</w:t>
            </w:r>
          </w:p>
          <w:p w14:paraId="545F9C6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投标保证金（投标保函）有效期与投标有效期一致。</w:t>
            </w:r>
          </w:p>
          <w:p w14:paraId="015483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val="0"/>
                <w:bCs w:val="0"/>
                <w:sz w:val="21"/>
                <w:szCs w:val="21"/>
                <w:highlight w:val="none"/>
                <w:vertAlign w:val="baseline"/>
                <w:lang w:val="en-US" w:eastAsia="zh-CN"/>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及购买凭证作为核验凭证。</w:t>
            </w:r>
          </w:p>
        </w:tc>
      </w:tr>
      <w:tr w14:paraId="7717EE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6" w:hRule="atLeast"/>
        </w:trPr>
        <w:tc>
          <w:tcPr>
            <w:tcW w:w="1870" w:type="dxa"/>
            <w:tcBorders>
              <w:tl2br w:val="nil"/>
              <w:tr2bl w:val="nil"/>
            </w:tcBorders>
            <w:vAlign w:val="center"/>
          </w:tcPr>
          <w:p w14:paraId="640F1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12.1</w:t>
            </w:r>
          </w:p>
        </w:tc>
        <w:tc>
          <w:tcPr>
            <w:tcW w:w="6652" w:type="dxa"/>
            <w:tcBorders>
              <w:tl2br w:val="nil"/>
              <w:tr2bl w:val="nil"/>
            </w:tcBorders>
            <w:vAlign w:val="center"/>
          </w:tcPr>
          <w:p w14:paraId="00C5621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投标有效期：从提交投标（响应）文件的截止之日起90日历天</w:t>
            </w:r>
          </w:p>
        </w:tc>
      </w:tr>
      <w:tr w14:paraId="5A5C70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DCC1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14.1</w:t>
            </w:r>
          </w:p>
        </w:tc>
        <w:tc>
          <w:tcPr>
            <w:tcW w:w="6652" w:type="dxa"/>
            <w:tcBorders>
              <w:tl2br w:val="nil"/>
              <w:tr2bl w:val="nil"/>
            </w:tcBorders>
            <w:vAlign w:val="center"/>
          </w:tcPr>
          <w:p w14:paraId="29B36C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u w:val="singl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投标截止时间：</w:t>
            </w:r>
            <w:r>
              <w:rPr>
                <w:rFonts w:hint="eastAsia" w:ascii="方正仿宋_GB2312" w:hAnsi="方正仿宋_GB2312" w:eastAsia="方正仿宋_GB2312" w:cs="方正仿宋_GB2312"/>
                <w:b/>
                <w:bCs/>
                <w:sz w:val="21"/>
                <w:szCs w:val="21"/>
                <w:highlight w:val="none"/>
                <w:u w:val="single"/>
                <w:vertAlign w:val="baseline"/>
                <w:lang w:val="en-US" w:eastAsia="zh-CN"/>
              </w:rPr>
              <w:t>2026年06 月03日 11:00（北京时间）</w:t>
            </w:r>
          </w:p>
          <w:p w14:paraId="7C3E72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投标人需在投标文件截止时间前，将加密投标文件上传至政采云平台（https://www.zcygov.cn/）项目采购系统中，逾期上传或错误方式投递送达将导致投标无效。</w:t>
            </w:r>
          </w:p>
        </w:tc>
      </w:tr>
      <w:tr w14:paraId="4C2889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4211A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15.1</w:t>
            </w:r>
          </w:p>
        </w:tc>
        <w:tc>
          <w:tcPr>
            <w:tcW w:w="6652" w:type="dxa"/>
            <w:tcBorders>
              <w:tl2br w:val="nil"/>
              <w:tr2bl w:val="nil"/>
            </w:tcBorders>
            <w:vAlign w:val="center"/>
          </w:tcPr>
          <w:p w14:paraId="3AFF60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开标时间：同投标截止时间 </w:t>
            </w:r>
          </w:p>
          <w:p w14:paraId="71F039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开标地点：政采云平台（https://www.zcygov.cn/）不见面开标系统</w:t>
            </w:r>
          </w:p>
        </w:tc>
      </w:tr>
      <w:tr w14:paraId="19C72D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0A1627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19.1</w:t>
            </w:r>
          </w:p>
        </w:tc>
        <w:tc>
          <w:tcPr>
            <w:tcW w:w="6652" w:type="dxa"/>
            <w:tcBorders>
              <w:bottom w:val="single" w:color="auto" w:sz="4" w:space="0"/>
              <w:tl2br w:val="nil"/>
              <w:tr2bl w:val="nil"/>
            </w:tcBorders>
            <w:vAlign w:val="center"/>
          </w:tcPr>
          <w:p w14:paraId="5C84CD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采购人是否委托评标委员会直接确定中标人：否 </w:t>
            </w:r>
          </w:p>
        </w:tc>
      </w:tr>
      <w:tr w14:paraId="789989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1A811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22.4</w:t>
            </w:r>
          </w:p>
        </w:tc>
        <w:tc>
          <w:tcPr>
            <w:tcW w:w="6652" w:type="dxa"/>
            <w:tcBorders>
              <w:top w:val="single" w:color="auto" w:sz="4" w:space="0"/>
              <w:tl2br w:val="nil"/>
              <w:tr2bl w:val="nil"/>
            </w:tcBorders>
            <w:vAlign w:val="center"/>
          </w:tcPr>
          <w:p w14:paraId="701566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本项目是否允许分包：</w:t>
            </w:r>
          </w:p>
          <w:p w14:paraId="3473C1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☑不允许</w:t>
            </w:r>
          </w:p>
          <w:p w14:paraId="76CBEA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□允许，具体要求：</w:t>
            </w:r>
          </w:p>
          <w:p w14:paraId="7DBC6F1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（1）可以分包履行的具体内容：</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sz w:val="21"/>
                <w:szCs w:val="21"/>
                <w:highlight w:val="none"/>
                <w:vertAlign w:val="baseline"/>
                <w:lang w:val="en-US" w:eastAsia="zh-CN"/>
              </w:rPr>
              <w:t>；</w:t>
            </w:r>
          </w:p>
          <w:p w14:paraId="6D167A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（2）允许分包的金额或者比例：</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sz w:val="21"/>
                <w:szCs w:val="21"/>
                <w:highlight w:val="none"/>
                <w:vertAlign w:val="baseline"/>
                <w:lang w:val="en-US" w:eastAsia="zh-CN"/>
              </w:rPr>
              <w:t>；</w:t>
            </w:r>
          </w:p>
          <w:p w14:paraId="027C95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（3）其他要求：</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sz w:val="21"/>
                <w:szCs w:val="21"/>
                <w:highlight w:val="none"/>
                <w:vertAlign w:val="baseline"/>
                <w:lang w:val="en-US" w:eastAsia="zh-CN"/>
              </w:rPr>
              <w:t>。</w:t>
            </w:r>
          </w:p>
        </w:tc>
      </w:tr>
      <w:tr w14:paraId="11B2BC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0BA55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23.1</w:t>
            </w:r>
          </w:p>
        </w:tc>
        <w:tc>
          <w:tcPr>
            <w:tcW w:w="6652" w:type="dxa"/>
            <w:tcBorders>
              <w:tl2br w:val="nil"/>
              <w:tr2bl w:val="nil"/>
            </w:tcBorders>
            <w:vAlign w:val="center"/>
          </w:tcPr>
          <w:p w14:paraId="29ED45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提交履约保证金的时间：/ </w:t>
            </w:r>
          </w:p>
          <w:p w14:paraId="5B7F4E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履约保证金金额：/ </w:t>
            </w:r>
          </w:p>
          <w:p w14:paraId="699531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履约保证金形式：/</w:t>
            </w:r>
          </w:p>
        </w:tc>
      </w:tr>
      <w:tr w14:paraId="306889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63C26C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24.1</w:t>
            </w:r>
          </w:p>
        </w:tc>
        <w:tc>
          <w:tcPr>
            <w:tcW w:w="6652" w:type="dxa"/>
            <w:tcBorders>
              <w:bottom w:val="single" w:color="auto" w:sz="4" w:space="0"/>
              <w:tl2br w:val="nil"/>
              <w:tr2bl w:val="nil"/>
            </w:tcBorders>
            <w:vAlign w:val="center"/>
          </w:tcPr>
          <w:p w14:paraId="36F1F4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是否由中标人缴纳招标代理费：是 </w:t>
            </w:r>
          </w:p>
          <w:p w14:paraId="0CF405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招标代理费：以采购包中标通知书中的中标金额作为采购代理服务费的计算基数。参照中华人民共和国国家发展计划委员会颁发的计价格〔2002〕1980号、发改办价格〔2003〕857号及发改价格〔2011〕534号文规定的</w:t>
            </w:r>
            <w:r>
              <w:rPr>
                <w:rFonts w:hint="eastAsia" w:ascii="方正仿宋_GB2312" w:hAnsi="方正仿宋_GB2312" w:eastAsia="方正仿宋_GB2312" w:cs="方正仿宋_GB2312"/>
                <w:b w:val="0"/>
                <w:bCs w:val="0"/>
                <w:sz w:val="21"/>
                <w:szCs w:val="21"/>
                <w:highlight w:val="none"/>
                <w:u w:val="single"/>
                <w:vertAlign w:val="baseline"/>
                <w:lang w:val="en-US" w:eastAsia="zh-CN"/>
              </w:rPr>
              <w:t>“货物类”</w:t>
            </w:r>
            <w:r>
              <w:rPr>
                <w:rFonts w:hint="eastAsia" w:ascii="方正仿宋_GB2312" w:hAnsi="方正仿宋_GB2312" w:eastAsia="方正仿宋_GB2312" w:cs="方正仿宋_GB2312"/>
                <w:b w:val="0"/>
                <w:bCs w:val="0"/>
                <w:sz w:val="21"/>
                <w:szCs w:val="21"/>
                <w:highlight w:val="none"/>
                <w:vertAlign w:val="baseline"/>
                <w:lang w:val="en-US" w:eastAsia="zh-CN"/>
              </w:rPr>
              <w:t>计费标准 下浮</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65.8% </w:t>
            </w:r>
            <w:r>
              <w:rPr>
                <w:rFonts w:hint="eastAsia" w:ascii="方正仿宋_GB2312" w:hAnsi="方正仿宋_GB2312" w:eastAsia="方正仿宋_GB2312" w:cs="方正仿宋_GB2312"/>
                <w:b w:val="0"/>
                <w:bCs w:val="0"/>
                <w:sz w:val="21"/>
                <w:szCs w:val="21"/>
                <w:highlight w:val="none"/>
                <w:vertAlign w:val="baseline"/>
                <w:lang w:val="en-US" w:eastAsia="zh-CN"/>
              </w:rPr>
              <w:t xml:space="preserve">计算。  </w:t>
            </w:r>
          </w:p>
          <w:p w14:paraId="135ECA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支付形式：网上银行支付或电汇，并在用途栏内注明项目名称或项目编</w:t>
            </w:r>
          </w:p>
          <w:p w14:paraId="51AD71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号。代理费到账后，经采购代理机构确认无误后开具增值税发票。 </w:t>
            </w:r>
          </w:p>
          <w:p w14:paraId="59F76F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支付时间：在中标人领取中标通知书时，由中标人向采购代理机构一次性支付全部招标代理服务费</w:t>
            </w:r>
          </w:p>
          <w:p w14:paraId="4432E6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招标代理服务费收款账户：</w:t>
            </w:r>
          </w:p>
          <w:p w14:paraId="5856CA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单位全称：新疆世纪星工程咨询有限公司</w:t>
            </w:r>
          </w:p>
          <w:p w14:paraId="59F6B3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开 户 行：交通银行股份有限公司乌鲁木齐卫星路支行</w:t>
            </w:r>
          </w:p>
          <w:p w14:paraId="2E06AB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帐    号：651651056018800020157</w:t>
            </w:r>
          </w:p>
          <w:p w14:paraId="565596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行    号：301881000569</w:t>
            </w:r>
          </w:p>
        </w:tc>
      </w:tr>
      <w:tr w14:paraId="102BC7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4AEB0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25</w:t>
            </w:r>
          </w:p>
        </w:tc>
        <w:tc>
          <w:tcPr>
            <w:tcW w:w="6652" w:type="dxa"/>
            <w:tcBorders>
              <w:top w:val="single" w:color="auto" w:sz="4" w:space="0"/>
              <w:tl2br w:val="nil"/>
              <w:tr2bl w:val="nil"/>
            </w:tcBorders>
            <w:vAlign w:val="center"/>
          </w:tcPr>
          <w:p w14:paraId="37A42BE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接收询问和质疑的联系事项：</w:t>
            </w:r>
          </w:p>
          <w:p w14:paraId="0017C3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1、询问</w:t>
            </w:r>
          </w:p>
          <w:p w14:paraId="06010F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提出询问方式：电话、信函、电子邮件等方式</w:t>
            </w:r>
          </w:p>
          <w:p w14:paraId="6D4BB1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联系部门、联系电话、通讯地址：见第一章《招标公告》中的采购代理机构信息和项目联系方式。</w:t>
            </w:r>
          </w:p>
          <w:p w14:paraId="0F83C7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2、质疑</w:t>
            </w:r>
          </w:p>
          <w:p w14:paraId="01C46F0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质疑函递交方式：邮寄、快递、电子邮件或当面递交方式，通过邮寄、快递方式提出的，提出时间以邮寄件上的寄出邮戳时间、快递件上签注的寄出时间为准。</w:t>
            </w:r>
          </w:p>
          <w:p w14:paraId="742285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联系部门：新疆世纪星工程咨询有限公司招标部</w:t>
            </w:r>
          </w:p>
          <w:p w14:paraId="159CC4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联系人、联系电话：李梦媛    0991-3678303</w:t>
            </w:r>
          </w:p>
          <w:p w14:paraId="709608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通讯地址：乌鲁木齐经济技术开发区二期黄山街一品九点阳光德港大厦B座20楼</w:t>
            </w:r>
          </w:p>
          <w:p w14:paraId="0D295180">
            <w:pPr>
              <w:pStyle w:val="18"/>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电子邮箱：</w:t>
            </w:r>
            <w:r>
              <w:rPr>
                <w:rFonts w:hint="eastAsia" w:ascii="方正仿宋_GB2312" w:hAnsi="方正仿宋_GB2312" w:eastAsia="方正仿宋_GB2312" w:cs="方正仿宋_GB2312"/>
                <w:b w:val="0"/>
                <w:bCs w:val="0"/>
                <w:sz w:val="21"/>
                <w:szCs w:val="21"/>
                <w:highlight w:val="none"/>
                <w:vertAlign w:val="baseline"/>
                <w:lang w:val="en-US" w:eastAsia="zh-CN"/>
              </w:rPr>
              <w:fldChar w:fldCharType="begin"/>
            </w:r>
            <w:r>
              <w:rPr>
                <w:rFonts w:hint="eastAsia" w:ascii="方正仿宋_GB2312" w:hAnsi="方正仿宋_GB2312" w:eastAsia="方正仿宋_GB2312" w:cs="方正仿宋_GB2312"/>
                <w:b w:val="0"/>
                <w:bCs w:val="0"/>
                <w:sz w:val="21"/>
                <w:szCs w:val="21"/>
                <w:highlight w:val="none"/>
                <w:vertAlign w:val="baseline"/>
                <w:lang w:val="en-US" w:eastAsia="zh-CN"/>
              </w:rPr>
              <w:instrText xml:space="preserve"> HYPERLINK "mailto:415485763@qq.com" </w:instrText>
            </w:r>
            <w:r>
              <w:rPr>
                <w:rFonts w:hint="eastAsia" w:ascii="方正仿宋_GB2312" w:hAnsi="方正仿宋_GB2312" w:eastAsia="方正仿宋_GB2312" w:cs="方正仿宋_GB2312"/>
                <w:b w:val="0"/>
                <w:bCs w:val="0"/>
                <w:sz w:val="21"/>
                <w:szCs w:val="21"/>
                <w:highlight w:val="none"/>
                <w:vertAlign w:val="baseline"/>
                <w:lang w:val="en-US" w:eastAsia="zh-CN"/>
              </w:rPr>
              <w:fldChar w:fldCharType="separate"/>
            </w:r>
            <w:r>
              <w:rPr>
                <w:rStyle w:val="24"/>
                <w:rFonts w:hint="eastAsia" w:ascii="方正仿宋_GB2312" w:hAnsi="方正仿宋_GB2312" w:eastAsia="方正仿宋_GB2312" w:cs="方正仿宋_GB2312"/>
                <w:b w:val="0"/>
                <w:bCs w:val="0"/>
                <w:sz w:val="21"/>
                <w:szCs w:val="21"/>
                <w:highlight w:val="none"/>
                <w:vertAlign w:val="baseline"/>
                <w:lang w:val="en-US" w:eastAsia="zh-CN"/>
              </w:rPr>
              <w:t>415485763@qq.com</w:t>
            </w:r>
            <w:r>
              <w:rPr>
                <w:rFonts w:hint="eastAsia" w:ascii="方正仿宋_GB2312" w:hAnsi="方正仿宋_GB2312" w:eastAsia="方正仿宋_GB2312" w:cs="方正仿宋_GB2312"/>
                <w:b w:val="0"/>
                <w:bCs w:val="0"/>
                <w:sz w:val="21"/>
                <w:szCs w:val="21"/>
                <w:highlight w:val="none"/>
                <w:vertAlign w:val="baseline"/>
                <w:lang w:val="en-US" w:eastAsia="zh-CN"/>
              </w:rPr>
              <w:fldChar w:fldCharType="end"/>
            </w:r>
          </w:p>
          <w:p w14:paraId="3EECFE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其他要求：质疑书、授权委托书及报名成功截图PDF扫描件发送至代理机构邮箱，以上资料原件邮寄或送至代理机构。</w:t>
            </w:r>
          </w:p>
        </w:tc>
      </w:tr>
      <w:tr w14:paraId="33CA42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63180E7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适用于本投标人须知的额外增加的变动：</w:t>
            </w:r>
          </w:p>
        </w:tc>
      </w:tr>
      <w:tr w14:paraId="11CD05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8522" w:type="dxa"/>
            <w:gridSpan w:val="2"/>
            <w:tcBorders>
              <w:top w:val="single" w:color="auto" w:sz="4" w:space="0"/>
              <w:bottom w:val="single" w:color="auto" w:sz="4" w:space="0"/>
              <w:tl2br w:val="nil"/>
              <w:tr2bl w:val="nil"/>
            </w:tcBorders>
            <w:vAlign w:val="center"/>
          </w:tcPr>
          <w:p w14:paraId="32966A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核心产品：</w:t>
            </w:r>
          </w:p>
          <w:p w14:paraId="4757EA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☑本项目为单一产品采购项目。</w:t>
            </w:r>
          </w:p>
          <w:p w14:paraId="3581451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u w:val="singl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□本项目为非单一产品采购项目，核心产品为：</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p>
          <w:p w14:paraId="67E33E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注：若不单独标明核心产品则所有产品均被视为核心产品</w:t>
            </w:r>
          </w:p>
        </w:tc>
      </w:tr>
      <w:tr w14:paraId="574020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op w:val="single" w:color="auto" w:sz="4" w:space="0"/>
              <w:bottom w:val="single" w:color="auto" w:sz="4" w:space="0"/>
              <w:tl2br w:val="nil"/>
              <w:tr2bl w:val="nil"/>
            </w:tcBorders>
            <w:vAlign w:val="center"/>
          </w:tcPr>
          <w:p w14:paraId="143328B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评标方法：综合评分法</w:t>
            </w:r>
          </w:p>
        </w:tc>
      </w:tr>
      <w:tr w14:paraId="71A84F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op w:val="single" w:color="auto" w:sz="4" w:space="0"/>
              <w:bottom w:val="single" w:color="auto" w:sz="4" w:space="0"/>
              <w:tl2br w:val="nil"/>
              <w:tr2bl w:val="nil"/>
            </w:tcBorders>
            <w:vAlign w:val="center"/>
          </w:tcPr>
          <w:p w14:paraId="1C9141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项目属性：货物</w:t>
            </w:r>
          </w:p>
        </w:tc>
      </w:tr>
      <w:tr w14:paraId="57DAA8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8522" w:type="dxa"/>
            <w:gridSpan w:val="2"/>
            <w:tcBorders>
              <w:tl2br w:val="nil"/>
              <w:tr2bl w:val="nil"/>
            </w:tcBorders>
            <w:vAlign w:val="center"/>
          </w:tcPr>
          <w:p w14:paraId="0EC88F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适用于本投标人须知的额外增加的变动：</w:t>
            </w:r>
          </w:p>
          <w:p w14:paraId="143A7C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1、关于本项目所有公告、公示在新疆政府采购网（http://www.ccgp-xinjiang.gov.cn/）发布。</w:t>
            </w:r>
          </w:p>
          <w:p w14:paraId="370101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2、请投标单位随时关注本项目的澄清、答疑、变更事项。</w:t>
            </w:r>
          </w:p>
          <w:p w14:paraId="364CD6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3、本项目实行电子招投标，供应商须登录政采云平台申请获取采购文件，并通过政采云电子投标客户端制作响应文件，同时自行承担与投标有关的一切费用。</w:t>
            </w:r>
          </w:p>
          <w:p w14:paraId="0D4F78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69BC56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176518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3C1651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40AE9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方正仿宋_GB2312" w:hAnsi="方正仿宋_GB2312" w:eastAsia="方正仿宋_GB2312" w:cs="方正仿宋_GB2312"/>
                <w:b/>
                <w:bCs/>
                <w:sz w:val="21"/>
                <w:szCs w:val="21"/>
                <w:highlight w:val="none"/>
                <w:vertAlign w:val="baseline"/>
                <w:lang w:val="en-US" w:eastAsia="zh-CN"/>
              </w:rPr>
              <w:t>本项目投标文件解密时间定为30分钟，如投标人因自身原因导致在规定的时间未能成功解密的视为放弃投标。</w:t>
            </w:r>
          </w:p>
          <w:p w14:paraId="015AA9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9、投标人进行远程电子开标的，签到、解密及开标结果确认的操作均在开标过程中适时开启，请投标人务必密切关注开标进程，并应在政采云平台按时完成相应操作，否则产生的后果由投标人自行承担。</w:t>
            </w:r>
          </w:p>
          <w:p w14:paraId="7E5A8E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10、</w:t>
            </w:r>
            <w:r>
              <w:rPr>
                <w:rFonts w:hint="eastAsia" w:ascii="方正仿宋_GB2312" w:hAnsi="方正仿宋_GB2312" w:eastAsia="方正仿宋_GB2312" w:cs="方正仿宋_GB2312"/>
                <w:b/>
                <w:bCs/>
                <w:sz w:val="21"/>
                <w:szCs w:val="21"/>
                <w:highlight w:val="none"/>
                <w:vertAlign w:val="baseline"/>
                <w:lang w:val="en-US" w:eastAsia="zh-CN"/>
              </w:rPr>
              <w:t>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189D3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11、评审过程中评标委员会通过政采云平台将需要澄清、说明或补正的内容以询标函的形式发送给投标人，投标人/供应商应登录政采云平台并保持在线状态，以便及时接收评标委员会可能发出的询标函，并在询标函载明的时间内回复，若投标人未及时回复，视为放弃澄清。</w:t>
            </w:r>
          </w:p>
          <w:p w14:paraId="7AC6EA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12、投标人须知前附表是对投标人须知正文部分对应条款的补充、细化，投标人阅读时应与正文部分一并阅读，投标人须知前附表与正文部分不一致处，应以投标人须知前附表为准。 </w:t>
            </w:r>
          </w:p>
          <w:p w14:paraId="16869C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13、“☑”符号表示本采购文件选定的内容；“□”符号表示本采购文件未选定的内容；空格中的“/”表示没有具体内容。投标人投标时请按“☑符号”选定的内容和要求参加投标。</w:t>
            </w:r>
          </w:p>
          <w:p w14:paraId="50AC14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14、与合同履行有关条款中注明的“甲方”、“买方”，在招标投标阶段按“采购人”理解；注明的“乙方”、“卖方”，按“投标人”理解。</w:t>
            </w:r>
          </w:p>
          <w:p w14:paraId="6275A2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15、投标人必须认真阅读采购文件中所有的事项、格式、条款和采购需求等。投标人没有按照采购文件要求提交全部资料，或者投标文件没有对采购文件在各方面都做出实质性响应的可能导致其投标无效或被拒绝。</w:t>
            </w:r>
          </w:p>
          <w:p w14:paraId="2B5A7C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p>
        </w:tc>
      </w:tr>
    </w:tbl>
    <w:p w14:paraId="70223A4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4CE062F9">
      <w:pPr>
        <w:pStyle w:val="2"/>
        <w:numPr>
          <w:ilvl w:val="0"/>
          <w:numId w:val="1"/>
        </w:numPr>
        <w:bidi w:val="0"/>
        <w:jc w:val="center"/>
        <w:rPr>
          <w:rFonts w:hint="eastAsia" w:ascii="微软雅黑" w:hAnsi="微软雅黑" w:eastAsia="微软雅黑" w:cs="微软雅黑"/>
          <w:sz w:val="32"/>
          <w:szCs w:val="32"/>
          <w:highlight w:val="none"/>
        </w:rPr>
      </w:pPr>
      <w:bookmarkStart w:id="10" w:name="_Toc27881"/>
      <w:r>
        <w:rPr>
          <w:rFonts w:hint="eastAsia" w:ascii="微软雅黑" w:hAnsi="微软雅黑" w:eastAsia="微软雅黑" w:cs="微软雅黑"/>
          <w:sz w:val="32"/>
          <w:szCs w:val="32"/>
          <w:highlight w:val="none"/>
        </w:rPr>
        <w:t>投标人须知</w:t>
      </w:r>
      <w:bookmarkEnd w:id="10"/>
    </w:p>
    <w:p w14:paraId="3DC4B66C">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center"/>
        <w:textAlignment w:val="auto"/>
        <w:outlineLvl w:val="1"/>
        <w:rPr>
          <w:rFonts w:hint="eastAsia" w:ascii="方正仿宋_GB2312" w:hAnsi="方正仿宋_GB2312" w:eastAsia="方正仿宋_GB2312" w:cs="方正仿宋_GB2312"/>
          <w:b/>
          <w:bCs/>
          <w:sz w:val="24"/>
          <w:szCs w:val="24"/>
          <w:highlight w:val="none"/>
        </w:rPr>
      </w:pPr>
      <w:bookmarkStart w:id="11" w:name="_Toc20936"/>
      <w:r>
        <w:rPr>
          <w:rFonts w:hint="eastAsia" w:ascii="方正仿宋_GB2312" w:hAnsi="方正仿宋_GB2312" w:eastAsia="方正仿宋_GB2312" w:cs="方正仿宋_GB2312"/>
          <w:b/>
          <w:bCs/>
          <w:sz w:val="24"/>
          <w:szCs w:val="24"/>
          <w:highlight w:val="none"/>
        </w:rPr>
        <w:t>说 明</w:t>
      </w:r>
      <w:bookmarkEnd w:id="11"/>
    </w:p>
    <w:p w14:paraId="732662D5">
      <w:pPr>
        <w:pStyle w:val="18"/>
        <w:rPr>
          <w:rFonts w:hint="eastAsia" w:ascii="方正仿宋_GB2312" w:hAnsi="方正仿宋_GB2312" w:eastAsia="方正仿宋_GB2312" w:cs="方正仿宋_GB2312"/>
          <w:highlight w:val="none"/>
        </w:rPr>
      </w:pPr>
    </w:p>
    <w:p w14:paraId="316EC5C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采购人、采购代理机构及投标人</w:t>
      </w:r>
    </w:p>
    <w:p w14:paraId="7F23057F">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w:t>
      </w:r>
      <w:r>
        <w:rPr>
          <w:rFonts w:hint="eastAsia" w:ascii="方正仿宋_GB2312" w:hAnsi="方正仿宋_GB2312" w:eastAsia="方正仿宋_GB2312" w:cs="方正仿宋_GB2312"/>
          <w:b w:val="0"/>
          <w:bCs w:val="0"/>
          <w:sz w:val="24"/>
          <w:szCs w:val="24"/>
          <w:highlight w:val="none"/>
          <w:u w:val="single"/>
          <w:lang w:val="en-US" w:eastAsia="zh-CN"/>
        </w:rPr>
        <w:t>见投标须知前附表</w:t>
      </w:r>
      <w:r>
        <w:rPr>
          <w:rFonts w:hint="eastAsia" w:ascii="方正仿宋_GB2312" w:hAnsi="方正仿宋_GB2312" w:eastAsia="方正仿宋_GB2312" w:cs="方正仿宋_GB2312"/>
          <w:b w:val="0"/>
          <w:bCs w:val="0"/>
          <w:sz w:val="24"/>
          <w:szCs w:val="24"/>
          <w:highlight w:val="none"/>
          <w:u w:val="none"/>
          <w:lang w:val="en-US" w:eastAsia="zh-CN"/>
        </w:rPr>
        <w:t>，是采购活动当事人之一，负责项目的整体规划、技术方案可行性设计论证与实施，作为合同采购方（用户）的主体承担质疑回复、履行合同、验收与评价等义务。</w:t>
      </w:r>
    </w:p>
    <w:p w14:paraId="4EECB861">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采购代理机构：本次采购的代理机构为新疆世纪星工程咨询有限公司，负责本次采购活动的组织实施，依法编制和发布采购文件，并依据法律法规及采购文件规定对相关内容进行解释。</w:t>
      </w:r>
    </w:p>
    <w:p w14:paraId="6868B779">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投标人（也称“供应商”、“申请人”、“乙方”）：指向采购人提供货物、工程或者服务的法人、其他组织或者自然人。</w:t>
      </w:r>
    </w:p>
    <w:p w14:paraId="6A058D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投标人须满足以下条件：</w:t>
      </w:r>
    </w:p>
    <w:p w14:paraId="31DED421">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具备《中华人民共和国政府采购法》第二十二条关于投标人条件的规定，遵守国家、本项目采购人本级和上级财政部门政府采购的有关规定。</w:t>
      </w:r>
    </w:p>
    <w:p w14:paraId="26D50EB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以采购文件规定的方式获得了本项目的采购文件。</w:t>
      </w:r>
    </w:p>
    <w:p w14:paraId="60B586E5">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符合</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中规定的其他资格要求。</w:t>
      </w:r>
    </w:p>
    <w:p w14:paraId="7B3B75A6">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中未写明允许采购进口产品，如投标人所投产品为进口产品，其投标将作为</w:t>
      </w:r>
      <w:r>
        <w:rPr>
          <w:rFonts w:hint="eastAsia" w:ascii="方正仿宋_GB2312" w:hAnsi="方正仿宋_GB2312" w:eastAsia="方正仿宋_GB2312" w:cs="方正仿宋_GB2312"/>
          <w:b/>
          <w:bCs/>
          <w:sz w:val="24"/>
          <w:szCs w:val="24"/>
          <w:highlight w:val="none"/>
          <w:lang w:val="en-US" w:eastAsia="zh-CN"/>
        </w:rPr>
        <w:t>无效投标</w:t>
      </w:r>
      <w:r>
        <w:rPr>
          <w:rFonts w:hint="eastAsia" w:ascii="方正仿宋_GB2312" w:hAnsi="方正仿宋_GB2312" w:eastAsia="方正仿宋_GB2312" w:cs="方正仿宋_GB2312"/>
          <w:b w:val="0"/>
          <w:bCs w:val="0"/>
          <w:sz w:val="24"/>
          <w:szCs w:val="24"/>
          <w:highlight w:val="none"/>
          <w:lang w:val="en-US" w:eastAsia="zh-CN"/>
        </w:rPr>
        <w:t xml:space="preserve">被拒绝。 </w:t>
      </w:r>
    </w:p>
    <w:p w14:paraId="1E78B5D6">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中小企业、监狱企业及残疾人福利性单位。</w:t>
      </w:r>
    </w:p>
    <w:p w14:paraId="6FB8E949">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采购标的对应的中小企业划分标准所属行业见</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w:t>
      </w:r>
    </w:p>
    <w:p w14:paraId="6825C15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，未达到上述比例的投标将被认定为</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。承接企业如为监狱企业或残疾人福利性单位的，视同为小型、微型企业。</w:t>
      </w:r>
    </w:p>
    <w:p w14:paraId="6A62DA8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1DBEF339">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 投标人提供的货物、工程或者服务符合下列情形的，享受中小企业扶持政策：</w:t>
      </w:r>
    </w:p>
    <w:p w14:paraId="3EA3289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在货物采购项目中，货物由中小企业制造，即货物由中小企业生产且使用该中小企业商号或者注册商标；</w:t>
      </w:r>
    </w:p>
    <w:p w14:paraId="4F37B4A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在工程采购项目中，工程由中小企业承建，即工程施工单位为中小企业；</w:t>
      </w:r>
    </w:p>
    <w:p w14:paraId="45BDF93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530A8BDF">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在货物采购项目中，投标人提供的货物既有中小企业制造货物，也有大型企业制造货物的，不享受中小企业扶持政策。 </w:t>
      </w:r>
    </w:p>
    <w:p w14:paraId="515CDC6E">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681BEF76">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87B9385">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73E2DC1B">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安置的残疾人占本单位在职职工人数的比例不低于25%（含25%），并且安置的残疾人人数不少于10人（含10人）； </w:t>
      </w:r>
    </w:p>
    <w:p w14:paraId="575A1D67">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依法与安置的每位残疾人签订了一年以上（含一年）的劳动合同或服务协议；</w:t>
      </w:r>
    </w:p>
    <w:p w14:paraId="0A0019E0">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为安置的每位残疾人按月足额缴纳了基本养老保险、基本医疗保险、失业保险、工伤保险和生育保险等社会保险费；</w:t>
      </w:r>
    </w:p>
    <w:p w14:paraId="00D30DB0">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7646D21B">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78056248">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E918D0">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享受中小企业扶持政策获得政府采购合同的，小微企业不得将合同分包给大中型企业，中型企业不得将合同分包给大型企业。</w:t>
      </w:r>
    </w:p>
    <w:p w14:paraId="18C43163">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政府采购节能产品、环境标志产品（如涉及）</w:t>
      </w:r>
    </w:p>
    <w:p w14:paraId="32EE4DDA">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F1075D">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91CE88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w:t>
      </w:r>
    </w:p>
    <w:p w14:paraId="651E0310">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2B42D059">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支持乡村产业振兴管理（如涉及）</w:t>
      </w:r>
    </w:p>
    <w:p w14:paraId="1ECAFED4">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w:t>
      </w:r>
    </w:p>
    <w:p w14:paraId="3A3A3CB0">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 正版软件（如涉及）</w:t>
      </w:r>
    </w:p>
    <w:p w14:paraId="43616DBA">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9AC2E6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6E452C12">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供应商信用记录</w:t>
      </w:r>
    </w:p>
    <w:p w14:paraId="7C2725E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响应）文件将被认定为</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其投标（响应）文件将被认定为</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w:t>
      </w:r>
    </w:p>
    <w:p w14:paraId="151ED61F">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网络安全专用产品（如涉及）</w:t>
      </w:r>
    </w:p>
    <w:p w14:paraId="72CCC4C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5EFE3D2">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支持本国产品</w:t>
      </w:r>
    </w:p>
    <w:p w14:paraId="0AEBC674">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kern w:val="2"/>
          <w:sz w:val="24"/>
          <w:szCs w:val="24"/>
          <w:highlight w:val="none"/>
          <w:lang w:val="en-US" w:eastAsia="zh-CN" w:bidi="ar-SA"/>
        </w:rPr>
      </w:pPr>
      <w:r>
        <w:rPr>
          <w:rFonts w:hint="eastAsia" w:ascii="方正仿宋_GB2312" w:hAnsi="方正仿宋_GB2312" w:eastAsia="方正仿宋_GB2312" w:cs="方正仿宋_GB2312"/>
          <w:b w:val="0"/>
          <w:bCs w:val="0"/>
          <w:kern w:val="2"/>
          <w:sz w:val="24"/>
          <w:szCs w:val="24"/>
          <w:highlight w:val="none"/>
          <w:lang w:val="en-US" w:eastAsia="zh-CN" w:bidi="ar-SA"/>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方正仿宋_GB2312" w:hAnsi="方正仿宋_GB2312" w:eastAsia="方正仿宋_GB2312" w:cs="方正仿宋_GB2312"/>
          <w:b w:val="0"/>
          <w:bCs w:val="0"/>
          <w:kern w:val="2"/>
          <w:sz w:val="24"/>
          <w:szCs w:val="24"/>
          <w:highlight w:val="none"/>
          <w:u w:val="single"/>
          <w:lang w:val="en-US" w:eastAsia="zh-CN" w:bidi="ar-SA"/>
        </w:rPr>
        <w:t>见投标须知前附表。</w:t>
      </w:r>
    </w:p>
    <w:p w14:paraId="52D02932">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kern w:val="2"/>
          <w:sz w:val="24"/>
          <w:szCs w:val="24"/>
          <w:highlight w:val="none"/>
          <w:lang w:val="en-US" w:eastAsia="zh-CN" w:bidi="ar-SA"/>
        </w:rPr>
      </w:pPr>
      <w:r>
        <w:rPr>
          <w:rFonts w:hint="eastAsia" w:ascii="方正仿宋_GB2312" w:hAnsi="方正仿宋_GB2312" w:eastAsia="方正仿宋_GB2312" w:cs="方正仿宋_GB2312"/>
          <w:b w:val="0"/>
          <w:bCs w:val="0"/>
          <w:kern w:val="2"/>
          <w:sz w:val="24"/>
          <w:szCs w:val="24"/>
          <w:highlight w:val="none"/>
          <w:lang w:val="en-US" w:eastAsia="zh-CN" w:bidi="ar-SA"/>
        </w:rPr>
        <w:t>若适用本国产品价格评审优惠政策的，投标人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9AC2646">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kern w:val="2"/>
          <w:sz w:val="24"/>
          <w:szCs w:val="24"/>
          <w:highlight w:val="none"/>
          <w:lang w:val="en-US" w:eastAsia="zh-CN" w:bidi="ar-SA"/>
        </w:rPr>
      </w:pPr>
      <w:r>
        <w:rPr>
          <w:rFonts w:hint="eastAsia" w:ascii="方正仿宋_GB2312" w:hAnsi="方正仿宋_GB2312" w:eastAsia="方正仿宋_GB2312" w:cs="方正仿宋_GB2312"/>
          <w:b w:val="0"/>
          <w:bCs w:val="0"/>
          <w:kern w:val="2"/>
          <w:sz w:val="24"/>
          <w:szCs w:val="24"/>
          <w:highlight w:val="none"/>
          <w:lang w:val="en-US" w:eastAsia="zh-CN" w:bidi="ar-SA"/>
        </w:rPr>
        <w:t>采购人、采购代理机构应当随中标、成交结果同时公告中标、成交供应商提供的《关于符合本国产品标准的声明函》或有关证明文件。</w:t>
      </w:r>
    </w:p>
    <w:p w14:paraId="7ABF9608">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中允许联合体投标，对联合体规定如下：</w:t>
      </w:r>
    </w:p>
    <w:p w14:paraId="53314E7B">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两个以上投标人可以组成一个投标联合体，以一个投标人的身份投标。  </w:t>
      </w:r>
    </w:p>
    <w:p w14:paraId="6504B488">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E9FB4AE">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采购人根据采购项目对投标人的特殊要求，联合体中至少应当有一方符合相关规定。</w:t>
      </w:r>
    </w:p>
    <w:p w14:paraId="7C26F69B">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78076C90">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5899467D">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联合体中有同类资质的投标人按照联合体分工承担相同工作的，按照资质等级较低的投标人确定资质等级。</w:t>
      </w:r>
    </w:p>
    <w:p w14:paraId="0ED60FC5">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对联合体投标的其他资格要求见</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w:t>
      </w:r>
    </w:p>
    <w:p w14:paraId="6F90D48C">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单位负责人为同一人或者存在直接控股、管理关系的不同投标人，其投标将被认定为</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 xml:space="preserve">。 </w:t>
      </w:r>
    </w:p>
    <w:p w14:paraId="349CABF7">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为本项目提供整体设计、规范编制或者项目管理、监理、检测等服务的投标人，其投标将被认定为</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w:t>
      </w:r>
    </w:p>
    <w:p w14:paraId="7A772F28">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 xml:space="preserve"> 资金来源 </w:t>
      </w:r>
    </w:p>
    <w:p w14:paraId="7807B9A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5BFC02E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项目预算金额和最高限价见</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w:t>
      </w:r>
    </w:p>
    <w:p w14:paraId="139B8A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投标人报价超过采购文件规定的预算金额或者最高限价的，其投标将被认定为</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 xml:space="preserve">。 </w:t>
      </w:r>
    </w:p>
    <w:p w14:paraId="6C39ECF2">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投标费用</w:t>
      </w:r>
    </w:p>
    <w:p w14:paraId="2975A63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79189B01">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适用法律</w:t>
      </w:r>
    </w:p>
    <w:p w14:paraId="36D685C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3FDABC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4"/>
          <w:szCs w:val="24"/>
          <w:highlight w:val="none"/>
          <w:lang w:val="en-US" w:eastAsia="zh-CN"/>
        </w:rPr>
      </w:pPr>
    </w:p>
    <w:p w14:paraId="5CE6AC9C">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Chars="0"/>
        <w:jc w:val="center"/>
        <w:textAlignment w:val="auto"/>
        <w:outlineLvl w:val="1"/>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采购文件</w:t>
      </w:r>
    </w:p>
    <w:p w14:paraId="63E535A1">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采购文件构成</w:t>
      </w:r>
    </w:p>
    <w:p w14:paraId="1B38702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采购文件包括以下部分：</w:t>
      </w:r>
    </w:p>
    <w:p w14:paraId="4B82082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第一章 招标公告（投标邀请） </w:t>
      </w:r>
    </w:p>
    <w:p w14:paraId="072D842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第二章 投标须知前附表 </w:t>
      </w:r>
    </w:p>
    <w:p w14:paraId="38210AD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第三章 投标人须知</w:t>
      </w:r>
    </w:p>
    <w:p w14:paraId="355B9A2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第四章 政府采购合同 </w:t>
      </w:r>
    </w:p>
    <w:p w14:paraId="5372643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第五章 采购需求 </w:t>
      </w:r>
    </w:p>
    <w:p w14:paraId="1AF27FF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第六章 评标程序、评标方法和评标标准</w:t>
      </w:r>
    </w:p>
    <w:p w14:paraId="53F687C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第七章 投标文件格式 </w:t>
      </w:r>
    </w:p>
    <w:p w14:paraId="2F723B6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文件包括招标公告和采购文件及其补充、变更和澄清等一系列文件。投标人应认真阅读采购文件的全部内容。投标人应按照采购文件要求提交投标（响应）文件并保证所提供的全部资料的真实性，并对采购文件做出实质性响应，否则</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w:t>
      </w:r>
    </w:p>
    <w:p w14:paraId="2A5E750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采购文件中有不一致的，有澄清的部分以最终的澄清更正内容为准；未澄清的，以投标须知前附表为准；</w:t>
      </w:r>
      <w:r>
        <w:rPr>
          <w:rFonts w:hint="eastAsia" w:ascii="方正仿宋_GB2312" w:hAnsi="方正仿宋_GB2312" w:eastAsia="方正仿宋_GB2312" w:cs="方正仿宋_GB2312"/>
          <w:b w:val="0"/>
          <w:bCs w:val="0"/>
          <w:sz w:val="24"/>
          <w:szCs w:val="24"/>
          <w:highlight w:val="none"/>
          <w:u w:val="non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不涉及的内容，以编排在后的最后描述为准。</w:t>
      </w:r>
    </w:p>
    <w:p w14:paraId="1F709D5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现场考察或者答疑会及相关事项见</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w:t>
      </w:r>
    </w:p>
    <w:p w14:paraId="148C236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采购人召开答疑会的，将在采购文件提供期限截止后以书面形式通知所有获取采购文件的潜在投标人。</w:t>
      </w:r>
    </w:p>
    <w:p w14:paraId="6D4A7D7B">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样品（演示）</w:t>
      </w:r>
    </w:p>
    <w:p w14:paraId="5A68B3B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如需提供样品（演示），对样品（演示）相关要求见</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，对样品（演示）的评审方法及评审标准见采购文件第六章《评标程序、评标方法和评标标准》。</w:t>
      </w:r>
    </w:p>
    <w:p w14:paraId="3B68E0A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采购文件规定投标人提交样品的，样品属于投标文件的组成部分。样品的生产、运输、安装、保全等一切费用由投标人自理。</w:t>
      </w:r>
    </w:p>
    <w:p w14:paraId="0D30118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投标截止时间前，投标人应将样品送达至指定地点。若需要现场演示的，投标人应提前做好演示准备（包括演示设备）。</w:t>
      </w:r>
    </w:p>
    <w:p w14:paraId="3B26FE2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52689B7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采购人组织现场考察的，所有投标人应按《投标人须知前附表》规定的时间、地点前往参加现场考察活动。投标人如不参加，其风险由投标人自行承担，采购人不承担任何责任。</w:t>
      </w:r>
    </w:p>
    <w:p w14:paraId="4796D24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在现场考察中口头介绍的情况，除采购人事后形成书面记录、并以更正公告的形式发布、构成采购文件的组成部分以外，其他内容仅供投标人在编制投标（响应）文件时参考，采购人不对投标人据此作出的判断和决策负责。</w:t>
      </w:r>
    </w:p>
    <w:p w14:paraId="3DA8EFB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投标人现场考察发生的费用由其自理。</w:t>
      </w:r>
    </w:p>
    <w:p w14:paraId="4F8CF822">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对采购文件的澄清或修改</w:t>
      </w:r>
    </w:p>
    <w:p w14:paraId="15CF91E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或采购代理机构对已发出的采购文件进行必要澄清或者修改的，将在原公告发布媒体（网站）上发布更正公告（通知），因投标人未及时登陆媒体（网站）查看导致通知未及时收到通知的，采购人或采购代理机构不承担责任。</w:t>
      </w:r>
    </w:p>
    <w:p w14:paraId="705DE65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更正公告及其所发布的内容或信息（包括但不限于：采购文件的澄清或修改、现场考察或答疑会的有关事宜等）作为采购文件的组成部分，对投标人具有约束力。一经在指定媒体上发布后，更正公告将作为通知所有采购文件收受人的书面形式。</w:t>
      </w:r>
    </w:p>
    <w:p w14:paraId="59ACC89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澄清或者修改的内容为采购文件的组成部分，并对所有获取采购文件的潜在投标人具有约束力。澄清或者修改的内容可能影响投标文件编制的，将在投标截止时间至少 15 日前发布；不足 15 日的，将顺延提交投标文件的截止时间和开标时间。</w:t>
      </w:r>
    </w:p>
    <w:p w14:paraId="5AB439D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为了保证对采购文件的澄清和修改满足法律的时限要求，任何要求对采购文件进行澄清的投标人，均应在投标截止期十五日前，以书面形式将澄清要求通知采购人或采购代理机构。</w:t>
      </w:r>
    </w:p>
    <w:p w14:paraId="10D5C8D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如更正公告有重新发布采购文件的，投标人应登录电子招投标平台下载最新发布的采购文件制作投标文件。当招标文件与澄清或者修改内容相互矛盾时，以最后发布的内容为准。</w:t>
      </w:r>
    </w:p>
    <w:p w14:paraId="032BA9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投标人在规定的时间内未对采购文件提出疑问、质疑或要求澄清的，将视其为无异议。对采购文件中描述有歧义或前后不一致的地方，评标委员会有权进行评判，但对同一条款的评判应适用于每个投标人。</w:t>
      </w:r>
    </w:p>
    <w:p w14:paraId="41E991F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533D2EEC">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12" w:name="_Toc9070"/>
      <w:r>
        <w:rPr>
          <w:rFonts w:hint="eastAsia" w:ascii="方正仿宋_GB2312" w:hAnsi="方正仿宋_GB2312" w:eastAsia="方正仿宋_GB2312" w:cs="方正仿宋_GB2312"/>
          <w:b/>
          <w:bCs/>
          <w:sz w:val="24"/>
          <w:szCs w:val="24"/>
          <w:highlight w:val="none"/>
          <w:lang w:val="en-US" w:eastAsia="zh-CN"/>
        </w:rPr>
        <w:t>投标文件的编制</w:t>
      </w:r>
      <w:bookmarkEnd w:id="12"/>
    </w:p>
    <w:p w14:paraId="2524E35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u w:val="single"/>
          <w:lang w:val="en-US" w:eastAsia="zh-CN"/>
        </w:rPr>
      </w:pPr>
      <w:r>
        <w:rPr>
          <w:rFonts w:hint="eastAsia" w:ascii="方正仿宋_GB2312" w:hAnsi="方正仿宋_GB2312" w:eastAsia="方正仿宋_GB2312" w:cs="方正仿宋_GB2312"/>
          <w:b/>
          <w:bCs/>
          <w:sz w:val="24"/>
          <w:szCs w:val="24"/>
          <w:highlight w:val="none"/>
          <w:lang w:val="en-US" w:eastAsia="zh-CN"/>
        </w:rPr>
        <w:t>投标范围、投标文件中计量单位的使用及投标语言</w:t>
      </w:r>
    </w:p>
    <w:p w14:paraId="46009D2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投标人可对采购文件中一个或几个分包（标项）进行投标（响应），除非在</w:t>
      </w:r>
      <w:r>
        <w:rPr>
          <w:rFonts w:hint="eastAsia" w:ascii="方正仿宋_GB2312" w:hAnsi="方正仿宋_GB2312" w:eastAsia="方正仿宋_GB2312" w:cs="方正仿宋_GB2312"/>
          <w:b w:val="0"/>
          <w:bCs w:val="0"/>
          <w:sz w:val="24"/>
          <w:szCs w:val="24"/>
          <w:highlight w:val="none"/>
          <w:u w:val="single"/>
          <w:lang w:val="en-US" w:eastAsia="zh-CN"/>
        </w:rPr>
        <w:t>投标须知前附表中另有规定</w:t>
      </w:r>
      <w:r>
        <w:rPr>
          <w:rFonts w:hint="eastAsia" w:ascii="方正仿宋_GB2312" w:hAnsi="方正仿宋_GB2312" w:eastAsia="方正仿宋_GB2312" w:cs="方正仿宋_GB2312"/>
          <w:b w:val="0"/>
          <w:bCs w:val="0"/>
          <w:sz w:val="24"/>
          <w:szCs w:val="24"/>
          <w:highlight w:val="none"/>
          <w:lang w:val="en-US" w:eastAsia="zh-CN"/>
        </w:rPr>
        <w:t xml:space="preserve">。 </w:t>
      </w:r>
    </w:p>
    <w:p w14:paraId="5DF84F0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应当对所投采购包（标项）对应第五章《采购需求》所列的全部内容进行投标（响应），不得将一个采购包（标项）中的内容拆分投标（响应），任何只对本项目采购标的其中一部分内容、数量进行的投标（响应）都被视为</w:t>
      </w:r>
      <w:r>
        <w:rPr>
          <w:rFonts w:hint="eastAsia" w:ascii="方正仿宋_GB2312" w:hAnsi="方正仿宋_GB2312" w:eastAsia="方正仿宋_GB2312" w:cs="方正仿宋_GB2312"/>
          <w:b/>
          <w:bCs/>
          <w:sz w:val="24"/>
          <w:szCs w:val="24"/>
          <w:highlight w:val="none"/>
          <w:lang w:val="en-US" w:eastAsia="zh-CN"/>
        </w:rPr>
        <w:t>无效投标</w:t>
      </w:r>
      <w:r>
        <w:rPr>
          <w:rFonts w:hint="eastAsia" w:ascii="方正仿宋_GB2312" w:hAnsi="方正仿宋_GB2312" w:eastAsia="方正仿宋_GB2312" w:cs="方正仿宋_GB2312"/>
          <w:b w:val="0"/>
          <w:bCs w:val="0"/>
          <w:sz w:val="24"/>
          <w:szCs w:val="24"/>
          <w:highlight w:val="none"/>
          <w:lang w:val="en-US" w:eastAsia="zh-CN"/>
        </w:rPr>
        <w:t>。</w:t>
      </w:r>
    </w:p>
    <w:p w14:paraId="1C8D8C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无论采购文件中是否要求，投标人所投货物或服务均应符合国家强制性标准。</w:t>
      </w:r>
    </w:p>
    <w:p w14:paraId="0E8250C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除采购文件有特殊要求外，本项目投标所使用的计量单位，应采用中华人民共和国法定计量单位。</w:t>
      </w:r>
    </w:p>
    <w:p w14:paraId="6BB6C0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 </w:t>
      </w:r>
    </w:p>
    <w:p w14:paraId="5009AA0F">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投标文件构成</w:t>
      </w:r>
    </w:p>
    <w:p w14:paraId="5FAB4BC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投标人应当按照采购文件的要求编制投标文件。投标文件应由资格证明文件、报价文件、商务和技术文件四部分构成。投标文件的部分格式要求，见第七章《投标文件格式》。</w:t>
      </w:r>
    </w:p>
    <w:p w14:paraId="242607E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第五章《采购需求》及第六章《评标程序、评标方法和评标标准》中涉及的证明文件。</w:t>
      </w:r>
    </w:p>
    <w:p w14:paraId="0489F04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0E90D82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投标人认为应附的其他材料。</w:t>
      </w:r>
    </w:p>
    <w:p w14:paraId="1CF1B86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投标文件指定位置进行签名（含电子签名）和盖章（含电子印章），对允许采用手写签名的文件，应在纸质文件手写签名后，提供文件的彩色扫描电子文档进行后续操作。</w:t>
      </w:r>
    </w:p>
    <w:p w14:paraId="7B2D8EB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投标报价</w:t>
      </w:r>
    </w:p>
    <w:p w14:paraId="3887D83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投标人所提供的货物和服务均应以人民币报价，除在采购文件另有规定外（如：报折扣、报优惠率等）。</w:t>
      </w:r>
    </w:p>
    <w:p w14:paraId="2D34D2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方正仿宋_GB2312" w:hAnsi="方正仿宋_GB2312" w:eastAsia="方正仿宋_GB2312" w:cs="方正仿宋_GB2312"/>
          <w:b/>
          <w:bCs/>
          <w:sz w:val="24"/>
          <w:szCs w:val="24"/>
          <w:highlight w:val="none"/>
          <w:lang w:val="en-US" w:eastAsia="zh-CN"/>
        </w:rPr>
        <w:t>投标被拒绝</w:t>
      </w:r>
      <w:r>
        <w:rPr>
          <w:rFonts w:hint="eastAsia" w:ascii="方正仿宋_GB2312" w:hAnsi="方正仿宋_GB2312" w:eastAsia="方正仿宋_GB2312" w:cs="方正仿宋_GB2312"/>
          <w:b w:val="0"/>
          <w:bCs w:val="0"/>
          <w:sz w:val="24"/>
          <w:szCs w:val="24"/>
          <w:highlight w:val="none"/>
          <w:lang w:val="en-US" w:eastAsia="zh-CN"/>
        </w:rPr>
        <w:t>。</w:t>
      </w:r>
    </w:p>
    <w:p w14:paraId="782C50D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kern w:val="2"/>
          <w:sz w:val="24"/>
          <w:szCs w:val="24"/>
          <w:highlight w:val="none"/>
          <w:lang w:val="en-US" w:eastAsia="zh-CN" w:bidi="ar-SA"/>
        </w:rPr>
      </w:pPr>
      <w:r>
        <w:rPr>
          <w:rFonts w:hint="eastAsia" w:ascii="方正仿宋_GB2312" w:hAnsi="方正仿宋_GB2312" w:eastAsia="方正仿宋_GB2312" w:cs="方正仿宋_GB2312"/>
          <w:b w:val="0"/>
          <w:bCs w:val="0"/>
          <w:kern w:val="2"/>
          <w:sz w:val="24"/>
          <w:szCs w:val="24"/>
          <w:highlight w:val="none"/>
          <w:lang w:val="en-US" w:eastAsia="zh-CN" w:bidi="ar-SA"/>
        </w:rPr>
        <w:t>除《采购需求》中说明并允许外，投标的每一个货物、服务的单项报价以及采购项目的投标总价均只允许有一个报价，有选择的或有条件的报价将不予接受，并按</w:t>
      </w:r>
      <w:r>
        <w:rPr>
          <w:rFonts w:hint="eastAsia" w:ascii="方正仿宋_GB2312" w:hAnsi="方正仿宋_GB2312" w:eastAsia="方正仿宋_GB2312" w:cs="方正仿宋_GB2312"/>
          <w:b/>
          <w:bCs/>
          <w:kern w:val="2"/>
          <w:sz w:val="24"/>
          <w:szCs w:val="24"/>
          <w:highlight w:val="none"/>
          <w:lang w:val="en-US" w:eastAsia="zh-CN" w:bidi="ar-SA"/>
        </w:rPr>
        <w:t>投标无效</w:t>
      </w:r>
      <w:r>
        <w:rPr>
          <w:rFonts w:hint="eastAsia" w:ascii="方正仿宋_GB2312" w:hAnsi="方正仿宋_GB2312" w:eastAsia="方正仿宋_GB2312" w:cs="方正仿宋_GB2312"/>
          <w:b w:val="0"/>
          <w:bCs w:val="0"/>
          <w:kern w:val="2"/>
          <w:sz w:val="24"/>
          <w:szCs w:val="24"/>
          <w:highlight w:val="none"/>
          <w:lang w:val="en-US" w:eastAsia="zh-CN" w:bidi="ar-SA"/>
        </w:rPr>
        <w:t>处理。</w:t>
      </w:r>
    </w:p>
    <w:p w14:paraId="37D8B9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投标人所报的各分项投标单价在合同履行过程中是固定不变的，不得以任何理由予以变更。任何包含价格调整要求的投标或有选择性或可调整的报价（采购文件另有规定的除外），其投标将被认定为</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 xml:space="preserve">。 </w:t>
      </w:r>
    </w:p>
    <w:p w14:paraId="46027C9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采购文件要求以外的内容，否则，在评审时不予核减。</w:t>
      </w:r>
    </w:p>
    <w:p w14:paraId="38BA332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投标保证金</w:t>
      </w:r>
    </w:p>
    <w:p w14:paraId="734C750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投标人应按</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中规定的金额及要求交纳投标保证金，并作为其投标的一部分，任何未提交或提交无效的投标保证金的投标，将按投标无效处理。</w:t>
      </w:r>
    </w:p>
    <w:p w14:paraId="5CE403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交纳保证金的形式除</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5BA4835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保证金到账（保函提交）截止时间同投标截止时间。以支票、汇票、本票、网上银行支付等形式提交投标保证金的，应在投标截止时间前到账。由于到账时间晚于投标截止时间的，或者票据错误、印鉴不清等原因导致不能到账的，其</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w:t>
      </w:r>
    </w:p>
    <w:p w14:paraId="77DEE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并与投标文件一同递交。否则其投标无效。</w:t>
      </w:r>
    </w:p>
    <w:p w14:paraId="1243BFF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投标保证金（保函）有效期同投标有效期。</w:t>
      </w:r>
    </w:p>
    <w:p w14:paraId="68A5A79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联合体投标的，可以由联合体中的一方或者共同提交投标保证金，以一方名义提交投标保证金的，对联合体各方均具有约束力。</w:t>
      </w:r>
    </w:p>
    <w:p w14:paraId="26A6EFA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602F5AB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6C7C4F5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中标人的投标保证金，自采购合同签订之日起 5 个工作日内退还中标人。 </w:t>
      </w:r>
    </w:p>
    <w:p w14:paraId="2EF0312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未中标投标人的投标保证金，自中标通知书发出之日起 5 个工作日内退还未中标人。</w:t>
      </w:r>
    </w:p>
    <w:p w14:paraId="468C90D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终止采购活动的项目已经收取投标保证金的，自终止采购活动后 5 个工作日内退还已收取的投标保证金。</w:t>
      </w:r>
    </w:p>
    <w:p w14:paraId="671B102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有下列情形之一的，采购人或采购代理机构可以不予退还投标保证金：</w:t>
      </w:r>
    </w:p>
    <w:p w14:paraId="431529E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在投标有效期内，投标人撤回投标的； </w:t>
      </w:r>
    </w:p>
    <w:p w14:paraId="31E9C04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中标人不按本采购文件的规定与采购人签订合同的； </w:t>
      </w:r>
    </w:p>
    <w:p w14:paraId="290784E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中标人不按本采购文件的规定提交履约保证金的； </w:t>
      </w:r>
    </w:p>
    <w:p w14:paraId="2937F20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存在的串通投标情形的； </w:t>
      </w:r>
    </w:p>
    <w:p w14:paraId="522737A9">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存在提供虚假材料谋取中标、成交的；</w:t>
      </w:r>
    </w:p>
    <w:p w14:paraId="63966B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中标后，无正当理由放弃中标资格的；</w:t>
      </w:r>
    </w:p>
    <w:p w14:paraId="0D60824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法律法规和采购文件规定的其他情形。 </w:t>
      </w:r>
    </w:p>
    <w:p w14:paraId="6B7B3243">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投标有效期</w:t>
      </w:r>
    </w:p>
    <w:p w14:paraId="155498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投标文件应在</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中规定的投标有效期内保持有效，投标有效期少于采购文件规定期限的，其</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w:t>
      </w:r>
    </w:p>
    <w:p w14:paraId="2B0B732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7B6B2523">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投标文件的制作</w:t>
      </w:r>
    </w:p>
    <w:p w14:paraId="0A4DE17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0EF5BC2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投标人应使用电子招投标平台提供的投标客户端编制、标记、加密投标文件，成功加密后将生成指定格式的电子投标文件和电子备用投标文件</w:t>
      </w:r>
    </w:p>
    <w:p w14:paraId="21805C2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如有对多个采购包（标项）投标的，要对每个采购包（标项）独立制作电子投标文件。</w:t>
      </w:r>
    </w:p>
    <w:p w14:paraId="1BF87A7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投标人须对采购文件的对应要求给予唯一的实质性响应，否则将视为</w:t>
      </w:r>
      <w:r>
        <w:rPr>
          <w:rFonts w:hint="eastAsia" w:ascii="方正仿宋_GB2312" w:hAnsi="方正仿宋_GB2312" w:eastAsia="方正仿宋_GB2312" w:cs="方正仿宋_GB2312"/>
          <w:b/>
          <w:bCs/>
          <w:sz w:val="24"/>
          <w:szCs w:val="24"/>
          <w:highlight w:val="none"/>
          <w:lang w:val="en-US" w:eastAsia="zh-CN"/>
        </w:rPr>
        <w:t>不响应</w:t>
      </w:r>
      <w:r>
        <w:rPr>
          <w:rFonts w:hint="eastAsia" w:ascii="方正仿宋_GB2312" w:hAnsi="方正仿宋_GB2312" w:eastAsia="方正仿宋_GB2312" w:cs="方正仿宋_GB2312"/>
          <w:b w:val="0"/>
          <w:bCs w:val="0"/>
          <w:sz w:val="24"/>
          <w:szCs w:val="24"/>
          <w:highlight w:val="none"/>
          <w:lang w:val="en-US" w:eastAsia="zh-CN"/>
        </w:rPr>
        <w:t>。</w:t>
      </w:r>
    </w:p>
    <w:p w14:paraId="6DA00AD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采购文件中，凡标有“★”的地方均为实质性响应条款，投标人若有一项带“★”的条款未响应或不满足，将按无效投标处理。</w:t>
      </w:r>
    </w:p>
    <w:p w14:paraId="1D592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应按采购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2CB6BC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7628B6E3">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13" w:name="_Toc21719"/>
      <w:r>
        <w:rPr>
          <w:rFonts w:hint="eastAsia" w:ascii="方正仿宋_GB2312" w:hAnsi="方正仿宋_GB2312" w:eastAsia="方正仿宋_GB2312" w:cs="方正仿宋_GB2312"/>
          <w:b/>
          <w:bCs/>
          <w:sz w:val="24"/>
          <w:szCs w:val="24"/>
          <w:highlight w:val="none"/>
          <w:lang w:val="en-US" w:eastAsia="zh-CN"/>
        </w:rPr>
        <w:t>投标文件的提交</w:t>
      </w:r>
      <w:bookmarkEnd w:id="13"/>
    </w:p>
    <w:p w14:paraId="6D9888C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投标文件的提交</w:t>
      </w:r>
    </w:p>
    <w:p w14:paraId="4709F6D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投标人应在</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11D26C8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代理机构对因不可抗力事件造成的投标文件的损坏、丢失的，不承担责任。</w:t>
      </w:r>
    </w:p>
    <w:p w14:paraId="42570D2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出现下述情形之一，属于未成功提交投标文件，按无效</w:t>
      </w:r>
      <w:r>
        <w:rPr>
          <w:rFonts w:hint="eastAsia" w:ascii="方正仿宋_GB2312" w:hAnsi="方正仿宋_GB2312" w:eastAsia="方正仿宋_GB2312" w:cs="方正仿宋_GB2312"/>
          <w:b/>
          <w:bCs/>
          <w:sz w:val="24"/>
          <w:szCs w:val="24"/>
          <w:highlight w:val="none"/>
          <w:lang w:val="en-US" w:eastAsia="zh-CN"/>
        </w:rPr>
        <w:t>投标处理</w:t>
      </w:r>
      <w:r>
        <w:rPr>
          <w:rFonts w:hint="eastAsia" w:ascii="方正仿宋_GB2312" w:hAnsi="方正仿宋_GB2312" w:eastAsia="方正仿宋_GB2312" w:cs="方正仿宋_GB2312"/>
          <w:b w:val="0"/>
          <w:bCs w:val="0"/>
          <w:sz w:val="24"/>
          <w:szCs w:val="24"/>
          <w:highlight w:val="none"/>
          <w:lang w:val="en-US" w:eastAsia="zh-CN"/>
        </w:rPr>
        <w:t>：</w:t>
      </w:r>
    </w:p>
    <w:p w14:paraId="450B4FD3">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至提交投标文件截止时，投标文件未完整上传的。 </w:t>
      </w:r>
    </w:p>
    <w:p w14:paraId="429B7C65">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投标文件未按投标格式中注明需签字盖章的要求进行签名（含电子签名）和加盖电子印章，或签名（含电子签名）或电子印章不完整的。</w:t>
      </w:r>
    </w:p>
    <w:p w14:paraId="2F606655">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投标文件损坏或格式不正确的。</w:t>
      </w:r>
    </w:p>
    <w:p w14:paraId="7EF1F80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投标文件的修改、撤回与撤销</w:t>
      </w:r>
    </w:p>
    <w:p w14:paraId="17D35DE1">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590534F4">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在提交投标文件截止时间后，投标人不得补充、修改和更换投标文件。</w:t>
      </w:r>
      <w:r>
        <w:rPr>
          <w:rFonts w:hint="eastAsia" w:ascii="方正仿宋_GB2312" w:hAnsi="方正仿宋_GB2312" w:eastAsia="方正仿宋_GB2312" w:cs="方正仿宋_GB2312"/>
          <w:b/>
          <w:bCs/>
          <w:sz w:val="24"/>
          <w:szCs w:val="24"/>
          <w:highlight w:val="none"/>
          <w:lang w:val="en-US" w:eastAsia="zh-CN"/>
        </w:rPr>
        <w:t xml:space="preserve"> </w:t>
      </w:r>
    </w:p>
    <w:p w14:paraId="7921403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4"/>
          <w:szCs w:val="24"/>
          <w:highlight w:val="none"/>
          <w:lang w:val="en-US" w:eastAsia="zh-CN"/>
        </w:rPr>
      </w:pPr>
    </w:p>
    <w:p w14:paraId="7DC830A7">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14" w:name="_Toc15263"/>
      <w:r>
        <w:rPr>
          <w:rFonts w:hint="eastAsia" w:ascii="方正仿宋_GB2312" w:hAnsi="方正仿宋_GB2312" w:eastAsia="方正仿宋_GB2312" w:cs="方正仿宋_GB2312"/>
          <w:b/>
          <w:bCs/>
          <w:sz w:val="24"/>
          <w:szCs w:val="24"/>
          <w:highlight w:val="none"/>
          <w:lang w:val="en-US" w:eastAsia="zh-CN"/>
        </w:rPr>
        <w:t>开标、资格审查及评标</w:t>
      </w:r>
      <w:bookmarkEnd w:id="14"/>
    </w:p>
    <w:p w14:paraId="6C1A7D42">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开标</w:t>
      </w:r>
    </w:p>
    <w:p w14:paraId="5F1C93B8">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采购人和采购代理机构将按</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中规定的开标时间和地点组织公开开标并邀请所有投标人代表参加。</w:t>
      </w:r>
      <w:r>
        <w:rPr>
          <w:rFonts w:hint="eastAsia" w:ascii="方正仿宋_GB2312" w:hAnsi="方正仿宋_GB2312" w:eastAsia="方正仿宋_GB2312" w:cs="方正仿宋_GB2312"/>
          <w:b/>
          <w:bCs/>
          <w:sz w:val="24"/>
          <w:szCs w:val="24"/>
          <w:highlight w:val="none"/>
          <w:lang w:val="en-US" w:eastAsia="zh-CN"/>
        </w:rPr>
        <w:t>开标为远程电子开标</w:t>
      </w:r>
      <w:r>
        <w:rPr>
          <w:rFonts w:hint="eastAsia" w:ascii="方正仿宋_GB2312" w:hAnsi="方正仿宋_GB2312" w:eastAsia="方正仿宋_GB2312" w:cs="方正仿宋_GB2312"/>
          <w:b w:val="0"/>
          <w:bCs w:val="0"/>
          <w:sz w:val="24"/>
          <w:szCs w:val="24"/>
          <w:highlight w:val="none"/>
          <w:lang w:val="en-US" w:eastAsia="zh-CN"/>
        </w:rPr>
        <w:t>。</w:t>
      </w:r>
    </w:p>
    <w:p w14:paraId="6805D2E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采用远程电子开标的：</w:t>
      </w:r>
    </w:p>
    <w:p w14:paraId="6D1FB3F0">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开标程序在政采云平台进行，所有上传投标文件的投标人应登陆政采云平台参加开标。电子开标步骤均按照政采云平台的规定进行操作。</w:t>
      </w:r>
    </w:p>
    <w:p w14:paraId="0637213F">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590C466C">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开标时，投标人应当使用编制本项目（采购包）投标文件时加密所用数字证书在开始解密后按照代理机构规定的时间内完成投标文件的解密，如遇不可抗力等其他特殊情况，采购代理机构可视情况延长解密时间。投标人未携带数字证书或其他非系统原因导致的在规定时间内未解密投标文件，将作无效投标处理。（如采购云平台开标程序有变化的，以最新的操作程序为准）。</w:t>
      </w:r>
    </w:p>
    <w:p w14:paraId="6FAAEAD6">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文件解密后，政采云平台根据投标人填报的内容自动汇总生成开标记录表。投标人应及时检查开标记录表的数据是否与其投标文件中的投标报价一览表一致，并及时对开标记录表内容进行签名确认，投标人因自身原因未作出确认的视为其确认开标记录表内容。</w:t>
      </w:r>
    </w:p>
    <w:p w14:paraId="018674E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2E786DB2">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投标截止时间后，投标人不足3家的，不得开标。同时，本次采购活动结束。</w:t>
      </w:r>
    </w:p>
    <w:p w14:paraId="089D43D7">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资格审查</w:t>
      </w:r>
    </w:p>
    <w:p w14:paraId="5B02558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采购人或采购代理机构依据法律法规和采购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2EF895BC">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资格审查要求详见第六章《评标程序、评标方法和评标标准》。</w:t>
      </w:r>
    </w:p>
    <w:p w14:paraId="6B7A5756">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采购人或采购代理机构将按</w:t>
      </w:r>
      <w:r>
        <w:rPr>
          <w:rFonts w:hint="eastAsia" w:ascii="方正仿宋_GB2312" w:hAnsi="方正仿宋_GB2312" w:eastAsia="方正仿宋_GB2312" w:cs="方正仿宋_GB2312"/>
          <w:b w:val="0"/>
          <w:bCs w:val="0"/>
          <w:sz w:val="24"/>
          <w:szCs w:val="24"/>
          <w:highlight w:val="none"/>
          <w:u w:val="none"/>
          <w:lang w:val="en-US" w:eastAsia="zh-CN"/>
        </w:rPr>
        <w:t>第六章《评标程序、评标方法和评标标准》</w:t>
      </w:r>
      <w:r>
        <w:rPr>
          <w:rFonts w:hint="eastAsia" w:ascii="方正仿宋_GB2312" w:hAnsi="方正仿宋_GB2312" w:eastAsia="方正仿宋_GB2312" w:cs="方正仿宋_GB2312"/>
          <w:b w:val="0"/>
          <w:bCs w:val="0"/>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采购文件规定的查询时间之外，网站信息发生的任何变更均不作为资格审查依据。</w:t>
      </w:r>
    </w:p>
    <w:p w14:paraId="162B9BA6">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评标委员会</w:t>
      </w:r>
    </w:p>
    <w:p w14:paraId="6C6281E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评标委员会根据政府采购有关规定和本次招标采购项目的特点进行组建，并负责具体评标事务，独立履行职责。</w:t>
      </w:r>
    </w:p>
    <w:p w14:paraId="6039440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任何单位和个人都不得干扰、影响评标活动的正常进行。投标人在评标过程中所进行的试图影响评标结果的一切不符合法律或招标规定的活动，都可能导致其投标被拒绝。</w:t>
      </w:r>
    </w:p>
    <w:p w14:paraId="0B7B4D9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评标委员会只根据投标文件本身的内容来判定投标文件的响应情况，而不寻求外部的证据。 </w:t>
      </w:r>
    </w:p>
    <w:p w14:paraId="2C206F19">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6C7EDAD3">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评标程序、评标方法和评标标准</w:t>
      </w:r>
    </w:p>
    <w:p w14:paraId="6BFDD43D">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详见第六章《评标程序、评标方法和评标标准》</w:t>
      </w:r>
    </w:p>
    <w:p w14:paraId="12CEC0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67416011">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15" w:name="_Toc7787"/>
      <w:r>
        <w:rPr>
          <w:rFonts w:hint="eastAsia" w:ascii="方正仿宋_GB2312" w:hAnsi="方正仿宋_GB2312" w:eastAsia="方正仿宋_GB2312" w:cs="方正仿宋_GB2312"/>
          <w:b/>
          <w:bCs/>
          <w:sz w:val="24"/>
          <w:szCs w:val="24"/>
          <w:highlight w:val="none"/>
          <w:lang w:val="en-US" w:eastAsia="zh-CN"/>
        </w:rPr>
        <w:t>确定中标</w:t>
      </w:r>
      <w:bookmarkEnd w:id="15"/>
    </w:p>
    <w:p w14:paraId="0A8CB72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确定中标人</w:t>
      </w:r>
    </w:p>
    <w:p w14:paraId="0CFAA210">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将在评标报告确定的中标候选人名单中按顺序确定中标人，中标候选人并列的，由采购人或者采购人委托评标委员会按照采购文件规定的方式确定中标人；采购文件未规定的，采取随机抽取的方式确定。采购人是否委托评标委员会直接确定中标人见</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w:t>
      </w:r>
    </w:p>
    <w:p w14:paraId="1710BC0B">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中标公告与中标通知书</w:t>
      </w:r>
    </w:p>
    <w:p w14:paraId="021633D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或采购代理机构自中标人确定之日起两个工作日内，在招标公告发布媒体发布中标结果，同时向中标人发出中标通知书，中标公告期限为一个工作日。中标公告同时作为采购代理机构通知除中标供应商外的其他投标人没有中标的书面形式，采购代理机构不再以其它方式另行通知。</w:t>
      </w:r>
    </w:p>
    <w:p w14:paraId="0B09E5EF">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中标通知书对采购人和中标供应商均具有法律效力。中标通知书发出后，中标供应商放弃中标项目的，应当依法承担法律责任。</w:t>
      </w:r>
    </w:p>
    <w:p w14:paraId="6E77CD31">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所有在开标会上被接受的投标文件都将作为档案保存,不论中标与否，采购人均不退回投标文件。</w:t>
      </w:r>
    </w:p>
    <w:p w14:paraId="5FD3C27A">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废标</w:t>
      </w:r>
    </w:p>
    <w:p w14:paraId="0405CB92">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在招标采购中，出现下列情形之一的，应予废标：</w:t>
      </w:r>
    </w:p>
    <w:p w14:paraId="11853E6A">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符合专业条件的供应商或者对采购文件作实质响应的供应商不足三家的；</w:t>
      </w:r>
    </w:p>
    <w:p w14:paraId="7BC6B03F">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出现影响采购公正的违法、违规行为的；</w:t>
      </w:r>
    </w:p>
    <w:p w14:paraId="0C31C947">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投标人的报价均超过了采购预算，采购人不能支付的；</w:t>
      </w:r>
    </w:p>
    <w:p w14:paraId="15C11899">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因重大变故，采购任务取消的；</w:t>
      </w:r>
    </w:p>
    <w:p w14:paraId="20A7A21B">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法律、法规规定的其他情形。</w:t>
      </w:r>
    </w:p>
    <w:p w14:paraId="3B9591B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废标后，采购人将废标理由通知所有投标人。</w:t>
      </w:r>
    </w:p>
    <w:p w14:paraId="4CBF58F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签订合同</w:t>
      </w:r>
    </w:p>
    <w:p w14:paraId="4FE59DC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中标人、采购人应当自中标通知书发出之日起 30 日内，按照采购文件和中标人投标文件的规定签订书面合同。所签订的合同不得对采购文件确定的事项和中标人投标文件作实质性修改。 </w:t>
      </w:r>
    </w:p>
    <w:p w14:paraId="3C25CA74">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6E149581">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联合体中标的，联合体各方应当共同与采购人签订合同，就中标项目向采购人承担连带责任。 </w:t>
      </w:r>
    </w:p>
    <w:p w14:paraId="000B7D36">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。中标人就采购项目和分包项目向采购人负责，分包供应商就分包项目承担责任。</w:t>
      </w:r>
    </w:p>
    <w:p w14:paraId="45FDC4B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履约保证金</w:t>
      </w:r>
    </w:p>
    <w:p w14:paraId="1FFA099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中标人应按照</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规定的金额、形式和时间向采购人缴纳履约保证金。</w:t>
      </w:r>
    </w:p>
    <w:p w14:paraId="587AF9F0">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经采购人同意，中标人也可以自愿采用其他履约保证金的提供方式。</w:t>
      </w:r>
    </w:p>
    <w:p w14:paraId="10037F1C">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val="0"/>
          <w:bCs w:val="0"/>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A6971E1">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代理服务费</w:t>
      </w:r>
    </w:p>
    <w:p w14:paraId="2E6F918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收费对象及缴纳时间见</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。由中标人支付的，中标人须一次性向采购代理机构缴纳代理费，投标报价应包含代理费用。</w:t>
      </w:r>
    </w:p>
    <w:p w14:paraId="73C0B6BD">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 收费标准</w:t>
      </w:r>
    </w:p>
    <w:p w14:paraId="071C868D">
      <w:pPr>
        <w:spacing w:line="360" w:lineRule="auto"/>
        <w:ind w:firstLine="480" w:firstLineChars="200"/>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根据下表约定按差额定率累进法计算</w:t>
      </w:r>
      <w:r>
        <w:rPr>
          <w:rFonts w:hint="eastAsia" w:ascii="方正仿宋_GB2312" w:hAnsi="方正仿宋_GB2312" w:eastAsia="方正仿宋_GB2312" w:cs="方正仿宋_GB2312"/>
          <w:sz w:val="24"/>
          <w:highlight w:val="none"/>
          <w:lang w:val="en-US" w:eastAsia="zh-CN"/>
        </w:rPr>
        <w:t>:</w:t>
      </w:r>
    </w:p>
    <w:tbl>
      <w:tblPr>
        <w:tblStyle w:val="19"/>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41F89FA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3BAE9C4B">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608B5A54">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01430E94">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服务招标</w:t>
            </w:r>
          </w:p>
        </w:tc>
        <w:tc>
          <w:tcPr>
            <w:tcW w:w="1997" w:type="dxa"/>
            <w:tcBorders>
              <w:left w:val="single" w:color="auto" w:sz="2" w:space="0"/>
              <w:bottom w:val="single" w:color="auto" w:sz="2" w:space="0"/>
            </w:tcBorders>
            <w:vAlign w:val="center"/>
          </w:tcPr>
          <w:p w14:paraId="7CDD756C">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工程招标</w:t>
            </w:r>
          </w:p>
        </w:tc>
      </w:tr>
      <w:tr w14:paraId="2181DBE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49B6C0D">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238FF5CB">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06C0D238">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25E799E2">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1.0%</w:t>
            </w:r>
          </w:p>
        </w:tc>
      </w:tr>
      <w:tr w14:paraId="56599DF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13CA7A7">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3A70275F">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582D8327">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044A733F">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0.7%</w:t>
            </w:r>
          </w:p>
        </w:tc>
      </w:tr>
      <w:tr w14:paraId="5A5BF3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2D407F6">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176514C0">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05CC7679">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6871225B">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0.55%</w:t>
            </w:r>
          </w:p>
        </w:tc>
      </w:tr>
      <w:tr w14:paraId="22C8223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1A0AF336">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2B12BDF3">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0DD2A6A6">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36AA704D">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0.35%</w:t>
            </w:r>
          </w:p>
        </w:tc>
      </w:tr>
      <w:tr w14:paraId="5C8231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2627164E">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66E90403">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4A98813D">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0DE0C760">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0.2%</w:t>
            </w:r>
          </w:p>
        </w:tc>
      </w:tr>
      <w:tr w14:paraId="673337C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583CD683">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2CB9DB70">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32215913">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43B3F10F">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0.05%</w:t>
            </w:r>
          </w:p>
        </w:tc>
      </w:tr>
      <w:tr w14:paraId="2C071B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2D34EFD0">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22E826AC">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63C2DB5C">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0.01%</w:t>
            </w:r>
          </w:p>
        </w:tc>
        <w:tc>
          <w:tcPr>
            <w:tcW w:w="1997" w:type="dxa"/>
            <w:tcBorders>
              <w:top w:val="single" w:color="auto" w:sz="2" w:space="0"/>
              <w:left w:val="single" w:color="auto" w:sz="2" w:space="0"/>
            </w:tcBorders>
            <w:vAlign w:val="center"/>
          </w:tcPr>
          <w:p w14:paraId="60EFCAC5">
            <w:pP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0.01%</w:t>
            </w:r>
          </w:p>
        </w:tc>
      </w:tr>
    </w:tbl>
    <w:p w14:paraId="684BD511">
      <w:pPr>
        <w:pStyle w:val="18"/>
        <w:ind w:left="0" w:leftChars="0" w:firstLine="0" w:firstLineChars="0"/>
        <w:rPr>
          <w:rFonts w:hint="eastAsia" w:ascii="方正仿宋_GB2312" w:hAnsi="方正仿宋_GB2312" w:eastAsia="方正仿宋_GB2312" w:cs="方正仿宋_GB2312"/>
          <w:highlight w:val="none"/>
          <w:lang w:val="en-US" w:eastAsia="zh-CN"/>
        </w:rPr>
      </w:pPr>
    </w:p>
    <w:p w14:paraId="65DBCB6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询问与质疑</w:t>
      </w:r>
    </w:p>
    <w:p w14:paraId="2ADC8F0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询问</w:t>
      </w:r>
    </w:p>
    <w:p w14:paraId="5D62C579">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中“采购人、采购代理机构的名称、地址和联系方式”。</w:t>
      </w:r>
    </w:p>
    <w:p w14:paraId="1D8336B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质疑</w:t>
      </w:r>
    </w:p>
    <w:p w14:paraId="378CDAC9">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投标人认为采购文件、采购过程、中标结果使自己的权益受到损害的，可以在知道或者应知其权益受到损害之日起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61AD2DFC">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供应商应知其权益受到损害之日是指：</w:t>
      </w:r>
    </w:p>
    <w:p w14:paraId="1FF489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（1）对采购文件提出质疑的，为获取采购文件之日或者招标文件公告期限届满之日；</w:t>
      </w:r>
    </w:p>
    <w:p w14:paraId="6237D3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（2）对采购过程提出质疑的，为各采购程序环节结束之日；</w:t>
      </w:r>
    </w:p>
    <w:p w14:paraId="26017D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（3）对中标结果提出质疑的，为中标结果公告期限届满之日。 </w:t>
      </w:r>
    </w:p>
    <w:p w14:paraId="1D3D1A20">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C30CA26">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以联合体形式参加政府采购活动的，其质疑应当由联合体成员委托主体提出。</w:t>
      </w:r>
    </w:p>
    <w:p w14:paraId="70EA96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质疑函应当包括下列内容： </w:t>
      </w:r>
    </w:p>
    <w:p w14:paraId="5995E8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（1）投标人名称、地址、邮编、联系人及联系电话； </w:t>
      </w:r>
    </w:p>
    <w:p w14:paraId="7C73B7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（2）质疑项目的名称、编号； </w:t>
      </w:r>
    </w:p>
    <w:p w14:paraId="13080A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（3）具体、明确的质疑事项和与质疑事项相关的请求； </w:t>
      </w:r>
    </w:p>
    <w:p w14:paraId="4E9125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（4）事实依据； </w:t>
      </w:r>
    </w:p>
    <w:p w14:paraId="353E44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（5）必要的法律依据； </w:t>
      </w:r>
    </w:p>
    <w:p w14:paraId="61C33F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（6）提出质疑的日期。</w:t>
      </w:r>
    </w:p>
    <w:p w14:paraId="786FF54E">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A8A8145">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0E945D3F">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其他</w:t>
      </w:r>
    </w:p>
    <w:p w14:paraId="1FD23C6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本次招标活动中除采购文件规定外还需执行《中华人民共和国政府采购法》、《中华人民共和国政府采购法实施条例》、《政府采购货物和服务招标投标管理办法》（财政部令第87号）及本项目本级和上级财政部门政府采购有关规定。</w:t>
      </w:r>
    </w:p>
    <w:p w14:paraId="578303F1">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5396F50F">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适用于本投标人须知的额外增加的变动详见</w:t>
      </w:r>
      <w:r>
        <w:rPr>
          <w:rFonts w:hint="eastAsia" w:ascii="方正仿宋_GB2312" w:hAnsi="方正仿宋_GB2312" w:eastAsia="方正仿宋_GB2312" w:cs="方正仿宋_GB2312"/>
          <w:b w:val="0"/>
          <w:bCs w:val="0"/>
          <w:sz w:val="24"/>
          <w:szCs w:val="24"/>
          <w:highlight w:val="none"/>
          <w:u w:val="single"/>
          <w:lang w:val="en-US" w:eastAsia="zh-CN"/>
        </w:rPr>
        <w:t>投标须知前附表</w:t>
      </w:r>
      <w:r>
        <w:rPr>
          <w:rFonts w:hint="eastAsia" w:ascii="方正仿宋_GB2312" w:hAnsi="方正仿宋_GB2312" w:eastAsia="方正仿宋_GB2312" w:cs="方正仿宋_GB2312"/>
          <w:b w:val="0"/>
          <w:bCs w:val="0"/>
          <w:sz w:val="24"/>
          <w:szCs w:val="24"/>
          <w:highlight w:val="none"/>
          <w:lang w:val="en-US" w:eastAsia="zh-CN"/>
        </w:rPr>
        <w:t>。</w:t>
      </w:r>
    </w:p>
    <w:p w14:paraId="399D04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sz w:val="24"/>
          <w:szCs w:val="24"/>
          <w:highlight w:val="none"/>
          <w:lang w:val="en-US" w:eastAsia="zh-CN"/>
        </w:rPr>
      </w:pPr>
    </w:p>
    <w:p w14:paraId="779F0C6C">
      <w:pP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br w:type="page"/>
      </w:r>
    </w:p>
    <w:p w14:paraId="3BD73112">
      <w:pPr>
        <w:pStyle w:val="2"/>
        <w:numPr>
          <w:ilvl w:val="0"/>
          <w:numId w:val="1"/>
        </w:numPr>
        <w:bidi w:val="0"/>
        <w:jc w:val="center"/>
        <w:rPr>
          <w:rFonts w:hint="eastAsia" w:ascii="微软雅黑" w:hAnsi="微软雅黑" w:eastAsia="微软雅黑" w:cs="微软雅黑"/>
          <w:sz w:val="32"/>
          <w:szCs w:val="32"/>
          <w:highlight w:val="none"/>
          <w:lang w:val="en-US" w:eastAsia="zh-CN"/>
        </w:rPr>
      </w:pPr>
      <w:bookmarkStart w:id="16" w:name="_Toc22543"/>
      <w:r>
        <w:rPr>
          <w:rFonts w:hint="eastAsia" w:ascii="微软雅黑" w:hAnsi="微软雅黑" w:eastAsia="微软雅黑" w:cs="微软雅黑"/>
          <w:sz w:val="32"/>
          <w:szCs w:val="32"/>
          <w:highlight w:val="none"/>
          <w:lang w:val="en-US" w:eastAsia="zh-CN"/>
        </w:rPr>
        <w:t>政府采购合同</w:t>
      </w:r>
      <w:bookmarkEnd w:id="16"/>
    </w:p>
    <w:p w14:paraId="29A7D9EF">
      <w:pPr>
        <w:spacing w:line="600" w:lineRule="exact"/>
        <w:rPr>
          <w:rFonts w:hint="eastAsia" w:ascii="仿宋" w:hAnsi="仿宋" w:eastAsia="仿宋" w:cs="仿宋"/>
          <w:sz w:val="24"/>
          <w:highlight w:val="none"/>
        </w:rPr>
      </w:pPr>
      <w:r>
        <w:rPr>
          <w:rFonts w:hint="eastAsia" w:ascii="仿宋_GB2312" w:hAnsi="仿宋_GB2312" w:eastAsia="仿宋_GB2312" w:cs="仿宋_GB2312"/>
          <w:b w:val="0"/>
          <w:bCs w:val="0"/>
          <w:sz w:val="24"/>
          <w:szCs w:val="24"/>
          <w:highlight w:val="none"/>
          <w:lang w:val="en-US" w:eastAsia="zh-CN"/>
        </w:rPr>
        <w:t xml:space="preserve"> </w:t>
      </w:r>
      <w:r>
        <w:rPr>
          <w:rFonts w:hint="eastAsia" w:ascii="仿宋" w:hAnsi="仿宋" w:eastAsia="仿宋" w:cs="仿宋"/>
          <w:b/>
          <w:sz w:val="24"/>
          <w:highlight w:val="none"/>
        </w:rPr>
        <w:t>此合同书仅作为签订正式合同时的参考，实际已签订为准。</w:t>
      </w:r>
    </w:p>
    <w:p w14:paraId="1E6FCD80">
      <w:pPr>
        <w:pStyle w:val="8"/>
        <w:spacing w:line="262" w:lineRule="auto"/>
        <w:rPr>
          <w:rFonts w:hint="eastAsia"/>
          <w:highlight w:val="none"/>
        </w:rPr>
      </w:pPr>
    </w:p>
    <w:p w14:paraId="4170E23C">
      <w:pPr>
        <w:pStyle w:val="8"/>
        <w:spacing w:line="262" w:lineRule="auto"/>
        <w:rPr>
          <w:rFonts w:hint="eastAsia"/>
          <w:highlight w:val="none"/>
        </w:rPr>
      </w:pPr>
    </w:p>
    <w:p w14:paraId="13A06247">
      <w:pPr>
        <w:pStyle w:val="8"/>
        <w:spacing w:line="262" w:lineRule="auto"/>
        <w:rPr>
          <w:rFonts w:hint="eastAsia"/>
          <w:highlight w:val="none"/>
        </w:rPr>
      </w:pPr>
    </w:p>
    <w:p w14:paraId="6F9B6DE0">
      <w:pPr>
        <w:rPr>
          <w:highlight w:val="none"/>
        </w:rPr>
      </w:pPr>
      <w:r>
        <w:rPr>
          <w:highlight w:val="none"/>
        </w:rPr>
        <w:br w:type="page"/>
      </w:r>
    </w:p>
    <w:p w14:paraId="60FAA7E9">
      <w:pPr>
        <w:pStyle w:val="8"/>
        <w:spacing w:line="262" w:lineRule="auto"/>
        <w:rPr>
          <w:rFonts w:hint="eastAsia"/>
          <w:highlight w:val="none"/>
        </w:rPr>
      </w:pPr>
    </w:p>
    <w:p w14:paraId="005973E8">
      <w:pPr>
        <w:pStyle w:val="8"/>
        <w:spacing w:line="262" w:lineRule="auto"/>
        <w:rPr>
          <w:rFonts w:hint="eastAsia"/>
          <w:highlight w:val="none"/>
        </w:rPr>
      </w:pPr>
    </w:p>
    <w:p w14:paraId="7BB2DA79">
      <w:pPr>
        <w:pStyle w:val="8"/>
        <w:spacing w:line="262" w:lineRule="auto"/>
        <w:rPr>
          <w:rFonts w:hint="eastAsia"/>
          <w:highlight w:val="none"/>
        </w:rPr>
      </w:pPr>
    </w:p>
    <w:p w14:paraId="71AF01E3">
      <w:pPr>
        <w:pStyle w:val="8"/>
        <w:spacing w:line="262" w:lineRule="auto"/>
        <w:rPr>
          <w:rFonts w:hint="eastAsia"/>
          <w:highlight w:val="none"/>
        </w:rPr>
      </w:pPr>
    </w:p>
    <w:p w14:paraId="4815BD74">
      <w:pPr>
        <w:pStyle w:val="8"/>
        <w:spacing w:line="262" w:lineRule="auto"/>
        <w:rPr>
          <w:rFonts w:hint="eastAsia"/>
          <w:highlight w:val="none"/>
        </w:rPr>
      </w:pPr>
    </w:p>
    <w:p w14:paraId="6B989519">
      <w:pPr>
        <w:pStyle w:val="8"/>
        <w:spacing w:line="263" w:lineRule="auto"/>
        <w:rPr>
          <w:rFonts w:hint="eastAsia"/>
          <w:highlight w:val="none"/>
        </w:rPr>
      </w:pPr>
    </w:p>
    <w:p w14:paraId="44C20DC5">
      <w:pPr>
        <w:pStyle w:val="8"/>
        <w:spacing w:line="263" w:lineRule="auto"/>
        <w:rPr>
          <w:rFonts w:hint="eastAsia"/>
          <w:highlight w:val="none"/>
        </w:rPr>
      </w:pPr>
    </w:p>
    <w:p w14:paraId="2FFA1600">
      <w:pPr>
        <w:pStyle w:val="8"/>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政府采购货物买卖合同</w:t>
      </w:r>
    </w:p>
    <w:p w14:paraId="24990A1A">
      <w:pPr>
        <w:pStyle w:val="8"/>
        <w:jc w:val="center"/>
        <w:rPr>
          <w:rFonts w:hint="eastAsia" w:ascii="宋体" w:hAnsi="宋体" w:eastAsia="宋体" w:cs="宋体"/>
          <w:b/>
          <w:bCs/>
          <w:spacing w:val="-20"/>
          <w:kern w:val="44"/>
          <w:sz w:val="48"/>
          <w:szCs w:val="48"/>
          <w:highlight w:val="none"/>
        </w:rPr>
      </w:pPr>
      <w:r>
        <w:rPr>
          <w:rFonts w:hint="eastAsia" w:ascii="宋体" w:hAnsi="宋体" w:cs="宋体"/>
          <w:b/>
          <w:bCs/>
          <w:spacing w:val="-20"/>
          <w:kern w:val="44"/>
          <w:sz w:val="48"/>
          <w:szCs w:val="48"/>
          <w:highlight w:val="none"/>
        </w:rPr>
        <w:t>（试行）</w:t>
      </w:r>
    </w:p>
    <w:p w14:paraId="5A835BC3">
      <w:pPr>
        <w:rPr>
          <w:rFonts w:hint="eastAsia" w:ascii="宋体" w:hAnsi="宋体" w:cs="宋体"/>
          <w:b/>
          <w:bCs/>
          <w:spacing w:val="-20"/>
          <w:kern w:val="44"/>
          <w:sz w:val="40"/>
          <w:szCs w:val="40"/>
          <w:highlight w:val="none"/>
        </w:rPr>
      </w:pPr>
    </w:p>
    <w:p w14:paraId="03364FB6">
      <w:pPr>
        <w:rPr>
          <w:rFonts w:hint="eastAsia" w:ascii="宋体" w:hAnsi="宋体" w:cs="宋体"/>
          <w:b/>
          <w:bCs/>
          <w:spacing w:val="-20"/>
          <w:kern w:val="44"/>
          <w:sz w:val="40"/>
          <w:szCs w:val="40"/>
          <w:highlight w:val="none"/>
        </w:rPr>
      </w:pPr>
    </w:p>
    <w:p w14:paraId="0E1CED07">
      <w:pPr>
        <w:rPr>
          <w:rFonts w:hint="eastAsia" w:ascii="宋体" w:hAnsi="宋体" w:cs="宋体"/>
          <w:b/>
          <w:bCs/>
          <w:spacing w:val="-20"/>
          <w:kern w:val="44"/>
          <w:sz w:val="40"/>
          <w:szCs w:val="40"/>
          <w:highlight w:val="none"/>
        </w:rPr>
      </w:pPr>
    </w:p>
    <w:p w14:paraId="0D79F0FC">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03B7612D">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939F2BC">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4DCC54F3">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1BD39916">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26135305">
      <w:pPr>
        <w:rPr>
          <w:highlight w:val="none"/>
        </w:rPr>
      </w:pPr>
    </w:p>
    <w:p w14:paraId="4CA3B824">
      <w:pPr>
        <w:rPr>
          <w:rFonts w:eastAsia="黑体"/>
          <w:sz w:val="44"/>
          <w:szCs w:val="44"/>
          <w:highlight w:val="none"/>
        </w:rPr>
      </w:pPr>
      <w:r>
        <w:rPr>
          <w:rFonts w:eastAsia="黑体"/>
          <w:sz w:val="44"/>
          <w:szCs w:val="44"/>
          <w:highlight w:val="none"/>
        </w:rPr>
        <w:br w:type="page"/>
      </w:r>
    </w:p>
    <w:p w14:paraId="044F5832">
      <w:pPr>
        <w:rPr>
          <w:rFonts w:eastAsia="黑体"/>
          <w:sz w:val="44"/>
          <w:szCs w:val="44"/>
          <w:highlight w:val="none"/>
        </w:rPr>
      </w:pPr>
    </w:p>
    <w:p w14:paraId="0F060BE4">
      <w:pPr>
        <w:rPr>
          <w:rFonts w:eastAsia="黑体"/>
          <w:sz w:val="44"/>
          <w:szCs w:val="44"/>
          <w:highlight w:val="none"/>
        </w:rPr>
      </w:pPr>
    </w:p>
    <w:p w14:paraId="7C3878F8">
      <w:pPr>
        <w:jc w:val="center"/>
        <w:rPr>
          <w:rFonts w:eastAsia="黑体"/>
          <w:sz w:val="44"/>
          <w:szCs w:val="44"/>
          <w:highlight w:val="none"/>
        </w:rPr>
      </w:pPr>
      <w:r>
        <w:rPr>
          <w:rFonts w:hint="eastAsia" w:eastAsia="黑体"/>
          <w:sz w:val="44"/>
          <w:szCs w:val="44"/>
          <w:highlight w:val="none"/>
        </w:rPr>
        <w:t>使 用 说 明</w:t>
      </w:r>
    </w:p>
    <w:p w14:paraId="4ED819A5">
      <w:pPr>
        <w:ind w:firstLine="640" w:firstLineChars="200"/>
        <w:rPr>
          <w:rFonts w:hint="eastAsia" w:ascii="仿宋_GB2312" w:hAnsi="仿宋_GB2312" w:cs="仿宋_GB2312"/>
          <w:sz w:val="32"/>
          <w:szCs w:val="32"/>
          <w:highlight w:val="none"/>
        </w:rPr>
      </w:pPr>
    </w:p>
    <w:p w14:paraId="6308E5CB">
      <w:pPr>
        <w:ind w:firstLine="640" w:firstLineChars="200"/>
        <w:rPr>
          <w:rFonts w:hint="eastAsia" w:ascii="仿宋_GB2312" w:hAnsi="仿宋_GB2312" w:cs="仿宋_GB2312"/>
          <w:sz w:val="32"/>
          <w:szCs w:val="32"/>
          <w:highlight w:val="none"/>
        </w:rPr>
      </w:pPr>
      <w:r>
        <w:rPr>
          <w:rFonts w:hint="eastAsia" w:ascii="仿宋_GB2312" w:hAnsi="仿宋_GB2312" w:cs="仿宋_GB2312"/>
          <w:sz w:val="32"/>
          <w:szCs w:val="32"/>
          <w:highlight w:val="none"/>
        </w:rPr>
        <w:t>1.本合同标准文本适用于购买现成货物的采购项目，不包括需要供应商定制开发、创新研发的货物采购项目。</w:t>
      </w:r>
    </w:p>
    <w:p w14:paraId="355EF730">
      <w:pPr>
        <w:rPr>
          <w:rFonts w:eastAsia="黑体"/>
          <w:sz w:val="44"/>
          <w:szCs w:val="44"/>
          <w:highlight w:val="none"/>
        </w:rPr>
      </w:pPr>
      <w:r>
        <w:rPr>
          <w:rFonts w:hint="eastAsia" w:eastAsia="黑体"/>
          <w:sz w:val="44"/>
          <w:szCs w:val="44"/>
          <w:highlight w:val="none"/>
        </w:rPr>
        <w:t xml:space="preserve">   </w:t>
      </w:r>
      <w:r>
        <w:rPr>
          <w:rFonts w:hint="eastAsia" w:ascii="仿宋_GB2312" w:hAnsi="仿宋_GB2312" w:cs="仿宋_GB2312"/>
          <w:sz w:val="32"/>
          <w:szCs w:val="32"/>
          <w:highlight w:val="none"/>
        </w:rPr>
        <w:t>2.本合同标准文本为政府采购货物买卖合同编制提供参考，可以结合采购项目具体情况，对文本作必要的调整修订后使用。</w:t>
      </w:r>
    </w:p>
    <w:p w14:paraId="23906079">
      <w:pPr>
        <w:ind w:firstLine="640" w:firstLineChars="200"/>
        <w:rPr>
          <w:rFonts w:hint="eastAsia" w:ascii="仿宋_GB2312" w:hAnsi="仿宋_GB2312" w:cs="仿宋_GB2312"/>
          <w:sz w:val="32"/>
          <w:szCs w:val="32"/>
          <w:highlight w:val="none"/>
        </w:rPr>
      </w:pPr>
      <w:r>
        <w:rPr>
          <w:rFonts w:hint="eastAsia" w:ascii="仿宋_GB2312" w:hAnsi="仿宋_GB2312" w:cs="仿宋_GB2312"/>
          <w:sz w:val="32"/>
          <w:szCs w:val="32"/>
          <w:highlight w:val="none"/>
        </w:rPr>
        <w:t>3.本合同标准文本各条款中，如涉及填写多家供应商、制造商，多种采购标的、分包主要内容等信息的，可根据采购项目具体情况添加信息项。</w:t>
      </w:r>
    </w:p>
    <w:p w14:paraId="2DCD6714">
      <w:pPr>
        <w:ind w:firstLine="880" w:firstLineChars="200"/>
        <w:rPr>
          <w:rFonts w:eastAsia="黑体"/>
          <w:sz w:val="44"/>
          <w:szCs w:val="44"/>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09A44739">
      <w:pPr>
        <w:pStyle w:val="3"/>
        <w:adjustRightInd w:val="0"/>
        <w:snapToGrid w:val="0"/>
        <w:spacing w:line="400" w:lineRule="exact"/>
        <w:jc w:val="center"/>
        <w:rPr>
          <w:rFonts w:ascii="黑体" w:hAnsi="黑体" w:eastAsia="黑体"/>
          <w:sz w:val="28"/>
          <w:szCs w:val="28"/>
          <w:highlight w:val="none"/>
        </w:rPr>
      </w:pPr>
      <w:bookmarkStart w:id="17" w:name="_Toc22209"/>
    </w:p>
    <w:p w14:paraId="7EE0533D">
      <w:pPr>
        <w:pStyle w:val="3"/>
        <w:adjustRightInd w:val="0"/>
        <w:snapToGrid w:val="0"/>
        <w:spacing w:line="400" w:lineRule="exact"/>
        <w:jc w:val="center"/>
        <w:rPr>
          <w:rFonts w:ascii="黑体" w:hAnsi="华文中宋" w:eastAsia="黑体"/>
          <w:b w:val="0"/>
          <w:sz w:val="28"/>
          <w:szCs w:val="28"/>
          <w:highlight w:val="none"/>
        </w:rPr>
      </w:pPr>
      <w:bookmarkStart w:id="18" w:name="_Toc1330"/>
      <w:r>
        <w:rPr>
          <w:rFonts w:ascii="黑体" w:hAnsi="黑体" w:eastAsia="黑体"/>
          <w:b w:val="0"/>
          <w:sz w:val="28"/>
          <w:szCs w:val="28"/>
          <w:highlight w:val="none"/>
        </w:rPr>
        <w:t xml:space="preserve">第一节 </w:t>
      </w:r>
      <w:r>
        <w:rPr>
          <w:rFonts w:ascii="黑体" w:hAnsi="华文中宋" w:eastAsia="黑体"/>
          <w:b w:val="0"/>
          <w:sz w:val="28"/>
          <w:szCs w:val="28"/>
          <w:highlight w:val="none"/>
        </w:rPr>
        <w:t>政府采购合同协议书</w:t>
      </w:r>
      <w:bookmarkEnd w:id="17"/>
      <w:bookmarkEnd w:id="18"/>
    </w:p>
    <w:p w14:paraId="5144AD41">
      <w:pPr>
        <w:pStyle w:val="3"/>
        <w:adjustRightInd w:val="0"/>
        <w:snapToGrid w:val="0"/>
        <w:spacing w:line="400" w:lineRule="exact"/>
        <w:jc w:val="center"/>
        <w:rPr>
          <w:rFonts w:ascii="黑体" w:hAnsi="华文中宋" w:eastAsia="黑体"/>
          <w:b w:val="0"/>
          <w:sz w:val="28"/>
          <w:szCs w:val="28"/>
          <w:highlight w:val="none"/>
        </w:rPr>
      </w:pPr>
    </w:p>
    <w:p w14:paraId="14741E30">
      <w:pPr>
        <w:adjustRightInd w:val="0"/>
        <w:snapToGrid w:val="0"/>
        <w:spacing w:line="400" w:lineRule="exact"/>
        <w:rPr>
          <w:rFonts w:hint="eastAsia"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（采购人、受采购人委托签订合同的单位或采购</w:t>
      </w:r>
      <w:r>
        <w:rPr>
          <w:rFonts w:hint="eastAsia" w:ascii="宋体" w:hAnsi="宋体"/>
          <w:szCs w:val="21"/>
          <w:highlight w:val="none"/>
        </w:rPr>
        <w:tab/>
      </w:r>
      <w:r>
        <w:rPr>
          <w:rFonts w:hint="eastAsia" w:ascii="宋体" w:hAnsi="宋体"/>
          <w:szCs w:val="21"/>
          <w:highlight w:val="none"/>
        </w:rPr>
        <w:t xml:space="preserve">                                   文件约定的合同甲方）</w:t>
      </w:r>
    </w:p>
    <w:p w14:paraId="405C30E3">
      <w:pPr>
        <w:adjustRightInd w:val="0"/>
        <w:snapToGrid w:val="0"/>
        <w:spacing w:line="400" w:lineRule="exact"/>
        <w:rPr>
          <w:rFonts w:hint="eastAsia" w:ascii="宋体" w:hAnsi="宋体"/>
          <w:szCs w:val="21"/>
          <w:highlight w:val="none"/>
        </w:rPr>
      </w:pPr>
      <w:r>
        <w:rPr>
          <w:rFonts w:hint="eastAsia" w:ascii="宋体" w:hAnsi="宋体"/>
          <w:szCs w:val="21"/>
          <w:highlight w:val="none"/>
        </w:rPr>
        <w:t>乙方1（全称）：</w:t>
      </w:r>
      <w:r>
        <w:rPr>
          <w:rFonts w:hint="eastAsia" w:ascii="宋体" w:hAnsi="宋体"/>
          <w:szCs w:val="21"/>
          <w:highlight w:val="none"/>
          <w:u w:val="single"/>
        </w:rPr>
        <w:t xml:space="preserve">                       </w:t>
      </w:r>
      <w:r>
        <w:rPr>
          <w:rFonts w:hint="eastAsia" w:ascii="宋体" w:hAnsi="宋体"/>
          <w:szCs w:val="21"/>
          <w:highlight w:val="none"/>
        </w:rPr>
        <w:t>（供应商）</w:t>
      </w:r>
    </w:p>
    <w:p w14:paraId="76C78FEC">
      <w:pPr>
        <w:adjustRightInd w:val="0"/>
        <w:snapToGrid w:val="0"/>
        <w:spacing w:line="400" w:lineRule="exact"/>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67B91301">
      <w:pPr>
        <w:adjustRightInd w:val="0"/>
        <w:snapToGrid w:val="0"/>
        <w:spacing w:line="400" w:lineRule="exact"/>
        <w:rPr>
          <w:rFonts w:hint="eastAsia" w:ascii="宋体" w:hAnsi="宋体"/>
          <w:szCs w:val="21"/>
          <w:highlight w:val="none"/>
        </w:rPr>
      </w:pPr>
      <w:r>
        <w:rPr>
          <w:rFonts w:hint="eastAsia"/>
          <w:highlight w:val="none"/>
        </w:rPr>
        <w:t>乙方</w:t>
      </w:r>
      <w:r>
        <w:rPr>
          <w:rFonts w:hint="eastAsia" w:ascii="宋体" w:hAnsi="宋体"/>
          <w:szCs w:val="21"/>
          <w:highlight w:val="none"/>
        </w:rPr>
        <w:t>3</w:t>
      </w:r>
      <w:r>
        <w:rPr>
          <w:rFonts w:hint="eastAsia"/>
          <w:highlight w:val="none"/>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4986421B">
      <w:pPr>
        <w:spacing w:line="400" w:lineRule="exact"/>
        <w:rPr>
          <w:rFonts w:eastAsia="宋体"/>
          <w:highlight w:val="none"/>
        </w:rPr>
      </w:pPr>
    </w:p>
    <w:p w14:paraId="45B822CD">
      <w:pPr>
        <w:pStyle w:val="9"/>
        <w:adjustRightInd w:val="0"/>
        <w:snapToGrid w:val="0"/>
        <w:spacing w:line="400" w:lineRule="exact"/>
        <w:ind w:left="0" w:firstLine="420" w:firstLineChars="200"/>
        <w:rPr>
          <w:rFonts w:hint="eastAsia" w:ascii="宋体" w:hAnsi="宋体"/>
          <w:szCs w:val="21"/>
          <w:highlight w:val="none"/>
        </w:rPr>
      </w:pPr>
      <w:r>
        <w:rPr>
          <w:rFonts w:hint="eastAsia" w:ascii="宋体" w:hAnsi="宋体"/>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54655A6">
      <w:pPr>
        <w:numPr>
          <w:ilvl w:val="0"/>
          <w:numId w:val="9"/>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项目信息</w:t>
      </w:r>
    </w:p>
    <w:p w14:paraId="7A15EF87">
      <w:pPr>
        <w:pStyle w:val="9"/>
        <w:numPr>
          <w:ilvl w:val="0"/>
          <w:numId w:val="10"/>
        </w:numPr>
        <w:adjustRightInd w:val="0"/>
        <w:snapToGrid w:val="0"/>
        <w:spacing w:line="400" w:lineRule="exact"/>
        <w:ind w:left="0" w:firstLine="420" w:firstLineChars="200"/>
        <w:rPr>
          <w:rFonts w:hint="eastAsia"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p>
    <w:p w14:paraId="02724186">
      <w:pPr>
        <w:pStyle w:val="9"/>
        <w:numPr>
          <w:ilvl w:val="255"/>
          <w:numId w:val="0"/>
        </w:numPr>
        <w:tabs>
          <w:tab w:val="left" w:pos="999"/>
        </w:tabs>
        <w:adjustRightInd w:val="0"/>
        <w:snapToGrid w:val="0"/>
        <w:spacing w:line="400" w:lineRule="exact"/>
        <w:rPr>
          <w:rFonts w:hint="eastAsia" w:ascii="宋体" w:hAnsi="宋体" w:eastAsia="宋体"/>
          <w:szCs w:val="21"/>
          <w:highlight w:val="none"/>
        </w:rPr>
      </w:pPr>
      <w:r>
        <w:rPr>
          <w:rFonts w:hint="eastAsia" w:ascii="宋体" w:hAnsi="宋体"/>
          <w:szCs w:val="21"/>
          <w:highlight w:val="none"/>
        </w:rPr>
        <w:t xml:space="preserve">         采购项目编号：</w:t>
      </w:r>
      <w:r>
        <w:rPr>
          <w:rFonts w:ascii="宋体" w:hAnsi="宋体"/>
          <w:szCs w:val="21"/>
          <w:highlight w:val="none"/>
          <w:u w:val="single"/>
        </w:rPr>
        <w:t xml:space="preserve">                                          </w:t>
      </w:r>
    </w:p>
    <w:p w14:paraId="5D5E0589">
      <w:pPr>
        <w:pStyle w:val="9"/>
        <w:adjustRightInd w:val="0"/>
        <w:snapToGrid w:val="0"/>
        <w:spacing w:line="400" w:lineRule="exact"/>
        <w:ind w:left="0" w:firstLine="420" w:firstLineChars="200"/>
        <w:rPr>
          <w:rFonts w:hint="eastAsia"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421EE3CA">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（3）项目内容：</w:t>
      </w:r>
    </w:p>
    <w:p w14:paraId="1F026A25">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     采购标的及数量（台/套</w:t>
      </w:r>
      <w:r>
        <w:rPr>
          <w:rFonts w:ascii="宋体" w:hAnsi="宋体"/>
          <w:szCs w:val="21"/>
          <w:highlight w:val="none"/>
        </w:rPr>
        <w:t>/</w:t>
      </w:r>
      <w:r>
        <w:rPr>
          <w:rFonts w:hint="eastAsia" w:ascii="宋体" w:hAnsi="宋体"/>
          <w:szCs w:val="21"/>
          <w:highlight w:val="none"/>
        </w:rPr>
        <w:t>个</w:t>
      </w:r>
      <w:r>
        <w:rPr>
          <w:rFonts w:ascii="宋体" w:hAnsi="宋体"/>
          <w:szCs w:val="21"/>
          <w:highlight w:val="none"/>
        </w:rPr>
        <w:t>/</w:t>
      </w:r>
      <w:r>
        <w:rPr>
          <w:rFonts w:hint="eastAsia" w:ascii="宋体" w:hAnsi="宋体"/>
          <w:szCs w:val="21"/>
          <w:highlight w:val="none"/>
        </w:rPr>
        <w:t>架</w:t>
      </w:r>
      <w:r>
        <w:rPr>
          <w:rFonts w:ascii="宋体" w:hAnsi="宋体"/>
          <w:szCs w:val="21"/>
          <w:highlight w:val="none"/>
        </w:rPr>
        <w:t>/</w:t>
      </w:r>
      <w:r>
        <w:rPr>
          <w:rFonts w:hint="eastAsia" w:ascii="宋体" w:hAnsi="宋体"/>
          <w:szCs w:val="21"/>
          <w:highlight w:val="none"/>
        </w:rPr>
        <w:t>组等）：</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p w14:paraId="3E862519">
      <w:pPr>
        <w:numPr>
          <w:ilvl w:val="255"/>
          <w:numId w:val="0"/>
        </w:numPr>
        <w:adjustRightInd w:val="0"/>
        <w:snapToGrid w:val="0"/>
        <w:spacing w:line="400" w:lineRule="exact"/>
        <w:ind w:firstLine="420" w:firstLineChars="200"/>
        <w:rPr>
          <w:rFonts w:hint="eastAsia" w:ascii="宋体" w:hAnsi="宋体" w:cs="宋体"/>
          <w:szCs w:val="21"/>
          <w:highlight w:val="none"/>
        </w:rPr>
      </w:pPr>
      <w:r>
        <w:rPr>
          <w:rFonts w:hint="eastAsia" w:ascii="宋体" w:hAnsi="宋体"/>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规格型号：</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p>
    <w:p w14:paraId="49730746">
      <w:pPr>
        <w:adjustRightInd w:val="0"/>
        <w:snapToGrid w:val="0"/>
        <w:spacing w:line="400" w:lineRule="exact"/>
        <w:ind w:firstLine="945" w:firstLineChars="450"/>
        <w:rPr>
          <w:rFonts w:hint="eastAsia" w:ascii="宋体" w:hAnsi="宋体"/>
          <w:szCs w:val="21"/>
          <w:highlight w:val="none"/>
          <w:u w:val="single"/>
        </w:rPr>
      </w:pPr>
      <w:r>
        <w:rPr>
          <w:rFonts w:hint="eastAsia" w:ascii="宋体" w:hAnsi="宋体"/>
          <w:szCs w:val="21"/>
          <w:highlight w:val="none"/>
        </w:rPr>
        <w:t>采购标的的技术要求、商务要求具体见附件。</w:t>
      </w:r>
    </w:p>
    <w:p w14:paraId="196AA200">
      <w:pPr>
        <w:numPr>
          <w:ilvl w:val="255"/>
          <w:numId w:val="0"/>
        </w:numPr>
        <w:adjustRightInd w:val="0"/>
        <w:snapToGrid w:val="0"/>
        <w:spacing w:line="400" w:lineRule="exact"/>
        <w:ind w:firstLine="945" w:firstLineChars="450"/>
        <w:rPr>
          <w:rFonts w:hint="eastAsia" w:ascii="宋体" w:hAnsi="宋体" w:cs="宋体"/>
          <w:szCs w:val="21"/>
          <w:highlight w:val="none"/>
        </w:rPr>
      </w:pPr>
      <w:r>
        <w:rPr>
          <w:rFonts w:hint="eastAsia" w:ascii="汉仪书宋二S" w:hAnsi="汉仪书宋二S" w:eastAsia="汉仪书宋二S" w:cs="汉仪书宋二S"/>
          <w:szCs w:val="21"/>
          <w:highlight w:val="none"/>
        </w:rPr>
        <w:t>①</w:t>
      </w:r>
      <w:r>
        <w:rPr>
          <w:rFonts w:hint="eastAsia" w:ascii="宋体" w:hAnsi="宋体" w:cs="宋体"/>
          <w:szCs w:val="21"/>
          <w:highlight w:val="none"/>
        </w:rPr>
        <w:t>涉及信息类产品，请填写该产品关键部件的品牌、型号：</w:t>
      </w:r>
    </w:p>
    <w:p w14:paraId="4ADC2BA1">
      <w:pPr>
        <w:numPr>
          <w:ilvl w:val="255"/>
          <w:numId w:val="0"/>
        </w:numPr>
        <w:adjustRightInd w:val="0"/>
        <w:snapToGrid w:val="0"/>
        <w:spacing w:line="400" w:lineRule="exact"/>
        <w:ind w:firstLine="420" w:firstLineChars="200"/>
        <w:rPr>
          <w:rFonts w:hint="eastAsia" w:ascii="宋体" w:hAnsi="宋体" w:cs="宋体"/>
          <w:kern w:val="0"/>
          <w:szCs w:val="21"/>
          <w:highlight w:val="none"/>
          <w:u w:val="single"/>
        </w:rPr>
      </w:pPr>
      <w:r>
        <w:rPr>
          <w:rFonts w:hint="eastAsia" w:ascii="宋体" w:hAnsi="宋体" w:cs="宋体"/>
          <w:szCs w:val="21"/>
          <w:highlight w:val="none"/>
        </w:rPr>
        <w:t xml:space="preserve">     标的名称：</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p>
    <w:p w14:paraId="6F1E8068">
      <w:pPr>
        <w:numPr>
          <w:ilvl w:val="255"/>
          <w:numId w:val="0"/>
        </w:num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D7A572C">
      <w:pPr>
        <w:pStyle w:val="32"/>
        <w:ind w:firstLine="42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关键部件</w:t>
      </w:r>
      <w:r>
        <w:rPr>
          <w:rFonts w:hint="eastAsia" w:ascii="宋体" w:hAnsi="宋体" w:eastAsia="宋体" w:cs="宋体"/>
          <w:sz w:val="21"/>
          <w:highlight w:val="none"/>
        </w:rPr>
        <w:t>：</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3E7CB4A1">
      <w:pPr>
        <w:pStyle w:val="32"/>
        <w:ind w:firstLine="420"/>
        <w:rPr>
          <w:rFonts w:hint="eastAsia"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p>
    <w:p w14:paraId="783F20F1">
      <w:pPr>
        <w:pStyle w:val="32"/>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5266CC8">
      <w:pPr>
        <w:pStyle w:val="32"/>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汉仪书宋二S" w:hAnsi="汉仪书宋二S" w:eastAsia="汉仪书宋二S" w:cs="汉仪书宋二S"/>
          <w:sz w:val="21"/>
          <w:highlight w:val="none"/>
        </w:rPr>
        <w:t>②</w:t>
      </w:r>
      <w:r>
        <w:rPr>
          <w:rFonts w:hint="eastAsia" w:ascii="宋体" w:hAnsi="宋体" w:eastAsia="宋体" w:cs="宋体"/>
          <w:sz w:val="21"/>
          <w:highlight w:val="none"/>
        </w:rPr>
        <w:t>涉及车辆采购，请填写是否属于新能源汽车：</w:t>
      </w:r>
    </w:p>
    <w:p w14:paraId="0CDC6A1C">
      <w:pPr>
        <w:pStyle w:val="32"/>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是，《政府采购品目分类目录》底级品目名称：</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数量：</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金额：</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6C1BC1E5">
      <w:pPr>
        <w:pStyle w:val="32"/>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否</w:t>
      </w:r>
    </w:p>
    <w:p w14:paraId="2392547B">
      <w:pPr>
        <w:pStyle w:val="32"/>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ascii="宋体" w:hAnsi="宋体" w:eastAsia="宋体" w:cs="宋体"/>
          <w:sz w:val="21"/>
          <w:highlight w:val="none"/>
        </w:rPr>
        <w:t>4</w:t>
      </w:r>
      <w:r>
        <w:rPr>
          <w:rFonts w:hint="eastAsia" w:ascii="宋体" w:hAnsi="宋体" w:eastAsia="宋体" w:cs="宋体"/>
          <w:sz w:val="21"/>
          <w:highlight w:val="none"/>
        </w:rPr>
        <w:t>）政府采购组织形式：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政府集中采购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部门集中采购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分散采购</w:t>
      </w:r>
    </w:p>
    <w:p w14:paraId="7F7B052B">
      <w:pPr>
        <w:pStyle w:val="32"/>
        <w:numPr>
          <w:ilvl w:val="255"/>
          <w:numId w:val="0"/>
        </w:numPr>
        <w:snapToGrid w:val="0"/>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ascii="宋体" w:hAnsi="宋体" w:eastAsia="宋体" w:cs="宋体"/>
          <w:sz w:val="21"/>
          <w:highlight w:val="none"/>
        </w:rPr>
        <w:t>5</w:t>
      </w:r>
      <w:r>
        <w:rPr>
          <w:rFonts w:hint="eastAsia" w:ascii="宋体" w:hAnsi="宋体" w:eastAsia="宋体" w:cs="宋体"/>
          <w:sz w:val="21"/>
          <w:highlight w:val="none"/>
        </w:rPr>
        <w:t>）政府采购方式：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公开招标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邀请招标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竞争性谈判 </w:t>
      </w:r>
      <w:r>
        <w:rPr>
          <w:rFonts w:hint="eastAsia" w:ascii="宋体" w:hAnsi="宋体" w:eastAsia="宋体" w:cs="宋体"/>
          <w:sz w:val="21"/>
          <w:highlight w:val="none"/>
        </w:rPr>
        <w:sym w:font="Wingdings" w:char="00A8"/>
      </w:r>
      <w:r>
        <w:rPr>
          <w:rFonts w:hint="eastAsia" w:ascii="宋体" w:hAnsi="宋体" w:eastAsia="宋体" w:cs="宋体"/>
          <w:sz w:val="21"/>
          <w:highlight w:val="none"/>
        </w:rPr>
        <w:t>竞争性磋商</w:t>
      </w:r>
    </w:p>
    <w:p w14:paraId="116BC9D0">
      <w:pPr>
        <w:pStyle w:val="32"/>
        <w:numPr>
          <w:ilvl w:val="255"/>
          <w:numId w:val="0"/>
        </w:numPr>
        <w:snapToGrid w:val="0"/>
        <w:ind w:firstLine="420"/>
        <w:rPr>
          <w:rFonts w:hint="eastAsia" w:ascii="宋体" w:hAnsi="宋体" w:eastAsia="宋体" w:cs="宋体"/>
          <w:sz w:val="21"/>
          <w:highlight w:val="none"/>
          <w:u w:val="single"/>
        </w:rPr>
      </w:pPr>
      <w:r>
        <w:rPr>
          <w:rFonts w:hint="eastAsia" w:ascii="宋体" w:hAnsi="宋体" w:cs="宋体"/>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询价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单一来源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框架协议 </w:t>
      </w:r>
      <w:r>
        <w:rPr>
          <w:rFonts w:hint="eastAsia" w:ascii="宋体" w:hAnsi="宋体" w:eastAsia="宋体" w:cs="宋体"/>
          <w:sz w:val="21"/>
          <w:highlight w:val="none"/>
        </w:rPr>
        <w:sym w:font="Wingdings" w:char="00A8"/>
      </w:r>
      <w:r>
        <w:rPr>
          <w:rFonts w:hint="eastAsia" w:ascii="宋体" w:hAnsi="宋体" w:eastAsia="宋体" w:cs="宋体"/>
          <w:sz w:val="21"/>
          <w:highlight w:val="none"/>
        </w:rPr>
        <w:t>其他：</w:t>
      </w:r>
      <w:r>
        <w:rPr>
          <w:rFonts w:hint="eastAsia" w:ascii="宋体" w:hAnsi="宋体" w:eastAsia="宋体" w:cs="宋体"/>
          <w:sz w:val="21"/>
          <w:highlight w:val="none"/>
          <w:u w:val="single"/>
        </w:rPr>
        <w:t xml:space="preserve">          </w:t>
      </w:r>
    </w:p>
    <w:p w14:paraId="7F6B31CE">
      <w:pPr>
        <w:pStyle w:val="32"/>
        <w:numPr>
          <w:ilvl w:val="255"/>
          <w:numId w:val="0"/>
        </w:numPr>
        <w:snapToGrid w:val="0"/>
        <w:ind w:firstLine="420"/>
        <w:rPr>
          <w:rFonts w:hint="eastAsia" w:ascii="宋体" w:hAnsi="宋体" w:eastAsia="宋体" w:cs="宋体"/>
          <w:sz w:val="21"/>
          <w:highlight w:val="none"/>
        </w:rPr>
      </w:pPr>
      <w:r>
        <w:rPr>
          <w:rFonts w:hint="eastAsia" w:ascii="宋体" w:hAnsi="宋体" w:eastAsia="宋体" w:cs="宋体"/>
          <w:sz w:val="21"/>
          <w:highlight w:val="none"/>
        </w:rPr>
        <w:t>（注：在框架协议采购的第二阶段，可选择使用该合同文本）</w:t>
      </w:r>
    </w:p>
    <w:p w14:paraId="66246F6F">
      <w:pPr>
        <w:pStyle w:val="32"/>
        <w:numPr>
          <w:ilvl w:val="255"/>
          <w:numId w:val="0"/>
        </w:numPr>
        <w:snapToGrid w:val="0"/>
        <w:ind w:firstLine="220" w:firstLineChars="100"/>
        <w:rPr>
          <w:rFonts w:hint="eastAsia" w:ascii="宋体" w:hAnsi="宋体" w:eastAsia="宋体" w:cs="Times New Roman"/>
          <w:kern w:val="2"/>
          <w:sz w:val="21"/>
          <w:highlight w:val="none"/>
        </w:rPr>
      </w:pPr>
      <w:r>
        <w:rPr>
          <w:rFonts w:hint="eastAsia" w:ascii="宋体" w:hAnsi="宋体"/>
          <w:highlight w:val="none"/>
        </w:rPr>
        <w:t xml:space="preserve"> （</w:t>
      </w:r>
      <w:r>
        <w:rPr>
          <w:rFonts w:ascii="宋体" w:hAnsi="宋体"/>
          <w:highlight w:val="none"/>
        </w:rPr>
        <w:t>6</w:t>
      </w:r>
      <w:r>
        <w:rPr>
          <w:rFonts w:hint="eastAsia" w:ascii="宋体" w:hAnsi="宋体"/>
          <w:highlight w:val="none"/>
        </w:rPr>
        <w:t>）</w:t>
      </w:r>
      <w:r>
        <w:rPr>
          <w:rFonts w:hint="eastAsia" w:ascii="宋体" w:hAnsi="宋体" w:eastAsia="宋体" w:cs="Times New Roman"/>
          <w:kern w:val="2"/>
          <w:sz w:val="21"/>
          <w:highlight w:val="none"/>
        </w:rPr>
        <w:t>中标（成交）采购标的制造商是否为中小企业：</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 xml:space="preserve">是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4C17B222">
      <w:pPr>
        <w:numPr>
          <w:ilvl w:val="255"/>
          <w:numId w:val="0"/>
        </w:numPr>
        <w:adjustRightInd w:val="0"/>
        <w:snapToGrid w:val="0"/>
        <w:spacing w:line="400" w:lineRule="exact"/>
        <w:rPr>
          <w:rFonts w:hint="eastAsia" w:ascii="宋体" w:hAnsi="宋体"/>
          <w:iCs/>
          <w:szCs w:val="21"/>
          <w:highlight w:val="none"/>
        </w:rPr>
      </w:pPr>
      <w:r>
        <w:rPr>
          <w:rFonts w:hint="eastAsia" w:ascii="宋体" w:hAnsi="宋体"/>
          <w:szCs w:val="21"/>
          <w:highlight w:val="none"/>
        </w:rPr>
        <w:t xml:space="preserve">         本合同是否为专门面向中小企业的采购合同（中小企业预留合同）：</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131CFA60">
      <w:pPr>
        <w:numPr>
          <w:ilvl w:val="255"/>
          <w:numId w:val="0"/>
        </w:numPr>
        <w:adjustRightInd w:val="0"/>
        <w:snapToGrid w:val="0"/>
        <w:spacing w:line="400" w:lineRule="exact"/>
        <w:rPr>
          <w:rFonts w:hint="eastAsia" w:ascii="宋体" w:hAnsi="宋体"/>
          <w:iCs/>
          <w:szCs w:val="21"/>
          <w:highlight w:val="none"/>
        </w:rPr>
      </w:pPr>
      <w:r>
        <w:rPr>
          <w:rFonts w:hint="eastAsia"/>
          <w:highlight w:val="none"/>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51401C04">
      <w:pPr>
        <w:numPr>
          <w:ilvl w:val="255"/>
          <w:numId w:val="0"/>
        </w:numPr>
        <w:adjustRightInd w:val="0"/>
        <w:snapToGrid w:val="0"/>
        <w:spacing w:line="400" w:lineRule="exact"/>
        <w:rPr>
          <w:rFonts w:hint="eastAsia" w:ascii="宋体" w:hAnsi="宋体"/>
          <w:iCs/>
          <w:szCs w:val="21"/>
          <w:highlight w:val="none"/>
        </w:rPr>
      </w:pPr>
      <w:r>
        <w:rPr>
          <w:rFonts w:hint="eastAsia"/>
          <w:highlight w:val="none"/>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553D3316">
      <w:pPr>
        <w:snapToGrid w:val="0"/>
        <w:spacing w:line="400" w:lineRule="exact"/>
        <w:rPr>
          <w:highlight w:val="none"/>
        </w:rPr>
      </w:pPr>
      <w:r>
        <w:rPr>
          <w:rFonts w:hint="eastAsia"/>
          <w:highlight w:val="none"/>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31BB3272">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A4DEF53">
      <w:pPr>
        <w:adjustRightInd w:val="0"/>
        <w:snapToGrid w:val="0"/>
        <w:spacing w:line="400" w:lineRule="exact"/>
        <w:ind w:firstLine="840" w:firstLineChars="400"/>
        <w:rPr>
          <w:rFonts w:hint="eastAsia" w:ascii="宋体" w:hAnsi="宋体"/>
          <w:szCs w:val="21"/>
          <w:highlight w:val="none"/>
          <w:u w:val="single"/>
        </w:rPr>
      </w:pPr>
      <w:r>
        <w:rPr>
          <w:rFonts w:hint="eastAsia" w:ascii="宋体" w:hAnsi="宋体"/>
          <w:szCs w:val="21"/>
          <w:highlight w:val="none"/>
        </w:rPr>
        <w:t xml:space="preserve"> 分包主要内容：</w:t>
      </w:r>
      <w:r>
        <w:rPr>
          <w:rFonts w:hint="eastAsia" w:ascii="宋体" w:hAnsi="宋体"/>
          <w:szCs w:val="21"/>
          <w:highlight w:val="none"/>
          <w:u w:val="single"/>
        </w:rPr>
        <w:t xml:space="preserve">                                            </w:t>
      </w:r>
    </w:p>
    <w:p w14:paraId="10A348C1">
      <w:pPr>
        <w:adjustRightInd w:val="0"/>
        <w:snapToGrid w:val="0"/>
        <w:spacing w:line="400" w:lineRule="exact"/>
        <w:ind w:firstLine="840" w:firstLineChars="400"/>
        <w:rPr>
          <w:rFonts w:hint="eastAsia" w:ascii="宋体" w:hAnsi="宋体"/>
          <w:szCs w:val="21"/>
          <w:highlight w:val="none"/>
        </w:rPr>
      </w:pPr>
      <w:r>
        <w:rPr>
          <w:rFonts w:hint="eastAsia" w:ascii="宋体" w:hAnsi="宋体"/>
          <w:szCs w:val="21"/>
          <w:highlight w:val="none"/>
        </w:rPr>
        <w:t xml:space="preserve"> 分包供应商/制造商名称（如供应商和制造商不同，请分别填写）：</w:t>
      </w:r>
    </w:p>
    <w:p w14:paraId="5093A392">
      <w:pPr>
        <w:adjustRightInd w:val="0"/>
        <w:snapToGrid w:val="0"/>
        <w:spacing w:line="400" w:lineRule="exact"/>
        <w:ind w:firstLine="840" w:firstLineChars="400"/>
        <w:rPr>
          <w:rFonts w:hint="eastAsia"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p>
    <w:p w14:paraId="4ADBA766">
      <w:pPr>
        <w:adjustRightInd w:val="0"/>
        <w:snapToGrid w:val="0"/>
        <w:spacing w:line="400" w:lineRule="exact"/>
        <w:ind w:firstLine="840" w:firstLineChars="400"/>
        <w:rPr>
          <w:rFonts w:hint="eastAsia" w:ascii="宋体" w:hAnsi="宋体"/>
          <w:szCs w:val="21"/>
          <w:highlight w:val="none"/>
        </w:rPr>
      </w:pPr>
      <w:r>
        <w:rPr>
          <w:rFonts w:hint="eastAsia" w:ascii="宋体" w:hAnsi="宋体"/>
          <w:szCs w:val="21"/>
          <w:highlight w:val="none"/>
        </w:rPr>
        <w:t xml:space="preserve"> 分包供应商/制造商类型（如果供应商和制造商不同，只填写制造商类型）：</w:t>
      </w:r>
    </w:p>
    <w:p w14:paraId="54950E8F">
      <w:pPr>
        <w:adjustRightInd w:val="0"/>
        <w:snapToGrid w:val="0"/>
        <w:spacing w:line="400" w:lineRule="exact"/>
        <w:ind w:firstLine="840" w:firstLineChars="400"/>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 xml:space="preserve">小微型企业  </w:t>
      </w:r>
    </w:p>
    <w:p w14:paraId="4DA387E1">
      <w:pPr>
        <w:adjustRightInd w:val="0"/>
        <w:snapToGrid w:val="0"/>
        <w:spacing w:line="400" w:lineRule="exact"/>
        <w:ind w:firstLine="840" w:firstLineChars="400"/>
        <w:rPr>
          <w:rFonts w:eastAsia="华文楷体"/>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残疾人福利性单位 </w:t>
      </w:r>
      <w:r>
        <w:rPr>
          <w:rFonts w:hint="eastAsia" w:ascii="宋体" w:hAnsi="宋体"/>
          <w:iCs/>
          <w:szCs w:val="21"/>
          <w:highlight w:val="none"/>
        </w:rPr>
        <w:sym w:font="Wingdings" w:char="00A8"/>
      </w:r>
      <w:r>
        <w:rPr>
          <w:rFonts w:hint="eastAsia" w:ascii="宋体" w:hAnsi="宋体"/>
          <w:iCs/>
          <w:szCs w:val="21"/>
          <w:highlight w:val="none"/>
        </w:rPr>
        <w:t xml:space="preserve">监狱企业 </w:t>
      </w:r>
      <w:r>
        <w:rPr>
          <w:rFonts w:hint="eastAsia" w:ascii="宋体" w:hAnsi="宋体"/>
          <w:iCs/>
          <w:szCs w:val="21"/>
          <w:highlight w:val="none"/>
        </w:rPr>
        <w:sym w:font="Wingdings" w:char="00A8"/>
      </w:r>
      <w:r>
        <w:rPr>
          <w:rFonts w:hint="eastAsia" w:ascii="宋体" w:hAnsi="宋体"/>
          <w:iCs/>
          <w:szCs w:val="21"/>
          <w:highlight w:val="none"/>
        </w:rPr>
        <w:t>其他</w:t>
      </w:r>
    </w:p>
    <w:p w14:paraId="77305A4C">
      <w:pPr>
        <w:numPr>
          <w:ilvl w:val="255"/>
          <w:numId w:val="0"/>
        </w:numPr>
        <w:adjustRightInd w:val="0"/>
        <w:snapToGrid w:val="0"/>
        <w:spacing w:line="400" w:lineRule="exact"/>
        <w:rPr>
          <w:rFonts w:hint="eastAsia" w:ascii="宋体" w:hAnsi="宋体" w:cs="宋体"/>
          <w:iCs/>
          <w:szCs w:val="21"/>
          <w:highlight w:val="none"/>
        </w:rPr>
      </w:pPr>
      <w:r>
        <w:rPr>
          <w:rFonts w:hint="eastAsia" w:ascii="宋体" w:hAnsi="宋体"/>
          <w:szCs w:val="21"/>
          <w:highlight w:val="none"/>
        </w:rPr>
        <w:t xml:space="preserve">    </w:t>
      </w:r>
      <w:r>
        <w:rPr>
          <w:rFonts w:hint="eastAsia" w:ascii="宋体" w:hAnsi="宋体" w:cs="宋体"/>
          <w:szCs w:val="21"/>
          <w:highlight w:val="none"/>
        </w:rPr>
        <w:t>（</w:t>
      </w:r>
      <w:r>
        <w:rPr>
          <w:rFonts w:ascii="宋体" w:hAnsi="宋体" w:cs="宋体"/>
          <w:szCs w:val="21"/>
          <w:highlight w:val="none"/>
        </w:rPr>
        <w:t>8</w:t>
      </w:r>
      <w:r>
        <w:rPr>
          <w:rFonts w:hint="eastAsia" w:ascii="宋体" w:hAnsi="宋体" w:cs="宋体"/>
          <w:szCs w:val="21"/>
          <w:highlight w:val="none"/>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195B8DEA">
      <w:pPr>
        <w:pStyle w:val="32"/>
        <w:tabs>
          <w:tab w:val="left" w:pos="1340"/>
        </w:tabs>
        <w:ind w:firstLine="420"/>
        <w:rPr>
          <w:rFonts w:hint="eastAsia" w:ascii="宋体" w:hAnsi="宋体" w:eastAsia="宋体" w:cs="宋体"/>
          <w:sz w:val="21"/>
          <w:highlight w:val="none"/>
          <w:u w:val="single"/>
        </w:rPr>
      </w:pPr>
      <w:r>
        <w:rPr>
          <w:rFonts w:hint="eastAsia" w:ascii="宋体" w:hAnsi="宋体" w:eastAsia="宋体" w:cs="宋体"/>
          <w:sz w:val="21"/>
          <w:highlight w:val="none"/>
        </w:rPr>
        <w:t xml:space="preserve">     外商投资企业类型：</w:t>
      </w:r>
      <w:r>
        <w:rPr>
          <w:rFonts w:hint="eastAsia" w:ascii="宋体" w:hAnsi="宋体" w:eastAsia="宋体" w:cs="宋体"/>
          <w:iCs/>
          <w:sz w:val="21"/>
          <w:highlight w:val="none"/>
        </w:rPr>
        <w:sym w:font="Wingdings" w:char="00A8"/>
      </w:r>
      <w:r>
        <w:rPr>
          <w:rFonts w:hint="eastAsia" w:ascii="宋体" w:hAnsi="宋体" w:eastAsia="宋体" w:cs="宋体"/>
          <w:sz w:val="21"/>
          <w:highlight w:val="none"/>
        </w:rPr>
        <w:t xml:space="preserve">全部由外国投资者投资  </w:t>
      </w:r>
      <w:r>
        <w:rPr>
          <w:rFonts w:hint="eastAsia" w:ascii="宋体" w:hAnsi="宋体" w:eastAsia="宋体" w:cs="宋体"/>
          <w:iCs/>
          <w:sz w:val="21"/>
          <w:highlight w:val="none"/>
        </w:rPr>
        <w:sym w:font="Wingdings" w:char="00A8"/>
      </w:r>
      <w:r>
        <w:rPr>
          <w:rFonts w:hint="eastAsia" w:ascii="宋体" w:hAnsi="宋体" w:eastAsia="宋体" w:cs="宋体"/>
          <w:iCs/>
          <w:sz w:val="21"/>
          <w:highlight w:val="none"/>
        </w:rPr>
        <w:t>部分由外国投资者投资</w:t>
      </w:r>
    </w:p>
    <w:p w14:paraId="3C56D845">
      <w:pPr>
        <w:numPr>
          <w:ilvl w:val="255"/>
          <w:numId w:val="0"/>
        </w:num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ascii="宋体" w:hAnsi="宋体" w:cs="宋体"/>
          <w:szCs w:val="21"/>
          <w:highlight w:val="none"/>
        </w:rPr>
        <w:t>9</w:t>
      </w:r>
      <w:r>
        <w:rPr>
          <w:rFonts w:hint="eastAsia" w:ascii="宋体" w:hAnsi="宋体" w:eastAsia="宋体" w:cs="宋体"/>
          <w:szCs w:val="21"/>
          <w:highlight w:val="none"/>
        </w:rPr>
        <w:t>）是否涉及进口产品：</w:t>
      </w:r>
    </w:p>
    <w:p w14:paraId="20EA5DA0">
      <w:pPr>
        <w:numPr>
          <w:ilvl w:val="255"/>
          <w:numId w:val="0"/>
        </w:numPr>
        <w:adjustRightInd w:val="0"/>
        <w:snapToGrid w:val="0"/>
        <w:spacing w:line="400" w:lineRule="exact"/>
        <w:ind w:firstLine="840" w:firstLineChars="400"/>
        <w:rPr>
          <w:rFonts w:hint="eastAsia" w:ascii="宋体" w:hAnsi="宋体" w:eastAsia="宋体" w:cs="宋体"/>
          <w:szCs w:val="21"/>
          <w:highlight w:val="none"/>
          <w:u w:val="single"/>
        </w:rPr>
      </w:pPr>
      <w:r>
        <w:rPr>
          <w:rFonts w:hint="eastAsia" w:ascii="宋体" w:hAnsi="宋体" w:cs="宋体"/>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是，</w:t>
      </w:r>
      <w:r>
        <w:rPr>
          <w:rFonts w:hint="eastAsia" w:ascii="宋体" w:hAnsi="宋体" w:cs="宋体"/>
          <w:szCs w:val="21"/>
          <w:highlight w:val="none"/>
        </w:rPr>
        <w:t>《政府采购品目分类目录》底级品目名称</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cs="宋体"/>
          <w:szCs w:val="21"/>
          <w:highlight w:val="none"/>
        </w:rPr>
        <w:t>金额：</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eastAsia="宋体" w:cs="宋体"/>
          <w:szCs w:val="21"/>
          <w:highlight w:val="none"/>
          <w:u w:val="single"/>
        </w:rPr>
        <w:t xml:space="preserve"> </w:t>
      </w:r>
    </w:p>
    <w:p w14:paraId="35768536">
      <w:pPr>
        <w:numPr>
          <w:ilvl w:val="255"/>
          <w:numId w:val="0"/>
        </w:numPr>
        <w:adjustRightInd w:val="0"/>
        <w:snapToGrid w:val="0"/>
        <w:spacing w:line="400" w:lineRule="exact"/>
        <w:ind w:firstLine="840" w:firstLineChars="400"/>
        <w:rPr>
          <w:rFonts w:hint="eastAsia" w:ascii="宋体" w:hAnsi="宋体" w:eastAsia="宋体"/>
          <w:szCs w:val="21"/>
          <w:highlight w:val="none"/>
        </w:rPr>
      </w:pPr>
      <w:r>
        <w:rPr>
          <w:rFonts w:hint="eastAsia" w:ascii="宋体" w:hAnsi="宋体" w:cs="宋体"/>
          <w:szCs w:val="21"/>
          <w:highlight w:val="none"/>
        </w:rPr>
        <w:t xml:space="preserve">        国别：</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eastAsia="宋体" w:cs="宋体"/>
          <w:szCs w:val="21"/>
          <w:highlight w:val="none"/>
        </w:rPr>
        <w:t>品牌：</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规格型号：</w:t>
      </w:r>
      <w:r>
        <w:rPr>
          <w:rFonts w:hint="eastAsia" w:ascii="宋体" w:hAnsi="宋体" w:eastAsia="宋体" w:cs="宋体"/>
          <w:szCs w:val="21"/>
          <w:highlight w:val="none"/>
          <w:u w:val="single"/>
        </w:rPr>
        <w:t xml:space="preserve">        </w:t>
      </w:r>
      <w:r>
        <w:rPr>
          <w:rFonts w:hint="eastAsia" w:ascii="宋体" w:hAnsi="宋体" w:eastAsia="宋体"/>
          <w:szCs w:val="21"/>
          <w:highlight w:val="none"/>
        </w:rPr>
        <w:t xml:space="preserve">      </w:t>
      </w:r>
    </w:p>
    <w:p w14:paraId="1C2D9C39">
      <w:pPr>
        <w:adjustRightInd w:val="0"/>
        <w:snapToGrid w:val="0"/>
        <w:spacing w:line="400" w:lineRule="exact"/>
        <w:ind w:firstLine="840" w:firstLineChars="400"/>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eastAsia="宋体"/>
          <w:szCs w:val="21"/>
          <w:highlight w:val="none"/>
        </w:rPr>
        <w:t>否</w:t>
      </w:r>
    </w:p>
    <w:p w14:paraId="72F30D50">
      <w:pPr>
        <w:numPr>
          <w:ilvl w:val="255"/>
          <w:numId w:val="0"/>
        </w:numPr>
        <w:tabs>
          <w:tab w:val="left" w:pos="740"/>
        </w:tabs>
        <w:adjustRightInd w:val="0"/>
        <w:snapToGrid w:val="0"/>
        <w:spacing w:line="400" w:lineRule="exact"/>
        <w:rPr>
          <w:rFonts w:hint="eastAsia" w:ascii="宋体" w:hAnsi="宋体" w:eastAsia="宋体"/>
          <w:szCs w:val="21"/>
          <w:highlight w:val="none"/>
        </w:rPr>
      </w:pPr>
      <w:r>
        <w:rPr>
          <w:rFonts w:hint="eastAsia" w:ascii="宋体" w:hAnsi="宋体"/>
          <w:szCs w:val="21"/>
          <w:highlight w:val="none"/>
        </w:rPr>
        <w:t xml:space="preserve">    （1</w:t>
      </w:r>
      <w:r>
        <w:rPr>
          <w:rFonts w:ascii="宋体" w:hAnsi="宋体"/>
          <w:szCs w:val="21"/>
          <w:highlight w:val="none"/>
        </w:rPr>
        <w:t>0</w:t>
      </w:r>
      <w:r>
        <w:rPr>
          <w:rFonts w:hint="eastAsia" w:ascii="宋体" w:hAnsi="宋体"/>
          <w:szCs w:val="21"/>
          <w:highlight w:val="none"/>
        </w:rPr>
        <w:t>）</w:t>
      </w:r>
      <w:r>
        <w:rPr>
          <w:rFonts w:hint="eastAsia" w:ascii="宋体" w:hAnsi="宋体" w:eastAsia="宋体"/>
          <w:szCs w:val="21"/>
          <w:highlight w:val="none"/>
        </w:rPr>
        <w:t>是否涉及节能产品：</w:t>
      </w:r>
    </w:p>
    <w:p w14:paraId="5E358EB7">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szCs w:val="21"/>
          <w:highlight w:val="none"/>
        </w:rPr>
        <w:t xml:space="preserve">         </w:t>
      </w:r>
      <w:r>
        <w:rPr>
          <w:rFonts w:hint="eastAsia" w:ascii="宋体" w:hAnsi="宋体" w:eastAsia="宋体"/>
          <w:szCs w:val="21"/>
          <w:highlight w:val="none"/>
        </w:rPr>
        <w:sym w:font="Wingdings" w:char="00A8"/>
      </w:r>
      <w:r>
        <w:rPr>
          <w:rFonts w:hint="eastAsia" w:ascii="宋体" w:hAnsi="宋体" w:eastAsia="宋体"/>
          <w:szCs w:val="21"/>
          <w:highlight w:val="none"/>
        </w:rPr>
        <w:t>是，</w:t>
      </w:r>
      <w:r>
        <w:rPr>
          <w:rFonts w:hint="eastAsia" w:ascii="宋体" w:hAnsi="宋体"/>
          <w:szCs w:val="21"/>
          <w:highlight w:val="none"/>
        </w:rPr>
        <w:t>《节能产品政府采购品目清单》的底级品目名称：</w:t>
      </w:r>
      <w:r>
        <w:rPr>
          <w:rFonts w:hint="eastAsia" w:ascii="宋体" w:hAnsi="宋体" w:eastAsia="宋体"/>
          <w:szCs w:val="21"/>
          <w:highlight w:val="none"/>
          <w:u w:val="single"/>
        </w:rPr>
        <w:t xml:space="preserve">      </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0AB7670C">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1415D7D1">
      <w:pPr>
        <w:numPr>
          <w:ilvl w:val="255"/>
          <w:numId w:val="0"/>
        </w:numPr>
        <w:tabs>
          <w:tab w:val="left" w:pos="740"/>
        </w:tabs>
        <w:adjustRightInd w:val="0"/>
        <w:snapToGrid w:val="0"/>
        <w:spacing w:line="400" w:lineRule="exact"/>
        <w:rPr>
          <w:rFonts w:hint="eastAsia" w:ascii="宋体" w:hAnsi="宋体" w:eastAsia="宋体"/>
          <w:szCs w:val="21"/>
          <w:highlight w:val="none"/>
        </w:rPr>
      </w:pPr>
      <w:r>
        <w:rPr>
          <w:rFonts w:hint="eastAsia" w:ascii="宋体" w:hAnsi="宋体"/>
          <w:iCs/>
          <w:szCs w:val="21"/>
          <w:highlight w:val="none"/>
        </w:rPr>
        <w:t xml:space="preserve">         </w:t>
      </w:r>
      <w:r>
        <w:rPr>
          <w:rFonts w:hint="eastAsia" w:ascii="宋体" w:hAnsi="宋体" w:eastAsia="宋体"/>
          <w:szCs w:val="21"/>
          <w:highlight w:val="none"/>
        </w:rPr>
        <w:sym w:font="Wingdings" w:char="00A8"/>
      </w:r>
      <w:r>
        <w:rPr>
          <w:rFonts w:hint="eastAsia" w:ascii="宋体" w:hAnsi="宋体" w:eastAsia="宋体"/>
          <w:szCs w:val="21"/>
          <w:highlight w:val="none"/>
        </w:rPr>
        <w:t>否</w:t>
      </w:r>
    </w:p>
    <w:p w14:paraId="5A190FE4">
      <w:pPr>
        <w:numPr>
          <w:ilvl w:val="255"/>
          <w:numId w:val="0"/>
        </w:numPr>
        <w:tabs>
          <w:tab w:val="left" w:pos="740"/>
        </w:tabs>
        <w:adjustRightInd w:val="0"/>
        <w:snapToGrid w:val="0"/>
        <w:spacing w:line="400" w:lineRule="exact"/>
        <w:rPr>
          <w:rFonts w:hint="eastAsia" w:ascii="宋体" w:hAnsi="宋体" w:eastAsia="宋体"/>
          <w:szCs w:val="21"/>
          <w:highlight w:val="none"/>
        </w:rPr>
      </w:pPr>
      <w:r>
        <w:rPr>
          <w:rFonts w:hint="eastAsia" w:ascii="宋体" w:hAnsi="宋体"/>
          <w:szCs w:val="21"/>
          <w:highlight w:val="none"/>
        </w:rPr>
        <w:t xml:space="preserve">          </w:t>
      </w:r>
      <w:r>
        <w:rPr>
          <w:rFonts w:hint="eastAsia" w:ascii="宋体" w:hAnsi="宋体" w:eastAsia="宋体"/>
          <w:szCs w:val="21"/>
          <w:highlight w:val="none"/>
        </w:rPr>
        <w:t>是否涉及</w:t>
      </w:r>
      <w:r>
        <w:rPr>
          <w:rFonts w:hint="eastAsia" w:ascii="宋体" w:hAnsi="宋体"/>
          <w:szCs w:val="21"/>
          <w:highlight w:val="none"/>
        </w:rPr>
        <w:t>环境标志</w:t>
      </w:r>
      <w:r>
        <w:rPr>
          <w:rFonts w:hint="eastAsia" w:ascii="宋体" w:hAnsi="宋体" w:eastAsia="宋体"/>
          <w:szCs w:val="21"/>
          <w:highlight w:val="none"/>
        </w:rPr>
        <w:t>产品：</w:t>
      </w:r>
    </w:p>
    <w:p w14:paraId="6DB6BE09">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w:t>
      </w:r>
      <w:r>
        <w:rPr>
          <w:rFonts w:hint="eastAsia" w:ascii="宋体" w:hAnsi="宋体" w:eastAsia="宋体"/>
          <w:szCs w:val="21"/>
          <w:highlight w:val="none"/>
        </w:rPr>
        <w:sym w:font="Wingdings" w:char="00A8"/>
      </w:r>
      <w:r>
        <w:rPr>
          <w:rFonts w:hint="eastAsia" w:ascii="宋体" w:hAnsi="宋体" w:eastAsia="宋体"/>
          <w:szCs w:val="21"/>
          <w:highlight w:val="none"/>
        </w:rPr>
        <w:t>是，</w:t>
      </w:r>
      <w:r>
        <w:rPr>
          <w:rFonts w:hint="eastAsia" w:ascii="宋体" w:hAnsi="宋体"/>
          <w:szCs w:val="21"/>
          <w:highlight w:val="none"/>
        </w:rPr>
        <w:t>《环境标志产品政府采购品目清单》的底级品目名称：</w:t>
      </w:r>
      <w:r>
        <w:rPr>
          <w:rFonts w:hint="eastAsia" w:ascii="宋体" w:hAnsi="宋体" w:eastAsia="宋体"/>
          <w:szCs w:val="21"/>
          <w:highlight w:val="none"/>
          <w:u w:val="single"/>
        </w:rPr>
        <w:t xml:space="preserve">      </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503DEF70">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7662A493">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iCs/>
          <w:szCs w:val="21"/>
          <w:highlight w:val="none"/>
        </w:rPr>
        <w:t xml:space="preserve">         </w:t>
      </w:r>
      <w:r>
        <w:rPr>
          <w:rFonts w:hint="eastAsia" w:ascii="宋体" w:hAnsi="宋体" w:eastAsia="宋体"/>
          <w:szCs w:val="21"/>
          <w:highlight w:val="none"/>
        </w:rPr>
        <w:sym w:font="Wingdings" w:char="00A8"/>
      </w:r>
      <w:r>
        <w:rPr>
          <w:rFonts w:hint="eastAsia" w:ascii="宋体" w:hAnsi="宋体" w:eastAsia="宋体"/>
          <w:szCs w:val="21"/>
          <w:highlight w:val="none"/>
        </w:rPr>
        <w:t>否</w:t>
      </w:r>
    </w:p>
    <w:p w14:paraId="5C9D5B3E">
      <w:pPr>
        <w:pStyle w:val="32"/>
        <w:numPr>
          <w:ilvl w:val="255"/>
          <w:numId w:val="0"/>
        </w:numPr>
        <w:snapToGrid w:val="0"/>
        <w:rPr>
          <w:rFonts w:hint="eastAsia" w:ascii="宋体" w:hAnsi="宋体" w:eastAsia="宋体" w:cs="Times New Roman"/>
          <w:kern w:val="2"/>
          <w:sz w:val="21"/>
          <w:highlight w:val="none"/>
        </w:rPr>
      </w:pPr>
      <w:r>
        <w:rPr>
          <w:rFonts w:hint="eastAsia" w:ascii="宋体" w:hAnsi="宋体"/>
          <w:sz w:val="21"/>
          <w:highlight w:val="none"/>
        </w:rPr>
        <w:t xml:space="preserve">          </w:t>
      </w:r>
      <w:r>
        <w:rPr>
          <w:rFonts w:hint="eastAsia" w:ascii="宋体" w:hAnsi="宋体" w:eastAsia="宋体" w:cs="Times New Roman"/>
          <w:kern w:val="2"/>
          <w:sz w:val="21"/>
          <w:highlight w:val="none"/>
        </w:rPr>
        <w:t xml:space="preserve">是否涉及绿色产品： </w:t>
      </w:r>
    </w:p>
    <w:p w14:paraId="7F517BFE">
      <w:pPr>
        <w:pStyle w:val="32"/>
        <w:ind w:firstLine="420" w:firstLineChars="0"/>
        <w:rPr>
          <w:rFonts w:hint="eastAsia" w:ascii="宋体" w:hAnsi="宋体" w:eastAsia="宋体"/>
          <w:highlight w:val="none"/>
          <w:u w:val="singl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是，绿色产品政府采购相关政策确定的底级品目名称：</w:t>
      </w:r>
      <w:r>
        <w:rPr>
          <w:rFonts w:hint="eastAsia" w:ascii="宋体" w:hAnsi="宋体" w:eastAsia="宋体"/>
          <w:highlight w:val="none"/>
          <w:u w:val="single"/>
        </w:rPr>
        <w:t xml:space="preserve">         </w:t>
      </w:r>
    </w:p>
    <w:p w14:paraId="3DCB7693">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35B89286">
      <w:pPr>
        <w:pStyle w:val="32"/>
        <w:ind w:firstLine="420" w:firstLineChars="0"/>
        <w:rPr>
          <w:rFonts w:hint="eastAsia" w:ascii="宋体" w:hAnsi="宋体"/>
          <w:sz w:val="21"/>
          <w:highlight w:val="non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4CABA8B2">
      <w:pPr>
        <w:numPr>
          <w:ilvl w:val="255"/>
          <w:numId w:val="0"/>
        </w:numPr>
        <w:adjustRightInd w:val="0"/>
        <w:snapToGrid w:val="0"/>
        <w:spacing w:line="400" w:lineRule="exact"/>
        <w:rPr>
          <w:rFonts w:hint="eastAsia" w:ascii="宋体" w:hAnsi="宋体" w:eastAsia="宋体"/>
          <w:szCs w:val="21"/>
          <w:highlight w:val="none"/>
        </w:rPr>
      </w:pPr>
      <w:r>
        <w:rPr>
          <w:rFonts w:hint="eastAsia" w:ascii="宋体" w:hAnsi="宋体"/>
          <w:szCs w:val="21"/>
          <w:highlight w:val="none"/>
        </w:rPr>
        <w:t xml:space="preserve">    （1</w:t>
      </w:r>
      <w:r>
        <w:rPr>
          <w:rFonts w:ascii="宋体" w:hAnsi="宋体"/>
          <w:szCs w:val="21"/>
          <w:highlight w:val="none"/>
        </w:rPr>
        <w:t>1</w:t>
      </w:r>
      <w:r>
        <w:rPr>
          <w:rFonts w:hint="eastAsia" w:ascii="宋体" w:hAnsi="宋体"/>
          <w:szCs w:val="21"/>
          <w:highlight w:val="none"/>
        </w:rPr>
        <w:t>）</w:t>
      </w:r>
      <w:r>
        <w:rPr>
          <w:rFonts w:hint="eastAsia" w:ascii="宋体" w:hAnsi="宋体" w:eastAsia="宋体"/>
          <w:szCs w:val="21"/>
          <w:highlight w:val="none"/>
        </w:rPr>
        <w:t>涉及商品包装和快递包装的，是否参考</w:t>
      </w:r>
      <w:r>
        <w:rPr>
          <w:rFonts w:hint="eastAsia" w:ascii="宋体" w:hAnsi="宋体"/>
          <w:szCs w:val="21"/>
          <w:highlight w:val="none"/>
        </w:rPr>
        <w:t>《商品包装政府采购需求标准（试行）》、《快递包装政府采购需求标准（试行）》</w:t>
      </w:r>
      <w:r>
        <w:rPr>
          <w:rFonts w:hint="eastAsia" w:ascii="宋体" w:hAnsi="宋体" w:eastAsia="宋体"/>
          <w:szCs w:val="21"/>
          <w:highlight w:val="none"/>
        </w:rPr>
        <w:t>明确产品及相关快递服务的具体包装要求：</w:t>
      </w:r>
    </w:p>
    <w:p w14:paraId="216B8C4D">
      <w:pPr>
        <w:numPr>
          <w:ilvl w:val="255"/>
          <w:numId w:val="0"/>
        </w:numPr>
        <w:adjustRightInd w:val="0"/>
        <w:snapToGrid w:val="0"/>
        <w:spacing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 xml:space="preserve">是       </w:t>
      </w:r>
      <w:r>
        <w:rPr>
          <w:rFonts w:hint="eastAsia" w:ascii="宋体" w:hAnsi="宋体" w:eastAsia="宋体"/>
          <w:szCs w:val="21"/>
          <w:highlight w:val="none"/>
        </w:rPr>
        <w:sym w:font="Wingdings" w:char="00A8"/>
      </w:r>
      <w:r>
        <w:rPr>
          <w:rFonts w:hint="eastAsia" w:ascii="宋体" w:hAnsi="宋体" w:eastAsia="宋体"/>
          <w:szCs w:val="21"/>
          <w:highlight w:val="none"/>
        </w:rPr>
        <w:t xml:space="preserve">否      </w:t>
      </w:r>
      <w:r>
        <w:rPr>
          <w:rFonts w:hint="eastAsia" w:ascii="宋体" w:hAnsi="宋体" w:eastAsia="宋体"/>
          <w:szCs w:val="21"/>
          <w:highlight w:val="none"/>
        </w:rPr>
        <w:sym w:font="Wingdings" w:char="00A8"/>
      </w:r>
      <w:r>
        <w:rPr>
          <w:rFonts w:hint="eastAsia" w:ascii="宋体" w:hAnsi="宋体" w:eastAsia="宋体"/>
          <w:szCs w:val="21"/>
          <w:highlight w:val="none"/>
        </w:rPr>
        <w:t>不涉及</w:t>
      </w:r>
    </w:p>
    <w:p w14:paraId="5DB624D2">
      <w:pPr>
        <w:numPr>
          <w:ilvl w:val="0"/>
          <w:numId w:val="9"/>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合同金额</w:t>
      </w:r>
    </w:p>
    <w:p w14:paraId="07080F0F">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p>
    <w:p w14:paraId="07AB10D1">
      <w:pPr>
        <w:adjustRightInd w:val="0"/>
        <w:snapToGrid w:val="0"/>
        <w:spacing w:line="400" w:lineRule="exact"/>
        <w:rPr>
          <w:rFonts w:hint="eastAsia"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340B19B7">
      <w:p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分包金额（如有）小写：</w:t>
      </w:r>
      <w:r>
        <w:rPr>
          <w:rFonts w:hint="eastAsia" w:ascii="宋体" w:hAnsi="宋体"/>
          <w:szCs w:val="21"/>
          <w:highlight w:val="none"/>
          <w:u w:val="single"/>
        </w:rPr>
        <w:t xml:space="preserve">                   </w:t>
      </w:r>
    </w:p>
    <w:p w14:paraId="373FFB64">
      <w:pPr>
        <w:adjustRightInd w:val="0"/>
        <w:snapToGrid w:val="0"/>
        <w:spacing w:line="400" w:lineRule="exact"/>
        <w:rPr>
          <w:rFonts w:hint="eastAsia"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12C6450D">
      <w:p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（注：固定单价合同应填写单价和最高限价）</w:t>
      </w:r>
    </w:p>
    <w:p w14:paraId="0D1670AB">
      <w:pPr>
        <w:numPr>
          <w:ilvl w:val="255"/>
          <w:numId w:val="0"/>
        </w:num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（2）合同定价方式（采用组合定价方式的，可以勾选多项）：</w:t>
      </w:r>
    </w:p>
    <w:p w14:paraId="343CCAE1">
      <w:pPr>
        <w:adjustRightInd w:val="0"/>
        <w:snapToGrid w:val="0"/>
        <w:spacing w:line="400" w:lineRule="exact"/>
        <w:ind w:firstLine="420" w:firstLineChars="200"/>
        <w:rPr>
          <w:rFonts w:hint="eastAsia" w:ascii="宋体" w:hAnsi="宋体" w:eastAsia="宋体"/>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 xml:space="preserve">固定单价 </w:t>
      </w:r>
      <w:r>
        <w:rPr>
          <w:rFonts w:hint="eastAsia" w:ascii="宋体" w:hAnsi="宋体"/>
          <w:iCs/>
          <w:szCs w:val="21"/>
          <w:highlight w:val="none"/>
        </w:rPr>
        <w:sym w:font="Wingdings" w:char="00A8"/>
      </w:r>
      <w:r>
        <w:rPr>
          <w:rFonts w:hint="eastAsia" w:ascii="宋体" w:hAnsi="宋体"/>
          <w:iCs/>
          <w:szCs w:val="21"/>
          <w:highlight w:val="none"/>
        </w:rPr>
        <w:t xml:space="preserve">固定费率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 xml:space="preserve">绩效激励 </w:t>
      </w:r>
      <w:r>
        <w:rPr>
          <w:rFonts w:hint="eastAsia" w:ascii="宋体" w:hAnsi="宋体"/>
          <w:iCs/>
          <w:szCs w:val="21"/>
          <w:highlight w:val="none"/>
        </w:rPr>
        <w:sym w:font="Wingdings" w:char="00A8"/>
      </w:r>
      <w:r>
        <w:rPr>
          <w:rFonts w:hint="eastAsia" w:ascii="宋体" w:hAnsi="宋体"/>
          <w:iCs/>
          <w:szCs w:val="21"/>
          <w:highlight w:val="none"/>
        </w:rPr>
        <w:t>其他</w:t>
      </w:r>
      <w:r>
        <w:rPr>
          <w:rFonts w:hint="eastAsia" w:ascii="宋体" w:hAnsi="宋体"/>
          <w:szCs w:val="21"/>
          <w:highlight w:val="none"/>
          <w:u w:val="single"/>
        </w:rPr>
        <w:t xml:space="preserve">       </w:t>
      </w:r>
    </w:p>
    <w:p w14:paraId="53AA6CFD">
      <w:pPr>
        <w:pStyle w:val="33"/>
        <w:spacing w:line="400" w:lineRule="exact"/>
        <w:rPr>
          <w:highlight w:val="none"/>
        </w:rPr>
      </w:pPr>
      <w:r>
        <w:rPr>
          <w:rFonts w:hint="eastAsia" w:ascii="宋体" w:hAnsi="宋体"/>
          <w:highlight w:val="none"/>
        </w:rPr>
        <w:t>（3）付款方式（按项目实际勾选填写）：</w:t>
      </w:r>
    </w:p>
    <w:p w14:paraId="1A28F8D6">
      <w:pPr>
        <w:adjustRightInd w:val="0"/>
        <w:snapToGrid w:val="0"/>
        <w:spacing w:line="400" w:lineRule="exact"/>
        <w:ind w:firstLine="630" w:firstLineChars="300"/>
        <w:rPr>
          <w:rFonts w:hint="eastAsia"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（应明确一次性支付合同款项的条件）                    </w:t>
      </w:r>
    </w:p>
    <w:p w14:paraId="757EB23E">
      <w:pPr>
        <w:snapToGrid w:val="0"/>
        <w:spacing w:line="400" w:lineRule="exact"/>
        <w:ind w:firstLine="630" w:firstLineChars="300"/>
        <w:rPr>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（应明确分期支付合同款项的各期比例和支付条件，各期支付条件应与分期履约验收情况挂钩） </w:t>
      </w:r>
      <w:r>
        <w:rPr>
          <w:rFonts w:hint="eastAsia" w:ascii="宋体" w:hAnsi="宋体"/>
          <w:szCs w:val="21"/>
          <w:highlight w:val="none"/>
        </w:rPr>
        <w:t>，其中涉及预付款的：</w:t>
      </w:r>
      <w:r>
        <w:rPr>
          <w:rFonts w:hint="eastAsia" w:ascii="宋体" w:hAnsi="宋体"/>
          <w:szCs w:val="21"/>
          <w:highlight w:val="none"/>
          <w:u w:val="single"/>
        </w:rPr>
        <w:t xml:space="preserve"> （应明确预付款的支付比例和支付条件） </w:t>
      </w:r>
    </w:p>
    <w:p w14:paraId="05C319C1">
      <w:pPr>
        <w:adjustRightInd w:val="0"/>
        <w:snapToGrid w:val="0"/>
        <w:spacing w:line="400" w:lineRule="exact"/>
        <w:ind w:firstLine="630" w:firstLineChars="300"/>
        <w:rPr>
          <w:rFonts w:hint="eastAsia"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77D70BB1">
      <w:pPr>
        <w:adjustRightInd w:val="0"/>
        <w:snapToGrid w:val="0"/>
        <w:spacing w:line="400" w:lineRule="exact"/>
        <w:ind w:firstLine="630" w:firstLineChars="300"/>
        <w:rPr>
          <w:rFonts w:hint="eastAsia"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62E5A9EE">
      <w:pPr>
        <w:numPr>
          <w:ilvl w:val="0"/>
          <w:numId w:val="9"/>
        </w:numPr>
        <w:adjustRightInd w:val="0"/>
        <w:snapToGrid w:val="0"/>
        <w:spacing w:line="400" w:lineRule="exact"/>
        <w:ind w:firstLine="422" w:firstLineChars="200"/>
        <w:rPr>
          <w:rFonts w:hint="eastAsia" w:ascii="宋体" w:hAnsi="宋体"/>
          <w:b/>
          <w:szCs w:val="21"/>
          <w:highlight w:val="none"/>
          <w:u w:val="single"/>
        </w:rPr>
      </w:pPr>
      <w:r>
        <w:rPr>
          <w:rFonts w:hint="eastAsia" w:ascii="宋体" w:hAnsi="宋体"/>
          <w:b/>
          <w:szCs w:val="21"/>
          <w:highlight w:val="none"/>
        </w:rPr>
        <w:t>合同履行</w:t>
      </w:r>
    </w:p>
    <w:p w14:paraId="7BA64F40">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9081D92">
      <w:pPr>
        <w:adjustRightInd w:val="0"/>
        <w:snapToGrid w:val="0"/>
        <w:spacing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（2）履约地点</w:t>
      </w:r>
      <w:r>
        <w:rPr>
          <w:rFonts w:hint="eastAsia" w:ascii="宋体" w:hAnsi="宋体" w:cs="宋体"/>
          <w:bCs/>
          <w:szCs w:val="21"/>
          <w:highlight w:val="none"/>
        </w:rPr>
        <w:t>：</w:t>
      </w:r>
      <w:r>
        <w:rPr>
          <w:rFonts w:hint="eastAsia" w:ascii="宋体" w:hAnsi="宋体" w:cs="宋体"/>
          <w:szCs w:val="21"/>
          <w:highlight w:val="none"/>
          <w:u w:val="single"/>
        </w:rPr>
        <w:t xml:space="preserve">                             </w:t>
      </w:r>
    </w:p>
    <w:p w14:paraId="21AA768A">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cs="宋体"/>
          <w:bCs/>
          <w:szCs w:val="21"/>
          <w:highlight w:val="none"/>
        </w:rPr>
        <w:t>（3）履约担保：</w:t>
      </w:r>
      <w:r>
        <w:rPr>
          <w:rFonts w:hint="eastAsia" w:ascii="宋体" w:hAnsi="宋体" w:eastAsia="宋体" w:cs="宋体"/>
          <w:highlight w:val="none"/>
        </w:rPr>
        <w:t>是否收取履约保证金：</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 xml:space="preserve">是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否</w:t>
      </w:r>
    </w:p>
    <w:p w14:paraId="40DBE1B7">
      <w:pPr>
        <w:pStyle w:val="32"/>
        <w:rPr>
          <w:rFonts w:hint="eastAsia" w:ascii="宋体" w:hAnsi="宋体" w:eastAsia="宋体" w:cs="宋体"/>
          <w:sz w:val="21"/>
          <w:highlight w:val="none"/>
        </w:rPr>
      </w:pPr>
      <w:r>
        <w:rPr>
          <w:rFonts w:hint="eastAsia" w:ascii="宋体" w:hAnsi="宋体" w:cs="宋体"/>
          <w:bCs/>
          <w:highlight w:val="none"/>
        </w:rPr>
        <w:t xml:space="preserve">  </w:t>
      </w:r>
      <w:r>
        <w:rPr>
          <w:rFonts w:hint="eastAsia" w:ascii="宋体" w:hAnsi="宋体" w:eastAsia="宋体" w:cs="宋体"/>
          <w:sz w:val="21"/>
          <w:highlight w:val="none"/>
        </w:rPr>
        <w:t xml:space="preserve">  收取履约保证金形式：</w:t>
      </w:r>
      <w:r>
        <w:rPr>
          <w:rFonts w:hint="eastAsia" w:ascii="宋体" w:hAnsi="宋体" w:eastAsia="宋体" w:cs="宋体"/>
          <w:bCs/>
          <w:sz w:val="21"/>
          <w:highlight w:val="none"/>
          <w:u w:val="single"/>
        </w:rPr>
        <w:t xml:space="preserve">                            </w:t>
      </w:r>
    </w:p>
    <w:p w14:paraId="6525889A">
      <w:pPr>
        <w:pStyle w:val="32"/>
        <w:ind w:firstLine="420"/>
        <w:rPr>
          <w:rFonts w:hint="eastAsia" w:ascii="宋体" w:hAnsi="宋体" w:eastAsia="宋体" w:cs="宋体"/>
          <w:sz w:val="21"/>
          <w:highlight w:val="none"/>
        </w:rPr>
      </w:pPr>
      <w:r>
        <w:rPr>
          <w:rFonts w:hint="eastAsia" w:ascii="宋体" w:hAnsi="宋体" w:eastAsia="宋体" w:cs="宋体"/>
          <w:sz w:val="21"/>
          <w:highlight w:val="none"/>
        </w:rPr>
        <w:t xml:space="preserve">    收取履约保证金金额：</w:t>
      </w:r>
      <w:r>
        <w:rPr>
          <w:rFonts w:hint="eastAsia" w:ascii="宋体" w:hAnsi="宋体" w:eastAsia="宋体" w:cs="宋体"/>
          <w:bCs/>
          <w:sz w:val="21"/>
          <w:highlight w:val="none"/>
          <w:u w:val="single"/>
        </w:rPr>
        <w:t xml:space="preserve">                            </w:t>
      </w:r>
    </w:p>
    <w:p w14:paraId="10054AC8">
      <w:pPr>
        <w:snapToGrid w:val="0"/>
        <w:spacing w:line="400" w:lineRule="exact"/>
        <w:ind w:firstLine="420" w:firstLineChars="200"/>
        <w:rPr>
          <w:rFonts w:hint="eastAsia" w:ascii="宋体" w:hAnsi="宋体" w:eastAsia="宋体" w:cs="宋体"/>
          <w:highlight w:val="none"/>
        </w:rPr>
      </w:pPr>
      <w:r>
        <w:rPr>
          <w:rFonts w:hint="eastAsia" w:ascii="宋体" w:hAnsi="宋体" w:cs="宋体"/>
          <w:bCs/>
          <w:szCs w:val="21"/>
          <w:highlight w:val="none"/>
        </w:rPr>
        <w:t xml:space="preserve">    履约担保期限：</w:t>
      </w:r>
      <w:r>
        <w:rPr>
          <w:rFonts w:hint="eastAsia" w:ascii="宋体" w:hAnsi="宋体" w:eastAsia="宋体" w:cs="宋体"/>
          <w:bCs/>
          <w:szCs w:val="21"/>
          <w:highlight w:val="none"/>
          <w:u w:val="single"/>
        </w:rPr>
        <w:t xml:space="preserve">      </w:t>
      </w:r>
      <w:r>
        <w:rPr>
          <w:rFonts w:hint="eastAsia" w:ascii="宋体" w:hAnsi="宋体" w:cs="宋体"/>
          <w:bCs/>
          <w:szCs w:val="21"/>
          <w:highlight w:val="none"/>
          <w:u w:val="single"/>
        </w:rPr>
        <w:t xml:space="preserve">                     </w:t>
      </w:r>
      <w:r>
        <w:rPr>
          <w:rFonts w:hint="eastAsia" w:ascii="宋体" w:hAnsi="宋体" w:eastAsia="宋体" w:cs="宋体"/>
          <w:bCs/>
          <w:szCs w:val="21"/>
          <w:highlight w:val="none"/>
          <w:u w:val="single"/>
        </w:rPr>
        <w:t xml:space="preserve">       </w:t>
      </w:r>
    </w:p>
    <w:p w14:paraId="449AD8CB">
      <w:pPr>
        <w:adjustRightInd w:val="0"/>
        <w:snapToGrid w:val="0"/>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p>
    <w:p w14:paraId="3EDD48E0">
      <w:pPr>
        <w:adjustRightInd w:val="0"/>
        <w:snapToGrid w:val="0"/>
        <w:spacing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（5）风险处置措施和替代方案：</w:t>
      </w:r>
      <w:r>
        <w:rPr>
          <w:rFonts w:hint="eastAsia" w:ascii="宋体" w:hAnsi="宋体" w:cs="宋体"/>
          <w:color w:val="0000FF"/>
          <w:szCs w:val="21"/>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szCs w:val="21"/>
          <w:highlight w:val="none"/>
          <w:u w:val="single"/>
        </w:rPr>
        <w:t xml:space="preserve">                                                </w:t>
      </w:r>
    </w:p>
    <w:p w14:paraId="2E3E91E4">
      <w:pPr>
        <w:numPr>
          <w:ilvl w:val="0"/>
          <w:numId w:val="9"/>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合同验收</w:t>
      </w:r>
    </w:p>
    <w:p w14:paraId="6835571F">
      <w:pPr>
        <w:numPr>
          <w:ilvl w:val="0"/>
          <w:numId w:val="11"/>
        </w:num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Cs w:val="21"/>
          <w:highlight w:val="none"/>
        </w:rPr>
        <w:sym w:font="Wingdings" w:char="00A8"/>
      </w:r>
      <w:r>
        <w:rPr>
          <w:rFonts w:hint="eastAsia" w:ascii="宋体" w:hAnsi="宋体"/>
          <w:bCs/>
          <w:szCs w:val="21"/>
          <w:highlight w:val="none"/>
        </w:rPr>
        <w:t xml:space="preserve">自行组织 </w:t>
      </w:r>
      <w:r>
        <w:rPr>
          <w:rFonts w:hint="eastAsia" w:ascii="宋体" w:hAnsi="宋体" w:eastAsia="宋体" w:cs="宋体"/>
          <w:szCs w:val="21"/>
          <w:highlight w:val="none"/>
        </w:rPr>
        <w:sym w:font="Wingdings" w:char="00A8"/>
      </w:r>
      <w:r>
        <w:rPr>
          <w:rFonts w:hint="eastAsia" w:ascii="宋体" w:hAnsi="宋体"/>
          <w:bCs/>
          <w:szCs w:val="21"/>
          <w:highlight w:val="none"/>
        </w:rPr>
        <w:t>委托第三方组织</w:t>
      </w:r>
    </w:p>
    <w:p w14:paraId="1E682FBE">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 xml:space="preserve">         验收主体：</w:t>
      </w:r>
      <w:r>
        <w:rPr>
          <w:rFonts w:hint="eastAsia" w:ascii="宋体" w:hAnsi="宋体"/>
          <w:bCs/>
          <w:szCs w:val="21"/>
          <w:highlight w:val="none"/>
          <w:u w:val="single"/>
        </w:rPr>
        <w:t xml:space="preserve">                  </w:t>
      </w:r>
    </w:p>
    <w:p w14:paraId="2F6B9876">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 xml:space="preserve">        是否邀请本项目的其他供应商参加验收：</w:t>
      </w:r>
      <w:r>
        <w:rPr>
          <w:rFonts w:hint="eastAsia" w:ascii="宋体" w:hAnsi="宋体" w:eastAsia="宋体" w:cs="宋体"/>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Cs w:val="21"/>
          <w:highlight w:val="none"/>
        </w:rPr>
        <w:sym w:font="Wingdings" w:char="00A8"/>
      </w:r>
      <w:r>
        <w:rPr>
          <w:rFonts w:hint="eastAsia" w:ascii="宋体" w:hAnsi="宋体"/>
          <w:bCs/>
          <w:szCs w:val="21"/>
          <w:highlight w:val="none"/>
        </w:rPr>
        <w:t>否</w:t>
      </w:r>
    </w:p>
    <w:p w14:paraId="5818927C">
      <w:pPr>
        <w:adjustRightInd w:val="0"/>
        <w:snapToGrid w:val="0"/>
        <w:spacing w:line="400" w:lineRule="exact"/>
        <w:ind w:firstLine="840" w:firstLineChars="400"/>
        <w:rPr>
          <w:rFonts w:hint="eastAsia" w:ascii="宋体" w:hAnsi="宋体"/>
          <w:bCs/>
          <w:szCs w:val="21"/>
          <w:highlight w:val="none"/>
        </w:rPr>
      </w:pPr>
      <w:r>
        <w:rPr>
          <w:rFonts w:hint="eastAsia" w:ascii="宋体" w:hAnsi="宋体"/>
          <w:bCs/>
          <w:szCs w:val="21"/>
          <w:highlight w:val="none"/>
        </w:rPr>
        <w:t>是否邀请专家参加验收：</w:t>
      </w:r>
      <w:r>
        <w:rPr>
          <w:rFonts w:hint="eastAsia" w:ascii="宋体" w:hAnsi="宋体" w:eastAsia="宋体" w:cs="宋体"/>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Cs w:val="21"/>
          <w:highlight w:val="none"/>
        </w:rPr>
        <w:sym w:font="Wingdings" w:char="00A8"/>
      </w:r>
      <w:r>
        <w:rPr>
          <w:rFonts w:hint="eastAsia" w:ascii="宋体" w:hAnsi="宋体"/>
          <w:bCs/>
          <w:szCs w:val="21"/>
          <w:highlight w:val="none"/>
        </w:rPr>
        <w:t>否</w:t>
      </w:r>
    </w:p>
    <w:p w14:paraId="7562F561">
      <w:pPr>
        <w:adjustRightInd w:val="0"/>
        <w:snapToGrid w:val="0"/>
        <w:spacing w:line="400" w:lineRule="exact"/>
        <w:ind w:firstLine="840" w:firstLineChars="400"/>
        <w:rPr>
          <w:rFonts w:hint="eastAsia" w:ascii="宋体" w:hAnsi="宋体"/>
          <w:bCs/>
          <w:szCs w:val="21"/>
          <w:highlight w:val="none"/>
        </w:rPr>
      </w:pPr>
      <w:r>
        <w:rPr>
          <w:rFonts w:hint="eastAsia" w:ascii="宋体" w:hAnsi="宋体"/>
          <w:bCs/>
          <w:szCs w:val="21"/>
          <w:highlight w:val="none"/>
        </w:rPr>
        <w:t>是否邀请服务对象参加验收：</w:t>
      </w:r>
      <w:r>
        <w:rPr>
          <w:rFonts w:hint="eastAsia" w:ascii="宋体" w:hAnsi="宋体" w:eastAsia="宋体" w:cs="宋体"/>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Cs w:val="21"/>
          <w:highlight w:val="none"/>
        </w:rPr>
        <w:sym w:font="Wingdings" w:char="00A8"/>
      </w:r>
      <w:r>
        <w:rPr>
          <w:rFonts w:hint="eastAsia" w:ascii="宋体" w:hAnsi="宋体"/>
          <w:bCs/>
          <w:szCs w:val="21"/>
          <w:highlight w:val="none"/>
        </w:rPr>
        <w:t>否</w:t>
      </w:r>
    </w:p>
    <w:p w14:paraId="7A457E38">
      <w:pPr>
        <w:adjustRightInd w:val="0"/>
        <w:snapToGrid w:val="0"/>
        <w:spacing w:line="400" w:lineRule="exact"/>
        <w:ind w:firstLine="840" w:firstLineChars="400"/>
        <w:rPr>
          <w:rFonts w:hint="eastAsia" w:ascii="宋体" w:hAnsi="宋体"/>
          <w:bCs/>
          <w:szCs w:val="21"/>
          <w:highlight w:val="none"/>
        </w:rPr>
      </w:pPr>
      <w:r>
        <w:rPr>
          <w:rFonts w:hint="eastAsia" w:ascii="宋体" w:hAnsi="宋体"/>
          <w:bCs/>
          <w:szCs w:val="21"/>
          <w:highlight w:val="none"/>
        </w:rPr>
        <w:t>是否邀请第三方检测机构参加验收：</w:t>
      </w:r>
      <w:r>
        <w:rPr>
          <w:rFonts w:hint="eastAsia" w:ascii="宋体" w:hAnsi="宋体" w:eastAsia="宋体" w:cs="宋体"/>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Cs w:val="21"/>
          <w:highlight w:val="none"/>
        </w:rPr>
        <w:sym w:font="Wingdings" w:char="00A8"/>
      </w:r>
      <w:r>
        <w:rPr>
          <w:rFonts w:hint="eastAsia" w:ascii="宋体" w:hAnsi="宋体"/>
          <w:bCs/>
          <w:szCs w:val="21"/>
          <w:highlight w:val="none"/>
        </w:rPr>
        <w:t>否</w:t>
      </w:r>
    </w:p>
    <w:p w14:paraId="683E2BCB">
      <w:pPr>
        <w:adjustRightInd w:val="0"/>
        <w:snapToGrid w:val="0"/>
        <w:spacing w:line="400" w:lineRule="exact"/>
        <w:ind w:firstLine="840" w:firstLineChars="400"/>
        <w:rPr>
          <w:rFonts w:hint="eastAsia" w:ascii="宋体" w:hAnsi="宋体"/>
          <w:bCs/>
          <w:szCs w:val="21"/>
          <w:highlight w:val="none"/>
        </w:rPr>
      </w:pPr>
      <w:r>
        <w:rPr>
          <w:rFonts w:hint="eastAsia" w:ascii="宋体" w:hAnsi="宋体"/>
          <w:bCs/>
          <w:szCs w:val="21"/>
          <w:highlight w:val="none"/>
        </w:rPr>
        <w:t>是否进行抽查检测：</w:t>
      </w:r>
      <w:r>
        <w:rPr>
          <w:rFonts w:hint="eastAsia" w:ascii="宋体" w:hAnsi="宋体" w:eastAsia="宋体" w:cs="宋体"/>
          <w:szCs w:val="21"/>
          <w:highlight w:val="none"/>
        </w:rPr>
        <w:sym w:font="Wingdings" w:char="00A8"/>
      </w:r>
      <w:r>
        <w:rPr>
          <w:rFonts w:hint="eastAsia" w:ascii="宋体" w:hAnsi="宋体"/>
          <w:bCs/>
          <w:szCs w:val="21"/>
          <w:highlight w:val="none"/>
        </w:rPr>
        <w:t>是，抽查比例：</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宋体" w:hAnsi="宋体" w:eastAsia="宋体" w:cs="宋体"/>
          <w:szCs w:val="21"/>
          <w:highlight w:val="none"/>
        </w:rPr>
        <w:sym w:font="Wingdings" w:char="00A8"/>
      </w:r>
      <w:r>
        <w:rPr>
          <w:rFonts w:hint="eastAsia" w:ascii="宋体" w:hAnsi="宋体"/>
          <w:bCs/>
          <w:szCs w:val="21"/>
          <w:highlight w:val="none"/>
        </w:rPr>
        <w:t>否</w:t>
      </w:r>
    </w:p>
    <w:p w14:paraId="76CAE34E">
      <w:pPr>
        <w:adjustRightInd w:val="0"/>
        <w:snapToGrid w:val="0"/>
        <w:spacing w:line="400" w:lineRule="exact"/>
        <w:ind w:firstLine="840" w:firstLineChars="400"/>
        <w:rPr>
          <w:rFonts w:hint="eastAsia" w:ascii="宋体" w:hAnsi="宋体" w:eastAsia="宋体"/>
          <w:bCs/>
          <w:szCs w:val="21"/>
          <w:highlight w:val="none"/>
          <w:u w:val="single"/>
        </w:rPr>
      </w:pPr>
      <w:r>
        <w:rPr>
          <w:rFonts w:hint="eastAsia" w:ascii="宋体" w:hAnsi="宋体" w:eastAsia="宋体"/>
          <w:bCs/>
          <w:szCs w:val="21"/>
          <w:highlight w:val="none"/>
        </w:rPr>
        <w:t>是否存在破坏性检测：</w:t>
      </w:r>
      <w:r>
        <w:rPr>
          <w:rFonts w:hint="eastAsia" w:ascii="宋体" w:hAnsi="宋体" w:eastAsia="宋体" w:cs="宋体"/>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u w:val="single"/>
        </w:rPr>
        <w:t>（应明确对被破坏的检测产品的处理方式）</w:t>
      </w:r>
    </w:p>
    <w:p w14:paraId="291CFB74">
      <w:pPr>
        <w:adjustRightInd w:val="0"/>
        <w:snapToGrid w:val="0"/>
        <w:spacing w:line="400" w:lineRule="exact"/>
        <w:ind w:firstLine="840" w:firstLineChars="400"/>
        <w:rPr>
          <w:rFonts w:hint="eastAsia" w:ascii="宋体" w:hAnsi="宋体" w:eastAsia="宋体"/>
          <w:bCs/>
          <w:szCs w:val="21"/>
          <w:highlight w:val="none"/>
        </w:rPr>
      </w:pPr>
      <w:r>
        <w:rPr>
          <w:rFonts w:hint="eastAsia" w:ascii="宋体" w:hAnsi="宋体" w:eastAsia="宋体"/>
          <w:bCs/>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bCs/>
          <w:szCs w:val="21"/>
          <w:highlight w:val="none"/>
        </w:rPr>
        <w:t>否</w:t>
      </w:r>
    </w:p>
    <w:p w14:paraId="1D81501E">
      <w:pPr>
        <w:adjustRightInd w:val="0"/>
        <w:snapToGrid w:val="0"/>
        <w:spacing w:line="40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32BDEB87">
      <w:pPr>
        <w:adjustRightInd w:val="0"/>
        <w:snapToGrid w:val="0"/>
        <w:spacing w:line="400" w:lineRule="exact"/>
        <w:ind w:firstLine="42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 xml:space="preserve">（计划于何时验收/供应商提出验收申请之日起   日内组织验收） </w:t>
      </w:r>
    </w:p>
    <w:p w14:paraId="4A514765">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Cs w:val="21"/>
          <w:highlight w:val="none"/>
        </w:rPr>
        <w:sym w:font="Wingdings" w:char="00A8"/>
      </w:r>
      <w:r>
        <w:rPr>
          <w:rFonts w:hint="eastAsia" w:ascii="宋体" w:hAnsi="宋体"/>
          <w:bCs/>
          <w:szCs w:val="21"/>
          <w:highlight w:val="none"/>
        </w:rPr>
        <w:t xml:space="preserve">一次性验收         </w:t>
      </w:r>
    </w:p>
    <w:p w14:paraId="362A69C0">
      <w:pPr>
        <w:adjustRightInd w:val="0"/>
        <w:snapToGrid w:val="0"/>
        <w:spacing w:line="400" w:lineRule="exact"/>
        <w:rPr>
          <w:rFonts w:hint="eastAsia" w:ascii="宋体" w:hAnsi="宋体" w:eastAsia="宋体"/>
          <w:bCs/>
          <w:szCs w:val="21"/>
          <w:highlight w:val="none"/>
        </w:rPr>
      </w:pPr>
      <w:r>
        <w:rPr>
          <w:rFonts w:hint="eastAsia" w:ascii="宋体" w:hAnsi="宋体"/>
          <w:bCs/>
          <w:szCs w:val="21"/>
          <w:highlight w:val="none"/>
        </w:rPr>
        <w:t xml:space="preserve">                       </w:t>
      </w:r>
      <w:r>
        <w:rPr>
          <w:rFonts w:hint="eastAsia" w:ascii="宋体" w:hAnsi="宋体" w:eastAsia="宋体" w:cs="宋体"/>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u w:val="single"/>
        </w:rPr>
        <w:t xml:space="preserve"> （应明确分期</w:t>
      </w:r>
      <w:r>
        <w:rPr>
          <w:rFonts w:ascii="宋体" w:hAnsi="宋体"/>
          <w:bCs/>
          <w:szCs w:val="21"/>
          <w:highlight w:val="none"/>
          <w:u w:val="single"/>
        </w:rPr>
        <w:t>/</w:t>
      </w:r>
      <w:r>
        <w:rPr>
          <w:rFonts w:hint="eastAsia" w:ascii="宋体" w:hAnsi="宋体"/>
          <w:bCs/>
          <w:szCs w:val="21"/>
          <w:highlight w:val="none"/>
          <w:u w:val="single"/>
        </w:rPr>
        <w:t xml:space="preserve">分项验收的工作安排）  </w:t>
      </w:r>
    </w:p>
    <w:p w14:paraId="67C4C532">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217E9CF1">
      <w:pPr>
        <w:adjustRightInd w:val="0"/>
        <w:snapToGrid w:val="0"/>
        <w:spacing w:line="400" w:lineRule="exact"/>
        <w:ind w:firstLine="420" w:firstLineChars="200"/>
        <w:rPr>
          <w:rFonts w:hint="eastAsia"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（应当包括每一项技术和商务要求的履约情况，特别是落实政府采购扶持中小企业，支持绿色发展和乡村振兴等政策情况）                                      </w:t>
      </w:r>
    </w:p>
    <w:p w14:paraId="365C445F">
      <w:pPr>
        <w:adjustRightInd w:val="0"/>
        <w:snapToGrid w:val="0"/>
        <w:spacing w:line="40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51752C1A">
      <w:pPr>
        <w:pStyle w:val="32"/>
        <w:ind w:firstLine="420"/>
        <w:rPr>
          <w:rFonts w:hint="eastAsia" w:ascii="宋体" w:hAnsi="宋体" w:eastAsia="宋体" w:cs="宋体"/>
          <w:sz w:val="21"/>
          <w:highlight w:val="none"/>
        </w:rPr>
      </w:pPr>
      <w:r>
        <w:rPr>
          <w:rFonts w:hint="eastAsia" w:ascii="宋体" w:hAnsi="宋体" w:eastAsia="宋体" w:cs="宋体"/>
          <w:bCs/>
          <w:sz w:val="21"/>
          <w:highlight w:val="none"/>
        </w:rPr>
        <w:t>（7）是否以采购活动中供应商提供的样品作为参考：</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 xml:space="preserve">是  </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否</w:t>
      </w:r>
    </w:p>
    <w:p w14:paraId="7CA95449">
      <w:pPr>
        <w:adjustRightInd w:val="0"/>
        <w:snapToGrid w:val="0"/>
        <w:spacing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（产权过户登记等）          </w:t>
      </w:r>
    </w:p>
    <w:p w14:paraId="5F2A8F1B">
      <w:pPr>
        <w:numPr>
          <w:ilvl w:val="0"/>
          <w:numId w:val="9"/>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组成合同的文件</w:t>
      </w:r>
    </w:p>
    <w:p w14:paraId="53D5A897">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37F411B3">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049979F1">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7C8AE30A">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4DF2C15E">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（4）中标（成交）通知书</w:t>
      </w:r>
    </w:p>
    <w:p w14:paraId="2D7D9AB6">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（5）投标（响应）文件</w:t>
      </w:r>
    </w:p>
    <w:p w14:paraId="080F6A40">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（6）采购文件</w:t>
      </w:r>
    </w:p>
    <w:p w14:paraId="1A356E40">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（7）有关技术文件，图纸</w:t>
      </w:r>
    </w:p>
    <w:p w14:paraId="455A055D">
      <w:pPr>
        <w:pStyle w:val="32"/>
        <w:ind w:firstLine="420"/>
        <w:rPr>
          <w:rFonts w:hint="eastAsia" w:ascii="宋体" w:hAnsi="宋体" w:eastAsia="宋体" w:cs="宋体"/>
          <w:kern w:val="2"/>
          <w:sz w:val="21"/>
          <w:highlight w:val="none"/>
        </w:rPr>
      </w:pPr>
      <w:r>
        <w:rPr>
          <w:rFonts w:hint="eastAsia" w:ascii="宋体" w:hAnsi="宋体" w:eastAsia="宋体" w:cs="宋体"/>
          <w:sz w:val="21"/>
          <w:highlight w:val="none"/>
        </w:rPr>
        <w:t>（8）</w:t>
      </w:r>
      <w:r>
        <w:rPr>
          <w:rFonts w:hint="eastAsia" w:ascii="宋体" w:hAnsi="宋体" w:eastAsia="宋体" w:cs="宋体"/>
          <w:color w:val="000000"/>
          <w:kern w:val="2"/>
          <w:sz w:val="21"/>
          <w:highlight w:val="none"/>
        </w:rPr>
        <w:t>国家法律、行政法规和规章制度规定或合同约定的作为合同组成部分的其他文件</w:t>
      </w:r>
    </w:p>
    <w:p w14:paraId="730C9219">
      <w:pPr>
        <w:numPr>
          <w:ilvl w:val="0"/>
          <w:numId w:val="9"/>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合同生效</w:t>
      </w:r>
    </w:p>
    <w:p w14:paraId="0830A14A">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0B17FC53">
      <w:pPr>
        <w:numPr>
          <w:ilvl w:val="0"/>
          <w:numId w:val="9"/>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合同份数</w:t>
      </w:r>
    </w:p>
    <w:p w14:paraId="349010E8">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rPr>
        <w:t xml:space="preserve">    </w:t>
      </w:r>
      <w:r>
        <w:rPr>
          <w:rFonts w:hint="eastAsia" w:ascii="宋体" w:hAnsi="宋体"/>
          <w:szCs w:val="21"/>
          <w:highlight w:val="none"/>
        </w:rPr>
        <w:t>份，乙方执</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2CB9D067">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2796CE6">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0781CC3E">
      <w:pPr>
        <w:adjustRightInd w:val="0"/>
        <w:snapToGrid w:val="0"/>
        <w:spacing w:line="400" w:lineRule="exact"/>
        <w:ind w:firstLine="420" w:firstLineChars="200"/>
        <w:rPr>
          <w:highlight w:val="none"/>
        </w:rPr>
      </w:pPr>
      <w:r>
        <w:rPr>
          <w:rFonts w:hint="eastAsia" w:ascii="宋体" w:hAnsi="宋体"/>
          <w:szCs w:val="21"/>
          <w:highlight w:val="none"/>
        </w:rPr>
        <w:t>附件：具体标的及其技术要求和商务要求、联合协议、分包意向协议等。</w:t>
      </w:r>
    </w:p>
    <w:p w14:paraId="2922BF72">
      <w:pPr>
        <w:pStyle w:val="33"/>
        <w:spacing w:line="400" w:lineRule="exact"/>
        <w:rPr>
          <w:highlight w:val="none"/>
        </w:rPr>
      </w:pPr>
    </w:p>
    <w:p w14:paraId="2280B1D3">
      <w:pPr>
        <w:pStyle w:val="3"/>
        <w:spacing w:line="400" w:lineRule="exact"/>
        <w:rPr>
          <w:highlight w:val="none"/>
        </w:rPr>
      </w:pPr>
      <w:r>
        <w:rPr>
          <w:highlight w:val="none"/>
        </w:rPr>
        <w:t xml:space="preserve">  </w:t>
      </w:r>
    </w:p>
    <w:p w14:paraId="6C91CD98">
      <w:pPr>
        <w:pStyle w:val="33"/>
        <w:rPr>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5A69C8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D214310">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rPr>
              <w:t>、受采购人委托签订合同的单位或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678C9E4F">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396A48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13AB3E0">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1446EE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5210B3">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59E4EBA1">
            <w:pPr>
              <w:adjustRightInd w:val="0"/>
              <w:snapToGrid w:val="0"/>
              <w:spacing w:line="300" w:lineRule="exact"/>
              <w:jc w:val="center"/>
              <w:rPr>
                <w:spacing w:val="20"/>
                <w:szCs w:val="21"/>
                <w:highlight w:val="none"/>
              </w:rPr>
            </w:pPr>
          </w:p>
        </w:tc>
      </w:tr>
      <w:tr w14:paraId="707C3F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41C14F3">
            <w:pPr>
              <w:adjustRightInd w:val="0"/>
              <w:snapToGrid w:val="0"/>
              <w:spacing w:line="300" w:lineRule="exact"/>
              <w:jc w:val="center"/>
              <w:rPr>
                <w:szCs w:val="21"/>
                <w:highlight w:val="none"/>
              </w:rPr>
            </w:pPr>
            <w:r>
              <w:rPr>
                <w:szCs w:val="21"/>
                <w:highlight w:val="none"/>
              </w:rPr>
              <w:t>法定代表人</w:t>
            </w:r>
          </w:p>
          <w:p w14:paraId="31C105DB">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21CA4DBC">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1EAEE54A">
            <w:pPr>
              <w:adjustRightInd w:val="0"/>
              <w:snapToGrid w:val="0"/>
              <w:spacing w:line="300" w:lineRule="exact"/>
              <w:jc w:val="center"/>
              <w:rPr>
                <w:szCs w:val="21"/>
                <w:highlight w:val="none"/>
              </w:rPr>
            </w:pPr>
            <w:r>
              <w:rPr>
                <w:szCs w:val="21"/>
                <w:highlight w:val="none"/>
              </w:rPr>
              <w:t>法定代表人</w:t>
            </w:r>
          </w:p>
          <w:p w14:paraId="57AABB92">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73F29A2C">
            <w:pPr>
              <w:adjustRightInd w:val="0"/>
              <w:snapToGrid w:val="0"/>
              <w:spacing w:line="300" w:lineRule="exact"/>
              <w:jc w:val="center"/>
              <w:rPr>
                <w:szCs w:val="21"/>
                <w:highlight w:val="none"/>
              </w:rPr>
            </w:pPr>
          </w:p>
        </w:tc>
      </w:tr>
      <w:tr w14:paraId="47E936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002DF15">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269F21A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ADF392">
            <w:pPr>
              <w:adjustRightInd w:val="0"/>
              <w:snapToGrid w:val="0"/>
              <w:spacing w:line="300" w:lineRule="exact"/>
              <w:jc w:val="center"/>
              <w:rPr>
                <w:rFonts w:eastAsia="宋体"/>
                <w:szCs w:val="21"/>
                <w:highlight w:val="none"/>
              </w:rPr>
            </w:pPr>
            <w:r>
              <w:rPr>
                <w:rFonts w:hint="eastAsia"/>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6189C9B3">
            <w:pPr>
              <w:adjustRightInd w:val="0"/>
              <w:snapToGrid w:val="0"/>
              <w:spacing w:line="300" w:lineRule="exact"/>
              <w:jc w:val="center"/>
              <w:rPr>
                <w:spacing w:val="20"/>
                <w:szCs w:val="21"/>
                <w:highlight w:val="none"/>
              </w:rPr>
            </w:pPr>
          </w:p>
        </w:tc>
      </w:tr>
      <w:tr w14:paraId="08027D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6BE109">
            <w:pPr>
              <w:adjustRightInd w:val="0"/>
              <w:snapToGrid w:val="0"/>
              <w:spacing w:line="300" w:lineRule="exact"/>
              <w:jc w:val="center"/>
              <w:rPr>
                <w:rFonts w:eastAsia="宋体"/>
                <w:szCs w:val="21"/>
                <w:highlight w:val="none"/>
              </w:rPr>
            </w:pPr>
            <w:r>
              <w:rPr>
                <w:rFonts w:hint="eastAsia"/>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29D9BA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5E4576">
            <w:pPr>
              <w:adjustRightInd w:val="0"/>
              <w:snapToGrid w:val="0"/>
              <w:spacing w:line="300" w:lineRule="exact"/>
              <w:jc w:val="center"/>
              <w:rPr>
                <w:rFonts w:eastAsia="宋体"/>
                <w:szCs w:val="21"/>
                <w:highlight w:val="none"/>
              </w:rPr>
            </w:pPr>
            <w:r>
              <w:rPr>
                <w:rFonts w:hint="eastAsia"/>
                <w:szCs w:val="21"/>
                <w:highlight w:val="none"/>
              </w:rPr>
              <w:t>住  所</w:t>
            </w:r>
          </w:p>
        </w:tc>
        <w:tc>
          <w:tcPr>
            <w:tcW w:w="1259" w:type="pct"/>
            <w:tcBorders>
              <w:top w:val="single" w:color="auto" w:sz="2" w:space="0"/>
              <w:left w:val="single" w:color="auto" w:sz="2" w:space="0"/>
              <w:bottom w:val="single" w:color="auto" w:sz="2" w:space="0"/>
            </w:tcBorders>
            <w:vAlign w:val="center"/>
          </w:tcPr>
          <w:p w14:paraId="446BD8FF">
            <w:pPr>
              <w:adjustRightInd w:val="0"/>
              <w:snapToGrid w:val="0"/>
              <w:spacing w:line="300" w:lineRule="exact"/>
              <w:jc w:val="center"/>
              <w:rPr>
                <w:spacing w:val="20"/>
                <w:szCs w:val="21"/>
                <w:highlight w:val="none"/>
              </w:rPr>
            </w:pPr>
          </w:p>
        </w:tc>
      </w:tr>
      <w:tr w14:paraId="3642D7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4D5CF8">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AF0A482">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31C359">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5DACED2">
            <w:pPr>
              <w:adjustRightInd w:val="0"/>
              <w:snapToGrid w:val="0"/>
              <w:spacing w:line="300" w:lineRule="exact"/>
              <w:jc w:val="center"/>
              <w:rPr>
                <w:spacing w:val="20"/>
                <w:szCs w:val="21"/>
                <w:highlight w:val="none"/>
              </w:rPr>
            </w:pPr>
          </w:p>
        </w:tc>
      </w:tr>
      <w:tr w14:paraId="1BCC8B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C876CF6">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5F6E06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F50C51">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F064797">
            <w:pPr>
              <w:adjustRightInd w:val="0"/>
              <w:snapToGrid w:val="0"/>
              <w:spacing w:line="300" w:lineRule="exact"/>
              <w:jc w:val="center"/>
              <w:rPr>
                <w:spacing w:val="20"/>
                <w:szCs w:val="21"/>
                <w:highlight w:val="none"/>
              </w:rPr>
            </w:pPr>
          </w:p>
        </w:tc>
      </w:tr>
      <w:tr w14:paraId="50CEB4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178D04">
            <w:pPr>
              <w:adjustRightInd w:val="0"/>
              <w:snapToGrid w:val="0"/>
              <w:spacing w:line="300" w:lineRule="exact"/>
              <w:jc w:val="center"/>
              <w:rPr>
                <w:rFonts w:eastAsia="宋体"/>
                <w:szCs w:val="21"/>
                <w:highlight w:val="none"/>
              </w:rPr>
            </w:pPr>
            <w:r>
              <w:rPr>
                <w:rFonts w:hint="eastAsia"/>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508DB2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581278">
            <w:pPr>
              <w:adjustRightInd w:val="0"/>
              <w:snapToGrid w:val="0"/>
              <w:spacing w:line="300" w:lineRule="exact"/>
              <w:jc w:val="center"/>
              <w:rPr>
                <w:szCs w:val="21"/>
                <w:highlight w:val="none"/>
              </w:rPr>
            </w:pPr>
            <w:r>
              <w:rPr>
                <w:rFonts w:hint="eastAsia"/>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7A35988D">
            <w:pPr>
              <w:adjustRightInd w:val="0"/>
              <w:snapToGrid w:val="0"/>
              <w:spacing w:line="300" w:lineRule="exact"/>
              <w:jc w:val="center"/>
              <w:rPr>
                <w:spacing w:val="20"/>
                <w:szCs w:val="21"/>
                <w:highlight w:val="none"/>
              </w:rPr>
            </w:pPr>
          </w:p>
        </w:tc>
      </w:tr>
      <w:tr w14:paraId="2B5145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09AF16">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5AE22F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B61C73">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5D1303E8">
            <w:pPr>
              <w:adjustRightInd w:val="0"/>
              <w:snapToGrid w:val="0"/>
              <w:spacing w:line="300" w:lineRule="exact"/>
              <w:jc w:val="center"/>
              <w:rPr>
                <w:spacing w:val="20"/>
                <w:szCs w:val="21"/>
                <w:highlight w:val="none"/>
              </w:rPr>
            </w:pPr>
          </w:p>
        </w:tc>
      </w:tr>
      <w:tr w14:paraId="7FB854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17F30F">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96ECCB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DEF19B">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04A76747">
            <w:pPr>
              <w:adjustRightInd w:val="0"/>
              <w:snapToGrid w:val="0"/>
              <w:spacing w:line="300" w:lineRule="exact"/>
              <w:jc w:val="center"/>
              <w:rPr>
                <w:spacing w:val="20"/>
                <w:szCs w:val="21"/>
                <w:highlight w:val="none"/>
              </w:rPr>
            </w:pPr>
          </w:p>
        </w:tc>
      </w:tr>
      <w:tr w14:paraId="163D76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0DB2EB">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F86F8B7">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D98DD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DDE9276">
            <w:pPr>
              <w:adjustRightInd w:val="0"/>
              <w:snapToGrid w:val="0"/>
              <w:spacing w:line="300" w:lineRule="exact"/>
              <w:jc w:val="center"/>
              <w:rPr>
                <w:spacing w:val="20"/>
                <w:szCs w:val="21"/>
                <w:highlight w:val="none"/>
              </w:rPr>
            </w:pPr>
          </w:p>
        </w:tc>
      </w:tr>
      <w:tr w14:paraId="6DF372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8C3FE8">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0AF4B6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8CB8C01">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BC231CC">
            <w:pPr>
              <w:adjustRightInd w:val="0"/>
              <w:snapToGrid w:val="0"/>
              <w:spacing w:line="300" w:lineRule="exact"/>
              <w:jc w:val="center"/>
              <w:rPr>
                <w:spacing w:val="20"/>
                <w:szCs w:val="21"/>
                <w:highlight w:val="none"/>
              </w:rPr>
            </w:pPr>
          </w:p>
        </w:tc>
      </w:tr>
      <w:tr w14:paraId="2FFDC3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5B51FF">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1EBBB1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C4D0A5">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856C8AA">
            <w:pPr>
              <w:adjustRightInd w:val="0"/>
              <w:snapToGrid w:val="0"/>
              <w:spacing w:line="300" w:lineRule="exact"/>
              <w:jc w:val="center"/>
              <w:rPr>
                <w:spacing w:val="20"/>
                <w:szCs w:val="21"/>
                <w:highlight w:val="none"/>
              </w:rPr>
            </w:pPr>
          </w:p>
        </w:tc>
      </w:tr>
      <w:tr w14:paraId="73B371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41150B">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D624B8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F48248">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6511A6D">
            <w:pPr>
              <w:adjustRightInd w:val="0"/>
              <w:snapToGrid w:val="0"/>
              <w:spacing w:line="300" w:lineRule="exact"/>
              <w:jc w:val="center"/>
              <w:rPr>
                <w:spacing w:val="20"/>
                <w:szCs w:val="21"/>
                <w:highlight w:val="none"/>
              </w:rPr>
            </w:pPr>
          </w:p>
        </w:tc>
      </w:tr>
      <w:tr w14:paraId="1986F7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7AAFA1A">
            <w:pPr>
              <w:pStyle w:val="9"/>
              <w:adjustRightInd w:val="0"/>
              <w:snapToGrid w:val="0"/>
              <w:spacing w:before="156" w:beforeLines="50" w:line="360" w:lineRule="auto"/>
              <w:ind w:left="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38E153FB">
      <w:pPr>
        <w:pStyle w:val="3"/>
        <w:adjustRightInd w:val="0"/>
        <w:snapToGrid w:val="0"/>
        <w:spacing w:before="156" w:beforeLines="50"/>
        <w:jc w:val="center"/>
        <w:rPr>
          <w:rFonts w:ascii="黑体" w:hAnsi="黑体" w:eastAsia="黑体"/>
          <w:sz w:val="28"/>
          <w:szCs w:val="28"/>
          <w:highlight w:val="none"/>
        </w:rPr>
      </w:pPr>
      <w:r>
        <w:rPr>
          <w:sz w:val="21"/>
          <w:szCs w:val="21"/>
          <w:highlight w:val="none"/>
          <w:u w:val="single"/>
        </w:rPr>
        <w:br w:type="page"/>
      </w:r>
      <w:bookmarkStart w:id="19" w:name="_Toc20523"/>
      <w:bookmarkStart w:id="20" w:name="_Toc27624"/>
      <w:r>
        <w:rPr>
          <w:rFonts w:ascii="黑体" w:hAnsi="黑体" w:eastAsia="黑体"/>
          <w:b w:val="0"/>
          <w:sz w:val="28"/>
          <w:szCs w:val="28"/>
          <w:highlight w:val="none"/>
        </w:rPr>
        <w:t>第二节 政府采购合同通用条款</w:t>
      </w:r>
      <w:bookmarkEnd w:id="19"/>
      <w:bookmarkEnd w:id="20"/>
    </w:p>
    <w:p w14:paraId="501DF179">
      <w:pPr>
        <w:tabs>
          <w:tab w:val="left" w:pos="8820"/>
          <w:tab w:val="left" w:pos="9345"/>
          <w:tab w:val="left" w:pos="9765"/>
        </w:tabs>
        <w:adjustRightInd w:val="0"/>
        <w:snapToGrid w:val="0"/>
        <w:spacing w:line="400" w:lineRule="exact"/>
        <w:jc w:val="left"/>
        <w:rPr>
          <w:rFonts w:hint="eastAsia" w:ascii="宋体" w:hAnsi="宋体"/>
          <w:b/>
          <w:bCs/>
          <w:highlight w:val="none"/>
        </w:rPr>
      </w:pPr>
      <w:r>
        <w:rPr>
          <w:rFonts w:hint="eastAsia" w:ascii="宋体" w:hAnsi="宋体"/>
          <w:b/>
          <w:highlight w:val="none"/>
        </w:rPr>
        <w:t xml:space="preserve">1. </w:t>
      </w:r>
      <w:r>
        <w:rPr>
          <w:rFonts w:hint="eastAsia" w:ascii="宋体" w:hAnsi="宋体"/>
          <w:b/>
          <w:bCs/>
          <w:highlight w:val="none"/>
        </w:rPr>
        <w:t>定义</w:t>
      </w:r>
    </w:p>
    <w:p w14:paraId="52E759CB">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1.1合同当事人</w:t>
      </w:r>
    </w:p>
    <w:p w14:paraId="7C2B970A">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（1）采购人（以下称甲方）是指使用财政性资金，通过政府采购方式向供应商购买货物及其相关服务的国家机关、事业单位、团体组织。</w:t>
      </w:r>
    </w:p>
    <w:p w14:paraId="6BBDCDD1">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（2）供应商（以下称乙方）是指参加政府采购活动并且中标（成交），向采购人提供合同约定的货物及其相关服务的法人、非法人组织或者自然人。</w:t>
      </w:r>
    </w:p>
    <w:p w14:paraId="4933F740">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szCs w:val="21"/>
          <w:highlight w:val="none"/>
        </w:rPr>
        <w:t>。</w:t>
      </w:r>
    </w:p>
    <w:p w14:paraId="4EEBD2DC">
      <w:pPr>
        <w:tabs>
          <w:tab w:val="left" w:pos="570"/>
          <w:tab w:val="left" w:pos="9240"/>
          <w:tab w:val="left" w:pos="955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1.2本合同下列术语应解释为：</w:t>
      </w:r>
    </w:p>
    <w:p w14:paraId="7098AD86">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highlight w:val="none"/>
        </w:rPr>
        <w:t>国家法律、行政法规和规章制度规定或合同约定的作为合同组成部分的其他文件</w:t>
      </w:r>
      <w:r>
        <w:rPr>
          <w:rFonts w:hint="eastAsia" w:ascii="宋体" w:hAnsi="宋体"/>
          <w:szCs w:val="21"/>
          <w:highlight w:val="none"/>
        </w:rPr>
        <w:t>。</w:t>
      </w:r>
    </w:p>
    <w:p w14:paraId="17916F6C">
      <w:pPr>
        <w:tabs>
          <w:tab w:val="left" w:pos="570"/>
          <w:tab w:val="left" w:pos="9240"/>
          <w:tab w:val="left" w:pos="955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（2）“合同价款”系指根据本合同规定乙方在全面履行合同义务后甲方应支付给乙方的价款。</w:t>
      </w:r>
    </w:p>
    <w:p w14:paraId="2EE9119E">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highlight w:val="none"/>
        </w:rPr>
      </w:pPr>
      <w:r>
        <w:rPr>
          <w:rFonts w:hint="eastAsia" w:ascii="宋体" w:hAnsi="宋体"/>
          <w:szCs w:val="21"/>
          <w:highlight w:val="none"/>
        </w:rPr>
        <w:t>（3）“货物”系指乙方根据本合同规定须向甲方提供的各种形态和种类的物品，包括原材料、设备、产品（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ascii="宋体" w:hAnsi="宋体"/>
          <w:color w:val="000000"/>
          <w:szCs w:val="21"/>
          <w:highlight w:val="none"/>
        </w:rPr>
        <w:t>其他</w:t>
      </w:r>
      <w:r>
        <w:rPr>
          <w:rFonts w:hint="eastAsia" w:ascii="宋体" w:hAnsi="宋体"/>
          <w:color w:val="000000"/>
          <w:szCs w:val="21"/>
          <w:highlight w:val="none"/>
        </w:rPr>
        <w:t>技术资料和材料等。</w:t>
      </w:r>
    </w:p>
    <w:p w14:paraId="622AA349">
      <w:pPr>
        <w:adjustRightInd w:val="0"/>
        <w:snapToGrid w:val="0"/>
        <w:spacing w:line="400" w:lineRule="exact"/>
        <w:ind w:firstLine="420" w:firstLineChars="200"/>
        <w:jc w:val="left"/>
        <w:rPr>
          <w:rFonts w:hint="eastAsia" w:ascii="宋体" w:hAnsi="宋体" w:eastAsia="宋体"/>
          <w:color w:val="000000"/>
          <w:szCs w:val="21"/>
          <w:highlight w:val="none"/>
        </w:rPr>
      </w:pPr>
      <w:r>
        <w:rPr>
          <w:rFonts w:hint="eastAsia" w:ascii="宋体" w:hAnsi="宋体"/>
          <w:color w:val="000000"/>
          <w:szCs w:val="21"/>
          <w:highlight w:val="none"/>
        </w:rPr>
        <w:t>（4）“</w:t>
      </w:r>
      <w:r>
        <w:rPr>
          <w:rFonts w:hint="eastAsia" w:ascii="宋体" w:hAnsi="宋体"/>
          <w:szCs w:val="21"/>
          <w:highlight w:val="none"/>
        </w:rPr>
        <w:t>相关</w:t>
      </w:r>
      <w:r>
        <w:rPr>
          <w:rFonts w:hint="eastAsia" w:ascii="宋体" w:hAnsi="宋体"/>
          <w:color w:val="000000"/>
          <w:szCs w:val="21"/>
          <w:highlight w:val="none"/>
        </w:rPr>
        <w:t>服务”系指根据合同规定，乙方应提供的与货物有关的技术、管理和</w:t>
      </w:r>
      <w:r>
        <w:rPr>
          <w:rFonts w:ascii="宋体" w:hAnsi="宋体"/>
          <w:color w:val="000000"/>
          <w:szCs w:val="21"/>
          <w:highlight w:val="none"/>
        </w:rPr>
        <w:t>其他</w:t>
      </w:r>
      <w:r>
        <w:rPr>
          <w:rFonts w:hint="eastAsia" w:ascii="宋体" w:hAnsi="宋体"/>
          <w:color w:val="000000"/>
          <w:szCs w:val="21"/>
          <w:highlight w:val="none"/>
        </w:rPr>
        <w:t>服务，包括但不限于：管理和质量保证、运输、保险、检验、现场准备、安装、集成、调试、培训、维修、废弃处置、技术支持等以及合同中规定乙方应承担的</w:t>
      </w:r>
      <w:r>
        <w:rPr>
          <w:rFonts w:ascii="宋体" w:hAnsi="宋体"/>
          <w:color w:val="000000"/>
          <w:szCs w:val="21"/>
          <w:highlight w:val="none"/>
        </w:rPr>
        <w:t>其他</w:t>
      </w:r>
      <w:r>
        <w:rPr>
          <w:rFonts w:hint="eastAsia" w:ascii="宋体" w:hAnsi="宋体"/>
          <w:color w:val="000000"/>
          <w:szCs w:val="21"/>
          <w:highlight w:val="none"/>
        </w:rPr>
        <w:t>义务。</w:t>
      </w:r>
    </w:p>
    <w:p w14:paraId="3CB1CB5D">
      <w:pPr>
        <w:adjustRightInd w:val="0"/>
        <w:snapToGrid w:val="0"/>
        <w:spacing w:line="400" w:lineRule="exact"/>
        <w:ind w:firstLine="420" w:firstLineChars="200"/>
        <w:jc w:val="left"/>
        <w:rPr>
          <w:rFonts w:hint="eastAsia" w:ascii="宋体" w:hAnsi="宋体" w:eastAsia="宋体"/>
          <w:color w:val="000000"/>
          <w:szCs w:val="21"/>
          <w:highlight w:val="none"/>
        </w:rPr>
      </w:pPr>
      <w:r>
        <w:rPr>
          <w:rFonts w:hint="eastAsia" w:ascii="宋体" w:hAnsi="宋体"/>
          <w:color w:val="000000"/>
          <w:szCs w:val="21"/>
          <w:highlight w:val="none"/>
        </w:rPr>
        <w:t>（5）“分包”系指中标（成交）供应商按采购文件、投标（响应）文件的规定，根据分包意向协议，将中标（成交）项目中的部分履约内容，分给具有相应资质条件的供应商履行合同的行为。</w:t>
      </w:r>
    </w:p>
    <w:p w14:paraId="25564274">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szCs w:val="21"/>
          <w:highlight w:val="none"/>
        </w:rPr>
        <w:t>“联合体”系指由两个以上的自然人、法人或者非法人组织组成，以一个供应商的身份共同参加政府采购的主体</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5F5A1ECF">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（7）其他术语解释，见【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04746684">
      <w:pPr>
        <w:numPr>
          <w:ilvl w:val="0"/>
          <w:numId w:val="12"/>
        </w:numPr>
        <w:autoSpaceDE w:val="0"/>
        <w:autoSpaceDN w:val="0"/>
        <w:adjustRightInd w:val="0"/>
        <w:snapToGrid w:val="0"/>
        <w:spacing w:line="400" w:lineRule="exact"/>
        <w:jc w:val="left"/>
        <w:rPr>
          <w:rFonts w:hint="eastAsia" w:ascii="宋体" w:hAnsi="宋体"/>
          <w:b/>
          <w:bCs/>
          <w:color w:val="000000"/>
          <w:highlight w:val="none"/>
        </w:rPr>
      </w:pPr>
      <w:r>
        <w:rPr>
          <w:rFonts w:hint="eastAsia" w:ascii="宋体" w:hAnsi="宋体"/>
          <w:b/>
          <w:color w:val="000000"/>
          <w:highlight w:val="none"/>
        </w:rPr>
        <w:t>合同标的及金额</w:t>
      </w:r>
    </w:p>
    <w:p w14:paraId="5460196B">
      <w:pPr>
        <w:autoSpaceDE w:val="0"/>
        <w:autoSpaceDN w:val="0"/>
        <w:adjustRightInd w:val="0"/>
        <w:snapToGrid w:val="0"/>
        <w:spacing w:line="400" w:lineRule="exact"/>
        <w:ind w:firstLine="420" w:firstLineChars="200"/>
        <w:jc w:val="left"/>
        <w:rPr>
          <w:rFonts w:hint="eastAsia" w:ascii="宋体" w:hAnsi="宋体"/>
          <w:b/>
          <w:bCs/>
          <w:i/>
          <w:iCs/>
          <w:color w:val="000000"/>
          <w:szCs w:val="21"/>
          <w:highlight w:val="none"/>
        </w:rPr>
      </w:pPr>
      <w:r>
        <w:rPr>
          <w:rFonts w:hint="eastAsia" w:ascii="宋体" w:hAnsi="宋体"/>
          <w:color w:val="000000"/>
          <w:szCs w:val="21"/>
          <w:highlight w:val="none"/>
        </w:rPr>
        <w:t>2.1 合同标的及金额应与中标（成交）结果一致。乙方为履行本合同而发生的所有费用均应包含在合同价款中，甲方不再另行支付</w:t>
      </w:r>
      <w:r>
        <w:rPr>
          <w:rFonts w:ascii="宋体" w:hAnsi="宋体"/>
          <w:color w:val="000000"/>
          <w:szCs w:val="21"/>
          <w:highlight w:val="none"/>
        </w:rPr>
        <w:t>其他</w:t>
      </w:r>
      <w:r>
        <w:rPr>
          <w:rFonts w:hint="eastAsia" w:ascii="宋体" w:hAnsi="宋体"/>
          <w:color w:val="000000"/>
          <w:szCs w:val="21"/>
          <w:highlight w:val="none"/>
        </w:rPr>
        <w:t>任何费用。</w:t>
      </w:r>
    </w:p>
    <w:p w14:paraId="49143353">
      <w:pPr>
        <w:adjustRightInd w:val="0"/>
        <w:snapToGrid w:val="0"/>
        <w:spacing w:line="400" w:lineRule="exact"/>
        <w:jc w:val="left"/>
        <w:rPr>
          <w:rFonts w:hint="eastAsia" w:ascii="宋体" w:hAnsi="宋体"/>
          <w:b/>
          <w:color w:val="000000"/>
          <w:highlight w:val="none"/>
        </w:rPr>
      </w:pPr>
      <w:r>
        <w:rPr>
          <w:rFonts w:hint="eastAsia" w:ascii="宋体" w:hAnsi="宋体"/>
          <w:b/>
          <w:color w:val="000000"/>
          <w:highlight w:val="none"/>
        </w:rPr>
        <w:t>3. 履行合同的时间、地点和方式</w:t>
      </w:r>
    </w:p>
    <w:p w14:paraId="62E3B4FD">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 xml:space="preserve">3.1 </w:t>
      </w:r>
      <w:r>
        <w:rPr>
          <w:rFonts w:hint="eastAsia" w:ascii="宋体" w:hAnsi="宋体" w:eastAsia="宋体" w:cs="宋体"/>
          <w:szCs w:val="21"/>
          <w:highlight w:val="none"/>
        </w:rPr>
        <w:t>乙方应当在约定的时间、地点</w:t>
      </w:r>
      <w:r>
        <w:rPr>
          <w:rFonts w:hint="eastAsia" w:ascii="宋体" w:hAnsi="宋体" w:cs="宋体"/>
          <w:szCs w:val="21"/>
          <w:highlight w:val="none"/>
        </w:rPr>
        <w:t>，按照约定</w:t>
      </w:r>
      <w:r>
        <w:rPr>
          <w:rFonts w:hint="eastAsia" w:ascii="宋体" w:hAnsi="宋体" w:eastAsia="宋体" w:cs="宋体"/>
          <w:szCs w:val="21"/>
          <w:highlight w:val="none"/>
        </w:rPr>
        <w:t>方式履行合同。</w:t>
      </w:r>
    </w:p>
    <w:p w14:paraId="4AE30064">
      <w:pPr>
        <w:autoSpaceDE w:val="0"/>
        <w:autoSpaceDN w:val="0"/>
        <w:adjustRightInd w:val="0"/>
        <w:snapToGrid w:val="0"/>
        <w:spacing w:line="400" w:lineRule="exact"/>
        <w:jc w:val="left"/>
        <w:rPr>
          <w:rFonts w:hint="eastAsia" w:ascii="宋体" w:hAnsi="宋体"/>
          <w:b/>
          <w:bCs/>
          <w:color w:val="000000"/>
          <w:highlight w:val="none"/>
        </w:rPr>
      </w:pPr>
      <w:r>
        <w:rPr>
          <w:rFonts w:hint="eastAsia" w:ascii="宋体" w:hAnsi="宋体"/>
          <w:b/>
          <w:bCs/>
          <w:color w:val="000000"/>
          <w:highlight w:val="none"/>
        </w:rPr>
        <w:t>4. 甲方的权利和义务</w:t>
      </w:r>
    </w:p>
    <w:p w14:paraId="3A7F5AB8">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4.1</w:t>
      </w:r>
      <w:r>
        <w:rPr>
          <w:rFonts w:ascii="宋体" w:hAnsi="宋体"/>
          <w:color w:val="000000"/>
          <w:szCs w:val="21"/>
          <w:highlight w:val="none"/>
        </w:rPr>
        <w:t xml:space="preserve"> 签署合同后，甲方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7D182911">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 xml:space="preserve">4.2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1A90EC03">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7EC12A67">
      <w:pPr>
        <w:snapToGrid w:val="0"/>
        <w:spacing w:line="400" w:lineRule="exact"/>
        <w:ind w:firstLine="420" w:firstLineChars="200"/>
        <w:rPr>
          <w:rFonts w:eastAsia="华文楷体"/>
          <w:highlight w:val="none"/>
        </w:rPr>
      </w:pPr>
      <w:r>
        <w:rPr>
          <w:rFonts w:ascii="宋体" w:hAnsi="宋体"/>
          <w:color w:val="000000"/>
          <w:szCs w:val="21"/>
          <w:highlight w:val="none"/>
        </w:rPr>
        <w:t>4.4 甲方应当按照合同约定及时对交付的货物进行验收</w:t>
      </w:r>
      <w:r>
        <w:rPr>
          <w:rFonts w:hint="eastAsia" w:ascii="宋体" w:hAnsi="宋体"/>
          <w:color w:val="000000"/>
          <w:szCs w:val="21"/>
          <w:highlight w:val="none"/>
        </w:rPr>
        <w:t>，</w:t>
      </w:r>
      <w:r>
        <w:rPr>
          <w:rFonts w:hint="eastAsia" w:ascii="宋体" w:hAnsi="宋体" w:cs="宋体"/>
          <w:szCs w:val="21"/>
          <w:highlight w:val="none"/>
        </w:rPr>
        <w:t>未</w:t>
      </w:r>
      <w:r>
        <w:rPr>
          <w:rFonts w:hint="eastAsia" w:ascii="宋体" w:hAnsi="宋体"/>
          <w:color w:val="000000"/>
          <w:szCs w:val="21"/>
          <w:highlight w:val="none"/>
        </w:rPr>
        <w:t>在</w:t>
      </w:r>
      <w:r>
        <w:rPr>
          <w:rFonts w:hint="eastAsia" w:ascii="宋体" w:hAnsi="宋体" w:eastAsia="宋体" w:cs="宋体"/>
          <w:b/>
          <w:bCs/>
          <w:szCs w:val="21"/>
          <w:highlight w:val="none"/>
        </w:rPr>
        <w:t>【政府采购合同专用条款】</w:t>
      </w:r>
      <w:r>
        <w:rPr>
          <w:rFonts w:hint="eastAsia" w:ascii="宋体" w:hAnsi="宋体" w:cs="宋体"/>
          <w:szCs w:val="21"/>
          <w:highlight w:val="none"/>
        </w:rPr>
        <w:t>约定的期限内对乙方履约提出任何异议或者向乙方作出任何说明的，</w:t>
      </w:r>
      <w:r>
        <w:rPr>
          <w:rFonts w:hint="eastAsia" w:ascii="宋体" w:hAnsi="宋体"/>
          <w:color w:val="000000"/>
          <w:szCs w:val="21"/>
          <w:highlight w:val="none"/>
        </w:rPr>
        <w:t>视为验收通过。</w:t>
      </w:r>
    </w:p>
    <w:p w14:paraId="2BD8D8DE">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w:t>
      </w:r>
      <w:r>
        <w:rPr>
          <w:rFonts w:ascii="宋体" w:hAnsi="宋体"/>
          <w:color w:val="000000"/>
          <w:szCs w:val="21"/>
          <w:highlight w:val="none"/>
        </w:rPr>
        <w:t xml:space="preserve">5 </w:t>
      </w:r>
      <w:r>
        <w:rPr>
          <w:rFonts w:hint="eastAsia" w:ascii="宋体" w:hAnsi="宋体"/>
          <w:color w:val="000000"/>
          <w:szCs w:val="21"/>
          <w:highlight w:val="none"/>
        </w:rPr>
        <w:t>甲方应当根据合同约定及时向乙方支付合同价款</w:t>
      </w:r>
      <w:r>
        <w:rPr>
          <w:rFonts w:ascii="宋体" w:hAnsi="宋体"/>
          <w:color w:val="000000"/>
          <w:szCs w:val="21"/>
          <w:highlight w:val="none"/>
        </w:rPr>
        <w:t>，不得以内部人员变更、履行内部付款流程等为由，拒绝或迟延支付。</w:t>
      </w:r>
    </w:p>
    <w:p w14:paraId="645855AD">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4.6</w:t>
      </w:r>
      <w:r>
        <w:rPr>
          <w:rFonts w:ascii="宋体" w:hAnsi="宋体"/>
          <w:color w:val="000000"/>
          <w:szCs w:val="21"/>
          <w:highlight w:val="none"/>
        </w:rPr>
        <w:t xml:space="preserve"> </w:t>
      </w:r>
      <w:r>
        <w:rPr>
          <w:rFonts w:hint="eastAsia" w:ascii="宋体" w:hAnsi="宋体"/>
          <w:color w:val="000000"/>
          <w:szCs w:val="21"/>
          <w:highlight w:val="none"/>
        </w:rPr>
        <w:t>国家法律法规规定及</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rPr>
        <w:t>约定应由甲方承担的其他义务和责任。</w:t>
      </w:r>
    </w:p>
    <w:p w14:paraId="743175F8">
      <w:pPr>
        <w:autoSpaceDE w:val="0"/>
        <w:autoSpaceDN w:val="0"/>
        <w:adjustRightInd w:val="0"/>
        <w:snapToGrid w:val="0"/>
        <w:spacing w:line="400" w:lineRule="exact"/>
        <w:jc w:val="left"/>
        <w:rPr>
          <w:rFonts w:hint="eastAsia" w:ascii="宋体" w:hAnsi="宋体"/>
          <w:b/>
          <w:bCs/>
          <w:color w:val="000000"/>
          <w:highlight w:val="none"/>
        </w:rPr>
      </w:pPr>
      <w:r>
        <w:rPr>
          <w:rFonts w:hint="eastAsia" w:ascii="宋体" w:hAnsi="宋体"/>
          <w:b/>
          <w:bCs/>
          <w:color w:val="000000"/>
          <w:highlight w:val="none"/>
        </w:rPr>
        <w:t>5. 乙方的权利和义务</w:t>
      </w:r>
    </w:p>
    <w:p w14:paraId="591E6B60">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 xml:space="preserve">5.1 </w:t>
      </w:r>
      <w:r>
        <w:rPr>
          <w:rFonts w:ascii="宋体" w:hAnsi="宋体"/>
          <w:color w:val="000000"/>
          <w:szCs w:val="21"/>
          <w:highlight w:val="none"/>
        </w:rPr>
        <w:t>签署合同后，乙方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p>
    <w:p w14:paraId="6A7FD708">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提供的货物及相关服务符合合同有关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。接受项目行业管理部门及政府有关部门的指导，配合甲方的履约检查及验收，并</w:t>
      </w:r>
      <w:r>
        <w:rPr>
          <w:rFonts w:ascii="宋体" w:hAnsi="宋体"/>
          <w:color w:val="000000"/>
          <w:szCs w:val="21"/>
          <w:highlight w:val="none"/>
        </w:rPr>
        <w:t>负责项目实施过程中的所有协调工作。</w:t>
      </w:r>
    </w:p>
    <w:p w14:paraId="35F46289">
      <w:pPr>
        <w:pStyle w:val="8"/>
        <w:spacing w:line="400" w:lineRule="exact"/>
        <w:ind w:firstLine="422" w:firstLineChars="176"/>
        <w:rPr>
          <w:rFonts w:hint="eastAsia" w:ascii="宋体" w:hAnsi="宋体" w:cs="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3</w:t>
      </w:r>
      <w:r>
        <w:rPr>
          <w:rFonts w:hint="eastAsia" w:ascii="宋体" w:hAnsi="宋体"/>
          <w:color w:val="000000"/>
          <w:szCs w:val="21"/>
          <w:highlight w:val="none"/>
        </w:rPr>
        <w:t>乙方有权</w:t>
      </w:r>
      <w:r>
        <w:rPr>
          <w:rFonts w:hint="eastAsia" w:ascii="宋体" w:hAnsi="宋体" w:cs="宋体"/>
          <w:color w:val="000000"/>
          <w:szCs w:val="21"/>
          <w:highlight w:val="none"/>
        </w:rPr>
        <w:t>根据合同约定向甲方收取合同价款。</w:t>
      </w:r>
    </w:p>
    <w:p w14:paraId="3A6648DF">
      <w:pPr>
        <w:pStyle w:val="8"/>
        <w:spacing w:line="400" w:lineRule="exact"/>
        <w:ind w:firstLine="422" w:firstLineChars="176"/>
        <w:rPr>
          <w:rFonts w:hint="eastAsia" w:ascii="宋体" w:hAnsi="宋体" w:cs="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4</w:t>
      </w:r>
      <w:r>
        <w:rPr>
          <w:rFonts w:hint="eastAsia" w:ascii="宋体" w:hAnsi="宋体" w:cs="宋体"/>
          <w:color w:val="000000"/>
          <w:szCs w:val="21"/>
          <w:highlight w:val="none"/>
        </w:rPr>
        <w:t>国家法律法规规定</w:t>
      </w:r>
      <w:r>
        <w:rPr>
          <w:rFonts w:hint="eastAsia" w:ascii="宋体" w:hAnsi="宋体"/>
          <w:color w:val="000000"/>
          <w:szCs w:val="21"/>
          <w:highlight w:val="none"/>
        </w:rPr>
        <w:t>及</w:t>
      </w:r>
      <w:r>
        <w:rPr>
          <w:rFonts w:hint="eastAsia" w:ascii="宋体" w:hAnsi="宋体" w:eastAsia="宋体" w:cs="宋体"/>
          <w:b/>
          <w:bCs/>
          <w:szCs w:val="21"/>
          <w:highlight w:val="none"/>
        </w:rPr>
        <w:t>【政府采购合同专用条款】</w:t>
      </w:r>
      <w:r>
        <w:rPr>
          <w:rFonts w:hint="eastAsia" w:ascii="宋体" w:hAnsi="宋体" w:cs="宋体"/>
          <w:szCs w:val="21"/>
          <w:highlight w:val="none"/>
        </w:rPr>
        <w:t>约定应</w:t>
      </w:r>
      <w:r>
        <w:rPr>
          <w:rFonts w:hint="eastAsia" w:ascii="宋体" w:hAnsi="宋体" w:cs="宋体"/>
          <w:color w:val="000000"/>
          <w:szCs w:val="21"/>
          <w:highlight w:val="none"/>
        </w:rPr>
        <w:t>由乙方承担的其他义务和责任。</w:t>
      </w:r>
    </w:p>
    <w:p w14:paraId="69913EDE">
      <w:pPr>
        <w:numPr>
          <w:ilvl w:val="0"/>
          <w:numId w:val="13"/>
        </w:numPr>
        <w:autoSpaceDE w:val="0"/>
        <w:autoSpaceDN w:val="0"/>
        <w:adjustRightInd w:val="0"/>
        <w:snapToGrid w:val="0"/>
        <w:spacing w:line="400" w:lineRule="exact"/>
        <w:jc w:val="left"/>
        <w:rPr>
          <w:rFonts w:hint="eastAsia" w:ascii="宋体" w:hAnsi="宋体"/>
          <w:b/>
          <w:bCs/>
          <w:color w:val="000000"/>
          <w:highlight w:val="none"/>
        </w:rPr>
      </w:pPr>
      <w:r>
        <w:rPr>
          <w:rFonts w:hint="eastAsia" w:ascii="宋体" w:hAnsi="宋体"/>
          <w:b/>
          <w:bCs/>
          <w:color w:val="000000"/>
          <w:highlight w:val="none"/>
        </w:rPr>
        <w:t>合同履行</w:t>
      </w:r>
    </w:p>
    <w:p w14:paraId="58F62C33">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6.1 甲乙双方应当按照</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0FDBA47A">
      <w:pPr>
        <w:autoSpaceDE w:val="0"/>
        <w:autoSpaceDN w:val="0"/>
        <w:adjustRightInd w:val="0"/>
        <w:snapToGrid w:val="0"/>
        <w:spacing w:line="400" w:lineRule="exact"/>
        <w:ind w:firstLine="420" w:firstLineChars="200"/>
        <w:jc w:val="left"/>
        <w:rPr>
          <w:highlight w:val="none"/>
        </w:rPr>
      </w:pPr>
      <w:r>
        <w:rPr>
          <w:rFonts w:hint="eastAsia" w:ascii="宋体" w:hAnsi="宋体"/>
          <w:color w:val="000000"/>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47B19BC1">
      <w:pPr>
        <w:adjustRightInd w:val="0"/>
        <w:snapToGrid w:val="0"/>
        <w:spacing w:line="400" w:lineRule="exact"/>
        <w:jc w:val="left"/>
        <w:rPr>
          <w:rFonts w:hint="eastAsia" w:ascii="宋体" w:hAnsi="宋体"/>
          <w:b/>
          <w:bCs/>
          <w:color w:val="000000"/>
          <w:highlight w:val="none"/>
        </w:rPr>
      </w:pPr>
      <w:r>
        <w:rPr>
          <w:rFonts w:hint="eastAsia" w:ascii="宋体" w:hAnsi="宋体"/>
          <w:b/>
          <w:bCs/>
          <w:color w:val="000000"/>
          <w:highlight w:val="none"/>
        </w:rPr>
        <w:t>7. 货物包装、运输、保险和交付要求</w:t>
      </w:r>
    </w:p>
    <w:p w14:paraId="048501CB">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7.1 本合同</w:t>
      </w:r>
      <w:r>
        <w:rPr>
          <w:rFonts w:hint="eastAsia" w:ascii="宋体" w:hAnsi="宋体"/>
          <w:bCs/>
          <w:color w:val="000000"/>
          <w:szCs w:val="21"/>
          <w:highlight w:val="none"/>
        </w:rPr>
        <w:t>涉及商品包装、快递包装的，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Cs/>
          <w:color w:val="000000"/>
          <w:szCs w:val="21"/>
          <w:highlight w:val="none"/>
        </w:rPr>
        <w:t>约定的</w:t>
      </w:r>
      <w:r>
        <w:rPr>
          <w:rFonts w:hint="eastAsia" w:ascii="宋体" w:hAnsi="宋体"/>
          <w:color w:val="000000"/>
          <w:szCs w:val="21"/>
          <w:highlight w:val="none"/>
        </w:rPr>
        <w:t>指定现场。</w:t>
      </w:r>
    </w:p>
    <w:p w14:paraId="405A298F">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7.2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乙方负责办理将货物运抵本合同规定的交货地点，并装卸、交付至甲方的一切运输事项，相关费用应包含在合同价款中。</w:t>
      </w:r>
    </w:p>
    <w:p w14:paraId="537FF49B">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7.3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6F0C72DE">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DCB080D">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 xml:space="preserve">7.5 </w:t>
      </w:r>
      <w:r>
        <w:rPr>
          <w:rFonts w:hint="eastAsia" w:ascii="宋体" w:hAnsi="宋体" w:eastAsia="宋体" w:cs="宋体"/>
          <w:color w:val="000000"/>
          <w:szCs w:val="21"/>
          <w:highlight w:val="none"/>
        </w:rPr>
        <w:t>乙方在运输到达之前</w:t>
      </w:r>
      <w:r>
        <w:rPr>
          <w:rFonts w:hint="eastAsia" w:ascii="宋体" w:hAnsi="宋体" w:cs="宋体"/>
          <w:color w:val="000000"/>
          <w:szCs w:val="21"/>
          <w:highlight w:val="none"/>
        </w:rPr>
        <w:t>应</w:t>
      </w:r>
      <w:r>
        <w:rPr>
          <w:rFonts w:hint="eastAsia" w:ascii="宋体" w:hAnsi="宋体" w:eastAsia="宋体" w:cs="宋体"/>
          <w:color w:val="000000"/>
          <w:szCs w:val="21"/>
          <w:highlight w:val="none"/>
        </w:rPr>
        <w:t>提前通知</w:t>
      </w:r>
      <w:r>
        <w:rPr>
          <w:rFonts w:hint="eastAsia" w:ascii="宋体" w:hAnsi="宋体" w:cs="宋体"/>
          <w:color w:val="000000"/>
          <w:szCs w:val="21"/>
          <w:highlight w:val="none"/>
        </w:rPr>
        <w:t>甲方</w:t>
      </w:r>
      <w:r>
        <w:rPr>
          <w:rFonts w:hint="eastAsia" w:ascii="宋体" w:hAnsi="宋体" w:eastAsia="宋体" w:cs="宋体"/>
          <w:color w:val="000000"/>
          <w:szCs w:val="21"/>
          <w:highlight w:val="none"/>
        </w:rPr>
        <w:t>，并提示货物运输装卸的注意事项</w:t>
      </w:r>
      <w:r>
        <w:rPr>
          <w:rFonts w:hint="eastAsia" w:ascii="宋体" w:hAnsi="宋体" w:cs="宋体"/>
          <w:color w:val="000000"/>
          <w:szCs w:val="21"/>
          <w:highlight w:val="none"/>
        </w:rPr>
        <w:t>，甲方配合乙方做好货物的接收工作。</w:t>
      </w:r>
    </w:p>
    <w:p w14:paraId="584998BB">
      <w:pPr>
        <w:pStyle w:val="32"/>
        <w:ind w:firstLine="420"/>
        <w:rPr>
          <w:rFonts w:hint="eastAsia"/>
          <w:sz w:val="21"/>
          <w:highlight w:val="none"/>
        </w:rPr>
      </w:pPr>
      <w:r>
        <w:rPr>
          <w:rFonts w:hint="eastAsia" w:ascii="宋体" w:hAnsi="宋体" w:eastAsia="宋体" w:cs="Times New Roman"/>
          <w:color w:val="000000"/>
          <w:kern w:val="2"/>
          <w:sz w:val="21"/>
          <w:highlight w:val="none"/>
        </w:rPr>
        <w:t>7.6 如因包装、运输问题导致货物损毁、丢失或者品质下降，甲方有权要求降价、换货、拒收部分或整批货物，由此产生的费用和损失，均由乙方承担。</w:t>
      </w:r>
    </w:p>
    <w:p w14:paraId="184A6C33">
      <w:pPr>
        <w:adjustRightInd w:val="0"/>
        <w:snapToGrid w:val="0"/>
        <w:spacing w:line="400" w:lineRule="exact"/>
        <w:jc w:val="left"/>
        <w:rPr>
          <w:rFonts w:hint="eastAsia" w:ascii="宋体" w:hAnsi="宋体"/>
          <w:b/>
          <w:highlight w:val="none"/>
        </w:rPr>
      </w:pPr>
      <w:r>
        <w:rPr>
          <w:rFonts w:hint="eastAsia" w:ascii="宋体" w:hAnsi="宋体"/>
          <w:b/>
          <w:color w:val="000000"/>
          <w:highlight w:val="none"/>
        </w:rPr>
        <w:t xml:space="preserve">8. </w:t>
      </w:r>
      <w:r>
        <w:rPr>
          <w:rFonts w:hint="eastAsia" w:ascii="宋体" w:hAnsi="宋体"/>
          <w:b/>
          <w:highlight w:val="none"/>
        </w:rPr>
        <w:t>质量标准和保证</w:t>
      </w:r>
    </w:p>
    <w:p w14:paraId="538C96AB">
      <w:pPr>
        <w:pStyle w:val="10"/>
        <w:adjustRightInd w:val="0"/>
        <w:snapToGrid w:val="0"/>
        <w:spacing w:line="400" w:lineRule="exact"/>
        <w:ind w:firstLine="420" w:firstLineChars="200"/>
        <w:jc w:val="left"/>
        <w:rPr>
          <w:rFonts w:hint="eastAsia" w:hAnsi="宋体"/>
          <w:b/>
          <w:highlight w:val="none"/>
        </w:rPr>
      </w:pPr>
      <w:r>
        <w:rPr>
          <w:rFonts w:hint="eastAsia" w:hAnsi="宋体"/>
          <w:highlight w:val="none"/>
        </w:rPr>
        <w:t>8.1 质量标准</w:t>
      </w:r>
    </w:p>
    <w:p w14:paraId="141FD248">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（1）本合同下提供的货物应符合合同</w:t>
      </w:r>
      <w:r>
        <w:rPr>
          <w:rFonts w:hint="eastAsia" w:ascii="宋体" w:hAnsi="宋体" w:cs="宋体"/>
          <w:color w:val="000000"/>
          <w:szCs w:val="21"/>
          <w:highlight w:val="none"/>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B638626">
      <w:pPr>
        <w:pStyle w:val="10"/>
        <w:adjustRightInd w:val="0"/>
        <w:snapToGrid w:val="0"/>
        <w:spacing w:line="400" w:lineRule="exact"/>
        <w:ind w:firstLine="420" w:firstLineChars="200"/>
        <w:jc w:val="left"/>
        <w:rPr>
          <w:rFonts w:hint="eastAsia" w:hAnsi="宋体"/>
          <w:highlight w:val="none"/>
        </w:rPr>
      </w:pPr>
      <w:r>
        <w:rPr>
          <w:rFonts w:hint="eastAsia" w:hAnsi="宋体"/>
          <w:highlight w:val="none"/>
        </w:rPr>
        <w:t>（2）采用中华人民共和国法定计量单位。</w:t>
      </w:r>
    </w:p>
    <w:p w14:paraId="06CD9353">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（3）乙方所提供的货物应符合国家有关安全、环保、卫生的规定。</w:t>
      </w:r>
    </w:p>
    <w:p w14:paraId="30D0EBBE">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（4）乙方应向甲方提交所提供货物的技术文件，包括相应的中文技术文件，如：产品目录、图纸、操作手册、使用说明、维护手册或服务指南等。上述文件应包装好随货物一同发运。</w:t>
      </w:r>
    </w:p>
    <w:p w14:paraId="7DC04D8C">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8.2 保证</w:t>
      </w:r>
    </w:p>
    <w:p w14:paraId="71EE0BFC">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（1）乙方应保证提供的货物完全符合合同规定的质量、规格和性能要求。乙方应保证货物在正确安装、正常使用和保养条件下，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cs="宋体"/>
          <w:szCs w:val="21"/>
          <w:highlight w:val="none"/>
        </w:rPr>
        <w:t>备合同约定</w:t>
      </w:r>
      <w:r>
        <w:rPr>
          <w:rFonts w:hint="eastAsia" w:ascii="宋体" w:hAnsi="宋体" w:eastAsia="宋体" w:cs="宋体"/>
          <w:szCs w:val="21"/>
          <w:highlight w:val="none"/>
        </w:rPr>
        <w:t>的性能</w:t>
      </w:r>
      <w:r>
        <w:rPr>
          <w:rFonts w:hint="eastAsia" w:ascii="宋体" w:hAnsi="宋体"/>
          <w:szCs w:val="21"/>
          <w:highlight w:val="none"/>
        </w:rPr>
        <w:t>。存在质量保证期的，货物最终交付验收合格后在</w:t>
      </w:r>
      <w:r>
        <w:rPr>
          <w:rFonts w:hint="eastAsia" w:ascii="宋体" w:hAnsi="宋体"/>
          <w:b/>
          <w:szCs w:val="21"/>
          <w:highlight w:val="none"/>
        </w:rPr>
        <w:t>【政府采购合同专用条款】</w:t>
      </w:r>
      <w:r>
        <w:rPr>
          <w:rFonts w:hint="eastAsia" w:ascii="宋体" w:hAnsi="宋体"/>
          <w:szCs w:val="21"/>
          <w:highlight w:val="none"/>
        </w:rPr>
        <w:t>规定或乙方书面承诺（两者以较长的为准）的质量保证期内，本保证保持有效。</w:t>
      </w:r>
    </w:p>
    <w:p w14:paraId="1975DCBD">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（2）在质量保证期内所发现的缺陷，甲方应尽快以书面形式通知乙方。</w:t>
      </w:r>
    </w:p>
    <w:p w14:paraId="5AFA17A8">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（3）乙方收到通知后，应在</w:t>
      </w:r>
      <w:r>
        <w:rPr>
          <w:rFonts w:hint="eastAsia" w:ascii="宋体" w:hAnsi="宋体"/>
          <w:b/>
          <w:szCs w:val="21"/>
          <w:highlight w:val="none"/>
        </w:rPr>
        <w:t>【政府采购合同专用条款】</w:t>
      </w:r>
      <w:r>
        <w:rPr>
          <w:rFonts w:hint="eastAsia" w:ascii="宋体" w:hAnsi="宋体"/>
          <w:szCs w:val="21"/>
          <w:highlight w:val="none"/>
        </w:rPr>
        <w:t>规定的响应时间内以合理的速度免费维修或更换有缺陷的货物或部件。</w:t>
      </w:r>
    </w:p>
    <w:p w14:paraId="6BD9D6D7">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rPr>
        <w:t>5</w:t>
      </w:r>
      <w:r>
        <w:rPr>
          <w:rFonts w:hint="eastAsia" w:ascii="宋体" w:hAnsi="宋体"/>
          <w:szCs w:val="21"/>
          <w:highlight w:val="none"/>
        </w:rPr>
        <w:t>.1条规定以书面形式</w:t>
      </w:r>
      <w:r>
        <w:rPr>
          <w:rFonts w:hint="eastAsia" w:ascii="宋体" w:hAnsi="宋体"/>
          <w:color w:val="000000"/>
          <w:szCs w:val="21"/>
          <w:highlight w:val="none"/>
        </w:rPr>
        <w:t>追究</w:t>
      </w:r>
      <w:r>
        <w:rPr>
          <w:rFonts w:hint="eastAsia" w:ascii="宋体" w:hAnsi="宋体"/>
          <w:szCs w:val="21"/>
          <w:highlight w:val="none"/>
        </w:rPr>
        <w:t>乙方</w:t>
      </w:r>
      <w:r>
        <w:rPr>
          <w:rFonts w:hint="eastAsia" w:ascii="宋体" w:hAnsi="宋体"/>
          <w:color w:val="000000"/>
          <w:szCs w:val="21"/>
          <w:highlight w:val="none"/>
        </w:rPr>
        <w:t>的违约责任</w:t>
      </w:r>
      <w:r>
        <w:rPr>
          <w:rFonts w:hint="eastAsia" w:ascii="宋体" w:hAnsi="宋体"/>
          <w:szCs w:val="21"/>
          <w:highlight w:val="none"/>
        </w:rPr>
        <w:t>。</w:t>
      </w:r>
    </w:p>
    <w:p w14:paraId="3A61A654">
      <w:pPr>
        <w:adjustRightInd w:val="0"/>
        <w:snapToGrid w:val="0"/>
        <w:spacing w:line="400" w:lineRule="exact"/>
        <w:ind w:firstLine="420" w:firstLineChars="200"/>
        <w:jc w:val="left"/>
        <w:rPr>
          <w:highlight w:val="none"/>
        </w:rPr>
      </w:pPr>
      <w:r>
        <w:rPr>
          <w:rFonts w:hint="eastAsia" w:ascii="宋体" w:hAnsi="宋体"/>
          <w:szCs w:val="21"/>
          <w:highlight w:val="none"/>
        </w:rPr>
        <w:t>（5）乙方在约定的时间内未能弥补缺陷，甲方可采取必要的补救措施，但其风险和费用将由乙方承担，甲方根据合同约定对乙方行使的其他权利不受影响。</w:t>
      </w:r>
    </w:p>
    <w:p w14:paraId="2CD49280">
      <w:pPr>
        <w:adjustRightInd w:val="0"/>
        <w:snapToGrid w:val="0"/>
        <w:spacing w:line="400" w:lineRule="exact"/>
        <w:jc w:val="left"/>
        <w:rPr>
          <w:rFonts w:hint="eastAsia" w:ascii="宋体" w:hAnsi="宋体"/>
          <w:b/>
          <w:bCs/>
          <w:highlight w:val="none"/>
        </w:rPr>
      </w:pPr>
      <w:r>
        <w:rPr>
          <w:rFonts w:hint="eastAsia" w:ascii="宋体" w:hAnsi="宋体"/>
          <w:b/>
          <w:bCs/>
          <w:color w:val="000000"/>
          <w:highlight w:val="none"/>
        </w:rPr>
        <w:t>9</w:t>
      </w:r>
      <w:r>
        <w:rPr>
          <w:rFonts w:hint="eastAsia" w:ascii="宋体" w:hAnsi="宋体"/>
          <w:b/>
          <w:bCs/>
          <w:highlight w:val="none"/>
        </w:rPr>
        <w:t>.</w:t>
      </w:r>
      <w:r>
        <w:rPr>
          <w:rFonts w:hint="eastAsia" w:ascii="宋体" w:hAnsi="宋体"/>
          <w:b/>
          <w:bCs/>
          <w:color w:val="000000"/>
          <w:highlight w:val="none"/>
        </w:rPr>
        <w:t xml:space="preserve"> </w:t>
      </w:r>
      <w:r>
        <w:rPr>
          <w:rFonts w:hint="eastAsia" w:ascii="宋体" w:hAnsi="宋体"/>
          <w:b/>
          <w:bCs/>
          <w:highlight w:val="none"/>
        </w:rPr>
        <w:t>权利瑕疵担保</w:t>
      </w:r>
    </w:p>
    <w:p w14:paraId="28A4C3CB">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9.1 乙方保证对其出售的货物享有合法的权利。</w:t>
      </w:r>
    </w:p>
    <w:p w14:paraId="0BE38514">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 xml:space="preserve">9.2 </w:t>
      </w:r>
      <w:r>
        <w:rPr>
          <w:rFonts w:hint="eastAsia" w:ascii="宋体" w:hAnsi="宋体" w:eastAsia="宋体" w:cs="宋体"/>
          <w:szCs w:val="15"/>
          <w:highlight w:val="none"/>
        </w:rPr>
        <w:t>乙方保证在交付的货物上不存在抵押权等担保物权。</w:t>
      </w:r>
    </w:p>
    <w:p w14:paraId="4B00C785">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9.3 如甲方使用上述货物构成对第三人侵权的，则由乙方承担全部责任。</w:t>
      </w:r>
    </w:p>
    <w:p w14:paraId="4816ECE7">
      <w:pPr>
        <w:autoSpaceDE w:val="0"/>
        <w:autoSpaceDN w:val="0"/>
        <w:adjustRightInd w:val="0"/>
        <w:snapToGrid w:val="0"/>
        <w:spacing w:line="400" w:lineRule="exact"/>
        <w:jc w:val="left"/>
        <w:rPr>
          <w:rFonts w:hint="eastAsia" w:ascii="宋体" w:hAnsi="宋体"/>
          <w:b/>
          <w:bCs/>
          <w:color w:val="000000"/>
          <w:highlight w:val="none"/>
        </w:rPr>
      </w:pPr>
      <w:r>
        <w:rPr>
          <w:rFonts w:hint="eastAsia" w:ascii="宋体" w:hAnsi="宋体"/>
          <w:b/>
          <w:bCs/>
          <w:color w:val="000000"/>
          <w:highlight w:val="none"/>
        </w:rPr>
        <w:t>10. 知识产权保护</w:t>
      </w:r>
    </w:p>
    <w:p w14:paraId="2BC68AC2">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olor w:val="000000"/>
          <w:szCs w:val="21"/>
          <w:highlight w:val="none"/>
        </w:rPr>
        <w:t>10.1 乙方对其所销售的货物应当享有知识产权或经权利人合法授权，保证没有侵犯任</w:t>
      </w:r>
      <w:r>
        <w:rPr>
          <w:rFonts w:hint="eastAsia" w:ascii="宋体" w:hAnsi="宋体"/>
          <w:szCs w:val="21"/>
          <w:highlight w:val="none"/>
        </w:rPr>
        <w:t>何第三人的知识产权等权利。</w:t>
      </w:r>
      <w:bookmarkStart w:id="21"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21"/>
      <w:r>
        <w:rPr>
          <w:rFonts w:hint="eastAsia" w:ascii="宋体" w:hAnsi="宋体"/>
          <w:szCs w:val="21"/>
          <w:highlight w:val="none"/>
        </w:rPr>
        <w:t>。</w:t>
      </w:r>
    </w:p>
    <w:p w14:paraId="4C3E0051">
      <w:pPr>
        <w:autoSpaceDE w:val="0"/>
        <w:autoSpaceDN w:val="0"/>
        <w:adjustRightInd w:val="0"/>
        <w:snapToGrid w:val="0"/>
        <w:spacing w:line="400" w:lineRule="exact"/>
        <w:jc w:val="left"/>
        <w:rPr>
          <w:rFonts w:hint="eastAsia" w:ascii="宋体" w:hAnsi="宋体"/>
          <w:b/>
          <w:bCs/>
          <w:highlight w:val="none"/>
        </w:rPr>
      </w:pPr>
      <w:r>
        <w:rPr>
          <w:rFonts w:hint="eastAsia" w:ascii="宋体" w:hAnsi="宋体"/>
          <w:b/>
          <w:bCs/>
          <w:highlight w:val="none"/>
        </w:rPr>
        <w:t>11. 保密义务</w:t>
      </w:r>
    </w:p>
    <w:p w14:paraId="456D72F0">
      <w:pPr>
        <w:autoSpaceDE w:val="0"/>
        <w:autoSpaceDN w:val="0"/>
        <w:adjustRightInd w:val="0"/>
        <w:snapToGrid w:val="0"/>
        <w:spacing w:line="400" w:lineRule="exact"/>
        <w:ind w:firstLine="420" w:firstLineChars="200"/>
        <w:jc w:val="left"/>
        <w:rPr>
          <w:rFonts w:hint="eastAsia" w:ascii="宋体" w:hAnsi="宋体" w:eastAsia="宋体" w:cs="宋体"/>
          <w:szCs w:val="15"/>
          <w:highlight w:val="none"/>
        </w:rPr>
      </w:pPr>
      <w:r>
        <w:rPr>
          <w:rFonts w:hint="eastAsia" w:ascii="宋体" w:hAnsi="宋体" w:cs="宋体"/>
          <w:szCs w:val="15"/>
          <w:highlight w:val="none"/>
        </w:rPr>
        <w:t xml:space="preserve">11.1 </w:t>
      </w:r>
      <w:r>
        <w:rPr>
          <w:rFonts w:hint="eastAsia" w:ascii="宋体" w:hAnsi="宋体" w:eastAsia="宋体" w:cs="宋体"/>
          <w:szCs w:val="15"/>
          <w:highlight w:val="none"/>
        </w:rPr>
        <w:t>甲、乙双方</w:t>
      </w:r>
      <w:r>
        <w:rPr>
          <w:rFonts w:hint="eastAsia" w:ascii="宋体" w:hAnsi="宋体" w:cs="宋体"/>
          <w:szCs w:val="15"/>
          <w:highlight w:val="none"/>
        </w:rPr>
        <w:t>对</w:t>
      </w:r>
      <w:r>
        <w:rPr>
          <w:rFonts w:hint="eastAsia" w:ascii="宋体" w:hAnsi="宋体" w:eastAsia="宋体" w:cs="宋体"/>
          <w:szCs w:val="15"/>
          <w:highlight w:val="none"/>
        </w:rPr>
        <w:t>采购和合同履行过程中所获悉的</w:t>
      </w:r>
      <w:r>
        <w:rPr>
          <w:rFonts w:hint="eastAsia" w:ascii="宋体" w:hAnsi="宋体" w:cs="宋体"/>
          <w:szCs w:val="15"/>
          <w:highlight w:val="none"/>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cs="宋体"/>
          <w:szCs w:val="15"/>
          <w:highlight w:val="none"/>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cs="宋体"/>
          <w:szCs w:val="15"/>
          <w:highlight w:val="none"/>
        </w:rPr>
        <w:t>国家秘密、工作秘密、</w:t>
      </w:r>
      <w:r>
        <w:rPr>
          <w:rFonts w:hint="eastAsia" w:ascii="宋体" w:hAnsi="宋体" w:eastAsia="宋体" w:cs="宋体"/>
          <w:szCs w:val="15"/>
          <w:highlight w:val="none"/>
        </w:rPr>
        <w:t>商业秘密或者</w:t>
      </w:r>
      <w:r>
        <w:rPr>
          <w:rFonts w:hint="eastAsia" w:ascii="宋体" w:hAnsi="宋体" w:cs="宋体"/>
          <w:szCs w:val="15"/>
          <w:highlight w:val="none"/>
        </w:rPr>
        <w:t>其他应当保密的</w:t>
      </w:r>
      <w:r>
        <w:rPr>
          <w:rFonts w:hint="eastAsia" w:ascii="宋体" w:hAnsi="宋体" w:eastAsia="宋体" w:cs="宋体"/>
          <w:szCs w:val="15"/>
          <w:highlight w:val="none"/>
        </w:rPr>
        <w:t>信息，应当承担</w:t>
      </w:r>
      <w:r>
        <w:rPr>
          <w:rFonts w:hint="eastAsia" w:ascii="宋体" w:hAnsi="宋体" w:cs="宋体"/>
          <w:szCs w:val="15"/>
          <w:highlight w:val="none"/>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46110D27">
      <w:pPr>
        <w:autoSpaceDE w:val="0"/>
        <w:autoSpaceDN w:val="0"/>
        <w:adjustRightInd w:val="0"/>
        <w:snapToGrid w:val="0"/>
        <w:spacing w:line="400" w:lineRule="exact"/>
        <w:jc w:val="left"/>
        <w:rPr>
          <w:rFonts w:hint="eastAsia" w:ascii="宋体" w:hAnsi="宋体"/>
          <w:b/>
          <w:bCs/>
          <w:highlight w:val="none"/>
        </w:rPr>
      </w:pPr>
      <w:r>
        <w:rPr>
          <w:rFonts w:hint="eastAsia" w:ascii="宋体" w:hAnsi="宋体"/>
          <w:b/>
          <w:bCs/>
          <w:highlight w:val="none"/>
        </w:rPr>
        <w:t>12. 合同价款支付</w:t>
      </w:r>
    </w:p>
    <w:p w14:paraId="22CAAB3E">
      <w:pPr>
        <w:adjustRightInd w:val="0"/>
        <w:snapToGrid w:val="0"/>
        <w:spacing w:line="400" w:lineRule="exact"/>
        <w:ind w:firstLine="420" w:firstLineChars="200"/>
        <w:jc w:val="left"/>
        <w:rPr>
          <w:rFonts w:hint="eastAsia" w:ascii="宋体" w:hAnsi="宋体" w:eastAsia="宋体"/>
          <w:szCs w:val="21"/>
          <w:highlight w:val="none"/>
        </w:rPr>
      </w:pPr>
      <w:r>
        <w:rPr>
          <w:rFonts w:hint="eastAsia" w:ascii="宋体" w:hAnsi="宋体"/>
          <w:szCs w:val="21"/>
          <w:highlight w:val="none"/>
        </w:rPr>
        <w:t>12.1 合同价款支付按照国库集中支付制度及财政管理相关规定执行。</w:t>
      </w:r>
    </w:p>
    <w:p w14:paraId="70D2882C">
      <w:pPr>
        <w:pStyle w:val="3"/>
        <w:spacing w:line="400" w:lineRule="exact"/>
        <w:ind w:firstLine="420" w:firstLineChars="200"/>
        <w:rPr>
          <w:highlight w:val="none"/>
        </w:rPr>
      </w:pPr>
      <w:bookmarkStart w:id="22" w:name="_Toc30592"/>
      <w:r>
        <w:rPr>
          <w:b w:val="0"/>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sz w:val="21"/>
          <w:szCs w:val="21"/>
          <w:highlight w:val="none"/>
        </w:rPr>
        <w:t>政府采购合同专用条款</w:t>
      </w:r>
      <w:r>
        <w:rPr>
          <w:b w:val="0"/>
          <w:sz w:val="21"/>
          <w:szCs w:val="21"/>
          <w:highlight w:val="none"/>
        </w:rPr>
        <w:t>】中约定。</w:t>
      </w:r>
      <w:bookmarkEnd w:id="22"/>
    </w:p>
    <w:p w14:paraId="66E97F04">
      <w:pPr>
        <w:pStyle w:val="8"/>
        <w:spacing w:line="400" w:lineRule="exact"/>
        <w:rPr>
          <w:rFonts w:hint="eastAsia" w:ascii="宋体" w:hAnsi="宋体"/>
          <w:b/>
          <w:bCs/>
          <w:highlight w:val="none"/>
        </w:rPr>
      </w:pPr>
      <w:r>
        <w:rPr>
          <w:rFonts w:hint="eastAsia" w:ascii="宋体" w:hAnsi="宋体"/>
          <w:b/>
          <w:bCs/>
          <w:highlight w:val="none"/>
        </w:rPr>
        <w:t>13.</w:t>
      </w:r>
      <w:r>
        <w:rPr>
          <w:rFonts w:hint="eastAsia" w:ascii="宋体" w:hAnsi="宋体"/>
          <w:b/>
          <w:bCs/>
          <w:highlight w:val="none"/>
          <w:lang w:val="en-US"/>
        </w:rPr>
        <w:t xml:space="preserve"> </w:t>
      </w:r>
      <w:r>
        <w:rPr>
          <w:rFonts w:hint="eastAsia" w:ascii="宋体" w:hAnsi="宋体"/>
          <w:b/>
          <w:bCs/>
          <w:highlight w:val="none"/>
        </w:rPr>
        <w:t>履约保证金</w:t>
      </w:r>
    </w:p>
    <w:p w14:paraId="2C651139">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13.1 </w:t>
      </w:r>
      <w:r>
        <w:rPr>
          <w:rFonts w:hint="eastAsia" w:ascii="宋体" w:hAnsi="宋体" w:eastAsia="宋体" w:cs="宋体"/>
          <w:szCs w:val="15"/>
          <w:highlight w:val="none"/>
        </w:rPr>
        <w:t>乙方应当以支票、汇票、本票或者金融机构、担保机构出具的保函等非现金形式提交。</w:t>
      </w:r>
    </w:p>
    <w:p w14:paraId="599CD132">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13.2 如果乙方出现</w:t>
      </w:r>
      <w:r>
        <w:rPr>
          <w:rFonts w:hint="eastAsia" w:ascii="宋体" w:hAnsi="宋体" w:eastAsia="宋体" w:cs="宋体"/>
          <w:b/>
          <w:bCs/>
          <w:szCs w:val="15"/>
          <w:highlight w:val="none"/>
        </w:rPr>
        <w:t>【政府采购合同专用条款】</w:t>
      </w:r>
      <w:r>
        <w:rPr>
          <w:rFonts w:hint="eastAsia" w:ascii="宋体" w:hAnsi="宋体" w:cs="宋体"/>
          <w:szCs w:val="15"/>
          <w:highlight w:val="none"/>
        </w:rPr>
        <w:t>约定情形的</w:t>
      </w:r>
      <w:r>
        <w:rPr>
          <w:rFonts w:hint="eastAsia" w:ascii="宋体" w:hAnsi="宋体"/>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69E74574">
      <w:pPr>
        <w:spacing w:line="400" w:lineRule="exact"/>
        <w:ind w:firstLine="420"/>
        <w:rPr>
          <w:highlight w:val="none"/>
        </w:rPr>
      </w:pPr>
      <w:r>
        <w:rPr>
          <w:rFonts w:hint="eastAsia" w:ascii="宋体" w:hAnsi="宋体"/>
          <w:szCs w:val="21"/>
          <w:highlight w:val="none"/>
        </w:rPr>
        <w:t>13.3 甲方在项目通过验收后按照</w:t>
      </w:r>
      <w:r>
        <w:rPr>
          <w:rFonts w:hint="eastAsia" w:ascii="宋体" w:hAnsi="宋体"/>
          <w:b/>
          <w:szCs w:val="21"/>
          <w:highlight w:val="none"/>
        </w:rPr>
        <w:t>【政府采购合同专用条款】</w:t>
      </w:r>
      <w:r>
        <w:rPr>
          <w:rFonts w:hint="eastAsia" w:ascii="宋体" w:hAnsi="宋体"/>
          <w:szCs w:val="21"/>
          <w:highlight w:val="none"/>
        </w:rPr>
        <w:t>规定的时间内将履约保证金退还乙方；逾期退还的，乙方可要求甲方支付违约金，违约金按照</w:t>
      </w:r>
      <w:r>
        <w:rPr>
          <w:rFonts w:hint="eastAsia" w:ascii="宋体" w:hAnsi="宋体"/>
          <w:b/>
          <w:szCs w:val="21"/>
          <w:highlight w:val="none"/>
        </w:rPr>
        <w:t>【政府采购合同专用条款】</w:t>
      </w:r>
      <w:r>
        <w:rPr>
          <w:rFonts w:hint="eastAsia" w:ascii="宋体" w:hAnsi="宋体"/>
          <w:szCs w:val="21"/>
          <w:highlight w:val="none"/>
        </w:rPr>
        <w:t>规定支付。</w:t>
      </w:r>
    </w:p>
    <w:p w14:paraId="28D20C41">
      <w:pPr>
        <w:autoSpaceDE w:val="0"/>
        <w:autoSpaceDN w:val="0"/>
        <w:adjustRightInd w:val="0"/>
        <w:snapToGrid w:val="0"/>
        <w:spacing w:line="400" w:lineRule="exact"/>
        <w:jc w:val="left"/>
        <w:rPr>
          <w:rFonts w:hint="eastAsia" w:ascii="宋体" w:hAnsi="宋体"/>
          <w:b/>
          <w:highlight w:val="none"/>
        </w:rPr>
      </w:pPr>
      <w:r>
        <w:rPr>
          <w:rFonts w:hint="eastAsia" w:ascii="宋体" w:hAnsi="宋体"/>
          <w:b/>
          <w:bCs/>
          <w:highlight w:val="none"/>
        </w:rPr>
        <w:t xml:space="preserve">14. </w:t>
      </w:r>
      <w:r>
        <w:rPr>
          <w:rFonts w:hint="eastAsia"/>
          <w:b/>
          <w:highlight w:val="none"/>
        </w:rPr>
        <w:t>售后</w:t>
      </w:r>
      <w:r>
        <w:rPr>
          <w:rFonts w:hint="eastAsia" w:ascii="宋体" w:hAnsi="宋体"/>
          <w:b/>
          <w:highlight w:val="none"/>
        </w:rPr>
        <w:t>服务</w:t>
      </w:r>
    </w:p>
    <w:p w14:paraId="7705012D">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14.1 除项目不涉及或采购活动中明确约定无须承担外，乙方还应提供下列服务：</w:t>
      </w:r>
    </w:p>
    <w:p w14:paraId="5085B61F">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（1）货物的现场移动、安装、调试、启动监督及技术支持；</w:t>
      </w:r>
    </w:p>
    <w:p w14:paraId="20FBD6B2">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（2）提供货物组装和维修所需的专用工具和辅助材料；</w:t>
      </w:r>
    </w:p>
    <w:p w14:paraId="20EA420D">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（3）在</w:t>
      </w:r>
      <w:r>
        <w:rPr>
          <w:rFonts w:hint="eastAsia" w:ascii="宋体" w:hAnsi="宋体" w:eastAsia="宋体" w:cs="宋体"/>
          <w:b/>
          <w:bCs/>
          <w:szCs w:val="15"/>
          <w:highlight w:val="none"/>
        </w:rPr>
        <w:t>【政府采购合同专用条款】</w:t>
      </w:r>
      <w:r>
        <w:rPr>
          <w:rFonts w:hint="eastAsia" w:ascii="宋体" w:hAnsi="宋体"/>
          <w:szCs w:val="21"/>
          <w:highlight w:val="none"/>
        </w:rPr>
        <w:t>约定的期限内对所有的货物实施运行监督、维修，但前提条件是该服务并不能免除乙方在质量保证期内所承担的义务；</w:t>
      </w:r>
    </w:p>
    <w:p w14:paraId="663BE8FD">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（4）在制造商所在地或指定现场就货物的安装、启动、运营、维护、废弃处置等对甲方操作人员进行培训</w:t>
      </w:r>
      <w:r>
        <w:rPr>
          <w:rFonts w:hint="eastAsia" w:ascii="宋体" w:hAnsi="宋体" w:cs="宋体"/>
          <w:szCs w:val="15"/>
          <w:highlight w:val="none"/>
        </w:rPr>
        <w:t>；</w:t>
      </w:r>
    </w:p>
    <w:p w14:paraId="666EB19C">
      <w:pPr>
        <w:pStyle w:val="32"/>
        <w:ind w:firstLine="420"/>
        <w:rPr>
          <w:rFonts w:hint="eastAsia" w:ascii="宋体" w:hAnsi="宋体" w:eastAsia="宋体" w:cs="宋体"/>
          <w:sz w:val="21"/>
          <w:highlight w:val="none"/>
        </w:rPr>
      </w:pPr>
      <w:r>
        <w:rPr>
          <w:rFonts w:hint="eastAsia" w:ascii="宋体" w:hAnsi="宋体" w:eastAsia="宋体" w:cs="宋体"/>
          <w:sz w:val="21"/>
          <w:highlight w:val="none"/>
        </w:rPr>
        <w:t>（5）依照法律、行政法规的规定或者按照</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约定，货物在有效使用年限届满后应予回收的，乙方负有自行或者委托第三人对货物予以回收的义务；</w:t>
      </w:r>
    </w:p>
    <w:p w14:paraId="5670EFAA">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w:t>
      </w:r>
      <w:r>
        <w:rPr>
          <w:rFonts w:hint="eastAsia" w:ascii="宋体" w:hAnsi="宋体"/>
          <w:b/>
          <w:szCs w:val="21"/>
          <w:highlight w:val="none"/>
        </w:rPr>
        <w:t>【政府采购合同专用条款】</w:t>
      </w:r>
      <w:r>
        <w:rPr>
          <w:rFonts w:hint="eastAsia" w:ascii="宋体" w:hAnsi="宋体"/>
          <w:szCs w:val="21"/>
          <w:highlight w:val="none"/>
        </w:rPr>
        <w:t>规定由乙方提供的其他服务。</w:t>
      </w:r>
    </w:p>
    <w:p w14:paraId="6CE51F4E">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14.2 乙方提供的售后服务的费用已包含在合同价款中，甲方不再另行支付。</w:t>
      </w:r>
    </w:p>
    <w:p w14:paraId="2B3A12A8">
      <w:pPr>
        <w:adjustRightInd w:val="0"/>
        <w:snapToGrid w:val="0"/>
        <w:spacing w:line="400" w:lineRule="exact"/>
        <w:jc w:val="left"/>
        <w:rPr>
          <w:rFonts w:hint="eastAsia" w:ascii="宋体" w:hAnsi="宋体"/>
          <w:b/>
          <w:bCs/>
          <w:highlight w:val="none"/>
        </w:rPr>
      </w:pPr>
      <w:r>
        <w:rPr>
          <w:rFonts w:hint="eastAsia" w:ascii="宋体" w:hAnsi="宋体"/>
          <w:b/>
          <w:bCs/>
          <w:highlight w:val="none"/>
        </w:rPr>
        <w:t>15. 违约责任</w:t>
      </w:r>
    </w:p>
    <w:p w14:paraId="17E494AB">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15.1质量瑕疵的违约责任</w:t>
      </w:r>
    </w:p>
    <w:p w14:paraId="3D0871F0">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乙方提供的产品不符合合同约定的质量标准或存在产品质量缺陷，甲方有权要求乙方根据</w:t>
      </w:r>
      <w:r>
        <w:rPr>
          <w:rFonts w:hint="eastAsia" w:ascii="宋体" w:hAnsi="宋体"/>
          <w:b/>
          <w:szCs w:val="21"/>
          <w:highlight w:val="none"/>
        </w:rPr>
        <w:t>【政府采购合同专用条款】</w:t>
      </w:r>
      <w:r>
        <w:rPr>
          <w:rFonts w:hint="eastAsia" w:ascii="宋体" w:hAnsi="宋体"/>
          <w:bCs/>
          <w:szCs w:val="21"/>
          <w:highlight w:val="none"/>
        </w:rPr>
        <w:t>要求</w:t>
      </w:r>
      <w:r>
        <w:rPr>
          <w:rFonts w:hint="eastAsia" w:ascii="宋体" w:hAnsi="宋体"/>
          <w:szCs w:val="21"/>
          <w:highlight w:val="none"/>
        </w:rPr>
        <w:t>及时修理、重作、更换，并承担由此给甲方造成的损失。</w:t>
      </w:r>
    </w:p>
    <w:p w14:paraId="6B095519">
      <w:pPr>
        <w:autoSpaceDE w:val="0"/>
        <w:autoSpaceDN w:val="0"/>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15.2 迟延交货的违约责任</w:t>
      </w:r>
    </w:p>
    <w:p w14:paraId="413FBB46">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04545C9">
      <w:pPr>
        <w:autoSpaceDE w:val="0"/>
        <w:autoSpaceDN w:val="0"/>
        <w:adjustRightInd w:val="0"/>
        <w:snapToGrid w:val="0"/>
        <w:spacing w:line="400" w:lineRule="exact"/>
        <w:ind w:firstLine="420" w:firstLineChars="200"/>
        <w:jc w:val="left"/>
        <w:rPr>
          <w:rFonts w:hint="eastAsia" w:ascii="宋体" w:hAnsi="宋体" w:eastAsia="宋体"/>
          <w:szCs w:val="21"/>
          <w:highlight w:val="none"/>
        </w:rPr>
      </w:pPr>
      <w:r>
        <w:rPr>
          <w:rFonts w:hint="eastAsia" w:ascii="宋体" w:hAnsi="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szCs w:val="21"/>
          <w:highlight w:val="none"/>
        </w:rPr>
        <w:t>【政府采购合同专用条款】</w:t>
      </w:r>
      <w:r>
        <w:rPr>
          <w:rFonts w:hint="eastAsia" w:ascii="宋体" w:hAnsi="宋体"/>
          <w:szCs w:val="21"/>
          <w:highlight w:val="none"/>
        </w:rPr>
        <w:t>规定执行。如果涉及公共利益，且赔偿金额无法弥补公共利益损失，甲方可要求继续履行或者采取其他补救措施。</w:t>
      </w:r>
    </w:p>
    <w:p w14:paraId="6C0CBF55">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15.3 迟延支付的违约责任</w:t>
      </w:r>
    </w:p>
    <w:p w14:paraId="0082D229">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甲方存在迟延支付乙方合同款项的，应当承担</w:t>
      </w:r>
      <w:r>
        <w:rPr>
          <w:rFonts w:hint="eastAsia" w:ascii="宋体" w:hAnsi="宋体"/>
          <w:b/>
          <w:bCs/>
          <w:szCs w:val="21"/>
          <w:highlight w:val="none"/>
        </w:rPr>
        <w:t>【政府采购合同专用条款】</w:t>
      </w:r>
      <w:r>
        <w:rPr>
          <w:rFonts w:hint="eastAsia" w:ascii="宋体" w:hAnsi="宋体"/>
          <w:szCs w:val="21"/>
          <w:highlight w:val="none"/>
        </w:rPr>
        <w:t>规定的逾期付款利息。</w:t>
      </w:r>
    </w:p>
    <w:p w14:paraId="38D3A798">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bCs/>
          <w:szCs w:val="21"/>
          <w:highlight w:val="none"/>
        </w:rPr>
        <w:t>15.4其他违约责任根据项目实际需要按</w:t>
      </w:r>
      <w:r>
        <w:rPr>
          <w:rFonts w:hint="eastAsia" w:ascii="宋体" w:hAnsi="宋体"/>
          <w:b/>
          <w:bCs/>
          <w:szCs w:val="21"/>
          <w:highlight w:val="none"/>
        </w:rPr>
        <w:t>【政府采购合同专用条款】</w:t>
      </w:r>
      <w:r>
        <w:rPr>
          <w:rFonts w:hint="eastAsia" w:ascii="宋体" w:hAnsi="宋体"/>
          <w:szCs w:val="21"/>
          <w:highlight w:val="none"/>
        </w:rPr>
        <w:t>规定执行。</w:t>
      </w:r>
    </w:p>
    <w:p w14:paraId="33958254">
      <w:pPr>
        <w:numPr>
          <w:ilvl w:val="0"/>
          <w:numId w:val="14"/>
        </w:numPr>
        <w:autoSpaceDE w:val="0"/>
        <w:autoSpaceDN w:val="0"/>
        <w:adjustRightInd w:val="0"/>
        <w:snapToGrid w:val="0"/>
        <w:spacing w:line="400" w:lineRule="exact"/>
        <w:jc w:val="left"/>
        <w:rPr>
          <w:rFonts w:hint="eastAsia" w:ascii="宋体" w:hAnsi="宋体"/>
          <w:b/>
          <w:highlight w:val="none"/>
        </w:rPr>
      </w:pPr>
      <w:r>
        <w:rPr>
          <w:rFonts w:hint="eastAsia" w:ascii="宋体" w:hAnsi="宋体"/>
          <w:b/>
          <w:highlight w:val="none"/>
        </w:rPr>
        <w:t>合同变更、中止与终止</w:t>
      </w:r>
    </w:p>
    <w:p w14:paraId="0D2D712D">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    16.1合同的变更</w:t>
      </w:r>
    </w:p>
    <w:p w14:paraId="2D844E76">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政府采购合同履行中，在不改变合同其他条款的前提下，甲方可以在合同价款10%的范围内追加与合同标的相同的货物，并就此与乙方协商一致后签订补充协议。</w:t>
      </w:r>
    </w:p>
    <w:p w14:paraId="132D17B6">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16.2合同的中止</w:t>
      </w:r>
    </w:p>
    <w:p w14:paraId="7CC2CBDF">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（1）合同履行过程中因供应商就采购文件、采购过程或结果提起投诉的，甲方认为有必要的，可以中止合同的履行。</w:t>
      </w:r>
    </w:p>
    <w:p w14:paraId="57F0EB01">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ED79F6">
      <w:pPr>
        <w:pStyle w:val="32"/>
        <w:ind w:firstLine="420"/>
        <w:jc w:val="both"/>
        <w:rPr>
          <w:rFonts w:hint="eastAsia"/>
          <w:sz w:val="21"/>
          <w:highlight w:val="none"/>
        </w:rPr>
      </w:pPr>
      <w:r>
        <w:rPr>
          <w:rFonts w:hint="eastAsia" w:ascii="宋体" w:hAnsi="宋体" w:eastAsia="宋体" w:cs="宋体"/>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BCAECC5">
      <w:pPr>
        <w:snapToGrid w:val="0"/>
        <w:spacing w:line="400" w:lineRule="exact"/>
        <w:ind w:firstLine="420" w:firstLineChars="200"/>
        <w:jc w:val="left"/>
        <w:rPr>
          <w:highlight w:val="none"/>
        </w:rPr>
      </w:pPr>
      <w:r>
        <w:rPr>
          <w:rFonts w:hint="eastAsia" w:ascii="宋体" w:hAnsi="宋体"/>
          <w:szCs w:val="21"/>
          <w:highlight w:val="none"/>
        </w:rPr>
        <w:t>（4）甲方不得以行政区划调整、政府换届、机构或者职能调整以及相关责任人更替为由中止合同。</w:t>
      </w:r>
    </w:p>
    <w:p w14:paraId="25D6CB8C">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16.3合同的终止</w:t>
      </w:r>
    </w:p>
    <w:p w14:paraId="5E8C1B68">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（1）合同因有效期限届满而终止；</w:t>
      </w:r>
    </w:p>
    <w:p w14:paraId="61777F04">
      <w:pPr>
        <w:snapToGrid w:val="0"/>
        <w:spacing w:line="400" w:lineRule="exact"/>
        <w:ind w:firstLine="420" w:firstLineChars="200"/>
        <w:rPr>
          <w:rFonts w:hint="eastAsia" w:ascii="宋体" w:hAnsi="宋体" w:eastAsia="宋体" w:cs="宋体"/>
          <w:szCs w:val="21"/>
          <w:highlight w:val="none"/>
        </w:rPr>
      </w:pPr>
      <w:r>
        <w:rPr>
          <w:rFonts w:hint="eastAsia" w:ascii="宋体" w:hAnsi="宋体"/>
          <w:szCs w:val="21"/>
          <w:highlight w:val="none"/>
        </w:rPr>
        <w:t>（2）乙方未按合同约定履行，构成根本性违约的，甲方有权终止合同，</w:t>
      </w:r>
      <w:r>
        <w:rPr>
          <w:rFonts w:hint="eastAsia" w:ascii="宋体" w:hAnsi="宋体" w:eastAsia="宋体" w:cs="宋体"/>
          <w:szCs w:val="21"/>
          <w:highlight w:val="none"/>
        </w:rPr>
        <w:t>并追究乙方的违约责</w:t>
      </w:r>
      <w:r>
        <w:rPr>
          <w:rFonts w:hint="eastAsia" w:ascii="宋体" w:hAnsi="宋体" w:cs="宋体"/>
          <w:szCs w:val="21"/>
          <w:highlight w:val="none"/>
        </w:rPr>
        <w:t>任</w:t>
      </w:r>
      <w:r>
        <w:rPr>
          <w:rFonts w:hint="eastAsia" w:ascii="宋体" w:hAnsi="宋体"/>
          <w:szCs w:val="21"/>
          <w:highlight w:val="none"/>
        </w:rPr>
        <w:t>。</w:t>
      </w:r>
    </w:p>
    <w:p w14:paraId="3F61C4CB">
      <w:pPr>
        <w:pStyle w:val="32"/>
        <w:rPr>
          <w:rFonts w:hint="eastAsia" w:ascii="宋体" w:hAnsi="宋体"/>
          <w:highlight w:val="none"/>
        </w:rPr>
      </w:pPr>
      <w:r>
        <w:rPr>
          <w:rFonts w:hint="eastAsia" w:ascii="宋体" w:hAnsi="宋体"/>
          <w:highlight w:val="none"/>
        </w:rPr>
        <w:t xml:space="preserve">16.4 </w:t>
      </w:r>
      <w:r>
        <w:rPr>
          <w:rFonts w:hint="eastAsia" w:ascii="宋体" w:hAnsi="宋体" w:eastAsia="宋体" w:cs="Times New Roman"/>
          <w:kern w:val="2"/>
          <w:sz w:val="21"/>
          <w:highlight w:val="none"/>
        </w:rPr>
        <w:t>涉及国家利益、社会公共利益的情形</w:t>
      </w:r>
    </w:p>
    <w:p w14:paraId="35B9C573">
      <w:pPr>
        <w:pStyle w:val="32"/>
        <w:ind w:firstLine="420"/>
        <w:jc w:val="both"/>
        <w:rPr>
          <w:rFonts w:hint="eastAsia"/>
          <w:sz w:val="21"/>
          <w:highlight w:val="none"/>
        </w:rPr>
      </w:pPr>
      <w:r>
        <w:rPr>
          <w:rFonts w:hint="eastAsia" w:ascii="宋体" w:hAnsi="宋体" w:eastAsia="宋体" w:cs="宋体"/>
          <w:sz w:val="21"/>
          <w:highlight w:val="none"/>
        </w:rPr>
        <w:t>政府采购合同继续履行将损害国家利益和社会公共利益的，双方当事人应当变更、中止或者终止合同。有过错的一方应当承担赔偿责任，双方都有过错的，各自承担相应的责任。</w:t>
      </w:r>
    </w:p>
    <w:p w14:paraId="71239220">
      <w:pPr>
        <w:autoSpaceDE w:val="0"/>
        <w:autoSpaceDN w:val="0"/>
        <w:adjustRightInd w:val="0"/>
        <w:snapToGrid w:val="0"/>
        <w:spacing w:line="400" w:lineRule="exact"/>
        <w:jc w:val="left"/>
        <w:rPr>
          <w:rFonts w:hint="eastAsia" w:ascii="宋体" w:hAnsi="宋体"/>
          <w:b/>
          <w:bCs/>
          <w:highlight w:val="none"/>
        </w:rPr>
      </w:pPr>
      <w:r>
        <w:rPr>
          <w:rFonts w:hint="eastAsia" w:ascii="宋体" w:hAnsi="宋体"/>
          <w:b/>
          <w:bCs/>
          <w:highlight w:val="none"/>
        </w:rPr>
        <w:t>17. 合同分包</w:t>
      </w:r>
    </w:p>
    <w:p w14:paraId="42560ECF">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17.1 乙方不得将合同转包给其他供应商。涉及合同分包的，乙方应根据采购文件和投标（响应）文件规定进行合同分包。</w:t>
      </w:r>
    </w:p>
    <w:p w14:paraId="1B7C576D">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17.2 乙方执行政府采购政策向中小企业依法分包的，乙方应当按采购文件和投标（响应）文件签订分包意向协议，分包意向协议属于本合同组成部分。</w:t>
      </w:r>
    </w:p>
    <w:p w14:paraId="0FCC2A6C">
      <w:pPr>
        <w:autoSpaceDE w:val="0"/>
        <w:autoSpaceDN w:val="0"/>
        <w:adjustRightInd w:val="0"/>
        <w:snapToGrid w:val="0"/>
        <w:spacing w:line="400" w:lineRule="exact"/>
        <w:jc w:val="left"/>
        <w:rPr>
          <w:rFonts w:hint="eastAsia" w:ascii="宋体" w:hAnsi="宋体"/>
          <w:b/>
          <w:bCs/>
          <w:highlight w:val="none"/>
        </w:rPr>
      </w:pPr>
      <w:r>
        <w:rPr>
          <w:rFonts w:hint="eastAsia" w:ascii="宋体" w:hAnsi="宋体"/>
          <w:b/>
          <w:bCs/>
          <w:highlight w:val="none"/>
        </w:rPr>
        <w:t>18. 不可抗力</w:t>
      </w:r>
    </w:p>
    <w:p w14:paraId="49683CAF">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18.1 不可抗力是指合同双方不能预见、不能避免且不能克服的客观情况。</w:t>
      </w:r>
    </w:p>
    <w:p w14:paraId="3C90B9D8">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18.2 任何一方对由于不可抗力造成的部分或全部不能履行合同不承担违约责任。但迟延履行后发生不可抗力的，不能免除责任。</w:t>
      </w:r>
    </w:p>
    <w:p w14:paraId="620295E8">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96EF899">
      <w:pPr>
        <w:autoSpaceDE w:val="0"/>
        <w:autoSpaceDN w:val="0"/>
        <w:adjustRightInd w:val="0"/>
        <w:snapToGrid w:val="0"/>
        <w:spacing w:line="400" w:lineRule="exact"/>
        <w:jc w:val="left"/>
        <w:rPr>
          <w:rFonts w:hint="eastAsia" w:ascii="宋体" w:hAnsi="宋体"/>
          <w:b/>
          <w:bCs/>
          <w:highlight w:val="none"/>
        </w:rPr>
      </w:pPr>
      <w:r>
        <w:rPr>
          <w:rFonts w:hint="eastAsia" w:ascii="宋体" w:hAnsi="宋体"/>
          <w:b/>
          <w:bCs/>
          <w:highlight w:val="none"/>
        </w:rPr>
        <w:t>19. 解决争议的方法</w:t>
      </w:r>
    </w:p>
    <w:p w14:paraId="4DDC04F1">
      <w:pPr>
        <w:pStyle w:val="32"/>
        <w:ind w:firstLine="420"/>
        <w:jc w:val="both"/>
        <w:rPr>
          <w:rFonts w:hint="eastAsia" w:ascii="宋体" w:hAnsi="宋体" w:eastAsia="宋体" w:cs="宋体"/>
          <w:sz w:val="21"/>
          <w:highlight w:val="none"/>
        </w:rPr>
      </w:pPr>
      <w:r>
        <w:rPr>
          <w:rFonts w:hint="eastAsia" w:ascii="宋体" w:hAnsi="宋体" w:eastAsia="宋体" w:cs="宋体"/>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07E95B6">
      <w:pPr>
        <w:pStyle w:val="32"/>
        <w:ind w:firstLine="420"/>
        <w:jc w:val="both"/>
        <w:rPr>
          <w:rFonts w:hint="eastAsia" w:ascii="宋体" w:hAnsi="宋体" w:eastAsia="宋体" w:cs="宋体"/>
          <w:sz w:val="21"/>
          <w:highlight w:val="none"/>
        </w:rPr>
      </w:pPr>
      <w:r>
        <w:rPr>
          <w:rFonts w:hint="eastAsia" w:ascii="宋体" w:hAnsi="宋体" w:eastAsia="宋体" w:cs="宋体"/>
          <w:sz w:val="21"/>
          <w:highlight w:val="none"/>
        </w:rPr>
        <w:t>19.2 选择仲裁的，应在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2ED99957">
      <w:pPr>
        <w:pStyle w:val="32"/>
        <w:ind w:firstLine="420"/>
        <w:jc w:val="both"/>
        <w:rPr>
          <w:rFonts w:hint="eastAsia" w:ascii="宋体" w:hAnsi="宋体" w:eastAsia="宋体" w:cs="宋体"/>
          <w:sz w:val="21"/>
          <w:highlight w:val="none"/>
        </w:rPr>
      </w:pPr>
      <w:r>
        <w:rPr>
          <w:rFonts w:hint="eastAsia" w:ascii="宋体" w:hAnsi="宋体" w:eastAsia="宋体" w:cs="宋体"/>
          <w:sz w:val="21"/>
          <w:highlight w:val="none"/>
        </w:rPr>
        <w:t>19.3 如甲乙双方有争议的事项不影响合同其他部分的履行，在争议解决期间，合同其他部分应当继续履行。</w:t>
      </w:r>
    </w:p>
    <w:p w14:paraId="2C5E9E0A">
      <w:pPr>
        <w:autoSpaceDE w:val="0"/>
        <w:autoSpaceDN w:val="0"/>
        <w:adjustRightInd w:val="0"/>
        <w:snapToGrid w:val="0"/>
        <w:spacing w:line="400" w:lineRule="exact"/>
        <w:jc w:val="left"/>
        <w:rPr>
          <w:rFonts w:hint="eastAsia" w:ascii="宋体" w:hAnsi="宋体"/>
          <w:highlight w:val="none"/>
        </w:rPr>
      </w:pPr>
      <w:r>
        <w:rPr>
          <w:rFonts w:hint="eastAsia" w:ascii="宋体" w:hAnsi="宋体"/>
          <w:b/>
          <w:highlight w:val="none"/>
        </w:rPr>
        <w:t>20. 政府采购政策</w:t>
      </w:r>
    </w:p>
    <w:p w14:paraId="5AFE014C">
      <w:pPr>
        <w:autoSpaceDE w:val="0"/>
        <w:autoSpaceDN w:val="0"/>
        <w:adjustRightInd w:val="0"/>
        <w:snapToGrid w:val="0"/>
        <w:spacing w:line="400" w:lineRule="exact"/>
        <w:ind w:firstLine="420" w:firstLineChars="200"/>
        <w:jc w:val="left"/>
        <w:rPr>
          <w:rFonts w:hint="eastAsia" w:ascii="宋体" w:hAnsi="宋体" w:eastAsia="宋体"/>
          <w:szCs w:val="21"/>
          <w:highlight w:val="none"/>
        </w:rPr>
      </w:pPr>
      <w:r>
        <w:rPr>
          <w:rFonts w:hint="eastAsia" w:ascii="宋体" w:hAnsi="宋体"/>
          <w:szCs w:val="21"/>
          <w:highlight w:val="none"/>
        </w:rPr>
        <w:t xml:space="preserve">20.1 </w:t>
      </w:r>
      <w:r>
        <w:rPr>
          <w:rFonts w:hint="eastAsia" w:ascii="宋体" w:hAnsi="宋体" w:eastAsia="宋体" w:cs="宋体"/>
          <w:highlight w:val="none"/>
          <w:lang w:val="en-GB"/>
        </w:rPr>
        <w:t>本合同应当按照规定执行政府采购政策。</w:t>
      </w:r>
    </w:p>
    <w:p w14:paraId="33E06675">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0.2 本合同依法执行政府采购政策的方式和内容，属于合同履约验收的范围。</w:t>
      </w:r>
      <w:r>
        <w:rPr>
          <w:rFonts w:hint="eastAsia" w:ascii="宋体" w:hAnsi="宋体" w:eastAsia="宋体" w:cs="宋体"/>
          <w:highlight w:val="none"/>
        </w:rPr>
        <w:t>甲乙双方</w:t>
      </w:r>
      <w:r>
        <w:rPr>
          <w:rFonts w:hint="eastAsia" w:ascii="宋体" w:hAnsi="宋体" w:eastAsia="宋体" w:cs="宋体"/>
          <w:highlight w:val="none"/>
          <w:lang w:val="en-GB"/>
        </w:rPr>
        <w:t>未按规定要求执行政府采购政策造成损失的</w:t>
      </w:r>
      <w:r>
        <w:rPr>
          <w:rFonts w:hint="eastAsia" w:ascii="宋体" w:hAnsi="宋体"/>
          <w:szCs w:val="21"/>
          <w:highlight w:val="none"/>
        </w:rPr>
        <w:t>，有过错的一方应当承担赔偿责任，双方都有过错的，各自承担相应的责任。</w:t>
      </w:r>
    </w:p>
    <w:p w14:paraId="50DD2EBB">
      <w:pPr>
        <w:pStyle w:val="8"/>
        <w:spacing w:line="400" w:lineRule="exact"/>
        <w:ind w:firstLine="480" w:firstLineChars="200"/>
        <w:rPr>
          <w:rFonts w:hint="eastAsia"/>
          <w:highlight w:val="none"/>
        </w:rPr>
      </w:pPr>
      <w:r>
        <w:rPr>
          <w:rFonts w:ascii="宋体" w:hAnsi="宋体"/>
          <w:szCs w:val="21"/>
          <w:highlight w:val="none"/>
        </w:rPr>
        <w:t>2</w:t>
      </w:r>
      <w:r>
        <w:rPr>
          <w:rFonts w:hint="eastAsia" w:ascii="宋体" w:hAnsi="宋体"/>
          <w:szCs w:val="21"/>
          <w:highlight w:val="none"/>
          <w:lang w:val="en-US"/>
        </w:rPr>
        <w:t>0</w:t>
      </w:r>
      <w:r>
        <w:rPr>
          <w:rFonts w:hint="eastAsia" w:ascii="宋体" w:hAnsi="宋体"/>
          <w:szCs w:val="21"/>
          <w:highlight w:val="none"/>
        </w:rPr>
        <w:t>.</w:t>
      </w:r>
      <w:r>
        <w:rPr>
          <w:rFonts w:hint="eastAsia" w:ascii="宋体" w:hAnsi="宋体"/>
          <w:szCs w:val="21"/>
          <w:highlight w:val="none"/>
          <w:lang w:val="en-US"/>
        </w:rPr>
        <w:t>3</w:t>
      </w:r>
      <w:r>
        <w:rPr>
          <w:rFonts w:hint="eastAsia" w:ascii="宋体" w:hAnsi="宋体"/>
          <w:szCs w:val="21"/>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E067DCA">
      <w:pPr>
        <w:autoSpaceDE w:val="0"/>
        <w:autoSpaceDN w:val="0"/>
        <w:adjustRightInd w:val="0"/>
        <w:snapToGrid w:val="0"/>
        <w:spacing w:line="400" w:lineRule="exact"/>
        <w:jc w:val="left"/>
        <w:rPr>
          <w:rFonts w:hint="eastAsia" w:ascii="宋体" w:hAnsi="宋体"/>
          <w:b/>
          <w:highlight w:val="none"/>
        </w:rPr>
      </w:pPr>
      <w:r>
        <w:rPr>
          <w:rFonts w:hint="eastAsia" w:ascii="宋体" w:hAnsi="宋体"/>
          <w:b/>
          <w:highlight w:val="none"/>
        </w:rPr>
        <w:t>21. 法律适用</w:t>
      </w:r>
    </w:p>
    <w:p w14:paraId="51EC89A7">
      <w:pPr>
        <w:pStyle w:val="32"/>
        <w:ind w:firstLine="420"/>
        <w:jc w:val="both"/>
        <w:rPr>
          <w:rFonts w:hint="eastAsia" w:ascii="宋体" w:hAnsi="宋体" w:eastAsia="宋体" w:cs="宋体"/>
          <w:sz w:val="21"/>
          <w:highlight w:val="none"/>
        </w:rPr>
      </w:pPr>
      <w:r>
        <w:rPr>
          <w:rFonts w:hint="eastAsia" w:ascii="宋体" w:hAnsi="宋体" w:eastAsia="宋体" w:cs="宋体"/>
          <w:sz w:val="21"/>
          <w:highlight w:val="none"/>
        </w:rPr>
        <w:t>21.1 本合同的订立、生效、解释、履行及与本合同有关的争议解决，均适用法律、行政法规。</w:t>
      </w:r>
    </w:p>
    <w:p w14:paraId="1FD51EE5">
      <w:pPr>
        <w:pStyle w:val="32"/>
        <w:ind w:firstLine="420"/>
        <w:jc w:val="both"/>
        <w:rPr>
          <w:rFonts w:hint="eastAsia" w:ascii="宋体" w:hAnsi="宋体" w:eastAsia="宋体" w:cs="宋体"/>
          <w:sz w:val="21"/>
          <w:highlight w:val="none"/>
        </w:rPr>
      </w:pPr>
      <w:r>
        <w:rPr>
          <w:rFonts w:hint="eastAsia" w:ascii="宋体" w:hAnsi="宋体" w:eastAsia="宋体" w:cs="宋体"/>
          <w:sz w:val="21"/>
          <w:highlight w:val="none"/>
        </w:rPr>
        <w:t>21.2 本合同条款与法律、行政法规的强制性规定不一致的，双方当事人应按照法律、行政法规的强制性规定修改本合同的相关条款。</w:t>
      </w:r>
    </w:p>
    <w:p w14:paraId="475CE85F">
      <w:pPr>
        <w:numPr>
          <w:ilvl w:val="255"/>
          <w:numId w:val="0"/>
        </w:numPr>
        <w:autoSpaceDE w:val="0"/>
        <w:autoSpaceDN w:val="0"/>
        <w:adjustRightInd w:val="0"/>
        <w:snapToGrid w:val="0"/>
        <w:spacing w:line="400" w:lineRule="exact"/>
        <w:jc w:val="left"/>
        <w:rPr>
          <w:rFonts w:hint="eastAsia" w:ascii="宋体" w:hAnsi="宋体"/>
          <w:b/>
          <w:highlight w:val="none"/>
        </w:rPr>
      </w:pPr>
      <w:r>
        <w:rPr>
          <w:rFonts w:hint="eastAsia" w:ascii="宋体" w:hAnsi="宋体"/>
          <w:b/>
          <w:highlight w:val="none"/>
        </w:rPr>
        <w:t>22. 通知</w:t>
      </w:r>
    </w:p>
    <w:p w14:paraId="0927F509">
      <w:pPr>
        <w:pStyle w:val="32"/>
        <w:ind w:firstLine="420"/>
        <w:jc w:val="both"/>
        <w:rPr>
          <w:rFonts w:hint="eastAsia" w:ascii="宋体" w:hAnsi="宋体" w:eastAsia="宋体" w:cs="宋体"/>
          <w:sz w:val="21"/>
          <w:highlight w:val="none"/>
        </w:rPr>
      </w:pPr>
      <w:r>
        <w:rPr>
          <w:rFonts w:hint="eastAsia" w:ascii="宋体" w:hAnsi="宋体" w:eastAsia="宋体" w:cs="宋体"/>
          <w:sz w:val="21"/>
          <w:highlight w:val="none"/>
        </w:rPr>
        <w:t>22.1 本合同任何一方向对方发出的通知、信件、数据电文等，应当发送至本合同第一部分《政府采购合同协议书》所约定的通讯地址、联系人、联系电话或电子邮箱。</w:t>
      </w:r>
    </w:p>
    <w:p w14:paraId="7D6EA1DF">
      <w:pPr>
        <w:pStyle w:val="32"/>
        <w:ind w:firstLine="0" w:firstLineChars="0"/>
        <w:jc w:val="both"/>
        <w:rPr>
          <w:rFonts w:hint="eastAsia"/>
          <w:sz w:val="21"/>
          <w:highlight w:val="none"/>
        </w:rPr>
      </w:pPr>
      <w:r>
        <w:rPr>
          <w:rFonts w:hint="eastAsia" w:ascii="宋体" w:hAnsi="宋体" w:eastAsia="宋体" w:cs="宋体"/>
          <w:sz w:val="21"/>
          <w:highlight w:val="none"/>
        </w:rPr>
        <w:t xml:space="preserve">    22.2 一方当事人变更名称、住所、联系人、联系电话或电子邮箱等信息的，应当在变更后3日内及时书面通知对方，对方实际收到变更通知前的送达仍为有效送达。</w:t>
      </w:r>
    </w:p>
    <w:p w14:paraId="0E61ADC3">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22.3本合同一方给另一方的通知均应采用书面形式，传真或快递送到本合同中规定的对方的地址和办理签收手续。</w:t>
      </w:r>
    </w:p>
    <w:p w14:paraId="2BDA517C">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22.4通知以送达之日或通知书中规定的生效之日起生效，两者中以较迟之日为准。</w:t>
      </w:r>
    </w:p>
    <w:p w14:paraId="7788CEFD">
      <w:pPr>
        <w:numPr>
          <w:ilvl w:val="0"/>
          <w:numId w:val="15"/>
        </w:numPr>
        <w:adjustRightInd w:val="0"/>
        <w:snapToGrid w:val="0"/>
        <w:spacing w:line="400" w:lineRule="exact"/>
        <w:jc w:val="left"/>
        <w:rPr>
          <w:rFonts w:hint="eastAsia" w:ascii="宋体" w:hAnsi="宋体"/>
          <w:b/>
          <w:bCs/>
          <w:highlight w:val="none"/>
        </w:rPr>
      </w:pPr>
      <w:r>
        <w:rPr>
          <w:rFonts w:hint="eastAsia" w:ascii="宋体" w:hAnsi="宋体"/>
          <w:b/>
          <w:bCs/>
          <w:highlight w:val="none"/>
        </w:rPr>
        <w:t>合同未尽事项</w:t>
      </w:r>
    </w:p>
    <w:p w14:paraId="39F29E54">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23.1合同未尽事项见</w:t>
      </w:r>
      <w:r>
        <w:rPr>
          <w:rFonts w:hint="eastAsia" w:ascii="宋体" w:hAnsi="宋体"/>
          <w:b/>
          <w:szCs w:val="21"/>
          <w:highlight w:val="none"/>
        </w:rPr>
        <w:t>【政府采购合同专用条款】</w:t>
      </w:r>
      <w:r>
        <w:rPr>
          <w:rFonts w:hint="eastAsia" w:ascii="宋体" w:hAnsi="宋体"/>
          <w:bCs/>
          <w:szCs w:val="21"/>
          <w:highlight w:val="none"/>
        </w:rPr>
        <w:t>。</w:t>
      </w:r>
    </w:p>
    <w:p w14:paraId="118B320C">
      <w:pPr>
        <w:adjustRightInd w:val="0"/>
        <w:snapToGrid w:val="0"/>
        <w:spacing w:line="400" w:lineRule="exact"/>
        <w:jc w:val="left"/>
        <w:rPr>
          <w:rFonts w:hint="eastAsia" w:ascii="黑体" w:hAnsi="华文中宋" w:eastAsia="黑体"/>
          <w:sz w:val="28"/>
          <w:szCs w:val="28"/>
          <w:highlight w:val="none"/>
        </w:rPr>
      </w:pPr>
      <w:r>
        <w:rPr>
          <w:rFonts w:hint="eastAsia" w:ascii="宋体" w:hAnsi="宋体"/>
          <w:bCs/>
          <w:szCs w:val="21"/>
          <w:highlight w:val="none"/>
        </w:rPr>
        <w:t xml:space="preserve">    23.2 合同附件与合同正文具有同等的法律效力。</w:t>
      </w:r>
      <w:bookmarkStart w:id="23" w:name="_Toc20313"/>
    </w:p>
    <w:p w14:paraId="46C6C277">
      <w:pPr>
        <w:adjustRightInd w:val="0"/>
        <w:snapToGrid w:val="0"/>
        <w:jc w:val="center"/>
        <w:rPr>
          <w:rFonts w:hint="eastAsia" w:ascii="黑体" w:hAnsi="华文中宋" w:eastAsia="黑体"/>
          <w:sz w:val="28"/>
          <w:szCs w:val="28"/>
          <w:highlight w:val="none"/>
        </w:rPr>
      </w:pPr>
      <w:r>
        <w:rPr>
          <w:rFonts w:hint="eastAsia" w:ascii="黑体" w:hAnsi="华文中宋" w:eastAsia="黑体"/>
          <w:sz w:val="28"/>
          <w:szCs w:val="28"/>
          <w:highlight w:val="none"/>
        </w:rPr>
        <w:br w:type="page"/>
      </w:r>
    </w:p>
    <w:p w14:paraId="097159A1">
      <w:pPr>
        <w:pStyle w:val="3"/>
        <w:adjustRightInd w:val="0"/>
        <w:snapToGrid w:val="0"/>
        <w:jc w:val="center"/>
        <w:rPr>
          <w:rFonts w:ascii="黑体" w:hAnsi="华文中宋" w:eastAsia="黑体"/>
          <w:b w:val="0"/>
          <w:sz w:val="28"/>
          <w:szCs w:val="28"/>
          <w:highlight w:val="none"/>
        </w:rPr>
      </w:pPr>
      <w:bookmarkStart w:id="24" w:name="_Toc12783"/>
      <w:r>
        <w:rPr>
          <w:rFonts w:ascii="黑体" w:hAnsi="华文中宋" w:eastAsia="黑体"/>
          <w:b w:val="0"/>
          <w:sz w:val="28"/>
          <w:szCs w:val="28"/>
          <w:highlight w:val="none"/>
        </w:rPr>
        <w:t>第三节 政府采购合同专用条款</w:t>
      </w:r>
      <w:bookmarkEnd w:id="23"/>
      <w:bookmarkEnd w:id="24"/>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AFA0A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3B6CCD">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30CD8C4">
            <w:pPr>
              <w:adjustRightInd w:val="0"/>
              <w:snapToGrid w:val="0"/>
              <w:jc w:val="center"/>
              <w:rPr>
                <w:rFonts w:hint="eastAsia" w:ascii="宋体" w:hAnsi="宋体"/>
                <w:szCs w:val="21"/>
                <w:highlight w:val="none"/>
              </w:rPr>
            </w:pPr>
            <w:r>
              <w:rPr>
                <w:rFonts w:hint="eastAsia" w:ascii="宋体" w:hAnsi="宋体"/>
                <w:szCs w:val="21"/>
                <w:highlight w:val="none"/>
              </w:rPr>
              <w:t>第1.2（6）项</w:t>
            </w:r>
          </w:p>
        </w:tc>
        <w:tc>
          <w:tcPr>
            <w:tcW w:w="1742" w:type="dxa"/>
            <w:vAlign w:val="center"/>
          </w:tcPr>
          <w:p w14:paraId="0AF489E8">
            <w:pPr>
              <w:adjustRightInd w:val="0"/>
              <w:snapToGrid w:val="0"/>
              <w:jc w:val="left"/>
              <w:rPr>
                <w:rFonts w:hint="eastAsia" w:ascii="宋体" w:hAnsi="宋体"/>
                <w:szCs w:val="21"/>
                <w:highlight w:val="none"/>
              </w:rPr>
            </w:pPr>
            <w:r>
              <w:rPr>
                <w:rFonts w:hint="eastAsia" w:ascii="宋体" w:hAnsi="宋体"/>
                <w:szCs w:val="21"/>
                <w:highlight w:val="none"/>
              </w:rPr>
              <w:t>联合体具体要求</w:t>
            </w:r>
          </w:p>
        </w:tc>
        <w:tc>
          <w:tcPr>
            <w:tcW w:w="5170" w:type="dxa"/>
            <w:vAlign w:val="center"/>
          </w:tcPr>
          <w:p w14:paraId="451FBC2C">
            <w:pPr>
              <w:adjustRightInd w:val="0"/>
              <w:snapToGrid w:val="0"/>
              <w:jc w:val="left"/>
              <w:rPr>
                <w:rFonts w:hint="eastAsia" w:ascii="宋体" w:hAnsi="宋体"/>
                <w:szCs w:val="21"/>
                <w:highlight w:val="none"/>
              </w:rPr>
            </w:pPr>
          </w:p>
        </w:tc>
      </w:tr>
      <w:tr w14:paraId="3FABA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9EE29BE">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045B3B6">
            <w:pPr>
              <w:adjustRightInd w:val="0"/>
              <w:snapToGrid w:val="0"/>
              <w:jc w:val="center"/>
              <w:rPr>
                <w:rFonts w:hint="eastAsia" w:ascii="宋体" w:hAnsi="宋体" w:eastAsia="宋体"/>
                <w:szCs w:val="21"/>
                <w:highlight w:val="none"/>
              </w:rPr>
            </w:pPr>
            <w:r>
              <w:rPr>
                <w:rFonts w:hint="eastAsia" w:ascii="宋体" w:hAnsi="宋体"/>
                <w:szCs w:val="21"/>
                <w:highlight w:val="none"/>
              </w:rPr>
              <w:t>第1.2（7）项</w:t>
            </w:r>
          </w:p>
        </w:tc>
        <w:tc>
          <w:tcPr>
            <w:tcW w:w="1742" w:type="dxa"/>
            <w:vAlign w:val="center"/>
          </w:tcPr>
          <w:p w14:paraId="708E30EF">
            <w:pPr>
              <w:adjustRightInd w:val="0"/>
              <w:snapToGrid w:val="0"/>
              <w:jc w:val="left"/>
              <w:rPr>
                <w:rFonts w:hint="eastAsia" w:ascii="宋体" w:hAnsi="宋体" w:eastAsia="宋体"/>
                <w:szCs w:val="21"/>
                <w:highlight w:val="none"/>
              </w:rPr>
            </w:pPr>
            <w:r>
              <w:rPr>
                <w:rFonts w:hint="eastAsia" w:ascii="宋体" w:hAnsi="宋体"/>
                <w:szCs w:val="21"/>
                <w:highlight w:val="none"/>
              </w:rPr>
              <w:t>其他术语解释</w:t>
            </w:r>
          </w:p>
        </w:tc>
        <w:tc>
          <w:tcPr>
            <w:tcW w:w="5170" w:type="dxa"/>
            <w:vAlign w:val="center"/>
          </w:tcPr>
          <w:p w14:paraId="7F0E78D8">
            <w:pPr>
              <w:adjustRightInd w:val="0"/>
              <w:snapToGrid w:val="0"/>
              <w:jc w:val="left"/>
              <w:rPr>
                <w:rFonts w:hint="eastAsia" w:ascii="宋体" w:hAnsi="宋体" w:eastAsia="宋体"/>
                <w:szCs w:val="21"/>
                <w:highlight w:val="none"/>
              </w:rPr>
            </w:pPr>
          </w:p>
        </w:tc>
      </w:tr>
      <w:tr w14:paraId="286EEC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3F4A39">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61C2FF0">
            <w:pPr>
              <w:adjustRightInd w:val="0"/>
              <w:snapToGrid w:val="0"/>
              <w:jc w:val="center"/>
              <w:rPr>
                <w:rFonts w:hint="eastAsia" w:ascii="宋体" w:hAnsi="宋体" w:eastAsia="宋体"/>
                <w:szCs w:val="21"/>
                <w:highlight w:val="none"/>
              </w:rPr>
            </w:pPr>
            <w:r>
              <w:rPr>
                <w:rFonts w:hint="eastAsia" w:ascii="宋体" w:hAnsi="宋体"/>
                <w:szCs w:val="21"/>
                <w:highlight w:val="none"/>
              </w:rPr>
              <w:t>第4.4款</w:t>
            </w:r>
          </w:p>
        </w:tc>
        <w:tc>
          <w:tcPr>
            <w:tcW w:w="1742" w:type="dxa"/>
            <w:vAlign w:val="center"/>
          </w:tcPr>
          <w:p w14:paraId="667A77C1">
            <w:pPr>
              <w:adjustRightInd w:val="0"/>
              <w:snapToGrid w:val="0"/>
              <w:jc w:val="left"/>
              <w:rPr>
                <w:rFonts w:hint="eastAsia" w:ascii="宋体" w:hAnsi="宋体" w:eastAsia="宋体"/>
                <w:szCs w:val="21"/>
                <w:highlight w:val="none"/>
              </w:rPr>
            </w:pPr>
            <w:r>
              <w:rPr>
                <w:rFonts w:hint="eastAsia" w:ascii="宋体" w:hAnsi="宋体"/>
                <w:szCs w:val="21"/>
                <w:highlight w:val="none"/>
              </w:rPr>
              <w:t>履约验收中甲方提出异议或作出说明的期限</w:t>
            </w:r>
          </w:p>
        </w:tc>
        <w:tc>
          <w:tcPr>
            <w:tcW w:w="5170" w:type="dxa"/>
            <w:vAlign w:val="center"/>
          </w:tcPr>
          <w:p w14:paraId="3495395E">
            <w:pPr>
              <w:adjustRightInd w:val="0"/>
              <w:snapToGrid w:val="0"/>
              <w:jc w:val="left"/>
              <w:rPr>
                <w:rFonts w:hint="eastAsia" w:ascii="宋体" w:hAnsi="宋体" w:eastAsia="宋体"/>
                <w:szCs w:val="21"/>
                <w:highlight w:val="none"/>
              </w:rPr>
            </w:pPr>
          </w:p>
        </w:tc>
      </w:tr>
      <w:tr w14:paraId="1FE471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41A15C">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733FC78">
            <w:pPr>
              <w:adjustRightInd w:val="0"/>
              <w:snapToGrid w:val="0"/>
              <w:jc w:val="center"/>
              <w:rPr>
                <w:rFonts w:hint="eastAsia" w:ascii="宋体" w:hAnsi="宋体"/>
                <w:szCs w:val="21"/>
                <w:highlight w:val="none"/>
              </w:rPr>
            </w:pPr>
            <w:r>
              <w:rPr>
                <w:rFonts w:hint="eastAsia" w:ascii="宋体" w:hAnsi="宋体"/>
                <w:szCs w:val="21"/>
                <w:highlight w:val="none"/>
              </w:rPr>
              <w:t>第4.6款</w:t>
            </w:r>
          </w:p>
        </w:tc>
        <w:tc>
          <w:tcPr>
            <w:tcW w:w="1742" w:type="dxa"/>
            <w:vAlign w:val="center"/>
          </w:tcPr>
          <w:p w14:paraId="2776667E">
            <w:pPr>
              <w:adjustRightInd w:val="0"/>
              <w:snapToGrid w:val="0"/>
              <w:jc w:val="left"/>
              <w:rPr>
                <w:rFonts w:hint="eastAsia" w:ascii="宋体" w:hAnsi="宋体" w:eastAsia="宋体"/>
                <w:szCs w:val="21"/>
                <w:highlight w:val="none"/>
              </w:rPr>
            </w:pPr>
            <w:r>
              <w:rPr>
                <w:rFonts w:hint="eastAsia" w:ascii="宋体" w:hAnsi="宋体"/>
                <w:szCs w:val="21"/>
                <w:highlight w:val="none"/>
              </w:rPr>
              <w:t>约定甲方承担的其他义务和责任</w:t>
            </w:r>
          </w:p>
        </w:tc>
        <w:tc>
          <w:tcPr>
            <w:tcW w:w="5170" w:type="dxa"/>
            <w:vAlign w:val="center"/>
          </w:tcPr>
          <w:p w14:paraId="2DA08EF8">
            <w:pPr>
              <w:adjustRightInd w:val="0"/>
              <w:snapToGrid w:val="0"/>
              <w:jc w:val="left"/>
              <w:rPr>
                <w:rFonts w:hint="eastAsia" w:ascii="宋体" w:hAnsi="宋体" w:eastAsia="宋体"/>
                <w:szCs w:val="21"/>
                <w:highlight w:val="none"/>
              </w:rPr>
            </w:pPr>
          </w:p>
        </w:tc>
      </w:tr>
      <w:tr w14:paraId="05912C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95C397">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D48E1FA">
            <w:pPr>
              <w:snapToGrid w:val="0"/>
              <w:jc w:val="center"/>
              <w:rPr>
                <w:highlight w:val="none"/>
              </w:rPr>
            </w:pPr>
            <w:r>
              <w:rPr>
                <w:rFonts w:hint="eastAsia" w:ascii="宋体" w:hAnsi="宋体"/>
                <w:szCs w:val="21"/>
                <w:highlight w:val="none"/>
              </w:rPr>
              <w:t>第5.4款</w:t>
            </w:r>
          </w:p>
        </w:tc>
        <w:tc>
          <w:tcPr>
            <w:tcW w:w="1742" w:type="dxa"/>
            <w:vAlign w:val="center"/>
          </w:tcPr>
          <w:p w14:paraId="47D4845B">
            <w:pPr>
              <w:adjustRightInd w:val="0"/>
              <w:snapToGrid w:val="0"/>
              <w:jc w:val="left"/>
              <w:rPr>
                <w:rFonts w:hint="eastAsia" w:ascii="宋体" w:hAnsi="宋体"/>
                <w:szCs w:val="21"/>
                <w:highlight w:val="none"/>
              </w:rPr>
            </w:pPr>
            <w:r>
              <w:rPr>
                <w:rFonts w:hint="eastAsia" w:ascii="宋体" w:hAnsi="宋体"/>
                <w:szCs w:val="21"/>
                <w:highlight w:val="none"/>
              </w:rPr>
              <w:t>约定乙方承担的其他义务和责任</w:t>
            </w:r>
          </w:p>
        </w:tc>
        <w:tc>
          <w:tcPr>
            <w:tcW w:w="5170" w:type="dxa"/>
            <w:vAlign w:val="center"/>
          </w:tcPr>
          <w:p w14:paraId="088FEFF4">
            <w:pPr>
              <w:adjustRightInd w:val="0"/>
              <w:snapToGrid w:val="0"/>
              <w:jc w:val="left"/>
              <w:rPr>
                <w:rFonts w:hint="eastAsia" w:ascii="宋体" w:hAnsi="宋体" w:eastAsia="宋体"/>
                <w:szCs w:val="21"/>
                <w:highlight w:val="none"/>
              </w:rPr>
            </w:pPr>
          </w:p>
        </w:tc>
      </w:tr>
      <w:tr w14:paraId="3CC64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4EDF5F">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07A824F">
            <w:pPr>
              <w:snapToGrid w:val="0"/>
              <w:jc w:val="center"/>
              <w:rPr>
                <w:rFonts w:hint="eastAsia" w:ascii="宋体" w:hAnsi="宋体"/>
                <w:szCs w:val="21"/>
                <w:highlight w:val="none"/>
              </w:rPr>
            </w:pPr>
            <w:r>
              <w:rPr>
                <w:rFonts w:hint="eastAsia" w:ascii="宋体" w:hAnsi="宋体"/>
                <w:szCs w:val="21"/>
                <w:highlight w:val="none"/>
              </w:rPr>
              <w:t>第6.1款</w:t>
            </w:r>
          </w:p>
        </w:tc>
        <w:tc>
          <w:tcPr>
            <w:tcW w:w="1742" w:type="dxa"/>
            <w:vAlign w:val="center"/>
          </w:tcPr>
          <w:p w14:paraId="6005A7A2">
            <w:pPr>
              <w:adjustRightInd w:val="0"/>
              <w:snapToGrid w:val="0"/>
              <w:jc w:val="left"/>
              <w:rPr>
                <w:rFonts w:hint="eastAsia" w:ascii="宋体" w:hAnsi="宋体"/>
                <w:szCs w:val="21"/>
                <w:highlight w:val="none"/>
              </w:rPr>
            </w:pPr>
            <w:r>
              <w:rPr>
                <w:rFonts w:hint="eastAsia" w:ascii="宋体" w:hAnsi="宋体"/>
                <w:szCs w:val="21"/>
                <w:highlight w:val="none"/>
              </w:rPr>
              <w:t>履行合同义务的顺序</w:t>
            </w:r>
          </w:p>
        </w:tc>
        <w:tc>
          <w:tcPr>
            <w:tcW w:w="5170" w:type="dxa"/>
            <w:vAlign w:val="center"/>
          </w:tcPr>
          <w:p w14:paraId="3FE04EE6">
            <w:pPr>
              <w:adjustRightInd w:val="0"/>
              <w:snapToGrid w:val="0"/>
              <w:jc w:val="left"/>
              <w:rPr>
                <w:rFonts w:hint="eastAsia" w:ascii="宋体" w:hAnsi="宋体" w:eastAsia="宋体"/>
                <w:szCs w:val="21"/>
                <w:highlight w:val="none"/>
              </w:rPr>
            </w:pPr>
          </w:p>
        </w:tc>
      </w:tr>
      <w:tr w14:paraId="639BEB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EEDC783">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88157DD">
            <w:pPr>
              <w:adjustRightInd w:val="0"/>
              <w:snapToGrid w:val="0"/>
              <w:jc w:val="center"/>
              <w:rPr>
                <w:rFonts w:hint="eastAsia" w:ascii="宋体" w:hAnsi="宋体"/>
                <w:szCs w:val="21"/>
                <w:highlight w:val="none"/>
              </w:rPr>
            </w:pPr>
            <w:r>
              <w:rPr>
                <w:rFonts w:hint="eastAsia" w:ascii="宋体" w:hAnsi="宋体"/>
                <w:szCs w:val="21"/>
                <w:highlight w:val="none"/>
              </w:rPr>
              <w:t>第7.1款</w:t>
            </w:r>
          </w:p>
        </w:tc>
        <w:tc>
          <w:tcPr>
            <w:tcW w:w="1742" w:type="dxa"/>
            <w:vAlign w:val="center"/>
          </w:tcPr>
          <w:p w14:paraId="131A5F64">
            <w:pPr>
              <w:adjustRightInd w:val="0"/>
              <w:snapToGrid w:val="0"/>
              <w:jc w:val="left"/>
              <w:rPr>
                <w:rFonts w:hint="eastAsia" w:ascii="宋体" w:hAnsi="宋体"/>
                <w:szCs w:val="21"/>
                <w:highlight w:val="none"/>
              </w:rPr>
            </w:pPr>
            <w:r>
              <w:rPr>
                <w:rFonts w:hint="eastAsia" w:ascii="宋体" w:hAnsi="宋体"/>
                <w:szCs w:val="21"/>
                <w:highlight w:val="none"/>
              </w:rPr>
              <w:t>包装特殊要求</w:t>
            </w:r>
          </w:p>
        </w:tc>
        <w:tc>
          <w:tcPr>
            <w:tcW w:w="5170" w:type="dxa"/>
            <w:vAlign w:val="center"/>
          </w:tcPr>
          <w:p w14:paraId="3766FEB4">
            <w:pPr>
              <w:rPr>
                <w:highlight w:val="none"/>
              </w:rPr>
            </w:pPr>
          </w:p>
        </w:tc>
      </w:tr>
      <w:tr w14:paraId="11C025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F2CF372">
            <w:pPr>
              <w:adjustRightInd w:val="0"/>
              <w:snapToGrid w:val="0"/>
              <w:jc w:val="center"/>
              <w:rPr>
                <w:rFonts w:hint="eastAsia" w:ascii="宋体" w:hAnsi="宋体"/>
                <w:szCs w:val="21"/>
                <w:highlight w:val="none"/>
              </w:rPr>
            </w:pPr>
          </w:p>
        </w:tc>
        <w:tc>
          <w:tcPr>
            <w:tcW w:w="1742" w:type="dxa"/>
            <w:vAlign w:val="center"/>
          </w:tcPr>
          <w:p w14:paraId="10152ACE">
            <w:pPr>
              <w:adjustRightInd w:val="0"/>
              <w:snapToGrid w:val="0"/>
              <w:jc w:val="left"/>
              <w:rPr>
                <w:rFonts w:hint="eastAsia" w:ascii="宋体" w:hAnsi="宋体" w:eastAsia="宋体"/>
                <w:szCs w:val="21"/>
                <w:highlight w:val="none"/>
              </w:rPr>
            </w:pPr>
            <w:r>
              <w:rPr>
                <w:rFonts w:hint="eastAsia" w:ascii="宋体" w:hAnsi="宋体"/>
                <w:szCs w:val="21"/>
                <w:highlight w:val="none"/>
              </w:rPr>
              <w:t>指定现场</w:t>
            </w:r>
          </w:p>
        </w:tc>
        <w:tc>
          <w:tcPr>
            <w:tcW w:w="5170" w:type="dxa"/>
            <w:vAlign w:val="center"/>
          </w:tcPr>
          <w:p w14:paraId="2C75BAB5">
            <w:pPr>
              <w:rPr>
                <w:highlight w:val="none"/>
              </w:rPr>
            </w:pPr>
          </w:p>
        </w:tc>
      </w:tr>
      <w:tr w14:paraId="39E172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97624E8">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8A2E906">
            <w:pPr>
              <w:adjustRightInd w:val="0"/>
              <w:snapToGrid w:val="0"/>
              <w:jc w:val="center"/>
              <w:rPr>
                <w:rFonts w:hint="eastAsia" w:ascii="宋体" w:hAnsi="宋体"/>
                <w:szCs w:val="21"/>
                <w:highlight w:val="none"/>
              </w:rPr>
            </w:pPr>
            <w:r>
              <w:rPr>
                <w:rFonts w:hint="eastAsia" w:ascii="宋体" w:hAnsi="宋体"/>
                <w:szCs w:val="21"/>
                <w:highlight w:val="none"/>
              </w:rPr>
              <w:t>第7.2款</w:t>
            </w:r>
          </w:p>
        </w:tc>
        <w:tc>
          <w:tcPr>
            <w:tcW w:w="1742" w:type="dxa"/>
            <w:vAlign w:val="center"/>
          </w:tcPr>
          <w:p w14:paraId="2C9AE6C1">
            <w:pPr>
              <w:adjustRightInd w:val="0"/>
              <w:snapToGrid w:val="0"/>
              <w:jc w:val="left"/>
              <w:rPr>
                <w:rFonts w:hint="eastAsia" w:ascii="宋体" w:hAnsi="宋体" w:eastAsia="宋体"/>
                <w:szCs w:val="21"/>
                <w:highlight w:val="none"/>
              </w:rPr>
            </w:pPr>
            <w:r>
              <w:rPr>
                <w:rFonts w:hint="eastAsia" w:ascii="宋体" w:hAnsi="宋体"/>
                <w:szCs w:val="21"/>
                <w:highlight w:val="none"/>
              </w:rPr>
              <w:t>运输特殊要求</w:t>
            </w:r>
          </w:p>
        </w:tc>
        <w:tc>
          <w:tcPr>
            <w:tcW w:w="5170" w:type="dxa"/>
            <w:vAlign w:val="center"/>
          </w:tcPr>
          <w:p w14:paraId="21508EA8">
            <w:pPr>
              <w:rPr>
                <w:highlight w:val="none"/>
              </w:rPr>
            </w:pPr>
          </w:p>
        </w:tc>
      </w:tr>
      <w:tr w14:paraId="24E878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7209996">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5044557">
            <w:pPr>
              <w:adjustRightInd w:val="0"/>
              <w:snapToGrid w:val="0"/>
              <w:jc w:val="center"/>
              <w:rPr>
                <w:rFonts w:hint="eastAsia" w:ascii="宋体" w:hAnsi="宋体"/>
                <w:szCs w:val="21"/>
                <w:highlight w:val="none"/>
              </w:rPr>
            </w:pPr>
            <w:r>
              <w:rPr>
                <w:rFonts w:hint="eastAsia" w:ascii="宋体" w:hAnsi="宋体"/>
                <w:szCs w:val="21"/>
                <w:highlight w:val="none"/>
              </w:rPr>
              <w:t>第7.3款</w:t>
            </w:r>
          </w:p>
        </w:tc>
        <w:tc>
          <w:tcPr>
            <w:tcW w:w="1742" w:type="dxa"/>
            <w:vAlign w:val="center"/>
          </w:tcPr>
          <w:p w14:paraId="19BADDFB">
            <w:pPr>
              <w:adjustRightInd w:val="0"/>
              <w:snapToGrid w:val="0"/>
              <w:jc w:val="left"/>
              <w:rPr>
                <w:rFonts w:hint="eastAsia" w:ascii="宋体" w:hAnsi="宋体" w:eastAsia="宋体"/>
                <w:szCs w:val="21"/>
                <w:highlight w:val="none"/>
              </w:rPr>
            </w:pPr>
            <w:r>
              <w:rPr>
                <w:rFonts w:hint="eastAsia" w:ascii="宋体" w:hAnsi="宋体"/>
                <w:szCs w:val="21"/>
                <w:highlight w:val="none"/>
              </w:rPr>
              <w:t>保险要求</w:t>
            </w:r>
          </w:p>
        </w:tc>
        <w:tc>
          <w:tcPr>
            <w:tcW w:w="5170" w:type="dxa"/>
            <w:vAlign w:val="center"/>
          </w:tcPr>
          <w:p w14:paraId="4364ECF7">
            <w:pPr>
              <w:rPr>
                <w:highlight w:val="none"/>
              </w:rPr>
            </w:pPr>
          </w:p>
        </w:tc>
      </w:tr>
      <w:tr w14:paraId="3C7AB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CE4A32">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A0CE188">
            <w:pPr>
              <w:adjustRightInd w:val="0"/>
              <w:snapToGrid w:val="0"/>
              <w:jc w:val="center"/>
              <w:rPr>
                <w:rFonts w:hint="eastAsia" w:ascii="宋体" w:hAnsi="宋体"/>
                <w:szCs w:val="21"/>
                <w:highlight w:val="none"/>
              </w:rPr>
            </w:pPr>
            <w:r>
              <w:rPr>
                <w:rFonts w:hint="eastAsia" w:ascii="宋体" w:hAnsi="宋体"/>
                <w:szCs w:val="21"/>
                <w:highlight w:val="none"/>
              </w:rPr>
              <w:t>第8.2（1）项</w:t>
            </w:r>
          </w:p>
        </w:tc>
        <w:tc>
          <w:tcPr>
            <w:tcW w:w="1742" w:type="dxa"/>
            <w:vAlign w:val="center"/>
          </w:tcPr>
          <w:p w14:paraId="2AE2052B">
            <w:pPr>
              <w:adjustRightInd w:val="0"/>
              <w:snapToGrid w:val="0"/>
              <w:jc w:val="left"/>
              <w:rPr>
                <w:rFonts w:hint="eastAsia" w:ascii="宋体" w:hAnsi="宋体"/>
                <w:szCs w:val="21"/>
                <w:highlight w:val="none"/>
              </w:rPr>
            </w:pPr>
            <w:r>
              <w:rPr>
                <w:rFonts w:hint="eastAsia" w:ascii="宋体" w:hAnsi="宋体"/>
                <w:szCs w:val="21"/>
                <w:highlight w:val="none"/>
              </w:rPr>
              <w:t>质量保证期</w:t>
            </w:r>
          </w:p>
        </w:tc>
        <w:tc>
          <w:tcPr>
            <w:tcW w:w="5170" w:type="dxa"/>
            <w:vAlign w:val="center"/>
          </w:tcPr>
          <w:p w14:paraId="38B1FF77">
            <w:pPr>
              <w:autoSpaceDE w:val="0"/>
              <w:autoSpaceDN w:val="0"/>
              <w:adjustRightInd w:val="0"/>
              <w:snapToGrid w:val="0"/>
              <w:ind w:firstLine="420" w:firstLineChars="200"/>
              <w:jc w:val="left"/>
              <w:rPr>
                <w:rFonts w:hint="eastAsia" w:ascii="宋体" w:hAnsi="宋体"/>
                <w:szCs w:val="21"/>
                <w:highlight w:val="none"/>
              </w:rPr>
            </w:pPr>
          </w:p>
        </w:tc>
      </w:tr>
      <w:tr w14:paraId="09ECA3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8FC54">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BCFCF09">
            <w:pPr>
              <w:adjustRightInd w:val="0"/>
              <w:snapToGrid w:val="0"/>
              <w:jc w:val="center"/>
              <w:rPr>
                <w:rFonts w:hint="eastAsia" w:ascii="宋体" w:hAnsi="宋体"/>
                <w:szCs w:val="21"/>
                <w:highlight w:val="none"/>
              </w:rPr>
            </w:pPr>
            <w:r>
              <w:rPr>
                <w:rFonts w:hint="eastAsia" w:ascii="宋体" w:hAnsi="宋体"/>
                <w:szCs w:val="21"/>
                <w:highlight w:val="none"/>
              </w:rPr>
              <w:t>第8.2（3）项</w:t>
            </w:r>
          </w:p>
        </w:tc>
        <w:tc>
          <w:tcPr>
            <w:tcW w:w="1742" w:type="dxa"/>
            <w:vAlign w:val="center"/>
          </w:tcPr>
          <w:p w14:paraId="0E3BAD24">
            <w:pPr>
              <w:adjustRightInd w:val="0"/>
              <w:snapToGrid w:val="0"/>
              <w:jc w:val="left"/>
              <w:rPr>
                <w:rFonts w:hint="eastAsia" w:ascii="宋体" w:hAnsi="宋体"/>
                <w:szCs w:val="21"/>
                <w:highlight w:val="none"/>
              </w:rPr>
            </w:pPr>
            <w:r>
              <w:rPr>
                <w:rFonts w:hint="eastAsia" w:ascii="宋体" w:hAnsi="宋体"/>
                <w:szCs w:val="21"/>
                <w:highlight w:val="none"/>
              </w:rPr>
              <w:t>货物质量缺陷</w:t>
            </w:r>
          </w:p>
          <w:p w14:paraId="091FBFC5">
            <w:pPr>
              <w:adjustRightInd w:val="0"/>
              <w:snapToGrid w:val="0"/>
              <w:jc w:val="left"/>
              <w:rPr>
                <w:rFonts w:hint="eastAsia" w:ascii="宋体" w:hAnsi="宋体"/>
                <w:szCs w:val="21"/>
                <w:highlight w:val="none"/>
              </w:rPr>
            </w:pPr>
            <w:r>
              <w:rPr>
                <w:rFonts w:hint="eastAsia" w:ascii="宋体" w:hAnsi="宋体"/>
                <w:szCs w:val="21"/>
                <w:highlight w:val="none"/>
              </w:rPr>
              <w:t>响应时间</w:t>
            </w:r>
          </w:p>
        </w:tc>
        <w:tc>
          <w:tcPr>
            <w:tcW w:w="5170" w:type="dxa"/>
            <w:vAlign w:val="center"/>
          </w:tcPr>
          <w:p w14:paraId="64DBF2D2">
            <w:pPr>
              <w:adjustRightInd w:val="0"/>
              <w:snapToGrid w:val="0"/>
              <w:jc w:val="left"/>
              <w:rPr>
                <w:rFonts w:hint="eastAsia" w:ascii="宋体" w:hAnsi="宋体"/>
                <w:szCs w:val="21"/>
                <w:highlight w:val="none"/>
              </w:rPr>
            </w:pPr>
          </w:p>
        </w:tc>
      </w:tr>
      <w:tr w14:paraId="6F7E1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2F954C">
            <w:pPr>
              <w:snapToGrid w:val="0"/>
              <w:jc w:val="center"/>
              <w:rPr>
                <w:rFonts w:hint="eastAsia" w:ascii="宋体" w:hAnsi="宋体" w:cs="宋体"/>
                <w:szCs w:val="21"/>
                <w:highlight w:val="none"/>
              </w:rPr>
            </w:pPr>
            <w:r>
              <w:rPr>
                <w:rFonts w:hint="eastAsia" w:ascii="宋体" w:hAnsi="宋体" w:cs="宋体"/>
                <w:szCs w:val="21"/>
                <w:highlight w:val="none"/>
              </w:rPr>
              <w:t>第二节</w:t>
            </w:r>
          </w:p>
          <w:p w14:paraId="5D1B17C6">
            <w:pPr>
              <w:pStyle w:val="32"/>
              <w:ind w:firstLine="0" w:firstLineChars="0"/>
              <w:jc w:val="center"/>
              <w:rPr>
                <w:rFonts w:hint="eastAsia"/>
                <w:highlight w:val="none"/>
              </w:rPr>
            </w:pPr>
            <w:r>
              <w:rPr>
                <w:rFonts w:hint="eastAsia" w:ascii="宋体" w:hAnsi="宋体" w:eastAsia="宋体" w:cs="宋体"/>
                <w:highlight w:val="none"/>
              </w:rPr>
              <w:t>第11.1款</w:t>
            </w:r>
          </w:p>
        </w:tc>
        <w:tc>
          <w:tcPr>
            <w:tcW w:w="1742" w:type="dxa"/>
            <w:vAlign w:val="center"/>
          </w:tcPr>
          <w:p w14:paraId="6BED8C60">
            <w:pPr>
              <w:adjustRightInd w:val="0"/>
              <w:snapToGrid w:val="0"/>
              <w:rPr>
                <w:rFonts w:hint="eastAsia" w:ascii="宋体" w:hAnsi="宋体" w:eastAsia="宋体"/>
                <w:szCs w:val="21"/>
                <w:highlight w:val="none"/>
              </w:rPr>
            </w:pPr>
            <w:r>
              <w:rPr>
                <w:rFonts w:hint="eastAsia" w:ascii="宋体" w:hAnsi="宋体"/>
                <w:szCs w:val="21"/>
                <w:highlight w:val="none"/>
              </w:rPr>
              <w:t>其他应当保密的信息</w:t>
            </w:r>
          </w:p>
        </w:tc>
        <w:tc>
          <w:tcPr>
            <w:tcW w:w="5170" w:type="dxa"/>
            <w:vAlign w:val="center"/>
          </w:tcPr>
          <w:p w14:paraId="6EF57344">
            <w:pPr>
              <w:adjustRightInd w:val="0"/>
              <w:snapToGrid w:val="0"/>
              <w:jc w:val="left"/>
              <w:rPr>
                <w:rFonts w:hint="eastAsia" w:ascii="宋体" w:hAnsi="宋体"/>
                <w:szCs w:val="21"/>
                <w:highlight w:val="none"/>
              </w:rPr>
            </w:pPr>
          </w:p>
        </w:tc>
      </w:tr>
      <w:tr w14:paraId="4A784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053009">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AA1EB1B">
            <w:pPr>
              <w:adjustRightInd w:val="0"/>
              <w:snapToGrid w:val="0"/>
              <w:jc w:val="center"/>
              <w:rPr>
                <w:rFonts w:hint="eastAsia" w:ascii="宋体" w:hAnsi="宋体"/>
                <w:szCs w:val="21"/>
                <w:highlight w:val="none"/>
              </w:rPr>
            </w:pPr>
            <w:r>
              <w:rPr>
                <w:rFonts w:hint="eastAsia" w:ascii="宋体" w:hAnsi="宋体"/>
                <w:szCs w:val="21"/>
                <w:highlight w:val="none"/>
              </w:rPr>
              <w:t>第12.2款</w:t>
            </w:r>
          </w:p>
        </w:tc>
        <w:tc>
          <w:tcPr>
            <w:tcW w:w="1742" w:type="dxa"/>
            <w:vAlign w:val="center"/>
          </w:tcPr>
          <w:p w14:paraId="260D40BD">
            <w:pPr>
              <w:adjustRightInd w:val="0"/>
              <w:snapToGrid w:val="0"/>
              <w:jc w:val="left"/>
              <w:rPr>
                <w:rFonts w:hint="eastAsia" w:ascii="宋体" w:hAnsi="宋体" w:eastAsia="宋体"/>
                <w:szCs w:val="21"/>
                <w:highlight w:val="none"/>
              </w:rPr>
            </w:pPr>
            <w:r>
              <w:rPr>
                <w:rFonts w:hint="eastAsia" w:ascii="宋体" w:hAnsi="宋体"/>
                <w:szCs w:val="21"/>
                <w:highlight w:val="none"/>
              </w:rPr>
              <w:t>合同价款支付时间</w:t>
            </w:r>
          </w:p>
        </w:tc>
        <w:tc>
          <w:tcPr>
            <w:tcW w:w="5170" w:type="dxa"/>
            <w:vAlign w:val="center"/>
          </w:tcPr>
          <w:p w14:paraId="061723DB">
            <w:pPr>
              <w:adjustRightInd w:val="0"/>
              <w:snapToGrid w:val="0"/>
              <w:jc w:val="left"/>
              <w:rPr>
                <w:rFonts w:hint="eastAsia" w:ascii="宋体" w:hAnsi="宋体"/>
                <w:szCs w:val="21"/>
                <w:highlight w:val="none"/>
              </w:rPr>
            </w:pPr>
          </w:p>
        </w:tc>
      </w:tr>
      <w:tr w14:paraId="6EE89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91AF86D">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A013D78">
            <w:pPr>
              <w:adjustRightInd w:val="0"/>
              <w:snapToGrid w:val="0"/>
              <w:jc w:val="center"/>
              <w:rPr>
                <w:rFonts w:hint="eastAsia" w:ascii="宋体" w:hAnsi="宋体"/>
                <w:szCs w:val="21"/>
                <w:highlight w:val="none"/>
              </w:rPr>
            </w:pPr>
            <w:r>
              <w:rPr>
                <w:rFonts w:hint="eastAsia" w:ascii="宋体" w:hAnsi="宋体"/>
                <w:szCs w:val="21"/>
                <w:highlight w:val="none"/>
              </w:rPr>
              <w:t>第13.2款</w:t>
            </w:r>
          </w:p>
        </w:tc>
        <w:tc>
          <w:tcPr>
            <w:tcW w:w="1742" w:type="dxa"/>
            <w:vAlign w:val="center"/>
          </w:tcPr>
          <w:p w14:paraId="0E271A14">
            <w:pPr>
              <w:adjustRightInd w:val="0"/>
              <w:snapToGrid w:val="0"/>
              <w:jc w:val="left"/>
              <w:rPr>
                <w:rFonts w:hint="eastAsia" w:ascii="宋体" w:hAnsi="宋体" w:eastAsia="宋体"/>
                <w:szCs w:val="21"/>
                <w:highlight w:val="none"/>
              </w:rPr>
            </w:pPr>
            <w:r>
              <w:rPr>
                <w:rFonts w:hint="eastAsia" w:ascii="宋体" w:hAnsi="宋体"/>
                <w:szCs w:val="21"/>
                <w:highlight w:val="none"/>
              </w:rPr>
              <w:t>履约保证金不予退还的情形</w:t>
            </w:r>
          </w:p>
        </w:tc>
        <w:tc>
          <w:tcPr>
            <w:tcW w:w="5170" w:type="dxa"/>
            <w:vAlign w:val="center"/>
          </w:tcPr>
          <w:p w14:paraId="0D56244A">
            <w:pPr>
              <w:adjustRightInd w:val="0"/>
              <w:snapToGrid w:val="0"/>
              <w:jc w:val="left"/>
              <w:rPr>
                <w:rFonts w:hint="eastAsia" w:ascii="宋体" w:hAnsi="宋体"/>
                <w:szCs w:val="21"/>
                <w:highlight w:val="none"/>
              </w:rPr>
            </w:pPr>
          </w:p>
        </w:tc>
      </w:tr>
      <w:tr w14:paraId="618D0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88A58C">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1291D81">
            <w:pPr>
              <w:adjustRightInd w:val="0"/>
              <w:snapToGrid w:val="0"/>
              <w:jc w:val="center"/>
              <w:rPr>
                <w:rFonts w:hint="eastAsia" w:ascii="宋体" w:hAnsi="宋体"/>
                <w:szCs w:val="21"/>
                <w:highlight w:val="none"/>
              </w:rPr>
            </w:pPr>
            <w:r>
              <w:rPr>
                <w:rFonts w:hint="eastAsia" w:ascii="宋体" w:hAnsi="宋体"/>
                <w:szCs w:val="21"/>
                <w:highlight w:val="none"/>
              </w:rPr>
              <w:t>第13.3款</w:t>
            </w:r>
          </w:p>
        </w:tc>
        <w:tc>
          <w:tcPr>
            <w:tcW w:w="1742" w:type="dxa"/>
            <w:vAlign w:val="center"/>
          </w:tcPr>
          <w:p w14:paraId="61E59DDF">
            <w:pPr>
              <w:adjustRightInd w:val="0"/>
              <w:snapToGrid w:val="0"/>
              <w:jc w:val="left"/>
              <w:rPr>
                <w:rFonts w:hint="eastAsia" w:ascii="宋体" w:hAnsi="宋体"/>
                <w:szCs w:val="21"/>
                <w:highlight w:val="none"/>
              </w:rPr>
            </w:pPr>
            <w:r>
              <w:rPr>
                <w:rFonts w:hint="eastAsia" w:ascii="宋体" w:hAnsi="宋体"/>
                <w:szCs w:val="21"/>
                <w:highlight w:val="none"/>
              </w:rPr>
              <w:t>履约保证金退还时间及逾期退还的违约金</w:t>
            </w:r>
          </w:p>
        </w:tc>
        <w:tc>
          <w:tcPr>
            <w:tcW w:w="5170" w:type="dxa"/>
            <w:vAlign w:val="center"/>
          </w:tcPr>
          <w:p w14:paraId="144FC5D2">
            <w:pPr>
              <w:adjustRightInd w:val="0"/>
              <w:snapToGrid w:val="0"/>
              <w:jc w:val="left"/>
              <w:rPr>
                <w:rFonts w:hint="eastAsia" w:ascii="宋体" w:hAnsi="宋体"/>
                <w:szCs w:val="21"/>
                <w:highlight w:val="none"/>
              </w:rPr>
            </w:pPr>
          </w:p>
        </w:tc>
      </w:tr>
      <w:tr w14:paraId="406F37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7B22EAE">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7EA905A">
            <w:pPr>
              <w:adjustRightInd w:val="0"/>
              <w:snapToGrid w:val="0"/>
              <w:jc w:val="center"/>
              <w:rPr>
                <w:rFonts w:hint="eastAsia" w:ascii="宋体" w:hAnsi="宋体"/>
                <w:szCs w:val="21"/>
                <w:highlight w:val="none"/>
              </w:rPr>
            </w:pPr>
            <w:r>
              <w:rPr>
                <w:rFonts w:hint="eastAsia" w:ascii="宋体" w:hAnsi="宋体"/>
                <w:szCs w:val="21"/>
                <w:highlight w:val="none"/>
              </w:rPr>
              <w:t>第14.1（3）项</w:t>
            </w:r>
          </w:p>
        </w:tc>
        <w:tc>
          <w:tcPr>
            <w:tcW w:w="1742" w:type="dxa"/>
            <w:vAlign w:val="center"/>
          </w:tcPr>
          <w:p w14:paraId="1EFAA4A6">
            <w:pPr>
              <w:adjustRightInd w:val="0"/>
              <w:snapToGrid w:val="0"/>
              <w:jc w:val="left"/>
              <w:rPr>
                <w:rFonts w:hint="eastAsia" w:ascii="宋体" w:hAnsi="宋体"/>
                <w:szCs w:val="21"/>
                <w:highlight w:val="none"/>
              </w:rPr>
            </w:pPr>
            <w:r>
              <w:rPr>
                <w:rFonts w:hint="eastAsia" w:ascii="宋体" w:hAnsi="宋体"/>
                <w:szCs w:val="21"/>
                <w:highlight w:val="none"/>
              </w:rPr>
              <w:t>运行监督、维修期限</w:t>
            </w:r>
          </w:p>
        </w:tc>
        <w:tc>
          <w:tcPr>
            <w:tcW w:w="5170" w:type="dxa"/>
            <w:vAlign w:val="center"/>
          </w:tcPr>
          <w:p w14:paraId="452763C3">
            <w:pPr>
              <w:adjustRightInd w:val="0"/>
              <w:snapToGrid w:val="0"/>
              <w:jc w:val="left"/>
              <w:rPr>
                <w:rFonts w:hint="eastAsia" w:ascii="宋体" w:hAnsi="宋体"/>
                <w:szCs w:val="21"/>
                <w:highlight w:val="none"/>
              </w:rPr>
            </w:pPr>
          </w:p>
        </w:tc>
      </w:tr>
      <w:tr w14:paraId="72F4C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D924E72">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A7F3146">
            <w:pPr>
              <w:adjustRightInd w:val="0"/>
              <w:snapToGrid w:val="0"/>
              <w:jc w:val="center"/>
              <w:rPr>
                <w:rFonts w:hint="eastAsia" w:ascii="宋体" w:hAnsi="宋体"/>
                <w:szCs w:val="21"/>
                <w:highlight w:val="none"/>
              </w:rPr>
            </w:pPr>
            <w:r>
              <w:rPr>
                <w:rFonts w:hint="eastAsia" w:ascii="宋体" w:hAnsi="宋体"/>
                <w:szCs w:val="21"/>
                <w:highlight w:val="none"/>
              </w:rPr>
              <w:t>第14.1（5）项</w:t>
            </w:r>
          </w:p>
        </w:tc>
        <w:tc>
          <w:tcPr>
            <w:tcW w:w="1742" w:type="dxa"/>
            <w:vAlign w:val="center"/>
          </w:tcPr>
          <w:p w14:paraId="2AB27534">
            <w:pPr>
              <w:adjustRightInd w:val="0"/>
              <w:snapToGrid w:val="0"/>
              <w:jc w:val="left"/>
              <w:rPr>
                <w:rFonts w:hint="eastAsia" w:ascii="宋体" w:hAnsi="宋体" w:eastAsia="宋体"/>
                <w:szCs w:val="21"/>
                <w:highlight w:val="none"/>
              </w:rPr>
            </w:pPr>
            <w:r>
              <w:rPr>
                <w:rFonts w:hint="eastAsia" w:ascii="宋体" w:hAnsi="宋体"/>
                <w:szCs w:val="21"/>
                <w:highlight w:val="none"/>
              </w:rPr>
              <w:t>货物回收的约定</w:t>
            </w:r>
          </w:p>
        </w:tc>
        <w:tc>
          <w:tcPr>
            <w:tcW w:w="5170" w:type="dxa"/>
            <w:vAlign w:val="center"/>
          </w:tcPr>
          <w:p w14:paraId="2E8A9B42">
            <w:pPr>
              <w:adjustRightInd w:val="0"/>
              <w:snapToGrid w:val="0"/>
              <w:jc w:val="left"/>
              <w:rPr>
                <w:rFonts w:hint="eastAsia" w:ascii="宋体" w:hAnsi="宋体"/>
                <w:szCs w:val="21"/>
                <w:highlight w:val="none"/>
              </w:rPr>
            </w:pPr>
          </w:p>
        </w:tc>
      </w:tr>
      <w:tr w14:paraId="44DA2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79687B">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0BE60A9">
            <w:pPr>
              <w:adjustRightInd w:val="0"/>
              <w:snapToGrid w:val="0"/>
              <w:jc w:val="center"/>
              <w:rPr>
                <w:rFonts w:hint="eastAsia" w:ascii="宋体" w:hAnsi="宋体"/>
                <w:szCs w:val="21"/>
                <w:highlight w:val="none"/>
              </w:rPr>
            </w:pPr>
            <w:r>
              <w:rPr>
                <w:rFonts w:hint="eastAsia" w:ascii="宋体" w:hAnsi="宋体"/>
                <w:szCs w:val="21"/>
                <w:highlight w:val="none"/>
              </w:rPr>
              <w:t>第14.1（6）项</w:t>
            </w:r>
          </w:p>
        </w:tc>
        <w:tc>
          <w:tcPr>
            <w:tcW w:w="1742" w:type="dxa"/>
            <w:vAlign w:val="center"/>
          </w:tcPr>
          <w:p w14:paraId="4ABB7C44">
            <w:pPr>
              <w:adjustRightInd w:val="0"/>
              <w:snapToGrid w:val="0"/>
              <w:jc w:val="left"/>
              <w:rPr>
                <w:rFonts w:hint="eastAsia" w:ascii="宋体" w:hAnsi="宋体"/>
                <w:szCs w:val="21"/>
                <w:highlight w:val="none"/>
              </w:rPr>
            </w:pPr>
            <w:r>
              <w:rPr>
                <w:rFonts w:hint="eastAsia" w:ascii="宋体" w:hAnsi="宋体"/>
                <w:szCs w:val="21"/>
                <w:highlight w:val="none"/>
              </w:rPr>
              <w:t>乙方提供的其他服务</w:t>
            </w:r>
          </w:p>
        </w:tc>
        <w:tc>
          <w:tcPr>
            <w:tcW w:w="5170" w:type="dxa"/>
            <w:vAlign w:val="center"/>
          </w:tcPr>
          <w:p w14:paraId="10EEABA7">
            <w:pPr>
              <w:adjustRightInd w:val="0"/>
              <w:snapToGrid w:val="0"/>
              <w:jc w:val="left"/>
              <w:rPr>
                <w:rFonts w:hint="eastAsia" w:ascii="宋体" w:hAnsi="宋体"/>
                <w:szCs w:val="21"/>
                <w:highlight w:val="none"/>
              </w:rPr>
            </w:pPr>
          </w:p>
        </w:tc>
      </w:tr>
      <w:tr w14:paraId="774CA3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9865E8">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5E21E52">
            <w:pPr>
              <w:adjustRightInd w:val="0"/>
              <w:snapToGrid w:val="0"/>
              <w:jc w:val="center"/>
              <w:rPr>
                <w:rFonts w:hint="eastAsia" w:ascii="宋体" w:hAnsi="宋体" w:eastAsia="宋体"/>
                <w:szCs w:val="21"/>
                <w:highlight w:val="none"/>
              </w:rPr>
            </w:pPr>
            <w:r>
              <w:rPr>
                <w:rFonts w:hint="eastAsia" w:ascii="宋体" w:hAnsi="宋体"/>
                <w:szCs w:val="21"/>
                <w:highlight w:val="none"/>
              </w:rPr>
              <w:t>第15.1款</w:t>
            </w:r>
          </w:p>
        </w:tc>
        <w:tc>
          <w:tcPr>
            <w:tcW w:w="1742" w:type="dxa"/>
            <w:vAlign w:val="center"/>
          </w:tcPr>
          <w:p w14:paraId="2E6BD859">
            <w:pPr>
              <w:adjustRightInd w:val="0"/>
              <w:snapToGrid w:val="0"/>
              <w:jc w:val="left"/>
              <w:rPr>
                <w:rFonts w:hint="eastAsia" w:ascii="宋体" w:hAnsi="宋体"/>
                <w:szCs w:val="21"/>
                <w:highlight w:val="none"/>
              </w:rPr>
            </w:pPr>
            <w:r>
              <w:rPr>
                <w:rFonts w:hint="eastAsia" w:ascii="宋体" w:hAnsi="宋体"/>
                <w:szCs w:val="21"/>
                <w:highlight w:val="none"/>
              </w:rPr>
              <w:t>修理、重作、更换相关具体规定</w:t>
            </w:r>
          </w:p>
        </w:tc>
        <w:tc>
          <w:tcPr>
            <w:tcW w:w="5170" w:type="dxa"/>
            <w:vAlign w:val="center"/>
          </w:tcPr>
          <w:p w14:paraId="68C2F3F6">
            <w:pPr>
              <w:adjustRightInd w:val="0"/>
              <w:snapToGrid w:val="0"/>
              <w:jc w:val="left"/>
              <w:rPr>
                <w:rFonts w:hint="eastAsia" w:ascii="宋体" w:hAnsi="宋体"/>
                <w:szCs w:val="21"/>
                <w:highlight w:val="none"/>
              </w:rPr>
            </w:pPr>
          </w:p>
        </w:tc>
      </w:tr>
      <w:tr w14:paraId="0CEAF2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B37F6E">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6E7F038">
            <w:pPr>
              <w:adjustRightInd w:val="0"/>
              <w:snapToGrid w:val="0"/>
              <w:jc w:val="center"/>
              <w:rPr>
                <w:rFonts w:hint="eastAsia" w:ascii="宋体" w:hAnsi="宋体"/>
                <w:szCs w:val="21"/>
                <w:highlight w:val="none"/>
              </w:rPr>
            </w:pPr>
            <w:r>
              <w:rPr>
                <w:rFonts w:hint="eastAsia" w:ascii="宋体" w:hAnsi="宋体"/>
                <w:szCs w:val="21"/>
                <w:highlight w:val="none"/>
              </w:rPr>
              <w:t>第15.2（2）项</w:t>
            </w:r>
          </w:p>
        </w:tc>
        <w:tc>
          <w:tcPr>
            <w:tcW w:w="1742" w:type="dxa"/>
            <w:vAlign w:val="center"/>
          </w:tcPr>
          <w:p w14:paraId="0F1E1F3A">
            <w:pPr>
              <w:adjustRightInd w:val="0"/>
              <w:snapToGrid w:val="0"/>
              <w:jc w:val="left"/>
              <w:rPr>
                <w:rFonts w:hint="eastAsia" w:ascii="宋体" w:hAnsi="宋体"/>
                <w:szCs w:val="21"/>
                <w:highlight w:val="none"/>
              </w:rPr>
            </w:pPr>
            <w:r>
              <w:rPr>
                <w:rFonts w:hint="eastAsia" w:ascii="宋体" w:hAnsi="宋体"/>
                <w:szCs w:val="21"/>
                <w:highlight w:val="none"/>
              </w:rPr>
              <w:t>迟延交货赔偿费</w:t>
            </w:r>
          </w:p>
        </w:tc>
        <w:tc>
          <w:tcPr>
            <w:tcW w:w="5170" w:type="dxa"/>
            <w:vAlign w:val="center"/>
          </w:tcPr>
          <w:p w14:paraId="4DD3D3C9">
            <w:pPr>
              <w:adjustRightInd w:val="0"/>
              <w:snapToGrid w:val="0"/>
              <w:jc w:val="left"/>
              <w:rPr>
                <w:rFonts w:hint="eastAsia" w:ascii="宋体" w:hAnsi="宋体"/>
                <w:szCs w:val="21"/>
                <w:highlight w:val="none"/>
                <w:u w:val="single"/>
              </w:rPr>
            </w:pPr>
          </w:p>
        </w:tc>
      </w:tr>
      <w:tr w14:paraId="14E42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D36723">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AEBCB35">
            <w:pPr>
              <w:adjustRightInd w:val="0"/>
              <w:snapToGrid w:val="0"/>
              <w:jc w:val="center"/>
              <w:rPr>
                <w:rFonts w:hint="eastAsia" w:ascii="宋体" w:hAnsi="宋体"/>
                <w:szCs w:val="21"/>
                <w:highlight w:val="none"/>
              </w:rPr>
            </w:pPr>
            <w:r>
              <w:rPr>
                <w:rFonts w:hint="eastAsia" w:ascii="宋体" w:hAnsi="宋体"/>
                <w:szCs w:val="21"/>
                <w:highlight w:val="none"/>
              </w:rPr>
              <w:t>第15.3款</w:t>
            </w:r>
          </w:p>
        </w:tc>
        <w:tc>
          <w:tcPr>
            <w:tcW w:w="1742" w:type="dxa"/>
            <w:vAlign w:val="center"/>
          </w:tcPr>
          <w:p w14:paraId="32F6499F">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0D9C3071">
            <w:pPr>
              <w:adjustRightInd w:val="0"/>
              <w:snapToGrid w:val="0"/>
              <w:jc w:val="left"/>
              <w:rPr>
                <w:rFonts w:hint="eastAsia" w:ascii="宋体" w:hAnsi="宋体"/>
                <w:szCs w:val="21"/>
                <w:highlight w:val="none"/>
                <w:u w:val="single"/>
              </w:rPr>
            </w:pPr>
          </w:p>
        </w:tc>
      </w:tr>
      <w:tr w14:paraId="5573BD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450D0E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4B0BA1D">
            <w:pPr>
              <w:adjustRightInd w:val="0"/>
              <w:snapToGrid w:val="0"/>
              <w:jc w:val="center"/>
              <w:rPr>
                <w:rFonts w:hint="eastAsia" w:ascii="宋体" w:hAnsi="宋体"/>
                <w:szCs w:val="21"/>
                <w:highlight w:val="none"/>
              </w:rPr>
            </w:pPr>
            <w:r>
              <w:rPr>
                <w:rFonts w:hint="eastAsia" w:ascii="宋体" w:hAnsi="宋体"/>
                <w:szCs w:val="21"/>
                <w:highlight w:val="none"/>
              </w:rPr>
              <w:t>第15.4款</w:t>
            </w:r>
          </w:p>
        </w:tc>
        <w:tc>
          <w:tcPr>
            <w:tcW w:w="1742" w:type="dxa"/>
            <w:tcBorders>
              <w:left w:val="single" w:color="auto" w:sz="2" w:space="0"/>
              <w:bottom w:val="single" w:color="auto" w:sz="2" w:space="0"/>
              <w:right w:val="single" w:color="auto" w:sz="2" w:space="0"/>
            </w:tcBorders>
            <w:vAlign w:val="center"/>
          </w:tcPr>
          <w:p w14:paraId="23496851">
            <w:pPr>
              <w:adjustRightInd w:val="0"/>
              <w:snapToGrid w:val="0"/>
              <w:jc w:val="left"/>
              <w:rPr>
                <w:rFonts w:hint="eastAsia"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72C69C74">
            <w:pPr>
              <w:adjustRightInd w:val="0"/>
              <w:snapToGrid w:val="0"/>
              <w:jc w:val="left"/>
              <w:rPr>
                <w:rFonts w:hint="eastAsia" w:ascii="宋体" w:hAnsi="宋体"/>
                <w:szCs w:val="21"/>
                <w:highlight w:val="none"/>
                <w:u w:val="single"/>
              </w:rPr>
            </w:pPr>
          </w:p>
        </w:tc>
      </w:tr>
      <w:tr w14:paraId="04718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8D0EA32">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B45BE61">
            <w:pPr>
              <w:adjustRightInd w:val="0"/>
              <w:snapToGrid w:val="0"/>
              <w:jc w:val="center"/>
              <w:rPr>
                <w:rFonts w:hint="eastAsia" w:ascii="宋体" w:hAnsi="宋体"/>
                <w:szCs w:val="21"/>
                <w:highlight w:val="none"/>
              </w:rPr>
            </w:pPr>
            <w:r>
              <w:rPr>
                <w:rFonts w:hint="eastAsia" w:ascii="宋体" w:hAnsi="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01192492">
            <w:pPr>
              <w:adjustRightInd w:val="0"/>
              <w:snapToGrid w:val="0"/>
              <w:jc w:val="left"/>
              <w:rPr>
                <w:rFonts w:hint="eastAsia" w:ascii="宋体" w:hAnsi="宋体"/>
                <w:szCs w:val="21"/>
                <w:highlight w:val="none"/>
              </w:rPr>
            </w:pPr>
            <w:r>
              <w:rPr>
                <w:rFonts w:hint="eastAsia" w:ascii="宋体" w:hAnsi="宋体"/>
                <w:szCs w:val="21"/>
                <w:highlight w:val="none"/>
              </w:rPr>
              <w:t>解决争议的方法</w:t>
            </w:r>
          </w:p>
        </w:tc>
        <w:tc>
          <w:tcPr>
            <w:tcW w:w="5170" w:type="dxa"/>
            <w:tcBorders>
              <w:top w:val="single" w:color="auto" w:sz="2" w:space="0"/>
              <w:left w:val="single" w:color="auto" w:sz="2" w:space="0"/>
            </w:tcBorders>
            <w:vAlign w:val="center"/>
          </w:tcPr>
          <w:p w14:paraId="469A2C7C">
            <w:pPr>
              <w:autoSpaceDE w:val="0"/>
              <w:autoSpaceDN w:val="0"/>
              <w:adjustRightInd w:val="0"/>
              <w:snapToGrid w:val="0"/>
              <w:spacing w:line="400" w:lineRule="exact"/>
              <w:jc w:val="left"/>
              <w:rPr>
                <w:rFonts w:hint="eastAsia" w:ascii="宋体" w:hAnsi="宋体" w:eastAsia="宋体" w:cs="宋体"/>
                <w:iCs/>
                <w:szCs w:val="21"/>
                <w:highlight w:val="none"/>
              </w:rPr>
            </w:pPr>
            <w:r>
              <w:rPr>
                <w:rFonts w:hint="eastAsia" w:ascii="宋体" w:hAnsi="宋体" w:eastAsia="宋体" w:cs="宋体"/>
                <w:iCs/>
                <w:szCs w:val="21"/>
                <w:highlight w:val="none"/>
              </w:rPr>
              <w:t>因本合同及合同有关事项发生的争议，按下列第</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种方式解决：</w:t>
            </w:r>
          </w:p>
          <w:p w14:paraId="7F78A952">
            <w:pPr>
              <w:autoSpaceDE w:val="0"/>
              <w:autoSpaceDN w:val="0"/>
              <w:adjustRightInd w:val="0"/>
              <w:snapToGrid w:val="0"/>
              <w:spacing w:line="400" w:lineRule="exact"/>
              <w:jc w:val="left"/>
              <w:rPr>
                <w:rFonts w:hint="eastAsia" w:ascii="宋体" w:hAnsi="宋体" w:eastAsia="宋体" w:cs="宋体"/>
                <w:iCs/>
                <w:szCs w:val="21"/>
                <w:highlight w:val="none"/>
              </w:rPr>
            </w:pPr>
            <w:r>
              <w:rPr>
                <w:rFonts w:hint="eastAsia" w:ascii="宋体" w:hAnsi="宋体" w:eastAsia="宋体" w:cs="宋体"/>
                <w:iCs/>
                <w:szCs w:val="21"/>
                <w:highlight w:val="none"/>
              </w:rPr>
              <w:t>（1）向</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仲裁委员会申请仲裁，仲裁地点为</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w:t>
            </w:r>
          </w:p>
          <w:p w14:paraId="7EA66B86">
            <w:pPr>
              <w:adjustRightInd w:val="0"/>
              <w:snapToGrid w:val="0"/>
              <w:jc w:val="left"/>
              <w:rPr>
                <w:rFonts w:hint="eastAsia" w:ascii="宋体" w:hAnsi="宋体"/>
                <w:szCs w:val="21"/>
                <w:highlight w:val="none"/>
                <w:u w:val="single"/>
              </w:rPr>
            </w:pPr>
            <w:r>
              <w:rPr>
                <w:rFonts w:hint="eastAsia" w:ascii="宋体" w:hAnsi="宋体" w:eastAsia="宋体" w:cs="宋体"/>
                <w:iCs/>
                <w:szCs w:val="21"/>
                <w:highlight w:val="none"/>
              </w:rPr>
              <w:t>（2）向</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人民法院起诉。</w:t>
            </w:r>
          </w:p>
        </w:tc>
      </w:tr>
      <w:tr w14:paraId="771DA8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9E16786">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2FF69E28">
            <w:pPr>
              <w:adjustRightInd w:val="0"/>
              <w:snapToGrid w:val="0"/>
              <w:jc w:val="center"/>
              <w:rPr>
                <w:rFonts w:hint="eastAsia" w:ascii="宋体" w:hAnsi="宋体"/>
                <w:szCs w:val="21"/>
                <w:highlight w:val="none"/>
              </w:rPr>
            </w:pPr>
            <w:r>
              <w:rPr>
                <w:rFonts w:hint="eastAsia" w:ascii="宋体" w:hAnsi="宋体"/>
                <w:szCs w:val="21"/>
                <w:highlight w:val="none"/>
              </w:rPr>
              <w:t>第23.1款</w:t>
            </w:r>
          </w:p>
        </w:tc>
        <w:tc>
          <w:tcPr>
            <w:tcW w:w="1742" w:type="dxa"/>
            <w:vAlign w:val="center"/>
          </w:tcPr>
          <w:p w14:paraId="67C17A15">
            <w:pPr>
              <w:adjustRightInd w:val="0"/>
              <w:snapToGrid w:val="0"/>
              <w:jc w:val="left"/>
              <w:rPr>
                <w:rFonts w:hint="eastAsia" w:ascii="宋体" w:hAnsi="宋体"/>
                <w:szCs w:val="21"/>
                <w:highlight w:val="none"/>
              </w:rPr>
            </w:pPr>
            <w:r>
              <w:rPr>
                <w:rFonts w:hint="eastAsia" w:ascii="宋体" w:hAnsi="宋体"/>
                <w:bCs/>
                <w:szCs w:val="21"/>
                <w:highlight w:val="none"/>
              </w:rPr>
              <w:t>其他专用条款</w:t>
            </w:r>
          </w:p>
        </w:tc>
        <w:tc>
          <w:tcPr>
            <w:tcW w:w="5170" w:type="dxa"/>
            <w:vAlign w:val="center"/>
          </w:tcPr>
          <w:p w14:paraId="7F9E5719">
            <w:pPr>
              <w:adjustRightInd w:val="0"/>
              <w:snapToGrid w:val="0"/>
              <w:jc w:val="left"/>
              <w:rPr>
                <w:rFonts w:hint="eastAsia" w:ascii="宋体" w:hAnsi="宋体" w:eastAsia="宋体"/>
                <w:szCs w:val="21"/>
                <w:highlight w:val="none"/>
              </w:rPr>
            </w:pPr>
          </w:p>
        </w:tc>
      </w:tr>
    </w:tbl>
    <w:p w14:paraId="3E198A9B">
      <w:pPr>
        <w:rPr>
          <w:rFonts w:hint="eastAsia" w:ascii="仿宋_GB2312" w:hAnsi="仿宋_GB2312" w:eastAsia="仿宋_GB2312" w:cs="仿宋_GB2312"/>
          <w:b w:val="0"/>
          <w:bCs w:val="0"/>
          <w:sz w:val="24"/>
          <w:szCs w:val="24"/>
          <w:highlight w:val="none"/>
          <w:lang w:val="en-US" w:eastAsia="zh-CN"/>
        </w:rPr>
      </w:pPr>
      <w:r>
        <w:rPr>
          <w:highlight w:val="none"/>
        </w:rPr>
        <w:br w:type="page"/>
      </w:r>
    </w:p>
    <w:p w14:paraId="57446D9D">
      <w:pPr>
        <w:pStyle w:val="2"/>
        <w:numPr>
          <w:ilvl w:val="0"/>
          <w:numId w:val="1"/>
        </w:numPr>
        <w:bidi w:val="0"/>
        <w:jc w:val="center"/>
        <w:rPr>
          <w:rFonts w:hint="eastAsia" w:ascii="微软雅黑" w:hAnsi="微软雅黑" w:eastAsia="微软雅黑" w:cs="微软雅黑"/>
          <w:sz w:val="32"/>
          <w:szCs w:val="32"/>
          <w:highlight w:val="none"/>
          <w:lang w:val="en-US" w:eastAsia="zh-CN"/>
        </w:rPr>
      </w:pPr>
      <w:bookmarkStart w:id="25" w:name="_Toc20159"/>
      <w:r>
        <w:rPr>
          <w:rFonts w:hint="eastAsia" w:ascii="微软雅黑" w:hAnsi="微软雅黑" w:eastAsia="微软雅黑" w:cs="微软雅黑"/>
          <w:sz w:val="32"/>
          <w:szCs w:val="32"/>
          <w:highlight w:val="none"/>
          <w:lang w:val="en-US" w:eastAsia="zh-CN"/>
        </w:rPr>
        <w:t>采购需求</w:t>
      </w:r>
      <w:bookmarkEnd w:id="25"/>
    </w:p>
    <w:p w14:paraId="10066136">
      <w:pPr>
        <w:pStyle w:val="12"/>
        <w:tabs>
          <w:tab w:val="clear" w:pos="4153"/>
          <w:tab w:val="clear" w:pos="8306"/>
        </w:tabs>
        <w:spacing w:line="360" w:lineRule="auto"/>
        <w:ind w:right="638" w:rightChars="304" w:firstLine="480" w:firstLineChars="200"/>
        <w:rPr>
          <w:rFonts w:hint="eastAsia" w:ascii="仿宋" w:hAnsi="仿宋" w:eastAsia="仿宋" w:cs="仿宋"/>
          <w:b/>
          <w:bCs/>
          <w:sz w:val="24"/>
          <w:highlight w:val="none"/>
        </w:rPr>
      </w:pPr>
      <w:bookmarkStart w:id="26" w:name="_Toc185386500"/>
      <w:bookmarkStart w:id="27" w:name="_Toc9054"/>
      <w:r>
        <w:rPr>
          <w:rFonts w:hint="eastAsia" w:ascii="仿宋" w:hAnsi="仿宋" w:eastAsia="仿宋" w:cs="仿宋"/>
          <w:sz w:val="24"/>
          <w:highlight w:val="none"/>
        </w:rPr>
        <w:t>本章中如出现设备品牌（参考品牌）或指向某个品牌，仅作为参考该设备所需达到的具体技术要求，并没有任何限制性，不作为该设备的品牌要求。供应商可以选用替代品牌，但必须要实质上满足或超过采购文件的要求。</w:t>
      </w:r>
      <w:bookmarkEnd w:id="26"/>
      <w:bookmarkEnd w:id="27"/>
      <w:r>
        <w:rPr>
          <w:rFonts w:hint="eastAsia" w:ascii="仿宋" w:hAnsi="仿宋" w:eastAsia="仿宋" w:cs="仿宋"/>
          <w:bCs/>
          <w:sz w:val="24"/>
          <w:highlight w:val="none"/>
        </w:rPr>
        <w:t>本需求中标注</w:t>
      </w:r>
      <w:r>
        <w:rPr>
          <w:rFonts w:hint="eastAsia" w:ascii="仿宋" w:hAnsi="仿宋" w:eastAsia="仿宋" w:cs="仿宋"/>
          <w:b/>
          <w:sz w:val="24"/>
          <w:highlight w:val="none"/>
        </w:rPr>
        <w:t>“</w:t>
      </w:r>
      <w:r>
        <w:rPr>
          <w:rFonts w:hint="eastAsia" w:ascii="仿宋" w:hAnsi="仿宋" w:eastAsia="仿宋" w:cs="仿宋"/>
          <w:b/>
          <w:sz w:val="24"/>
          <w:highlight w:val="none"/>
          <w:lang w:val="en-US" w:eastAsia="zh-CN"/>
        </w:rPr>
        <w:t>▲</w:t>
      </w:r>
      <w:r>
        <w:rPr>
          <w:rFonts w:hint="eastAsia" w:ascii="仿宋" w:hAnsi="仿宋" w:eastAsia="仿宋" w:cs="仿宋"/>
          <w:b/>
          <w:sz w:val="24"/>
          <w:highlight w:val="none"/>
        </w:rPr>
        <w:t>”条款为重要条款和非“</w:t>
      </w:r>
      <w:r>
        <w:rPr>
          <w:rFonts w:hint="eastAsia" w:ascii="仿宋" w:hAnsi="仿宋" w:eastAsia="仿宋" w:cs="仿宋"/>
          <w:b/>
          <w:sz w:val="24"/>
          <w:highlight w:val="none"/>
          <w:lang w:val="en-US" w:eastAsia="zh-CN"/>
        </w:rPr>
        <w:t>▲</w:t>
      </w:r>
      <w:r>
        <w:rPr>
          <w:rFonts w:hint="eastAsia" w:ascii="仿宋" w:hAnsi="仿宋" w:eastAsia="仿宋" w:cs="仿宋"/>
          <w:b/>
          <w:sz w:val="24"/>
          <w:highlight w:val="none"/>
        </w:rPr>
        <w:t>”条款为一般条款若未响应或不满足，将按评审标准中规定进行扣分。</w:t>
      </w:r>
    </w:p>
    <w:p w14:paraId="23F72ED2">
      <w:pPr>
        <w:spacing w:line="500" w:lineRule="exac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一.采购标的需实现的功能及目标</w:t>
      </w:r>
    </w:p>
    <w:p w14:paraId="00F9B2FB">
      <w:pPr>
        <w:spacing w:line="500" w:lineRule="exact"/>
        <w:ind w:firstLine="480" w:firstLineChars="200"/>
        <w:rPr>
          <w:rFonts w:hint="eastAsia" w:ascii="方正仿宋_GB2312" w:hAnsi="方正仿宋_GB2312" w:eastAsia="方正仿宋_GB2312" w:cs="方正仿宋_GB2312"/>
          <w:sz w:val="24"/>
          <w:highlight w:val="none"/>
          <w:u w:val="single"/>
        </w:rPr>
      </w:pPr>
      <w:r>
        <w:rPr>
          <w:rFonts w:hint="eastAsia" w:ascii="方正仿宋_GB2312" w:hAnsi="方正仿宋_GB2312" w:eastAsia="方正仿宋_GB2312" w:cs="方正仿宋_GB2312"/>
          <w:sz w:val="24"/>
          <w:highlight w:val="none"/>
          <w:u w:val="single"/>
        </w:rPr>
        <w:t>1.1采购标的需实现的功能</w:t>
      </w:r>
    </w:p>
    <w:p w14:paraId="49075FF7">
      <w:pPr>
        <w:spacing w:line="500" w:lineRule="exact"/>
        <w:ind w:firstLine="480" w:firstLineChars="200"/>
        <w:rPr>
          <w:rFonts w:hint="eastAsia" w:ascii="方正仿宋_GB2312" w:hAnsi="方正仿宋_GB2312" w:eastAsia="方正仿宋_GB2312" w:cs="方正仿宋_GB2312"/>
          <w:sz w:val="24"/>
          <w:highlight w:val="none"/>
          <w:u w:val="single"/>
        </w:rPr>
      </w:pP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u w:val="single"/>
          <w:lang w:val="en-US" w:eastAsia="zh-CN"/>
        </w:rPr>
        <w:t xml:space="preserve">提升我校教育教学质量，实现精准教学，减轻教学负担等。       </w:t>
      </w:r>
      <w:r>
        <w:rPr>
          <w:rFonts w:hint="eastAsia" w:ascii="方正仿宋_GB2312" w:hAnsi="方正仿宋_GB2312" w:eastAsia="方正仿宋_GB2312" w:cs="方正仿宋_GB2312"/>
          <w:sz w:val="24"/>
          <w:highlight w:val="none"/>
          <w:u w:val="single"/>
        </w:rPr>
        <w:t xml:space="preserve">  </w:t>
      </w:r>
    </w:p>
    <w:p w14:paraId="0178B51B">
      <w:pPr>
        <w:spacing w:line="500" w:lineRule="exact"/>
        <w:ind w:firstLine="480" w:firstLineChars="200"/>
        <w:rPr>
          <w:rFonts w:hint="eastAsia" w:ascii="方正仿宋_GB2312" w:hAnsi="方正仿宋_GB2312" w:eastAsia="方正仿宋_GB2312" w:cs="方正仿宋_GB2312"/>
          <w:sz w:val="24"/>
          <w:highlight w:val="none"/>
          <w:u w:val="single"/>
        </w:rPr>
      </w:pPr>
      <w:r>
        <w:rPr>
          <w:rFonts w:hint="eastAsia" w:ascii="方正仿宋_GB2312" w:hAnsi="方正仿宋_GB2312" w:eastAsia="方正仿宋_GB2312" w:cs="方正仿宋_GB2312"/>
          <w:sz w:val="24"/>
          <w:highlight w:val="none"/>
          <w:u w:val="single"/>
        </w:rPr>
        <w:t>1.2采购标的需实现的目标</w:t>
      </w:r>
    </w:p>
    <w:p w14:paraId="64A98E1D">
      <w:pPr>
        <w:spacing w:line="500" w:lineRule="exact"/>
        <w:ind w:firstLine="480" w:firstLineChars="200"/>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4"/>
          <w:highlight w:val="none"/>
          <w:u w:val="single"/>
        </w:rPr>
        <w:t xml:space="preserve">  </w:t>
      </w:r>
      <w:r>
        <w:rPr>
          <w:rFonts w:hint="eastAsia" w:ascii="方正仿宋_GB2312" w:hAnsi="方正仿宋_GB2312" w:eastAsia="方正仿宋_GB2312" w:cs="方正仿宋_GB2312"/>
          <w:sz w:val="24"/>
          <w:highlight w:val="none"/>
          <w:u w:val="single"/>
          <w:lang w:val="en-US" w:eastAsia="zh-CN"/>
        </w:rPr>
        <w:t>协助教师实现智能化批阅，对学生实现个性化诊断，并布置分层作业。</w:t>
      </w:r>
    </w:p>
    <w:p w14:paraId="7B1D4E72">
      <w:pPr>
        <w:spacing w:line="500" w:lineRule="exac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二.采购标的清单</w:t>
      </w:r>
    </w:p>
    <w:tbl>
      <w:tblPr>
        <w:tblStyle w:val="19"/>
        <w:tblW w:w="9519" w:type="dxa"/>
        <w:tblInd w:w="93" w:type="dxa"/>
        <w:tblLayout w:type="autofit"/>
        <w:tblCellMar>
          <w:top w:w="0" w:type="dxa"/>
          <w:left w:w="108" w:type="dxa"/>
          <w:bottom w:w="0" w:type="dxa"/>
          <w:right w:w="108" w:type="dxa"/>
        </w:tblCellMar>
      </w:tblPr>
      <w:tblGrid>
        <w:gridCol w:w="898"/>
        <w:gridCol w:w="4497"/>
        <w:gridCol w:w="1800"/>
        <w:gridCol w:w="2324"/>
      </w:tblGrid>
      <w:tr w14:paraId="7AEBD4ED">
        <w:tblPrEx>
          <w:tblCellMar>
            <w:top w:w="0" w:type="dxa"/>
            <w:left w:w="108" w:type="dxa"/>
            <w:bottom w:w="0" w:type="dxa"/>
            <w:right w:w="108" w:type="dxa"/>
          </w:tblCellMar>
        </w:tblPrEx>
        <w:trPr>
          <w:trHeight w:val="505" w:hRule="atLeast"/>
        </w:trPr>
        <w:tc>
          <w:tcPr>
            <w:tcW w:w="898" w:type="dxa"/>
            <w:tcBorders>
              <w:top w:val="single" w:color="000000" w:sz="4" w:space="0"/>
              <w:left w:val="single" w:color="000000" w:sz="4" w:space="0"/>
              <w:bottom w:val="single" w:color="000000" w:sz="4" w:space="0"/>
              <w:right w:val="single" w:color="000000" w:sz="4" w:space="0"/>
            </w:tcBorders>
            <w:vAlign w:val="center"/>
          </w:tcPr>
          <w:p w14:paraId="51B28C9D">
            <w:pPr>
              <w:widowControl/>
              <w:jc w:val="center"/>
              <w:textAlignment w:val="center"/>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sz w:val="24"/>
                <w:highlight w:val="none"/>
              </w:rPr>
              <w:t xml:space="preserve"> </w:t>
            </w:r>
            <w:r>
              <w:rPr>
                <w:rFonts w:hint="eastAsia" w:ascii="方正仿宋_GB2312" w:hAnsi="方正仿宋_GB2312" w:eastAsia="方正仿宋_GB2312" w:cs="方正仿宋_GB2312"/>
                <w:color w:val="000000"/>
                <w:kern w:val="0"/>
                <w:sz w:val="24"/>
                <w:highlight w:val="none"/>
              </w:rPr>
              <w:t>序号</w:t>
            </w:r>
          </w:p>
        </w:tc>
        <w:tc>
          <w:tcPr>
            <w:tcW w:w="4497" w:type="dxa"/>
            <w:tcBorders>
              <w:top w:val="single" w:color="000000" w:sz="4" w:space="0"/>
              <w:left w:val="single" w:color="000000" w:sz="4" w:space="0"/>
              <w:bottom w:val="single" w:color="000000" w:sz="4" w:space="0"/>
              <w:right w:val="single" w:color="000000" w:sz="4" w:space="0"/>
            </w:tcBorders>
            <w:vAlign w:val="center"/>
          </w:tcPr>
          <w:p w14:paraId="3DF3814E">
            <w:pPr>
              <w:widowControl/>
              <w:jc w:val="center"/>
              <w:textAlignment w:val="center"/>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标的名称</w:t>
            </w:r>
          </w:p>
        </w:tc>
        <w:tc>
          <w:tcPr>
            <w:tcW w:w="1800" w:type="dxa"/>
            <w:tcBorders>
              <w:top w:val="single" w:color="000000" w:sz="4" w:space="0"/>
              <w:left w:val="single" w:color="000000" w:sz="4" w:space="0"/>
              <w:bottom w:val="single" w:color="000000" w:sz="4" w:space="0"/>
              <w:right w:val="single" w:color="000000" w:sz="4" w:space="0"/>
            </w:tcBorders>
            <w:vAlign w:val="center"/>
          </w:tcPr>
          <w:p w14:paraId="2FAF5297">
            <w:pPr>
              <w:widowControl/>
              <w:jc w:val="center"/>
              <w:textAlignment w:val="center"/>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数量（套）</w:t>
            </w:r>
          </w:p>
        </w:tc>
        <w:tc>
          <w:tcPr>
            <w:tcW w:w="2324" w:type="dxa"/>
            <w:tcBorders>
              <w:top w:val="single" w:color="000000" w:sz="4" w:space="0"/>
              <w:left w:val="single" w:color="000000" w:sz="4" w:space="0"/>
              <w:bottom w:val="single" w:color="000000" w:sz="4" w:space="0"/>
              <w:right w:val="single" w:color="000000" w:sz="4" w:space="0"/>
            </w:tcBorders>
            <w:vAlign w:val="center"/>
          </w:tcPr>
          <w:p w14:paraId="40352217">
            <w:pPr>
              <w:widowControl/>
              <w:jc w:val="center"/>
              <w:textAlignment w:val="center"/>
              <w:rPr>
                <w:rFonts w:hint="default" w:ascii="方正仿宋_GB2312" w:hAnsi="方正仿宋_GB2312" w:eastAsia="方正仿宋_GB2312" w:cs="方正仿宋_GB2312"/>
                <w:color w:val="000000"/>
                <w:kern w:val="0"/>
                <w:sz w:val="24"/>
                <w:highlight w:val="none"/>
                <w:lang w:val="en-US" w:eastAsia="zh-CN"/>
              </w:rPr>
            </w:pPr>
            <w:r>
              <w:rPr>
                <w:rFonts w:hint="eastAsia" w:ascii="方正仿宋_GB2312" w:hAnsi="方正仿宋_GB2312" w:eastAsia="方正仿宋_GB2312" w:cs="方正仿宋_GB2312"/>
                <w:color w:val="000000"/>
                <w:kern w:val="0"/>
                <w:sz w:val="24"/>
                <w:highlight w:val="none"/>
                <w:lang w:val="en-US" w:eastAsia="zh-CN"/>
              </w:rPr>
              <w:t>是否允许进口产品</w:t>
            </w:r>
          </w:p>
        </w:tc>
      </w:tr>
      <w:tr w14:paraId="20DC6D8E">
        <w:tblPrEx>
          <w:tblCellMar>
            <w:top w:w="0" w:type="dxa"/>
            <w:left w:w="108" w:type="dxa"/>
            <w:bottom w:w="0" w:type="dxa"/>
            <w:right w:w="108" w:type="dxa"/>
          </w:tblCellMar>
        </w:tblPrEx>
        <w:trPr>
          <w:trHeight w:val="502" w:hRule="atLeast"/>
        </w:trPr>
        <w:tc>
          <w:tcPr>
            <w:tcW w:w="898" w:type="dxa"/>
            <w:tcBorders>
              <w:top w:val="single" w:color="000000" w:sz="4" w:space="0"/>
              <w:left w:val="single" w:color="000000" w:sz="4" w:space="0"/>
              <w:bottom w:val="single" w:color="000000" w:sz="4" w:space="0"/>
              <w:right w:val="single" w:color="000000" w:sz="4" w:space="0"/>
            </w:tcBorders>
            <w:vAlign w:val="center"/>
          </w:tcPr>
          <w:p w14:paraId="255A1DB9">
            <w:pPr>
              <w:widowControl/>
              <w:jc w:val="center"/>
              <w:textAlignment w:val="center"/>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1</w:t>
            </w:r>
          </w:p>
        </w:tc>
        <w:tc>
          <w:tcPr>
            <w:tcW w:w="4497" w:type="dxa"/>
            <w:tcBorders>
              <w:top w:val="single" w:color="000000" w:sz="4" w:space="0"/>
              <w:left w:val="single" w:color="000000" w:sz="4" w:space="0"/>
              <w:bottom w:val="single" w:color="000000" w:sz="4" w:space="0"/>
              <w:right w:val="single" w:color="000000" w:sz="4" w:space="0"/>
            </w:tcBorders>
            <w:vAlign w:val="center"/>
          </w:tcPr>
          <w:p w14:paraId="08B56BA0">
            <w:pPr>
              <w:widowControl/>
              <w:jc w:val="center"/>
              <w:textAlignment w:val="center"/>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lang w:val="en-US" w:eastAsia="zh-CN"/>
              </w:rPr>
              <w:t>智能批阅机</w:t>
            </w:r>
          </w:p>
        </w:tc>
        <w:tc>
          <w:tcPr>
            <w:tcW w:w="1800" w:type="dxa"/>
            <w:tcBorders>
              <w:top w:val="single" w:color="000000" w:sz="4" w:space="0"/>
              <w:left w:val="single" w:color="000000" w:sz="4" w:space="0"/>
              <w:bottom w:val="single" w:color="000000" w:sz="4" w:space="0"/>
              <w:right w:val="single" w:color="000000" w:sz="4" w:space="0"/>
            </w:tcBorders>
            <w:vAlign w:val="center"/>
          </w:tcPr>
          <w:p w14:paraId="79B07BB1">
            <w:pPr>
              <w:widowControl/>
              <w:jc w:val="center"/>
              <w:textAlignment w:val="center"/>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1</w:t>
            </w:r>
          </w:p>
        </w:tc>
        <w:tc>
          <w:tcPr>
            <w:tcW w:w="2324" w:type="dxa"/>
            <w:tcBorders>
              <w:top w:val="single" w:color="000000" w:sz="4" w:space="0"/>
              <w:left w:val="single" w:color="000000" w:sz="4" w:space="0"/>
              <w:bottom w:val="single" w:color="000000" w:sz="4" w:space="0"/>
              <w:right w:val="single" w:color="000000" w:sz="4" w:space="0"/>
            </w:tcBorders>
            <w:vAlign w:val="center"/>
          </w:tcPr>
          <w:p w14:paraId="067144D2">
            <w:pPr>
              <w:widowControl/>
              <w:jc w:val="center"/>
              <w:textAlignment w:val="center"/>
              <w:rPr>
                <w:rFonts w:hint="eastAsia" w:ascii="方正仿宋_GB2312" w:hAnsi="方正仿宋_GB2312" w:eastAsia="方正仿宋_GB2312" w:cs="方正仿宋_GB2312"/>
                <w:color w:val="000000"/>
                <w:kern w:val="0"/>
                <w:sz w:val="24"/>
                <w:highlight w:val="none"/>
                <w:lang w:val="en-US" w:eastAsia="zh-CN"/>
              </w:rPr>
            </w:pPr>
            <w:r>
              <w:rPr>
                <w:rFonts w:hint="eastAsia" w:ascii="方正仿宋_GB2312" w:hAnsi="方正仿宋_GB2312" w:eastAsia="方正仿宋_GB2312" w:cs="方正仿宋_GB2312"/>
                <w:color w:val="000000"/>
                <w:kern w:val="0"/>
                <w:sz w:val="24"/>
                <w:highlight w:val="none"/>
                <w:lang w:val="en-US" w:eastAsia="zh-CN"/>
              </w:rPr>
              <w:t>否</w:t>
            </w:r>
          </w:p>
        </w:tc>
      </w:tr>
    </w:tbl>
    <w:p w14:paraId="4E254E0C">
      <w:pP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br w:type="page"/>
      </w:r>
    </w:p>
    <w:p w14:paraId="115B2C2E">
      <w:pPr>
        <w:spacing w:line="500" w:lineRule="exac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三、采购标的技术要求</w:t>
      </w:r>
    </w:p>
    <w:tbl>
      <w:tblPr>
        <w:tblStyle w:val="19"/>
        <w:tblW w:w="94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9"/>
        <w:gridCol w:w="652"/>
        <w:gridCol w:w="8375"/>
      </w:tblGrid>
      <w:tr w14:paraId="0C82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D14DB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序号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A53E">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标的名称</w:t>
            </w:r>
          </w:p>
        </w:tc>
        <w:tc>
          <w:tcPr>
            <w:tcW w:w="8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A2D">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参数</w:t>
            </w:r>
          </w:p>
        </w:tc>
      </w:tr>
      <w:tr w14:paraId="3893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31F5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highlight w:val="none"/>
                <w:u w:val="none"/>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42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智能批阅机</w:t>
            </w:r>
          </w:p>
        </w:tc>
        <w:tc>
          <w:tcPr>
            <w:tcW w:w="8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9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1、扫描速度：不低于60ppm/120ipm；</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2、扫描分辨率：需支持300x300,600x600dpi图像输出；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3、ADF容量：≥150张（纸张克重65-80g/m2）；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4、扫描兼容性：需支持TWAIN/WIA/CIA标准；</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5、打印速度：≥40ppm；</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6、需支持A3,A4,8K,16K,B4,B5纸张类型扫描，支持在8K、16K、B4规格范围内自定义尺寸大小；</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7、需支持网络协议TCP/IPv4,TCP/IPv6；</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8、需支持网络打印协议LPD,IPP,PORT9100,WSD；</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9、打印技术：需采用冷印喷墨技术，支持打印过程中无需预热，快速从休眠模式完成启动；</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10、CPU：需采用不低于8核处理器，自带集成显卡；</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11、内存：≥8GDDR4；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12、硬盘：≥128G固态硬盘；</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13、全机接口至少包含HDMI*1、USB2.0*2、USB3.0*2、RJ45；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14、液晶显示屏≥21.5英寸，分辨率≥1080*1920，触摸式电容屏；</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15、亮度≥250nits(尼特)；</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16、内置正版操作系统。</w:t>
            </w:r>
          </w:p>
          <w:p w14:paraId="41DE67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p w14:paraId="4F3B38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一、作业数据采集与批阅</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1、学情采集</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需支持不依赖于题库选题组卷、不依赖于特定排版制卡，即可进行作业或试卷数据采集；需支持教师无需通过定位点、二维码、数据线或扫描空白卷，即可进行作业或试卷数据采集；需支持对作业纸张中复杂版面的分析与图文识别。</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(2)需支持学科、年级、班级、作业类型信息的数据采集。</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▲(3)需支持答案卷黑笔、蓝笔、红笔手写识别；需支持答案卷和学生卷学情数据采集。</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(4)需支持单面、双面纸张的数据采集。</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需提供学生手写姓名、作业号自动识别功能，支持教师手动匹配学生姓名。智能识别技术支持对作业纸张中复杂版面进行分析与图文识别，支持答案卷黑笔、蓝笔、红笔手写识别，对学生手写姓名、作业号识别正确率不低于99%。</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(6)需支持分批次扫描采集同一班级不同学生的作业并自动汇总。</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(7)需支持查看已创建的作业任务记录，支持按年级、学科、状态筛选任务列表，支持删除任务。</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▲(8)需支持教师通过移动端APP布置作文批阅任务，需支持文本输入、拍照、上传图片的方式生成作文题目。</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2、智能批阅与留痕打印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需支持初高中数学学科学生手写选择题、判断题、填空题、解答题结果的智能批改，需支持在系统智能批改后，学生作答原卷显示留痕渲染，并支持留痕打印。对初高中数学学科学生手写选择题的批改准确率不低于99.5%，初高中数学学科学生手写填空题的批改准确率不低于99%，初高中数学学科学生手写解答题的批改准确率不低于97%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系统需支持直接采集初高中数学学科已加工教辅的原题，无需扫描答案即可进行智能批改，代数类章节的解答题支持分步骤批改，能够定位错误步骤分析错因，可在学生作答原卷的错误步骤处显示留痕渲染，并支持留痕打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需支持初高中英语学科学生手写选择题、填空题、单词拼写、完成句子、作文的智能批改；支持在作文原文逐句圈划批改（不少于语法纠错、书写建议、用词建议），支持分数或等级评价、写作点评（不少于内容、篇章结构、卷面）和润色建议，总分或等级及逐句圈划批改痕迹可在学生作答原卷显示留痕渲染，并支持留痕打印。对初高中英语学科学生手写选择题的批改准确率不低于99.5%，初高中英语学科学生手写填空题的批改准确率不低于99%，初高中英语学科学生手写解答题的批改准确率不低于97%。对英文连续行手写词的识别正确率不低于 90%、数字和字母识别正确率不低于 90%。</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需支持初高中语文学科学生手写选择题、填空题、古诗词默写、作文的智能批改，其中语文作文需支持等级评价、多维点评（不少于主题、结构、内容、表达四个维度）、原文批注与评价（至少包括纠正错别字、句评）和写作建议，需支持在系统智能批改后，学生作答原卷显示等级和批注留痕渲染，并支持留痕打印。对带格子的中文作文手写体识别正确率不低于95%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需支持初高中物理学科需支持学生手写选择题、填空题、解答题、实验探究题的智能批改功能；需支持在系统智能批改后，学生作答原卷显示留痕渲染，并支持留痕打印。对初高中物理学科学生手写选择题的批改准确率不低于99.5%，初高中物理学科学生手写填空题的批改准确率不低于99%，初高中物理学科学生手写解答题的批改准确率不低于97%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(6)需支持初高中生物、化学学科学生手写判断题、选择题、填空题、实验探究题的智能批改，支持在系统智能批改后，学生作答原卷显示留痕渲染，并支持留痕打印。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(7)需支持初高中思想政治、历史、地理、信息技术学科学生手写判断题、选择题的智能批改，支持在系统智能批改后，学生作答原卷显示留痕渲染，并支持留痕打印。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▲(8)需支持教师通过移动端APP，采用批对错或打分的批改方式，按班级对非智批题目进行云端阅卷。</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(9)需支持作业同时保留移动端APP云端阅卷痕迹与设备智批结果，进行完整留痕打印。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(10)需支持教师在打分的批改方式下，自主设置每道题目的满分值，支持设置打分间隔。</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(11)需支持教师在批对错的批改方式下，选择打印学生等级评价或正确率，支持自定义设置等级评价规则。</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(12)需支持教师在打分的批改方式下，选择打印作业总分或得分率。</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(13)需支持切换题目或切换学生进行云端阅卷，支持教师重新批改题目。</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(14)需支持系统显示批阅任务队列，支持实时查看设备整体批阅进度总览。</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(15)需支持教师设置批阅任务留痕打印时间段，支持消息通知提醒。</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(16)针对A4、A3、8K、16K、B4、B5标准尺寸纸张、可智批学科的学生作业，需提供原卷双面留痕打印功能。</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▲(17)需支持教师自定义设置介于B5和A3范围内的非标纸张尺寸；需支持系统读取教师自定义设置的非标纸张尺寸后，在学生原卷上双面留痕打印。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(18)需支持教师选择对错样式，以及灵活选择放入学生原卷或放入空白纸进行批改留痕打印。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3、批阅流程智能优化</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(1)需支持对答案卷出现的异常进行智能检测，如学科选择不匹配、扫描图像歪斜、扫描图像残缺、答案书写不规范的异常情形。</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(2)扫描过程中，需支持对学生作业与教师答案卷不匹配、作业放置不规范、作业歪斜、作业破损异常进行智能检测，并支持定位到异常卷。</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(3)针对学生作业扫描图像异常情况，需支持确认图像无误或重新扫描。</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(4)针对批阅过程中检测到的答案卷或学生卷异常情况，需支持推送微信公众号消息提醒。</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(5)需支持异常学生卷未处理情况下，已批阅学生卷按正常流程进行留痕打印。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二、校本资源共建共享</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1、个人资源建设</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(1)需支持教师通过扫描方式，实现教师集体教研的校本作业和教师个人设计作业自动录入设备客户端的资源分享库。</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(2)需支持教师删除个人扫描的资源图像，需支持教师查看预览扫描的作业或试卷。</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2、资源分享</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(1)需支持教师分享扫描的资源，支持选择分享到备课组、分享到学科组分享范围。</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(2)需支持教师通过资源分享库中已有资源快捷创建作业批阅任务，需支持教师查看分享资源的来源。</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三、学情大数据应用</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1、作业讲评讲义</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(1)需支持基于学生作业批阅结果生成班级作业成绩单，包括作业小题正确率或得分率明细、学生个人正确率或总分明细功能。</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(2)需支持自动生成班级讲评讲义，学生批阅结果有修改时讲义实时更新。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(3)需支持预览讲义，讲评讲义内容包括未提交学生名单、学情指标、共性问题讲评建议。</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(4)需支持按班级筛选查看成绩单和作业讲评讲义。</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(5)需支持打印班级成绩单和作业讲评讲义，支持设置打印纸张大小为A3或A4，以A4大小纸张打印成绩单时支持选择横纵方向。</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2、作业报告</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(1)需支持教师查看单次作业报告，班级报告和年级报告。</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(2)需支持教师在班级单次作业报告中查看作答概览、学情分布、题目概览。</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(3)需支持教师在作答概览中查看班级作业作答情况，包含已提交人数和未提交名单、班级正确率、年级正确率、最高正确率。</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(4)需支持教师在学情分布中查看班级作业等级学情分布情况及对应的学生名单。</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FF0000"/>
                <w:kern w:val="0"/>
                <w:sz w:val="20"/>
                <w:szCs w:val="20"/>
                <w:highlight w:val="none"/>
                <w:u w:val="none"/>
                <w:lang w:val="en-US" w:eastAsia="zh-CN" w:bidi="ar"/>
              </w:rPr>
              <w:t>(5)需支持教师在题目概览中查看共性错题和每道试题的班级正确率和年级正确率。</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1F2329"/>
                <w:kern w:val="0"/>
                <w:sz w:val="19"/>
                <w:szCs w:val="19"/>
                <w:highlight w:val="none"/>
                <w:u w:val="none"/>
                <w:lang w:val="en-US" w:eastAsia="zh-CN" w:bidi="ar"/>
              </w:rPr>
              <w:t>▲</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需支持教师通过web端按题号或按正确率选择要讲评的题目，通过在线讲评工具调取学生作答原卷在同一界面进行多人对比讲评，支持调整题目放大或缩小，支持展开或隐藏答案辅助讲解，并提供画笔工具，需支持教师自定义笔迹颜色，且至少包括3种笔触大小、3种板擦大小、一键清空黑板笔迹，支持撤销、恢复画笔操作。</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(7)需支持报告数据下载功能，支持按小题统计试题详情、学生详情、作答详情数据，包括题号、题型、年级正确率、班级正确率、答对人数、答错人数、答错学生名单维度呈现。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(8)需支持按班级批量下载学生批改原卷。</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(9)需支持校长、年级主任、学科组长、备课组长、班主任管理角色查看班级单次作业的批阅报告。</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(10)需支持家长/学生查询单次作业报告，包括整卷正确率、各题作答对错情况、原卷批阅结果，英语作文报告支持查看作文原文、作文总评及逐句批改情况。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3、错题本</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(1)针对已批阅完成的作业，需支持班级共性错题自动收录，支持查看错题的题干、题型、班级正确率信息。</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(2)需支持根据错题来源、时间、题型多维度筛选班级错题。</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(3)需支持教师筛选班级错题组成错题巩固作业，生成打印任务，并推送到批阅机。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(4)需支持以word格式下载错题巩固作业文件。</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(5)需支持教师通过批阅机预览错题作业内容，支持教师设置打印错题作业。</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(6)需支持错题巩固作业扫描、数据采集和批阅，并生成作业成绩单、讲评讲义和学情分析报告。</w:t>
            </w:r>
          </w:p>
        </w:tc>
      </w:tr>
    </w:tbl>
    <w:p w14:paraId="0269B7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lang w:val="en-US" w:eastAsia="zh-CN"/>
        </w:rPr>
      </w:pPr>
    </w:p>
    <w:p w14:paraId="26C0AA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lang w:val="en-US" w:eastAsia="zh-CN"/>
        </w:rPr>
      </w:pPr>
      <w:r>
        <w:rPr>
          <w:rFonts w:hint="eastAsia" w:ascii="方正仿宋_GB2312" w:hAnsi="方正仿宋_GB2312" w:eastAsia="方正仿宋_GB2312" w:cs="方正仿宋_GB2312"/>
          <w:b/>
          <w:sz w:val="28"/>
          <w:szCs w:val="28"/>
          <w:highlight w:val="none"/>
          <w:lang w:val="en-US" w:eastAsia="zh-CN"/>
        </w:rPr>
        <w:t>四、采购标的商务要求</w:t>
      </w:r>
    </w:p>
    <w:p w14:paraId="6179C65A">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4.1安装及实施的地点</w:t>
      </w:r>
    </w:p>
    <w:p w14:paraId="523666F1">
      <w:pPr>
        <w:spacing w:line="500" w:lineRule="exact"/>
        <w:ind w:firstLine="480" w:firstLineChars="200"/>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新疆师范大学附属中学校内指定地点</w:t>
      </w:r>
    </w:p>
    <w:p w14:paraId="29572CE9">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4.2货物</w:t>
      </w:r>
      <w:r>
        <w:rPr>
          <w:rFonts w:hint="eastAsia" w:ascii="方正仿宋_GB2312" w:hAnsi="方正仿宋_GB2312" w:eastAsia="方正仿宋_GB2312" w:cs="方正仿宋_GB2312"/>
          <w:sz w:val="24"/>
          <w:szCs w:val="24"/>
          <w:highlight w:val="none"/>
          <w:lang w:val="en-US" w:eastAsia="zh-CN"/>
        </w:rPr>
        <w:t>供货</w:t>
      </w:r>
      <w:r>
        <w:rPr>
          <w:rFonts w:hint="eastAsia" w:ascii="方正仿宋_GB2312" w:hAnsi="方正仿宋_GB2312" w:eastAsia="方正仿宋_GB2312" w:cs="方正仿宋_GB2312"/>
          <w:sz w:val="24"/>
          <w:szCs w:val="24"/>
          <w:highlight w:val="none"/>
        </w:rPr>
        <w:t>、安装、调试及培训时间及要求</w:t>
      </w:r>
    </w:p>
    <w:p w14:paraId="42CA97C9">
      <w:pPr>
        <w:spacing w:line="500" w:lineRule="exact"/>
        <w:ind w:firstLine="480" w:firstLineChars="200"/>
        <w:rPr>
          <w:rFonts w:hint="eastAsia"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sz w:val="24"/>
          <w:szCs w:val="24"/>
          <w:highlight w:val="none"/>
          <w:lang w:val="en-US" w:eastAsia="zh-CN"/>
        </w:rPr>
        <w:t>4.2.1</w:t>
      </w:r>
      <w:r>
        <w:rPr>
          <w:rFonts w:hint="eastAsia" w:ascii="方正仿宋_GB2312" w:hAnsi="方正仿宋_GB2312" w:eastAsia="方正仿宋_GB2312" w:cs="方正仿宋_GB2312"/>
          <w:sz w:val="24"/>
          <w:szCs w:val="24"/>
          <w:highlight w:val="none"/>
          <w:lang w:val="en-US"/>
        </w:rPr>
        <w:t>合同签订后</w:t>
      </w: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lang w:val="en-US"/>
        </w:rPr>
        <w:t>0日内货到指定地点并安装完毕</w:t>
      </w:r>
      <w:r>
        <w:rPr>
          <w:rFonts w:hint="eastAsia" w:ascii="方正仿宋_GB2312" w:hAnsi="方正仿宋_GB2312" w:eastAsia="方正仿宋_GB2312" w:cs="方正仿宋_GB2312"/>
          <w:sz w:val="24"/>
          <w:szCs w:val="24"/>
          <w:highlight w:val="none"/>
          <w:lang w:val="zh-TW"/>
        </w:rPr>
        <w:t>。</w:t>
      </w:r>
    </w:p>
    <w:p w14:paraId="5BF590E0">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4.2.2</w:t>
      </w:r>
      <w:r>
        <w:rPr>
          <w:rFonts w:hint="eastAsia" w:ascii="方正仿宋_GB2312" w:hAnsi="方正仿宋_GB2312" w:eastAsia="方正仿宋_GB2312" w:cs="方正仿宋_GB2312"/>
          <w:sz w:val="24"/>
          <w:szCs w:val="24"/>
          <w:highlight w:val="none"/>
        </w:rPr>
        <w:t>成交供应商所供的商品必须各项技术指标完全符合国家有关质量检测、环保标准及产品出厂标准。</w:t>
      </w:r>
    </w:p>
    <w:p w14:paraId="0E109EDC">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4.2.3</w:t>
      </w:r>
      <w:r>
        <w:rPr>
          <w:rFonts w:hint="eastAsia" w:ascii="方正仿宋_GB2312" w:hAnsi="方正仿宋_GB2312" w:eastAsia="方正仿宋_GB2312" w:cs="方正仿宋_GB2312"/>
          <w:sz w:val="24"/>
          <w:szCs w:val="24"/>
          <w:highlight w:val="none"/>
        </w:rPr>
        <w:t>所有设备均为原厂制造，不接受改装、加装，负责所有设备安装调试，由此造成的验收不合格由报价人自行承担。</w:t>
      </w:r>
    </w:p>
    <w:p w14:paraId="65205ED0">
      <w:pPr>
        <w:pStyle w:val="7"/>
        <w:ind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 xml:space="preserve">4.2.4有本地售后能力，负责送货安装售后，接到用户报修电话响应，响应服务时间≤4小时，并承诺提供7x24小时服务，所有产品提供不少于五年上门保修服务（该费用包含在投标报价中，承诺不单独收取费用。上门保修费用包括人工费、差旅费、备件费、部件更换等所有费用）。 </w:t>
      </w:r>
    </w:p>
    <w:p w14:paraId="4D70D32C">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4.2.5</w:t>
      </w:r>
      <w:r>
        <w:rPr>
          <w:rFonts w:hint="eastAsia" w:ascii="方正仿宋_GB2312" w:hAnsi="方正仿宋_GB2312" w:eastAsia="方正仿宋_GB2312" w:cs="方正仿宋_GB2312"/>
          <w:sz w:val="24"/>
          <w:szCs w:val="24"/>
          <w:highlight w:val="none"/>
        </w:rPr>
        <w:t>培训：供应商自行拟定培训方案包括但不限于：培训方案、培训时间、培训计划及培训人员等</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集中线下培训次数不少于3次。</w:t>
      </w:r>
    </w:p>
    <w:p w14:paraId="0F420465">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4.3采购</w:t>
      </w:r>
      <w:r>
        <w:rPr>
          <w:rFonts w:hint="eastAsia" w:ascii="方正仿宋_GB2312" w:hAnsi="方正仿宋_GB2312" w:eastAsia="方正仿宋_GB2312" w:cs="方正仿宋_GB2312"/>
          <w:sz w:val="24"/>
          <w:szCs w:val="24"/>
          <w:highlight w:val="none"/>
          <w:lang w:val="en-US" w:eastAsia="zh-CN"/>
        </w:rPr>
        <w:t>项目</w:t>
      </w:r>
      <w:r>
        <w:rPr>
          <w:rFonts w:hint="eastAsia" w:ascii="方正仿宋_GB2312" w:hAnsi="方正仿宋_GB2312" w:eastAsia="方正仿宋_GB2312" w:cs="方正仿宋_GB2312"/>
          <w:sz w:val="24"/>
          <w:szCs w:val="24"/>
          <w:highlight w:val="none"/>
        </w:rPr>
        <w:t>完成验收、交付时间及要求</w:t>
      </w:r>
    </w:p>
    <w:p w14:paraId="7159FFA9">
      <w:pPr>
        <w:spacing w:line="500" w:lineRule="exact"/>
        <w:ind w:firstLine="480" w:firstLineChars="200"/>
        <w:rPr>
          <w:rFonts w:hint="eastAsia"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sz w:val="24"/>
          <w:szCs w:val="24"/>
          <w:highlight w:val="none"/>
          <w:lang w:val="en-US" w:eastAsia="zh-CN"/>
        </w:rPr>
        <w:t>4.3.1</w:t>
      </w:r>
      <w:r>
        <w:rPr>
          <w:rFonts w:hint="eastAsia" w:ascii="方正仿宋_GB2312" w:hAnsi="方正仿宋_GB2312" w:eastAsia="方正仿宋_GB2312" w:cs="方正仿宋_GB2312"/>
          <w:sz w:val="24"/>
          <w:szCs w:val="24"/>
          <w:highlight w:val="none"/>
          <w:lang w:val="en-US"/>
        </w:rPr>
        <w:t>供应商应保证在出厂前对货物的质量、规格、性能和数量等进行准确而全面的检验，并出具出厂合格证书。</w:t>
      </w:r>
    </w:p>
    <w:p w14:paraId="7A578CC4">
      <w:pPr>
        <w:spacing w:line="500" w:lineRule="exact"/>
        <w:ind w:firstLine="480" w:firstLineChars="200"/>
        <w:rPr>
          <w:rFonts w:hint="eastAsia"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sz w:val="24"/>
          <w:szCs w:val="24"/>
          <w:highlight w:val="none"/>
          <w:lang w:val="en-US" w:eastAsia="zh-CN"/>
        </w:rPr>
        <w:t>4.3.2</w:t>
      </w:r>
      <w:r>
        <w:rPr>
          <w:rFonts w:hint="eastAsia" w:ascii="方正仿宋_GB2312" w:hAnsi="方正仿宋_GB2312" w:eastAsia="方正仿宋_GB2312" w:cs="方正仿宋_GB2312"/>
          <w:sz w:val="24"/>
          <w:szCs w:val="24"/>
          <w:highlight w:val="none"/>
          <w:lang w:val="en-US"/>
        </w:rPr>
        <w:t>货物运抵采购项目交付的地点并安装、调试完成后，采购人将组织验收，由采购人组织验收小组，对货物的数量、外观、质量、安全、功能及性能等进行验收，项目验收依据为采购合同、磋商文件、响应文件和国家或行业相关验收规范。经验收小组测试验收合格的，双方签署质量验收报告，视为产品验收合格，验收合格时间以质量验收报告上记载的时间为准。如验收时需要测试样品、验收专用仪器或工具的,由成交供应商提供并承担相关费用。</w:t>
      </w:r>
    </w:p>
    <w:p w14:paraId="4C9657E2">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4.3.3</w:t>
      </w:r>
      <w:r>
        <w:rPr>
          <w:rFonts w:hint="eastAsia" w:ascii="方正仿宋_GB2312" w:hAnsi="方正仿宋_GB2312" w:eastAsia="方正仿宋_GB2312" w:cs="方正仿宋_GB2312"/>
          <w:sz w:val="24"/>
          <w:szCs w:val="24"/>
          <w:highlight w:val="none"/>
          <w:lang w:val="en-US"/>
        </w:rPr>
        <w:t>成交供应商应负责使所供计量仪器通过计量部门的验收，并承担相关费用（包括运费）。</w:t>
      </w:r>
    </w:p>
    <w:p w14:paraId="3E04C1A9">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4.4质保</w:t>
      </w:r>
      <w:r>
        <w:rPr>
          <w:rFonts w:hint="eastAsia" w:ascii="方正仿宋_GB2312" w:hAnsi="方正仿宋_GB2312" w:eastAsia="方正仿宋_GB2312" w:cs="方正仿宋_GB2312"/>
          <w:sz w:val="24"/>
          <w:szCs w:val="24"/>
          <w:highlight w:val="none"/>
          <w:lang w:val="en-US" w:eastAsia="zh-CN"/>
        </w:rPr>
        <w:t>要求</w:t>
      </w:r>
    </w:p>
    <w:p w14:paraId="376CF29B">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项目质</w:t>
      </w:r>
      <w:r>
        <w:rPr>
          <w:rFonts w:hint="eastAsia" w:ascii="方正仿宋_GB2312" w:hAnsi="方正仿宋_GB2312" w:eastAsia="方正仿宋_GB2312" w:cs="方正仿宋_GB2312"/>
          <w:sz w:val="24"/>
          <w:szCs w:val="24"/>
          <w:highlight w:val="none"/>
          <w:lang w:val="en-US"/>
        </w:rPr>
        <w:t>保期为</w:t>
      </w:r>
      <w:r>
        <w:rPr>
          <w:rFonts w:hint="eastAsia" w:ascii="方正仿宋_GB2312" w:hAnsi="方正仿宋_GB2312" w:eastAsia="方正仿宋_GB2312" w:cs="方正仿宋_GB2312"/>
          <w:sz w:val="24"/>
          <w:szCs w:val="24"/>
          <w:highlight w:val="none"/>
          <w:lang w:val="en-US" w:eastAsia="zh-CN"/>
        </w:rPr>
        <w:t>五</w:t>
      </w:r>
      <w:r>
        <w:rPr>
          <w:rFonts w:hint="eastAsia" w:ascii="方正仿宋_GB2312" w:hAnsi="方正仿宋_GB2312" w:eastAsia="方正仿宋_GB2312" w:cs="方正仿宋_GB2312"/>
          <w:sz w:val="24"/>
          <w:szCs w:val="24"/>
          <w:highlight w:val="none"/>
          <w:lang w:val="en-US"/>
        </w:rPr>
        <w:t>年。</w:t>
      </w:r>
      <w:r>
        <w:rPr>
          <w:rFonts w:hint="eastAsia" w:ascii="方正仿宋_GB2312" w:hAnsi="方正仿宋_GB2312" w:eastAsia="方正仿宋_GB2312" w:cs="方正仿宋_GB2312"/>
          <w:sz w:val="24"/>
          <w:szCs w:val="24"/>
          <w:highlight w:val="none"/>
          <w:lang w:val="en-US" w:eastAsia="zh-CN"/>
        </w:rPr>
        <w:t>质保期自甲方书面验收合格后起计算。</w:t>
      </w:r>
    </w:p>
    <w:p w14:paraId="6A498BA2">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4.5 </w:t>
      </w:r>
      <w:r>
        <w:rPr>
          <w:rFonts w:hint="eastAsia" w:ascii="方正仿宋_GB2312" w:hAnsi="方正仿宋_GB2312" w:eastAsia="方正仿宋_GB2312" w:cs="方正仿宋_GB2312"/>
          <w:sz w:val="24"/>
          <w:szCs w:val="24"/>
          <w:highlight w:val="none"/>
          <w:lang w:val="en-US" w:eastAsia="zh-CN"/>
        </w:rPr>
        <w:t>售后服务</w:t>
      </w:r>
      <w:r>
        <w:rPr>
          <w:rFonts w:hint="eastAsia" w:ascii="方正仿宋_GB2312" w:hAnsi="方正仿宋_GB2312" w:eastAsia="方正仿宋_GB2312" w:cs="方正仿宋_GB2312"/>
          <w:sz w:val="24"/>
          <w:szCs w:val="24"/>
          <w:highlight w:val="none"/>
        </w:rPr>
        <w:t>要求</w:t>
      </w:r>
    </w:p>
    <w:p w14:paraId="290B9DC5">
      <w:pPr>
        <w:spacing w:line="500" w:lineRule="exact"/>
        <w:ind w:firstLine="480" w:firstLineChars="200"/>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该项目为交钥匙项目，旧物拆除及设备交付、安装、调试等相关费用包含在项目报价内。</w:t>
      </w:r>
    </w:p>
    <w:p w14:paraId="6A93C72B">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售后服务非采购人的人为原因而出现产品质量问题由成交供应商负责包换或包退，并承担因此而产生的一切费用。供应商自行拟定售后服务方案。</w:t>
      </w:r>
      <w:r>
        <w:rPr>
          <w:rFonts w:hint="eastAsia" w:ascii="方正仿宋_GB2312" w:hAnsi="方正仿宋_GB2312" w:eastAsia="方正仿宋_GB2312" w:cs="方正仿宋_GB2312"/>
          <w:sz w:val="24"/>
          <w:szCs w:val="24"/>
          <w:highlight w:val="none"/>
        </w:rPr>
        <w:t xml:space="preserve">                                   </w:t>
      </w:r>
    </w:p>
    <w:p w14:paraId="7D83386F">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4.6付款条件</w:t>
      </w:r>
    </w:p>
    <w:p w14:paraId="0FB1D308">
      <w:pPr>
        <w:spacing w:line="5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（1）合同签订,设备到货、安装调试完成支付合同金额的</w:t>
      </w:r>
      <w:r>
        <w:rPr>
          <w:rFonts w:hint="eastAsia" w:ascii="方正仿宋_GB2312" w:hAnsi="方正仿宋_GB2312" w:eastAsia="方正仿宋_GB2312" w:cs="方正仿宋_GB2312"/>
          <w:sz w:val="24"/>
          <w:szCs w:val="24"/>
          <w:highlight w:val="none"/>
        </w:rPr>
        <w:softHyphen/>
      </w:r>
      <w:r>
        <w:rPr>
          <w:rFonts w:hint="eastAsia" w:ascii="方正仿宋_GB2312" w:hAnsi="方正仿宋_GB2312" w:eastAsia="方正仿宋_GB2312" w:cs="方正仿宋_GB2312"/>
          <w:sz w:val="24"/>
          <w:szCs w:val="24"/>
          <w:highlight w:val="none"/>
        </w:rPr>
        <w:softHyphen/>
      </w:r>
      <w:r>
        <w:rPr>
          <w:rFonts w:hint="eastAsia" w:ascii="方正仿宋_GB2312" w:hAnsi="方正仿宋_GB2312" w:eastAsia="方正仿宋_GB2312" w:cs="方正仿宋_GB2312"/>
          <w:sz w:val="24"/>
          <w:szCs w:val="24"/>
          <w:highlight w:val="none"/>
        </w:rPr>
        <w:softHyphen/>
      </w:r>
      <w:r>
        <w:rPr>
          <w:rFonts w:hint="eastAsia" w:ascii="方正仿宋_GB2312" w:hAnsi="方正仿宋_GB2312" w:eastAsia="方正仿宋_GB2312" w:cs="方正仿宋_GB2312"/>
          <w:sz w:val="24"/>
          <w:szCs w:val="24"/>
          <w:highlight w:val="none"/>
        </w:rPr>
        <w:t>_</w:t>
      </w:r>
      <w:r>
        <w:rPr>
          <w:rFonts w:hint="eastAsia" w:ascii="方正仿宋_GB2312" w:hAnsi="方正仿宋_GB2312" w:eastAsia="方正仿宋_GB2312" w:cs="方正仿宋_GB2312"/>
          <w:sz w:val="24"/>
          <w:szCs w:val="24"/>
          <w:highlight w:val="none"/>
          <w:lang w:val="en-US" w:eastAsia="zh-CN"/>
        </w:rPr>
        <w:t>95</w:t>
      </w:r>
      <w:r>
        <w:rPr>
          <w:rFonts w:hint="eastAsia" w:ascii="方正仿宋_GB2312" w:hAnsi="方正仿宋_GB2312" w:eastAsia="方正仿宋_GB2312" w:cs="方正仿宋_GB2312"/>
          <w:sz w:val="24"/>
          <w:szCs w:val="24"/>
          <w:highlight w:val="none"/>
        </w:rPr>
        <w:t>_%，验收合格后支付合同金额的</w:t>
      </w:r>
      <w:r>
        <w:rPr>
          <w:rFonts w:hint="eastAsia" w:ascii="方正仿宋_GB2312" w:hAnsi="方正仿宋_GB2312" w:eastAsia="方正仿宋_GB2312" w:cs="方正仿宋_GB2312"/>
          <w:sz w:val="24"/>
          <w:szCs w:val="24"/>
          <w:highlight w:val="none"/>
        </w:rPr>
        <w:softHyphen/>
      </w:r>
      <w:r>
        <w:rPr>
          <w:rFonts w:hint="eastAsia" w:ascii="方正仿宋_GB2312" w:hAnsi="方正仿宋_GB2312" w:eastAsia="方正仿宋_GB2312" w:cs="方正仿宋_GB2312"/>
          <w:sz w:val="24"/>
          <w:szCs w:val="24"/>
          <w:highlight w:val="none"/>
        </w:rPr>
        <w:softHyphen/>
      </w:r>
      <w:r>
        <w:rPr>
          <w:rFonts w:hint="eastAsia" w:ascii="方正仿宋_GB2312" w:hAnsi="方正仿宋_GB2312" w:eastAsia="方正仿宋_GB2312" w:cs="方正仿宋_GB2312"/>
          <w:sz w:val="24"/>
          <w:szCs w:val="24"/>
          <w:highlight w:val="none"/>
        </w:rPr>
        <w:softHyphen/>
      </w:r>
      <w:r>
        <w:rPr>
          <w:rFonts w:hint="eastAsia" w:ascii="方正仿宋_GB2312" w:hAnsi="方正仿宋_GB2312" w:eastAsia="方正仿宋_GB2312" w:cs="方正仿宋_GB2312"/>
          <w:sz w:val="24"/>
          <w:szCs w:val="24"/>
          <w:highlight w:val="none"/>
        </w:rPr>
        <w:t>_</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_%。</w:t>
      </w:r>
    </w:p>
    <w:p w14:paraId="62F5DFDF">
      <w:pPr>
        <w:spacing w:line="500" w:lineRule="exact"/>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rPr>
        <w:t>五、其他相关要求</w:t>
      </w:r>
    </w:p>
    <w:p w14:paraId="7D191B99">
      <w:pPr>
        <w:spacing w:line="50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投标人依据技术参数需要提供所投产品的技术支持资料（或证明材料），并加盖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及参数中有特殊要求的技术参数，投标人须在投标文件中按照招标文件技术规格及参数的要求提供技术应答的证明材料，如技术规格及参数中无特殊要求则应提交本条款规定的技术支持资料。对于投标人提供的投标文件技术应答未按本条款要求提供投标产品技术支持资料 （或证明材料）的，或提供的投标产品技术支持资料（或证明材料）未按本条款要求加盖公章的，评标委员会可不予承认，并可认为该技术应答不符合招标文件要求。由此产生的评标风险，由投标人承担。</w:t>
      </w:r>
    </w:p>
    <w:p w14:paraId="67C3E4FF">
      <w:pPr>
        <w:spacing w:line="50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投标人所提供的所投产品技术规格应符合招标文件的要求。如所供产品存在技术偏离，投标人应如实填写技术要求偏离表。若采购人掌握了确切事实说明某投标人没有如实填写技术规格偏离表或有欺诈行为，该投标文件将按无效投标处理。</w:t>
      </w:r>
    </w:p>
    <w:p w14:paraId="7CF452F8">
      <w:pPr>
        <w:spacing w:line="50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3、编制响应文件时，投标人应详细列出所投产品的品牌、型号、配置参数及所投产品的技术支持资料，不得复制招标文件中的技术参数，否自视为无效投标。</w:t>
      </w:r>
    </w:p>
    <w:p w14:paraId="16E5F8E0">
      <w:pPr>
        <w:spacing w:line="50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4、知识产权：</w:t>
      </w:r>
    </w:p>
    <w:p w14:paraId="3BAA49FC">
      <w:pPr>
        <w:spacing w:line="50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4.1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0C89DB68">
      <w:pPr>
        <w:spacing w:line="360" w:lineRule="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4.2 投标人如欲在项目实施过程中采用自有知识成果，须在投标文件中声明，并提供相关知识产权证明文件。使用该知识成果后，投标人须提供开发接口和开发手册等技术文档。</w:t>
      </w:r>
    </w:p>
    <w:p w14:paraId="2342A315">
      <w:pPr>
        <w:pStyle w:val="5"/>
        <w:ind w:firstLine="0" w:firstLineChars="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highlight w:val="none"/>
        </w:rPr>
        <w:t>5、投标人自行依据采购需求拟定</w:t>
      </w:r>
      <w:r>
        <w:rPr>
          <w:rFonts w:hint="eastAsia" w:ascii="方正仿宋_GB2312" w:hAnsi="方正仿宋_GB2312" w:eastAsia="方正仿宋_GB2312" w:cs="方正仿宋_GB2312"/>
          <w:sz w:val="24"/>
          <w:szCs w:val="24"/>
          <w:highlight w:val="none"/>
        </w:rPr>
        <w:t>售后服务方案、项目实施保障方案、培训方案等。</w:t>
      </w:r>
    </w:p>
    <w:p w14:paraId="1FA8111E">
      <w:pPr>
        <w:rPr>
          <w:rFonts w:hint="eastAsia" w:eastAsia="方正仿宋_GB2312"/>
          <w:highlight w:val="none"/>
          <w:lang w:val="en-US" w:eastAsia="zh-CN"/>
        </w:rPr>
      </w:pPr>
      <w:r>
        <w:rPr>
          <w:rFonts w:hint="eastAsia" w:ascii="方正仿宋_GB2312" w:hAnsi="方正仿宋_GB2312" w:eastAsia="方正仿宋_GB2312" w:cs="方正仿宋_GB2312"/>
          <w:sz w:val="24"/>
          <w:szCs w:val="24"/>
          <w:highlight w:val="none"/>
          <w:lang w:val="en-US" w:eastAsia="zh-CN"/>
        </w:rPr>
        <w:t>6、投标人演示时长不超过30分钟，需通过真实系统录制视频演示招标参数中标“▲”参数项要求的应用场景（不得使用PPT、文档、FLASH、Demo进行演示）</w:t>
      </w:r>
    </w:p>
    <w:p w14:paraId="4F74863F">
      <w:pPr>
        <w:spacing w:line="500" w:lineRule="exact"/>
        <w:ind w:firstLine="480" w:firstLineChars="200"/>
        <w:rPr>
          <w:rFonts w:hint="eastAsia" w:ascii="方正仿宋_GB2312" w:hAnsi="方正仿宋_GB2312" w:eastAsia="方正仿宋_GB2312" w:cs="方正仿宋_GB2312"/>
          <w:sz w:val="24"/>
          <w:szCs w:val="24"/>
          <w:highlight w:val="none"/>
        </w:rPr>
      </w:pPr>
    </w:p>
    <w:p w14:paraId="032E9B7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2E9583C0">
      <w:pPr>
        <w:pStyle w:val="2"/>
        <w:pageBreakBefore w:val="0"/>
        <w:widowControl w:val="0"/>
        <w:numPr>
          <w:ilvl w:val="0"/>
          <w:numId w:val="1"/>
        </w:numPr>
        <w:kinsoku/>
        <w:wordWrap/>
        <w:overflowPunct/>
        <w:topLinePunct w:val="0"/>
        <w:autoSpaceDE/>
        <w:autoSpaceDN/>
        <w:bidi w:val="0"/>
        <w:adjustRightInd/>
        <w:snapToGrid/>
        <w:spacing w:line="420" w:lineRule="exact"/>
        <w:jc w:val="center"/>
        <w:textAlignment w:val="auto"/>
        <w:rPr>
          <w:rFonts w:hint="eastAsia" w:ascii="微软雅黑" w:hAnsi="微软雅黑" w:eastAsia="微软雅黑" w:cs="微软雅黑"/>
          <w:sz w:val="32"/>
          <w:szCs w:val="32"/>
          <w:highlight w:val="none"/>
          <w:lang w:val="en-US" w:eastAsia="zh-CN"/>
        </w:rPr>
      </w:pPr>
      <w:bookmarkStart w:id="28" w:name="_Toc21893"/>
      <w:r>
        <w:rPr>
          <w:rFonts w:hint="eastAsia" w:ascii="微软雅黑" w:hAnsi="微软雅黑" w:eastAsia="微软雅黑" w:cs="微软雅黑"/>
          <w:sz w:val="32"/>
          <w:szCs w:val="32"/>
          <w:highlight w:val="none"/>
          <w:lang w:val="en-US" w:eastAsia="zh-CN"/>
        </w:rPr>
        <w:t>评标程序、评标方法和评标标准</w:t>
      </w:r>
      <w:bookmarkEnd w:id="28"/>
    </w:p>
    <w:p w14:paraId="047B6ABF">
      <w:pPr>
        <w:keepNext w:val="0"/>
        <w:keepLines w:val="0"/>
        <w:pageBreakBefore w:val="0"/>
        <w:widowControl w:val="0"/>
        <w:numPr>
          <w:ilvl w:val="0"/>
          <w:numId w:val="16"/>
        </w:numPr>
        <w:kinsoku/>
        <w:wordWrap/>
        <w:overflowPunct/>
        <w:topLinePunct w:val="0"/>
        <w:autoSpaceDE/>
        <w:autoSpaceDN/>
        <w:bidi w:val="0"/>
        <w:adjustRightInd/>
        <w:snapToGrid/>
        <w:spacing w:line="420" w:lineRule="exact"/>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9" w:name="_Toc27440"/>
      <w:r>
        <w:rPr>
          <w:rFonts w:hint="eastAsia" w:ascii="方正仿宋_GB2312" w:hAnsi="方正仿宋_GB2312" w:eastAsia="方正仿宋_GB2312" w:cs="方正仿宋_GB2312"/>
          <w:b/>
          <w:bCs/>
          <w:sz w:val="24"/>
          <w:szCs w:val="24"/>
          <w:highlight w:val="none"/>
          <w:lang w:val="en-US" w:eastAsia="zh-CN"/>
        </w:rPr>
        <w:t>评标方法</w:t>
      </w:r>
      <w:bookmarkEnd w:id="29"/>
      <w:r>
        <w:rPr>
          <w:rFonts w:hint="eastAsia" w:ascii="方正仿宋_GB2312" w:hAnsi="方正仿宋_GB2312" w:eastAsia="方正仿宋_GB2312" w:cs="方正仿宋_GB2312"/>
          <w:b/>
          <w:bCs/>
          <w:sz w:val="24"/>
          <w:szCs w:val="24"/>
          <w:highlight w:val="none"/>
          <w:lang w:val="en-US" w:eastAsia="zh-CN"/>
        </w:rPr>
        <w:t xml:space="preserve"> </w:t>
      </w:r>
    </w:p>
    <w:p w14:paraId="5BD63F6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本项目采用综合评分法，是指投标文件满足采购文件全部实质性要求，且按照评审因素的量化指标评审得分最高的投标人为中标候选人的评标方法。（最低报价不是中标的唯一依据）</w:t>
      </w:r>
    </w:p>
    <w:p w14:paraId="1393023D">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30" w:name="_Toc12617"/>
      <w:r>
        <w:rPr>
          <w:rFonts w:hint="eastAsia" w:ascii="方正仿宋_GB2312" w:hAnsi="方正仿宋_GB2312" w:eastAsia="方正仿宋_GB2312" w:cs="方正仿宋_GB2312"/>
          <w:b/>
          <w:bCs/>
          <w:sz w:val="24"/>
          <w:szCs w:val="24"/>
          <w:highlight w:val="none"/>
          <w:lang w:val="en-US" w:eastAsia="zh-CN"/>
        </w:rPr>
        <w:t>评标原则</w:t>
      </w:r>
      <w:bookmarkEnd w:id="30"/>
    </w:p>
    <w:p w14:paraId="13FA93AF">
      <w:pPr>
        <w:keepNext w:val="0"/>
        <w:keepLines w:val="0"/>
        <w:pageBreakBefore w:val="0"/>
        <w:widowControl w:val="0"/>
        <w:numPr>
          <w:ilvl w:val="1"/>
          <w:numId w:val="1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评标活动遵循公平、公正、科学和择优的原则，以采购文件和投标文件为评标的基本依据，并按照采购文件规定的评标方法和评标标准进行评标。</w:t>
      </w:r>
    </w:p>
    <w:p w14:paraId="56EB0837">
      <w:pPr>
        <w:keepNext w:val="0"/>
        <w:keepLines w:val="0"/>
        <w:pageBreakBefore w:val="0"/>
        <w:widowControl w:val="0"/>
        <w:numPr>
          <w:ilvl w:val="1"/>
          <w:numId w:val="1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具体评审事项由评标委员会负责，并按采购文件的规定办法进行评审。对采购文件中描述有歧义或前后不一致的地方，评标委员会有权按法律法规的规定进行评判，但对同一条款的评判应适用于每个投标人。</w:t>
      </w:r>
    </w:p>
    <w:p w14:paraId="505876BC">
      <w:pPr>
        <w:keepNext w:val="0"/>
        <w:keepLines w:val="0"/>
        <w:pageBreakBefore w:val="0"/>
        <w:widowControl w:val="0"/>
        <w:numPr>
          <w:ilvl w:val="1"/>
          <w:numId w:val="1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评标应遵守下列评标纪律：</w:t>
      </w:r>
    </w:p>
    <w:p w14:paraId="16D660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（1）评标情况不得私自外泄，有关信息由采购人、代理机构统一对外发布。</w:t>
      </w:r>
    </w:p>
    <w:p w14:paraId="3E850F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（2）对采购人或代理机构或投标人提供的要求保密的资料，不得摘记翻印和外传。</w:t>
      </w:r>
    </w:p>
    <w:p w14:paraId="6E61A14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（3）不得收受投标供应商或有关人员的任何礼物，不得串联鼓动其他人袒护某投标人。若与投标人存在利害关系，则应主动声明并回避。</w:t>
      </w:r>
    </w:p>
    <w:p w14:paraId="5F15C6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（4）全体评委应按照采购文件规定进行评标，一切认定事项应查有实据且不得弄虚作假。</w:t>
      </w:r>
    </w:p>
    <w:p w14:paraId="4F26349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（5）评标委员会各成员应当独立对每个投标人的投标文件进行评价，并对评价意见承担个人责任。评审过程中，不得发表倾向性言论。</w:t>
      </w:r>
    </w:p>
    <w:p w14:paraId="0EF128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（6）法律法规及采购文件规定的其他情形。</w:t>
      </w:r>
    </w:p>
    <w:p w14:paraId="69CE86A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对违反评标纪律的评委，将取消其评委资格，对评标工作造成严重损失者将予以通报批评乃至追究法律责任。</w:t>
      </w:r>
    </w:p>
    <w:p w14:paraId="1F9A0ABB">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资格性审查</w:t>
      </w:r>
    </w:p>
    <w:p w14:paraId="3FC4CCC7">
      <w:pPr>
        <w:keepNext w:val="0"/>
        <w:keepLines w:val="0"/>
        <w:pageBreakBefore w:val="0"/>
        <w:widowControl w:val="0"/>
        <w:numPr>
          <w:ilvl w:val="1"/>
          <w:numId w:val="16"/>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资格性审查：开标结束后，采购人或采购代理机构应当依法对投标人的资格进行审查，以确定投标人是否具备投标资格，并形成资格审查结果。资格性审查中凡有其中任意一项未通过的，评审结果为未通过，未通过资格性审查的投标人按</w:t>
      </w:r>
      <w:r>
        <w:rPr>
          <w:rFonts w:hint="eastAsia" w:ascii="方正仿宋_GB2312" w:hAnsi="方正仿宋_GB2312" w:eastAsia="方正仿宋_GB2312" w:cs="方正仿宋_GB2312"/>
          <w:b/>
          <w:bCs/>
          <w:sz w:val="24"/>
          <w:szCs w:val="24"/>
          <w:highlight w:val="none"/>
          <w:lang w:val="en-US" w:eastAsia="zh-CN"/>
        </w:rPr>
        <w:t>无效投标</w:t>
      </w:r>
      <w:r>
        <w:rPr>
          <w:rFonts w:hint="eastAsia" w:ascii="方正仿宋_GB2312" w:hAnsi="方正仿宋_GB2312" w:eastAsia="方正仿宋_GB2312" w:cs="方正仿宋_GB2312"/>
          <w:b w:val="0"/>
          <w:bCs w:val="0"/>
          <w:sz w:val="24"/>
          <w:szCs w:val="24"/>
          <w:highlight w:val="none"/>
          <w:lang w:val="en-US" w:eastAsia="zh-CN"/>
        </w:rPr>
        <w:t>处理，不进入符合性审查。</w:t>
      </w:r>
    </w:p>
    <w:p w14:paraId="7DDF873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center"/>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资格审查要求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831"/>
        <w:gridCol w:w="5933"/>
      </w:tblGrid>
      <w:tr w14:paraId="2CF2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2C5A1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序号</w:t>
            </w:r>
          </w:p>
        </w:tc>
        <w:tc>
          <w:tcPr>
            <w:tcW w:w="1831" w:type="dxa"/>
            <w:vAlign w:val="center"/>
          </w:tcPr>
          <w:p w14:paraId="52D512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审查因素</w:t>
            </w:r>
          </w:p>
        </w:tc>
        <w:tc>
          <w:tcPr>
            <w:tcW w:w="5933" w:type="dxa"/>
            <w:vAlign w:val="center"/>
          </w:tcPr>
          <w:p w14:paraId="47532CB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审查内容</w:t>
            </w:r>
          </w:p>
        </w:tc>
      </w:tr>
      <w:tr w14:paraId="7BB6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BC775C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w:t>
            </w:r>
          </w:p>
        </w:tc>
        <w:tc>
          <w:tcPr>
            <w:tcW w:w="1831" w:type="dxa"/>
            <w:vAlign w:val="center"/>
          </w:tcPr>
          <w:p w14:paraId="54E58E9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具有独立承担民事责任的能力</w:t>
            </w:r>
          </w:p>
        </w:tc>
        <w:tc>
          <w:tcPr>
            <w:tcW w:w="5933" w:type="dxa"/>
            <w:vAlign w:val="center"/>
          </w:tcPr>
          <w:p w14:paraId="0F6AD3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扫描件加盖电子公章）</w:t>
            </w:r>
          </w:p>
          <w:p w14:paraId="1E5EF2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分支机构（分公司）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03C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4D5BE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w:t>
            </w:r>
          </w:p>
        </w:tc>
        <w:tc>
          <w:tcPr>
            <w:tcW w:w="1831" w:type="dxa"/>
            <w:vAlign w:val="center"/>
          </w:tcPr>
          <w:p w14:paraId="4DC43E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具有良好的商业信誉和健全的财务会计制度</w:t>
            </w:r>
          </w:p>
        </w:tc>
        <w:tc>
          <w:tcPr>
            <w:tcW w:w="5933" w:type="dxa"/>
            <w:vAlign w:val="center"/>
          </w:tcPr>
          <w:p w14:paraId="4BAD0C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具有良好的商业信誉和健全的财务会计制度：须提供下列任意一项证明材料：（1）提供本单位</w:t>
            </w:r>
            <w:r>
              <w:rPr>
                <w:rFonts w:hint="eastAsia" w:ascii="方正仿宋_GB2312" w:hAnsi="方正仿宋_GB2312" w:eastAsia="方正仿宋_GB2312" w:cs="方正仿宋_GB2312"/>
                <w:b/>
                <w:bCs/>
                <w:sz w:val="21"/>
                <w:szCs w:val="21"/>
                <w:highlight w:val="none"/>
                <w:vertAlign w:val="baseline"/>
                <w:lang w:val="en-US" w:eastAsia="zh-CN"/>
              </w:rPr>
              <w:t>2024年度或2025年度</w:t>
            </w:r>
            <w:r>
              <w:rPr>
                <w:rFonts w:hint="eastAsia" w:ascii="方正仿宋_GB2312" w:hAnsi="方正仿宋_GB2312" w:eastAsia="方正仿宋_GB2312" w:cs="方正仿宋_GB2312"/>
                <w:b w:val="0"/>
                <w:bCs w:val="0"/>
                <w:sz w:val="21"/>
                <w:szCs w:val="21"/>
                <w:highlight w:val="none"/>
                <w:vertAlign w:val="baseline"/>
                <w:lang w:val="en-US" w:eastAsia="zh-CN"/>
              </w:rPr>
              <w:t>由第三方会计师事务所出具的财务审计报告扫描件加盖电子公章（</w:t>
            </w:r>
            <w:r>
              <w:rPr>
                <w:rFonts w:hint="eastAsia" w:ascii="方正仿宋_GB2312" w:hAnsi="方正仿宋_GB2312" w:eastAsia="方正仿宋_GB2312" w:cs="方正仿宋_GB2312"/>
                <w:b/>
                <w:bCs/>
                <w:sz w:val="21"/>
                <w:szCs w:val="21"/>
                <w:highlight w:val="none"/>
                <w:vertAlign w:val="baseline"/>
                <w:lang w:val="en-US" w:eastAsia="zh-CN"/>
              </w:rPr>
              <w:t>财务审计报告须在财政部注册会计师行业统一监管平台（http://acc.mof.gov.cn）完成报备并</w:t>
            </w:r>
            <w:r>
              <w:rPr>
                <w:rFonts w:hint="default" w:ascii="方正仿宋_GB2312" w:hAnsi="方正仿宋_GB2312" w:eastAsia="方正仿宋_GB2312" w:cs="方正仿宋_GB2312"/>
                <w:b/>
                <w:bCs/>
                <w:sz w:val="21"/>
                <w:szCs w:val="21"/>
                <w:highlight w:val="none"/>
                <w:vertAlign w:val="baseline"/>
                <w:lang w:val="en-US" w:eastAsia="zh-CN"/>
              </w:rPr>
              <w:t>赋</w:t>
            </w:r>
            <w:r>
              <w:rPr>
                <w:rFonts w:hint="eastAsia" w:ascii="方正仿宋_GB2312" w:hAnsi="方正仿宋_GB2312" w:eastAsia="方正仿宋_GB2312" w:cs="方正仿宋_GB2312"/>
                <w:b/>
                <w:bCs/>
                <w:sz w:val="21"/>
                <w:szCs w:val="21"/>
                <w:highlight w:val="none"/>
                <w:vertAlign w:val="baseline"/>
                <w:lang w:val="en-US" w:eastAsia="zh-CN"/>
              </w:rPr>
              <w:t>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方正仿宋_GB2312" w:hAnsi="方正仿宋_GB2312" w:eastAsia="方正仿宋_GB2312" w:cs="方正仿宋_GB2312"/>
                <w:b w:val="0"/>
                <w:bCs w:val="0"/>
                <w:sz w:val="21"/>
                <w:szCs w:val="21"/>
                <w:highlight w:val="none"/>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33AB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0F6D5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3</w:t>
            </w:r>
          </w:p>
        </w:tc>
        <w:tc>
          <w:tcPr>
            <w:tcW w:w="1831" w:type="dxa"/>
            <w:vAlign w:val="center"/>
          </w:tcPr>
          <w:p w14:paraId="773996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具有履行合同所必需的设备和专业技术能力</w:t>
            </w:r>
          </w:p>
        </w:tc>
        <w:tc>
          <w:tcPr>
            <w:tcW w:w="5933" w:type="dxa"/>
            <w:vAlign w:val="center"/>
          </w:tcPr>
          <w:p w14:paraId="2AB4C2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须提供具备履行合同所必需的设备和专业技术能力的资格声明书加盖电子公章</w:t>
            </w:r>
          </w:p>
        </w:tc>
      </w:tr>
      <w:tr w14:paraId="09DD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3CBA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4</w:t>
            </w:r>
          </w:p>
        </w:tc>
        <w:tc>
          <w:tcPr>
            <w:tcW w:w="1831" w:type="dxa"/>
            <w:vAlign w:val="center"/>
          </w:tcPr>
          <w:p w14:paraId="7815A1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有依法缴纳税收和依法缴纳社会保障资金的记录</w:t>
            </w:r>
          </w:p>
        </w:tc>
        <w:tc>
          <w:tcPr>
            <w:tcW w:w="5933" w:type="dxa"/>
            <w:vAlign w:val="center"/>
          </w:tcPr>
          <w:p w14:paraId="0DF14CF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须提供投标文件递交截止日期之前六个月内（含投标截止时间当月）任何一期的依法缴纳税收的相关证明材料扫描件加盖电子公章（如投标人缴纳的增值税、所得税、印花税等我国现行税种中任意一项即可），依法免税的应提供相应文件说明。</w:t>
            </w:r>
          </w:p>
          <w:p w14:paraId="70491D6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须提供投标文件递交截止日期之前六个月内（含投标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7550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jc w:val="center"/>
        </w:trPr>
        <w:tc>
          <w:tcPr>
            <w:tcW w:w="758" w:type="dxa"/>
            <w:vAlign w:val="center"/>
          </w:tcPr>
          <w:p w14:paraId="6595C9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5</w:t>
            </w:r>
          </w:p>
        </w:tc>
        <w:tc>
          <w:tcPr>
            <w:tcW w:w="1831" w:type="dxa"/>
            <w:vAlign w:val="center"/>
          </w:tcPr>
          <w:p w14:paraId="1C3F6F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参加政府采购活动前三年内，在经营活动中没有重大违法记录</w:t>
            </w:r>
          </w:p>
        </w:tc>
        <w:tc>
          <w:tcPr>
            <w:tcW w:w="5933" w:type="dxa"/>
            <w:vAlign w:val="center"/>
          </w:tcPr>
          <w:p w14:paraId="2EC71A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参加采购活动前3年内，在经营活动中没有重大违法记录，提供投标人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D1A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8" w:type="dxa"/>
            <w:vAlign w:val="center"/>
          </w:tcPr>
          <w:p w14:paraId="7126B6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6</w:t>
            </w:r>
          </w:p>
        </w:tc>
        <w:tc>
          <w:tcPr>
            <w:tcW w:w="1831" w:type="dxa"/>
            <w:vAlign w:val="center"/>
          </w:tcPr>
          <w:p w14:paraId="47A7E5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法律、行政法规规定的其他条件</w:t>
            </w:r>
          </w:p>
        </w:tc>
        <w:tc>
          <w:tcPr>
            <w:tcW w:w="5933" w:type="dxa"/>
            <w:vAlign w:val="center"/>
          </w:tcPr>
          <w:p w14:paraId="520CCB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不存在违反国家法律、法规规定的其他情形</w:t>
            </w:r>
          </w:p>
        </w:tc>
      </w:tr>
      <w:tr w14:paraId="1AB4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8" w:type="dxa"/>
            <w:vAlign w:val="center"/>
          </w:tcPr>
          <w:p w14:paraId="24216D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7</w:t>
            </w:r>
          </w:p>
        </w:tc>
        <w:tc>
          <w:tcPr>
            <w:tcW w:w="1831" w:type="dxa"/>
            <w:vAlign w:val="center"/>
          </w:tcPr>
          <w:p w14:paraId="1DC930F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投标保证金</w:t>
            </w:r>
          </w:p>
        </w:tc>
        <w:tc>
          <w:tcPr>
            <w:tcW w:w="5933" w:type="dxa"/>
            <w:vAlign w:val="center"/>
          </w:tcPr>
          <w:p w14:paraId="7322D6C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按照采购文件的规定提交投标保证金</w:t>
            </w:r>
          </w:p>
        </w:tc>
      </w:tr>
      <w:tr w14:paraId="7EEC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64C488D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8</w:t>
            </w:r>
          </w:p>
        </w:tc>
        <w:tc>
          <w:tcPr>
            <w:tcW w:w="1831" w:type="dxa"/>
            <w:vAlign w:val="center"/>
          </w:tcPr>
          <w:p w14:paraId="2E3B537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本项目的特定资格要求（1）</w:t>
            </w:r>
          </w:p>
        </w:tc>
        <w:tc>
          <w:tcPr>
            <w:tcW w:w="5933" w:type="dxa"/>
            <w:vAlign w:val="center"/>
          </w:tcPr>
          <w:p w14:paraId="0C05B0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人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w:t>
            </w:r>
            <w:r>
              <w:rPr>
                <w:rFonts w:hint="eastAsia" w:ascii="方正仿宋_GB2312" w:hAnsi="方正仿宋_GB2312" w:eastAsia="方正仿宋_GB2312" w:cs="方正仿宋_GB2312"/>
                <w:b/>
                <w:bCs/>
                <w:color w:val="auto"/>
                <w:sz w:val="21"/>
                <w:szCs w:val="21"/>
                <w:highlight w:val="none"/>
                <w:vertAlign w:val="baseline"/>
                <w:lang w:val="en-US" w:eastAsia="zh-CN"/>
              </w:rPr>
              <w:t>查询结果网页截图或信用报告</w:t>
            </w:r>
            <w:r>
              <w:rPr>
                <w:rFonts w:hint="eastAsia" w:ascii="方正仿宋_GB2312" w:hAnsi="方正仿宋_GB2312" w:eastAsia="方正仿宋_GB2312" w:cs="方正仿宋_GB2312"/>
                <w:b w:val="0"/>
                <w:bCs w:val="0"/>
                <w:sz w:val="21"/>
                <w:szCs w:val="21"/>
                <w:highlight w:val="none"/>
                <w:vertAlign w:val="baseline"/>
                <w:lang w:val="en-US" w:eastAsia="zh-CN"/>
              </w:rPr>
              <w:t>等。如相关失信记录已失效，供应商需提供相关证明资料）。</w:t>
            </w:r>
          </w:p>
          <w:p w14:paraId="10B2DFF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注：如组成联合体参加政府采购活动的，将对所有联合体成员进行信用记录查询，联合体成员存在不良信用记录的，视同联合体存在不良信用记录。</w:t>
            </w:r>
          </w:p>
          <w:p w14:paraId="1E7659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如供应商为分支机构的，同时对该分支机构所属总公司（总所）进行信用记录查询，该分支机构所属总公司(总所）存在不良信用记录的，视同供应商存在不良信用记录。</w:t>
            </w:r>
          </w:p>
        </w:tc>
      </w:tr>
      <w:tr w14:paraId="1202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286887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9</w:t>
            </w:r>
          </w:p>
        </w:tc>
        <w:tc>
          <w:tcPr>
            <w:tcW w:w="1831" w:type="dxa"/>
            <w:vAlign w:val="center"/>
          </w:tcPr>
          <w:p w14:paraId="71F4B8E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本项目的特定资格要求（2）</w:t>
            </w:r>
          </w:p>
        </w:tc>
        <w:tc>
          <w:tcPr>
            <w:tcW w:w="5933" w:type="dxa"/>
            <w:vAlign w:val="center"/>
          </w:tcPr>
          <w:p w14:paraId="23700A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检测等服务的供应商，不得再参与本项目投标（响应）。提供投标人资格声明书。</w:t>
            </w:r>
          </w:p>
        </w:tc>
      </w:tr>
    </w:tbl>
    <w:p w14:paraId="668F67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方正仿宋_GB2312" w:hAnsi="方正仿宋_GB2312" w:eastAsia="方正仿宋_GB2312" w:cs="方正仿宋_GB2312"/>
          <w:b/>
          <w:bCs/>
          <w:sz w:val="24"/>
          <w:szCs w:val="24"/>
          <w:highlight w:val="none"/>
          <w:lang w:val="en-US" w:eastAsia="zh-CN"/>
        </w:rPr>
      </w:pPr>
    </w:p>
    <w:p w14:paraId="22422C3F">
      <w:pPr>
        <w:keepNext w:val="0"/>
        <w:keepLines w:val="0"/>
        <w:pageBreakBefore w:val="0"/>
        <w:widowControl w:val="0"/>
        <w:numPr>
          <w:ilvl w:val="0"/>
          <w:numId w:val="16"/>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kern w:val="2"/>
          <w:sz w:val="24"/>
          <w:szCs w:val="24"/>
          <w:highlight w:val="none"/>
          <w:lang w:val="en-US" w:eastAsia="zh-CN" w:bidi="ar-SA"/>
        </w:rPr>
      </w:pPr>
      <w:r>
        <w:rPr>
          <w:rFonts w:hint="eastAsia" w:ascii="方正仿宋_GB2312" w:hAnsi="方正仿宋_GB2312" w:eastAsia="方正仿宋_GB2312" w:cs="方正仿宋_GB2312"/>
          <w:b/>
          <w:bCs/>
          <w:kern w:val="2"/>
          <w:sz w:val="24"/>
          <w:szCs w:val="24"/>
          <w:highlight w:val="none"/>
          <w:lang w:val="en-US" w:eastAsia="zh-CN" w:bidi="ar-SA"/>
        </w:rPr>
        <w:t>符合性审查</w:t>
      </w:r>
    </w:p>
    <w:p w14:paraId="65D18778">
      <w:pPr>
        <w:keepNext w:val="0"/>
        <w:keepLines w:val="0"/>
        <w:pageBreakBefore w:val="0"/>
        <w:widowControl w:val="0"/>
        <w:numPr>
          <w:ilvl w:val="1"/>
          <w:numId w:val="16"/>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委员会对通过资格审查的合格投标人的投标文件进行符合性审查。评标委员会从投标文件的有效性、完整性和对采购文件的响应程度进行审查，以确定是否对采购文件的实质性要求作出响应，并形成符合性审查评审结果。符合性审查中凡有其中任意一项未通过的，评审结果为未通过，未通过符合性审查的投标人按无效投标处理，不进入详细评审。</w:t>
      </w:r>
    </w:p>
    <w:p w14:paraId="5ECFE6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符合性审查要求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0BC7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77C3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序号</w:t>
            </w:r>
          </w:p>
        </w:tc>
        <w:tc>
          <w:tcPr>
            <w:tcW w:w="2132" w:type="dxa"/>
            <w:vAlign w:val="center"/>
          </w:tcPr>
          <w:p w14:paraId="47E0300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审查因素</w:t>
            </w:r>
          </w:p>
        </w:tc>
        <w:tc>
          <w:tcPr>
            <w:tcW w:w="5573" w:type="dxa"/>
            <w:vAlign w:val="center"/>
          </w:tcPr>
          <w:p w14:paraId="156910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审查内容</w:t>
            </w:r>
          </w:p>
        </w:tc>
      </w:tr>
      <w:tr w14:paraId="09AF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2094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w:t>
            </w:r>
          </w:p>
        </w:tc>
        <w:tc>
          <w:tcPr>
            <w:tcW w:w="2132" w:type="dxa"/>
            <w:vAlign w:val="center"/>
          </w:tcPr>
          <w:p w14:paraId="254F38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授权委托书</w:t>
            </w:r>
          </w:p>
        </w:tc>
        <w:tc>
          <w:tcPr>
            <w:tcW w:w="5573" w:type="dxa"/>
            <w:vAlign w:val="center"/>
          </w:tcPr>
          <w:p w14:paraId="3BBDF1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245B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vAlign w:val="center"/>
          </w:tcPr>
          <w:p w14:paraId="3C8714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w:t>
            </w:r>
          </w:p>
        </w:tc>
        <w:tc>
          <w:tcPr>
            <w:tcW w:w="2132" w:type="dxa"/>
            <w:vAlign w:val="center"/>
          </w:tcPr>
          <w:p w14:paraId="08A4E9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投标完整性</w:t>
            </w:r>
          </w:p>
        </w:tc>
        <w:tc>
          <w:tcPr>
            <w:tcW w:w="5573" w:type="dxa"/>
            <w:vAlign w:val="center"/>
          </w:tcPr>
          <w:p w14:paraId="674A7E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未将一个采购包/标项中的内容拆开投标</w:t>
            </w:r>
          </w:p>
        </w:tc>
      </w:tr>
      <w:tr w14:paraId="4FC8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04F8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3</w:t>
            </w:r>
          </w:p>
        </w:tc>
        <w:tc>
          <w:tcPr>
            <w:tcW w:w="2132" w:type="dxa"/>
            <w:vAlign w:val="center"/>
          </w:tcPr>
          <w:p w14:paraId="0CB37C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投标报价</w:t>
            </w:r>
          </w:p>
        </w:tc>
        <w:tc>
          <w:tcPr>
            <w:tcW w:w="5573" w:type="dxa"/>
            <w:vAlign w:val="center"/>
          </w:tcPr>
          <w:p w14:paraId="375FC0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投标报价未超过采购文件中规定的采购品目单价预算金额/单价最高限价或项目/标项预算金额或者项目/标项最高限价；</w:t>
            </w:r>
          </w:p>
        </w:tc>
      </w:tr>
      <w:tr w14:paraId="4B44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DD404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4</w:t>
            </w:r>
          </w:p>
        </w:tc>
        <w:tc>
          <w:tcPr>
            <w:tcW w:w="2132" w:type="dxa"/>
            <w:vAlign w:val="center"/>
          </w:tcPr>
          <w:p w14:paraId="630B34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报价唯一性</w:t>
            </w:r>
          </w:p>
        </w:tc>
        <w:tc>
          <w:tcPr>
            <w:tcW w:w="5573" w:type="dxa"/>
            <w:vAlign w:val="center"/>
          </w:tcPr>
          <w:p w14:paraId="142FCF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投标文件未出现可选择性或可调整的报价（采购文件另有规定的除外）</w:t>
            </w:r>
          </w:p>
        </w:tc>
      </w:tr>
      <w:tr w14:paraId="6AB8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58D6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5</w:t>
            </w:r>
          </w:p>
        </w:tc>
        <w:tc>
          <w:tcPr>
            <w:tcW w:w="2132" w:type="dxa"/>
            <w:vAlign w:val="center"/>
          </w:tcPr>
          <w:p w14:paraId="11682A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投标有效期</w:t>
            </w:r>
          </w:p>
        </w:tc>
        <w:tc>
          <w:tcPr>
            <w:tcW w:w="5573" w:type="dxa"/>
            <w:vAlign w:val="center"/>
          </w:tcPr>
          <w:p w14:paraId="2CE578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投标文件中承诺的投标有效期满足采购文件中载明的投标有效期的</w:t>
            </w:r>
          </w:p>
        </w:tc>
      </w:tr>
      <w:tr w14:paraId="0E84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14:paraId="4E4C0A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6</w:t>
            </w:r>
          </w:p>
        </w:tc>
        <w:tc>
          <w:tcPr>
            <w:tcW w:w="2132" w:type="dxa"/>
            <w:vAlign w:val="center"/>
          </w:tcPr>
          <w:p w14:paraId="6A7860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签署、盖章</w:t>
            </w:r>
          </w:p>
        </w:tc>
        <w:tc>
          <w:tcPr>
            <w:tcW w:w="5573" w:type="dxa"/>
            <w:vAlign w:val="center"/>
          </w:tcPr>
          <w:p w14:paraId="732CB4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按照采购文件要求签署、盖章的</w:t>
            </w:r>
          </w:p>
        </w:tc>
      </w:tr>
      <w:tr w14:paraId="377E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17" w:type="dxa"/>
            <w:vAlign w:val="center"/>
          </w:tcPr>
          <w:p w14:paraId="539A99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7</w:t>
            </w:r>
          </w:p>
        </w:tc>
        <w:tc>
          <w:tcPr>
            <w:tcW w:w="2132" w:type="dxa"/>
            <w:vAlign w:val="center"/>
          </w:tcPr>
          <w:p w14:paraId="6D674AE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报价合理性</w:t>
            </w:r>
          </w:p>
        </w:tc>
        <w:tc>
          <w:tcPr>
            <w:tcW w:w="5573" w:type="dxa"/>
            <w:vAlign w:val="center"/>
          </w:tcPr>
          <w:p w14:paraId="05FF653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报价合理，或报价通过评标委员会异常低价投标(响应)审查</w:t>
            </w:r>
          </w:p>
        </w:tc>
      </w:tr>
      <w:tr w14:paraId="52F2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Align w:val="center"/>
          </w:tcPr>
          <w:p w14:paraId="57A9071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8</w:t>
            </w:r>
          </w:p>
        </w:tc>
        <w:tc>
          <w:tcPr>
            <w:tcW w:w="2132" w:type="dxa"/>
            <w:vAlign w:val="center"/>
          </w:tcPr>
          <w:p w14:paraId="28A8C3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附加条件</w:t>
            </w:r>
          </w:p>
        </w:tc>
        <w:tc>
          <w:tcPr>
            <w:tcW w:w="5573" w:type="dxa"/>
            <w:vAlign w:val="center"/>
          </w:tcPr>
          <w:p w14:paraId="7960C6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投标文件未含有采购人不能接受的附加条件的</w:t>
            </w:r>
          </w:p>
        </w:tc>
      </w:tr>
      <w:tr w14:paraId="09F3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ACA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9</w:t>
            </w:r>
          </w:p>
        </w:tc>
        <w:tc>
          <w:tcPr>
            <w:tcW w:w="2132" w:type="dxa"/>
            <w:vAlign w:val="center"/>
          </w:tcPr>
          <w:p w14:paraId="6D1088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其他</w:t>
            </w:r>
          </w:p>
        </w:tc>
        <w:tc>
          <w:tcPr>
            <w:tcW w:w="5573" w:type="dxa"/>
            <w:vAlign w:val="center"/>
          </w:tcPr>
          <w:p w14:paraId="13F5FD7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投标文件中不存在违反国家法律、法规和采购文件规定的其他无效情形</w:t>
            </w:r>
          </w:p>
        </w:tc>
      </w:tr>
    </w:tbl>
    <w:p w14:paraId="5CA21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296CAACD">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31" w:name="_Toc23924"/>
      <w:r>
        <w:rPr>
          <w:rFonts w:hint="eastAsia" w:ascii="方正仿宋_GB2312" w:hAnsi="方正仿宋_GB2312" w:eastAsia="方正仿宋_GB2312" w:cs="方正仿宋_GB2312"/>
          <w:b/>
          <w:bCs/>
          <w:sz w:val="24"/>
          <w:szCs w:val="24"/>
          <w:highlight w:val="none"/>
          <w:lang w:val="en-US" w:eastAsia="zh-CN"/>
        </w:rPr>
        <w:t>投标文件有关事项的澄清或者说明</w:t>
      </w:r>
      <w:bookmarkEnd w:id="31"/>
    </w:p>
    <w:p w14:paraId="2C61505F">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审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2F2ADD0">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异常低价审查：依据《关于推动解决政府采购异常低价问题的通知》（财库〔2026〕2号）政府采购评审中出现下列情形之一的，评审委员会应当启动异常低价投标（响应）审查程序：</w:t>
      </w:r>
    </w:p>
    <w:p w14:paraId="1F238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2C37F2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199164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（3）投标（响应）报价低于采购项目最高限价45%的，即投标（响应）报价＜采购项目最高限价×45%；</w:t>
      </w:r>
    </w:p>
    <w:p w14:paraId="79AF48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（4）评审委员会基于专业判断，认为供应商报价过低，有可能影响产品质量或者不能诚信履约的其他情形。</w:t>
      </w:r>
    </w:p>
    <w:p w14:paraId="12FC9E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69FC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3E5BA0">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报价须包含采购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w:t>
      </w:r>
    </w:p>
    <w:p w14:paraId="5BCD98DA">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评标委员会不接受投标人主动提出的澄清、说明或补正。</w:t>
      </w:r>
    </w:p>
    <w:p w14:paraId="13931DCC">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评标委员会对投标人提交的澄清、说明或补正有疑问的，可以要求投标人进一步澄清、说明或补正。</w:t>
      </w:r>
    </w:p>
    <w:p w14:paraId="44F8A987">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对报价的计算错误按以下原则修正：</w:t>
      </w:r>
    </w:p>
    <w:p w14:paraId="6BA9F2A8">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投标文件中开标一览表内容与投标文件中相应内容不一致的，以开标一览表为准；</w:t>
      </w:r>
    </w:p>
    <w:p w14:paraId="309BF24D">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大写金额和小写金额不一致的，以大写金额为准；</w:t>
      </w:r>
    </w:p>
    <w:p w14:paraId="100B9D68">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单价金额小数点或者百分比有明显错位的，以开标一览表的总价为准，并修改单价。</w:t>
      </w:r>
    </w:p>
    <w:p w14:paraId="0DDB670B">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总价金额与按单价汇总金额不一致的，以单价金额计算结果为准。但是单价金额计算结果超过预算金额/最高限价的，对其按</w:t>
      </w:r>
      <w:r>
        <w:rPr>
          <w:rFonts w:hint="eastAsia" w:ascii="方正仿宋_GB2312" w:hAnsi="方正仿宋_GB2312" w:eastAsia="方正仿宋_GB2312" w:cs="方正仿宋_GB2312"/>
          <w:b/>
          <w:bCs/>
          <w:sz w:val="24"/>
          <w:szCs w:val="24"/>
          <w:highlight w:val="none"/>
          <w:lang w:val="en-US" w:eastAsia="zh-CN"/>
        </w:rPr>
        <w:t>无效投标</w:t>
      </w:r>
      <w:r>
        <w:rPr>
          <w:rFonts w:hint="eastAsia" w:ascii="方正仿宋_GB2312" w:hAnsi="方正仿宋_GB2312" w:eastAsia="方正仿宋_GB2312" w:cs="方正仿宋_GB2312"/>
          <w:b w:val="0"/>
          <w:bCs w:val="0"/>
          <w:sz w:val="24"/>
          <w:szCs w:val="24"/>
          <w:highlight w:val="none"/>
          <w:lang w:val="en-US" w:eastAsia="zh-CN"/>
        </w:rPr>
        <w:t>处理。</w:t>
      </w:r>
    </w:p>
    <w:p w14:paraId="716C239D">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电子开评标系统中公布的报价数据与投标文件中开标一览表（报价表）内容不一致的，以电子开评标系统中公布的报价数据为准 </w:t>
      </w:r>
    </w:p>
    <w:p w14:paraId="2E82B2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注：同时出现两种以上不一致的，按照前款规定的顺序进行价格澄清。澄清后的价格加盖电子印章确认后产生约束力，但不得超出投标文件的范围或者改变投标文件的实质性内容，投标人不确认的，其</w:t>
      </w:r>
      <w:r>
        <w:rPr>
          <w:rFonts w:hint="eastAsia" w:ascii="方正仿宋_GB2312" w:hAnsi="方正仿宋_GB2312" w:eastAsia="方正仿宋_GB2312" w:cs="方正仿宋_GB2312"/>
          <w:b/>
          <w:bCs/>
          <w:sz w:val="24"/>
          <w:szCs w:val="24"/>
          <w:highlight w:val="none"/>
          <w:lang w:val="en-US" w:eastAsia="zh-CN"/>
        </w:rPr>
        <w:t>投标无效</w:t>
      </w:r>
      <w:r>
        <w:rPr>
          <w:rFonts w:hint="eastAsia" w:ascii="方正仿宋_GB2312" w:hAnsi="方正仿宋_GB2312" w:eastAsia="方正仿宋_GB2312" w:cs="方正仿宋_GB2312"/>
          <w:b w:val="0"/>
          <w:bCs w:val="0"/>
          <w:sz w:val="24"/>
          <w:szCs w:val="24"/>
          <w:highlight w:val="none"/>
          <w:lang w:val="en-US" w:eastAsia="zh-CN"/>
        </w:rPr>
        <w:t>。</w:t>
      </w:r>
    </w:p>
    <w:p w14:paraId="565C9E84">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32" w:name="_Toc22049"/>
      <w:r>
        <w:rPr>
          <w:rFonts w:hint="eastAsia" w:ascii="方正仿宋_GB2312" w:hAnsi="方正仿宋_GB2312" w:eastAsia="方正仿宋_GB2312" w:cs="方正仿宋_GB2312"/>
          <w:b/>
          <w:bCs/>
          <w:sz w:val="24"/>
          <w:szCs w:val="24"/>
          <w:highlight w:val="none"/>
          <w:lang w:val="en-US" w:eastAsia="zh-CN"/>
        </w:rPr>
        <w:t>详细评审</w:t>
      </w:r>
      <w:bookmarkEnd w:id="32"/>
    </w:p>
    <w:p w14:paraId="65F94E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736F05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详细评审标准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5611"/>
      </w:tblGrid>
      <w:tr w14:paraId="1639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60A2DE93">
            <w:pPr>
              <w:spacing w:line="240" w:lineRule="auto"/>
              <w:ind w:left="0" w:leftChars="0" w:right="638" w:rightChars="304"/>
              <w:jc w:val="center"/>
              <w:rPr>
                <w:rFonts w:hint="eastAsia" w:ascii="方正仿宋_GB2312" w:hAnsi="方正仿宋_GB2312" w:eastAsia="方正仿宋_GB2312" w:cs="方正仿宋_GB2312"/>
                <w:b/>
                <w:bCs w:val="0"/>
                <w:color w:val="auto"/>
                <w:sz w:val="21"/>
                <w:szCs w:val="21"/>
                <w:highlight w:val="none"/>
                <w:vertAlign w:val="baseline"/>
              </w:rPr>
            </w:pPr>
            <w:r>
              <w:rPr>
                <w:rFonts w:hint="eastAsia" w:ascii="方正仿宋_GB2312" w:hAnsi="方正仿宋_GB2312" w:eastAsia="方正仿宋_GB2312" w:cs="方正仿宋_GB2312"/>
                <w:b/>
                <w:bCs w:val="0"/>
                <w:color w:val="auto"/>
                <w:kern w:val="0"/>
                <w:sz w:val="21"/>
                <w:szCs w:val="21"/>
                <w:highlight w:val="none"/>
              </w:rPr>
              <w:t>评分因素</w:t>
            </w:r>
          </w:p>
        </w:tc>
        <w:tc>
          <w:tcPr>
            <w:tcW w:w="843" w:type="dxa"/>
            <w:vAlign w:val="center"/>
          </w:tcPr>
          <w:p w14:paraId="522FEFE3">
            <w:pPr>
              <w:spacing w:line="240" w:lineRule="auto"/>
              <w:ind w:left="0" w:leftChars="0" w:right="0" w:rightChars="0"/>
              <w:jc w:val="center"/>
              <w:rPr>
                <w:rFonts w:hint="eastAsia" w:ascii="方正仿宋_GB2312" w:hAnsi="方正仿宋_GB2312" w:eastAsia="方正仿宋_GB2312" w:cs="方正仿宋_GB2312"/>
                <w:b/>
                <w:bCs w:val="0"/>
                <w:color w:val="auto"/>
                <w:sz w:val="21"/>
                <w:szCs w:val="21"/>
                <w:highlight w:val="none"/>
                <w:vertAlign w:val="baseline"/>
              </w:rPr>
            </w:pPr>
            <w:r>
              <w:rPr>
                <w:rFonts w:hint="eastAsia" w:ascii="方正仿宋_GB2312" w:hAnsi="方正仿宋_GB2312" w:eastAsia="方正仿宋_GB2312" w:cs="方正仿宋_GB2312"/>
                <w:b/>
                <w:bCs w:val="0"/>
                <w:color w:val="auto"/>
                <w:kern w:val="0"/>
                <w:sz w:val="21"/>
                <w:szCs w:val="21"/>
                <w:highlight w:val="none"/>
              </w:rPr>
              <w:t>分值</w:t>
            </w:r>
          </w:p>
        </w:tc>
        <w:tc>
          <w:tcPr>
            <w:tcW w:w="5611" w:type="dxa"/>
            <w:vAlign w:val="center"/>
          </w:tcPr>
          <w:p w14:paraId="60E38500">
            <w:pPr>
              <w:spacing w:line="240" w:lineRule="auto"/>
              <w:ind w:left="0" w:leftChars="0" w:right="-31" w:rightChars="-15"/>
              <w:jc w:val="center"/>
              <w:rPr>
                <w:rFonts w:hint="eastAsia" w:ascii="方正仿宋_GB2312" w:hAnsi="方正仿宋_GB2312" w:eastAsia="方正仿宋_GB2312" w:cs="方正仿宋_GB2312"/>
                <w:b/>
                <w:bCs w:val="0"/>
                <w:color w:val="auto"/>
                <w:sz w:val="21"/>
                <w:szCs w:val="21"/>
                <w:highlight w:val="none"/>
                <w:vertAlign w:val="baseline"/>
              </w:rPr>
            </w:pPr>
            <w:r>
              <w:rPr>
                <w:rFonts w:hint="eastAsia" w:ascii="方正仿宋_GB2312" w:hAnsi="方正仿宋_GB2312" w:eastAsia="方正仿宋_GB2312" w:cs="方正仿宋_GB2312"/>
                <w:b/>
                <w:bCs w:val="0"/>
                <w:color w:val="auto"/>
                <w:kern w:val="0"/>
                <w:sz w:val="21"/>
                <w:szCs w:val="21"/>
                <w:highlight w:val="none"/>
              </w:rPr>
              <w:t>评分细则</w:t>
            </w:r>
          </w:p>
        </w:tc>
      </w:tr>
      <w:tr w14:paraId="0928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068" w:type="dxa"/>
            <w:gridSpan w:val="2"/>
            <w:vAlign w:val="center"/>
          </w:tcPr>
          <w:p w14:paraId="0ADC7A51">
            <w:pPr>
              <w:spacing w:line="240" w:lineRule="auto"/>
              <w:ind w:left="0" w:leftChars="0" w:right="638" w:rightChars="304"/>
              <w:jc w:val="center"/>
              <w:rPr>
                <w:rFonts w:hint="eastAsia" w:ascii="方正仿宋_GB2312" w:hAnsi="方正仿宋_GB2312" w:eastAsia="方正仿宋_GB2312" w:cs="方正仿宋_GB2312"/>
                <w:b/>
                <w:bCs w:val="0"/>
                <w:color w:val="auto"/>
                <w:kern w:val="0"/>
                <w:sz w:val="21"/>
                <w:szCs w:val="21"/>
                <w:highlight w:val="none"/>
                <w:lang w:val="en-US" w:eastAsia="zh-CN"/>
              </w:rPr>
            </w:pPr>
            <w:r>
              <w:rPr>
                <w:rFonts w:hint="eastAsia" w:ascii="方正仿宋_GB2312" w:hAnsi="方正仿宋_GB2312" w:eastAsia="方正仿宋_GB2312" w:cs="方正仿宋_GB2312"/>
                <w:b w:val="0"/>
                <w:bCs/>
                <w:color w:val="auto"/>
                <w:kern w:val="0"/>
                <w:sz w:val="21"/>
                <w:szCs w:val="21"/>
                <w:highlight w:val="none"/>
                <w:lang w:val="en-US" w:eastAsia="zh-CN"/>
              </w:rPr>
              <w:t>分值构成</w:t>
            </w:r>
          </w:p>
        </w:tc>
        <w:tc>
          <w:tcPr>
            <w:tcW w:w="6454" w:type="dxa"/>
            <w:gridSpan w:val="2"/>
            <w:vAlign w:val="center"/>
          </w:tcPr>
          <w:p w14:paraId="229A768F">
            <w:pPr>
              <w:spacing w:line="240" w:lineRule="auto"/>
              <w:ind w:left="0" w:leftChars="0" w:right="-31" w:rightChars="-15"/>
              <w:jc w:val="left"/>
              <w:rPr>
                <w:rFonts w:hint="eastAsia" w:ascii="方正仿宋_GB2312" w:hAnsi="方正仿宋_GB2312" w:eastAsia="方正仿宋_GB2312" w:cs="方正仿宋_GB2312"/>
                <w:b w:val="0"/>
                <w:bCs/>
                <w:color w:val="auto"/>
                <w:kern w:val="0"/>
                <w:sz w:val="21"/>
                <w:szCs w:val="21"/>
                <w:highlight w:val="none"/>
              </w:rPr>
            </w:pPr>
            <w:r>
              <w:rPr>
                <w:rFonts w:hint="eastAsia" w:ascii="方正仿宋_GB2312" w:hAnsi="方正仿宋_GB2312" w:eastAsia="方正仿宋_GB2312" w:cs="方正仿宋_GB2312"/>
                <w:b w:val="0"/>
                <w:bCs/>
                <w:color w:val="auto"/>
                <w:kern w:val="0"/>
                <w:sz w:val="21"/>
                <w:szCs w:val="21"/>
                <w:highlight w:val="none"/>
              </w:rPr>
              <w:t>商务技术部分</w:t>
            </w:r>
            <w:r>
              <w:rPr>
                <w:rFonts w:hint="eastAsia" w:ascii="方正仿宋_GB2312" w:hAnsi="方正仿宋_GB2312" w:eastAsia="方正仿宋_GB2312" w:cs="方正仿宋_GB2312"/>
                <w:b w:val="0"/>
                <w:bCs/>
                <w:color w:val="auto"/>
                <w:kern w:val="0"/>
                <w:sz w:val="21"/>
                <w:szCs w:val="21"/>
                <w:highlight w:val="none"/>
                <w:lang w:val="en-US" w:eastAsia="zh-CN"/>
              </w:rPr>
              <w:t>70</w:t>
            </w:r>
            <w:r>
              <w:rPr>
                <w:rFonts w:hint="eastAsia" w:ascii="方正仿宋_GB2312" w:hAnsi="方正仿宋_GB2312" w:eastAsia="方正仿宋_GB2312" w:cs="方正仿宋_GB2312"/>
                <w:b w:val="0"/>
                <w:bCs/>
                <w:color w:val="auto"/>
                <w:kern w:val="0"/>
                <w:sz w:val="21"/>
                <w:szCs w:val="21"/>
                <w:highlight w:val="none"/>
              </w:rPr>
              <w:t>.0分</w:t>
            </w:r>
          </w:p>
          <w:p w14:paraId="0ADDFAE4">
            <w:pPr>
              <w:spacing w:line="240" w:lineRule="auto"/>
              <w:ind w:left="0" w:leftChars="0" w:right="-31" w:rightChars="-15"/>
              <w:jc w:val="left"/>
              <w:rPr>
                <w:rFonts w:hint="eastAsia" w:ascii="方正仿宋_GB2312" w:hAnsi="方正仿宋_GB2312" w:eastAsia="方正仿宋_GB2312" w:cs="方正仿宋_GB2312"/>
                <w:b/>
                <w:bCs w:val="0"/>
                <w:color w:val="auto"/>
                <w:kern w:val="0"/>
                <w:sz w:val="21"/>
                <w:szCs w:val="21"/>
                <w:highlight w:val="none"/>
              </w:rPr>
            </w:pPr>
            <w:r>
              <w:rPr>
                <w:rFonts w:hint="eastAsia" w:ascii="方正仿宋_GB2312" w:hAnsi="方正仿宋_GB2312" w:eastAsia="方正仿宋_GB2312" w:cs="方正仿宋_GB2312"/>
                <w:b w:val="0"/>
                <w:bCs/>
                <w:color w:val="auto"/>
                <w:kern w:val="0"/>
                <w:sz w:val="21"/>
                <w:szCs w:val="21"/>
                <w:highlight w:val="none"/>
              </w:rPr>
              <w:t>报价得分</w:t>
            </w:r>
            <w:r>
              <w:rPr>
                <w:rFonts w:hint="eastAsia" w:ascii="方正仿宋_GB2312" w:hAnsi="方正仿宋_GB2312" w:eastAsia="方正仿宋_GB2312" w:cs="方正仿宋_GB2312"/>
                <w:b w:val="0"/>
                <w:bCs/>
                <w:color w:val="auto"/>
                <w:kern w:val="0"/>
                <w:sz w:val="21"/>
                <w:szCs w:val="21"/>
                <w:highlight w:val="none"/>
                <w:lang w:val="en-US" w:eastAsia="zh-CN"/>
              </w:rPr>
              <w:t>3</w:t>
            </w:r>
            <w:r>
              <w:rPr>
                <w:rFonts w:hint="eastAsia" w:ascii="方正仿宋_GB2312" w:hAnsi="方正仿宋_GB2312" w:eastAsia="方正仿宋_GB2312" w:cs="方正仿宋_GB2312"/>
                <w:b w:val="0"/>
                <w:bCs/>
                <w:color w:val="auto"/>
                <w:kern w:val="0"/>
                <w:sz w:val="21"/>
                <w:szCs w:val="21"/>
                <w:highlight w:val="none"/>
              </w:rPr>
              <w:t>0.0分</w:t>
            </w:r>
          </w:p>
        </w:tc>
      </w:tr>
      <w:tr w14:paraId="713C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416456A8">
            <w:pPr>
              <w:pStyle w:val="12"/>
              <w:spacing w:line="240" w:lineRule="auto"/>
              <w:ind w:right="8" w:rightChars="0"/>
              <w:jc w:val="center"/>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lang w:val="en-US" w:eastAsia="zh-CN"/>
              </w:rPr>
              <w:t>报价</w:t>
            </w:r>
            <w:r>
              <w:rPr>
                <w:rFonts w:hint="eastAsia" w:ascii="方正仿宋_GB2312" w:hAnsi="方正仿宋_GB2312" w:eastAsia="方正仿宋_GB2312" w:cs="方正仿宋_GB2312"/>
                <w:sz w:val="21"/>
                <w:szCs w:val="21"/>
                <w:highlight w:val="none"/>
                <w:vertAlign w:val="baseline"/>
              </w:rPr>
              <w:t>部分（30 分）</w:t>
            </w:r>
          </w:p>
        </w:tc>
        <w:tc>
          <w:tcPr>
            <w:tcW w:w="843" w:type="dxa"/>
            <w:vAlign w:val="center"/>
          </w:tcPr>
          <w:p w14:paraId="759D0835">
            <w:pPr>
              <w:pStyle w:val="12"/>
              <w:spacing w:line="240" w:lineRule="auto"/>
              <w:ind w:right="0" w:right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30</w:t>
            </w:r>
          </w:p>
        </w:tc>
        <w:tc>
          <w:tcPr>
            <w:tcW w:w="5611" w:type="dxa"/>
          </w:tcPr>
          <w:p w14:paraId="481B631A">
            <w:pPr>
              <w:pStyle w:val="12"/>
              <w:spacing w:line="240" w:lineRule="auto"/>
              <w:ind w:right="-31" w:rightChars="-15"/>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投标报价得分=（评标基准价/投标报价）×价格分值</w:t>
            </w:r>
          </w:p>
          <w:p w14:paraId="5487A01B">
            <w:pPr>
              <w:pStyle w:val="12"/>
              <w:spacing w:line="240" w:lineRule="auto"/>
              <w:ind w:right="-31" w:rightChars="-15"/>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满足采购文件</w:t>
            </w:r>
            <w:r>
              <w:rPr>
                <w:rFonts w:hint="eastAsia" w:ascii="方正仿宋_GB2312" w:hAnsi="方正仿宋_GB2312" w:eastAsia="方正仿宋_GB2312" w:cs="方正仿宋_GB2312"/>
                <w:sz w:val="21"/>
                <w:szCs w:val="21"/>
                <w:highlight w:val="none"/>
                <w:vertAlign w:val="baseline"/>
              </w:rPr>
              <w:t>要求且投标价格最低的有效投标报价为评标基准价</w:t>
            </w:r>
            <w:r>
              <w:rPr>
                <w:rFonts w:hint="eastAsia" w:ascii="方正仿宋_GB2312" w:hAnsi="方正仿宋_GB2312" w:eastAsia="方正仿宋_GB2312" w:cs="方正仿宋_GB2312"/>
                <w:sz w:val="21"/>
                <w:szCs w:val="21"/>
                <w:highlight w:val="none"/>
                <w:vertAlign w:val="baseline"/>
                <w:lang w:val="en-US" w:eastAsia="zh-CN"/>
              </w:rPr>
              <w:t>。因落实政府采购政策进行价格调整的，以调整后的价格计算评标基准价和投标报价。</w:t>
            </w:r>
          </w:p>
        </w:tc>
      </w:tr>
      <w:tr w14:paraId="070B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1074" w:type="dxa"/>
            <w:vMerge w:val="restart"/>
            <w:tcBorders>
              <w:right w:val="single" w:color="000000" w:sz="4" w:space="0"/>
            </w:tcBorders>
            <w:vAlign w:val="center"/>
          </w:tcPr>
          <w:p w14:paraId="2599FEFB">
            <w:pPr>
              <w:pStyle w:val="12"/>
              <w:spacing w:line="240" w:lineRule="auto"/>
              <w:ind w:right="-19" w:rightChars="-9"/>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商务技术部分</w:t>
            </w:r>
          </w:p>
          <w:p w14:paraId="5F0A4C33">
            <w:pPr>
              <w:pStyle w:val="12"/>
              <w:spacing w:line="240" w:lineRule="auto"/>
              <w:ind w:right="-19" w:rightChars="-9"/>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（70分）</w:t>
            </w:r>
          </w:p>
        </w:tc>
        <w:tc>
          <w:tcPr>
            <w:tcW w:w="994" w:type="dxa"/>
            <w:tcBorders>
              <w:left w:val="single" w:color="000000" w:sz="4" w:space="0"/>
            </w:tcBorders>
            <w:vAlign w:val="center"/>
          </w:tcPr>
          <w:p w14:paraId="5F270796">
            <w:pPr>
              <w:autoSpaceDE w:val="0"/>
              <w:autoSpaceDN w:val="0"/>
              <w:snapToGrid w:val="0"/>
              <w:spacing w:line="360" w:lineRule="exact"/>
              <w:ind w:right="31" w:rightChars="15"/>
              <w:jc w:val="center"/>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kern w:val="0"/>
                <w:sz w:val="21"/>
                <w:szCs w:val="21"/>
                <w:highlight w:val="none"/>
                <w:lang w:val="zh-CN" w:bidi="zh-CN"/>
              </w:rPr>
              <w:t>类似项目业绩</w:t>
            </w:r>
          </w:p>
        </w:tc>
        <w:tc>
          <w:tcPr>
            <w:tcW w:w="843" w:type="dxa"/>
            <w:vAlign w:val="center"/>
          </w:tcPr>
          <w:p w14:paraId="355873BE">
            <w:pPr>
              <w:autoSpaceDE w:val="0"/>
              <w:autoSpaceDN w:val="0"/>
              <w:snapToGrid w:val="0"/>
              <w:spacing w:line="360" w:lineRule="exact"/>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kern w:val="0"/>
                <w:sz w:val="21"/>
                <w:szCs w:val="21"/>
                <w:highlight w:val="none"/>
                <w:lang w:bidi="zh-CN"/>
              </w:rPr>
              <w:t>10</w:t>
            </w:r>
          </w:p>
        </w:tc>
        <w:tc>
          <w:tcPr>
            <w:tcW w:w="5611" w:type="dxa"/>
          </w:tcPr>
          <w:p w14:paraId="17989E6D">
            <w:pPr>
              <w:autoSpaceDE w:val="0"/>
              <w:autoSpaceDN w:val="0"/>
              <w:snapToGrid w:val="0"/>
              <w:spacing w:line="360" w:lineRule="exact"/>
              <w:ind w:right="-31" w:rightChars="-15"/>
              <w:jc w:val="left"/>
              <w:rPr>
                <w:rFonts w:hint="eastAsia" w:ascii="方正仿宋_GB2312" w:hAnsi="方正仿宋_GB2312" w:eastAsia="方正仿宋_GB2312" w:cs="方正仿宋_GB2312"/>
                <w:kern w:val="0"/>
                <w:sz w:val="21"/>
                <w:szCs w:val="21"/>
                <w:highlight w:val="none"/>
                <w:lang w:bidi="zh-CN"/>
              </w:rPr>
            </w:pPr>
            <w:r>
              <w:rPr>
                <w:rFonts w:hint="eastAsia" w:ascii="方正仿宋_GB2312" w:hAnsi="方正仿宋_GB2312" w:eastAsia="方正仿宋_GB2312" w:cs="方正仿宋_GB2312"/>
                <w:kern w:val="0"/>
                <w:sz w:val="21"/>
                <w:szCs w:val="21"/>
                <w:highlight w:val="none"/>
                <w:lang w:bidi="zh-CN"/>
              </w:rPr>
              <w:t>提供所投核心产品近三年（202</w:t>
            </w:r>
            <w:r>
              <w:rPr>
                <w:rFonts w:hint="eastAsia" w:ascii="方正仿宋_GB2312" w:hAnsi="方正仿宋_GB2312" w:eastAsia="方正仿宋_GB2312" w:cs="方正仿宋_GB2312"/>
                <w:kern w:val="0"/>
                <w:sz w:val="21"/>
                <w:szCs w:val="21"/>
                <w:highlight w:val="none"/>
                <w:lang w:val="en-US" w:bidi="zh-CN"/>
              </w:rPr>
              <w:t>3</w:t>
            </w:r>
            <w:r>
              <w:rPr>
                <w:rFonts w:hint="eastAsia" w:ascii="方正仿宋_GB2312" w:hAnsi="方正仿宋_GB2312" w:eastAsia="方正仿宋_GB2312" w:cs="方正仿宋_GB2312"/>
                <w:kern w:val="0"/>
                <w:sz w:val="21"/>
                <w:szCs w:val="21"/>
                <w:highlight w:val="none"/>
                <w:lang w:bidi="zh-CN"/>
              </w:rPr>
              <w:t>年</w:t>
            </w:r>
            <w:r>
              <w:rPr>
                <w:rFonts w:hint="eastAsia" w:ascii="方正仿宋_GB2312" w:hAnsi="方正仿宋_GB2312" w:eastAsia="方正仿宋_GB2312" w:cs="方正仿宋_GB2312"/>
                <w:kern w:val="0"/>
                <w:sz w:val="21"/>
                <w:szCs w:val="21"/>
                <w:highlight w:val="none"/>
                <w:lang w:val="en-US" w:bidi="zh-CN"/>
              </w:rPr>
              <w:t>04</w:t>
            </w:r>
            <w:r>
              <w:rPr>
                <w:rFonts w:hint="eastAsia" w:ascii="方正仿宋_GB2312" w:hAnsi="方正仿宋_GB2312" w:eastAsia="方正仿宋_GB2312" w:cs="方正仿宋_GB2312"/>
                <w:kern w:val="0"/>
                <w:sz w:val="21"/>
                <w:szCs w:val="21"/>
                <w:highlight w:val="none"/>
                <w:lang w:bidi="zh-CN"/>
              </w:rPr>
              <w:t>月至本项目投标截止日，以合同或协议签字日期为准）在中国境内的销售业绩进行评价，有 1 项业绩得 2 分，最高得10分。</w:t>
            </w:r>
          </w:p>
          <w:p w14:paraId="072A008F">
            <w:pPr>
              <w:autoSpaceDE w:val="0"/>
              <w:autoSpaceDN w:val="0"/>
              <w:snapToGrid w:val="0"/>
              <w:spacing w:line="360" w:lineRule="exact"/>
              <w:ind w:right="-31" w:rightChars="-15"/>
              <w:jc w:val="left"/>
              <w:rPr>
                <w:rFonts w:hint="eastAsia" w:ascii="方正仿宋_GB2312" w:hAnsi="方正仿宋_GB2312" w:eastAsia="方正仿宋_GB2312" w:cs="方正仿宋_GB2312"/>
                <w:kern w:val="0"/>
                <w:sz w:val="21"/>
                <w:szCs w:val="21"/>
                <w:highlight w:val="none"/>
                <w:lang w:bidi="zh-CN"/>
              </w:rPr>
            </w:pPr>
            <w:r>
              <w:rPr>
                <w:rFonts w:hint="eastAsia" w:ascii="方正仿宋_GB2312" w:hAnsi="方正仿宋_GB2312" w:eastAsia="方正仿宋_GB2312" w:cs="方正仿宋_GB2312"/>
                <w:kern w:val="0"/>
                <w:sz w:val="21"/>
                <w:szCs w:val="21"/>
                <w:highlight w:val="none"/>
                <w:lang w:bidi="zh-CN"/>
              </w:rPr>
              <w:t>注：1. 所投核心产品生产厂商或投标单位</w:t>
            </w:r>
            <w:r>
              <w:rPr>
                <w:rFonts w:hint="eastAsia" w:ascii="方正仿宋_GB2312" w:hAnsi="方正仿宋_GB2312" w:eastAsia="方正仿宋_GB2312" w:cs="方正仿宋_GB2312"/>
                <w:kern w:val="0"/>
                <w:sz w:val="21"/>
                <w:szCs w:val="21"/>
                <w:highlight w:val="none"/>
                <w:lang w:val="en-US" w:bidi="zh-CN"/>
              </w:rPr>
              <w:t>有</w:t>
            </w:r>
            <w:r>
              <w:rPr>
                <w:rFonts w:hint="eastAsia" w:ascii="方正仿宋_GB2312" w:hAnsi="方正仿宋_GB2312" w:eastAsia="方正仿宋_GB2312" w:cs="方正仿宋_GB2312"/>
                <w:kern w:val="0"/>
                <w:sz w:val="21"/>
                <w:szCs w:val="21"/>
                <w:highlight w:val="none"/>
                <w:lang w:bidi="zh-CN"/>
              </w:rPr>
              <w:t>类似应用案例,需提供采购合同（含首页、采购设备品牌型号页（或配置清单页）、签字盖章页）复印件，否则业绩不予认可。</w:t>
            </w:r>
          </w:p>
          <w:p w14:paraId="3D7EC9CA">
            <w:pPr>
              <w:autoSpaceDE w:val="0"/>
              <w:autoSpaceDN w:val="0"/>
              <w:snapToGrid w:val="0"/>
              <w:spacing w:line="360" w:lineRule="exact"/>
              <w:ind w:right="-31" w:rightChars="-15"/>
              <w:jc w:val="left"/>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kern w:val="0"/>
                <w:sz w:val="21"/>
                <w:szCs w:val="21"/>
                <w:highlight w:val="none"/>
                <w:lang w:bidi="zh-CN"/>
              </w:rPr>
              <w:t>2.所投核心产品销售给经销商或代理商的销售业绩不予认可，核心产品业绩需为直接使用方业绩。</w:t>
            </w:r>
          </w:p>
        </w:tc>
      </w:tr>
      <w:tr w14:paraId="1767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74" w:type="dxa"/>
            <w:vMerge w:val="continue"/>
            <w:tcBorders>
              <w:right w:val="single" w:color="000000" w:sz="4" w:space="0"/>
            </w:tcBorders>
            <w:vAlign w:val="center"/>
          </w:tcPr>
          <w:p w14:paraId="11E38254">
            <w:pPr>
              <w:pStyle w:val="12"/>
              <w:spacing w:line="240" w:lineRule="auto"/>
              <w:ind w:right="-19" w:rightChars="-9"/>
              <w:jc w:val="center"/>
              <w:rPr>
                <w:rFonts w:hint="eastAsia" w:ascii="方正仿宋_GB2312" w:hAnsi="方正仿宋_GB2312" w:eastAsia="方正仿宋_GB2312" w:cs="方正仿宋_GB2312"/>
                <w:sz w:val="21"/>
                <w:szCs w:val="21"/>
                <w:highlight w:val="none"/>
                <w:vertAlign w:val="baseline"/>
              </w:rPr>
            </w:pPr>
          </w:p>
        </w:tc>
        <w:tc>
          <w:tcPr>
            <w:tcW w:w="994" w:type="dxa"/>
            <w:tcBorders>
              <w:left w:val="single" w:color="000000" w:sz="4" w:space="0"/>
            </w:tcBorders>
            <w:vAlign w:val="center"/>
          </w:tcPr>
          <w:p w14:paraId="07ED7867">
            <w:pPr>
              <w:autoSpaceDE w:val="0"/>
              <w:autoSpaceDN w:val="0"/>
              <w:snapToGrid w:val="0"/>
              <w:spacing w:line="360" w:lineRule="exact"/>
              <w:ind w:right="31" w:rightChars="15"/>
              <w:jc w:val="center"/>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kern w:val="0"/>
                <w:sz w:val="21"/>
                <w:szCs w:val="21"/>
                <w:highlight w:val="none"/>
                <w:lang w:bidi="zh-CN"/>
              </w:rPr>
              <w:t>对投标文件技术规格要求的响应程度</w:t>
            </w:r>
          </w:p>
        </w:tc>
        <w:tc>
          <w:tcPr>
            <w:tcW w:w="843" w:type="dxa"/>
            <w:vAlign w:val="center"/>
          </w:tcPr>
          <w:p w14:paraId="6B4F1557">
            <w:pPr>
              <w:autoSpaceDE w:val="0"/>
              <w:autoSpaceDN w:val="0"/>
              <w:snapToGrid w:val="0"/>
              <w:spacing w:line="360" w:lineRule="exact"/>
              <w:jc w:val="center"/>
              <w:rPr>
                <w:rFonts w:hint="default"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kern w:val="0"/>
                <w:sz w:val="21"/>
                <w:szCs w:val="21"/>
                <w:highlight w:val="none"/>
                <w:lang w:val="en-US" w:bidi="zh-CN"/>
              </w:rPr>
              <w:t>33</w:t>
            </w:r>
          </w:p>
        </w:tc>
        <w:tc>
          <w:tcPr>
            <w:tcW w:w="5611" w:type="dxa"/>
          </w:tcPr>
          <w:p w14:paraId="6AEF4A3C">
            <w:pPr>
              <w:autoSpaceDE w:val="0"/>
              <w:autoSpaceDN w:val="0"/>
              <w:snapToGrid w:val="0"/>
              <w:spacing w:line="360" w:lineRule="exact"/>
              <w:ind w:right="-31" w:rightChars="-15"/>
              <w:jc w:val="left"/>
              <w:rPr>
                <w:rFonts w:hint="eastAsia" w:ascii="方正仿宋_GB2312" w:hAnsi="方正仿宋_GB2312" w:eastAsia="方正仿宋_GB2312" w:cs="方正仿宋_GB2312"/>
                <w:kern w:val="0"/>
                <w:sz w:val="21"/>
                <w:szCs w:val="21"/>
                <w:highlight w:val="none"/>
                <w:lang w:val="zh-CN" w:bidi="zh-CN"/>
              </w:rPr>
            </w:pPr>
            <w:r>
              <w:rPr>
                <w:rFonts w:hint="eastAsia" w:ascii="方正仿宋_GB2312" w:hAnsi="方正仿宋_GB2312" w:eastAsia="方正仿宋_GB2312" w:cs="方正仿宋_GB2312"/>
                <w:kern w:val="0"/>
                <w:sz w:val="21"/>
                <w:szCs w:val="21"/>
                <w:highlight w:val="none"/>
                <w:lang w:val="zh-CN" w:bidi="zh-CN"/>
              </w:rPr>
              <w:t>完全符合招标文件“第五章采购需求技术要求”中规定的技术参数，</w:t>
            </w:r>
            <w:r>
              <w:rPr>
                <w:rFonts w:hint="eastAsia" w:ascii="方正仿宋_GB2312" w:hAnsi="方正仿宋_GB2312" w:eastAsia="方正仿宋_GB2312" w:cs="方正仿宋_GB2312"/>
                <w:kern w:val="0"/>
                <w:sz w:val="21"/>
                <w:szCs w:val="21"/>
                <w:highlight w:val="none"/>
                <w:lang w:bidi="zh-CN"/>
              </w:rPr>
              <w:t>得</w:t>
            </w:r>
            <w:r>
              <w:rPr>
                <w:rFonts w:hint="eastAsia" w:ascii="方正仿宋_GB2312" w:hAnsi="方正仿宋_GB2312" w:eastAsia="方正仿宋_GB2312" w:cs="方正仿宋_GB2312"/>
                <w:kern w:val="0"/>
                <w:sz w:val="21"/>
                <w:szCs w:val="21"/>
                <w:highlight w:val="none"/>
                <w:lang w:val="en-US" w:bidi="zh-CN"/>
              </w:rPr>
              <w:t>33</w:t>
            </w:r>
            <w:r>
              <w:rPr>
                <w:rFonts w:hint="eastAsia" w:ascii="方正仿宋_GB2312" w:hAnsi="方正仿宋_GB2312" w:eastAsia="方正仿宋_GB2312" w:cs="方正仿宋_GB2312"/>
                <w:kern w:val="0"/>
                <w:sz w:val="21"/>
                <w:szCs w:val="21"/>
                <w:highlight w:val="none"/>
                <w:lang w:val="zh-CN" w:bidi="zh-CN"/>
              </w:rPr>
              <w:t>分；</w:t>
            </w:r>
          </w:p>
          <w:p w14:paraId="1F5C0AA9">
            <w:pPr>
              <w:autoSpaceDE w:val="0"/>
              <w:autoSpaceDN w:val="0"/>
              <w:snapToGrid w:val="0"/>
              <w:spacing w:line="360" w:lineRule="exact"/>
              <w:ind w:right="-31" w:rightChars="-15"/>
              <w:jc w:val="left"/>
              <w:rPr>
                <w:rFonts w:hint="eastAsia" w:ascii="方正仿宋_GB2312" w:hAnsi="方正仿宋_GB2312" w:eastAsia="方正仿宋_GB2312" w:cs="方正仿宋_GB2312"/>
                <w:kern w:val="0"/>
                <w:sz w:val="21"/>
                <w:szCs w:val="21"/>
                <w:highlight w:val="none"/>
                <w:lang w:val="zh-CN" w:bidi="zh-CN"/>
              </w:rPr>
            </w:pPr>
            <w:r>
              <w:rPr>
                <w:rFonts w:hint="eastAsia" w:ascii="方正仿宋_GB2312" w:hAnsi="方正仿宋_GB2312" w:eastAsia="方正仿宋_GB2312" w:cs="方正仿宋_GB2312"/>
                <w:kern w:val="0"/>
                <w:sz w:val="21"/>
                <w:szCs w:val="21"/>
                <w:highlight w:val="none"/>
                <w:lang w:bidi="zh-CN"/>
              </w:rPr>
              <w:t>一般</w:t>
            </w:r>
            <w:r>
              <w:rPr>
                <w:rFonts w:hint="eastAsia" w:ascii="方正仿宋_GB2312" w:hAnsi="方正仿宋_GB2312" w:eastAsia="方正仿宋_GB2312" w:cs="方正仿宋_GB2312"/>
                <w:kern w:val="0"/>
                <w:sz w:val="21"/>
                <w:szCs w:val="21"/>
                <w:highlight w:val="none"/>
                <w:lang w:val="zh-CN" w:bidi="zh-CN"/>
              </w:rPr>
              <w:t>技术参数（</w:t>
            </w:r>
            <w:r>
              <w:rPr>
                <w:rFonts w:hint="eastAsia" w:ascii="方正仿宋_GB2312" w:hAnsi="方正仿宋_GB2312" w:eastAsia="方正仿宋_GB2312" w:cs="方正仿宋_GB2312"/>
                <w:kern w:val="0"/>
                <w:sz w:val="21"/>
                <w:szCs w:val="21"/>
                <w:highlight w:val="none"/>
                <w:lang w:bidi="zh-CN"/>
              </w:rPr>
              <w:t>非“</w:t>
            </w:r>
            <w:r>
              <w:rPr>
                <w:rFonts w:hint="eastAsia" w:ascii="方正仿宋_GB2312" w:hAnsi="方正仿宋_GB2312" w:eastAsia="方正仿宋_GB2312" w:cs="方正仿宋_GB2312"/>
                <w:kern w:val="0"/>
                <w:sz w:val="21"/>
                <w:szCs w:val="21"/>
                <w:highlight w:val="none"/>
                <w:lang w:val="en-US" w:eastAsia="zh-CN" w:bidi="zh-CN"/>
              </w:rPr>
              <w:t>▲</w:t>
            </w:r>
            <w:r>
              <w:rPr>
                <w:rFonts w:hint="eastAsia" w:ascii="方正仿宋_GB2312" w:hAnsi="方正仿宋_GB2312" w:eastAsia="方正仿宋_GB2312" w:cs="方正仿宋_GB2312"/>
                <w:kern w:val="0"/>
                <w:sz w:val="21"/>
                <w:szCs w:val="21"/>
                <w:highlight w:val="none"/>
                <w:lang w:bidi="zh-CN"/>
              </w:rPr>
              <w:t>”条款</w:t>
            </w:r>
            <w:r>
              <w:rPr>
                <w:rFonts w:hint="eastAsia" w:ascii="方正仿宋_GB2312" w:hAnsi="方正仿宋_GB2312" w:eastAsia="方正仿宋_GB2312" w:cs="方正仿宋_GB2312"/>
                <w:kern w:val="0"/>
                <w:sz w:val="21"/>
                <w:szCs w:val="21"/>
                <w:highlight w:val="none"/>
                <w:lang w:val="zh-CN" w:bidi="zh-CN"/>
              </w:rPr>
              <w:t>）偏离在</w:t>
            </w:r>
            <w:r>
              <w:rPr>
                <w:rFonts w:hint="eastAsia" w:ascii="方正仿宋_GB2312" w:hAnsi="方正仿宋_GB2312" w:eastAsia="方正仿宋_GB2312" w:cs="方正仿宋_GB2312"/>
                <w:kern w:val="0"/>
                <w:sz w:val="21"/>
                <w:szCs w:val="21"/>
                <w:highlight w:val="none"/>
                <w:lang w:val="en-US" w:bidi="zh-CN"/>
              </w:rPr>
              <w:t>33</w:t>
            </w:r>
            <w:r>
              <w:rPr>
                <w:rFonts w:hint="eastAsia" w:ascii="方正仿宋_GB2312" w:hAnsi="方正仿宋_GB2312" w:eastAsia="方正仿宋_GB2312" w:cs="方正仿宋_GB2312"/>
                <w:kern w:val="0"/>
                <w:sz w:val="21"/>
                <w:szCs w:val="21"/>
                <w:highlight w:val="none"/>
                <w:lang w:val="zh-CN" w:bidi="zh-CN"/>
              </w:rPr>
              <w:t>项以内(含</w:t>
            </w:r>
            <w:r>
              <w:rPr>
                <w:rFonts w:hint="eastAsia" w:ascii="方正仿宋_GB2312" w:hAnsi="方正仿宋_GB2312" w:eastAsia="方正仿宋_GB2312" w:cs="方正仿宋_GB2312"/>
                <w:kern w:val="0"/>
                <w:sz w:val="21"/>
                <w:szCs w:val="21"/>
                <w:highlight w:val="none"/>
                <w:lang w:val="en-US" w:bidi="zh-CN"/>
              </w:rPr>
              <w:t>33</w:t>
            </w:r>
            <w:r>
              <w:rPr>
                <w:rFonts w:hint="eastAsia" w:ascii="方正仿宋_GB2312" w:hAnsi="方正仿宋_GB2312" w:eastAsia="方正仿宋_GB2312" w:cs="方正仿宋_GB2312"/>
                <w:kern w:val="0"/>
                <w:sz w:val="21"/>
                <w:szCs w:val="21"/>
                <w:highlight w:val="none"/>
                <w:lang w:val="zh-CN" w:bidi="zh-CN"/>
              </w:rPr>
              <w:t>项)，每出现一条负偏离扣</w:t>
            </w:r>
            <w:r>
              <w:rPr>
                <w:rFonts w:hint="eastAsia" w:ascii="方正仿宋_GB2312" w:hAnsi="方正仿宋_GB2312" w:eastAsia="方正仿宋_GB2312" w:cs="方正仿宋_GB2312"/>
                <w:kern w:val="0"/>
                <w:sz w:val="21"/>
                <w:szCs w:val="21"/>
                <w:highlight w:val="none"/>
                <w:lang w:val="en-US" w:bidi="zh-CN"/>
              </w:rPr>
              <w:t>1</w:t>
            </w:r>
            <w:r>
              <w:rPr>
                <w:rFonts w:hint="eastAsia" w:ascii="方正仿宋_GB2312" w:hAnsi="方正仿宋_GB2312" w:eastAsia="方正仿宋_GB2312" w:cs="方正仿宋_GB2312"/>
                <w:kern w:val="0"/>
                <w:sz w:val="21"/>
                <w:szCs w:val="21"/>
                <w:highlight w:val="none"/>
                <w:lang w:val="zh-CN" w:bidi="zh-CN"/>
              </w:rPr>
              <w:t>分，</w:t>
            </w:r>
            <w:r>
              <w:rPr>
                <w:rFonts w:hint="eastAsia" w:ascii="方正仿宋_GB2312" w:hAnsi="方正仿宋_GB2312" w:eastAsia="方正仿宋_GB2312" w:cs="方正仿宋_GB2312"/>
                <w:kern w:val="0"/>
                <w:sz w:val="21"/>
                <w:szCs w:val="21"/>
                <w:highlight w:val="none"/>
                <w:lang w:bidi="zh-CN"/>
              </w:rPr>
              <w:t>满分</w:t>
            </w:r>
            <w:r>
              <w:rPr>
                <w:rFonts w:hint="eastAsia" w:ascii="方正仿宋_GB2312" w:hAnsi="方正仿宋_GB2312" w:eastAsia="方正仿宋_GB2312" w:cs="方正仿宋_GB2312"/>
                <w:kern w:val="0"/>
                <w:sz w:val="21"/>
                <w:szCs w:val="21"/>
                <w:highlight w:val="none"/>
                <w:lang w:val="en-US" w:bidi="zh-CN"/>
              </w:rPr>
              <w:t>33</w:t>
            </w:r>
            <w:r>
              <w:rPr>
                <w:rFonts w:hint="eastAsia" w:ascii="方正仿宋_GB2312" w:hAnsi="方正仿宋_GB2312" w:eastAsia="方正仿宋_GB2312" w:cs="方正仿宋_GB2312"/>
                <w:kern w:val="0"/>
                <w:sz w:val="21"/>
                <w:szCs w:val="21"/>
                <w:highlight w:val="none"/>
                <w:lang w:bidi="zh-CN"/>
              </w:rPr>
              <w:t>分，</w:t>
            </w:r>
            <w:r>
              <w:rPr>
                <w:rFonts w:hint="eastAsia" w:ascii="方正仿宋_GB2312" w:hAnsi="方正仿宋_GB2312" w:eastAsia="方正仿宋_GB2312" w:cs="方正仿宋_GB2312"/>
                <w:kern w:val="0"/>
                <w:sz w:val="21"/>
                <w:szCs w:val="21"/>
                <w:highlight w:val="none"/>
                <w:lang w:val="zh-CN" w:bidi="zh-CN"/>
              </w:rPr>
              <w:t>扣完为止。</w:t>
            </w:r>
            <w:r>
              <w:rPr>
                <w:rFonts w:hint="eastAsia" w:ascii="方正仿宋_GB2312" w:hAnsi="方正仿宋_GB2312" w:eastAsia="方正仿宋_GB2312" w:cs="方正仿宋_GB2312"/>
                <w:kern w:val="0"/>
                <w:sz w:val="21"/>
                <w:szCs w:val="21"/>
                <w:highlight w:val="none"/>
                <w:lang w:bidi="zh-CN"/>
              </w:rPr>
              <w:t>一般</w:t>
            </w:r>
            <w:r>
              <w:rPr>
                <w:rFonts w:hint="eastAsia" w:ascii="方正仿宋_GB2312" w:hAnsi="方正仿宋_GB2312" w:eastAsia="方正仿宋_GB2312" w:cs="方正仿宋_GB2312"/>
                <w:kern w:val="0"/>
                <w:sz w:val="21"/>
                <w:szCs w:val="21"/>
                <w:highlight w:val="none"/>
                <w:lang w:val="zh-CN" w:bidi="zh-CN"/>
              </w:rPr>
              <w:t>技术参数偏离超过</w:t>
            </w:r>
            <w:r>
              <w:rPr>
                <w:rFonts w:hint="eastAsia" w:ascii="方正仿宋_GB2312" w:hAnsi="方正仿宋_GB2312" w:eastAsia="方正仿宋_GB2312" w:cs="方正仿宋_GB2312"/>
                <w:kern w:val="0"/>
                <w:sz w:val="21"/>
                <w:szCs w:val="21"/>
                <w:highlight w:val="none"/>
                <w:lang w:val="en-US" w:bidi="zh-CN"/>
              </w:rPr>
              <w:t>34</w:t>
            </w:r>
            <w:r>
              <w:rPr>
                <w:rFonts w:hint="eastAsia" w:ascii="方正仿宋_GB2312" w:hAnsi="方正仿宋_GB2312" w:eastAsia="方正仿宋_GB2312" w:cs="方正仿宋_GB2312"/>
                <w:kern w:val="0"/>
                <w:sz w:val="21"/>
                <w:szCs w:val="21"/>
                <w:highlight w:val="none"/>
                <w:lang w:val="zh-CN" w:bidi="zh-CN"/>
              </w:rPr>
              <w:t>项(</w:t>
            </w:r>
            <w:r>
              <w:rPr>
                <w:rFonts w:hint="eastAsia" w:ascii="方正仿宋_GB2312" w:hAnsi="方正仿宋_GB2312" w:eastAsia="方正仿宋_GB2312" w:cs="方正仿宋_GB2312"/>
                <w:kern w:val="0"/>
                <w:sz w:val="21"/>
                <w:szCs w:val="21"/>
                <w:highlight w:val="none"/>
                <w:lang w:bidi="zh-CN"/>
              </w:rPr>
              <w:t>含</w:t>
            </w:r>
            <w:r>
              <w:rPr>
                <w:rFonts w:hint="eastAsia" w:ascii="方正仿宋_GB2312" w:hAnsi="方正仿宋_GB2312" w:eastAsia="方正仿宋_GB2312" w:cs="方正仿宋_GB2312"/>
                <w:kern w:val="0"/>
                <w:sz w:val="21"/>
                <w:szCs w:val="21"/>
                <w:highlight w:val="none"/>
                <w:lang w:val="en-US" w:bidi="zh-CN"/>
              </w:rPr>
              <w:t>34</w:t>
            </w:r>
            <w:r>
              <w:rPr>
                <w:rFonts w:hint="eastAsia" w:ascii="方正仿宋_GB2312" w:hAnsi="方正仿宋_GB2312" w:eastAsia="方正仿宋_GB2312" w:cs="方正仿宋_GB2312"/>
                <w:kern w:val="0"/>
                <w:sz w:val="21"/>
                <w:szCs w:val="21"/>
                <w:highlight w:val="none"/>
                <w:lang w:val="zh-CN" w:bidi="zh-CN"/>
              </w:rPr>
              <w:t>项)，</w:t>
            </w:r>
            <w:r>
              <w:rPr>
                <w:rFonts w:hint="eastAsia" w:ascii="方正仿宋_GB2312" w:hAnsi="方正仿宋_GB2312" w:eastAsia="方正仿宋_GB2312" w:cs="方正仿宋_GB2312"/>
                <w:kern w:val="0"/>
                <w:sz w:val="21"/>
                <w:szCs w:val="21"/>
                <w:highlight w:val="none"/>
                <w:lang w:bidi="zh-CN"/>
              </w:rPr>
              <w:t>得0分</w:t>
            </w:r>
            <w:r>
              <w:rPr>
                <w:rFonts w:hint="eastAsia" w:ascii="方正仿宋_GB2312" w:hAnsi="方正仿宋_GB2312" w:eastAsia="方正仿宋_GB2312" w:cs="方正仿宋_GB2312"/>
                <w:kern w:val="0"/>
                <w:sz w:val="21"/>
                <w:szCs w:val="21"/>
                <w:highlight w:val="none"/>
                <w:lang w:val="zh-CN" w:bidi="zh-CN"/>
              </w:rPr>
              <w:t>。</w:t>
            </w:r>
          </w:p>
          <w:p w14:paraId="4070B47B">
            <w:pPr>
              <w:autoSpaceDE w:val="0"/>
              <w:autoSpaceDN w:val="0"/>
              <w:snapToGrid w:val="0"/>
              <w:spacing w:line="360" w:lineRule="exact"/>
              <w:ind w:right="-31" w:rightChars="-15"/>
              <w:jc w:val="left"/>
              <w:rPr>
                <w:rFonts w:hint="eastAsia" w:ascii="方正仿宋_GB2312" w:hAnsi="方正仿宋_GB2312" w:eastAsia="方正仿宋_GB2312" w:cs="方正仿宋_GB2312"/>
                <w:kern w:val="0"/>
                <w:sz w:val="21"/>
                <w:szCs w:val="21"/>
                <w:highlight w:val="none"/>
                <w:lang w:val="zh-CN" w:bidi="zh-CN"/>
              </w:rPr>
            </w:pPr>
            <w:r>
              <w:rPr>
                <w:rFonts w:hint="eastAsia" w:ascii="方正仿宋_GB2312" w:hAnsi="方正仿宋_GB2312" w:eastAsia="方正仿宋_GB2312" w:cs="方正仿宋_GB2312"/>
                <w:kern w:val="0"/>
                <w:sz w:val="21"/>
                <w:szCs w:val="21"/>
                <w:highlight w:val="none"/>
                <w:lang w:val="zh-CN" w:bidi="zh-CN"/>
              </w:rPr>
              <w:t>供应商需按招标参数中的要求，提供证明材料复印件加盖供应商公章。</w:t>
            </w:r>
          </w:p>
          <w:p w14:paraId="056407B3">
            <w:pPr>
              <w:autoSpaceDE w:val="0"/>
              <w:autoSpaceDN w:val="0"/>
              <w:snapToGrid w:val="0"/>
              <w:spacing w:line="360" w:lineRule="exact"/>
              <w:ind w:right="-31" w:rightChars="-15"/>
              <w:jc w:val="left"/>
              <w:rPr>
                <w:rFonts w:hint="eastAsia" w:ascii="方正仿宋_GB2312" w:hAnsi="方正仿宋_GB2312" w:eastAsia="方正仿宋_GB2312" w:cs="方正仿宋_GB2312"/>
                <w:kern w:val="0"/>
                <w:sz w:val="21"/>
                <w:szCs w:val="21"/>
                <w:highlight w:val="none"/>
                <w:lang w:val="zh-CN" w:bidi="zh-CN"/>
              </w:rPr>
            </w:pPr>
            <w:r>
              <w:rPr>
                <w:rFonts w:hint="eastAsia" w:ascii="方正仿宋_GB2312" w:hAnsi="方正仿宋_GB2312" w:eastAsia="方正仿宋_GB2312" w:cs="方正仿宋_GB2312"/>
                <w:kern w:val="0"/>
                <w:sz w:val="21"/>
                <w:szCs w:val="21"/>
                <w:highlight w:val="none"/>
                <w:lang w:val="zh-CN" w:bidi="zh-CN"/>
              </w:rPr>
              <w:t>注：</w:t>
            </w:r>
          </w:p>
          <w:p w14:paraId="10FB7899">
            <w:pPr>
              <w:autoSpaceDE w:val="0"/>
              <w:autoSpaceDN w:val="0"/>
              <w:snapToGrid w:val="0"/>
              <w:spacing w:line="360" w:lineRule="exact"/>
              <w:ind w:right="-31" w:rightChars="-15"/>
              <w:jc w:val="left"/>
              <w:rPr>
                <w:rFonts w:hint="eastAsia" w:ascii="方正仿宋_GB2312" w:hAnsi="方正仿宋_GB2312" w:eastAsia="方正仿宋_GB2312" w:cs="方正仿宋_GB2312"/>
                <w:kern w:val="0"/>
                <w:sz w:val="21"/>
                <w:szCs w:val="21"/>
                <w:highlight w:val="none"/>
                <w:lang w:val="zh-CN" w:bidi="zh-CN"/>
              </w:rPr>
            </w:pPr>
            <w:r>
              <w:rPr>
                <w:rFonts w:hint="eastAsia" w:ascii="方正仿宋_GB2312" w:hAnsi="方正仿宋_GB2312" w:eastAsia="方正仿宋_GB2312" w:cs="方正仿宋_GB2312"/>
                <w:kern w:val="0"/>
                <w:sz w:val="21"/>
                <w:szCs w:val="21"/>
                <w:highlight w:val="none"/>
                <w:lang w:val="zh-CN" w:bidi="zh-CN"/>
              </w:rPr>
              <w:t>1、技术参数条款计数的原则：“第五章采购需求第</w:t>
            </w:r>
            <w:r>
              <w:rPr>
                <w:rFonts w:hint="eastAsia" w:ascii="方正仿宋_GB2312" w:hAnsi="方正仿宋_GB2312" w:eastAsia="方正仿宋_GB2312" w:cs="方正仿宋_GB2312"/>
                <w:kern w:val="0"/>
                <w:sz w:val="21"/>
                <w:szCs w:val="21"/>
                <w:highlight w:val="none"/>
                <w:lang w:bidi="zh-CN"/>
              </w:rPr>
              <w:t>一</w:t>
            </w:r>
            <w:r>
              <w:rPr>
                <w:rFonts w:hint="eastAsia" w:ascii="方正仿宋_GB2312" w:hAnsi="方正仿宋_GB2312" w:eastAsia="方正仿宋_GB2312" w:cs="方正仿宋_GB2312"/>
                <w:kern w:val="0"/>
                <w:sz w:val="21"/>
                <w:szCs w:val="21"/>
                <w:highlight w:val="none"/>
                <w:lang w:val="zh-CN" w:bidi="zh-CN"/>
              </w:rPr>
              <w:t>条技术要求规格参数、”中的表格内序号1,2,3…、</w:t>
            </w:r>
            <w:r>
              <w:rPr>
                <w:rFonts w:hint="eastAsia" w:ascii="方正仿宋_GB2312" w:hAnsi="方正仿宋_GB2312" w:eastAsia="方正仿宋_GB2312" w:cs="方正仿宋_GB2312"/>
                <w:kern w:val="0"/>
                <w:sz w:val="21"/>
                <w:szCs w:val="21"/>
                <w:highlight w:val="none"/>
                <w:lang w:bidi="zh-CN"/>
              </w:rPr>
              <w:t>1.1、1.2、1.3</w:t>
            </w:r>
            <w:r>
              <w:rPr>
                <w:rFonts w:hint="eastAsia" w:ascii="方正仿宋_GB2312" w:hAnsi="方正仿宋_GB2312" w:eastAsia="方正仿宋_GB2312" w:cs="方正仿宋_GB2312"/>
                <w:kern w:val="0"/>
                <w:sz w:val="21"/>
                <w:szCs w:val="21"/>
                <w:highlight w:val="none"/>
                <w:lang w:val="zh-CN" w:bidi="zh-CN"/>
              </w:rPr>
              <w:t>…</w:t>
            </w:r>
            <w:r>
              <w:rPr>
                <w:rFonts w:hint="eastAsia" w:ascii="方正仿宋_GB2312" w:hAnsi="方正仿宋_GB2312" w:eastAsia="方正仿宋_GB2312" w:cs="方正仿宋_GB2312"/>
                <w:kern w:val="0"/>
                <w:sz w:val="21"/>
                <w:szCs w:val="21"/>
                <w:highlight w:val="none"/>
                <w:lang w:bidi="zh-CN"/>
              </w:rPr>
              <w:t>1.1.1、1.1.2、1.1.3</w:t>
            </w:r>
            <w:r>
              <w:rPr>
                <w:rFonts w:hint="eastAsia" w:ascii="方正仿宋_GB2312" w:hAnsi="方正仿宋_GB2312" w:eastAsia="方正仿宋_GB2312" w:cs="方正仿宋_GB2312"/>
                <w:kern w:val="0"/>
                <w:sz w:val="21"/>
                <w:szCs w:val="21"/>
                <w:highlight w:val="none"/>
                <w:lang w:val="zh-CN" w:bidi="zh-CN"/>
              </w:rPr>
              <w:t>…</w:t>
            </w:r>
            <w:r>
              <w:rPr>
                <w:rFonts w:hint="eastAsia" w:ascii="方正仿宋_GB2312" w:hAnsi="方正仿宋_GB2312" w:eastAsia="方正仿宋_GB2312" w:cs="方正仿宋_GB2312"/>
                <w:kern w:val="0"/>
                <w:sz w:val="21"/>
                <w:szCs w:val="21"/>
                <w:highlight w:val="none"/>
                <w:lang w:bidi="zh-CN"/>
              </w:rPr>
              <w:t>和</w:t>
            </w:r>
            <w:r>
              <w:rPr>
                <w:rFonts w:hint="eastAsia" w:ascii="方正仿宋_GB2312" w:hAnsi="方正仿宋_GB2312" w:eastAsia="方正仿宋_GB2312" w:cs="方正仿宋_GB2312"/>
                <w:kern w:val="0"/>
                <w:sz w:val="21"/>
                <w:szCs w:val="21"/>
                <w:highlight w:val="none"/>
                <w:lang w:val="zh-CN" w:bidi="zh-CN"/>
              </w:rPr>
              <w:t>表格内序号</w:t>
            </w:r>
            <w:r>
              <w:rPr>
                <w:rFonts w:hint="eastAsia" w:ascii="方正仿宋_GB2312" w:hAnsi="方正仿宋_GB2312" w:eastAsia="方正仿宋_GB2312" w:cs="方正仿宋_GB2312"/>
                <w:kern w:val="0"/>
                <w:sz w:val="21"/>
                <w:szCs w:val="21"/>
                <w:highlight w:val="none"/>
                <w:lang w:bidi="zh-CN"/>
              </w:rPr>
              <w:t>单条未标序号参数</w:t>
            </w:r>
            <w:r>
              <w:rPr>
                <w:rFonts w:hint="eastAsia" w:ascii="方正仿宋_GB2312" w:hAnsi="方正仿宋_GB2312" w:eastAsia="方正仿宋_GB2312" w:cs="方正仿宋_GB2312"/>
                <w:kern w:val="0"/>
                <w:sz w:val="21"/>
                <w:szCs w:val="21"/>
                <w:highlight w:val="none"/>
                <w:lang w:val="zh-CN" w:bidi="zh-CN"/>
              </w:rPr>
              <w:t>为有效条款。</w:t>
            </w:r>
          </w:p>
          <w:p w14:paraId="35F481A4">
            <w:pPr>
              <w:autoSpaceDE w:val="0"/>
              <w:autoSpaceDN w:val="0"/>
              <w:snapToGrid w:val="0"/>
              <w:spacing w:line="360" w:lineRule="exact"/>
              <w:ind w:right="-31" w:rightChars="-15"/>
              <w:jc w:val="left"/>
              <w:rPr>
                <w:rFonts w:hint="eastAsia" w:ascii="方正仿宋_GB2312" w:hAnsi="方正仿宋_GB2312" w:eastAsia="方正仿宋_GB2312" w:cs="方正仿宋_GB2312"/>
                <w:kern w:val="0"/>
                <w:sz w:val="21"/>
                <w:szCs w:val="21"/>
                <w:highlight w:val="none"/>
                <w:lang w:val="zh-CN" w:bidi="zh-CN"/>
              </w:rPr>
            </w:pPr>
            <w:r>
              <w:rPr>
                <w:rFonts w:hint="eastAsia" w:ascii="方正仿宋_GB2312" w:hAnsi="方正仿宋_GB2312" w:eastAsia="方正仿宋_GB2312" w:cs="方正仿宋_GB2312"/>
                <w:kern w:val="0"/>
                <w:sz w:val="21"/>
                <w:szCs w:val="21"/>
                <w:highlight w:val="none"/>
                <w:lang w:val="zh-CN" w:bidi="zh-CN"/>
              </w:rPr>
              <w:t>2、投标人须对本招标文件技术要求进行点对点应答，必须在引用本采购文件的基础上,进行逐条逐项答复、说明和解释,特别对有具体参数要求的指标，投标人必须提供所投货物的具体参数值。</w:t>
            </w:r>
          </w:p>
          <w:p w14:paraId="20368CCC">
            <w:pPr>
              <w:pStyle w:val="5"/>
              <w:ind w:firstLine="0" w:firstLineChars="0"/>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b w:val="0"/>
                <w:kern w:val="0"/>
                <w:sz w:val="21"/>
                <w:szCs w:val="21"/>
                <w:highlight w:val="none"/>
                <w:lang w:bidi="zh-CN"/>
              </w:rPr>
              <w:t>3、</w:t>
            </w:r>
            <w:r>
              <w:rPr>
                <w:rFonts w:hint="eastAsia" w:ascii="方正仿宋_GB2312" w:hAnsi="方正仿宋_GB2312" w:eastAsia="方正仿宋_GB2312" w:cs="方正仿宋_GB2312"/>
                <w:b w:val="0"/>
                <w:kern w:val="0"/>
                <w:sz w:val="21"/>
                <w:szCs w:val="21"/>
                <w:highlight w:val="none"/>
                <w:lang w:val="zh-CN" w:bidi="zh-CN"/>
              </w:rPr>
              <w:t>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r>
      <w:tr w14:paraId="65CC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74" w:type="dxa"/>
            <w:vMerge w:val="continue"/>
            <w:tcBorders>
              <w:right w:val="single" w:color="000000" w:sz="4" w:space="0"/>
            </w:tcBorders>
            <w:vAlign w:val="center"/>
          </w:tcPr>
          <w:p w14:paraId="72D06BD3">
            <w:pPr>
              <w:pStyle w:val="12"/>
              <w:spacing w:line="240" w:lineRule="auto"/>
              <w:ind w:right="-19" w:rightChars="-9"/>
              <w:jc w:val="center"/>
              <w:rPr>
                <w:rFonts w:hint="eastAsia" w:ascii="方正仿宋_GB2312" w:hAnsi="方正仿宋_GB2312" w:eastAsia="方正仿宋_GB2312" w:cs="方正仿宋_GB2312"/>
                <w:sz w:val="21"/>
                <w:szCs w:val="21"/>
                <w:highlight w:val="none"/>
                <w:vertAlign w:val="baseline"/>
              </w:rPr>
            </w:pPr>
          </w:p>
        </w:tc>
        <w:tc>
          <w:tcPr>
            <w:tcW w:w="994" w:type="dxa"/>
            <w:tcBorders>
              <w:left w:val="single" w:color="000000" w:sz="4" w:space="0"/>
            </w:tcBorders>
            <w:vAlign w:val="center"/>
          </w:tcPr>
          <w:p w14:paraId="20006F75">
            <w:pPr>
              <w:pStyle w:val="12"/>
              <w:ind w:right="-31" w:rightChars="-15"/>
              <w:jc w:val="center"/>
              <w:rPr>
                <w:rFonts w:hint="eastAsia" w:ascii="方正仿宋_GB2312" w:hAnsi="方正仿宋_GB2312" w:eastAsia="方正仿宋_GB2312" w:cs="方正仿宋_GB2312"/>
                <w:kern w:val="0"/>
                <w:sz w:val="21"/>
                <w:szCs w:val="21"/>
                <w:highlight w:val="none"/>
                <w:lang w:bidi="zh-CN"/>
              </w:rPr>
            </w:pPr>
            <w:r>
              <w:rPr>
                <w:rFonts w:hint="eastAsia" w:ascii="方正仿宋_GB2312" w:hAnsi="方正仿宋_GB2312" w:eastAsia="方正仿宋_GB2312" w:cs="方正仿宋_GB2312"/>
                <w:kern w:val="0"/>
                <w:sz w:val="21"/>
                <w:szCs w:val="21"/>
                <w:highlight w:val="none"/>
                <w:lang w:val="en-US" w:eastAsia="zh-CN" w:bidi="zh-CN"/>
              </w:rPr>
              <w:t>系统演示</w:t>
            </w:r>
          </w:p>
        </w:tc>
        <w:tc>
          <w:tcPr>
            <w:tcW w:w="843" w:type="dxa"/>
            <w:vAlign w:val="center"/>
          </w:tcPr>
          <w:p w14:paraId="5B9B776D">
            <w:pPr>
              <w:pStyle w:val="12"/>
              <w:ind w:right="-31" w:rightChars="-15"/>
              <w:rPr>
                <w:rFonts w:hint="default" w:ascii="方正仿宋_GB2312" w:hAnsi="方正仿宋_GB2312" w:eastAsia="方正仿宋_GB2312" w:cs="方正仿宋_GB2312"/>
                <w:kern w:val="0"/>
                <w:sz w:val="21"/>
                <w:szCs w:val="21"/>
                <w:highlight w:val="none"/>
                <w:lang w:val="en-US" w:bidi="zh-CN"/>
              </w:rPr>
            </w:pPr>
            <w:r>
              <w:rPr>
                <w:rFonts w:hint="eastAsia" w:ascii="方正仿宋_GB2312" w:hAnsi="方正仿宋_GB2312" w:eastAsia="方正仿宋_GB2312" w:cs="方正仿宋_GB2312"/>
                <w:kern w:val="0"/>
                <w:sz w:val="21"/>
                <w:szCs w:val="21"/>
                <w:highlight w:val="none"/>
                <w:lang w:val="en-US" w:bidi="zh-CN"/>
              </w:rPr>
              <w:t>24</w:t>
            </w:r>
          </w:p>
        </w:tc>
        <w:tc>
          <w:tcPr>
            <w:tcW w:w="5611" w:type="dxa"/>
            <w:vAlign w:val="center"/>
          </w:tcPr>
          <w:p w14:paraId="7B6DAFFD">
            <w:pPr>
              <w:pStyle w:val="12"/>
              <w:ind w:right="-31" w:rightChars="-15"/>
              <w:rPr>
                <w:rFonts w:hint="eastAsia" w:ascii="方正仿宋_GB2312" w:hAnsi="方正仿宋_GB2312" w:eastAsia="方正仿宋_GB2312" w:cs="方正仿宋_GB2312"/>
                <w:kern w:val="0"/>
                <w:sz w:val="21"/>
                <w:szCs w:val="21"/>
                <w:highlight w:val="none"/>
                <w:lang w:bidi="zh-CN"/>
              </w:rPr>
            </w:pPr>
            <w:r>
              <w:rPr>
                <w:rFonts w:hint="eastAsia" w:ascii="方正仿宋_GB2312" w:hAnsi="方正仿宋_GB2312" w:eastAsia="方正仿宋_GB2312" w:cs="方正仿宋_GB2312"/>
                <w:kern w:val="0"/>
                <w:sz w:val="21"/>
                <w:szCs w:val="21"/>
                <w:highlight w:val="none"/>
                <w:lang w:val="en-US" w:eastAsia="zh-CN" w:bidi="zh-CN"/>
              </w:rPr>
              <w:t>为保证投标人所投产品是成熟可靠的应用，考察相关技术成熟度，需通过真实系统录制视频演示招标参数中标“▲”参数项要求的应用场景（不得使用PPT、文档、FLASH、Demo进行演示，否则此项得 0 分），各项演示全部满足得24分，每一项2分，未演示或演示内容不满足参数要求的每一项扣2分，扣完为止。</w:t>
            </w:r>
          </w:p>
        </w:tc>
      </w:tr>
      <w:tr w14:paraId="723C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74" w:type="dxa"/>
            <w:vMerge w:val="continue"/>
            <w:tcBorders>
              <w:right w:val="single" w:color="000000" w:sz="4" w:space="0"/>
            </w:tcBorders>
            <w:vAlign w:val="center"/>
          </w:tcPr>
          <w:p w14:paraId="28266D4C">
            <w:pPr>
              <w:pStyle w:val="12"/>
              <w:spacing w:line="240" w:lineRule="auto"/>
              <w:ind w:right="-19" w:rightChars="-9"/>
              <w:jc w:val="center"/>
              <w:rPr>
                <w:rFonts w:hint="eastAsia" w:ascii="方正仿宋_GB2312" w:hAnsi="方正仿宋_GB2312" w:eastAsia="方正仿宋_GB2312" w:cs="方正仿宋_GB2312"/>
                <w:sz w:val="21"/>
                <w:szCs w:val="21"/>
                <w:highlight w:val="none"/>
                <w:vertAlign w:val="baseline"/>
              </w:rPr>
            </w:pPr>
          </w:p>
        </w:tc>
        <w:tc>
          <w:tcPr>
            <w:tcW w:w="994" w:type="dxa"/>
            <w:tcBorders>
              <w:left w:val="single" w:color="000000" w:sz="4" w:space="0"/>
            </w:tcBorders>
            <w:vAlign w:val="center"/>
          </w:tcPr>
          <w:p w14:paraId="7B53E069">
            <w:pPr>
              <w:pStyle w:val="12"/>
              <w:ind w:right="31" w:rightChars="15"/>
              <w:jc w:val="center"/>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rPr>
              <w:t>售后服务能力</w:t>
            </w:r>
          </w:p>
        </w:tc>
        <w:tc>
          <w:tcPr>
            <w:tcW w:w="843" w:type="dxa"/>
            <w:vAlign w:val="center"/>
          </w:tcPr>
          <w:p w14:paraId="45B62BF1">
            <w:pPr>
              <w:pStyle w:val="12"/>
              <w:ind w:right="31" w:rightChars="15"/>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rPr>
              <w:t>1</w:t>
            </w:r>
          </w:p>
        </w:tc>
        <w:tc>
          <w:tcPr>
            <w:tcW w:w="5611" w:type="dxa"/>
          </w:tcPr>
          <w:p w14:paraId="60B2D058">
            <w:pPr>
              <w:pStyle w:val="12"/>
              <w:ind w:right="-31" w:rightChars="-15"/>
              <w:rPr>
                <w:rFonts w:hint="eastAsia" w:ascii="方正仿宋_GB2312" w:hAnsi="方正仿宋_GB2312" w:eastAsia="方正仿宋_GB2312" w:cs="方正仿宋_GB2312"/>
                <w:kern w:val="0"/>
                <w:sz w:val="21"/>
                <w:szCs w:val="21"/>
                <w:highlight w:val="none"/>
                <w:lang w:bidi="zh-CN"/>
              </w:rPr>
            </w:pPr>
            <w:r>
              <w:rPr>
                <w:rFonts w:hint="eastAsia" w:ascii="方正仿宋_GB2312" w:hAnsi="方正仿宋_GB2312" w:eastAsia="方正仿宋_GB2312" w:cs="方正仿宋_GB2312"/>
                <w:kern w:val="0"/>
                <w:sz w:val="21"/>
                <w:szCs w:val="21"/>
                <w:highlight w:val="none"/>
                <w:lang w:bidi="zh-CN"/>
              </w:rPr>
              <w:t>投标人根据采购需求提供售后服务承诺：</w:t>
            </w:r>
          </w:p>
          <w:p w14:paraId="1947B1AA">
            <w:pPr>
              <w:pStyle w:val="12"/>
              <w:ind w:right="-31" w:rightChars="-15"/>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kern w:val="0"/>
                <w:sz w:val="21"/>
                <w:szCs w:val="21"/>
                <w:highlight w:val="none"/>
                <w:lang w:bidi="zh-CN"/>
              </w:rPr>
              <w:t>投标人承诺产品出现故障时在接到采购人通知后</w:t>
            </w:r>
            <w:r>
              <w:rPr>
                <w:rFonts w:hint="eastAsia" w:ascii="方正仿宋_GB2312" w:hAnsi="方正仿宋_GB2312" w:eastAsia="方正仿宋_GB2312" w:cs="方正仿宋_GB2312"/>
                <w:kern w:val="0"/>
                <w:sz w:val="21"/>
                <w:szCs w:val="21"/>
                <w:highlight w:val="none"/>
                <w:lang w:val="en-US" w:bidi="zh-CN"/>
              </w:rPr>
              <w:t>4</w:t>
            </w:r>
            <w:r>
              <w:rPr>
                <w:rFonts w:hint="eastAsia" w:ascii="方正仿宋_GB2312" w:hAnsi="方正仿宋_GB2312" w:eastAsia="方正仿宋_GB2312" w:cs="方正仿宋_GB2312"/>
                <w:kern w:val="0"/>
                <w:sz w:val="21"/>
                <w:szCs w:val="21"/>
                <w:highlight w:val="none"/>
                <w:lang w:bidi="zh-CN"/>
              </w:rPr>
              <w:t>小时内排除并解决问题得1分，未提供承诺函不得分。</w:t>
            </w:r>
          </w:p>
        </w:tc>
      </w:tr>
      <w:tr w14:paraId="08C9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1074" w:type="dxa"/>
            <w:vMerge w:val="continue"/>
            <w:tcBorders>
              <w:right w:val="single" w:color="000000" w:sz="4" w:space="0"/>
            </w:tcBorders>
            <w:vAlign w:val="center"/>
          </w:tcPr>
          <w:p w14:paraId="7318E0E4">
            <w:pPr>
              <w:pStyle w:val="12"/>
              <w:spacing w:line="240" w:lineRule="auto"/>
              <w:ind w:right="638" w:rightChars="304"/>
              <w:jc w:val="center"/>
              <w:rPr>
                <w:rFonts w:hint="eastAsia" w:ascii="方正仿宋_GB2312" w:hAnsi="方正仿宋_GB2312" w:eastAsia="方正仿宋_GB2312" w:cs="方正仿宋_GB2312"/>
                <w:sz w:val="21"/>
                <w:szCs w:val="21"/>
                <w:highlight w:val="none"/>
                <w:vertAlign w:val="baseline"/>
              </w:rPr>
            </w:pPr>
          </w:p>
        </w:tc>
        <w:tc>
          <w:tcPr>
            <w:tcW w:w="994" w:type="dxa"/>
            <w:tcBorders>
              <w:left w:val="single" w:color="000000" w:sz="4" w:space="0"/>
            </w:tcBorders>
            <w:vAlign w:val="center"/>
          </w:tcPr>
          <w:p w14:paraId="2FCE8BEE">
            <w:pPr>
              <w:pStyle w:val="12"/>
              <w:ind w:right="31" w:rightChars="15"/>
              <w:jc w:val="center"/>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rPr>
              <w:t>培训方案</w:t>
            </w:r>
          </w:p>
        </w:tc>
        <w:tc>
          <w:tcPr>
            <w:tcW w:w="843" w:type="dxa"/>
            <w:vAlign w:val="center"/>
          </w:tcPr>
          <w:p w14:paraId="1009DD2B">
            <w:pPr>
              <w:pStyle w:val="12"/>
              <w:ind w:right="31" w:rightChars="15"/>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rPr>
              <w:t>2</w:t>
            </w:r>
          </w:p>
        </w:tc>
        <w:tc>
          <w:tcPr>
            <w:tcW w:w="5611" w:type="dxa"/>
          </w:tcPr>
          <w:p w14:paraId="2E66A5B4">
            <w:pPr>
              <w:pStyle w:val="12"/>
              <w:ind w:right="-31" w:rightChars="-15"/>
              <w:rPr>
                <w:rFonts w:hint="eastAsia" w:ascii="方正仿宋_GB2312" w:hAnsi="方正仿宋_GB2312" w:eastAsia="方正仿宋_GB2312" w:cs="方正仿宋_GB2312"/>
                <w:kern w:val="0"/>
                <w:sz w:val="21"/>
                <w:szCs w:val="21"/>
                <w:highlight w:val="none"/>
                <w:lang w:bidi="zh-CN"/>
              </w:rPr>
            </w:pPr>
            <w:r>
              <w:rPr>
                <w:rFonts w:hint="eastAsia" w:ascii="方正仿宋_GB2312" w:hAnsi="方正仿宋_GB2312" w:eastAsia="方正仿宋_GB2312" w:cs="方正仿宋_GB2312"/>
                <w:kern w:val="0"/>
                <w:sz w:val="21"/>
                <w:szCs w:val="21"/>
                <w:highlight w:val="none"/>
                <w:lang w:bidi="zh-CN"/>
              </w:rPr>
              <w:t>对校内技术人员及使用人员提供技术培训服务：</w:t>
            </w:r>
          </w:p>
          <w:p w14:paraId="463066A0">
            <w:pPr>
              <w:pStyle w:val="12"/>
              <w:ind w:right="-31" w:rightChars="-15"/>
              <w:rPr>
                <w:rFonts w:hint="eastAsia" w:ascii="方正仿宋_GB2312" w:hAnsi="方正仿宋_GB2312" w:eastAsia="方正仿宋_GB2312" w:cs="方正仿宋_GB2312"/>
                <w:kern w:val="0"/>
                <w:sz w:val="21"/>
                <w:szCs w:val="21"/>
                <w:highlight w:val="none"/>
                <w:lang w:bidi="zh-CN"/>
              </w:rPr>
            </w:pPr>
            <w:r>
              <w:rPr>
                <w:rFonts w:hint="eastAsia" w:ascii="方正仿宋_GB2312" w:hAnsi="方正仿宋_GB2312" w:eastAsia="方正仿宋_GB2312" w:cs="方正仿宋_GB2312"/>
                <w:kern w:val="0"/>
                <w:sz w:val="21"/>
                <w:szCs w:val="21"/>
                <w:highlight w:val="none"/>
                <w:lang w:bidi="zh-CN"/>
              </w:rPr>
              <w:t>1、承诺在质保期内培训次数不低于1次，且投标人拟派的培训人员具有1年及以上培训工作经验或具有相关资质证书。</w:t>
            </w:r>
          </w:p>
          <w:p w14:paraId="15CA090C">
            <w:pPr>
              <w:pStyle w:val="12"/>
              <w:ind w:right="-31" w:rightChars="-15"/>
              <w:rPr>
                <w:rFonts w:hint="eastAsia" w:ascii="方正仿宋_GB2312" w:hAnsi="方正仿宋_GB2312" w:eastAsia="方正仿宋_GB2312" w:cs="方正仿宋_GB2312"/>
                <w:kern w:val="0"/>
                <w:sz w:val="21"/>
                <w:szCs w:val="21"/>
                <w:highlight w:val="none"/>
                <w:lang w:bidi="zh-CN"/>
              </w:rPr>
            </w:pPr>
            <w:r>
              <w:rPr>
                <w:rFonts w:hint="eastAsia" w:ascii="方正仿宋_GB2312" w:hAnsi="方正仿宋_GB2312" w:eastAsia="方正仿宋_GB2312" w:cs="方正仿宋_GB2312"/>
                <w:kern w:val="0"/>
                <w:sz w:val="21"/>
                <w:szCs w:val="21"/>
                <w:highlight w:val="none"/>
                <w:lang w:bidi="zh-CN"/>
              </w:rPr>
              <w:t>投标人需针对此项提供承诺函并加盖公章。并提供拟派培训人员工作经验证明材料（证明材料可以为现场培训照片（标注时间）或培训满意度调查表或服务意见单等）或资质证书复印件。提供得1分，未提供不得分。</w:t>
            </w:r>
          </w:p>
          <w:p w14:paraId="5150A63B">
            <w:pPr>
              <w:pStyle w:val="12"/>
              <w:ind w:right="-31" w:rightChars="-15"/>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kern w:val="0"/>
                <w:sz w:val="21"/>
                <w:szCs w:val="21"/>
                <w:highlight w:val="none"/>
                <w:lang w:bidi="zh-CN"/>
              </w:rPr>
              <w:t>2、承诺能够提供技术人员现场实操培训计划或远程指导全流程方案的得1分，未提供承诺不得分。</w:t>
            </w:r>
          </w:p>
        </w:tc>
      </w:tr>
    </w:tbl>
    <w:p w14:paraId="08B3DC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60226BF3">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7458C565">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落实中小企业政府采购政策的价格调整：</w:t>
      </w:r>
    </w:p>
    <w:p w14:paraId="7D9D5DE8">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方正仿宋_GB2312" w:hAnsi="方正仿宋_GB2312" w:eastAsia="方正仿宋_GB2312" w:cs="方正仿宋_GB2312"/>
          <w:b w:val="0"/>
          <w:bCs w:val="0"/>
          <w:sz w:val="24"/>
          <w:szCs w:val="24"/>
          <w:highlight w:val="none"/>
          <w:u w:val="single"/>
          <w:lang w:val="en-US" w:eastAsia="zh-CN"/>
        </w:rPr>
        <w:t xml:space="preserve"> 10 % </w:t>
      </w:r>
      <w:r>
        <w:rPr>
          <w:rFonts w:hint="eastAsia" w:ascii="方正仿宋_GB2312" w:hAnsi="方正仿宋_GB2312" w:eastAsia="方正仿宋_GB2312" w:cs="方正仿宋_GB2312"/>
          <w:b w:val="0"/>
          <w:bCs w:val="0"/>
          <w:sz w:val="24"/>
          <w:szCs w:val="24"/>
          <w:highlight w:val="none"/>
          <w:lang w:val="en-US" w:eastAsia="zh-CN"/>
        </w:rPr>
        <w:t>后参与评审。对于同时属于小微企业、监狱企业或残疾人福利性单位的，不重复进行投标报价扣除。</w:t>
      </w:r>
    </w:p>
    <w:p w14:paraId="083716FF">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方正仿宋_GB2312" w:hAnsi="方正仿宋_GB2312" w:eastAsia="方正仿宋_GB2312" w:cs="方正仿宋_GB2312"/>
          <w:b w:val="0"/>
          <w:bCs w:val="0"/>
          <w:sz w:val="24"/>
          <w:szCs w:val="24"/>
          <w:highlight w:val="none"/>
          <w:u w:val="single"/>
          <w:lang w:val="en-US" w:eastAsia="zh-CN"/>
        </w:rPr>
        <w:t xml:space="preserve"> 30 %</w:t>
      </w:r>
      <w:r>
        <w:rPr>
          <w:rFonts w:hint="eastAsia" w:ascii="方正仿宋_GB2312" w:hAnsi="方正仿宋_GB2312" w:eastAsia="方正仿宋_GB2312" w:cs="方正仿宋_GB2312"/>
          <w:b w:val="0"/>
          <w:bCs w:val="0"/>
          <w:sz w:val="24"/>
          <w:szCs w:val="24"/>
          <w:highlight w:val="none"/>
          <w:lang w:val="en-US" w:eastAsia="zh-CN"/>
        </w:rPr>
        <w:t>以上的联合体或者大中型企业的报价给予</w:t>
      </w:r>
      <w:r>
        <w:rPr>
          <w:rFonts w:hint="eastAsia" w:ascii="方正仿宋_GB2312" w:hAnsi="方正仿宋_GB2312" w:eastAsia="方正仿宋_GB2312" w:cs="方正仿宋_GB2312"/>
          <w:b w:val="0"/>
          <w:bCs w:val="0"/>
          <w:sz w:val="24"/>
          <w:szCs w:val="24"/>
          <w:highlight w:val="none"/>
          <w:u w:val="single"/>
          <w:lang w:val="en-US" w:eastAsia="zh-CN"/>
        </w:rPr>
        <w:t xml:space="preserve"> 4% </w:t>
      </w:r>
      <w:r>
        <w:rPr>
          <w:rFonts w:hint="eastAsia" w:ascii="方正仿宋_GB2312" w:hAnsi="方正仿宋_GB2312" w:eastAsia="方正仿宋_GB2312" w:cs="方正仿宋_GB2312"/>
          <w:b w:val="0"/>
          <w:bCs w:val="0"/>
          <w:sz w:val="24"/>
          <w:szCs w:val="24"/>
          <w:highlight w:val="none"/>
          <w:lang w:val="en-US" w:eastAsia="zh-CN"/>
        </w:rPr>
        <w:t>的扣除，用扣除后的价格参加评审。</w:t>
      </w:r>
    </w:p>
    <w:p w14:paraId="3D4C67C0">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组成联合体或者接受分包的小微企业与联合体内其他企业、分包企业之间存在直接控股、管理关系的，不享受价格扣除优惠政策。</w:t>
      </w:r>
    </w:p>
    <w:p w14:paraId="4207D6E4">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价格扣除比例对小型企业和微型企业同等对待，不作区分。</w:t>
      </w:r>
    </w:p>
    <w:p w14:paraId="57811A6C">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中小企业参加政府采购活动，应当按照采购文件给定的格式出具《中小企业声明函》，否则不得享受相关中小企业扶持政策。</w:t>
      </w:r>
    </w:p>
    <w:p w14:paraId="739A9E1E">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监狱企业提供了由省级以上监狱管理局、戒毒管理局（含新疆生产建设兵团）出具的属于监狱企业的证明文件的，视同小微企业。</w:t>
      </w:r>
    </w:p>
    <w:p w14:paraId="5769B49D">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残疾人福利性单位按采购文件要求提供了《残疾人福利性单位声明函》（见附件）的，视同小微企业。</w:t>
      </w:r>
    </w:p>
    <w:p w14:paraId="0795C402">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若投标人同时属于小型或微型企业、监狱企业、残疾人福利性单位中的两种及以上，将不重复享受小微企业价格扣减的优惠政策。</w:t>
      </w:r>
    </w:p>
    <w:p w14:paraId="5679033D">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落实对本国产品的支持政策的价格调整：</w:t>
      </w:r>
    </w:p>
    <w:p w14:paraId="1A3F2D66">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7BC98C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E70E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C5D8A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0951FE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7A5F5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D0100ED">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singl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方正仿宋_GB2312" w:hAnsi="方正仿宋_GB2312" w:eastAsia="方正仿宋_GB2312" w:cs="方正仿宋_GB2312"/>
          <w:b w:val="0"/>
          <w:bCs w:val="0"/>
          <w:sz w:val="24"/>
          <w:szCs w:val="24"/>
          <w:highlight w:val="none"/>
          <w:u w:val="single"/>
          <w:lang w:val="en-US" w:eastAsia="zh-CN"/>
        </w:rPr>
        <w:t>综合得分相同时排名优先。</w:t>
      </w:r>
    </w:p>
    <w:p w14:paraId="425BBF6C">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singl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方正仿宋_GB2312" w:hAnsi="方正仿宋_GB2312" w:eastAsia="方正仿宋_GB2312" w:cs="方正仿宋_GB2312"/>
          <w:b/>
          <w:bCs/>
          <w:sz w:val="24"/>
          <w:szCs w:val="24"/>
          <w:highlight w:val="none"/>
          <w:u w:val="none"/>
          <w:lang w:val="en-US" w:eastAsia="zh-CN"/>
        </w:rPr>
        <w:t>无效投标</w:t>
      </w:r>
      <w:r>
        <w:rPr>
          <w:rFonts w:hint="eastAsia" w:ascii="方正仿宋_GB2312" w:hAnsi="方正仿宋_GB2312" w:eastAsia="方正仿宋_GB2312" w:cs="方正仿宋_GB2312"/>
          <w:b w:val="0"/>
          <w:bCs w:val="0"/>
          <w:sz w:val="24"/>
          <w:szCs w:val="24"/>
          <w:highlight w:val="none"/>
          <w:u w:val="none"/>
          <w:lang w:val="en-US" w:eastAsia="zh-CN"/>
        </w:rPr>
        <w:t>被拒绝。</w:t>
      </w:r>
    </w:p>
    <w:p w14:paraId="5CFA5CF8">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投标人所投产品列入无线局域网产品清单，应提供相关证明，在评标时予以优先采购，具体优惠措施为：</w:t>
      </w:r>
      <w:r>
        <w:rPr>
          <w:rFonts w:hint="eastAsia" w:ascii="方正仿宋_GB2312" w:hAnsi="方正仿宋_GB2312" w:eastAsia="方正仿宋_GB2312" w:cs="方正仿宋_GB2312"/>
          <w:b w:val="0"/>
          <w:bCs w:val="0"/>
          <w:sz w:val="24"/>
          <w:szCs w:val="24"/>
          <w:highlight w:val="none"/>
          <w:u w:val="single"/>
          <w:lang w:val="en-US" w:eastAsia="zh-CN"/>
        </w:rPr>
        <w:t>综合得分相同时排名优先 。</w:t>
      </w:r>
    </w:p>
    <w:p w14:paraId="545FE18F">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同品牌处理办法：</w:t>
      </w:r>
    </w:p>
    <w:p w14:paraId="733A9E77">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如采用最低评标办法，则：</w:t>
      </w:r>
      <w:r>
        <w:rPr>
          <w:rFonts w:hint="eastAsia" w:ascii="方正仿宋_GB2312" w:hAnsi="方正仿宋_GB2312" w:eastAsia="方正仿宋_GB2312" w:cs="方正仿宋_GB2312"/>
          <w:b w:val="0"/>
          <w:bCs w:val="0"/>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0A502B82">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如采用综合评标法，则：</w:t>
      </w:r>
      <w:r>
        <w:rPr>
          <w:rFonts w:hint="eastAsia" w:ascii="方正仿宋_GB2312" w:hAnsi="方正仿宋_GB2312" w:eastAsia="方正仿宋_GB2312" w:cs="方正仿宋_GB2312"/>
          <w:b w:val="0"/>
          <w:bCs w:val="0"/>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6AE478A3">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如一个分包内包含多种产品的，采购人或采购代理机构将在</w:t>
      </w:r>
      <w:r>
        <w:rPr>
          <w:rFonts w:hint="eastAsia" w:ascii="方正仿宋_GB2312" w:hAnsi="方正仿宋_GB2312" w:eastAsia="方正仿宋_GB2312" w:cs="方正仿宋_GB2312"/>
          <w:b w:val="0"/>
          <w:bCs w:val="0"/>
          <w:sz w:val="24"/>
          <w:szCs w:val="24"/>
          <w:highlight w:val="none"/>
          <w:u w:val="single"/>
          <w:lang w:val="en-US" w:eastAsia="zh-CN"/>
        </w:rPr>
        <w:t>投标人须知前附表</w:t>
      </w:r>
      <w:r>
        <w:rPr>
          <w:rFonts w:hint="eastAsia" w:ascii="方正仿宋_GB2312" w:hAnsi="方正仿宋_GB2312" w:eastAsia="方正仿宋_GB2312" w:cs="方正仿宋_GB2312"/>
          <w:b w:val="0"/>
          <w:bCs w:val="0"/>
          <w:sz w:val="24"/>
          <w:szCs w:val="24"/>
          <w:highlight w:val="none"/>
          <w:u w:val="none"/>
          <w:lang w:val="en-US" w:eastAsia="zh-CN"/>
        </w:rPr>
        <w:t xml:space="preserve">中载明核心产品，多家投标人提供的所有核心产品品牌均相同的，按前两条规定处理。 </w:t>
      </w:r>
    </w:p>
    <w:p w14:paraId="0E1A8CA0">
      <w:pPr>
        <w:keepNext w:val="0"/>
        <w:keepLines w:val="0"/>
        <w:pageBreakBefore w:val="0"/>
        <w:widowControl w:val="0"/>
        <w:numPr>
          <w:ilvl w:val="1"/>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确定中标候选人名单</w:t>
      </w:r>
    </w:p>
    <w:p w14:paraId="06C28066">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采用综合评分法的，评标结果按评审后得分由高到低顺序排列。得分相同的，按投标报价由低到高顺序排列。得分且投标报价相同的并列。投标文件满足采购文件全部实质性要求，且按照评审因素的量化指标评审得分最高的投标人为排名第一的中标候选人。评分分值计算保留小数点后两位，第三位四舍五入。</w:t>
      </w:r>
    </w:p>
    <w:p w14:paraId="3CF6B61C">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采用最低评标价法的，评标结果按投标报价由低到高顺序排列。投标报价相同的并列。投标文件满足采购文件全部实质性要求且投标报价最低的投标人为排名第一的中标候选人。</w:t>
      </w:r>
    </w:p>
    <w:p w14:paraId="6EA84E28">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评标委员会要对评分汇总情况进行复核，特别是对排名第一的、报价最低的、投标或响应文件被认定为无效的情形进行重点复核。</w:t>
      </w:r>
    </w:p>
    <w:p w14:paraId="77AC0052">
      <w:pPr>
        <w:keepNext w:val="0"/>
        <w:keepLines w:val="0"/>
        <w:pageBreakBefore w:val="0"/>
        <w:widowControl w:val="0"/>
        <w:numPr>
          <w:ilvl w:val="2"/>
          <w:numId w:val="16"/>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评标委员会将根据各投标人的评标排序，依次推荐本项目（各采购包/标项）的中标候选人，起草并签署评标报告。本项目（各采购包/标项）评标委员会共（各）推荐不超过</w:t>
      </w:r>
      <w:r>
        <w:rPr>
          <w:rFonts w:hint="eastAsia" w:ascii="方正仿宋_GB2312" w:hAnsi="方正仿宋_GB2312" w:eastAsia="方正仿宋_GB2312" w:cs="方正仿宋_GB2312"/>
          <w:b w:val="0"/>
          <w:bCs w:val="0"/>
          <w:sz w:val="24"/>
          <w:szCs w:val="24"/>
          <w:highlight w:val="none"/>
          <w:u w:val="single"/>
          <w:lang w:val="en-US" w:eastAsia="zh-CN"/>
        </w:rPr>
        <w:t xml:space="preserve"> 3 </w:t>
      </w:r>
      <w:r>
        <w:rPr>
          <w:rFonts w:hint="eastAsia" w:ascii="方正仿宋_GB2312" w:hAnsi="方正仿宋_GB2312" w:eastAsia="方正仿宋_GB2312" w:cs="方正仿宋_GB2312"/>
          <w:b w:val="0"/>
          <w:bCs w:val="0"/>
          <w:sz w:val="24"/>
          <w:szCs w:val="24"/>
          <w:highlight w:val="none"/>
          <w:u w:val="none"/>
          <w:lang w:val="en-US" w:eastAsia="zh-CN"/>
        </w:rPr>
        <w:t>名中标候选人。</w:t>
      </w:r>
    </w:p>
    <w:p w14:paraId="5E1D7ED9">
      <w:pPr>
        <w:rPr>
          <w:rFonts w:hint="eastAsia" w:ascii="仿宋_GB2312" w:hAnsi="仿宋_GB2312" w:eastAsia="仿宋_GB2312" w:cs="仿宋_GB2312"/>
          <w:b w:val="0"/>
          <w:bCs w:val="0"/>
          <w:sz w:val="24"/>
          <w:szCs w:val="24"/>
          <w:highlight w:val="none"/>
          <w:u w:val="none"/>
          <w:lang w:val="en-US" w:eastAsia="zh-CN"/>
        </w:rPr>
      </w:pPr>
      <w:r>
        <w:rPr>
          <w:rFonts w:hint="eastAsia" w:ascii="仿宋_GB2312" w:hAnsi="仿宋_GB2312" w:eastAsia="仿宋_GB2312" w:cs="仿宋_GB2312"/>
          <w:b w:val="0"/>
          <w:bCs w:val="0"/>
          <w:sz w:val="24"/>
          <w:szCs w:val="24"/>
          <w:highlight w:val="none"/>
          <w:u w:val="none"/>
          <w:lang w:val="en-US" w:eastAsia="zh-CN"/>
        </w:rPr>
        <w:br w:type="page"/>
      </w:r>
    </w:p>
    <w:p w14:paraId="3F71ADC6">
      <w:pPr>
        <w:pStyle w:val="2"/>
        <w:numPr>
          <w:ilvl w:val="0"/>
          <w:numId w:val="1"/>
        </w:numPr>
        <w:bidi w:val="0"/>
        <w:jc w:val="center"/>
        <w:rPr>
          <w:rFonts w:hint="eastAsia" w:ascii="微软雅黑" w:hAnsi="微软雅黑" w:eastAsia="微软雅黑" w:cs="微软雅黑"/>
          <w:sz w:val="32"/>
          <w:szCs w:val="32"/>
          <w:highlight w:val="none"/>
          <w:lang w:val="en-US" w:eastAsia="zh-CN"/>
        </w:rPr>
      </w:pPr>
      <w:bookmarkStart w:id="33" w:name="_Toc31337"/>
      <w:r>
        <w:rPr>
          <w:rFonts w:hint="eastAsia" w:ascii="微软雅黑" w:hAnsi="微软雅黑" w:eastAsia="微软雅黑" w:cs="微软雅黑"/>
          <w:sz w:val="32"/>
          <w:szCs w:val="32"/>
          <w:highlight w:val="none"/>
          <w:lang w:val="en-US" w:eastAsia="zh-CN"/>
        </w:rPr>
        <w:t>投标文件格式</w:t>
      </w:r>
      <w:bookmarkEnd w:id="33"/>
    </w:p>
    <w:p w14:paraId="26F72F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sz w:val="24"/>
          <w:szCs w:val="24"/>
          <w:highlight w:val="none"/>
          <w:u w:val="none"/>
          <w:lang w:val="en-US" w:eastAsia="zh-CN"/>
        </w:rPr>
      </w:pPr>
    </w:p>
    <w:p w14:paraId="31DCEE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方正仿宋_GB2312" w:hAnsi="方正仿宋_GB2312" w:eastAsia="方正仿宋_GB2312" w:cs="方正仿宋_GB2312"/>
          <w:b/>
          <w:bCs/>
          <w:sz w:val="24"/>
          <w:szCs w:val="24"/>
          <w:highlight w:val="none"/>
          <w:u w:val="none"/>
          <w:lang w:val="en-US" w:eastAsia="zh-CN"/>
        </w:rPr>
      </w:pPr>
      <w:r>
        <w:rPr>
          <w:rFonts w:hint="eastAsia" w:ascii="方正仿宋_GB2312" w:hAnsi="方正仿宋_GB2312" w:eastAsia="方正仿宋_GB2312" w:cs="方正仿宋_GB2312"/>
          <w:b/>
          <w:bCs/>
          <w:sz w:val="24"/>
          <w:szCs w:val="24"/>
          <w:highlight w:val="none"/>
          <w:u w:val="none"/>
          <w:lang w:val="en-US" w:eastAsia="zh-CN"/>
        </w:rPr>
        <w:t>投标人编制文件须知</w:t>
      </w:r>
    </w:p>
    <w:p w14:paraId="6B0A964B">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为保证评标工作的顺利进行，各投标人需参照如下的格式，认真进行投标文件的编写工作。需建立详细的目录。</w:t>
      </w:r>
    </w:p>
    <w:p w14:paraId="5CB83440">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各投标人提交文件中涉及商业机密的，应明确标明，采购人及最终用户将给予保密处理，否则视为公开资料。</w:t>
      </w:r>
    </w:p>
    <w:p w14:paraId="611EE04E">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全部声明和问题的回答及所附材料必须是真实的、准确的和完整的。</w:t>
      </w:r>
    </w:p>
    <w:p w14:paraId="119B645E">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2DF6F5C1">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“法定代表人（单位负责人）”指供应商营业执照或登记证书载明的“法定代表人”、“负责人”、“执行事务合伙人”、“投资人”等。</w:t>
      </w:r>
    </w:p>
    <w:p w14:paraId="38B24BDA">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46122CA7">
      <w:pPr>
        <w:rPr>
          <w:rFonts w:hint="eastAsia" w:ascii="方正仿宋_GB2312" w:hAnsi="方正仿宋_GB2312" w:eastAsia="方正仿宋_GB2312" w:cs="方正仿宋_GB2312"/>
          <w:b w:val="0"/>
          <w:bCs w:val="0"/>
          <w:sz w:val="24"/>
          <w:szCs w:val="24"/>
          <w:highlight w:val="none"/>
          <w:u w:val="none"/>
          <w:lang w:val="en-US" w:eastAsia="zh-CN"/>
        </w:rPr>
      </w:pPr>
      <w:r>
        <w:rPr>
          <w:rFonts w:hint="eastAsia" w:ascii="方正仿宋_GB2312" w:hAnsi="方正仿宋_GB2312" w:eastAsia="方正仿宋_GB2312" w:cs="方正仿宋_GB2312"/>
          <w:b w:val="0"/>
          <w:bCs w:val="0"/>
          <w:sz w:val="24"/>
          <w:szCs w:val="24"/>
          <w:highlight w:val="none"/>
          <w:u w:val="none"/>
          <w:lang w:val="en-US" w:eastAsia="zh-CN"/>
        </w:rPr>
        <w:br w:type="page"/>
      </w:r>
    </w:p>
    <w:p w14:paraId="539DD172">
      <w:pPr>
        <w:keepNext w:val="0"/>
        <w:keepLines w:val="0"/>
        <w:widowControl/>
        <w:suppressLineNumbers w:val="0"/>
        <w:jc w:val="left"/>
        <w:rPr>
          <w:rFonts w:hint="eastAsia" w:ascii="方正仿宋_GB2312" w:hAnsi="方正仿宋_GB2312" w:eastAsia="方正仿宋_GB2312" w:cs="方正仿宋_GB2312"/>
          <w:b/>
          <w:bCs/>
          <w:color w:val="000000"/>
          <w:kern w:val="0"/>
          <w:sz w:val="24"/>
          <w:szCs w:val="24"/>
          <w:highlight w:val="none"/>
          <w:lang w:val="en-US" w:eastAsia="zh-CN"/>
        </w:rPr>
      </w:pPr>
    </w:p>
    <w:p w14:paraId="3E596A6C">
      <w:pPr>
        <w:keepNext w:val="0"/>
        <w:keepLines w:val="0"/>
        <w:widowControl/>
        <w:suppressLineNumbers w:val="0"/>
        <w:jc w:val="left"/>
        <w:outlineLvl w:val="1"/>
        <w:rPr>
          <w:rFonts w:hint="eastAsia" w:ascii="方正仿宋_GB2312" w:hAnsi="方正仿宋_GB2312" w:eastAsia="方正仿宋_GB2312" w:cs="方正仿宋_GB2312"/>
          <w:b/>
          <w:bCs/>
          <w:color w:val="000000"/>
          <w:kern w:val="0"/>
          <w:sz w:val="24"/>
          <w:szCs w:val="24"/>
          <w:highlight w:val="none"/>
          <w:lang w:val="en-US" w:eastAsia="zh-CN"/>
        </w:rPr>
      </w:pPr>
      <w:bookmarkStart w:id="34" w:name="_Toc10196"/>
      <w:r>
        <w:rPr>
          <w:rFonts w:hint="eastAsia" w:ascii="方正仿宋_GB2312" w:hAnsi="方正仿宋_GB2312" w:eastAsia="方正仿宋_GB2312" w:cs="方正仿宋_GB2312"/>
          <w:b/>
          <w:bCs/>
          <w:color w:val="000000"/>
          <w:kern w:val="0"/>
          <w:sz w:val="24"/>
          <w:szCs w:val="24"/>
          <w:highlight w:val="none"/>
          <w:lang w:val="en-US" w:eastAsia="zh-CN"/>
        </w:rPr>
        <w:t>投标文件封面（参考格式）</w:t>
      </w:r>
      <w:bookmarkEnd w:id="34"/>
    </w:p>
    <w:p w14:paraId="1F3CB066">
      <w:pPr>
        <w:keepNext w:val="0"/>
        <w:keepLines w:val="0"/>
        <w:widowControl/>
        <w:suppressLineNumbers w:val="0"/>
        <w:jc w:val="left"/>
        <w:rPr>
          <w:rFonts w:hint="eastAsia" w:ascii="方正仿宋_GB2312" w:hAnsi="方正仿宋_GB2312" w:eastAsia="方正仿宋_GB2312" w:cs="方正仿宋_GB2312"/>
          <w:b/>
          <w:bCs/>
          <w:color w:val="000000"/>
          <w:kern w:val="0"/>
          <w:sz w:val="84"/>
          <w:szCs w:val="84"/>
          <w:highlight w:val="none"/>
          <w:lang w:val="en-US" w:eastAsia="zh-CN"/>
        </w:rPr>
      </w:pPr>
    </w:p>
    <w:p w14:paraId="629957EA">
      <w:pPr>
        <w:keepNext w:val="0"/>
        <w:keepLines w:val="0"/>
        <w:widowControl/>
        <w:suppressLineNumbers w:val="0"/>
        <w:jc w:val="left"/>
        <w:rPr>
          <w:rFonts w:hint="eastAsia" w:ascii="方正仿宋_GB2312" w:hAnsi="方正仿宋_GB2312" w:eastAsia="方正仿宋_GB2312" w:cs="方正仿宋_GB2312"/>
          <w:b/>
          <w:bCs/>
          <w:color w:val="000000"/>
          <w:kern w:val="0"/>
          <w:sz w:val="84"/>
          <w:szCs w:val="84"/>
          <w:highlight w:val="none"/>
          <w:lang w:val="en-US" w:eastAsia="zh-CN"/>
        </w:rPr>
      </w:pPr>
    </w:p>
    <w:p w14:paraId="341A2660">
      <w:pPr>
        <w:keepNext w:val="0"/>
        <w:keepLines w:val="0"/>
        <w:widowControl/>
        <w:suppressLineNumbers w:val="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bCs/>
          <w:color w:val="000000"/>
          <w:kern w:val="0"/>
          <w:sz w:val="84"/>
          <w:szCs w:val="84"/>
          <w:highlight w:val="none"/>
          <w:lang w:val="en-US" w:eastAsia="zh-CN"/>
        </w:rPr>
        <w:t>投标文件</w:t>
      </w:r>
    </w:p>
    <w:p w14:paraId="0ABCB782">
      <w:pPr>
        <w:keepNext w:val="0"/>
        <w:keepLines w:val="0"/>
        <w:widowControl/>
        <w:suppressLineNumbers w:val="0"/>
        <w:jc w:val="left"/>
        <w:rPr>
          <w:rFonts w:hint="eastAsia" w:ascii="方正仿宋_GB2312" w:hAnsi="方正仿宋_GB2312" w:eastAsia="方正仿宋_GB2312" w:cs="方正仿宋_GB2312"/>
          <w:b/>
          <w:bCs/>
          <w:color w:val="000000"/>
          <w:kern w:val="0"/>
          <w:sz w:val="52"/>
          <w:szCs w:val="52"/>
          <w:highlight w:val="none"/>
          <w:lang w:val="en-US" w:eastAsia="zh-CN"/>
        </w:rPr>
      </w:pPr>
    </w:p>
    <w:p w14:paraId="106C9206">
      <w:pPr>
        <w:keepNext w:val="0"/>
        <w:keepLines w:val="0"/>
        <w:widowControl/>
        <w:suppressLineNumbers w:val="0"/>
        <w:jc w:val="left"/>
        <w:rPr>
          <w:rFonts w:hint="eastAsia" w:ascii="方正仿宋_GB2312" w:hAnsi="方正仿宋_GB2312" w:eastAsia="方正仿宋_GB2312" w:cs="方正仿宋_GB2312"/>
          <w:b/>
          <w:bCs/>
          <w:color w:val="000000"/>
          <w:kern w:val="0"/>
          <w:sz w:val="52"/>
          <w:szCs w:val="52"/>
          <w:highlight w:val="none"/>
          <w:lang w:val="en-US" w:eastAsia="zh-CN"/>
        </w:rPr>
      </w:pPr>
    </w:p>
    <w:p w14:paraId="536E4C12">
      <w:pPr>
        <w:keepNext w:val="0"/>
        <w:keepLines w:val="0"/>
        <w:widowControl/>
        <w:suppressLineNumbers w:val="0"/>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bCs/>
          <w:color w:val="000000"/>
          <w:kern w:val="0"/>
          <w:sz w:val="52"/>
          <w:szCs w:val="52"/>
          <w:highlight w:val="none"/>
          <w:lang w:val="en-US" w:eastAsia="zh-CN"/>
        </w:rPr>
        <w:t xml:space="preserve"> </w:t>
      </w:r>
    </w:p>
    <w:p w14:paraId="6BB60FED">
      <w:pPr>
        <w:keepNext w:val="0"/>
        <w:keepLines w:val="0"/>
        <w:widowControl/>
        <w:suppressLineNumbers w:val="0"/>
        <w:jc w:val="left"/>
        <w:rPr>
          <w:rFonts w:hint="eastAsia" w:ascii="方正仿宋_GB2312" w:hAnsi="方正仿宋_GB2312" w:eastAsia="方正仿宋_GB2312" w:cs="方正仿宋_GB2312"/>
          <w:b/>
          <w:bCs/>
          <w:color w:val="000000"/>
          <w:kern w:val="0"/>
          <w:sz w:val="31"/>
          <w:szCs w:val="31"/>
          <w:highlight w:val="none"/>
          <w:lang w:val="en-US" w:eastAsia="zh-CN"/>
        </w:rPr>
      </w:pPr>
    </w:p>
    <w:p w14:paraId="3648D93C">
      <w:pPr>
        <w:keepNext w:val="0"/>
        <w:keepLines w:val="0"/>
        <w:widowControl/>
        <w:suppressLineNumbers w:val="0"/>
        <w:jc w:val="left"/>
        <w:rPr>
          <w:rFonts w:hint="eastAsia" w:ascii="方正仿宋_GB2312" w:hAnsi="方正仿宋_GB2312" w:eastAsia="方正仿宋_GB2312" w:cs="方正仿宋_GB2312"/>
          <w:b/>
          <w:bCs/>
          <w:color w:val="000000"/>
          <w:kern w:val="0"/>
          <w:sz w:val="31"/>
          <w:szCs w:val="31"/>
          <w:highlight w:val="none"/>
          <w:lang w:val="en-US" w:eastAsia="zh-CN"/>
        </w:rPr>
      </w:pPr>
    </w:p>
    <w:p w14:paraId="6964451D">
      <w:pPr>
        <w:keepNext w:val="0"/>
        <w:keepLines w:val="0"/>
        <w:widowControl/>
        <w:suppressLineNumbers w:val="0"/>
        <w:jc w:val="left"/>
        <w:rPr>
          <w:rFonts w:hint="eastAsia" w:ascii="方正仿宋_GB2312" w:hAnsi="方正仿宋_GB2312" w:eastAsia="方正仿宋_GB2312" w:cs="方正仿宋_GB2312"/>
          <w:b/>
          <w:bCs/>
          <w:color w:val="000000"/>
          <w:kern w:val="0"/>
          <w:sz w:val="31"/>
          <w:szCs w:val="31"/>
          <w:highlight w:val="none"/>
          <w:lang w:val="en-US" w:eastAsia="zh-CN"/>
        </w:rPr>
      </w:pPr>
    </w:p>
    <w:p w14:paraId="11C3C2D5">
      <w:pPr>
        <w:keepNext w:val="0"/>
        <w:keepLines w:val="0"/>
        <w:widowControl/>
        <w:suppressLineNumbers w:val="0"/>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bCs/>
          <w:color w:val="000000"/>
          <w:kern w:val="0"/>
          <w:sz w:val="31"/>
          <w:szCs w:val="31"/>
          <w:highlight w:val="none"/>
          <w:lang w:val="en-US" w:eastAsia="zh-CN"/>
        </w:rPr>
        <w:t xml:space="preserve">项目名称: </w:t>
      </w:r>
    </w:p>
    <w:p w14:paraId="0C5B87C0">
      <w:pPr>
        <w:keepNext w:val="0"/>
        <w:keepLines w:val="0"/>
        <w:widowControl/>
        <w:suppressLineNumbers w:val="0"/>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bCs/>
          <w:color w:val="000000"/>
          <w:kern w:val="0"/>
          <w:sz w:val="31"/>
          <w:szCs w:val="31"/>
          <w:highlight w:val="none"/>
          <w:lang w:val="en-US" w:eastAsia="zh-CN"/>
        </w:rPr>
        <w:t xml:space="preserve">项目编号/包号： </w:t>
      </w:r>
    </w:p>
    <w:p w14:paraId="0C7CFB0A">
      <w:pPr>
        <w:keepNext w:val="0"/>
        <w:keepLines w:val="0"/>
        <w:widowControl/>
        <w:suppressLineNumbers w:val="0"/>
        <w:jc w:val="left"/>
        <w:rPr>
          <w:rFonts w:hint="eastAsia" w:ascii="方正仿宋_GB2312" w:hAnsi="方正仿宋_GB2312" w:eastAsia="方正仿宋_GB2312" w:cs="方正仿宋_GB2312"/>
          <w:b/>
          <w:bCs/>
          <w:color w:val="000000"/>
          <w:kern w:val="0"/>
          <w:sz w:val="31"/>
          <w:szCs w:val="31"/>
          <w:highlight w:val="none"/>
          <w:lang w:val="en-US" w:eastAsia="zh-CN"/>
        </w:rPr>
      </w:pPr>
    </w:p>
    <w:p w14:paraId="3EE28D88">
      <w:pPr>
        <w:keepNext w:val="0"/>
        <w:keepLines w:val="0"/>
        <w:widowControl/>
        <w:suppressLineNumbers w:val="0"/>
        <w:jc w:val="left"/>
        <w:rPr>
          <w:rFonts w:hint="eastAsia" w:ascii="方正仿宋_GB2312" w:hAnsi="方正仿宋_GB2312" w:eastAsia="方正仿宋_GB2312" w:cs="方正仿宋_GB2312"/>
          <w:b/>
          <w:bCs/>
          <w:color w:val="000000"/>
          <w:kern w:val="0"/>
          <w:sz w:val="31"/>
          <w:szCs w:val="31"/>
          <w:highlight w:val="none"/>
          <w:lang w:val="en-US" w:eastAsia="zh-CN"/>
        </w:rPr>
      </w:pPr>
    </w:p>
    <w:p w14:paraId="558D7740">
      <w:pPr>
        <w:keepNext w:val="0"/>
        <w:keepLines w:val="0"/>
        <w:widowControl/>
        <w:suppressLineNumbers w:val="0"/>
        <w:jc w:val="left"/>
        <w:rPr>
          <w:rFonts w:hint="eastAsia" w:ascii="方正仿宋_GB2312" w:hAnsi="方正仿宋_GB2312" w:eastAsia="方正仿宋_GB2312" w:cs="方正仿宋_GB2312"/>
          <w:b/>
          <w:bCs/>
          <w:color w:val="000000"/>
          <w:kern w:val="0"/>
          <w:sz w:val="31"/>
          <w:szCs w:val="31"/>
          <w:highlight w:val="none"/>
          <w:lang w:val="en-US" w:eastAsia="zh-CN"/>
        </w:rPr>
      </w:pPr>
    </w:p>
    <w:p w14:paraId="56578063">
      <w:pPr>
        <w:keepNext w:val="0"/>
        <w:keepLines w:val="0"/>
        <w:widowControl/>
        <w:suppressLineNumbers w:val="0"/>
        <w:jc w:val="left"/>
        <w:rPr>
          <w:rFonts w:hint="eastAsia" w:ascii="方正仿宋_GB2312" w:hAnsi="方正仿宋_GB2312" w:eastAsia="方正仿宋_GB2312" w:cs="方正仿宋_GB2312"/>
          <w:b/>
          <w:bCs/>
          <w:color w:val="000000"/>
          <w:kern w:val="0"/>
          <w:sz w:val="31"/>
          <w:szCs w:val="31"/>
          <w:highlight w:val="none"/>
          <w:lang w:val="en-US" w:eastAsia="zh-CN"/>
        </w:rPr>
      </w:pPr>
      <w:r>
        <w:rPr>
          <w:rFonts w:hint="eastAsia" w:ascii="方正仿宋_GB2312" w:hAnsi="方正仿宋_GB2312" w:eastAsia="方正仿宋_GB2312" w:cs="方正仿宋_GB2312"/>
          <w:b/>
          <w:bCs/>
          <w:color w:val="000000"/>
          <w:kern w:val="0"/>
          <w:sz w:val="31"/>
          <w:szCs w:val="31"/>
          <w:highlight w:val="none"/>
          <w:lang w:val="en-US" w:eastAsia="zh-CN"/>
        </w:rPr>
        <w:t>投标人名称（盖公章）：</w:t>
      </w:r>
    </w:p>
    <w:p w14:paraId="6DF6F501">
      <w:pPr>
        <w:keepNext w:val="0"/>
        <w:keepLines w:val="0"/>
        <w:widowControl/>
        <w:suppressLineNumbers w:val="0"/>
        <w:jc w:val="left"/>
        <w:rPr>
          <w:rFonts w:hint="eastAsia" w:ascii="方正仿宋_GB2312" w:hAnsi="方正仿宋_GB2312" w:eastAsia="方正仿宋_GB2312" w:cs="方正仿宋_GB2312"/>
          <w:b/>
          <w:bCs/>
          <w:color w:val="000000"/>
          <w:kern w:val="0"/>
          <w:sz w:val="31"/>
          <w:szCs w:val="31"/>
          <w:highlight w:val="none"/>
          <w:lang w:val="en-US" w:eastAsia="zh-CN"/>
        </w:rPr>
      </w:pPr>
      <w:r>
        <w:rPr>
          <w:rFonts w:hint="eastAsia" w:ascii="方正仿宋_GB2312" w:hAnsi="方正仿宋_GB2312" w:eastAsia="方正仿宋_GB2312" w:cs="方正仿宋_GB2312"/>
          <w:b/>
          <w:bCs/>
          <w:color w:val="000000"/>
          <w:kern w:val="0"/>
          <w:sz w:val="31"/>
          <w:szCs w:val="31"/>
          <w:highlight w:val="none"/>
          <w:lang w:val="en-US" w:eastAsia="zh-CN"/>
        </w:rPr>
        <w:t>法定代表人或其授权代表（签字或印鉴）：</w:t>
      </w:r>
    </w:p>
    <w:p w14:paraId="6CB26B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t xml:space="preserve">1   满足《中华人民共和国政府采购法》第二十二条规定及法律法规的其他规定 </w:t>
      </w:r>
    </w:p>
    <w:p w14:paraId="299972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53E9E2D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t>附件 1-1 法人或者其他组织的营业执照等证明文件或自然人的身份证明扫描件并加盖本单位公章;</w:t>
      </w:r>
    </w:p>
    <w:p w14:paraId="427A16E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4ADA078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2DAA4C01">
      <w:pPr>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4EB188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t xml:space="preserve">附件 </w:t>
      </w:r>
      <w:r>
        <w:rPr>
          <w:rFonts w:hint="eastAsia" w:ascii="方正仿宋_GB2312" w:hAnsi="方正仿宋_GB2312" w:eastAsia="方正仿宋_GB2312" w:cs="方正仿宋_GB2312"/>
          <w:color w:val="000000"/>
          <w:kern w:val="0"/>
          <w:sz w:val="24"/>
          <w:highlight w:val="none"/>
          <w:u w:val="none"/>
          <w:lang w:val="en-US" w:eastAsia="zh-CN"/>
        </w:rPr>
        <w:t>1</w:t>
      </w:r>
      <w:r>
        <w:rPr>
          <w:rFonts w:hint="eastAsia" w:ascii="方正仿宋_GB2312" w:hAnsi="方正仿宋_GB2312" w:eastAsia="方正仿宋_GB2312" w:cs="方正仿宋_GB2312"/>
          <w:color w:val="000000"/>
          <w:kern w:val="0"/>
          <w:sz w:val="24"/>
          <w:highlight w:val="none"/>
          <w:u w:val="none"/>
        </w:rPr>
        <w:t>-</w:t>
      </w:r>
      <w:r>
        <w:rPr>
          <w:rFonts w:hint="eastAsia" w:ascii="方正仿宋_GB2312" w:hAnsi="方正仿宋_GB2312" w:eastAsia="方正仿宋_GB2312" w:cs="方正仿宋_GB2312"/>
          <w:color w:val="000000"/>
          <w:kern w:val="0"/>
          <w:sz w:val="24"/>
          <w:highlight w:val="none"/>
          <w:u w:val="none"/>
          <w:lang w:val="en-US" w:eastAsia="zh-CN"/>
        </w:rPr>
        <w:t>2</w:t>
      </w:r>
      <w:r>
        <w:rPr>
          <w:rFonts w:hint="eastAsia" w:ascii="方正仿宋_GB2312" w:hAnsi="方正仿宋_GB2312" w:eastAsia="方正仿宋_GB2312" w:cs="方正仿宋_GB2312"/>
          <w:color w:val="000000"/>
          <w:kern w:val="0"/>
          <w:sz w:val="24"/>
          <w:highlight w:val="none"/>
          <w:u w:val="none"/>
        </w:rPr>
        <w:t xml:space="preserve"> 投标人具有良好的商业信誉和健全的财务会计制度的证明文件</w:t>
      </w:r>
    </w:p>
    <w:p w14:paraId="714F0A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t>说明：</w:t>
      </w:r>
    </w:p>
    <w:p w14:paraId="766154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方正仿宋_GB2312" w:hAnsi="方正仿宋_GB2312" w:eastAsia="方正仿宋_GB2312" w:cs="方正仿宋_GB2312"/>
          <w:color w:val="000000"/>
          <w:kern w:val="0"/>
          <w:sz w:val="24"/>
          <w:highlight w:val="none"/>
          <w:u w:val="none"/>
          <w:lang w:eastAsia="zh-CN"/>
        </w:rPr>
      </w:pPr>
      <w:bookmarkStart w:id="35" w:name="_Toc16703"/>
      <w:r>
        <w:rPr>
          <w:rFonts w:hint="eastAsia" w:ascii="方正仿宋_GB2312" w:hAnsi="方正仿宋_GB2312" w:eastAsia="方正仿宋_GB2312" w:cs="方正仿宋_GB2312"/>
          <w:color w:val="000000"/>
          <w:kern w:val="0"/>
          <w:sz w:val="24"/>
          <w:highlight w:val="none"/>
          <w:u w:val="none"/>
        </w:rPr>
        <w:t>1、扫描件并加盖本单位公章</w:t>
      </w:r>
      <w:bookmarkEnd w:id="35"/>
      <w:r>
        <w:rPr>
          <w:rFonts w:hint="eastAsia" w:ascii="方正仿宋_GB2312" w:hAnsi="方正仿宋_GB2312" w:eastAsia="方正仿宋_GB2312" w:cs="方正仿宋_GB2312"/>
          <w:color w:val="000000"/>
          <w:kern w:val="0"/>
          <w:sz w:val="24"/>
          <w:highlight w:val="none"/>
          <w:u w:val="none"/>
          <w:lang w:eastAsia="zh-CN"/>
        </w:rPr>
        <w:t>。</w:t>
      </w:r>
    </w:p>
    <w:p w14:paraId="3D1C6C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t>2、采购人、采购代理机构保留审核原件的权利。</w:t>
      </w:r>
    </w:p>
    <w:p w14:paraId="6A5878E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方正仿宋_GB2312" w:hAnsi="方正仿宋_GB2312" w:eastAsia="方正仿宋_GB2312" w:cs="方正仿宋_GB2312"/>
          <w:color w:val="000000"/>
          <w:kern w:val="0"/>
          <w:sz w:val="24"/>
          <w:highlight w:val="none"/>
          <w:u w:val="none"/>
        </w:rPr>
      </w:pPr>
      <w:bookmarkStart w:id="36" w:name="_Toc32425"/>
      <w:r>
        <w:rPr>
          <w:rFonts w:hint="eastAsia" w:ascii="方正仿宋_GB2312" w:hAnsi="方正仿宋_GB2312" w:eastAsia="方正仿宋_GB2312" w:cs="方正仿宋_GB2312"/>
          <w:color w:val="000000"/>
          <w:kern w:val="0"/>
          <w:sz w:val="24"/>
          <w:highlight w:val="none"/>
          <w:u w:val="none"/>
        </w:rPr>
        <w:t>3、如果是联合体投标，联合体各方均需提供上述证明。</w:t>
      </w:r>
      <w:bookmarkEnd w:id="36"/>
    </w:p>
    <w:p w14:paraId="575FC2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p>
    <w:p w14:paraId="006627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br w:type="page"/>
      </w:r>
    </w:p>
    <w:p w14:paraId="179AC3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t>附件</w:t>
      </w:r>
      <w:r>
        <w:rPr>
          <w:rFonts w:hint="eastAsia" w:ascii="方正仿宋_GB2312" w:hAnsi="方正仿宋_GB2312" w:eastAsia="方正仿宋_GB2312" w:cs="方正仿宋_GB2312"/>
          <w:color w:val="000000"/>
          <w:kern w:val="0"/>
          <w:sz w:val="24"/>
          <w:highlight w:val="none"/>
          <w:u w:val="none"/>
          <w:lang w:val="en-US" w:eastAsia="zh-CN"/>
        </w:rPr>
        <w:t>1</w:t>
      </w:r>
      <w:r>
        <w:rPr>
          <w:rFonts w:hint="eastAsia" w:ascii="方正仿宋_GB2312" w:hAnsi="方正仿宋_GB2312" w:eastAsia="方正仿宋_GB2312" w:cs="方正仿宋_GB2312"/>
          <w:color w:val="000000"/>
          <w:kern w:val="0"/>
          <w:sz w:val="24"/>
          <w:highlight w:val="none"/>
          <w:u w:val="none"/>
        </w:rPr>
        <w:t>-</w:t>
      </w:r>
      <w:r>
        <w:rPr>
          <w:rFonts w:hint="eastAsia" w:ascii="方正仿宋_GB2312" w:hAnsi="方正仿宋_GB2312" w:eastAsia="方正仿宋_GB2312" w:cs="方正仿宋_GB2312"/>
          <w:color w:val="000000"/>
          <w:kern w:val="0"/>
          <w:sz w:val="24"/>
          <w:highlight w:val="none"/>
          <w:u w:val="none"/>
          <w:lang w:val="en-US" w:eastAsia="zh-CN"/>
        </w:rPr>
        <w:t>3</w:t>
      </w:r>
      <w:r>
        <w:rPr>
          <w:rFonts w:hint="eastAsia" w:ascii="方正仿宋_GB2312" w:hAnsi="方正仿宋_GB2312" w:eastAsia="方正仿宋_GB2312" w:cs="方正仿宋_GB2312"/>
          <w:color w:val="000000"/>
          <w:kern w:val="0"/>
          <w:sz w:val="24"/>
          <w:highlight w:val="none"/>
          <w:u w:val="none"/>
        </w:rPr>
        <w:t xml:space="preserve"> </w:t>
      </w:r>
      <w:r>
        <w:rPr>
          <w:rFonts w:hint="eastAsia" w:ascii="方正仿宋_GB2312" w:hAnsi="方正仿宋_GB2312" w:eastAsia="方正仿宋_GB2312" w:cs="方正仿宋_GB2312"/>
          <w:color w:val="000000"/>
          <w:kern w:val="0"/>
          <w:sz w:val="24"/>
          <w:highlight w:val="none"/>
          <w:u w:val="none"/>
          <w:lang w:val="en-US" w:eastAsia="zh-CN"/>
        </w:rPr>
        <w:t xml:space="preserve"> </w:t>
      </w:r>
      <w:r>
        <w:rPr>
          <w:rFonts w:hint="eastAsia" w:ascii="方正仿宋_GB2312" w:hAnsi="方正仿宋_GB2312" w:eastAsia="方正仿宋_GB2312" w:cs="方正仿宋_GB2312"/>
          <w:color w:val="000000"/>
          <w:kern w:val="0"/>
          <w:sz w:val="24"/>
          <w:highlight w:val="none"/>
          <w:u w:val="none"/>
        </w:rPr>
        <w:t>投标人缴纳税收的证明</w:t>
      </w:r>
    </w:p>
    <w:p w14:paraId="3E9396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t>说明：</w:t>
      </w:r>
    </w:p>
    <w:p w14:paraId="3CD76D0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方正仿宋_GB2312" w:hAnsi="方正仿宋_GB2312" w:eastAsia="方正仿宋_GB2312" w:cs="方正仿宋_GB2312"/>
          <w:color w:val="000000"/>
          <w:kern w:val="0"/>
          <w:sz w:val="24"/>
          <w:highlight w:val="none"/>
          <w:u w:val="none"/>
          <w:lang w:eastAsia="zh-CN"/>
        </w:rPr>
      </w:pPr>
      <w:bookmarkStart w:id="37" w:name="_Toc7512"/>
      <w:r>
        <w:rPr>
          <w:rFonts w:hint="eastAsia" w:ascii="方正仿宋_GB2312" w:hAnsi="方正仿宋_GB2312" w:eastAsia="方正仿宋_GB2312" w:cs="方正仿宋_GB2312"/>
          <w:color w:val="000000"/>
          <w:kern w:val="0"/>
          <w:sz w:val="24"/>
          <w:highlight w:val="none"/>
          <w:u w:val="none"/>
        </w:rPr>
        <w:t>1、</w:t>
      </w:r>
      <w:bookmarkEnd w:id="37"/>
      <w:r>
        <w:rPr>
          <w:rFonts w:hint="eastAsia" w:ascii="方正仿宋_GB2312" w:hAnsi="方正仿宋_GB2312" w:eastAsia="方正仿宋_GB2312" w:cs="方正仿宋_GB2312"/>
          <w:color w:val="000000"/>
          <w:kern w:val="0"/>
          <w:sz w:val="24"/>
          <w:highlight w:val="none"/>
          <w:u w:val="none"/>
        </w:rPr>
        <w:t>扫描件并加盖本单位公章</w:t>
      </w:r>
      <w:r>
        <w:rPr>
          <w:rFonts w:hint="eastAsia" w:ascii="方正仿宋_GB2312" w:hAnsi="方正仿宋_GB2312" w:eastAsia="方正仿宋_GB2312" w:cs="方正仿宋_GB2312"/>
          <w:color w:val="000000"/>
          <w:kern w:val="0"/>
          <w:sz w:val="24"/>
          <w:highlight w:val="none"/>
          <w:u w:val="none"/>
          <w:lang w:eastAsia="zh-CN"/>
        </w:rPr>
        <w:t>。</w:t>
      </w:r>
    </w:p>
    <w:p w14:paraId="0E5B5E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t>2、采购人、采购代理机构保留审核原件的权利。</w:t>
      </w:r>
    </w:p>
    <w:p w14:paraId="75EC4B6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方正仿宋_GB2312" w:hAnsi="方正仿宋_GB2312" w:eastAsia="方正仿宋_GB2312" w:cs="方正仿宋_GB2312"/>
          <w:color w:val="000000"/>
          <w:kern w:val="0"/>
          <w:sz w:val="24"/>
          <w:highlight w:val="none"/>
          <w:u w:val="none"/>
        </w:rPr>
      </w:pPr>
      <w:bookmarkStart w:id="38" w:name="_Toc8376"/>
      <w:r>
        <w:rPr>
          <w:rFonts w:hint="eastAsia" w:ascii="方正仿宋_GB2312" w:hAnsi="方正仿宋_GB2312" w:eastAsia="方正仿宋_GB2312" w:cs="方正仿宋_GB2312"/>
          <w:color w:val="000000"/>
          <w:kern w:val="0"/>
          <w:sz w:val="24"/>
          <w:highlight w:val="none"/>
          <w:u w:val="none"/>
        </w:rPr>
        <w:t>3、如果是联合体投标，联合体各方均需提供上述证明。</w:t>
      </w:r>
      <w:r>
        <w:rPr>
          <w:rFonts w:hint="eastAsia" w:ascii="方正仿宋_GB2312" w:hAnsi="方正仿宋_GB2312" w:eastAsia="方正仿宋_GB2312" w:cs="方正仿宋_GB2312"/>
          <w:color w:val="000000"/>
          <w:kern w:val="0"/>
          <w:sz w:val="24"/>
          <w:highlight w:val="none"/>
          <w:u w:val="none"/>
        </w:rPr>
        <w:br w:type="page"/>
      </w:r>
      <w:bookmarkEnd w:id="38"/>
    </w:p>
    <w:p w14:paraId="67608E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t>附件</w:t>
      </w:r>
      <w:r>
        <w:rPr>
          <w:rFonts w:hint="eastAsia" w:ascii="方正仿宋_GB2312" w:hAnsi="方正仿宋_GB2312" w:eastAsia="方正仿宋_GB2312" w:cs="方正仿宋_GB2312"/>
          <w:color w:val="000000"/>
          <w:kern w:val="0"/>
          <w:sz w:val="24"/>
          <w:highlight w:val="none"/>
          <w:u w:val="none"/>
          <w:lang w:val="en-US" w:eastAsia="zh-CN"/>
        </w:rPr>
        <w:t>1</w:t>
      </w:r>
      <w:r>
        <w:rPr>
          <w:rFonts w:hint="eastAsia" w:ascii="方正仿宋_GB2312" w:hAnsi="方正仿宋_GB2312" w:eastAsia="方正仿宋_GB2312" w:cs="方正仿宋_GB2312"/>
          <w:color w:val="000000"/>
          <w:kern w:val="0"/>
          <w:sz w:val="24"/>
          <w:highlight w:val="none"/>
          <w:u w:val="none"/>
        </w:rPr>
        <w:t>-</w:t>
      </w:r>
      <w:r>
        <w:rPr>
          <w:rFonts w:hint="eastAsia" w:ascii="方正仿宋_GB2312" w:hAnsi="方正仿宋_GB2312" w:eastAsia="方正仿宋_GB2312" w:cs="方正仿宋_GB2312"/>
          <w:color w:val="000000"/>
          <w:kern w:val="0"/>
          <w:sz w:val="24"/>
          <w:highlight w:val="none"/>
          <w:u w:val="none"/>
          <w:lang w:val="en-US" w:eastAsia="zh-CN"/>
        </w:rPr>
        <w:t>4</w:t>
      </w:r>
      <w:r>
        <w:rPr>
          <w:rFonts w:hint="eastAsia" w:ascii="方正仿宋_GB2312" w:hAnsi="方正仿宋_GB2312" w:eastAsia="方正仿宋_GB2312" w:cs="方正仿宋_GB2312"/>
          <w:color w:val="000000"/>
          <w:kern w:val="0"/>
          <w:sz w:val="24"/>
          <w:highlight w:val="none"/>
          <w:u w:val="none"/>
        </w:rPr>
        <w:t xml:space="preserve"> </w:t>
      </w:r>
      <w:r>
        <w:rPr>
          <w:rFonts w:hint="eastAsia" w:ascii="方正仿宋_GB2312" w:hAnsi="方正仿宋_GB2312" w:eastAsia="方正仿宋_GB2312" w:cs="方正仿宋_GB2312"/>
          <w:color w:val="000000"/>
          <w:kern w:val="0"/>
          <w:sz w:val="24"/>
          <w:highlight w:val="none"/>
          <w:u w:val="none"/>
          <w:lang w:val="en-US" w:eastAsia="zh-CN"/>
        </w:rPr>
        <w:t xml:space="preserve"> </w:t>
      </w:r>
      <w:r>
        <w:rPr>
          <w:rFonts w:hint="eastAsia" w:ascii="方正仿宋_GB2312" w:hAnsi="方正仿宋_GB2312" w:eastAsia="方正仿宋_GB2312" w:cs="方正仿宋_GB2312"/>
          <w:color w:val="000000"/>
          <w:kern w:val="0"/>
          <w:sz w:val="24"/>
          <w:highlight w:val="none"/>
          <w:u w:val="none"/>
        </w:rPr>
        <w:t>投标人为职工缴纳社会保险的证明</w:t>
      </w:r>
    </w:p>
    <w:p w14:paraId="388157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t>说明：</w:t>
      </w:r>
    </w:p>
    <w:p w14:paraId="73B783C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方正仿宋_GB2312" w:hAnsi="方正仿宋_GB2312" w:eastAsia="方正仿宋_GB2312" w:cs="方正仿宋_GB2312"/>
          <w:color w:val="000000"/>
          <w:kern w:val="0"/>
          <w:sz w:val="24"/>
          <w:highlight w:val="none"/>
          <w:u w:val="none"/>
        </w:rPr>
      </w:pPr>
      <w:bookmarkStart w:id="39" w:name="_Toc3006"/>
      <w:r>
        <w:rPr>
          <w:rFonts w:hint="eastAsia" w:ascii="方正仿宋_GB2312" w:hAnsi="方正仿宋_GB2312" w:eastAsia="方正仿宋_GB2312" w:cs="方正仿宋_GB2312"/>
          <w:color w:val="000000"/>
          <w:kern w:val="0"/>
          <w:sz w:val="24"/>
          <w:highlight w:val="none"/>
          <w:u w:val="none"/>
        </w:rPr>
        <w:t>1、</w:t>
      </w:r>
      <w:bookmarkEnd w:id="39"/>
      <w:r>
        <w:rPr>
          <w:rFonts w:hint="eastAsia" w:ascii="方正仿宋_GB2312" w:hAnsi="方正仿宋_GB2312" w:eastAsia="方正仿宋_GB2312" w:cs="方正仿宋_GB2312"/>
          <w:color w:val="000000"/>
          <w:kern w:val="0"/>
          <w:sz w:val="24"/>
          <w:highlight w:val="none"/>
          <w:u w:val="none"/>
        </w:rPr>
        <w:t>扫描件并加盖本单位公章</w:t>
      </w:r>
    </w:p>
    <w:p w14:paraId="3109AC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t>2、采购人、采购代理机构保留审核原件的权利。</w:t>
      </w:r>
    </w:p>
    <w:p w14:paraId="4A432EBE">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方正仿宋_GB2312" w:hAnsi="方正仿宋_GB2312" w:eastAsia="方正仿宋_GB2312" w:cs="方正仿宋_GB2312"/>
          <w:color w:val="000000"/>
          <w:kern w:val="0"/>
          <w:sz w:val="24"/>
          <w:highlight w:val="none"/>
          <w:u w:val="none"/>
        </w:rPr>
      </w:pPr>
      <w:bookmarkStart w:id="40" w:name="_Toc28907"/>
      <w:r>
        <w:rPr>
          <w:rFonts w:hint="eastAsia" w:ascii="方正仿宋_GB2312" w:hAnsi="方正仿宋_GB2312" w:eastAsia="方正仿宋_GB2312" w:cs="方正仿宋_GB2312"/>
          <w:color w:val="000000"/>
          <w:kern w:val="0"/>
          <w:sz w:val="24"/>
          <w:highlight w:val="none"/>
          <w:u w:val="none"/>
        </w:rPr>
        <w:t>3、如果是联合体投标，联合体各方均需提供上述证明。</w:t>
      </w:r>
      <w:bookmarkEnd w:id="40"/>
    </w:p>
    <w:p w14:paraId="3DC93A5A">
      <w:pPr>
        <w:rPr>
          <w:rFonts w:hint="eastAsia" w:ascii="方正仿宋_GB2312" w:hAnsi="方正仿宋_GB2312" w:eastAsia="方正仿宋_GB2312" w:cs="方正仿宋_GB2312"/>
          <w:color w:val="000000"/>
          <w:kern w:val="0"/>
          <w:sz w:val="24"/>
          <w:highlight w:val="none"/>
          <w:u w:val="none"/>
        </w:rPr>
      </w:pPr>
    </w:p>
    <w:p w14:paraId="17BAC0BF">
      <w:pPr>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br w:type="page"/>
      </w:r>
    </w:p>
    <w:p w14:paraId="6A0561F2">
      <w:pPr>
        <w:rPr>
          <w:rFonts w:hint="eastAsia" w:ascii="方正仿宋_GB2312" w:hAnsi="方正仿宋_GB2312" w:eastAsia="方正仿宋_GB2312" w:cs="方正仿宋_GB2312"/>
          <w:color w:val="000000"/>
          <w:kern w:val="0"/>
          <w:sz w:val="24"/>
          <w:highlight w:val="none"/>
          <w:u w:val="none"/>
        </w:rPr>
      </w:pPr>
      <w:r>
        <w:rPr>
          <w:rFonts w:hint="eastAsia" w:ascii="方正仿宋_GB2312" w:hAnsi="方正仿宋_GB2312" w:eastAsia="方正仿宋_GB2312" w:cs="方正仿宋_GB2312"/>
          <w:color w:val="000000"/>
          <w:kern w:val="0"/>
          <w:sz w:val="24"/>
          <w:highlight w:val="none"/>
          <w:u w:val="none"/>
        </w:rPr>
        <w:t xml:space="preserve">附件 </w:t>
      </w:r>
      <w:r>
        <w:rPr>
          <w:rFonts w:hint="eastAsia" w:ascii="方正仿宋_GB2312" w:hAnsi="方正仿宋_GB2312" w:eastAsia="方正仿宋_GB2312" w:cs="方正仿宋_GB2312"/>
          <w:color w:val="000000"/>
          <w:kern w:val="0"/>
          <w:sz w:val="24"/>
          <w:highlight w:val="none"/>
          <w:u w:val="none"/>
          <w:lang w:val="en-US" w:eastAsia="zh-CN"/>
        </w:rPr>
        <w:t>1</w:t>
      </w:r>
      <w:r>
        <w:rPr>
          <w:rFonts w:hint="eastAsia" w:ascii="方正仿宋_GB2312" w:hAnsi="方正仿宋_GB2312" w:eastAsia="方正仿宋_GB2312" w:cs="方正仿宋_GB2312"/>
          <w:color w:val="000000"/>
          <w:kern w:val="0"/>
          <w:sz w:val="24"/>
          <w:highlight w:val="none"/>
          <w:u w:val="none"/>
        </w:rPr>
        <w:t>-</w:t>
      </w:r>
      <w:r>
        <w:rPr>
          <w:rFonts w:hint="eastAsia" w:ascii="方正仿宋_GB2312" w:hAnsi="方正仿宋_GB2312" w:eastAsia="方正仿宋_GB2312" w:cs="方正仿宋_GB2312"/>
          <w:color w:val="000000"/>
          <w:kern w:val="0"/>
          <w:sz w:val="24"/>
          <w:highlight w:val="none"/>
          <w:u w:val="none"/>
          <w:lang w:val="en-US" w:eastAsia="zh-CN"/>
        </w:rPr>
        <w:t>5</w:t>
      </w:r>
      <w:r>
        <w:rPr>
          <w:rFonts w:hint="eastAsia" w:ascii="方正仿宋_GB2312" w:hAnsi="方正仿宋_GB2312" w:eastAsia="方正仿宋_GB2312" w:cs="方正仿宋_GB2312"/>
          <w:color w:val="000000"/>
          <w:kern w:val="0"/>
          <w:sz w:val="24"/>
          <w:highlight w:val="none"/>
          <w:u w:val="none"/>
        </w:rPr>
        <w:t xml:space="preserve"> 投标人资格声明书</w:t>
      </w:r>
    </w:p>
    <w:p w14:paraId="012E3139">
      <w:pPr>
        <w:rPr>
          <w:rFonts w:hint="eastAsia" w:ascii="方正仿宋_GB2312" w:hAnsi="方正仿宋_GB2312" w:eastAsia="方正仿宋_GB2312" w:cs="方正仿宋_GB2312"/>
          <w:color w:val="000000"/>
          <w:kern w:val="0"/>
          <w:sz w:val="24"/>
          <w:highlight w:val="none"/>
          <w:u w:val="none"/>
        </w:rPr>
      </w:pPr>
    </w:p>
    <w:p w14:paraId="5B9B0601">
      <w:pPr>
        <w:keepNext w:val="0"/>
        <w:keepLines w:val="0"/>
        <w:widowControl/>
        <w:suppressLineNumbers w:val="0"/>
        <w:jc w:val="center"/>
        <w:rPr>
          <w:rFonts w:hint="eastAsia" w:ascii="方正仿宋_GB2312" w:hAnsi="方正仿宋_GB2312" w:eastAsia="方正仿宋_GB2312" w:cs="方正仿宋_GB2312"/>
          <w:b w:val="0"/>
          <w:bCs w:val="0"/>
          <w:sz w:val="32"/>
          <w:szCs w:val="3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 </w:t>
      </w:r>
      <w:r>
        <w:rPr>
          <w:rFonts w:hint="eastAsia" w:ascii="方正仿宋_GB2312" w:hAnsi="方正仿宋_GB2312" w:eastAsia="方正仿宋_GB2312" w:cs="方正仿宋_GB2312"/>
          <w:b w:val="0"/>
          <w:bCs w:val="0"/>
          <w:color w:val="000000"/>
          <w:kern w:val="0"/>
          <w:sz w:val="32"/>
          <w:szCs w:val="32"/>
          <w:highlight w:val="none"/>
          <w:lang w:val="en-US" w:eastAsia="zh-CN"/>
        </w:rPr>
        <w:t>投标人资格声明书</w:t>
      </w:r>
    </w:p>
    <w:p w14:paraId="116E718F">
      <w:pPr>
        <w:keepNext w:val="0"/>
        <w:keepLines w:val="0"/>
        <w:widowControl/>
        <w:suppressLineNumbers w:val="0"/>
        <w:jc w:val="left"/>
        <w:rPr>
          <w:rFonts w:hint="eastAsia" w:ascii="方正仿宋_GB2312" w:hAnsi="方正仿宋_GB2312" w:eastAsia="方正仿宋_GB2312" w:cs="方正仿宋_GB2312"/>
          <w:color w:val="000000"/>
          <w:kern w:val="0"/>
          <w:sz w:val="24"/>
          <w:szCs w:val="24"/>
          <w:highlight w:val="none"/>
          <w:lang w:val="en-US" w:eastAsia="zh-CN"/>
        </w:rPr>
      </w:pPr>
    </w:p>
    <w:p w14:paraId="4D44D6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致：</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采购人或采购代理机构 </w:t>
      </w:r>
    </w:p>
    <w:p w14:paraId="0594A9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在参与本次项目投标（响应）中，我单位承诺： </w:t>
      </w:r>
    </w:p>
    <w:p w14:paraId="0E3659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（一）具有良好的商业信誉和健全的财务会计制度； </w:t>
      </w:r>
    </w:p>
    <w:p w14:paraId="34F8D0E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（二）具有履行合同所必需的设备和专业技术能力； </w:t>
      </w:r>
    </w:p>
    <w:p w14:paraId="20F7FF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（三）有依法缴纳税收和社会保障资金的良好记录； </w:t>
      </w:r>
    </w:p>
    <w:p w14:paraId="5195C0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18CEE8E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（五）我单位不属于政府采购法律、行政法规规定的公益一类事业单位、或使用事业编制且由财政拨款保障的群团组织（仅适用于政府购买服务项目）； </w:t>
      </w:r>
    </w:p>
    <w:p w14:paraId="3549E1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（六）我单位不存在为采购项目提供整体设计、规范编制或者项目管理、监理、检测等服务后，再参加该采购项目的其他采购活动的情形（单一来源采购项目除外）； </w:t>
      </w:r>
    </w:p>
    <w:p w14:paraId="032BC6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上述声明真实有效，否则我方负全部责任。 </w:t>
      </w:r>
    </w:p>
    <w:p w14:paraId="0069EC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p>
    <w:p w14:paraId="5BC574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714BAA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2C185F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投标人名称：  </w:t>
      </w:r>
      <w:r>
        <w:rPr>
          <w:rFonts w:hint="eastAsia" w:ascii="方正仿宋_GB2312" w:hAnsi="方正仿宋_GB2312" w:eastAsia="方正仿宋_GB2312" w:cs="方正仿宋_GB2312"/>
          <w:i w:val="0"/>
          <w:iCs w:val="0"/>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u w:val="single"/>
          <w:lang w:val="en-US" w:eastAsia="zh-CN"/>
        </w:rPr>
        <w:t>（加盖公章）</w:t>
      </w:r>
    </w:p>
    <w:p w14:paraId="24D4B3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法定代表人或其授权代理人：</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u w:val="single"/>
          <w:lang w:val="en-US" w:eastAsia="zh-CN"/>
        </w:rPr>
        <w:tab/>
      </w:r>
      <w:r>
        <w:rPr>
          <w:rFonts w:hint="eastAsia" w:ascii="方正仿宋_GB2312" w:hAnsi="方正仿宋_GB2312" w:eastAsia="方正仿宋_GB2312" w:cs="方正仿宋_GB2312"/>
          <w:color w:val="000000"/>
          <w:kern w:val="0"/>
          <w:sz w:val="24"/>
          <w:szCs w:val="24"/>
          <w:highlight w:val="none"/>
          <w:u w:val="single"/>
          <w:lang w:val="en-US" w:eastAsia="zh-CN"/>
        </w:rPr>
        <w:t>（签字或印鉴）</w:t>
      </w:r>
      <w:r>
        <w:rPr>
          <w:rFonts w:hint="eastAsia" w:ascii="方正仿宋_GB2312" w:hAnsi="方正仿宋_GB2312" w:eastAsia="方正仿宋_GB2312" w:cs="方正仿宋_GB2312"/>
          <w:color w:val="000000"/>
          <w:kern w:val="0"/>
          <w:sz w:val="24"/>
          <w:szCs w:val="24"/>
          <w:highlight w:val="none"/>
          <w:lang w:val="en-US" w:eastAsia="zh-CN"/>
        </w:rPr>
        <w:tab/>
      </w:r>
    </w:p>
    <w:p w14:paraId="0BE5EA6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日期：</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年    月    日</w:t>
      </w:r>
    </w:p>
    <w:p w14:paraId="33D43558">
      <w:pPr>
        <w:keepNext w:val="0"/>
        <w:keepLines w:val="0"/>
        <w:pageBreakBefore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kern w:val="0"/>
          <w:sz w:val="24"/>
          <w:highlight w:val="none"/>
          <w:u w:val="none"/>
        </w:rPr>
      </w:pPr>
    </w:p>
    <w:p w14:paraId="42577F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方正仿宋_GB2312" w:hAnsi="方正仿宋_GB2312" w:eastAsia="方正仿宋_GB2312" w:cs="方正仿宋_GB2312"/>
          <w:sz w:val="24"/>
          <w:szCs w:val="24"/>
          <w:highlight w:val="none"/>
        </w:rPr>
      </w:pPr>
      <w:bookmarkStart w:id="41" w:name="_Toc32152"/>
      <w:r>
        <w:rPr>
          <w:rFonts w:hint="eastAsia" w:ascii="方正仿宋_GB2312" w:hAnsi="方正仿宋_GB2312" w:eastAsia="方正仿宋_GB2312" w:cs="方正仿宋_GB2312"/>
          <w:color w:val="000000"/>
          <w:kern w:val="0"/>
          <w:sz w:val="24"/>
          <w:szCs w:val="24"/>
          <w:highlight w:val="none"/>
          <w:lang w:val="en-US" w:eastAsia="zh-CN"/>
        </w:rPr>
        <w:t>2 落实政府采购政策需满足的资格要求（如有）</w:t>
      </w:r>
      <w:bookmarkEnd w:id="41"/>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5029401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2-1 中小企业声明函 </w:t>
      </w:r>
    </w:p>
    <w:p w14:paraId="56709D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说明： </w:t>
      </w:r>
    </w:p>
    <w:p w14:paraId="1E8C15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（1）如本项目（标项/包）不专门面向中小企业预留采购份额，资格证明文件部分无需提供《中小企业声明函》。 </w:t>
      </w:r>
    </w:p>
    <w:p w14:paraId="0A3A4A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7284F5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3484F9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701C18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（5）中小企业声明函填写注意事项 </w:t>
      </w:r>
    </w:p>
    <w:p w14:paraId="383558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1）中小企业参加政府采购活动，应当出具此格式文件。《中小企业声明函》由参加政府采购活动的投标人出具。联合体投标的，《中小企业声明函》由牵头人出具。 </w:t>
      </w:r>
    </w:p>
    <w:p w14:paraId="192714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2）对于联合体中由中小企业承担的部分，或者分包给中小企业的部分，必须全</w:t>
      </w:r>
    </w:p>
    <w:p w14:paraId="018290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部由中小企业制造、承建或者承接。供应商应当在声明函“标的名称”部分标明</w:t>
      </w:r>
    </w:p>
    <w:p w14:paraId="25771A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联合体中中小企业承担的具体内容或者中小企业的具体分包内容。 </w:t>
      </w:r>
    </w:p>
    <w:p w14:paraId="178671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3）对于多标的的采购项目，供应商应充分、准确地了解所投产品制造企业、提供服务的承接企业、工程承接企业信息。对相关情况了解不清楚的，不建议填报本声明函。 </w:t>
      </w:r>
    </w:p>
    <w:p w14:paraId="3EA8B6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0E9893DA">
      <w:pPr>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09C00B7C">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rPr>
          <w:rStyle w:val="22"/>
          <w:rFonts w:hint="eastAsia" w:ascii="方正仿宋_GB2312" w:hAnsi="方正仿宋_GB2312" w:eastAsia="方正仿宋_GB2312" w:cs="方正仿宋_GB2312"/>
          <w:i w:val="0"/>
          <w:iCs w:val="0"/>
          <w:caps w:val="0"/>
          <w:color w:val="000000"/>
          <w:spacing w:val="0"/>
          <w:sz w:val="24"/>
          <w:szCs w:val="24"/>
          <w:highlight w:val="none"/>
        </w:rPr>
      </w:pPr>
      <w:r>
        <w:rPr>
          <w:rStyle w:val="22"/>
          <w:rFonts w:hint="eastAsia" w:ascii="方正仿宋_GB2312" w:hAnsi="方正仿宋_GB2312" w:eastAsia="方正仿宋_GB2312" w:cs="方正仿宋_GB2312"/>
          <w:i w:val="0"/>
          <w:iCs w:val="0"/>
          <w:caps w:val="0"/>
          <w:color w:val="000000"/>
          <w:spacing w:val="0"/>
          <w:sz w:val="24"/>
          <w:szCs w:val="24"/>
          <w:highlight w:val="none"/>
        </w:rPr>
        <w:t>中小企业声明函（所投产品制造商为中小企业时提交本函，所属行业应符合采购文件中明确的本项目所属行业）</w:t>
      </w:r>
    </w:p>
    <w:p w14:paraId="2061065F">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Style w:val="22"/>
          <w:rFonts w:hint="eastAsia" w:ascii="方正仿宋_GB2312" w:hAnsi="方正仿宋_GB2312" w:eastAsia="方正仿宋_GB2312" w:cs="方正仿宋_GB2312"/>
          <w:i w:val="0"/>
          <w:iCs w:val="0"/>
          <w:caps w:val="0"/>
          <w:color w:val="000000"/>
          <w:spacing w:val="0"/>
          <w:sz w:val="32"/>
          <w:szCs w:val="32"/>
          <w:highlight w:val="none"/>
        </w:rPr>
      </w:pPr>
    </w:p>
    <w:p w14:paraId="5B0137AA">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方正仿宋_GB2312" w:hAnsi="方正仿宋_GB2312" w:eastAsia="方正仿宋_GB2312" w:cs="方正仿宋_GB2312"/>
          <w:i w:val="0"/>
          <w:iCs w:val="0"/>
          <w:caps w:val="0"/>
          <w:color w:val="000000"/>
          <w:spacing w:val="0"/>
          <w:sz w:val="32"/>
          <w:szCs w:val="32"/>
          <w:highlight w:val="none"/>
          <w:lang w:val="en-US" w:eastAsia="zh-CN"/>
        </w:rPr>
      </w:pPr>
      <w:r>
        <w:rPr>
          <w:rStyle w:val="22"/>
          <w:rFonts w:hint="eastAsia" w:ascii="方正仿宋_GB2312" w:hAnsi="方正仿宋_GB2312" w:eastAsia="方正仿宋_GB2312" w:cs="方正仿宋_GB2312"/>
          <w:i w:val="0"/>
          <w:iCs w:val="0"/>
          <w:caps w:val="0"/>
          <w:color w:val="000000"/>
          <w:spacing w:val="0"/>
          <w:sz w:val="32"/>
          <w:szCs w:val="32"/>
          <w:highlight w:val="none"/>
        </w:rPr>
        <w:t>中小企业声明函</w:t>
      </w:r>
      <w:r>
        <w:rPr>
          <w:rStyle w:val="22"/>
          <w:rFonts w:hint="eastAsia" w:ascii="方正仿宋_GB2312" w:hAnsi="方正仿宋_GB2312" w:eastAsia="方正仿宋_GB2312" w:cs="方正仿宋_GB2312"/>
          <w:i w:val="0"/>
          <w:iCs w:val="0"/>
          <w:caps w:val="0"/>
          <w:color w:val="000000"/>
          <w:spacing w:val="0"/>
          <w:sz w:val="32"/>
          <w:szCs w:val="32"/>
          <w:highlight w:val="none"/>
          <w:lang w:eastAsia="zh-CN"/>
        </w:rPr>
        <w:t>（</w:t>
      </w:r>
      <w:r>
        <w:rPr>
          <w:rStyle w:val="22"/>
          <w:rFonts w:hint="eastAsia" w:ascii="方正仿宋_GB2312" w:hAnsi="方正仿宋_GB2312" w:eastAsia="方正仿宋_GB2312" w:cs="方正仿宋_GB2312"/>
          <w:i w:val="0"/>
          <w:iCs w:val="0"/>
          <w:caps w:val="0"/>
          <w:color w:val="000000"/>
          <w:spacing w:val="0"/>
          <w:sz w:val="32"/>
          <w:szCs w:val="32"/>
          <w:highlight w:val="none"/>
        </w:rPr>
        <w:t>货物</w:t>
      </w:r>
      <w:r>
        <w:rPr>
          <w:rStyle w:val="22"/>
          <w:rFonts w:hint="eastAsia" w:ascii="方正仿宋_GB2312" w:hAnsi="方正仿宋_GB2312" w:eastAsia="方正仿宋_GB2312" w:cs="方正仿宋_GB2312"/>
          <w:i w:val="0"/>
          <w:iCs w:val="0"/>
          <w:caps w:val="0"/>
          <w:color w:val="000000"/>
          <w:spacing w:val="0"/>
          <w:sz w:val="32"/>
          <w:szCs w:val="32"/>
          <w:highlight w:val="none"/>
          <w:lang w:eastAsia="zh-CN"/>
        </w:rPr>
        <w:t>）</w:t>
      </w:r>
    </w:p>
    <w:p w14:paraId="4B1DA708">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方正仿宋_GB2312" w:hAnsi="方正仿宋_GB2312" w:eastAsia="方正仿宋_GB2312" w:cs="方正仿宋_GB2312"/>
          <w:i w:val="0"/>
          <w:iCs w:val="0"/>
          <w:caps w:val="0"/>
          <w:color w:val="000000"/>
          <w:spacing w:val="0"/>
          <w:sz w:val="27"/>
          <w:szCs w:val="27"/>
          <w:highlight w:val="none"/>
        </w:rPr>
      </w:pPr>
      <w:r>
        <w:rPr>
          <w:rFonts w:hint="eastAsia" w:ascii="方正仿宋_GB2312" w:hAnsi="方正仿宋_GB2312" w:eastAsia="方正仿宋_GB2312" w:cs="方正仿宋_GB2312"/>
          <w:i w:val="0"/>
          <w:iCs w:val="0"/>
          <w:caps w:val="0"/>
          <w:color w:val="000000"/>
          <w:spacing w:val="0"/>
          <w:sz w:val="27"/>
          <w:szCs w:val="27"/>
          <w:highlight w:val="none"/>
        </w:rPr>
        <w:t> </w:t>
      </w:r>
    </w:p>
    <w:p w14:paraId="08DC606D">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方正仿宋_GB2312" w:hAnsi="方正仿宋_GB2312" w:eastAsia="方正仿宋_GB2312" w:cs="方正仿宋_GB2312"/>
          <w:i/>
          <w:iCs/>
          <w:caps w:val="0"/>
          <w:color w:val="000000"/>
          <w:spacing w:val="0"/>
          <w:sz w:val="24"/>
          <w:szCs w:val="24"/>
          <w:highlight w:val="none"/>
          <w:u w:val="single"/>
        </w:rPr>
        <w:t>（单位名称）</w:t>
      </w:r>
      <w:r>
        <w:rPr>
          <w:rFonts w:hint="eastAsia" w:ascii="方正仿宋_GB2312" w:hAnsi="方正仿宋_GB2312" w:eastAsia="方正仿宋_GB2312" w:cs="方正仿宋_GB2312"/>
          <w:i w:val="0"/>
          <w:iCs w:val="0"/>
          <w:caps w:val="0"/>
          <w:color w:val="000000"/>
          <w:spacing w:val="0"/>
          <w:sz w:val="24"/>
          <w:szCs w:val="24"/>
          <w:highlight w:val="none"/>
        </w:rPr>
        <w:t>的</w:t>
      </w:r>
      <w:r>
        <w:rPr>
          <w:rFonts w:hint="eastAsia" w:ascii="方正仿宋_GB2312" w:hAnsi="方正仿宋_GB2312" w:eastAsia="方正仿宋_GB2312" w:cs="方正仿宋_GB2312"/>
          <w:i/>
          <w:iCs/>
          <w:caps w:val="0"/>
          <w:color w:val="000000"/>
          <w:spacing w:val="0"/>
          <w:sz w:val="24"/>
          <w:szCs w:val="24"/>
          <w:highlight w:val="none"/>
          <w:u w:val="single"/>
        </w:rPr>
        <w:t>（项目名称）</w:t>
      </w:r>
      <w:r>
        <w:rPr>
          <w:rFonts w:hint="eastAsia" w:ascii="方正仿宋_GB2312" w:hAnsi="方正仿宋_GB2312" w:eastAsia="方正仿宋_GB2312" w:cs="方正仿宋_GB2312"/>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14:paraId="7A74E475">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rPr>
        <w:t>1.</w:t>
      </w:r>
      <w:r>
        <w:rPr>
          <w:rFonts w:hint="eastAsia" w:ascii="方正仿宋_GB2312" w:hAnsi="方正仿宋_GB2312" w:eastAsia="方正仿宋_GB2312" w:cs="方正仿宋_GB2312"/>
          <w:i/>
          <w:iCs/>
          <w:caps w:val="0"/>
          <w:color w:val="000000"/>
          <w:spacing w:val="0"/>
          <w:sz w:val="24"/>
          <w:szCs w:val="24"/>
          <w:highlight w:val="none"/>
          <w:u w:val="single"/>
        </w:rPr>
        <w:t>（标的名称）</w:t>
      </w:r>
      <w:r>
        <w:rPr>
          <w:rFonts w:hint="eastAsia" w:ascii="方正仿宋_GB2312" w:hAnsi="方正仿宋_GB2312" w:eastAsia="方正仿宋_GB2312" w:cs="方正仿宋_GB2312"/>
          <w:i w:val="0"/>
          <w:iCs w:val="0"/>
          <w:caps w:val="0"/>
          <w:color w:val="000000"/>
          <w:spacing w:val="0"/>
          <w:sz w:val="24"/>
          <w:szCs w:val="24"/>
          <w:highlight w:val="none"/>
        </w:rPr>
        <w:t>，属于</w:t>
      </w:r>
      <w:r>
        <w:rPr>
          <w:rFonts w:hint="eastAsia" w:ascii="方正仿宋_GB2312" w:hAnsi="方正仿宋_GB2312" w:eastAsia="方正仿宋_GB2312" w:cs="方正仿宋_GB2312"/>
          <w:i/>
          <w:iCs/>
          <w:caps w:val="0"/>
          <w:color w:val="000000"/>
          <w:spacing w:val="0"/>
          <w:sz w:val="24"/>
          <w:szCs w:val="24"/>
          <w:highlight w:val="none"/>
          <w:u w:val="single"/>
        </w:rPr>
        <w:t>（采购文件中明确的所属行业）</w:t>
      </w:r>
      <w:r>
        <w:rPr>
          <w:rFonts w:hint="eastAsia" w:ascii="方正仿宋_GB2312" w:hAnsi="方正仿宋_GB2312" w:eastAsia="方正仿宋_GB2312" w:cs="方正仿宋_GB2312"/>
          <w:i w:val="0"/>
          <w:iCs w:val="0"/>
          <w:caps w:val="0"/>
          <w:color w:val="000000"/>
          <w:spacing w:val="0"/>
          <w:sz w:val="24"/>
          <w:szCs w:val="24"/>
          <w:highlight w:val="none"/>
        </w:rPr>
        <w:t>；制造商为</w:t>
      </w:r>
      <w:r>
        <w:rPr>
          <w:rFonts w:hint="eastAsia" w:ascii="方正仿宋_GB2312" w:hAnsi="方正仿宋_GB2312" w:eastAsia="方正仿宋_GB2312" w:cs="方正仿宋_GB2312"/>
          <w:i/>
          <w:iCs/>
          <w:caps w:val="0"/>
          <w:color w:val="000000"/>
          <w:spacing w:val="0"/>
          <w:sz w:val="24"/>
          <w:szCs w:val="24"/>
          <w:highlight w:val="none"/>
          <w:u w:val="single"/>
        </w:rPr>
        <w:t>（企业名称）</w:t>
      </w:r>
      <w:r>
        <w:rPr>
          <w:rFonts w:hint="eastAsia" w:ascii="方正仿宋_GB2312" w:hAnsi="方正仿宋_GB2312" w:eastAsia="方正仿宋_GB2312" w:cs="方正仿宋_GB2312"/>
          <w:i w:val="0"/>
          <w:iCs w:val="0"/>
          <w:caps w:val="0"/>
          <w:color w:val="000000"/>
          <w:spacing w:val="0"/>
          <w:sz w:val="24"/>
          <w:szCs w:val="24"/>
          <w:highlight w:val="none"/>
        </w:rPr>
        <w:t>，从业人员</w:t>
      </w:r>
      <w:r>
        <w:rPr>
          <w:rFonts w:hint="eastAsia" w:ascii="方正仿宋_GB2312" w:hAnsi="方正仿宋_GB2312" w:eastAsia="方正仿宋_GB2312" w:cs="方正仿宋_GB2312"/>
          <w:i w:val="0"/>
          <w:iCs w:val="0"/>
          <w:caps w:val="0"/>
          <w:color w:val="000000"/>
          <w:spacing w:val="0"/>
          <w:sz w:val="24"/>
          <w:szCs w:val="24"/>
          <w:highlight w:val="none"/>
          <w:u w:val="single"/>
          <w:lang w:val="en-US" w:eastAsia="zh-CN"/>
        </w:rPr>
        <w:t xml:space="preserve">      </w:t>
      </w:r>
      <w:r>
        <w:rPr>
          <w:rFonts w:hint="eastAsia" w:ascii="方正仿宋_GB2312" w:hAnsi="方正仿宋_GB2312" w:eastAsia="方正仿宋_GB2312" w:cs="方正仿宋_GB2312"/>
          <w:i w:val="0"/>
          <w:iCs w:val="0"/>
          <w:caps w:val="0"/>
          <w:color w:val="000000"/>
          <w:spacing w:val="0"/>
          <w:sz w:val="24"/>
          <w:szCs w:val="24"/>
          <w:highlight w:val="none"/>
        </w:rPr>
        <w:t>人，营业收入为</w:t>
      </w:r>
      <w:r>
        <w:rPr>
          <w:rFonts w:hint="eastAsia" w:ascii="方正仿宋_GB2312" w:hAnsi="方正仿宋_GB2312" w:eastAsia="方正仿宋_GB2312" w:cs="方正仿宋_GB2312"/>
          <w:i w:val="0"/>
          <w:iCs w:val="0"/>
          <w:caps w:val="0"/>
          <w:color w:val="000000"/>
          <w:spacing w:val="0"/>
          <w:sz w:val="24"/>
          <w:szCs w:val="24"/>
          <w:highlight w:val="none"/>
          <w:u w:val="single"/>
          <w:lang w:val="en-US" w:eastAsia="zh-CN"/>
        </w:rPr>
        <w:t xml:space="preserve">       </w:t>
      </w:r>
      <w:r>
        <w:rPr>
          <w:rFonts w:hint="eastAsia" w:ascii="方正仿宋_GB2312" w:hAnsi="方正仿宋_GB2312" w:eastAsia="方正仿宋_GB2312" w:cs="方正仿宋_GB2312"/>
          <w:i w:val="0"/>
          <w:iCs w:val="0"/>
          <w:caps w:val="0"/>
          <w:color w:val="000000"/>
          <w:spacing w:val="0"/>
          <w:sz w:val="24"/>
          <w:szCs w:val="24"/>
          <w:highlight w:val="none"/>
        </w:rPr>
        <w:t> 万元，资产总额为</w:t>
      </w:r>
      <w:r>
        <w:rPr>
          <w:rFonts w:hint="eastAsia" w:ascii="方正仿宋_GB2312" w:hAnsi="方正仿宋_GB2312" w:eastAsia="方正仿宋_GB2312" w:cs="方正仿宋_GB2312"/>
          <w:i w:val="0"/>
          <w:iCs w:val="0"/>
          <w:caps w:val="0"/>
          <w:color w:val="000000"/>
          <w:spacing w:val="0"/>
          <w:sz w:val="24"/>
          <w:szCs w:val="24"/>
          <w:highlight w:val="none"/>
          <w:u w:val="single"/>
          <w:lang w:val="en-US" w:eastAsia="zh-CN"/>
        </w:rPr>
        <w:t xml:space="preserve">       </w:t>
      </w:r>
      <w:r>
        <w:rPr>
          <w:rFonts w:hint="eastAsia" w:ascii="方正仿宋_GB2312" w:hAnsi="方正仿宋_GB2312" w:eastAsia="方正仿宋_GB2312" w:cs="方正仿宋_GB2312"/>
          <w:i w:val="0"/>
          <w:iCs w:val="0"/>
          <w:caps w:val="0"/>
          <w:color w:val="000000"/>
          <w:spacing w:val="0"/>
          <w:sz w:val="24"/>
          <w:szCs w:val="24"/>
          <w:highlight w:val="none"/>
        </w:rPr>
        <w:t> 万元，属于</w:t>
      </w:r>
      <w:r>
        <w:rPr>
          <w:rFonts w:hint="eastAsia" w:ascii="方正仿宋_GB2312" w:hAnsi="方正仿宋_GB2312" w:eastAsia="方正仿宋_GB2312" w:cs="方正仿宋_GB2312"/>
          <w:i/>
          <w:iCs/>
          <w:caps w:val="0"/>
          <w:color w:val="000000"/>
          <w:spacing w:val="0"/>
          <w:sz w:val="24"/>
          <w:szCs w:val="24"/>
          <w:highlight w:val="none"/>
          <w:u w:val="single"/>
        </w:rPr>
        <w:t>（中型企业、小型企业、微型企业）</w:t>
      </w:r>
      <w:r>
        <w:rPr>
          <w:rFonts w:hint="eastAsia" w:ascii="方正仿宋_GB2312" w:hAnsi="方正仿宋_GB2312" w:eastAsia="方正仿宋_GB2312" w:cs="方正仿宋_GB2312"/>
          <w:i w:val="0"/>
          <w:iCs w:val="0"/>
          <w:caps w:val="0"/>
          <w:color w:val="000000"/>
          <w:spacing w:val="0"/>
          <w:sz w:val="24"/>
          <w:szCs w:val="24"/>
          <w:highlight w:val="none"/>
        </w:rPr>
        <w:t>；</w:t>
      </w:r>
    </w:p>
    <w:p w14:paraId="1CA98128">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rPr>
        <w:t>2.</w:t>
      </w:r>
      <w:r>
        <w:rPr>
          <w:rFonts w:hint="eastAsia" w:ascii="方正仿宋_GB2312" w:hAnsi="方正仿宋_GB2312" w:eastAsia="方正仿宋_GB2312" w:cs="方正仿宋_GB2312"/>
          <w:i/>
          <w:iCs/>
          <w:caps w:val="0"/>
          <w:color w:val="000000"/>
          <w:spacing w:val="0"/>
          <w:sz w:val="24"/>
          <w:szCs w:val="24"/>
          <w:highlight w:val="none"/>
          <w:u w:val="single"/>
        </w:rPr>
        <w:t>（标的名称）</w:t>
      </w:r>
      <w:r>
        <w:rPr>
          <w:rFonts w:hint="eastAsia" w:ascii="方正仿宋_GB2312" w:hAnsi="方正仿宋_GB2312" w:eastAsia="方正仿宋_GB2312" w:cs="方正仿宋_GB2312"/>
          <w:i w:val="0"/>
          <w:iCs w:val="0"/>
          <w:caps w:val="0"/>
          <w:color w:val="000000"/>
          <w:spacing w:val="0"/>
          <w:sz w:val="24"/>
          <w:szCs w:val="24"/>
          <w:highlight w:val="none"/>
        </w:rPr>
        <w:t>，属于</w:t>
      </w:r>
      <w:r>
        <w:rPr>
          <w:rFonts w:hint="eastAsia" w:ascii="方正仿宋_GB2312" w:hAnsi="方正仿宋_GB2312" w:eastAsia="方正仿宋_GB2312" w:cs="方正仿宋_GB2312"/>
          <w:i/>
          <w:iCs/>
          <w:caps w:val="0"/>
          <w:color w:val="000000"/>
          <w:spacing w:val="0"/>
          <w:sz w:val="24"/>
          <w:szCs w:val="24"/>
          <w:highlight w:val="none"/>
          <w:u w:val="single"/>
        </w:rPr>
        <w:t>（采购文件中明确的所属行业）</w:t>
      </w:r>
      <w:r>
        <w:rPr>
          <w:rFonts w:hint="eastAsia" w:ascii="方正仿宋_GB2312" w:hAnsi="方正仿宋_GB2312" w:eastAsia="方正仿宋_GB2312" w:cs="方正仿宋_GB2312"/>
          <w:i w:val="0"/>
          <w:iCs w:val="0"/>
          <w:caps w:val="0"/>
          <w:color w:val="000000"/>
          <w:spacing w:val="0"/>
          <w:sz w:val="24"/>
          <w:szCs w:val="24"/>
          <w:highlight w:val="none"/>
        </w:rPr>
        <w:t>；制造商为</w:t>
      </w:r>
      <w:r>
        <w:rPr>
          <w:rFonts w:hint="eastAsia" w:ascii="方正仿宋_GB2312" w:hAnsi="方正仿宋_GB2312" w:eastAsia="方正仿宋_GB2312" w:cs="方正仿宋_GB2312"/>
          <w:i/>
          <w:iCs/>
          <w:caps w:val="0"/>
          <w:color w:val="000000"/>
          <w:spacing w:val="0"/>
          <w:sz w:val="24"/>
          <w:szCs w:val="24"/>
          <w:highlight w:val="none"/>
          <w:u w:val="single"/>
        </w:rPr>
        <w:t>（企业名称）</w:t>
      </w:r>
      <w:r>
        <w:rPr>
          <w:rFonts w:hint="eastAsia" w:ascii="方正仿宋_GB2312" w:hAnsi="方正仿宋_GB2312" w:eastAsia="方正仿宋_GB2312" w:cs="方正仿宋_GB2312"/>
          <w:i w:val="0"/>
          <w:iCs w:val="0"/>
          <w:caps w:val="0"/>
          <w:color w:val="000000"/>
          <w:spacing w:val="0"/>
          <w:sz w:val="24"/>
          <w:szCs w:val="24"/>
          <w:highlight w:val="none"/>
        </w:rPr>
        <w:t>，从业人员</w:t>
      </w:r>
      <w:r>
        <w:rPr>
          <w:rFonts w:hint="eastAsia" w:ascii="方正仿宋_GB2312" w:hAnsi="方正仿宋_GB2312" w:eastAsia="方正仿宋_GB2312" w:cs="方正仿宋_GB2312"/>
          <w:i w:val="0"/>
          <w:iCs w:val="0"/>
          <w:caps w:val="0"/>
          <w:color w:val="000000"/>
          <w:spacing w:val="0"/>
          <w:sz w:val="24"/>
          <w:szCs w:val="24"/>
          <w:highlight w:val="none"/>
          <w:u w:val="single"/>
          <w:lang w:val="en-US" w:eastAsia="zh-CN"/>
        </w:rPr>
        <w:t xml:space="preserve">      </w:t>
      </w:r>
      <w:r>
        <w:rPr>
          <w:rFonts w:hint="eastAsia" w:ascii="方正仿宋_GB2312" w:hAnsi="方正仿宋_GB2312" w:eastAsia="方正仿宋_GB2312" w:cs="方正仿宋_GB2312"/>
          <w:i w:val="0"/>
          <w:iCs w:val="0"/>
          <w:caps w:val="0"/>
          <w:color w:val="000000"/>
          <w:spacing w:val="0"/>
          <w:sz w:val="24"/>
          <w:szCs w:val="24"/>
          <w:highlight w:val="none"/>
        </w:rPr>
        <w:t>人，营业收入为</w:t>
      </w:r>
      <w:r>
        <w:rPr>
          <w:rFonts w:hint="eastAsia" w:ascii="方正仿宋_GB2312" w:hAnsi="方正仿宋_GB2312" w:eastAsia="方正仿宋_GB2312" w:cs="方正仿宋_GB2312"/>
          <w:i w:val="0"/>
          <w:iCs w:val="0"/>
          <w:caps w:val="0"/>
          <w:color w:val="000000"/>
          <w:spacing w:val="0"/>
          <w:sz w:val="24"/>
          <w:szCs w:val="24"/>
          <w:highlight w:val="none"/>
          <w:u w:val="single"/>
          <w:lang w:val="en-US" w:eastAsia="zh-CN"/>
        </w:rPr>
        <w:t xml:space="preserve">       </w:t>
      </w:r>
      <w:r>
        <w:rPr>
          <w:rFonts w:hint="eastAsia" w:ascii="方正仿宋_GB2312" w:hAnsi="方正仿宋_GB2312" w:eastAsia="方正仿宋_GB2312" w:cs="方正仿宋_GB2312"/>
          <w:i w:val="0"/>
          <w:iCs w:val="0"/>
          <w:caps w:val="0"/>
          <w:color w:val="000000"/>
          <w:spacing w:val="0"/>
          <w:sz w:val="24"/>
          <w:szCs w:val="24"/>
          <w:highlight w:val="none"/>
        </w:rPr>
        <w:t> 万元，资产总额为</w:t>
      </w:r>
      <w:r>
        <w:rPr>
          <w:rFonts w:hint="eastAsia" w:ascii="方正仿宋_GB2312" w:hAnsi="方正仿宋_GB2312" w:eastAsia="方正仿宋_GB2312" w:cs="方正仿宋_GB2312"/>
          <w:i w:val="0"/>
          <w:iCs w:val="0"/>
          <w:caps w:val="0"/>
          <w:color w:val="000000"/>
          <w:spacing w:val="0"/>
          <w:sz w:val="24"/>
          <w:szCs w:val="24"/>
          <w:highlight w:val="none"/>
          <w:u w:val="single"/>
          <w:lang w:val="en-US" w:eastAsia="zh-CN"/>
        </w:rPr>
        <w:t xml:space="preserve">       </w:t>
      </w:r>
      <w:r>
        <w:rPr>
          <w:rFonts w:hint="eastAsia" w:ascii="方正仿宋_GB2312" w:hAnsi="方正仿宋_GB2312" w:eastAsia="方正仿宋_GB2312" w:cs="方正仿宋_GB2312"/>
          <w:i w:val="0"/>
          <w:iCs w:val="0"/>
          <w:caps w:val="0"/>
          <w:color w:val="000000"/>
          <w:spacing w:val="0"/>
          <w:sz w:val="24"/>
          <w:szCs w:val="24"/>
          <w:highlight w:val="none"/>
        </w:rPr>
        <w:t> 万元，属于</w:t>
      </w:r>
      <w:r>
        <w:rPr>
          <w:rFonts w:hint="eastAsia" w:ascii="方正仿宋_GB2312" w:hAnsi="方正仿宋_GB2312" w:eastAsia="方正仿宋_GB2312" w:cs="方正仿宋_GB2312"/>
          <w:i/>
          <w:iCs/>
          <w:caps w:val="0"/>
          <w:color w:val="000000"/>
          <w:spacing w:val="0"/>
          <w:sz w:val="24"/>
          <w:szCs w:val="24"/>
          <w:highlight w:val="none"/>
          <w:u w:val="single"/>
        </w:rPr>
        <w:t>（中型企业、小型企业、微型企业）</w:t>
      </w:r>
      <w:r>
        <w:rPr>
          <w:rFonts w:hint="eastAsia" w:ascii="方正仿宋_GB2312" w:hAnsi="方正仿宋_GB2312" w:eastAsia="方正仿宋_GB2312" w:cs="方正仿宋_GB2312"/>
          <w:i w:val="0"/>
          <w:iCs w:val="0"/>
          <w:caps w:val="0"/>
          <w:color w:val="000000"/>
          <w:spacing w:val="0"/>
          <w:sz w:val="24"/>
          <w:szCs w:val="24"/>
          <w:highlight w:val="none"/>
        </w:rPr>
        <w:t>；</w:t>
      </w:r>
    </w:p>
    <w:p w14:paraId="74CBE8D1">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rPr>
        <w:t>……</w:t>
      </w:r>
    </w:p>
    <w:p w14:paraId="276DBEFF">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rPr>
        <w:t>以上企业，不属于大企业的分支机构，不存在控股股东为大企业的情形，也不存在与大企业的负责人为同一人的情形。</w:t>
      </w:r>
    </w:p>
    <w:p w14:paraId="5104EB94">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rPr>
        <w:t>本企业对上述声明内容的真实性负责。如有虚假，将依法承担相应责任。</w:t>
      </w:r>
    </w:p>
    <w:p w14:paraId="457F9314">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rPr>
        <w:t> </w:t>
      </w:r>
    </w:p>
    <w:p w14:paraId="71835785">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方正仿宋_GB2312" w:hAnsi="方正仿宋_GB2312" w:eastAsia="方正仿宋_GB2312" w:cs="方正仿宋_GB2312"/>
          <w:i w:val="0"/>
          <w:iCs w:val="0"/>
          <w:caps w:val="0"/>
          <w:color w:val="000000"/>
          <w:spacing w:val="0"/>
          <w:sz w:val="24"/>
          <w:szCs w:val="24"/>
          <w:highlight w:val="none"/>
          <w:u w:val="single"/>
          <w:lang w:val="en-US" w:eastAsia="zh-CN"/>
        </w:rPr>
      </w:pPr>
      <w:r>
        <w:rPr>
          <w:rFonts w:hint="eastAsia" w:ascii="方正仿宋_GB2312" w:hAnsi="方正仿宋_GB2312" w:eastAsia="方正仿宋_GB2312" w:cs="方正仿宋_GB2312"/>
          <w:i w:val="0"/>
          <w:iCs w:val="0"/>
          <w:caps w:val="0"/>
          <w:color w:val="000000"/>
          <w:spacing w:val="0"/>
          <w:sz w:val="24"/>
          <w:szCs w:val="24"/>
          <w:highlight w:val="none"/>
          <w:lang w:val="en-US" w:eastAsia="zh-CN"/>
        </w:rPr>
        <w:t xml:space="preserve">           </w:t>
      </w:r>
      <w:r>
        <w:rPr>
          <w:rFonts w:hint="eastAsia" w:ascii="方正仿宋_GB2312" w:hAnsi="方正仿宋_GB2312" w:eastAsia="方正仿宋_GB2312" w:cs="方正仿宋_GB2312"/>
          <w:i w:val="0"/>
          <w:iCs w:val="0"/>
          <w:caps w:val="0"/>
          <w:color w:val="000000"/>
          <w:spacing w:val="0"/>
          <w:sz w:val="24"/>
          <w:szCs w:val="24"/>
          <w:highlight w:val="none"/>
        </w:rPr>
        <w:t>企业名称（盖章）：</w:t>
      </w:r>
      <w:r>
        <w:rPr>
          <w:rFonts w:hint="eastAsia" w:ascii="方正仿宋_GB2312" w:hAnsi="方正仿宋_GB2312" w:eastAsia="方正仿宋_GB2312" w:cs="方正仿宋_GB2312"/>
          <w:i w:val="0"/>
          <w:iCs w:val="0"/>
          <w:caps w:val="0"/>
          <w:color w:val="000000"/>
          <w:spacing w:val="0"/>
          <w:sz w:val="24"/>
          <w:szCs w:val="24"/>
          <w:highlight w:val="none"/>
          <w:u w:val="single"/>
          <w:lang w:val="en-US" w:eastAsia="zh-CN"/>
        </w:rPr>
        <w:t xml:space="preserve">          </w:t>
      </w:r>
    </w:p>
    <w:p w14:paraId="344C1764">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方正仿宋_GB2312" w:hAnsi="方正仿宋_GB2312" w:eastAsia="方正仿宋_GB2312" w:cs="方正仿宋_GB2312"/>
          <w:i w:val="0"/>
          <w:iCs w:val="0"/>
          <w:caps w:val="0"/>
          <w:color w:val="000000"/>
          <w:spacing w:val="0"/>
          <w:sz w:val="27"/>
          <w:szCs w:val="27"/>
          <w:highlight w:val="none"/>
          <w:u w:val="single"/>
          <w:lang w:val="en-US" w:eastAsia="zh-CN"/>
        </w:rPr>
      </w:pPr>
      <w:r>
        <w:rPr>
          <w:rFonts w:hint="eastAsia" w:ascii="方正仿宋_GB2312" w:hAnsi="方正仿宋_GB2312" w:eastAsia="方正仿宋_GB2312" w:cs="方正仿宋_GB2312"/>
          <w:i w:val="0"/>
          <w:iCs w:val="0"/>
          <w:caps w:val="0"/>
          <w:color w:val="000000"/>
          <w:spacing w:val="0"/>
          <w:sz w:val="24"/>
          <w:szCs w:val="24"/>
          <w:highlight w:val="none"/>
        </w:rPr>
        <w:t>日期：</w:t>
      </w:r>
      <w:r>
        <w:rPr>
          <w:rFonts w:hint="eastAsia" w:ascii="方正仿宋_GB2312" w:hAnsi="方正仿宋_GB2312" w:eastAsia="方正仿宋_GB2312" w:cs="方正仿宋_GB2312"/>
          <w:i w:val="0"/>
          <w:iCs w:val="0"/>
          <w:caps w:val="0"/>
          <w:color w:val="000000"/>
          <w:spacing w:val="0"/>
          <w:sz w:val="24"/>
          <w:szCs w:val="24"/>
          <w:highlight w:val="none"/>
          <w:u w:val="single"/>
          <w:lang w:val="en-US" w:eastAsia="zh-CN"/>
        </w:rPr>
        <w:t xml:space="preserve">         </w:t>
      </w:r>
    </w:p>
    <w:p w14:paraId="56C0D936">
      <w:pPr>
        <w:rPr>
          <w:rFonts w:hint="eastAsia" w:ascii="方正仿宋_GB2312" w:hAnsi="方正仿宋_GB2312" w:eastAsia="方正仿宋_GB2312" w:cs="方正仿宋_GB2312"/>
          <w:b w:val="0"/>
          <w:bCs w:val="0"/>
          <w:color w:val="000000"/>
          <w:kern w:val="0"/>
          <w:sz w:val="21"/>
          <w:szCs w:val="21"/>
          <w:highlight w:val="none"/>
          <w:lang w:val="en-US" w:eastAsia="zh-CN"/>
        </w:rPr>
      </w:pPr>
    </w:p>
    <w:p w14:paraId="52A08A18">
      <w:pPr>
        <w:rPr>
          <w:rFonts w:hint="eastAsia" w:ascii="方正仿宋_GB2312" w:hAnsi="方正仿宋_GB2312" w:eastAsia="方正仿宋_GB2312" w:cs="方正仿宋_GB2312"/>
          <w:b w:val="0"/>
          <w:bCs w:val="0"/>
          <w:color w:val="000000"/>
          <w:kern w:val="0"/>
          <w:sz w:val="21"/>
          <w:szCs w:val="21"/>
          <w:highlight w:val="none"/>
          <w:lang w:val="en-US" w:eastAsia="zh-CN"/>
        </w:rPr>
      </w:pPr>
    </w:p>
    <w:p w14:paraId="73486D88">
      <w:pPr>
        <w:rPr>
          <w:rFonts w:hint="eastAsia" w:ascii="方正仿宋_GB2312" w:hAnsi="方正仿宋_GB2312" w:eastAsia="方正仿宋_GB2312" w:cs="方正仿宋_GB2312"/>
          <w:b w:val="0"/>
          <w:bCs w:val="0"/>
          <w:color w:val="000000"/>
          <w:kern w:val="0"/>
          <w:sz w:val="21"/>
          <w:szCs w:val="21"/>
          <w:highlight w:val="none"/>
          <w:lang w:val="en-US" w:eastAsia="zh-CN"/>
        </w:rPr>
      </w:pPr>
    </w:p>
    <w:p w14:paraId="13166243">
      <w:pPr>
        <w:rPr>
          <w:rFonts w:hint="eastAsia" w:ascii="方正仿宋_GB2312" w:hAnsi="方正仿宋_GB2312" w:eastAsia="方正仿宋_GB2312" w:cs="方正仿宋_GB2312"/>
          <w:b w:val="0"/>
          <w:bCs w:val="0"/>
          <w:color w:val="000000"/>
          <w:kern w:val="0"/>
          <w:sz w:val="21"/>
          <w:szCs w:val="21"/>
          <w:highlight w:val="none"/>
          <w:lang w:val="en-US" w:eastAsia="zh-CN"/>
        </w:rPr>
      </w:pPr>
    </w:p>
    <w:p w14:paraId="15276C09">
      <w:pPr>
        <w:rPr>
          <w:rFonts w:hint="eastAsia" w:ascii="方正仿宋_GB2312" w:hAnsi="方正仿宋_GB2312" w:eastAsia="方正仿宋_GB2312" w:cs="方正仿宋_GB2312"/>
          <w:b w:val="0"/>
          <w:bCs w:val="0"/>
          <w:color w:val="000000"/>
          <w:kern w:val="0"/>
          <w:sz w:val="21"/>
          <w:szCs w:val="21"/>
          <w:highlight w:val="none"/>
          <w:lang w:val="en-US" w:eastAsia="zh-CN"/>
        </w:rPr>
      </w:pPr>
    </w:p>
    <w:p w14:paraId="0E97BD63">
      <w:pPr>
        <w:rPr>
          <w:rFonts w:hint="eastAsia" w:ascii="方正仿宋_GB2312" w:hAnsi="方正仿宋_GB2312" w:eastAsia="方正仿宋_GB2312" w:cs="方正仿宋_GB2312"/>
          <w:b w:val="0"/>
          <w:bCs w:val="0"/>
          <w:color w:val="000000"/>
          <w:kern w:val="0"/>
          <w:sz w:val="21"/>
          <w:szCs w:val="21"/>
          <w:highlight w:val="none"/>
          <w:lang w:val="en-US" w:eastAsia="zh-CN"/>
        </w:rPr>
      </w:pPr>
      <w:r>
        <w:rPr>
          <w:rFonts w:hint="eastAsia" w:ascii="方正仿宋_GB2312" w:hAnsi="方正仿宋_GB2312" w:eastAsia="方正仿宋_GB2312" w:cs="方正仿宋_GB2312"/>
          <w:b w:val="0"/>
          <w:bCs w:val="0"/>
          <w:color w:val="000000"/>
          <w:kern w:val="0"/>
          <w:sz w:val="21"/>
          <w:szCs w:val="21"/>
          <w:highlight w:val="none"/>
          <w:lang w:val="en-US" w:eastAsia="zh-CN"/>
        </w:rPr>
        <w:t>从业人员、营业收入、资产总额填报上一年度数据，无上一年度数据的新成立企业可不填报。</w:t>
      </w:r>
    </w:p>
    <w:p w14:paraId="249EAB24">
      <w:pPr>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49242BB9">
      <w:pPr>
        <w:keepNext w:val="0"/>
        <w:keepLines w:val="0"/>
        <w:widowControl/>
        <w:suppressLineNumbers w:val="0"/>
        <w:jc w:val="center"/>
        <w:rPr>
          <w:rFonts w:hint="eastAsia" w:ascii="方正仿宋_GB2312" w:hAnsi="方正仿宋_GB2312" w:eastAsia="方正仿宋_GB2312" w:cs="方正仿宋_GB2312"/>
          <w:b/>
          <w:bCs/>
          <w:color w:val="000000"/>
          <w:kern w:val="0"/>
          <w:sz w:val="32"/>
          <w:szCs w:val="32"/>
          <w:highlight w:val="none"/>
          <w:lang w:val="en-US" w:eastAsia="zh-CN"/>
        </w:rPr>
      </w:pPr>
    </w:p>
    <w:p w14:paraId="458E351D">
      <w:pPr>
        <w:keepNext w:val="0"/>
        <w:keepLines w:val="0"/>
        <w:widowControl/>
        <w:suppressLineNumbers w:val="0"/>
        <w:jc w:val="center"/>
        <w:rPr>
          <w:rFonts w:hint="eastAsia" w:ascii="方正仿宋_GB2312" w:hAnsi="方正仿宋_GB2312" w:eastAsia="方正仿宋_GB2312" w:cs="方正仿宋_GB2312"/>
          <w:b/>
          <w:bCs/>
          <w:color w:val="000000"/>
          <w:kern w:val="0"/>
          <w:sz w:val="32"/>
          <w:szCs w:val="32"/>
          <w:highlight w:val="none"/>
          <w:lang w:val="en-US" w:eastAsia="zh-CN"/>
        </w:rPr>
      </w:pPr>
      <w:r>
        <w:rPr>
          <w:rFonts w:hint="eastAsia" w:ascii="方正仿宋_GB2312" w:hAnsi="方正仿宋_GB2312" w:eastAsia="方正仿宋_GB2312" w:cs="方正仿宋_GB2312"/>
          <w:b/>
          <w:bCs/>
          <w:color w:val="000000"/>
          <w:kern w:val="0"/>
          <w:sz w:val="32"/>
          <w:szCs w:val="32"/>
          <w:highlight w:val="none"/>
          <w:lang w:val="en-US" w:eastAsia="zh-CN"/>
        </w:rPr>
        <w:t>残疾人福利性单位声明函格式</w:t>
      </w:r>
    </w:p>
    <w:p w14:paraId="3F098CE4">
      <w:pPr>
        <w:keepNext w:val="0"/>
        <w:keepLines w:val="0"/>
        <w:widowControl/>
        <w:suppressLineNumbers w:val="0"/>
        <w:jc w:val="center"/>
        <w:rPr>
          <w:rFonts w:hint="eastAsia" w:ascii="方正仿宋_GB2312" w:hAnsi="方正仿宋_GB2312" w:eastAsia="方正仿宋_GB2312" w:cs="方正仿宋_GB2312"/>
          <w:b/>
          <w:bCs/>
          <w:color w:val="000000"/>
          <w:kern w:val="0"/>
          <w:sz w:val="32"/>
          <w:szCs w:val="32"/>
          <w:highlight w:val="none"/>
          <w:lang w:val="en-US" w:eastAsia="zh-CN"/>
        </w:rPr>
      </w:pPr>
    </w:p>
    <w:p w14:paraId="786F86D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本单位郑重声明，根据《财政部民政部中国残疾人联合会关于促进残疾人就业政府采购政策的通知》（财库〔2017〕 141 号）的规定，本单位</w:t>
      </w:r>
      <w:r>
        <w:rPr>
          <w:rFonts w:hint="eastAsia" w:ascii="方正仿宋_GB2312" w:hAnsi="方正仿宋_GB2312" w:eastAsia="方正仿宋_GB2312" w:cs="方正仿宋_GB2312"/>
          <w:b/>
          <w:bCs/>
          <w:color w:val="000000"/>
          <w:kern w:val="0"/>
          <w:sz w:val="24"/>
          <w:szCs w:val="24"/>
          <w:highlight w:val="none"/>
          <w:lang w:val="en-US" w:eastAsia="zh-CN"/>
        </w:rPr>
        <w:t>（请进行勾选）</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10775D1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b/>
          <w:bCs/>
          <w:color w:val="000000"/>
          <w:kern w:val="0"/>
          <w:sz w:val="24"/>
          <w:szCs w:val="24"/>
          <w:highlight w:val="none"/>
          <w:lang w:val="en-US" w:eastAsia="zh-CN"/>
        </w:rPr>
        <w:t xml:space="preserve">□不属于符合条件的残疾人福利性单位。 </w:t>
      </w:r>
    </w:p>
    <w:p w14:paraId="48EB5C3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b/>
          <w:bCs/>
          <w:color w:val="000000"/>
          <w:kern w:val="0"/>
          <w:sz w:val="24"/>
          <w:szCs w:val="24"/>
          <w:highlight w:val="none"/>
          <w:lang w:val="en-US" w:eastAsia="zh-CN"/>
        </w:rPr>
        <w:t>□属于符合条件的残疾人福利性单位，</w:t>
      </w:r>
      <w:r>
        <w:rPr>
          <w:rFonts w:hint="eastAsia" w:ascii="方正仿宋_GB2312" w:hAnsi="方正仿宋_GB2312" w:eastAsia="方正仿宋_GB2312" w:cs="方正仿宋_GB2312"/>
          <w:color w:val="000000"/>
          <w:kern w:val="0"/>
          <w:sz w:val="24"/>
          <w:szCs w:val="24"/>
          <w:highlight w:val="none"/>
          <w:lang w:val="en-US" w:eastAsia="zh-CN"/>
        </w:rPr>
        <w:t>且本单位参加</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单位的</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项目采购活动提供本单位制造的货物（由本单位承担工程/提供服务），或者提供其他残疾人福利性单位制造的货物（不包括使用非残疾人福利性单位注册商标的货物）。 </w:t>
      </w:r>
    </w:p>
    <w:p w14:paraId="48C708BE">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b/>
          <w:bCs/>
          <w:color w:val="000000"/>
          <w:kern w:val="0"/>
          <w:sz w:val="24"/>
          <w:szCs w:val="24"/>
          <w:highlight w:val="none"/>
          <w:lang w:val="en-US" w:eastAsia="zh-CN"/>
        </w:rPr>
        <w:t xml:space="preserve">本单位对上述声明的真实性负责。如有虚假，将依法承担相应责任。 </w:t>
      </w:r>
    </w:p>
    <w:p w14:paraId="7C66597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5209DD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1C6765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             单位名称（盖章）：</w:t>
      </w:r>
    </w:p>
    <w:p w14:paraId="4FC6E1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                         日期：</w:t>
      </w:r>
    </w:p>
    <w:p w14:paraId="79B5A2C3">
      <w:pPr>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7ED65C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2-2 拟分包情况说明及分包意向协议（如需） </w:t>
      </w:r>
    </w:p>
    <w:p w14:paraId="3A8495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color w:val="000000"/>
          <w:kern w:val="0"/>
          <w:sz w:val="32"/>
          <w:szCs w:val="32"/>
          <w:highlight w:val="none"/>
          <w:lang w:val="en-US" w:eastAsia="zh-CN"/>
        </w:rPr>
      </w:pPr>
    </w:p>
    <w:p w14:paraId="306D3C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color w:val="000000"/>
          <w:kern w:val="0"/>
          <w:sz w:val="32"/>
          <w:szCs w:val="32"/>
          <w:highlight w:val="none"/>
          <w:lang w:val="en-US" w:eastAsia="zh-CN"/>
        </w:rPr>
      </w:pPr>
      <w:r>
        <w:rPr>
          <w:rFonts w:hint="eastAsia" w:ascii="方正仿宋_GB2312" w:hAnsi="方正仿宋_GB2312" w:eastAsia="方正仿宋_GB2312" w:cs="方正仿宋_GB2312"/>
          <w:b/>
          <w:bCs/>
          <w:color w:val="000000"/>
          <w:kern w:val="0"/>
          <w:sz w:val="32"/>
          <w:szCs w:val="32"/>
          <w:highlight w:val="none"/>
          <w:lang w:val="en-US" w:eastAsia="zh-CN"/>
        </w:rPr>
        <w:t>拟分包情况说明</w:t>
      </w:r>
    </w:p>
    <w:p w14:paraId="6B9C2D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color w:val="000000"/>
          <w:kern w:val="0"/>
          <w:sz w:val="32"/>
          <w:szCs w:val="32"/>
          <w:highlight w:val="none"/>
          <w:lang w:val="en-US" w:eastAsia="zh-CN"/>
        </w:rPr>
      </w:pPr>
    </w:p>
    <w:p w14:paraId="681E99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致：</w:t>
      </w:r>
      <w:r>
        <w:rPr>
          <w:rFonts w:hint="eastAsia" w:ascii="方正仿宋_GB2312" w:hAnsi="方正仿宋_GB2312" w:eastAsia="方正仿宋_GB2312" w:cs="方正仿宋_GB2312"/>
          <w:color w:val="000000"/>
          <w:kern w:val="0"/>
          <w:sz w:val="24"/>
          <w:szCs w:val="24"/>
          <w:highlight w:val="none"/>
          <w:u w:val="single"/>
          <w:lang w:val="en-US" w:eastAsia="zh-CN"/>
        </w:rPr>
        <w:t>（采购人或采购代理机构）</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2A7FF4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我单位参加贵单位组织采购的项目编号为</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（填写采购项目编号）  </w:t>
      </w:r>
      <w:r>
        <w:rPr>
          <w:rFonts w:hint="eastAsia" w:ascii="方正仿宋_GB2312" w:hAnsi="方正仿宋_GB2312" w:eastAsia="方正仿宋_GB2312" w:cs="方正仿宋_GB2312"/>
          <w:color w:val="000000"/>
          <w:kern w:val="0"/>
          <w:sz w:val="24"/>
          <w:szCs w:val="24"/>
          <w:highlight w:val="none"/>
          <w:lang w:val="en-US" w:eastAsia="zh-CN"/>
        </w:rPr>
        <w:t>的</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（填写采购项目名称）  </w:t>
      </w:r>
      <w:r>
        <w:rPr>
          <w:rFonts w:hint="eastAsia" w:ascii="方正仿宋_GB2312" w:hAnsi="方正仿宋_GB2312" w:eastAsia="方正仿宋_GB2312" w:cs="方正仿宋_GB2312"/>
          <w:color w:val="000000"/>
          <w:kern w:val="0"/>
          <w:sz w:val="24"/>
          <w:szCs w:val="24"/>
          <w:highlight w:val="none"/>
          <w:lang w:val="en-US" w:eastAsia="zh-CN"/>
        </w:rPr>
        <w:t>项目中</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（填写包号） </w:t>
      </w:r>
      <w:r>
        <w:rPr>
          <w:rFonts w:hint="eastAsia" w:ascii="方正仿宋_GB2312" w:hAnsi="方正仿宋_GB2312" w:eastAsia="方正仿宋_GB2312" w:cs="方正仿宋_GB2312"/>
          <w:color w:val="000000"/>
          <w:kern w:val="0"/>
          <w:sz w:val="24"/>
          <w:szCs w:val="24"/>
          <w:highlight w:val="none"/>
          <w:lang w:val="en-US" w:eastAsia="zh-CN"/>
        </w:rPr>
        <w:t xml:space="preserve">包的投标。拟签订分包合同的单位情况如下表所示，我单 </w:t>
      </w:r>
    </w:p>
    <w:p w14:paraId="754B1F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位承诺一旦在该项目中获得采购合同将按下表所列情况进行分包，同时承诺分包承担主体不再次分包。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4967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vAlign w:val="center"/>
          </w:tcPr>
          <w:p w14:paraId="7F61641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pPr>
            <w:r>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t>序号</w:t>
            </w:r>
          </w:p>
        </w:tc>
        <w:tc>
          <w:tcPr>
            <w:tcW w:w="1323" w:type="dxa"/>
            <w:vAlign w:val="center"/>
          </w:tcPr>
          <w:p w14:paraId="264BE5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pPr>
            <w:r>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t>分包承担</w:t>
            </w:r>
          </w:p>
          <w:p w14:paraId="1376FB9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pPr>
            <w:r>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t>主体名称</w:t>
            </w:r>
          </w:p>
        </w:tc>
        <w:tc>
          <w:tcPr>
            <w:tcW w:w="1338" w:type="dxa"/>
            <w:vAlign w:val="center"/>
          </w:tcPr>
          <w:p w14:paraId="6DDAF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kern w:val="0"/>
                <w:sz w:val="21"/>
                <w:szCs w:val="21"/>
                <w:highlight w:val="none"/>
                <w:lang w:val="en-US" w:eastAsia="zh-CN"/>
              </w:rPr>
              <w:t>分包承担</w:t>
            </w:r>
          </w:p>
          <w:p w14:paraId="033F1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kern w:val="0"/>
                <w:sz w:val="21"/>
                <w:szCs w:val="21"/>
                <w:highlight w:val="none"/>
                <w:lang w:val="en-US" w:eastAsia="zh-CN"/>
              </w:rPr>
              <w:t>主体类型</w:t>
            </w:r>
          </w:p>
          <w:p w14:paraId="0A968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pPr>
            <w:r>
              <w:rPr>
                <w:rFonts w:hint="eastAsia" w:ascii="方正仿宋_GB2312" w:hAnsi="方正仿宋_GB2312" w:eastAsia="方正仿宋_GB2312" w:cs="方正仿宋_GB2312"/>
                <w:color w:val="000000"/>
                <w:kern w:val="0"/>
                <w:sz w:val="21"/>
                <w:szCs w:val="21"/>
                <w:highlight w:val="none"/>
                <w:lang w:val="en-US" w:eastAsia="zh-CN"/>
              </w:rPr>
              <w:t>（勾选）</w:t>
            </w:r>
          </w:p>
        </w:tc>
        <w:tc>
          <w:tcPr>
            <w:tcW w:w="1123" w:type="dxa"/>
            <w:vAlign w:val="center"/>
          </w:tcPr>
          <w:p w14:paraId="246F2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pPr>
            <w:r>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t>资质等级</w:t>
            </w:r>
          </w:p>
        </w:tc>
        <w:tc>
          <w:tcPr>
            <w:tcW w:w="1154" w:type="dxa"/>
            <w:vAlign w:val="center"/>
          </w:tcPr>
          <w:p w14:paraId="564CA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kern w:val="0"/>
                <w:sz w:val="21"/>
                <w:szCs w:val="21"/>
                <w:highlight w:val="none"/>
                <w:lang w:val="en-US" w:eastAsia="zh-CN"/>
              </w:rPr>
              <w:t>拟分包</w:t>
            </w:r>
          </w:p>
          <w:p w14:paraId="62682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pPr>
            <w:r>
              <w:rPr>
                <w:rFonts w:hint="eastAsia" w:ascii="方正仿宋_GB2312" w:hAnsi="方正仿宋_GB2312" w:eastAsia="方正仿宋_GB2312" w:cs="方正仿宋_GB2312"/>
                <w:color w:val="000000"/>
                <w:kern w:val="0"/>
                <w:sz w:val="21"/>
                <w:szCs w:val="21"/>
                <w:highlight w:val="none"/>
                <w:lang w:val="en-US" w:eastAsia="zh-CN"/>
              </w:rPr>
              <w:t>合同内容</w:t>
            </w:r>
          </w:p>
        </w:tc>
        <w:tc>
          <w:tcPr>
            <w:tcW w:w="1439" w:type="dxa"/>
            <w:vAlign w:val="center"/>
          </w:tcPr>
          <w:p w14:paraId="3A570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kern w:val="0"/>
                <w:sz w:val="21"/>
                <w:szCs w:val="21"/>
                <w:highlight w:val="none"/>
                <w:lang w:val="en-US" w:eastAsia="zh-CN"/>
              </w:rPr>
              <w:t>拟分包</w:t>
            </w:r>
          </w:p>
          <w:p w14:paraId="727DF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kern w:val="0"/>
                <w:sz w:val="21"/>
                <w:szCs w:val="21"/>
                <w:highlight w:val="none"/>
                <w:lang w:val="en-US" w:eastAsia="zh-CN"/>
              </w:rPr>
              <w:t>合同金额</w:t>
            </w:r>
          </w:p>
          <w:p w14:paraId="608C8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pPr>
            <w:r>
              <w:rPr>
                <w:rFonts w:hint="eastAsia" w:ascii="方正仿宋_GB2312" w:hAnsi="方正仿宋_GB2312" w:eastAsia="方正仿宋_GB2312" w:cs="方正仿宋_GB2312"/>
                <w:color w:val="000000"/>
                <w:kern w:val="0"/>
                <w:sz w:val="21"/>
                <w:szCs w:val="21"/>
                <w:highlight w:val="none"/>
                <w:lang w:val="en-US" w:eastAsia="zh-CN"/>
              </w:rPr>
              <w:t>（人民币元）</w:t>
            </w:r>
          </w:p>
        </w:tc>
        <w:tc>
          <w:tcPr>
            <w:tcW w:w="1422" w:type="dxa"/>
            <w:vAlign w:val="center"/>
          </w:tcPr>
          <w:p w14:paraId="7EE1BE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pPr>
            <w:r>
              <w:rPr>
                <w:rFonts w:hint="eastAsia" w:ascii="方正仿宋_GB2312" w:hAnsi="方正仿宋_GB2312" w:eastAsia="方正仿宋_GB2312" w:cs="方正仿宋_GB2312"/>
                <w:color w:val="000000"/>
                <w:kern w:val="0"/>
                <w:sz w:val="21"/>
                <w:szCs w:val="21"/>
                <w:highlight w:val="none"/>
                <w:lang w:val="en-US" w:eastAsia="zh-CN"/>
              </w:rPr>
              <w:t>占该采购包</w:t>
            </w:r>
            <w:r>
              <w:rPr>
                <w:rFonts w:hint="eastAsia" w:ascii="方正仿宋_GB2312" w:hAnsi="方正仿宋_GB2312" w:eastAsia="方正仿宋_GB2312" w:cs="方正仿宋_GB2312"/>
                <w:b/>
                <w:bCs/>
                <w:color w:val="000000"/>
                <w:kern w:val="0"/>
                <w:sz w:val="21"/>
                <w:szCs w:val="21"/>
                <w:highlight w:val="none"/>
                <w:lang w:val="en-US" w:eastAsia="zh-CN"/>
              </w:rPr>
              <w:t>预算金额的</w:t>
            </w:r>
            <w:r>
              <w:rPr>
                <w:rFonts w:hint="eastAsia" w:ascii="方正仿宋_GB2312" w:hAnsi="方正仿宋_GB2312" w:eastAsia="方正仿宋_GB2312" w:cs="方正仿宋_GB2312"/>
                <w:color w:val="000000"/>
                <w:kern w:val="0"/>
                <w:sz w:val="21"/>
                <w:szCs w:val="21"/>
                <w:highlight w:val="none"/>
                <w:lang w:val="en-US" w:eastAsia="zh-CN"/>
              </w:rPr>
              <w:t>比例（%）</w:t>
            </w:r>
          </w:p>
        </w:tc>
      </w:tr>
      <w:tr w14:paraId="08E7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DD7182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r>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t>1</w:t>
            </w:r>
          </w:p>
        </w:tc>
        <w:tc>
          <w:tcPr>
            <w:tcW w:w="1323" w:type="dxa"/>
            <w:vAlign w:val="center"/>
          </w:tcPr>
          <w:p w14:paraId="15D83A4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338" w:type="dxa"/>
            <w:vAlign w:val="center"/>
          </w:tcPr>
          <w:p w14:paraId="004B907F">
            <w:pPr>
              <w:keepNext w:val="0"/>
              <w:keepLines w:val="0"/>
              <w:widowControl/>
              <w:suppressLineNumbers w:val="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kern w:val="0"/>
                <w:sz w:val="21"/>
                <w:szCs w:val="21"/>
                <w:highlight w:val="none"/>
                <w:lang w:val="en-US" w:eastAsia="zh-CN"/>
              </w:rPr>
              <w:t>□中型企业</w:t>
            </w:r>
          </w:p>
          <w:p w14:paraId="1B489625">
            <w:pPr>
              <w:keepNext w:val="0"/>
              <w:keepLines w:val="0"/>
              <w:widowControl/>
              <w:suppressLineNumbers w:val="0"/>
              <w:jc w:val="center"/>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pPr>
            <w:r>
              <w:rPr>
                <w:rFonts w:hint="eastAsia" w:ascii="方正仿宋_GB2312" w:hAnsi="方正仿宋_GB2312" w:eastAsia="方正仿宋_GB2312" w:cs="方正仿宋_GB2312"/>
                <w:color w:val="000000"/>
                <w:kern w:val="0"/>
                <w:sz w:val="21"/>
                <w:szCs w:val="21"/>
                <w:highlight w:val="none"/>
                <w:lang w:val="en-US" w:eastAsia="zh-CN"/>
              </w:rPr>
              <w:t>□小微企业</w:t>
            </w:r>
          </w:p>
        </w:tc>
        <w:tc>
          <w:tcPr>
            <w:tcW w:w="1123" w:type="dxa"/>
            <w:vAlign w:val="center"/>
          </w:tcPr>
          <w:p w14:paraId="6EC63C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154" w:type="dxa"/>
            <w:vAlign w:val="center"/>
          </w:tcPr>
          <w:p w14:paraId="4E5BFD2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439" w:type="dxa"/>
            <w:vAlign w:val="center"/>
          </w:tcPr>
          <w:p w14:paraId="1A98E31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422" w:type="dxa"/>
            <w:vAlign w:val="center"/>
          </w:tcPr>
          <w:p w14:paraId="7901B42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r>
      <w:tr w14:paraId="47D0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C06A3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r>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t>2</w:t>
            </w:r>
          </w:p>
        </w:tc>
        <w:tc>
          <w:tcPr>
            <w:tcW w:w="1323" w:type="dxa"/>
            <w:vAlign w:val="center"/>
          </w:tcPr>
          <w:p w14:paraId="5F9A64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338" w:type="dxa"/>
            <w:vAlign w:val="center"/>
          </w:tcPr>
          <w:p w14:paraId="26638130">
            <w:pPr>
              <w:keepNext w:val="0"/>
              <w:keepLines w:val="0"/>
              <w:widowControl/>
              <w:suppressLineNumbers w:val="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kern w:val="0"/>
                <w:sz w:val="21"/>
                <w:szCs w:val="21"/>
                <w:highlight w:val="none"/>
                <w:lang w:val="en-US" w:eastAsia="zh-CN"/>
              </w:rPr>
              <w:t>□中型企业</w:t>
            </w:r>
          </w:p>
          <w:p w14:paraId="1F9806E8">
            <w:pPr>
              <w:keepNext w:val="0"/>
              <w:keepLines w:val="0"/>
              <w:widowControl/>
              <w:suppressLineNumbers w:val="0"/>
              <w:jc w:val="center"/>
              <w:rPr>
                <w:rFonts w:hint="eastAsia" w:ascii="方正仿宋_GB2312" w:hAnsi="方正仿宋_GB2312" w:eastAsia="方正仿宋_GB2312" w:cs="方正仿宋_GB2312"/>
                <w:b w:val="0"/>
                <w:bCs w:val="0"/>
                <w:color w:val="000000"/>
                <w:kern w:val="0"/>
                <w:sz w:val="21"/>
                <w:szCs w:val="21"/>
                <w:highlight w:val="none"/>
                <w:vertAlign w:val="baseline"/>
                <w:lang w:val="en-US" w:eastAsia="zh-CN"/>
              </w:rPr>
            </w:pPr>
            <w:r>
              <w:rPr>
                <w:rFonts w:hint="eastAsia" w:ascii="方正仿宋_GB2312" w:hAnsi="方正仿宋_GB2312" w:eastAsia="方正仿宋_GB2312" w:cs="方正仿宋_GB2312"/>
                <w:color w:val="000000"/>
                <w:kern w:val="0"/>
                <w:sz w:val="21"/>
                <w:szCs w:val="21"/>
                <w:highlight w:val="none"/>
                <w:lang w:val="en-US" w:eastAsia="zh-CN"/>
              </w:rPr>
              <w:t>□小微企业</w:t>
            </w:r>
          </w:p>
        </w:tc>
        <w:tc>
          <w:tcPr>
            <w:tcW w:w="1123" w:type="dxa"/>
            <w:vAlign w:val="center"/>
          </w:tcPr>
          <w:p w14:paraId="2026FE5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154" w:type="dxa"/>
            <w:vAlign w:val="center"/>
          </w:tcPr>
          <w:p w14:paraId="73DE350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439" w:type="dxa"/>
            <w:vAlign w:val="center"/>
          </w:tcPr>
          <w:p w14:paraId="33C0F4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422" w:type="dxa"/>
            <w:vAlign w:val="center"/>
          </w:tcPr>
          <w:p w14:paraId="7DA09D5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r>
      <w:tr w14:paraId="721D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A18B4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r>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t>...</w:t>
            </w:r>
          </w:p>
        </w:tc>
        <w:tc>
          <w:tcPr>
            <w:tcW w:w="1323" w:type="dxa"/>
            <w:vAlign w:val="center"/>
          </w:tcPr>
          <w:p w14:paraId="7D01488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338" w:type="dxa"/>
            <w:vAlign w:val="center"/>
          </w:tcPr>
          <w:p w14:paraId="5D13D7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123" w:type="dxa"/>
            <w:vAlign w:val="center"/>
          </w:tcPr>
          <w:p w14:paraId="1347FA4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154" w:type="dxa"/>
            <w:vAlign w:val="center"/>
          </w:tcPr>
          <w:p w14:paraId="5D71DD7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439" w:type="dxa"/>
            <w:vAlign w:val="center"/>
          </w:tcPr>
          <w:p w14:paraId="3F70E0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422" w:type="dxa"/>
            <w:vAlign w:val="center"/>
          </w:tcPr>
          <w:p w14:paraId="502F06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r>
      <w:tr w14:paraId="0290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09B132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r>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t>合计</w:t>
            </w:r>
          </w:p>
        </w:tc>
        <w:tc>
          <w:tcPr>
            <w:tcW w:w="1439" w:type="dxa"/>
            <w:vAlign w:val="center"/>
          </w:tcPr>
          <w:p w14:paraId="51796E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1422" w:type="dxa"/>
            <w:vAlign w:val="center"/>
          </w:tcPr>
          <w:p w14:paraId="3DEE882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r>
    </w:tbl>
    <w:p w14:paraId="1B84241A">
      <w:pPr>
        <w:keepNext w:val="0"/>
        <w:keepLines w:val="0"/>
        <w:pageBreakBefore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285414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u w:val="single"/>
          <w:lang w:val="en-US"/>
        </w:rPr>
      </w:pPr>
      <w:r>
        <w:rPr>
          <w:rFonts w:hint="eastAsia" w:ascii="方正仿宋_GB2312" w:hAnsi="方正仿宋_GB2312" w:eastAsia="方正仿宋_GB2312" w:cs="方正仿宋_GB2312"/>
          <w:color w:val="000000"/>
          <w:kern w:val="0"/>
          <w:sz w:val="24"/>
          <w:szCs w:val="24"/>
          <w:highlight w:val="none"/>
          <w:lang w:val="en-US" w:eastAsia="zh-CN"/>
        </w:rPr>
        <w:t>投标人名称（加盖公章）：</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p>
    <w:p w14:paraId="7AA68F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日期：</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年     月    日</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570B51AF">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2AC163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说明： </w:t>
      </w:r>
    </w:p>
    <w:p w14:paraId="27E55176">
      <w:pPr>
        <w:keepNext w:val="0"/>
        <w:keepLines w:val="0"/>
        <w:pageBreakBefore w:val="0"/>
        <w:widowControl/>
        <w:numPr>
          <w:ilvl w:val="0"/>
          <w:numId w:val="18"/>
        </w:numPr>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本表仅在投标人“为落实政府采购政策”而向中小企业分包时填写。</w:t>
      </w:r>
    </w:p>
    <w:p w14:paraId="460F75CE">
      <w:pPr>
        <w:keepNext w:val="0"/>
        <w:keepLines w:val="0"/>
        <w:pageBreakBefore w:val="0"/>
        <w:widowControl/>
        <w:numPr>
          <w:ilvl w:val="0"/>
          <w:numId w:val="18"/>
        </w:numPr>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如本采购文件《投标人须知资料表》载明本项目分包承担主体应具备的相应资质条件，则投标人须在本表中列明分包承担主体的资质等级，并后附资质证书复印件加盖投标人公章，否则</w:t>
      </w:r>
      <w:r>
        <w:rPr>
          <w:rFonts w:hint="eastAsia" w:ascii="方正仿宋_GB2312" w:hAnsi="方正仿宋_GB2312" w:eastAsia="方正仿宋_GB2312" w:cs="方正仿宋_GB2312"/>
          <w:b/>
          <w:bCs/>
          <w:color w:val="000000"/>
          <w:kern w:val="0"/>
          <w:sz w:val="24"/>
          <w:szCs w:val="24"/>
          <w:highlight w:val="none"/>
          <w:lang w:val="en-US" w:eastAsia="zh-CN"/>
        </w:rPr>
        <w:t>投标无效</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65E6E9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（3）投标人与上述拟分包承担主体签署的《分包意向协议》及相关资质证书（如有）后附。</w:t>
      </w:r>
    </w:p>
    <w:p w14:paraId="220AFF31">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48365BC1">
      <w:pPr>
        <w:keepNext w:val="0"/>
        <w:keepLines w:val="0"/>
        <w:widowControl/>
        <w:suppressLineNumbers w:val="0"/>
        <w:jc w:val="left"/>
        <w:rPr>
          <w:rFonts w:hint="eastAsia" w:ascii="方正仿宋_GB2312" w:hAnsi="方正仿宋_GB2312" w:eastAsia="方正仿宋_GB2312" w:cs="方正仿宋_GB2312"/>
          <w:b w:val="0"/>
          <w:bCs w:val="0"/>
          <w:sz w:val="24"/>
          <w:szCs w:val="24"/>
          <w:highlight w:val="none"/>
        </w:rPr>
      </w:pPr>
      <w:r>
        <w:rPr>
          <w:rFonts w:hint="eastAsia" w:ascii="方正仿宋_GB2312" w:hAnsi="方正仿宋_GB2312" w:eastAsia="方正仿宋_GB2312" w:cs="方正仿宋_GB2312"/>
          <w:b w:val="0"/>
          <w:bCs w:val="0"/>
          <w:color w:val="000000"/>
          <w:kern w:val="0"/>
          <w:sz w:val="24"/>
          <w:szCs w:val="24"/>
          <w:highlight w:val="none"/>
          <w:lang w:val="en-US" w:eastAsia="zh-CN"/>
        </w:rPr>
        <w:t xml:space="preserve">附：分包意向协议（参考格式） </w:t>
      </w:r>
    </w:p>
    <w:p w14:paraId="74E50948">
      <w:pPr>
        <w:keepNext w:val="0"/>
        <w:keepLines w:val="0"/>
        <w:widowControl/>
        <w:suppressLineNumbers w:val="0"/>
        <w:jc w:val="left"/>
        <w:rPr>
          <w:rFonts w:hint="eastAsia" w:ascii="方正仿宋_GB2312" w:hAnsi="方正仿宋_GB2312" w:eastAsia="方正仿宋_GB2312" w:cs="方正仿宋_GB2312"/>
          <w:color w:val="000000"/>
          <w:kern w:val="0"/>
          <w:sz w:val="24"/>
          <w:szCs w:val="24"/>
          <w:highlight w:val="none"/>
          <w:lang w:val="en-US" w:eastAsia="zh-CN"/>
        </w:rPr>
      </w:pPr>
    </w:p>
    <w:p w14:paraId="7A02B3F2">
      <w:pPr>
        <w:pStyle w:val="18"/>
        <w:ind w:left="0" w:leftChars="0" w:firstLine="0" w:firstLineChars="0"/>
        <w:jc w:val="center"/>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政府采购项目分包意向协议书</w:t>
      </w:r>
    </w:p>
    <w:p w14:paraId="33EEA75C">
      <w:pPr>
        <w:keepNext w:val="0"/>
        <w:keepLines w:val="0"/>
        <w:widowControl/>
        <w:suppressLineNumbers w:val="0"/>
        <w:jc w:val="left"/>
        <w:rPr>
          <w:rFonts w:hint="eastAsia" w:ascii="方正仿宋_GB2312" w:hAnsi="方正仿宋_GB2312" w:eastAsia="方正仿宋_GB2312" w:cs="方正仿宋_GB2312"/>
          <w:color w:val="000000"/>
          <w:kern w:val="0"/>
          <w:sz w:val="24"/>
          <w:szCs w:val="24"/>
          <w:highlight w:val="none"/>
          <w:lang w:val="en-US" w:eastAsia="zh-CN"/>
        </w:rPr>
      </w:pPr>
    </w:p>
    <w:p w14:paraId="03077EA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u w:val="singl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甲方（投标人/分包企业）：</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p>
    <w:p w14:paraId="3498B07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u w:val="singl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统一社会信用代码：</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p>
    <w:p w14:paraId="5AC1CA0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u w:val="singl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地址：</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p>
    <w:p w14:paraId="4FC5EFDE">
      <w:pPr>
        <w:pStyle w:val="18"/>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2312" w:hAnsi="方正仿宋_GB2312" w:eastAsia="方正仿宋_GB2312" w:cs="方正仿宋_GB2312"/>
          <w:sz w:val="24"/>
          <w:szCs w:val="24"/>
          <w:highlight w:val="none"/>
          <w:u w:val="single"/>
          <w:lang w:val="en-US" w:eastAsia="zh-CN"/>
        </w:rPr>
      </w:pPr>
      <w:r>
        <w:rPr>
          <w:rFonts w:hint="eastAsia" w:ascii="方正仿宋_GB2312" w:hAnsi="方正仿宋_GB2312" w:eastAsia="方正仿宋_GB2312" w:cs="方正仿宋_GB2312"/>
          <w:sz w:val="24"/>
          <w:szCs w:val="24"/>
          <w:highlight w:val="none"/>
          <w:lang w:val="en-US" w:eastAsia="zh-CN"/>
        </w:rPr>
        <w:t>联系方式：</w:t>
      </w:r>
      <w:r>
        <w:rPr>
          <w:rFonts w:hint="eastAsia" w:ascii="方正仿宋_GB2312" w:hAnsi="方正仿宋_GB2312" w:eastAsia="方正仿宋_GB2312" w:cs="方正仿宋_GB2312"/>
          <w:sz w:val="24"/>
          <w:szCs w:val="24"/>
          <w:highlight w:val="none"/>
          <w:u w:val="single"/>
          <w:lang w:val="en-US" w:eastAsia="zh-CN"/>
        </w:rPr>
        <w:t xml:space="preserve">                                </w:t>
      </w:r>
    </w:p>
    <w:p w14:paraId="15B33728">
      <w:pPr>
        <w:pStyle w:val="17"/>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sz w:val="24"/>
          <w:szCs w:val="24"/>
          <w:highlight w:val="none"/>
          <w:u w:val="single"/>
          <w:lang w:val="en-US" w:eastAsia="zh-CN"/>
        </w:rPr>
      </w:pPr>
      <w:r>
        <w:rPr>
          <w:rFonts w:hint="eastAsia" w:ascii="方正仿宋_GB2312" w:hAnsi="方正仿宋_GB2312" w:eastAsia="方正仿宋_GB2312" w:cs="方正仿宋_GB2312"/>
          <w:sz w:val="24"/>
          <w:szCs w:val="24"/>
          <w:highlight w:val="none"/>
          <w:lang w:val="en-US" w:eastAsia="zh-CN"/>
        </w:rPr>
        <w:t>法定代表人/授权委托人：</w:t>
      </w:r>
      <w:r>
        <w:rPr>
          <w:rFonts w:hint="eastAsia" w:ascii="方正仿宋_GB2312" w:hAnsi="方正仿宋_GB2312" w:eastAsia="方正仿宋_GB2312" w:cs="方正仿宋_GB2312"/>
          <w:sz w:val="24"/>
          <w:szCs w:val="24"/>
          <w:highlight w:val="none"/>
          <w:u w:val="single"/>
          <w:lang w:val="en-US" w:eastAsia="zh-CN"/>
        </w:rPr>
        <w:t xml:space="preserve">          </w:t>
      </w:r>
    </w:p>
    <w:p w14:paraId="1E8D83A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5FDD9A1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乙方（接受分包企业）：</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1CF2BDC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u w:val="singl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统一社会信用代码：</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p>
    <w:p w14:paraId="64E2523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u w:val="singl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地址：</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p>
    <w:p w14:paraId="008BA285">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方正仿宋_GB2312" w:hAnsi="方正仿宋_GB2312" w:eastAsia="方正仿宋_GB2312" w:cs="方正仿宋_GB2312"/>
          <w:kern w:val="0"/>
          <w:sz w:val="24"/>
          <w:szCs w:val="24"/>
          <w:highlight w:val="none"/>
          <w:u w:val="single"/>
          <w:lang w:val="en-US" w:eastAsia="zh-CN" w:bidi="ar-SA"/>
        </w:rPr>
      </w:pPr>
      <w:r>
        <w:rPr>
          <w:rFonts w:hint="eastAsia" w:ascii="方正仿宋_GB2312" w:hAnsi="方正仿宋_GB2312" w:eastAsia="方正仿宋_GB2312" w:cs="方正仿宋_GB2312"/>
          <w:kern w:val="0"/>
          <w:sz w:val="24"/>
          <w:szCs w:val="24"/>
          <w:highlight w:val="none"/>
          <w:lang w:val="en-US" w:eastAsia="zh-CN" w:bidi="ar-SA"/>
        </w:rPr>
        <w:t>联系方式：</w:t>
      </w:r>
      <w:r>
        <w:rPr>
          <w:rFonts w:hint="eastAsia" w:ascii="方正仿宋_GB2312" w:hAnsi="方正仿宋_GB2312" w:eastAsia="方正仿宋_GB2312" w:cs="方正仿宋_GB2312"/>
          <w:kern w:val="0"/>
          <w:sz w:val="24"/>
          <w:szCs w:val="24"/>
          <w:highlight w:val="none"/>
          <w:u w:val="single"/>
          <w:lang w:val="en-US" w:eastAsia="zh-CN" w:bidi="ar-SA"/>
        </w:rPr>
        <w:t xml:space="preserve">                                </w:t>
      </w:r>
    </w:p>
    <w:p w14:paraId="6D3797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法定代表人/授权委托人：</w:t>
      </w:r>
      <w:r>
        <w:rPr>
          <w:rFonts w:hint="eastAsia" w:ascii="方正仿宋_GB2312" w:hAnsi="方正仿宋_GB2312" w:eastAsia="方正仿宋_GB2312" w:cs="方正仿宋_GB2312"/>
          <w:sz w:val="24"/>
          <w:szCs w:val="24"/>
          <w:highlight w:val="none"/>
          <w:u w:val="single"/>
          <w:lang w:val="en-US" w:eastAsia="zh-CN"/>
        </w:rPr>
        <w:t xml:space="preserve">                   </w:t>
      </w:r>
    </w:p>
    <w:p w14:paraId="1254C3A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0"/>
          <w:sz w:val="24"/>
          <w:szCs w:val="24"/>
          <w:highlight w:val="none"/>
          <w:lang w:val="en-US" w:eastAsia="zh-CN"/>
        </w:rPr>
        <w:t>企业类型（勾选）：□中型企业 □小型企业 □微型企业 （依据《中小企业划型标准规定》（工信部联企业〔2011〕300号）中本项目包/标段采购标的对应行业划分）</w:t>
      </w:r>
    </w:p>
    <w:p w14:paraId="0C03B5D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7353BA34">
      <w:pPr>
        <w:pStyle w:val="18"/>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依据《中华人民共和国政府采购法》《中华人民共和国政府采购法实施条例》《政府采购促进中小企业发展管理办法》（财库〔2020〕46号）等相关法律法规，甲乙双方本着平等自愿、公平诚信、权责对等的原则，就甲方参与本项目投标（响应）并拟在中标（成交）后将本项目部分工作分包给乙方事宜，经友好协商，达成如下意向协议，以资共同信守。</w:t>
      </w:r>
    </w:p>
    <w:p w14:paraId="72775B8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一、分包项目基本情况</w:t>
      </w:r>
    </w:p>
    <w:p w14:paraId="6C67578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kern w:val="0"/>
          <w:sz w:val="24"/>
          <w:szCs w:val="24"/>
          <w:highlight w:val="none"/>
          <w:lang w:val="en-US" w:eastAsia="zh-CN"/>
        </w:rPr>
        <w:t>1. 项目名称：</w:t>
      </w:r>
      <w:r>
        <w:rPr>
          <w:rFonts w:hint="eastAsia" w:ascii="方正仿宋_GB2312" w:hAnsi="方正仿宋_GB2312" w:eastAsia="方正仿宋_GB2312" w:cs="方正仿宋_GB2312"/>
          <w:kern w:val="0"/>
          <w:sz w:val="24"/>
          <w:szCs w:val="24"/>
          <w:highlight w:val="none"/>
          <w:u w:val="single"/>
          <w:lang w:val="en-US" w:eastAsia="zh-CN"/>
        </w:rPr>
        <w:t xml:space="preserve">                       </w:t>
      </w:r>
    </w:p>
    <w:p w14:paraId="4773A52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方正仿宋_GB2312" w:hAnsi="方正仿宋_GB2312" w:eastAsia="方正仿宋_GB2312" w:cs="方正仿宋_GB2312"/>
          <w:kern w:val="0"/>
          <w:sz w:val="24"/>
          <w:szCs w:val="24"/>
          <w:highlight w:val="none"/>
          <w:u w:val="single"/>
          <w:lang w:val="en-US" w:eastAsia="zh-CN"/>
        </w:rPr>
      </w:pPr>
      <w:r>
        <w:rPr>
          <w:rFonts w:hint="eastAsia" w:ascii="方正仿宋_GB2312" w:hAnsi="方正仿宋_GB2312" w:eastAsia="方正仿宋_GB2312" w:cs="方正仿宋_GB2312"/>
          <w:kern w:val="0"/>
          <w:sz w:val="24"/>
          <w:szCs w:val="24"/>
          <w:highlight w:val="none"/>
          <w:lang w:val="en-US" w:eastAsia="zh-CN"/>
        </w:rPr>
        <w:t>2. 包/标段：</w:t>
      </w:r>
      <w:r>
        <w:rPr>
          <w:rFonts w:hint="eastAsia" w:ascii="方正仿宋_GB2312" w:hAnsi="方正仿宋_GB2312" w:eastAsia="方正仿宋_GB2312" w:cs="方正仿宋_GB2312"/>
          <w:kern w:val="0"/>
          <w:sz w:val="24"/>
          <w:szCs w:val="24"/>
          <w:highlight w:val="none"/>
          <w:u w:val="single"/>
          <w:lang w:val="en-US" w:eastAsia="zh-CN"/>
        </w:rPr>
        <w:t xml:space="preserve">                        </w:t>
      </w:r>
    </w:p>
    <w:p w14:paraId="14BE56C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kern w:val="0"/>
          <w:sz w:val="24"/>
          <w:szCs w:val="24"/>
          <w:highlight w:val="none"/>
          <w:lang w:val="en-US" w:eastAsia="zh-CN"/>
        </w:rPr>
        <w:t>3. 项目编号：</w:t>
      </w:r>
      <w:r>
        <w:rPr>
          <w:rFonts w:hint="eastAsia" w:ascii="方正仿宋_GB2312" w:hAnsi="方正仿宋_GB2312" w:eastAsia="方正仿宋_GB2312" w:cs="方正仿宋_GB2312"/>
          <w:kern w:val="0"/>
          <w:sz w:val="24"/>
          <w:szCs w:val="24"/>
          <w:highlight w:val="none"/>
          <w:u w:val="single"/>
          <w:lang w:val="en-US" w:eastAsia="zh-CN"/>
        </w:rPr>
        <w:t xml:space="preserve">                       </w:t>
      </w:r>
    </w:p>
    <w:p w14:paraId="25032B1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kern w:val="0"/>
          <w:sz w:val="24"/>
          <w:szCs w:val="24"/>
          <w:highlight w:val="none"/>
          <w:lang w:val="en-US" w:eastAsia="zh-CN"/>
        </w:rPr>
        <w:t>4. 采购单位（采购人）：</w:t>
      </w:r>
      <w:r>
        <w:rPr>
          <w:rFonts w:hint="eastAsia" w:ascii="方正仿宋_GB2312" w:hAnsi="方正仿宋_GB2312" w:eastAsia="方正仿宋_GB2312" w:cs="方正仿宋_GB2312"/>
          <w:kern w:val="0"/>
          <w:sz w:val="24"/>
          <w:szCs w:val="24"/>
          <w:highlight w:val="none"/>
          <w:u w:val="single"/>
          <w:lang w:val="en-US" w:eastAsia="zh-CN"/>
        </w:rPr>
        <w:t xml:space="preserve">             </w:t>
      </w:r>
    </w:p>
    <w:p w14:paraId="7BA1D9E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kern w:val="0"/>
          <w:sz w:val="24"/>
          <w:szCs w:val="24"/>
          <w:highlight w:val="none"/>
          <w:lang w:val="en-US" w:eastAsia="zh-CN"/>
        </w:rPr>
        <w:t>5. 采购代理机构：</w:t>
      </w:r>
      <w:r>
        <w:rPr>
          <w:rFonts w:hint="eastAsia" w:ascii="方正仿宋_GB2312" w:hAnsi="方正仿宋_GB2312" w:eastAsia="方正仿宋_GB2312" w:cs="方正仿宋_GB2312"/>
          <w:kern w:val="0"/>
          <w:sz w:val="24"/>
          <w:szCs w:val="24"/>
          <w:highlight w:val="none"/>
          <w:u w:val="single"/>
          <w:lang w:val="en-US" w:eastAsia="zh-CN"/>
        </w:rPr>
        <w:t xml:space="preserve">                   </w:t>
      </w:r>
    </w:p>
    <w:p w14:paraId="59D24E8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方正仿宋_GB2312" w:hAnsi="方正仿宋_GB2312" w:eastAsia="方正仿宋_GB2312" w:cs="方正仿宋_GB2312"/>
          <w:kern w:val="0"/>
          <w:sz w:val="24"/>
          <w:szCs w:val="24"/>
          <w:highlight w:val="none"/>
          <w:lang w:val="en-US" w:eastAsia="zh-CN"/>
        </w:rPr>
      </w:pPr>
      <w:r>
        <w:rPr>
          <w:rFonts w:hint="eastAsia" w:ascii="方正仿宋_GB2312" w:hAnsi="方正仿宋_GB2312" w:eastAsia="方正仿宋_GB2312" w:cs="方正仿宋_GB2312"/>
          <w:kern w:val="0"/>
          <w:sz w:val="24"/>
          <w:szCs w:val="24"/>
          <w:highlight w:val="none"/>
          <w:lang w:val="en-US" w:eastAsia="zh-CN"/>
        </w:rPr>
        <w:t>6. 本项目包/标段预算金额：人民币</w:t>
      </w:r>
      <w:r>
        <w:rPr>
          <w:rFonts w:hint="eastAsia" w:ascii="方正仿宋_GB2312" w:hAnsi="方正仿宋_GB2312" w:eastAsia="方正仿宋_GB2312" w:cs="方正仿宋_GB2312"/>
          <w:kern w:val="0"/>
          <w:sz w:val="24"/>
          <w:szCs w:val="24"/>
          <w:highlight w:val="none"/>
          <w:u w:val="single"/>
          <w:lang w:val="en-US" w:eastAsia="zh-CN"/>
        </w:rPr>
        <w:t xml:space="preserve">      </w:t>
      </w:r>
      <w:r>
        <w:rPr>
          <w:rFonts w:hint="eastAsia" w:ascii="方正仿宋_GB2312" w:hAnsi="方正仿宋_GB2312" w:eastAsia="方正仿宋_GB2312" w:cs="方正仿宋_GB2312"/>
          <w:kern w:val="0"/>
          <w:sz w:val="24"/>
          <w:szCs w:val="24"/>
          <w:highlight w:val="none"/>
          <w:lang w:val="en-US" w:eastAsia="zh-CN"/>
        </w:rPr>
        <w:t>万元</w:t>
      </w:r>
    </w:p>
    <w:p w14:paraId="4CB78E58">
      <w:pPr>
        <w:pStyle w:val="18"/>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2312" w:hAnsi="方正仿宋_GB2312" w:eastAsia="方正仿宋_GB2312" w:cs="方正仿宋_GB2312"/>
          <w:b/>
          <w:bCs/>
          <w:kern w:val="0"/>
          <w:sz w:val="24"/>
          <w:szCs w:val="24"/>
          <w:highlight w:val="none"/>
          <w:lang w:val="en-US" w:eastAsia="zh-CN"/>
        </w:rPr>
      </w:pPr>
      <w:r>
        <w:rPr>
          <w:rFonts w:hint="eastAsia" w:ascii="方正仿宋_GB2312" w:hAnsi="方正仿宋_GB2312" w:eastAsia="方正仿宋_GB2312" w:cs="方正仿宋_GB2312"/>
          <w:b/>
          <w:bCs/>
          <w:kern w:val="0"/>
          <w:sz w:val="24"/>
          <w:szCs w:val="24"/>
          <w:highlight w:val="none"/>
          <w:lang w:val="en-US" w:eastAsia="zh-CN"/>
        </w:rPr>
        <w:t>二、分包意向及范围</w:t>
      </w:r>
    </w:p>
    <w:p w14:paraId="4438C9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1. 甲方自愿参与本项目投标，若甲方成功中标本项目，双方同意按照本协议约定及本项目包/标段采购文件、中标合同的要求，由甲方将本项目的</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（填写明确分包具体内容，如：部分货物制造、相关配套服务、专项技术支持等，需具体、明确，不得超出本项目采购文件约定的采购范围，且符合政府采购分包相关规定）  </w:t>
      </w:r>
      <w:r>
        <w:rPr>
          <w:rFonts w:hint="eastAsia" w:ascii="方正仿宋_GB2312" w:hAnsi="方正仿宋_GB2312" w:eastAsia="方正仿宋_GB2312" w:cs="方正仿宋_GB2312"/>
          <w:color w:val="000000"/>
          <w:kern w:val="0"/>
          <w:sz w:val="24"/>
          <w:szCs w:val="24"/>
          <w:highlight w:val="none"/>
          <w:lang w:val="en-US" w:eastAsia="zh-CN"/>
        </w:rPr>
        <w:t>分包给乙方实施。</w:t>
      </w:r>
    </w:p>
    <w:p w14:paraId="4B112F0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2. 分包工作内容具体要求：严格按照本项目包/标段采购文件、中标合同及甲方要求执行，乙方需确保分包工作质量、进度、安全符合国家相关标准、行业规范及本项目采购需求，不得擅自变更分包内容、降低服务/产品标准。</w:t>
      </w:r>
    </w:p>
    <w:p w14:paraId="1AA4DE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3. 分包期限：与甲方中标合同约定的合同履约期限保持一致。</w:t>
      </w:r>
    </w:p>
    <w:p w14:paraId="02B2317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b/>
          <w:bCs/>
          <w:color w:val="000000"/>
          <w:kern w:val="0"/>
          <w:sz w:val="24"/>
          <w:szCs w:val="24"/>
          <w:highlight w:val="none"/>
          <w:lang w:val="en-US" w:eastAsia="zh-CN"/>
        </w:rPr>
      </w:pPr>
      <w:r>
        <w:rPr>
          <w:rFonts w:hint="eastAsia" w:ascii="方正仿宋_GB2312" w:hAnsi="方正仿宋_GB2312" w:eastAsia="方正仿宋_GB2312" w:cs="方正仿宋_GB2312"/>
          <w:b/>
          <w:bCs/>
          <w:color w:val="000000"/>
          <w:kern w:val="0"/>
          <w:sz w:val="24"/>
          <w:szCs w:val="24"/>
          <w:highlight w:val="none"/>
          <w:lang w:val="en-US" w:eastAsia="zh-CN"/>
        </w:rPr>
        <w:t>三、分包金额及比例</w:t>
      </w:r>
    </w:p>
    <w:p w14:paraId="0F49A03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1. 分包金额：暂定为人民币</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万元（大写：</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w:t>
      </w:r>
    </w:p>
    <w:p w14:paraId="116A92A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2. 分包比例：乙方承担的分包份额占本项目预算总额的</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w:t>
      </w:r>
    </w:p>
    <w:p w14:paraId="28625D2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b/>
          <w:bCs/>
          <w:color w:val="000000"/>
          <w:kern w:val="0"/>
          <w:sz w:val="24"/>
          <w:szCs w:val="24"/>
          <w:highlight w:val="none"/>
          <w:lang w:val="en-US" w:eastAsia="zh-CN"/>
        </w:rPr>
      </w:pPr>
      <w:r>
        <w:rPr>
          <w:rFonts w:hint="eastAsia" w:ascii="方正仿宋_GB2312" w:hAnsi="方正仿宋_GB2312" w:eastAsia="方正仿宋_GB2312" w:cs="方正仿宋_GB2312"/>
          <w:b/>
          <w:bCs/>
          <w:color w:val="000000"/>
          <w:kern w:val="0"/>
          <w:sz w:val="24"/>
          <w:szCs w:val="24"/>
          <w:highlight w:val="none"/>
          <w:lang w:val="en-US" w:eastAsia="zh-CN"/>
        </w:rPr>
        <w:t>四、合规承诺</w:t>
      </w:r>
    </w:p>
    <w:p w14:paraId="709642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1. 甲方负责参与本项目投标工作，若中标，及时与采购人签订中标合同，并在中标合同签订后</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个工作日内，与乙方签订正式分包合同。</w:t>
      </w:r>
    </w:p>
    <w:p w14:paraId="5AB9FD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2. 乙方承诺，自身为符合《中小企业划型标准规定》（工信部联企业〔2011〕300号）中本项目包/标段采购标的对应行业的</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（填写中型/小型/微型）</w:t>
      </w:r>
      <w:r>
        <w:rPr>
          <w:rFonts w:hint="eastAsia" w:ascii="方正仿宋_GB2312" w:hAnsi="方正仿宋_GB2312" w:eastAsia="方正仿宋_GB2312" w:cs="方正仿宋_GB2312"/>
          <w:color w:val="000000"/>
          <w:kern w:val="0"/>
          <w:sz w:val="24"/>
          <w:szCs w:val="24"/>
          <w:highlight w:val="none"/>
          <w:lang w:val="en-US" w:eastAsia="zh-CN"/>
        </w:rPr>
        <w:t>企业，真实有效，不存在弄虚作假情形；若乙方为监狱企业/残疾人福利性单位，需另行提供相关证明文件，视同小微企业享受相关扶持政策。</w:t>
      </w:r>
    </w:p>
    <w:p w14:paraId="5C5DE207">
      <w:pPr>
        <w:pStyle w:val="17"/>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3. 乙方承诺，其提供的《中小企业声明函》（若有）、企业资质证明、相关许可文件等全部真实、有效、合法，若存在虚假声明、弄虚作假情形，自愿承担由此产生的全部法律责任（包括但不限于取消分包资格、赔偿甲方及采购人损失、列入政府采购不良行为记录名单等）。</w:t>
      </w:r>
    </w:p>
    <w:p w14:paraId="504CAB27">
      <w:pPr>
        <w:pStyle w:val="17"/>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4. 甲乙双方均承诺，乙方与甲方之间不存在直接控股、管理关系，也不存在单位负责人为同一人的关联企业，符合《政府采购促进中小企业发展管理办法》（财库〔2020〕46号）关于分包的强制性要求。</w:t>
      </w:r>
    </w:p>
    <w:p w14:paraId="61F61EB8">
      <w:pPr>
        <w:pStyle w:val="17"/>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5. 甲乙双方承诺，严格按照本协议约定的分包比例、分包内容执行，不得擅自调整分包比例、变更分包内容，确保政府采购中小企业扶持政策落实到位，若违反相关规定，自愿接受财政部门的监管处罚。</w:t>
      </w:r>
    </w:p>
    <w:p w14:paraId="6CF3F0E0">
      <w:pPr>
        <w:pStyle w:val="17"/>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五、协议生效与终止</w:t>
      </w:r>
    </w:p>
    <w:p w14:paraId="74730F53">
      <w:pPr>
        <w:pStyle w:val="17"/>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1. 本协议自甲乙双方法定代表人/授权委托人签字并加盖双方单位公章之日起生效。</w:t>
      </w:r>
    </w:p>
    <w:p w14:paraId="2447A8C7">
      <w:pPr>
        <w:pStyle w:val="17"/>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2. 本协议终止情形：</w:t>
      </w:r>
    </w:p>
    <w:p w14:paraId="5F6F489D">
      <w:pPr>
        <w:pStyle w:val="17"/>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（1） 甲方未中标（成交）本项目，本协议自动终止；</w:t>
      </w:r>
    </w:p>
    <w:p w14:paraId="649D842A">
      <w:pPr>
        <w:pStyle w:val="17"/>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（2） 甲方中标本项目后，双方签订正式分包合同，本意向协议的相关约定融入正式分包合同，本意向协议自动终止；</w:t>
      </w:r>
    </w:p>
    <w:p w14:paraId="26A445CC">
      <w:pPr>
        <w:pStyle w:val="17"/>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（3）甲乙双方协商一致，书面解除本协议；</w:t>
      </w:r>
    </w:p>
    <w:p w14:paraId="330E68F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31BDF40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甲方（盖章）：</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276E5B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u w:val="singl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法定代表人（单位负责人）（签字或印鉴）：</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p>
    <w:p w14:paraId="73406E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 xml:space="preserve">日期： </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年    月    日</w:t>
      </w:r>
    </w:p>
    <w:p w14:paraId="440CA30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6D0AE2A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乙方（盖章）：</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53C763F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u w:val="singl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法定代表人（单位负责人）（签字或印鉴）：</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p>
    <w:p w14:paraId="1E1561C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日期： </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年    月    日</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6BA203B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67D8B2AA">
      <w:pPr>
        <w:pStyle w:val="18"/>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附件（如有可根据实际情况提供）</w:t>
      </w:r>
    </w:p>
    <w:p w14:paraId="5B4928AC">
      <w:pPr>
        <w:pStyle w:val="18"/>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  乙方《中小企业声明函》（货物/服务/工程）加盖乙方公章的扫描件（如有）；</w:t>
      </w:r>
    </w:p>
    <w:p w14:paraId="34A95EE4">
      <w:pPr>
        <w:pStyle w:val="18"/>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  乙方企业资质证明文件加盖乙方公章的扫描件（如有）；</w:t>
      </w:r>
    </w:p>
    <w:p w14:paraId="670B7A11">
      <w:pPr>
        <w:pStyle w:val="18"/>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  乙方为监狱企业/残疾人福利性单位的，提供相关证明文件加盖乙方公章扫描件（如有）；</w:t>
      </w:r>
    </w:p>
    <w:p w14:paraId="3D749B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说明：本协议仅在投标人“为落实政府采购政策”而向中小企业分包时必须提供，否则投标无效；且投标人须与所有拟分包单位分别签订《分包意向协议》，每单位签订一份，并在投标文件中提交全部协议原件的扫描件，否则投标（响应）无效。</w:t>
      </w:r>
    </w:p>
    <w:p w14:paraId="3B03D186">
      <w:pPr>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1B50D0AE">
      <w:pPr>
        <w:keepNext w:val="0"/>
        <w:keepLines w:val="0"/>
        <w:widowControl/>
        <w:suppressLineNumbers w:val="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2-3 其它落实政府采购政策的资格要求（如有）</w:t>
      </w:r>
    </w:p>
    <w:p w14:paraId="3D68DF75">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761B949A">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074F4EF9">
      <w:pPr>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28D58CD3">
      <w:pPr>
        <w:keepNext w:val="0"/>
        <w:keepLines w:val="0"/>
        <w:widowControl/>
        <w:suppressLineNumbers w:val="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3  本项目的特定资格要求（如有） </w:t>
      </w:r>
    </w:p>
    <w:p w14:paraId="7BA27001">
      <w:pPr>
        <w:keepNext/>
        <w:keepLines/>
        <w:widowControl w:val="0"/>
        <w:spacing w:before="260" w:after="260" w:line="360" w:lineRule="auto"/>
        <w:jc w:val="center"/>
        <w:outlineLvl w:val="2"/>
        <w:rPr>
          <w:rFonts w:hint="eastAsia" w:ascii="方正仿宋_GB2312" w:hAnsi="方正仿宋_GB2312" w:eastAsia="方正仿宋_GB2312" w:cs="方正仿宋_GB2312"/>
          <w:b/>
          <w:bCs/>
          <w:kern w:val="2"/>
          <w:sz w:val="32"/>
          <w:szCs w:val="28"/>
          <w:highlight w:val="none"/>
          <w:lang w:val="en-US" w:eastAsia="zh-CN" w:bidi="ar-SA"/>
        </w:rPr>
      </w:pPr>
      <w:r>
        <w:rPr>
          <w:rFonts w:hint="eastAsia" w:ascii="方正仿宋_GB2312" w:hAnsi="方正仿宋_GB2312" w:eastAsia="方正仿宋_GB2312" w:cs="方正仿宋_GB2312"/>
          <w:b/>
          <w:bCs/>
          <w:kern w:val="2"/>
          <w:sz w:val="32"/>
          <w:szCs w:val="32"/>
          <w:highlight w:val="none"/>
          <w:lang w:val="en-US" w:eastAsia="zh-CN" w:bidi="ar-SA"/>
        </w:rPr>
        <w:t>3-1投标人无直接控股、管理关系书面声明函</w:t>
      </w:r>
    </w:p>
    <w:p w14:paraId="78EC6A54">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一、下述公司负责人与我公司单位负责人为同一人：（如无则本项填写“无”）  </w:t>
      </w:r>
    </w:p>
    <w:p w14:paraId="01AB03A2">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sz w:val="24"/>
          <w:szCs w:val="24"/>
          <w:highlight w:val="none"/>
          <w:u w:val="single"/>
        </w:rPr>
        <w:t xml:space="preserve">                              </w:t>
      </w:r>
    </w:p>
    <w:p w14:paraId="104A8B59">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sz w:val="24"/>
          <w:szCs w:val="24"/>
          <w:highlight w:val="none"/>
          <w:u w:val="single"/>
        </w:rPr>
        <w:t xml:space="preserve">                              </w:t>
      </w:r>
    </w:p>
    <w:p w14:paraId="23D2CB51">
      <w:pPr>
        <w:snapToGrid w:val="0"/>
        <w:spacing w:line="360" w:lineRule="auto"/>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rPr>
        <w:t>3.</w:t>
      </w:r>
      <w:r>
        <w:rPr>
          <w:rFonts w:hint="eastAsia" w:ascii="方正仿宋_GB2312" w:hAnsi="方正仿宋_GB2312" w:eastAsia="方正仿宋_GB2312" w:cs="方正仿宋_GB2312"/>
          <w:sz w:val="24"/>
          <w:szCs w:val="24"/>
          <w:highlight w:val="none"/>
          <w:u w:val="single"/>
        </w:rPr>
        <w:t xml:space="preserve">                              </w:t>
      </w:r>
    </w:p>
    <w:p w14:paraId="6041AB9F">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……（可自行添加）</w:t>
      </w:r>
    </w:p>
    <w:p w14:paraId="3A6B5378">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二、我公司与下述公司存在直接控股关系：（如无则本项填写“无”） </w:t>
      </w:r>
    </w:p>
    <w:p w14:paraId="3FAEFF99">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sz w:val="24"/>
          <w:szCs w:val="24"/>
          <w:highlight w:val="none"/>
          <w:u w:val="single"/>
        </w:rPr>
        <w:t xml:space="preserve">                              </w:t>
      </w:r>
    </w:p>
    <w:p w14:paraId="72DB522F">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sz w:val="24"/>
          <w:szCs w:val="24"/>
          <w:highlight w:val="none"/>
          <w:u w:val="single"/>
        </w:rPr>
        <w:t xml:space="preserve">                              </w:t>
      </w:r>
    </w:p>
    <w:p w14:paraId="5941C994">
      <w:pPr>
        <w:snapToGrid w:val="0"/>
        <w:spacing w:line="360" w:lineRule="auto"/>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rPr>
        <w:t>3.</w:t>
      </w:r>
      <w:r>
        <w:rPr>
          <w:rFonts w:hint="eastAsia" w:ascii="方正仿宋_GB2312" w:hAnsi="方正仿宋_GB2312" w:eastAsia="方正仿宋_GB2312" w:cs="方正仿宋_GB2312"/>
          <w:sz w:val="24"/>
          <w:szCs w:val="24"/>
          <w:highlight w:val="none"/>
          <w:u w:val="single"/>
        </w:rPr>
        <w:t xml:space="preserve">                              </w:t>
      </w:r>
    </w:p>
    <w:p w14:paraId="6C6690F4">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……（可自行添加）</w:t>
      </w:r>
    </w:p>
    <w:p w14:paraId="7E5331E7">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三、我公司与下述公司存在直接管理关系：（如无则本项填写“无”） </w:t>
      </w:r>
    </w:p>
    <w:p w14:paraId="309AC1FE">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sz w:val="24"/>
          <w:szCs w:val="24"/>
          <w:highlight w:val="none"/>
          <w:u w:val="single"/>
        </w:rPr>
        <w:t xml:space="preserve">                              </w:t>
      </w:r>
    </w:p>
    <w:p w14:paraId="6F1C5783">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sz w:val="24"/>
          <w:szCs w:val="24"/>
          <w:highlight w:val="none"/>
          <w:u w:val="single"/>
        </w:rPr>
        <w:t xml:space="preserve">                              </w:t>
      </w:r>
    </w:p>
    <w:p w14:paraId="795831CD">
      <w:pPr>
        <w:snapToGrid w:val="0"/>
        <w:spacing w:line="360" w:lineRule="auto"/>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rPr>
        <w:t>3.</w:t>
      </w:r>
      <w:r>
        <w:rPr>
          <w:rFonts w:hint="eastAsia" w:ascii="方正仿宋_GB2312" w:hAnsi="方正仿宋_GB2312" w:eastAsia="方正仿宋_GB2312" w:cs="方正仿宋_GB2312"/>
          <w:sz w:val="24"/>
          <w:szCs w:val="24"/>
          <w:highlight w:val="none"/>
          <w:u w:val="single"/>
        </w:rPr>
        <w:t xml:space="preserve">                              </w:t>
      </w:r>
    </w:p>
    <w:p w14:paraId="61295775">
      <w:pPr>
        <w:snapToGrid w:val="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……（可自行添加）</w:t>
      </w:r>
    </w:p>
    <w:p w14:paraId="345E29A9">
      <w:pPr>
        <w:spacing w:line="360" w:lineRule="auto"/>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我单位郑重声明：与本单位负责人为同一人或者与本单位存在直接控股关系、管理关系的供应商未参加</w:t>
      </w:r>
      <w:r>
        <w:rPr>
          <w:rFonts w:hint="eastAsia" w:ascii="方正仿宋_GB2312" w:hAnsi="方正仿宋_GB2312" w:eastAsia="方正仿宋_GB2312" w:cs="方正仿宋_GB2312"/>
          <w:sz w:val="24"/>
          <w:szCs w:val="24"/>
          <w:highlight w:val="none"/>
          <w:u w:val="single"/>
        </w:rPr>
        <w:t xml:space="preserve">   （项目名称、项目编号、包/标段号）   </w:t>
      </w:r>
      <w:r>
        <w:rPr>
          <w:rFonts w:hint="eastAsia" w:ascii="方正仿宋_GB2312" w:hAnsi="方正仿宋_GB2312" w:eastAsia="方正仿宋_GB2312" w:cs="方正仿宋_GB2312"/>
          <w:sz w:val="24"/>
          <w:szCs w:val="24"/>
          <w:highlight w:val="none"/>
        </w:rPr>
        <w:t>同一合同项下的投标。</w:t>
      </w:r>
    </w:p>
    <w:p w14:paraId="32F88980">
      <w:pPr>
        <w:spacing w:line="360" w:lineRule="auto"/>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我单位保证上述声明真实、有效、可查。</w:t>
      </w:r>
    </w:p>
    <w:p w14:paraId="24AC5E32">
      <w:pPr>
        <w:spacing w:line="360" w:lineRule="auto"/>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特此声明。 </w:t>
      </w:r>
    </w:p>
    <w:p w14:paraId="3590EA26">
      <w:pPr>
        <w:spacing w:line="360" w:lineRule="auto"/>
        <w:rPr>
          <w:rFonts w:hint="eastAsia" w:ascii="方正仿宋_GB2312" w:hAnsi="方正仿宋_GB2312" w:eastAsia="方正仿宋_GB2312" w:cs="方正仿宋_GB2312"/>
          <w:sz w:val="24"/>
          <w:szCs w:val="24"/>
          <w:highlight w:val="none"/>
        </w:rPr>
      </w:pPr>
    </w:p>
    <w:p w14:paraId="05C21B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u w:val="single"/>
          <w:lang w:val="en-US" w:eastAsia="zh-CN"/>
        </w:rPr>
      </w:pPr>
      <w:r>
        <w:rPr>
          <w:rFonts w:hint="eastAsia" w:ascii="方正仿宋_GB2312" w:hAnsi="方正仿宋_GB2312" w:eastAsia="方正仿宋_GB2312" w:cs="方正仿宋_GB2312"/>
          <w:sz w:val="24"/>
          <w:szCs w:val="24"/>
          <w:highlight w:val="none"/>
          <w:lang w:val="en-US" w:eastAsia="zh-CN"/>
        </w:rPr>
        <w:t>投标人名称：</w:t>
      </w:r>
      <w:r>
        <w:rPr>
          <w:rFonts w:hint="eastAsia" w:ascii="方正仿宋_GB2312" w:hAnsi="方正仿宋_GB2312" w:eastAsia="方正仿宋_GB2312" w:cs="方正仿宋_GB2312"/>
          <w:sz w:val="24"/>
          <w:szCs w:val="24"/>
          <w:highlight w:val="none"/>
          <w:u w:val="single"/>
          <w:lang w:val="en-US" w:eastAsia="zh-CN"/>
        </w:rPr>
        <w:t xml:space="preserve">               （加盖单位公章）</w:t>
      </w:r>
    </w:p>
    <w:p w14:paraId="4B0BA6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法定代表人或授权代表：</w:t>
      </w:r>
      <w:r>
        <w:rPr>
          <w:rFonts w:hint="eastAsia" w:ascii="方正仿宋_GB2312" w:hAnsi="方正仿宋_GB2312" w:eastAsia="方正仿宋_GB2312" w:cs="方正仿宋_GB2312"/>
          <w:sz w:val="24"/>
          <w:szCs w:val="24"/>
          <w:highlight w:val="none"/>
          <w:u w:val="single"/>
          <w:lang w:val="en-US" w:eastAsia="zh-CN"/>
        </w:rPr>
        <w:t xml:space="preserve">             （签字或印鉴）</w:t>
      </w:r>
    </w:p>
    <w:p w14:paraId="724226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日期：</w:t>
      </w:r>
    </w:p>
    <w:p w14:paraId="32DC4E26">
      <w:pPr>
        <w:spacing w:line="360" w:lineRule="auto"/>
        <w:ind w:firstLine="480" w:firstLineChars="200"/>
        <w:rPr>
          <w:rFonts w:hint="eastAsia" w:ascii="方正仿宋_GB2312" w:hAnsi="方正仿宋_GB2312" w:eastAsia="方正仿宋_GB2312" w:cs="方正仿宋_GB2312"/>
          <w:sz w:val="24"/>
          <w:szCs w:val="24"/>
          <w:highlight w:val="none"/>
        </w:rPr>
      </w:pPr>
    </w:p>
    <w:p w14:paraId="2C6D7CFB">
      <w:pPr>
        <w:spacing w:line="360" w:lineRule="auto"/>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注：1、单位负责人，是指单位法定代表人或者法律、行政法规规定代表单位行使职权的主要负责人。</w:t>
      </w:r>
    </w:p>
    <w:p w14:paraId="2AC1FBB7">
      <w:pPr>
        <w:spacing w:line="360" w:lineRule="auto"/>
        <w:ind w:firstLine="482" w:firstLineChars="20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spacing w:line="360" w:lineRule="auto"/>
        <w:ind w:firstLine="482" w:firstLineChars="20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3、直接管理关系，是指不具有出资持股关系的其他单位之间存在的直接管理与被管理关系，如上下级关系的事业单位和团体组织。</w:t>
      </w:r>
    </w:p>
    <w:p w14:paraId="2B4B00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0A93A955">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705BC52D">
      <w:pPr>
        <w:rPr>
          <w:rFonts w:hint="eastAsia" w:ascii="方正仿宋_GB2312" w:hAnsi="方正仿宋_GB2312" w:eastAsia="方正仿宋_GB2312" w:cs="方正仿宋_GB2312"/>
          <w:color w:val="000000"/>
          <w:kern w:val="0"/>
          <w:sz w:val="24"/>
          <w:szCs w:val="24"/>
          <w:highlight w:val="non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3-2其它本项目的特定资格要求（如有）</w:t>
      </w:r>
      <w:r>
        <w:rPr>
          <w:rFonts w:hint="eastAsia" w:ascii="方正仿宋_GB2312" w:hAnsi="方正仿宋_GB2312" w:eastAsia="方正仿宋_GB2312" w:cs="方正仿宋_GB2312"/>
          <w:color w:val="000000"/>
          <w:kern w:val="0"/>
          <w:sz w:val="24"/>
          <w:szCs w:val="24"/>
          <w:highlight w:val="none"/>
          <w:lang w:val="en-US" w:eastAsia="zh-CN"/>
        </w:rPr>
        <w:br w:type="page"/>
      </w:r>
    </w:p>
    <w:p w14:paraId="7BA18489">
      <w:pPr>
        <w:keepNext w:val="0"/>
        <w:keepLines w:val="0"/>
        <w:widowControl/>
        <w:suppressLineNumbers w:val="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4  保证金凭证/交款单据电子件</w:t>
      </w:r>
    </w:p>
    <w:p w14:paraId="532A6122">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4E036023">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5913174E">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4497E5C0">
      <w:pPr>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67FB5B1F">
      <w:pPr>
        <w:keepNext w:val="0"/>
        <w:keepLines w:val="0"/>
        <w:widowControl/>
        <w:suppressLineNumbers w:val="0"/>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5  投标书 </w:t>
      </w:r>
    </w:p>
    <w:p w14:paraId="7D0088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color w:val="000000"/>
          <w:kern w:val="0"/>
          <w:sz w:val="32"/>
          <w:szCs w:val="32"/>
          <w:highlight w:val="none"/>
          <w:lang w:val="en-US" w:eastAsia="zh-CN"/>
        </w:rPr>
      </w:pPr>
    </w:p>
    <w:p w14:paraId="06A26C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bCs/>
          <w:color w:val="000000"/>
          <w:kern w:val="0"/>
          <w:sz w:val="32"/>
          <w:szCs w:val="32"/>
          <w:highlight w:val="none"/>
          <w:lang w:val="en-US" w:eastAsia="zh-CN"/>
        </w:rPr>
        <w:t>投标书</w:t>
      </w:r>
    </w:p>
    <w:p w14:paraId="4D2100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6F8DF7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致：</w:t>
      </w:r>
      <w:r>
        <w:rPr>
          <w:rFonts w:hint="eastAsia" w:ascii="方正仿宋_GB2312" w:hAnsi="方正仿宋_GB2312" w:eastAsia="方正仿宋_GB2312" w:cs="方正仿宋_GB2312"/>
          <w:color w:val="000000"/>
          <w:kern w:val="0"/>
          <w:sz w:val="24"/>
          <w:szCs w:val="24"/>
          <w:highlight w:val="none"/>
          <w:u w:val="single"/>
          <w:lang w:val="en-US" w:eastAsia="zh-CN"/>
        </w:rPr>
        <w:t>（采购人或采购代理机构）</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1FCB46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我方参加你方就</w:t>
      </w:r>
      <w:r>
        <w:rPr>
          <w:rFonts w:hint="eastAsia" w:ascii="方正仿宋_GB2312" w:hAnsi="方正仿宋_GB2312" w:eastAsia="方正仿宋_GB2312" w:cs="方正仿宋_GB2312"/>
          <w:color w:val="000000"/>
          <w:kern w:val="0"/>
          <w:sz w:val="24"/>
          <w:szCs w:val="24"/>
          <w:highlight w:val="none"/>
          <w:u w:val="single"/>
          <w:lang w:val="en-US" w:eastAsia="zh-CN"/>
        </w:rPr>
        <w:t>（项目名称、项目编号、包/标段号）</w:t>
      </w:r>
      <w:r>
        <w:rPr>
          <w:rFonts w:hint="eastAsia" w:ascii="方正仿宋_GB2312" w:hAnsi="方正仿宋_GB2312" w:eastAsia="方正仿宋_GB2312" w:cs="方正仿宋_GB2312"/>
          <w:color w:val="000000"/>
          <w:kern w:val="0"/>
          <w:sz w:val="24"/>
          <w:szCs w:val="24"/>
          <w:highlight w:val="none"/>
          <w:lang w:val="en-US" w:eastAsia="zh-CN"/>
        </w:rPr>
        <w:t xml:space="preserve">组织的招标活动，并对此项目进行投标。 </w:t>
      </w:r>
    </w:p>
    <w:p w14:paraId="0FF702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方正仿宋_GB2312" w:hAnsi="方正仿宋_GB2312" w:eastAsia="方正仿宋_GB2312" w:cs="方正仿宋_GB2312"/>
          <w:sz w:val="24"/>
          <w:szCs w:val="24"/>
          <w:highlight w:val="none"/>
        </w:rPr>
      </w:pPr>
      <w:bookmarkStart w:id="42" w:name="_Toc30504"/>
      <w:r>
        <w:rPr>
          <w:rFonts w:hint="eastAsia" w:ascii="方正仿宋_GB2312" w:hAnsi="方正仿宋_GB2312" w:eastAsia="方正仿宋_GB2312" w:cs="方正仿宋_GB2312"/>
          <w:color w:val="000000"/>
          <w:kern w:val="0"/>
          <w:sz w:val="24"/>
          <w:szCs w:val="24"/>
          <w:highlight w:val="none"/>
          <w:lang w:val="en-US" w:eastAsia="zh-CN"/>
        </w:rPr>
        <w:t>1. 我方已详细审查全部采购文件，自愿参与投标并承诺如下：</w:t>
      </w:r>
      <w:bookmarkEnd w:id="42"/>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74F313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（1）本投标有效期为自提交投标文件的截止之日起</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个日历日。 </w:t>
      </w:r>
    </w:p>
    <w:p w14:paraId="40C6D9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（2）除合同条款及采购需求偏离表列出的偏离外，我方响应采购文件的全部要求。 </w:t>
      </w:r>
    </w:p>
    <w:p w14:paraId="31F29E6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（3）我方已提供的全部文件资料是真实、准确的，并对此承担一切法律后果。 </w:t>
      </w:r>
    </w:p>
    <w:p w14:paraId="479814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（4）如我方中标，我方将在法律规定的期限内与你方签订合同，按照采购文件要求提交履约保证金，并在合同约定的期限内完成合同规定的全部义务。 </w:t>
      </w:r>
    </w:p>
    <w:p w14:paraId="13F9F3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方正仿宋_GB2312" w:hAnsi="方正仿宋_GB2312" w:eastAsia="方正仿宋_GB2312" w:cs="方正仿宋_GB2312"/>
          <w:sz w:val="24"/>
          <w:szCs w:val="24"/>
          <w:highlight w:val="none"/>
        </w:rPr>
      </w:pPr>
      <w:bookmarkStart w:id="43" w:name="_Toc24785"/>
      <w:r>
        <w:rPr>
          <w:rFonts w:hint="eastAsia" w:ascii="方正仿宋_GB2312" w:hAnsi="方正仿宋_GB2312" w:eastAsia="方正仿宋_GB2312" w:cs="方正仿宋_GB2312"/>
          <w:color w:val="000000"/>
          <w:kern w:val="0"/>
          <w:sz w:val="24"/>
          <w:szCs w:val="24"/>
          <w:highlight w:val="none"/>
          <w:lang w:val="en-US" w:eastAsia="zh-CN"/>
        </w:rPr>
        <w:t>2. 其他补充条款（如有）：</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w:t>
      </w:r>
      <w:bookmarkEnd w:id="43"/>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3E7B05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与本投标有关的一切正式往来信函请寄： </w:t>
      </w:r>
    </w:p>
    <w:p w14:paraId="4A928DA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地址</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传真</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52B62E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联系人及电话</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电子邮箱</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1ED45D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001C47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投标人名称（加盖公章） </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70E3DE1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日期：</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年     月    日</w:t>
      </w:r>
    </w:p>
    <w:p w14:paraId="7A5E52F9">
      <w:pPr>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0E387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方正仿宋_GB2312" w:hAnsi="方正仿宋_GB2312" w:eastAsia="方正仿宋_GB2312" w:cs="方正仿宋_GB2312"/>
          <w:sz w:val="24"/>
          <w:szCs w:val="24"/>
          <w:highlight w:val="none"/>
        </w:rPr>
      </w:pPr>
      <w:bookmarkStart w:id="44" w:name="_Toc6076"/>
      <w:r>
        <w:rPr>
          <w:rFonts w:hint="eastAsia" w:ascii="方正仿宋_GB2312" w:hAnsi="方正仿宋_GB2312" w:eastAsia="方正仿宋_GB2312" w:cs="方正仿宋_GB2312"/>
          <w:color w:val="000000"/>
          <w:kern w:val="0"/>
          <w:sz w:val="24"/>
          <w:szCs w:val="24"/>
          <w:highlight w:val="none"/>
          <w:lang w:val="en-US" w:eastAsia="zh-CN"/>
        </w:rPr>
        <w:t>6  授权委托书</w:t>
      </w:r>
      <w:bookmarkEnd w:id="44"/>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59CC15E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b/>
          <w:bCs/>
          <w:color w:val="000000"/>
          <w:kern w:val="0"/>
          <w:sz w:val="32"/>
          <w:szCs w:val="32"/>
          <w:highlight w:val="none"/>
          <w:lang w:val="en-US" w:eastAsia="zh-CN"/>
        </w:rPr>
      </w:pPr>
    </w:p>
    <w:p w14:paraId="175D39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color w:val="000000"/>
          <w:kern w:val="0"/>
          <w:sz w:val="32"/>
          <w:szCs w:val="32"/>
          <w:highlight w:val="none"/>
          <w:lang w:val="en-US" w:eastAsia="zh-CN"/>
        </w:rPr>
      </w:pPr>
      <w:r>
        <w:rPr>
          <w:rFonts w:hint="eastAsia" w:ascii="方正仿宋_GB2312" w:hAnsi="方正仿宋_GB2312" w:eastAsia="方正仿宋_GB2312" w:cs="方正仿宋_GB2312"/>
          <w:b/>
          <w:bCs/>
          <w:color w:val="000000"/>
          <w:kern w:val="0"/>
          <w:sz w:val="32"/>
          <w:szCs w:val="32"/>
          <w:highlight w:val="none"/>
          <w:lang w:val="en-US" w:eastAsia="zh-CN"/>
        </w:rPr>
        <w:t>授权委托书</w:t>
      </w:r>
    </w:p>
    <w:p w14:paraId="27E93E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color w:val="000000"/>
          <w:kern w:val="0"/>
          <w:sz w:val="32"/>
          <w:szCs w:val="32"/>
          <w:highlight w:val="none"/>
          <w:lang w:val="en-US" w:eastAsia="zh-CN"/>
        </w:rPr>
      </w:pPr>
    </w:p>
    <w:p w14:paraId="0B8C68E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本人</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（姓名）系</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（投标人名称）的法定代表人（单位负责人），现委托</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（姓名）为我方代理人。代理人根据授权，以我方名义签署、澄清确认、递交、撤回、修改</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（项目名称、项目编号、包/标段号）</w:t>
      </w:r>
      <w:r>
        <w:rPr>
          <w:rFonts w:hint="eastAsia" w:ascii="方正仿宋_GB2312" w:hAnsi="方正仿宋_GB2312" w:eastAsia="方正仿宋_GB2312" w:cs="方正仿宋_GB2312"/>
          <w:color w:val="000000"/>
          <w:kern w:val="0"/>
          <w:sz w:val="24"/>
          <w:szCs w:val="24"/>
          <w:highlight w:val="none"/>
          <w:lang w:val="en-US" w:eastAsia="zh-CN"/>
        </w:rPr>
        <w:t xml:space="preserve">投标文件和处理有关事宜，其法律后果由我方承担。 </w:t>
      </w:r>
    </w:p>
    <w:p w14:paraId="3E70F3F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委托期限：自本授权委托书签署之日起至投标响应有效期届满之日止。 </w:t>
      </w:r>
    </w:p>
    <w:p w14:paraId="0F5EF4A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代理人无转委托权。 </w:t>
      </w:r>
    </w:p>
    <w:p w14:paraId="020DCB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738040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投标人名称（加盖公章）：</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574339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法定代表人（单位负责人）（签字或印鉴）：</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20F675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委托代理人（签字或印鉴）：</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0CB378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日期：</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年    月    日</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6461B1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50D226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法定代表人（单位负责人）有效期内的身份证</w:t>
      </w:r>
      <w:r>
        <w:rPr>
          <w:rFonts w:hint="eastAsia" w:ascii="方正仿宋_GB2312" w:hAnsi="方正仿宋_GB2312" w:eastAsia="方正仿宋_GB2312" w:cs="方正仿宋_GB2312"/>
          <w:b/>
          <w:bCs/>
          <w:color w:val="000000"/>
          <w:kern w:val="0"/>
          <w:sz w:val="24"/>
          <w:szCs w:val="24"/>
          <w:highlight w:val="none"/>
          <w:lang w:val="en-US" w:eastAsia="zh-CN"/>
        </w:rPr>
        <w:t>正反面</w:t>
      </w:r>
      <w:r>
        <w:rPr>
          <w:rFonts w:hint="eastAsia" w:ascii="方正仿宋_GB2312" w:hAnsi="方正仿宋_GB2312" w:eastAsia="方正仿宋_GB2312" w:cs="方正仿宋_GB2312"/>
          <w:color w:val="000000"/>
          <w:kern w:val="0"/>
          <w:sz w:val="24"/>
          <w:szCs w:val="24"/>
          <w:highlight w:val="none"/>
          <w:lang w:val="en-US" w:eastAsia="zh-CN"/>
        </w:rPr>
        <w:t xml:space="preserve">复印件：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D96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4261" w:type="dxa"/>
          </w:tcPr>
          <w:p w14:paraId="213CC3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vertAlign w:val="baseline"/>
                <w:lang w:val="en-US" w:eastAsia="zh-CN"/>
              </w:rPr>
            </w:pPr>
          </w:p>
        </w:tc>
        <w:tc>
          <w:tcPr>
            <w:tcW w:w="4261" w:type="dxa"/>
          </w:tcPr>
          <w:p w14:paraId="0AFF5E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vertAlign w:val="baseline"/>
                <w:lang w:val="en-US" w:eastAsia="zh-CN"/>
              </w:rPr>
            </w:pPr>
          </w:p>
        </w:tc>
      </w:tr>
    </w:tbl>
    <w:p w14:paraId="54D4ED6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委托代理人有效期内的身份证</w:t>
      </w:r>
      <w:r>
        <w:rPr>
          <w:rFonts w:hint="eastAsia" w:ascii="方正仿宋_GB2312" w:hAnsi="方正仿宋_GB2312" w:eastAsia="方正仿宋_GB2312" w:cs="方正仿宋_GB2312"/>
          <w:b/>
          <w:bCs/>
          <w:color w:val="000000"/>
          <w:kern w:val="0"/>
          <w:sz w:val="24"/>
          <w:szCs w:val="24"/>
          <w:highlight w:val="none"/>
          <w:lang w:val="en-US" w:eastAsia="zh-CN"/>
        </w:rPr>
        <w:t>正反面</w:t>
      </w:r>
      <w:r>
        <w:rPr>
          <w:rFonts w:hint="eastAsia" w:ascii="方正仿宋_GB2312" w:hAnsi="方正仿宋_GB2312" w:eastAsia="方正仿宋_GB2312" w:cs="方正仿宋_GB2312"/>
          <w:color w:val="000000"/>
          <w:kern w:val="0"/>
          <w:sz w:val="24"/>
          <w:szCs w:val="24"/>
          <w:highlight w:val="none"/>
          <w:lang w:val="en-US" w:eastAsia="zh-CN"/>
        </w:rPr>
        <w:t xml:space="preserve">复印件：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0CC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4261" w:type="dxa"/>
          </w:tcPr>
          <w:p w14:paraId="3426A4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vertAlign w:val="baseline"/>
                <w:lang w:val="en-US" w:eastAsia="zh-CN"/>
              </w:rPr>
            </w:pPr>
          </w:p>
        </w:tc>
        <w:tc>
          <w:tcPr>
            <w:tcW w:w="4261" w:type="dxa"/>
          </w:tcPr>
          <w:p w14:paraId="58129A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vertAlign w:val="baseline"/>
                <w:lang w:val="en-US" w:eastAsia="zh-CN"/>
              </w:rPr>
            </w:pPr>
          </w:p>
        </w:tc>
      </w:tr>
    </w:tbl>
    <w:p w14:paraId="38A167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说明：1.若供应商为事业单位或其他组织或分支机构（仅当采购文件注明允许分支机构投标的），则法定代表人（单位负责人）处的签署人可为单位负责人。 </w:t>
      </w:r>
    </w:p>
    <w:p w14:paraId="75B015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2.若投标文件中签字之处均为法定代表人（单位负责人）本人签署，则可不提供本《授权委托书》，但须提供《法定代表人（单位负责人）身份证明》。 </w:t>
      </w:r>
    </w:p>
    <w:p w14:paraId="401EFF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outlineLvl w:val="1"/>
        <w:rPr>
          <w:rFonts w:hint="eastAsia" w:ascii="方正仿宋_GB2312" w:hAnsi="方正仿宋_GB2312" w:eastAsia="方正仿宋_GB2312" w:cs="方正仿宋_GB2312"/>
          <w:sz w:val="24"/>
          <w:szCs w:val="24"/>
          <w:highlight w:val="none"/>
        </w:rPr>
      </w:pPr>
      <w:bookmarkStart w:id="45" w:name="_Toc18807"/>
      <w:r>
        <w:rPr>
          <w:rFonts w:hint="eastAsia" w:ascii="方正仿宋_GB2312" w:hAnsi="方正仿宋_GB2312" w:eastAsia="方正仿宋_GB2312" w:cs="方正仿宋_GB2312"/>
          <w:color w:val="000000"/>
          <w:kern w:val="0"/>
          <w:sz w:val="24"/>
          <w:szCs w:val="24"/>
          <w:highlight w:val="none"/>
          <w:lang w:val="en-US" w:eastAsia="zh-CN"/>
        </w:rPr>
        <w:t>3.供应商为自然人的情形，可不提供本《授权委托书》。</w:t>
      </w:r>
      <w:bookmarkEnd w:id="45"/>
    </w:p>
    <w:p w14:paraId="63B05372">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r>
        <w:rPr>
          <w:rFonts w:hint="eastAsia" w:ascii="方正仿宋_GB2312" w:hAnsi="方正仿宋_GB2312" w:eastAsia="方正仿宋_GB2312" w:cs="方正仿宋_GB2312"/>
          <w:b w:val="0"/>
          <w:bCs w:val="0"/>
          <w:color w:val="000000"/>
          <w:kern w:val="0"/>
          <w:sz w:val="24"/>
          <w:szCs w:val="24"/>
          <w:highlight w:val="none"/>
          <w:lang w:val="en-US" w:eastAsia="zh-CN"/>
        </w:rPr>
        <w:br w:type="page"/>
      </w:r>
    </w:p>
    <w:p w14:paraId="7095F6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bCs/>
          <w:color w:val="000000"/>
          <w:kern w:val="0"/>
          <w:sz w:val="32"/>
          <w:szCs w:val="32"/>
          <w:highlight w:val="none"/>
          <w:lang w:val="en-US" w:eastAsia="zh-CN"/>
        </w:rPr>
        <w:t>附：法定代表人（单位负责人）身份证明</w:t>
      </w:r>
    </w:p>
    <w:p w14:paraId="19E67DA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327573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致：</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（采购人或采购代理机构） </w:t>
      </w:r>
    </w:p>
    <w:p w14:paraId="3F4D0A9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 xml:space="preserve">兹证明， </w:t>
      </w:r>
    </w:p>
    <w:p w14:paraId="2C33D7D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方正仿宋_GB2312" w:hAnsi="方正仿宋_GB2312" w:eastAsia="方正仿宋_GB2312" w:cs="方正仿宋_GB2312"/>
          <w:color w:val="000000"/>
          <w:kern w:val="0"/>
          <w:sz w:val="24"/>
          <w:szCs w:val="24"/>
          <w:highlight w:val="none"/>
          <w:u w:val="single"/>
          <w:lang w:val="en-US" w:eastAsia="zh-CN"/>
        </w:rPr>
      </w:pPr>
      <w:r>
        <w:rPr>
          <w:rFonts w:hint="eastAsia" w:ascii="方正仿宋_GB2312" w:hAnsi="方正仿宋_GB2312" w:eastAsia="方正仿宋_GB2312" w:cs="方正仿宋_GB2312"/>
          <w:color w:val="000000"/>
          <w:kern w:val="0"/>
          <w:sz w:val="24"/>
          <w:szCs w:val="24"/>
          <w:highlight w:val="none"/>
          <w:lang w:val="en-US" w:eastAsia="zh-CN"/>
        </w:rPr>
        <w:t>姓名：</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性别：</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年龄：</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职务：</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p>
    <w:p w14:paraId="07B2C49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系</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（投标人名称）</w:t>
      </w:r>
      <w:r>
        <w:rPr>
          <w:rFonts w:hint="eastAsia" w:ascii="方正仿宋_GB2312" w:hAnsi="方正仿宋_GB2312" w:eastAsia="方正仿宋_GB2312" w:cs="方正仿宋_GB2312"/>
          <w:color w:val="000000"/>
          <w:kern w:val="0"/>
          <w:sz w:val="24"/>
          <w:szCs w:val="24"/>
          <w:highlight w:val="none"/>
          <w:lang w:val="en-US" w:eastAsia="zh-CN"/>
        </w:rPr>
        <w:t xml:space="preserve">的法定代表人（单位负责人）。 </w:t>
      </w:r>
    </w:p>
    <w:p w14:paraId="0CE388F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4AABDB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00"/>
          <w:kern w:val="0"/>
          <w:sz w:val="24"/>
          <w:szCs w:val="24"/>
          <w:highlight w:val="none"/>
          <w:lang w:val="en-US" w:eastAsia="zh-CN"/>
        </w:rPr>
      </w:pPr>
    </w:p>
    <w:p w14:paraId="5BF278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附：法定代表人（单位负责人）有效期内的身份证</w:t>
      </w:r>
      <w:r>
        <w:rPr>
          <w:rFonts w:hint="eastAsia" w:ascii="方正仿宋_GB2312" w:hAnsi="方正仿宋_GB2312" w:eastAsia="方正仿宋_GB2312" w:cs="方正仿宋_GB2312"/>
          <w:b/>
          <w:bCs/>
          <w:color w:val="000000"/>
          <w:kern w:val="0"/>
          <w:sz w:val="24"/>
          <w:szCs w:val="24"/>
          <w:highlight w:val="none"/>
          <w:lang w:val="en-US" w:eastAsia="zh-CN"/>
        </w:rPr>
        <w:t>正反面</w:t>
      </w:r>
      <w:r>
        <w:rPr>
          <w:rFonts w:hint="eastAsia" w:ascii="方正仿宋_GB2312" w:hAnsi="方正仿宋_GB2312" w:eastAsia="方正仿宋_GB2312" w:cs="方正仿宋_GB2312"/>
          <w:color w:val="000000"/>
          <w:kern w:val="0"/>
          <w:sz w:val="24"/>
          <w:szCs w:val="24"/>
          <w:highlight w:val="none"/>
          <w:lang w:val="en-US" w:eastAsia="zh-CN"/>
        </w:rPr>
        <w:t xml:space="preserve">复印件。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1BB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79C0FAC8">
            <w:pPr>
              <w:keepNext w:val="0"/>
              <w:keepLines w:val="0"/>
              <w:pageBreakBefore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c>
          <w:tcPr>
            <w:tcW w:w="4261" w:type="dxa"/>
          </w:tcPr>
          <w:p w14:paraId="3C773B48">
            <w:pPr>
              <w:keepNext w:val="0"/>
              <w:keepLines w:val="0"/>
              <w:pageBreakBefore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b w:val="0"/>
                <w:bCs w:val="0"/>
                <w:color w:val="000000"/>
                <w:kern w:val="0"/>
                <w:sz w:val="24"/>
                <w:szCs w:val="24"/>
                <w:highlight w:val="none"/>
                <w:vertAlign w:val="baseline"/>
                <w:lang w:val="en-US" w:eastAsia="zh-CN"/>
              </w:rPr>
            </w:pPr>
          </w:p>
        </w:tc>
      </w:tr>
    </w:tbl>
    <w:p w14:paraId="62324196">
      <w:pPr>
        <w:keepNext w:val="0"/>
        <w:keepLines w:val="0"/>
        <w:pageBreakBefore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6E5B3D1A">
      <w:pPr>
        <w:keepNext w:val="0"/>
        <w:keepLines w:val="0"/>
        <w:pageBreakBefore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08868E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投标人名称（加盖公章）：</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13BC5C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法定代表人（单位负责人）（签字或印鉴）：</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w:t>
      </w:r>
      <w:r>
        <w:rPr>
          <w:rFonts w:hint="eastAsia" w:ascii="方正仿宋_GB2312" w:hAnsi="方正仿宋_GB2312" w:eastAsia="方正仿宋_GB2312" w:cs="方正仿宋_GB2312"/>
          <w:color w:val="000000"/>
          <w:kern w:val="0"/>
          <w:sz w:val="24"/>
          <w:szCs w:val="24"/>
          <w:highlight w:val="none"/>
          <w:lang w:val="en-US" w:eastAsia="zh-CN"/>
        </w:rPr>
        <w:t xml:space="preserve"> </w:t>
      </w:r>
    </w:p>
    <w:p w14:paraId="49D7CF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rPr>
        <w:t>日期：</w:t>
      </w:r>
      <w:r>
        <w:rPr>
          <w:rFonts w:hint="eastAsia" w:ascii="方正仿宋_GB2312" w:hAnsi="方正仿宋_GB2312" w:eastAsia="方正仿宋_GB2312" w:cs="方正仿宋_GB2312"/>
          <w:color w:val="000000"/>
          <w:kern w:val="0"/>
          <w:sz w:val="24"/>
          <w:szCs w:val="24"/>
          <w:highlight w:val="none"/>
          <w:u w:val="single"/>
          <w:lang w:val="en-US" w:eastAsia="zh-CN"/>
        </w:rPr>
        <w:t xml:space="preserve">    年    月    日</w:t>
      </w:r>
    </w:p>
    <w:p w14:paraId="7A84C9F9">
      <w:pPr>
        <w:keepNext w:val="0"/>
        <w:keepLines w:val="0"/>
        <w:pageBreakBefore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b w:val="0"/>
          <w:bCs w:val="0"/>
          <w:color w:val="000000"/>
          <w:kern w:val="0"/>
          <w:sz w:val="24"/>
          <w:szCs w:val="24"/>
          <w:highlight w:val="none"/>
          <w:lang w:val="en-US" w:eastAsia="zh-CN"/>
        </w:rPr>
      </w:pPr>
    </w:p>
    <w:p w14:paraId="7237225C">
      <w:pP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br w:type="page"/>
      </w:r>
    </w:p>
    <w:p w14:paraId="09F9A582">
      <w:pPr>
        <w:outlineLvl w:val="1"/>
        <w:rPr>
          <w:rFonts w:hint="eastAsia" w:ascii="方正仿宋_GB2312" w:hAnsi="方正仿宋_GB2312" w:eastAsia="方正仿宋_GB2312" w:cs="方正仿宋_GB2312"/>
          <w:sz w:val="24"/>
          <w:szCs w:val="24"/>
          <w:highlight w:val="none"/>
          <w:lang w:val="en-US" w:eastAsia="zh-CN"/>
        </w:rPr>
      </w:pPr>
      <w:bookmarkStart w:id="46" w:name="_Toc23107"/>
      <w:r>
        <w:rPr>
          <w:rFonts w:hint="eastAsia" w:ascii="方正仿宋_GB2312" w:hAnsi="方正仿宋_GB2312" w:eastAsia="方正仿宋_GB2312" w:cs="方正仿宋_GB2312"/>
          <w:sz w:val="24"/>
          <w:szCs w:val="24"/>
          <w:highlight w:val="none"/>
          <w:lang w:val="en-US" w:eastAsia="zh-CN"/>
        </w:rPr>
        <w:t>7  开标一览表</w:t>
      </w:r>
      <w:bookmarkEnd w:id="46"/>
      <w:r>
        <w:rPr>
          <w:rFonts w:hint="eastAsia" w:ascii="方正仿宋_GB2312" w:hAnsi="方正仿宋_GB2312" w:eastAsia="方正仿宋_GB2312" w:cs="方正仿宋_GB2312"/>
          <w:sz w:val="24"/>
          <w:szCs w:val="24"/>
          <w:highlight w:val="none"/>
          <w:lang w:val="en-US" w:eastAsia="zh-CN"/>
        </w:rPr>
        <w:t>及分项报价表</w:t>
      </w:r>
    </w:p>
    <w:p w14:paraId="475CD945">
      <w:pPr>
        <w:rPr>
          <w:rFonts w:hint="eastAsia" w:ascii="方正仿宋_GB2312" w:hAnsi="方正仿宋_GB2312" w:eastAsia="方正仿宋_GB2312" w:cs="方正仿宋_GB2312"/>
          <w:highlight w:val="none"/>
          <w:lang w:val="en-US" w:eastAsia="zh-CN"/>
        </w:rPr>
      </w:pPr>
    </w:p>
    <w:p w14:paraId="53D5C84E">
      <w:pPr>
        <w:jc w:val="center"/>
        <w:rPr>
          <w:rFonts w:hint="eastAsia" w:ascii="方正仿宋_GB2312" w:hAnsi="方正仿宋_GB2312" w:eastAsia="方正仿宋_GB2312" w:cs="方正仿宋_GB2312"/>
          <w:b/>
          <w:bCs/>
          <w:sz w:val="32"/>
          <w:szCs w:val="32"/>
          <w:highlight w:val="none"/>
          <w:lang w:val="en-US" w:eastAsia="zh-CN"/>
        </w:rPr>
      </w:pPr>
    </w:p>
    <w:p w14:paraId="010BF100">
      <w:pPr>
        <w:jc w:val="center"/>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开标一览表</w:t>
      </w:r>
    </w:p>
    <w:p w14:paraId="5D9EB27D">
      <w:pPr>
        <w:rPr>
          <w:rFonts w:hint="eastAsia" w:ascii="方正仿宋_GB2312" w:hAnsi="方正仿宋_GB2312" w:eastAsia="方正仿宋_GB2312" w:cs="方正仿宋_GB2312"/>
          <w:highlight w:val="none"/>
          <w:lang w:val="en-US" w:eastAsia="zh-CN"/>
        </w:rPr>
      </w:pPr>
    </w:p>
    <w:p w14:paraId="7D30BC28">
      <w:pPr>
        <w:rPr>
          <w:rFonts w:hint="eastAsia" w:ascii="方正仿宋_GB2312" w:hAnsi="方正仿宋_GB2312" w:eastAsia="方正仿宋_GB2312" w:cs="方正仿宋_GB2312"/>
          <w:highlight w:val="none"/>
          <w:lang w:val="en-US" w:eastAsia="zh-CN"/>
        </w:rPr>
      </w:pPr>
    </w:p>
    <w:p w14:paraId="22C827FB">
      <w:pP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项目编号/包（标项）号：</w:t>
      </w:r>
      <w:r>
        <w:rPr>
          <w:rFonts w:hint="eastAsia" w:ascii="方正仿宋_GB2312" w:hAnsi="方正仿宋_GB2312" w:eastAsia="方正仿宋_GB2312" w:cs="方正仿宋_GB2312"/>
          <w:highlight w:val="none"/>
          <w:u w:val="single"/>
          <w:lang w:val="en-US" w:eastAsia="zh-CN"/>
        </w:rPr>
        <w:t xml:space="preserve">                     </w:t>
      </w:r>
      <w:r>
        <w:rPr>
          <w:rFonts w:hint="eastAsia" w:ascii="方正仿宋_GB2312" w:hAnsi="方正仿宋_GB2312" w:eastAsia="方正仿宋_GB2312" w:cs="方正仿宋_GB2312"/>
          <w:highlight w:val="none"/>
          <w:lang w:val="en-US" w:eastAsia="zh-CN"/>
        </w:rPr>
        <w:t xml:space="preserve"> 项目名称：</w:t>
      </w:r>
      <w:r>
        <w:rPr>
          <w:rFonts w:hint="eastAsia" w:ascii="方正仿宋_GB2312" w:hAnsi="方正仿宋_GB2312" w:eastAsia="方正仿宋_GB2312" w:cs="方正仿宋_GB2312"/>
          <w:highlight w:val="none"/>
          <w:u w:val="single"/>
          <w:lang w:val="en-US" w:eastAsia="zh-CN"/>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223"/>
        <w:gridCol w:w="2131"/>
        <w:gridCol w:w="2131"/>
      </w:tblGrid>
      <w:tr w14:paraId="0955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restart"/>
            <w:vAlign w:val="center"/>
          </w:tcPr>
          <w:p w14:paraId="11F1F890">
            <w:pPr>
              <w:pStyle w:val="18"/>
              <w:ind w:left="0" w:leftChars="0" w:firstLine="0" w:firstLineChars="0"/>
              <w:jc w:val="center"/>
              <w:rPr>
                <w:rFonts w:hint="eastAsia" w:ascii="方正仿宋_GB2312" w:hAnsi="方正仿宋_GB2312" w:eastAsia="方正仿宋_GB2312" w:cs="方正仿宋_GB2312"/>
                <w:b/>
                <w:bCs/>
                <w:highlight w:val="none"/>
                <w:vertAlign w:val="baseline"/>
                <w:lang w:val="en-US" w:eastAsia="zh-CN"/>
              </w:rPr>
            </w:pPr>
            <w:r>
              <w:rPr>
                <w:rFonts w:hint="eastAsia" w:ascii="方正仿宋_GB2312" w:hAnsi="方正仿宋_GB2312" w:eastAsia="方正仿宋_GB2312" w:cs="方正仿宋_GB2312"/>
                <w:b/>
                <w:bCs/>
                <w:highlight w:val="none"/>
                <w:vertAlign w:val="baseline"/>
                <w:lang w:val="en-US" w:eastAsia="zh-CN"/>
              </w:rPr>
              <w:t>序号</w:t>
            </w:r>
          </w:p>
        </w:tc>
        <w:tc>
          <w:tcPr>
            <w:tcW w:w="3223" w:type="dxa"/>
            <w:vMerge w:val="restart"/>
            <w:vAlign w:val="center"/>
          </w:tcPr>
          <w:p w14:paraId="3CDADA71">
            <w:pPr>
              <w:pStyle w:val="18"/>
              <w:ind w:left="0" w:leftChars="0" w:firstLine="0" w:firstLineChars="0"/>
              <w:jc w:val="center"/>
              <w:rPr>
                <w:rFonts w:hint="eastAsia" w:ascii="方正仿宋_GB2312" w:hAnsi="方正仿宋_GB2312" w:eastAsia="方正仿宋_GB2312" w:cs="方正仿宋_GB2312"/>
                <w:b/>
                <w:bCs/>
                <w:highlight w:val="none"/>
                <w:vertAlign w:val="baseline"/>
                <w:lang w:val="en-US" w:eastAsia="zh-CN"/>
              </w:rPr>
            </w:pPr>
            <w:r>
              <w:rPr>
                <w:rFonts w:hint="eastAsia" w:ascii="方正仿宋_GB2312" w:hAnsi="方正仿宋_GB2312" w:eastAsia="方正仿宋_GB2312" w:cs="方正仿宋_GB2312"/>
                <w:b/>
                <w:bCs/>
                <w:highlight w:val="none"/>
                <w:vertAlign w:val="baseline"/>
                <w:lang w:val="en-US" w:eastAsia="zh-CN"/>
              </w:rPr>
              <w:t>投标人名称</w:t>
            </w:r>
          </w:p>
        </w:tc>
        <w:tc>
          <w:tcPr>
            <w:tcW w:w="4262" w:type="dxa"/>
            <w:gridSpan w:val="2"/>
            <w:vAlign w:val="center"/>
          </w:tcPr>
          <w:p w14:paraId="6AB29A83">
            <w:pPr>
              <w:pStyle w:val="18"/>
              <w:ind w:left="0" w:leftChars="0" w:firstLine="0" w:firstLineChars="0"/>
              <w:jc w:val="center"/>
              <w:rPr>
                <w:rFonts w:hint="eastAsia" w:ascii="方正仿宋_GB2312" w:hAnsi="方正仿宋_GB2312" w:eastAsia="方正仿宋_GB2312" w:cs="方正仿宋_GB2312"/>
                <w:b/>
                <w:bCs/>
                <w:highlight w:val="none"/>
                <w:vertAlign w:val="baseline"/>
                <w:lang w:val="en-US" w:eastAsia="zh-CN"/>
              </w:rPr>
            </w:pPr>
            <w:r>
              <w:rPr>
                <w:rFonts w:hint="eastAsia" w:ascii="方正仿宋_GB2312" w:hAnsi="方正仿宋_GB2312" w:eastAsia="方正仿宋_GB2312" w:cs="方正仿宋_GB2312"/>
                <w:b/>
                <w:bCs/>
                <w:highlight w:val="none"/>
                <w:vertAlign w:val="baseline"/>
                <w:lang w:val="en-US" w:eastAsia="zh-CN"/>
              </w:rPr>
              <w:t>投标报价（元）</w:t>
            </w:r>
          </w:p>
        </w:tc>
      </w:tr>
      <w:tr w14:paraId="0D33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continue"/>
            <w:vAlign w:val="center"/>
          </w:tcPr>
          <w:p w14:paraId="6073A9C0">
            <w:pPr>
              <w:pStyle w:val="18"/>
              <w:jc w:val="center"/>
              <w:rPr>
                <w:rFonts w:hint="eastAsia" w:ascii="方正仿宋_GB2312" w:hAnsi="方正仿宋_GB2312" w:eastAsia="方正仿宋_GB2312" w:cs="方正仿宋_GB2312"/>
                <w:b/>
                <w:bCs/>
                <w:highlight w:val="none"/>
                <w:vertAlign w:val="baseline"/>
                <w:lang w:val="en-US" w:eastAsia="zh-CN"/>
              </w:rPr>
            </w:pPr>
          </w:p>
        </w:tc>
        <w:tc>
          <w:tcPr>
            <w:tcW w:w="3223" w:type="dxa"/>
            <w:vMerge w:val="continue"/>
            <w:vAlign w:val="center"/>
          </w:tcPr>
          <w:p w14:paraId="120488C5">
            <w:pPr>
              <w:pStyle w:val="18"/>
              <w:jc w:val="center"/>
              <w:rPr>
                <w:rFonts w:hint="eastAsia" w:ascii="方正仿宋_GB2312" w:hAnsi="方正仿宋_GB2312" w:eastAsia="方正仿宋_GB2312" w:cs="方正仿宋_GB2312"/>
                <w:b/>
                <w:bCs/>
                <w:highlight w:val="none"/>
                <w:vertAlign w:val="baseline"/>
                <w:lang w:val="en-US" w:eastAsia="zh-CN"/>
              </w:rPr>
            </w:pPr>
          </w:p>
        </w:tc>
        <w:tc>
          <w:tcPr>
            <w:tcW w:w="2131" w:type="dxa"/>
            <w:vAlign w:val="center"/>
          </w:tcPr>
          <w:p w14:paraId="537B1FF0">
            <w:pPr>
              <w:pStyle w:val="18"/>
              <w:ind w:left="0" w:leftChars="0" w:firstLine="0" w:firstLineChars="0"/>
              <w:jc w:val="center"/>
              <w:rPr>
                <w:rFonts w:hint="eastAsia" w:ascii="方正仿宋_GB2312" w:hAnsi="方正仿宋_GB2312" w:eastAsia="方正仿宋_GB2312" w:cs="方正仿宋_GB2312"/>
                <w:b/>
                <w:bCs/>
                <w:highlight w:val="none"/>
                <w:vertAlign w:val="baseline"/>
                <w:lang w:val="en-US" w:eastAsia="zh-CN"/>
              </w:rPr>
            </w:pPr>
            <w:r>
              <w:rPr>
                <w:rFonts w:hint="eastAsia" w:ascii="方正仿宋_GB2312" w:hAnsi="方正仿宋_GB2312" w:eastAsia="方正仿宋_GB2312" w:cs="方正仿宋_GB2312"/>
                <w:b/>
                <w:bCs/>
                <w:highlight w:val="none"/>
                <w:vertAlign w:val="baseline"/>
                <w:lang w:val="en-US" w:eastAsia="zh-CN"/>
              </w:rPr>
              <w:t>大写</w:t>
            </w:r>
          </w:p>
        </w:tc>
        <w:tc>
          <w:tcPr>
            <w:tcW w:w="2131" w:type="dxa"/>
            <w:vAlign w:val="center"/>
          </w:tcPr>
          <w:p w14:paraId="7158D6AB">
            <w:pPr>
              <w:pStyle w:val="18"/>
              <w:ind w:left="0" w:leftChars="0" w:firstLine="0" w:firstLineChars="0"/>
              <w:jc w:val="center"/>
              <w:rPr>
                <w:rFonts w:hint="eastAsia" w:ascii="方正仿宋_GB2312" w:hAnsi="方正仿宋_GB2312" w:eastAsia="方正仿宋_GB2312" w:cs="方正仿宋_GB2312"/>
                <w:b/>
                <w:bCs/>
                <w:highlight w:val="none"/>
                <w:vertAlign w:val="baseline"/>
                <w:lang w:val="en-US" w:eastAsia="zh-CN"/>
              </w:rPr>
            </w:pPr>
            <w:r>
              <w:rPr>
                <w:rFonts w:hint="eastAsia" w:ascii="方正仿宋_GB2312" w:hAnsi="方正仿宋_GB2312" w:eastAsia="方正仿宋_GB2312" w:cs="方正仿宋_GB2312"/>
                <w:b/>
                <w:bCs/>
                <w:highlight w:val="none"/>
                <w:vertAlign w:val="baseline"/>
                <w:lang w:val="en-US" w:eastAsia="zh-CN"/>
              </w:rPr>
              <w:t>小写</w:t>
            </w:r>
          </w:p>
        </w:tc>
      </w:tr>
      <w:tr w14:paraId="7020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037" w:type="dxa"/>
            <w:vAlign w:val="center"/>
          </w:tcPr>
          <w:p w14:paraId="60B05DCC">
            <w:pPr>
              <w:pStyle w:val="18"/>
              <w:jc w:val="center"/>
              <w:rPr>
                <w:rFonts w:hint="eastAsia" w:ascii="方正仿宋_GB2312" w:hAnsi="方正仿宋_GB2312" w:eastAsia="方正仿宋_GB2312" w:cs="方正仿宋_GB2312"/>
                <w:highlight w:val="none"/>
                <w:vertAlign w:val="baseline"/>
                <w:lang w:val="en-US" w:eastAsia="zh-CN"/>
              </w:rPr>
            </w:pPr>
          </w:p>
        </w:tc>
        <w:tc>
          <w:tcPr>
            <w:tcW w:w="3223" w:type="dxa"/>
            <w:vAlign w:val="center"/>
          </w:tcPr>
          <w:p w14:paraId="189B03A1">
            <w:pPr>
              <w:pStyle w:val="18"/>
              <w:jc w:val="center"/>
              <w:rPr>
                <w:rFonts w:hint="eastAsia" w:ascii="方正仿宋_GB2312" w:hAnsi="方正仿宋_GB2312" w:eastAsia="方正仿宋_GB2312" w:cs="方正仿宋_GB2312"/>
                <w:highlight w:val="none"/>
                <w:vertAlign w:val="baseline"/>
                <w:lang w:val="en-US" w:eastAsia="zh-CN"/>
              </w:rPr>
            </w:pPr>
          </w:p>
        </w:tc>
        <w:tc>
          <w:tcPr>
            <w:tcW w:w="2131" w:type="dxa"/>
            <w:vAlign w:val="center"/>
          </w:tcPr>
          <w:p w14:paraId="56B2FC0F">
            <w:pPr>
              <w:pStyle w:val="18"/>
              <w:jc w:val="center"/>
              <w:rPr>
                <w:rFonts w:hint="eastAsia" w:ascii="方正仿宋_GB2312" w:hAnsi="方正仿宋_GB2312" w:eastAsia="方正仿宋_GB2312" w:cs="方正仿宋_GB2312"/>
                <w:highlight w:val="none"/>
                <w:vertAlign w:val="baseline"/>
                <w:lang w:val="en-US" w:eastAsia="zh-CN"/>
              </w:rPr>
            </w:pPr>
          </w:p>
        </w:tc>
        <w:tc>
          <w:tcPr>
            <w:tcW w:w="2131" w:type="dxa"/>
            <w:vAlign w:val="center"/>
          </w:tcPr>
          <w:p w14:paraId="784070AD">
            <w:pPr>
              <w:pStyle w:val="18"/>
              <w:jc w:val="center"/>
              <w:rPr>
                <w:rFonts w:hint="eastAsia" w:ascii="方正仿宋_GB2312" w:hAnsi="方正仿宋_GB2312" w:eastAsia="方正仿宋_GB2312" w:cs="方正仿宋_GB2312"/>
                <w:highlight w:val="none"/>
                <w:vertAlign w:val="baseline"/>
                <w:lang w:val="en-US" w:eastAsia="zh-CN"/>
              </w:rPr>
            </w:pPr>
          </w:p>
        </w:tc>
      </w:tr>
      <w:tr w14:paraId="397C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14:paraId="4356A3E7">
            <w:pPr>
              <w:pStyle w:val="18"/>
              <w:ind w:left="0" w:leftChars="0" w:firstLine="0" w:firstLineChars="0"/>
              <w:jc w:val="both"/>
              <w:rPr>
                <w:rFonts w:hint="eastAsia" w:ascii="方正仿宋_GB2312" w:hAnsi="方正仿宋_GB2312" w:eastAsia="方正仿宋_GB2312" w:cs="方正仿宋_GB2312"/>
                <w:b/>
                <w:bCs/>
                <w:highlight w:val="none"/>
                <w:vertAlign w:val="baseline"/>
                <w:lang w:val="en-US" w:eastAsia="zh-CN"/>
              </w:rPr>
            </w:pPr>
            <w:r>
              <w:rPr>
                <w:rFonts w:hint="eastAsia" w:ascii="方正仿宋_GB2312" w:hAnsi="方正仿宋_GB2312" w:eastAsia="方正仿宋_GB2312" w:cs="方正仿宋_GB2312"/>
                <w:b/>
                <w:bCs/>
                <w:highlight w:val="none"/>
                <w:vertAlign w:val="baseline"/>
                <w:lang w:val="en-US" w:eastAsia="zh-CN"/>
              </w:rPr>
              <w:t>备注：</w:t>
            </w:r>
          </w:p>
        </w:tc>
      </w:tr>
    </w:tbl>
    <w:p w14:paraId="71365577">
      <w:pPr>
        <w:pStyle w:val="18"/>
        <w:ind w:left="0" w:leftChars="0" w:firstLine="0" w:firstLineChars="0"/>
        <w:rPr>
          <w:rFonts w:hint="eastAsia" w:ascii="方正仿宋_GB2312" w:hAnsi="方正仿宋_GB2312" w:eastAsia="方正仿宋_GB2312" w:cs="方正仿宋_GB2312"/>
          <w:highlight w:val="none"/>
          <w:lang w:val="en-US" w:eastAsia="zh-CN"/>
        </w:rPr>
      </w:pPr>
    </w:p>
    <w:p w14:paraId="29811EF2">
      <w:pPr>
        <w:pStyle w:val="17"/>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注：1.此表中，每包（标项）的投标报价应和《投标分项报价表》中的总价相一致。</w:t>
      </w:r>
    </w:p>
    <w:p w14:paraId="703979CA">
      <w:pPr>
        <w:pStyle w:val="17"/>
        <w:outlineLvl w:val="1"/>
        <w:rPr>
          <w:rFonts w:hint="eastAsia" w:ascii="方正仿宋_GB2312" w:hAnsi="方正仿宋_GB2312" w:eastAsia="方正仿宋_GB2312" w:cs="方正仿宋_GB2312"/>
          <w:highlight w:val="none"/>
          <w:lang w:val="en-US" w:eastAsia="zh-CN"/>
        </w:rPr>
      </w:pPr>
      <w:bookmarkStart w:id="47" w:name="_Toc31128"/>
      <w:r>
        <w:rPr>
          <w:rFonts w:hint="eastAsia" w:ascii="方正仿宋_GB2312" w:hAnsi="方正仿宋_GB2312" w:eastAsia="方正仿宋_GB2312" w:cs="方正仿宋_GB2312"/>
          <w:highlight w:val="none"/>
          <w:lang w:val="en-US" w:eastAsia="zh-CN"/>
        </w:rPr>
        <w:t>2.本表必须按包（标项）分别填写。</w:t>
      </w:r>
      <w:bookmarkEnd w:id="47"/>
    </w:p>
    <w:p w14:paraId="13D8BF2D">
      <w:pPr>
        <w:pStyle w:val="17"/>
        <w:rPr>
          <w:rFonts w:hint="eastAsia" w:ascii="方正仿宋_GB2312" w:hAnsi="方正仿宋_GB2312" w:eastAsia="方正仿宋_GB2312" w:cs="方正仿宋_GB2312"/>
          <w:highlight w:val="none"/>
          <w:lang w:val="en-US" w:eastAsia="zh-CN"/>
        </w:rPr>
      </w:pPr>
    </w:p>
    <w:p w14:paraId="31E5E455">
      <w:pPr>
        <w:pStyle w:val="17"/>
        <w:rPr>
          <w:rFonts w:hint="eastAsia" w:ascii="方正仿宋_GB2312" w:hAnsi="方正仿宋_GB2312" w:eastAsia="方正仿宋_GB2312" w:cs="方正仿宋_GB2312"/>
          <w:highlight w:val="none"/>
          <w:lang w:val="en-US" w:eastAsia="zh-CN"/>
        </w:rPr>
      </w:pPr>
    </w:p>
    <w:p w14:paraId="76073FBF">
      <w:pPr>
        <w:pStyle w:val="17"/>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投标人名称（加盖公章）：</w:t>
      </w:r>
      <w:r>
        <w:rPr>
          <w:rFonts w:hint="eastAsia" w:ascii="方正仿宋_GB2312" w:hAnsi="方正仿宋_GB2312" w:eastAsia="方正仿宋_GB2312" w:cs="方正仿宋_GB2312"/>
          <w:sz w:val="24"/>
          <w:szCs w:val="24"/>
          <w:highlight w:val="none"/>
          <w:u w:val="single"/>
          <w:lang w:val="en-US" w:eastAsia="zh-CN"/>
        </w:rPr>
        <w:t xml:space="preserve">             </w:t>
      </w:r>
    </w:p>
    <w:p w14:paraId="4C3E6A74">
      <w:pPr>
        <w:pStyle w:val="17"/>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日期：</w:t>
      </w:r>
      <w:r>
        <w:rPr>
          <w:rFonts w:hint="eastAsia" w:ascii="方正仿宋_GB2312" w:hAnsi="方正仿宋_GB2312" w:eastAsia="方正仿宋_GB2312" w:cs="方正仿宋_GB2312"/>
          <w:sz w:val="24"/>
          <w:szCs w:val="24"/>
          <w:highlight w:val="none"/>
          <w:u w:val="single"/>
          <w:lang w:val="en-US" w:eastAsia="zh-CN"/>
        </w:rPr>
        <w:t xml:space="preserve">        </w:t>
      </w:r>
      <w:r>
        <w:rPr>
          <w:rFonts w:hint="eastAsia" w:ascii="方正仿宋_GB2312" w:hAnsi="方正仿宋_GB2312" w:eastAsia="方正仿宋_GB2312" w:cs="方正仿宋_GB2312"/>
          <w:sz w:val="24"/>
          <w:szCs w:val="24"/>
          <w:highlight w:val="none"/>
          <w:lang w:val="en-US" w:eastAsia="zh-CN"/>
        </w:rPr>
        <w:t>年</w:t>
      </w:r>
      <w:r>
        <w:rPr>
          <w:rFonts w:hint="eastAsia" w:ascii="方正仿宋_GB2312" w:hAnsi="方正仿宋_GB2312" w:eastAsia="方正仿宋_GB2312" w:cs="方正仿宋_GB2312"/>
          <w:sz w:val="24"/>
          <w:szCs w:val="24"/>
          <w:highlight w:val="none"/>
          <w:u w:val="single"/>
          <w:lang w:val="en-US" w:eastAsia="zh-CN"/>
        </w:rPr>
        <w:t xml:space="preserve">      </w:t>
      </w:r>
      <w:r>
        <w:rPr>
          <w:rFonts w:hint="eastAsia" w:ascii="方正仿宋_GB2312" w:hAnsi="方正仿宋_GB2312" w:eastAsia="方正仿宋_GB2312" w:cs="方正仿宋_GB2312"/>
          <w:sz w:val="24"/>
          <w:szCs w:val="24"/>
          <w:highlight w:val="none"/>
          <w:lang w:val="en-US" w:eastAsia="zh-CN"/>
        </w:rPr>
        <w:t>月</w:t>
      </w:r>
      <w:r>
        <w:rPr>
          <w:rFonts w:hint="eastAsia" w:ascii="方正仿宋_GB2312" w:hAnsi="方正仿宋_GB2312" w:eastAsia="方正仿宋_GB2312" w:cs="方正仿宋_GB2312"/>
          <w:sz w:val="24"/>
          <w:szCs w:val="24"/>
          <w:highlight w:val="none"/>
          <w:u w:val="single"/>
          <w:lang w:val="en-US" w:eastAsia="zh-CN"/>
        </w:rPr>
        <w:t xml:space="preserve">     </w:t>
      </w:r>
      <w:r>
        <w:rPr>
          <w:rFonts w:hint="eastAsia" w:ascii="方正仿宋_GB2312" w:hAnsi="方正仿宋_GB2312" w:eastAsia="方正仿宋_GB2312" w:cs="方正仿宋_GB2312"/>
          <w:sz w:val="24"/>
          <w:szCs w:val="24"/>
          <w:highlight w:val="none"/>
          <w:lang w:val="en-US" w:eastAsia="zh-CN"/>
        </w:rPr>
        <w:t>日</w:t>
      </w:r>
    </w:p>
    <w:p w14:paraId="234892EA">
      <w:pPr>
        <w:pStyle w:val="15"/>
        <w:rPr>
          <w:rFonts w:hint="eastAsia" w:ascii="方正仿宋_GB2312" w:hAnsi="方正仿宋_GB2312" w:eastAsia="方正仿宋_GB2312" w:cs="方正仿宋_GB2312"/>
          <w:highlight w:val="none"/>
          <w:lang w:val="en-US" w:eastAsia="zh-CN"/>
        </w:rPr>
      </w:pPr>
    </w:p>
    <w:p w14:paraId="3F45E308">
      <w:pP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br w:type="page"/>
      </w:r>
    </w:p>
    <w:p w14:paraId="59EFA4E7">
      <w:pPr>
        <w:pStyle w:val="18"/>
        <w:ind w:left="0" w:leftChars="0" w:firstLine="0" w:firstLineChars="0"/>
        <w:outlineLvl w:val="1"/>
        <w:rPr>
          <w:rFonts w:hint="eastAsia" w:ascii="方正仿宋_GB2312" w:hAnsi="方正仿宋_GB2312" w:eastAsia="方正仿宋_GB2312" w:cs="方正仿宋_GB2312"/>
          <w:sz w:val="24"/>
          <w:szCs w:val="24"/>
          <w:highlight w:val="none"/>
          <w:lang w:val="en-US" w:eastAsia="zh-CN"/>
        </w:rPr>
      </w:pPr>
    </w:p>
    <w:p w14:paraId="00398A5D">
      <w:pPr>
        <w:pStyle w:val="18"/>
        <w:ind w:left="0" w:leftChars="0" w:firstLine="0" w:firstLineChars="0"/>
        <w:jc w:val="center"/>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投标分项报价表（货物）</w:t>
      </w:r>
    </w:p>
    <w:p w14:paraId="0103F1EB">
      <w:pPr>
        <w:pStyle w:val="18"/>
        <w:ind w:left="0" w:leftChars="0" w:firstLine="0" w:firstLineChars="0"/>
        <w:jc w:val="center"/>
        <w:rPr>
          <w:rFonts w:hint="eastAsia" w:ascii="方正仿宋_GB2312" w:hAnsi="方正仿宋_GB2312" w:eastAsia="方正仿宋_GB2312" w:cs="方正仿宋_GB2312"/>
          <w:highlight w:val="none"/>
          <w:lang w:val="en-US" w:eastAsia="zh-CN"/>
        </w:rPr>
      </w:pPr>
    </w:p>
    <w:p w14:paraId="2502CC12">
      <w:pPr>
        <w:pStyle w:val="18"/>
        <w:ind w:left="0" w:leftChars="0" w:firstLine="0" w:firstLineChars="0"/>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项目编号/包（标项）号：</w:t>
      </w:r>
      <w:r>
        <w:rPr>
          <w:rFonts w:hint="eastAsia" w:ascii="方正仿宋_GB2312" w:hAnsi="方正仿宋_GB2312" w:eastAsia="方正仿宋_GB2312" w:cs="方正仿宋_GB2312"/>
          <w:highlight w:val="none"/>
          <w:u w:val="single"/>
          <w:lang w:val="en-US" w:eastAsia="zh-CN"/>
        </w:rPr>
        <w:t xml:space="preserve">            </w:t>
      </w:r>
      <w:r>
        <w:rPr>
          <w:rFonts w:hint="eastAsia" w:ascii="方正仿宋_GB2312" w:hAnsi="方正仿宋_GB2312" w:eastAsia="方正仿宋_GB2312" w:cs="方正仿宋_GB2312"/>
          <w:highlight w:val="none"/>
          <w:lang w:val="en-US" w:eastAsia="zh-CN"/>
        </w:rPr>
        <w:t xml:space="preserve"> 项目名称：</w:t>
      </w:r>
      <w:r>
        <w:rPr>
          <w:rFonts w:hint="eastAsia" w:ascii="方正仿宋_GB2312" w:hAnsi="方正仿宋_GB2312" w:eastAsia="方正仿宋_GB2312" w:cs="方正仿宋_GB2312"/>
          <w:highlight w:val="none"/>
          <w:u w:val="single"/>
          <w:lang w:val="en-US" w:eastAsia="zh-CN"/>
        </w:rPr>
        <w:t xml:space="preserve">          </w:t>
      </w:r>
      <w:r>
        <w:rPr>
          <w:rFonts w:hint="eastAsia" w:ascii="方正仿宋_GB2312" w:hAnsi="方正仿宋_GB2312" w:eastAsia="方正仿宋_GB2312" w:cs="方正仿宋_GB2312"/>
          <w:highlight w:val="none"/>
          <w:lang w:val="en-US" w:eastAsia="zh-CN"/>
        </w:rPr>
        <w:t xml:space="preserve">      报价单位：人民币元</w:t>
      </w:r>
    </w:p>
    <w:tbl>
      <w:tblPr>
        <w:tblStyle w:val="2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992"/>
        <w:gridCol w:w="705"/>
        <w:gridCol w:w="942"/>
        <w:gridCol w:w="835"/>
        <w:gridCol w:w="828"/>
        <w:gridCol w:w="1257"/>
        <w:gridCol w:w="1075"/>
        <w:gridCol w:w="1417"/>
      </w:tblGrid>
      <w:tr w14:paraId="5650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556D5220">
            <w:pPr>
              <w:pStyle w:val="17"/>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序号</w:t>
            </w:r>
          </w:p>
        </w:tc>
        <w:tc>
          <w:tcPr>
            <w:tcW w:w="1171" w:type="dxa"/>
            <w:vAlign w:val="center"/>
          </w:tcPr>
          <w:p w14:paraId="4B851B9B">
            <w:pPr>
              <w:pStyle w:val="17"/>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标的名称（分项名称）</w:t>
            </w:r>
          </w:p>
        </w:tc>
        <w:tc>
          <w:tcPr>
            <w:tcW w:w="992" w:type="dxa"/>
            <w:vAlign w:val="center"/>
          </w:tcPr>
          <w:p w14:paraId="1F2F0B95">
            <w:pPr>
              <w:pStyle w:val="17"/>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制造商</w:t>
            </w:r>
          </w:p>
        </w:tc>
        <w:tc>
          <w:tcPr>
            <w:tcW w:w="705" w:type="dxa"/>
            <w:vAlign w:val="center"/>
          </w:tcPr>
          <w:p w14:paraId="6325A534">
            <w:pPr>
              <w:pStyle w:val="17"/>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品牌</w:t>
            </w:r>
          </w:p>
        </w:tc>
        <w:tc>
          <w:tcPr>
            <w:tcW w:w="942" w:type="dxa"/>
            <w:vAlign w:val="center"/>
          </w:tcPr>
          <w:p w14:paraId="4BF66223">
            <w:pPr>
              <w:pStyle w:val="17"/>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产地/国别</w:t>
            </w:r>
          </w:p>
        </w:tc>
        <w:tc>
          <w:tcPr>
            <w:tcW w:w="835" w:type="dxa"/>
            <w:vAlign w:val="center"/>
          </w:tcPr>
          <w:p w14:paraId="4E73973F">
            <w:pPr>
              <w:pStyle w:val="17"/>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规格、型号</w:t>
            </w:r>
          </w:p>
        </w:tc>
        <w:tc>
          <w:tcPr>
            <w:tcW w:w="828" w:type="dxa"/>
            <w:vAlign w:val="center"/>
          </w:tcPr>
          <w:p w14:paraId="202A9DBE">
            <w:pPr>
              <w:pStyle w:val="17"/>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单价（元）</w:t>
            </w:r>
          </w:p>
        </w:tc>
        <w:tc>
          <w:tcPr>
            <w:tcW w:w="1257" w:type="dxa"/>
            <w:vAlign w:val="center"/>
          </w:tcPr>
          <w:p w14:paraId="5C8BD4BB">
            <w:pPr>
              <w:pStyle w:val="17"/>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数量（台/套）</w:t>
            </w:r>
          </w:p>
        </w:tc>
        <w:tc>
          <w:tcPr>
            <w:tcW w:w="1075" w:type="dxa"/>
            <w:vAlign w:val="center"/>
          </w:tcPr>
          <w:p w14:paraId="6681E8A4">
            <w:pPr>
              <w:pStyle w:val="17"/>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合价（元）</w:t>
            </w:r>
          </w:p>
        </w:tc>
        <w:tc>
          <w:tcPr>
            <w:tcW w:w="1417" w:type="dxa"/>
            <w:vAlign w:val="center"/>
          </w:tcPr>
          <w:p w14:paraId="48A8A311">
            <w:pPr>
              <w:pStyle w:val="17"/>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备注/说明</w:t>
            </w:r>
          </w:p>
        </w:tc>
      </w:tr>
      <w:tr w14:paraId="3169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3F3195E8">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171" w:type="dxa"/>
            <w:vAlign w:val="center"/>
          </w:tcPr>
          <w:p w14:paraId="1900A443">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992" w:type="dxa"/>
            <w:vAlign w:val="center"/>
          </w:tcPr>
          <w:p w14:paraId="57C28987">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705" w:type="dxa"/>
            <w:vAlign w:val="center"/>
          </w:tcPr>
          <w:p w14:paraId="196FCEAC">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942" w:type="dxa"/>
            <w:vAlign w:val="center"/>
          </w:tcPr>
          <w:p w14:paraId="47D85B71">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835" w:type="dxa"/>
            <w:vAlign w:val="center"/>
          </w:tcPr>
          <w:p w14:paraId="2558A871">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828" w:type="dxa"/>
            <w:vAlign w:val="center"/>
          </w:tcPr>
          <w:p w14:paraId="5279D1EF">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257" w:type="dxa"/>
            <w:vAlign w:val="center"/>
          </w:tcPr>
          <w:p w14:paraId="3E125F2C">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75" w:type="dxa"/>
            <w:vAlign w:val="center"/>
          </w:tcPr>
          <w:p w14:paraId="5E22B5FA">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417" w:type="dxa"/>
            <w:vAlign w:val="center"/>
          </w:tcPr>
          <w:p w14:paraId="613C1BD5">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r>
      <w:tr w14:paraId="589F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7341241E">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171" w:type="dxa"/>
            <w:vAlign w:val="center"/>
          </w:tcPr>
          <w:p w14:paraId="42B9A103">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992" w:type="dxa"/>
            <w:vAlign w:val="center"/>
          </w:tcPr>
          <w:p w14:paraId="421E661E">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705" w:type="dxa"/>
            <w:vAlign w:val="center"/>
          </w:tcPr>
          <w:p w14:paraId="78536E02">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942" w:type="dxa"/>
            <w:vAlign w:val="center"/>
          </w:tcPr>
          <w:p w14:paraId="237E3C2B">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835" w:type="dxa"/>
            <w:vAlign w:val="center"/>
          </w:tcPr>
          <w:p w14:paraId="2BFF749A">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828" w:type="dxa"/>
            <w:vAlign w:val="center"/>
          </w:tcPr>
          <w:p w14:paraId="0A0D76AB">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257" w:type="dxa"/>
            <w:vAlign w:val="center"/>
          </w:tcPr>
          <w:p w14:paraId="3EE9D408">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75" w:type="dxa"/>
            <w:vAlign w:val="center"/>
          </w:tcPr>
          <w:p w14:paraId="67B287A5">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417" w:type="dxa"/>
            <w:vAlign w:val="center"/>
          </w:tcPr>
          <w:p w14:paraId="285D9E08">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r>
      <w:tr w14:paraId="1339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44136F9C">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171" w:type="dxa"/>
            <w:vAlign w:val="center"/>
          </w:tcPr>
          <w:p w14:paraId="6EDF5915">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992" w:type="dxa"/>
            <w:vAlign w:val="center"/>
          </w:tcPr>
          <w:p w14:paraId="33CF171A">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705" w:type="dxa"/>
            <w:vAlign w:val="center"/>
          </w:tcPr>
          <w:p w14:paraId="1C6C5B89">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942" w:type="dxa"/>
            <w:vAlign w:val="center"/>
          </w:tcPr>
          <w:p w14:paraId="4ABF1512">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835" w:type="dxa"/>
            <w:vAlign w:val="center"/>
          </w:tcPr>
          <w:p w14:paraId="7E682771">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828" w:type="dxa"/>
            <w:vAlign w:val="center"/>
          </w:tcPr>
          <w:p w14:paraId="401BC50A">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257" w:type="dxa"/>
            <w:vAlign w:val="center"/>
          </w:tcPr>
          <w:p w14:paraId="04D5EDEF">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75" w:type="dxa"/>
            <w:vAlign w:val="center"/>
          </w:tcPr>
          <w:p w14:paraId="27D44AA1">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417" w:type="dxa"/>
            <w:vAlign w:val="center"/>
          </w:tcPr>
          <w:p w14:paraId="15C96200">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r>
      <w:tr w14:paraId="626F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4B7DC10">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171" w:type="dxa"/>
            <w:vAlign w:val="center"/>
          </w:tcPr>
          <w:p w14:paraId="6370E2C6">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992" w:type="dxa"/>
            <w:vAlign w:val="center"/>
          </w:tcPr>
          <w:p w14:paraId="1ACD3372">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705" w:type="dxa"/>
            <w:vAlign w:val="center"/>
          </w:tcPr>
          <w:p w14:paraId="0179BA55">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942" w:type="dxa"/>
            <w:vAlign w:val="center"/>
          </w:tcPr>
          <w:p w14:paraId="17705C92">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835" w:type="dxa"/>
            <w:vAlign w:val="center"/>
          </w:tcPr>
          <w:p w14:paraId="4D505B6C">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828" w:type="dxa"/>
            <w:vAlign w:val="center"/>
          </w:tcPr>
          <w:p w14:paraId="4CF0AE80">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257" w:type="dxa"/>
            <w:vAlign w:val="center"/>
          </w:tcPr>
          <w:p w14:paraId="4822FC1D">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75" w:type="dxa"/>
            <w:vAlign w:val="center"/>
          </w:tcPr>
          <w:p w14:paraId="4D9B2C23">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417" w:type="dxa"/>
            <w:vAlign w:val="center"/>
          </w:tcPr>
          <w:p w14:paraId="0C3F6AA7">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r>
      <w:tr w14:paraId="6888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44" w:type="dxa"/>
            <w:gridSpan w:val="8"/>
            <w:vAlign w:val="center"/>
          </w:tcPr>
          <w:p w14:paraId="5D344E49">
            <w:pPr>
              <w:pStyle w:val="17"/>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总价（元）</w:t>
            </w:r>
          </w:p>
        </w:tc>
        <w:tc>
          <w:tcPr>
            <w:tcW w:w="1075" w:type="dxa"/>
            <w:vAlign w:val="center"/>
          </w:tcPr>
          <w:p w14:paraId="192B5FB1">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c>
          <w:tcPr>
            <w:tcW w:w="1417" w:type="dxa"/>
            <w:vAlign w:val="center"/>
          </w:tcPr>
          <w:p w14:paraId="3D7F63C0">
            <w:pPr>
              <w:pStyle w:val="17"/>
              <w:jc w:val="center"/>
              <w:rPr>
                <w:rFonts w:hint="eastAsia" w:ascii="方正仿宋_GB2312" w:hAnsi="方正仿宋_GB2312" w:eastAsia="方正仿宋_GB2312" w:cs="方正仿宋_GB2312"/>
                <w:sz w:val="21"/>
                <w:szCs w:val="21"/>
                <w:highlight w:val="none"/>
                <w:vertAlign w:val="baseline"/>
                <w:lang w:val="en-US" w:eastAsia="zh-CN"/>
              </w:rPr>
            </w:pPr>
          </w:p>
        </w:tc>
      </w:tr>
    </w:tbl>
    <w:p w14:paraId="17B34251">
      <w:pPr>
        <w:pStyle w:val="17"/>
        <w:ind w:left="0" w:leftChars="0" w:firstLine="0" w:firstLineChars="0"/>
        <w:rPr>
          <w:rFonts w:hint="eastAsia" w:ascii="方正仿宋_GB2312" w:hAnsi="方正仿宋_GB2312" w:eastAsia="方正仿宋_GB2312" w:cs="方正仿宋_GB2312"/>
          <w:highlight w:val="none"/>
          <w:lang w:val="en-US" w:eastAsia="zh-CN"/>
        </w:rPr>
      </w:pPr>
    </w:p>
    <w:p w14:paraId="7F9D8558">
      <w:pPr>
        <w:pStyle w:val="15"/>
        <w:rPr>
          <w:rFonts w:hint="eastAsia" w:ascii="方正仿宋_GB2312" w:hAnsi="方正仿宋_GB2312" w:eastAsia="方正仿宋_GB2312" w:cs="方正仿宋_GB2312"/>
          <w:highlight w:val="none"/>
          <w:lang w:val="en-US" w:eastAsia="zh-CN"/>
        </w:rPr>
      </w:pPr>
    </w:p>
    <w:p w14:paraId="63420442">
      <w:pPr>
        <w:spacing w:line="360" w:lineRule="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注：1.本表应按包（标项）分别填写。</w:t>
      </w:r>
    </w:p>
    <w:p w14:paraId="62D0656B">
      <w:pPr>
        <w:spacing w:line="360" w:lineRule="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2.如果不提供分项报价将视为没有实质性响应采购文件。</w:t>
      </w:r>
    </w:p>
    <w:p w14:paraId="0810ADD4">
      <w:pPr>
        <w:spacing w:line="360" w:lineRule="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3.上述各项的详细规格（如有），可另页描述。</w:t>
      </w:r>
    </w:p>
    <w:p w14:paraId="03B83AAD">
      <w:pPr>
        <w:spacing w:line="360" w:lineRule="auto"/>
        <w:rPr>
          <w:rFonts w:hint="eastAsia" w:ascii="方正仿宋_GB2312" w:hAnsi="方正仿宋_GB2312" w:eastAsia="方正仿宋_GB2312" w:cs="方正仿宋_GB2312"/>
          <w:sz w:val="24"/>
          <w:szCs w:val="24"/>
          <w:highlight w:val="none"/>
          <w:lang w:val="en-US" w:eastAsia="zh-CN"/>
        </w:rPr>
      </w:pPr>
    </w:p>
    <w:p w14:paraId="4E203336">
      <w:pPr>
        <w:spacing w:line="360" w:lineRule="auto"/>
        <w:rPr>
          <w:rFonts w:hint="eastAsia" w:ascii="方正仿宋_GB2312" w:hAnsi="方正仿宋_GB2312" w:eastAsia="方正仿宋_GB2312" w:cs="方正仿宋_GB2312"/>
          <w:sz w:val="24"/>
          <w:szCs w:val="24"/>
          <w:highlight w:val="none"/>
          <w:lang w:val="en-US" w:eastAsia="zh-CN"/>
        </w:rPr>
      </w:pPr>
    </w:p>
    <w:p w14:paraId="281CF734">
      <w:pPr>
        <w:spacing w:line="360" w:lineRule="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投标人名称（加盖公章）：____________</w:t>
      </w:r>
    </w:p>
    <w:p w14:paraId="5B310665">
      <w:pPr>
        <w:spacing w:line="360" w:lineRule="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日期：_____年______月______日</w:t>
      </w:r>
    </w:p>
    <w:p w14:paraId="42907017">
      <w:pPr>
        <w:pStyle w:val="18"/>
        <w:rPr>
          <w:rFonts w:hint="eastAsia" w:ascii="方正仿宋_GB2312" w:hAnsi="方正仿宋_GB2312" w:eastAsia="方正仿宋_GB2312" w:cs="方正仿宋_GB2312"/>
          <w:sz w:val="24"/>
          <w:szCs w:val="24"/>
          <w:highlight w:val="none"/>
          <w:lang w:val="en-US" w:eastAsia="zh-CN"/>
        </w:rPr>
      </w:pPr>
    </w:p>
    <w:p w14:paraId="32C0462A">
      <w:p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highlight w:val="none"/>
          <w:lang w:val="en-US" w:eastAsia="zh-CN"/>
        </w:rPr>
        <w:br w:type="page"/>
      </w:r>
      <w:bookmarkStart w:id="48" w:name="_Toc6119"/>
    </w:p>
    <w:p w14:paraId="59525C0C">
      <w:pPr>
        <w:pStyle w:val="15"/>
        <w:ind w:left="0" w:leftChars="0" w:firstLine="0" w:firstLineChars="0"/>
        <w:jc w:val="left"/>
        <w:outlineLvl w:val="1"/>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8  合同条款偏离表</w:t>
      </w:r>
      <w:bookmarkEnd w:id="48"/>
    </w:p>
    <w:p w14:paraId="79C944CA">
      <w:pPr>
        <w:pStyle w:val="15"/>
        <w:ind w:left="0" w:leftChars="0" w:firstLine="0" w:firstLineChars="0"/>
        <w:jc w:val="center"/>
        <w:rPr>
          <w:rFonts w:hint="eastAsia" w:ascii="方正仿宋_GB2312" w:hAnsi="方正仿宋_GB2312" w:eastAsia="方正仿宋_GB2312" w:cs="方正仿宋_GB2312"/>
          <w:sz w:val="32"/>
          <w:szCs w:val="32"/>
          <w:highlight w:val="none"/>
          <w:lang w:val="en-US" w:eastAsia="zh-CN"/>
        </w:rPr>
      </w:pPr>
    </w:p>
    <w:p w14:paraId="66D05901">
      <w:pPr>
        <w:jc w:val="center"/>
        <w:rPr>
          <w:rFonts w:hint="eastAsia" w:ascii="方正仿宋_GB2312" w:hAnsi="方正仿宋_GB2312" w:eastAsia="方正仿宋_GB2312" w:cs="方正仿宋_GB2312"/>
          <w:b/>
          <w:bCs/>
          <w:i w:val="0"/>
          <w:iCs w:val="0"/>
          <w:sz w:val="32"/>
          <w:szCs w:val="32"/>
          <w:highlight w:val="none"/>
          <w:lang w:val="en-US" w:eastAsia="zh-CN"/>
        </w:rPr>
      </w:pPr>
      <w:r>
        <w:rPr>
          <w:rFonts w:hint="eastAsia" w:ascii="方正仿宋_GB2312" w:hAnsi="方正仿宋_GB2312" w:eastAsia="方正仿宋_GB2312" w:cs="方正仿宋_GB2312"/>
          <w:b/>
          <w:bCs/>
          <w:i w:val="0"/>
          <w:iCs w:val="0"/>
          <w:sz w:val="32"/>
          <w:szCs w:val="32"/>
          <w:highlight w:val="none"/>
          <w:lang w:val="en-US" w:eastAsia="zh-CN"/>
        </w:rPr>
        <w:t>合同条款偏离表</w:t>
      </w:r>
    </w:p>
    <w:p w14:paraId="10CB3041">
      <w:pPr>
        <w:pStyle w:val="15"/>
        <w:ind w:left="0" w:leftChars="0" w:firstLine="0" w:firstLineChars="0"/>
        <w:jc w:val="left"/>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项目编号/包（标项）号：</w:t>
      </w:r>
      <w:r>
        <w:rPr>
          <w:rFonts w:hint="eastAsia" w:ascii="方正仿宋_GB2312" w:hAnsi="方正仿宋_GB2312" w:eastAsia="方正仿宋_GB2312" w:cs="方正仿宋_GB2312"/>
          <w:highlight w:val="none"/>
          <w:u w:val="single"/>
          <w:lang w:val="en-US" w:eastAsia="zh-CN"/>
        </w:rPr>
        <w:t xml:space="preserve">                   </w:t>
      </w:r>
      <w:r>
        <w:rPr>
          <w:rFonts w:hint="eastAsia" w:ascii="方正仿宋_GB2312" w:hAnsi="方正仿宋_GB2312" w:eastAsia="方正仿宋_GB2312" w:cs="方正仿宋_GB2312"/>
          <w:highlight w:val="none"/>
          <w:lang w:val="en-US" w:eastAsia="zh-CN"/>
        </w:rPr>
        <w:t xml:space="preserve">            项目名称：</w:t>
      </w:r>
      <w:r>
        <w:rPr>
          <w:rFonts w:hint="eastAsia" w:ascii="方正仿宋_GB2312" w:hAnsi="方正仿宋_GB2312" w:eastAsia="方正仿宋_GB2312" w:cs="方正仿宋_GB2312"/>
          <w:highlight w:val="none"/>
          <w:u w:val="single"/>
          <w:lang w:val="en-US" w:eastAsia="zh-CN"/>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A36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5B6DD1BE">
            <w:pPr>
              <w:spacing w:line="360" w:lineRule="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b/>
                <w:bCs/>
                <w:sz w:val="24"/>
                <w:szCs w:val="24"/>
                <w:highlight w:val="none"/>
                <w:vertAlign w:val="baseline"/>
                <w:lang w:val="en-US" w:eastAsia="zh-CN"/>
              </w:rPr>
              <w:t>对本项目合同条款的偏离情况（请进行勾选）：</w:t>
            </w:r>
          </w:p>
          <w:p w14:paraId="7A04BFFF">
            <w:pPr>
              <w:spacing w:line="360" w:lineRule="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w:t>
            </w:r>
            <w:r>
              <w:rPr>
                <w:rFonts w:hint="eastAsia" w:ascii="方正仿宋_GB2312" w:hAnsi="方正仿宋_GB2312" w:eastAsia="方正仿宋_GB2312" w:cs="方正仿宋_GB2312"/>
                <w:b/>
                <w:bCs/>
                <w:sz w:val="24"/>
                <w:szCs w:val="24"/>
                <w:highlight w:val="none"/>
                <w:vertAlign w:val="baseline"/>
                <w:lang w:val="en-US" w:eastAsia="zh-CN"/>
              </w:rPr>
              <w:t>无偏离</w:t>
            </w:r>
            <w:r>
              <w:rPr>
                <w:rFonts w:hint="eastAsia" w:ascii="方正仿宋_GB2312" w:hAnsi="方正仿宋_GB2312" w:eastAsia="方正仿宋_GB2312" w:cs="方正仿宋_GB2312"/>
                <w:sz w:val="24"/>
                <w:szCs w:val="24"/>
                <w:highlight w:val="none"/>
                <w:vertAlign w:val="baseline"/>
                <w:lang w:val="en-US" w:eastAsia="zh-CN"/>
              </w:rPr>
              <w:t>（如无偏离，仅选择无偏离即可；无偏离即为对合同条款中的所有要求，均视作供应商已对之理解和响应。）</w:t>
            </w:r>
          </w:p>
          <w:p w14:paraId="761FE90B">
            <w:pPr>
              <w:spacing w:line="360" w:lineRule="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w:t>
            </w:r>
            <w:r>
              <w:rPr>
                <w:rFonts w:hint="eastAsia" w:ascii="方正仿宋_GB2312" w:hAnsi="方正仿宋_GB2312" w:eastAsia="方正仿宋_GB2312" w:cs="方正仿宋_GB2312"/>
                <w:b/>
                <w:bCs/>
                <w:sz w:val="24"/>
                <w:szCs w:val="24"/>
                <w:highlight w:val="none"/>
                <w:vertAlign w:val="baseline"/>
                <w:lang w:val="en-US" w:eastAsia="zh-CN"/>
              </w:rPr>
              <w:t>有偏离</w:t>
            </w:r>
            <w:r>
              <w:rPr>
                <w:rFonts w:hint="eastAsia" w:ascii="方正仿宋_GB2312" w:hAnsi="方正仿宋_GB2312" w:eastAsia="方正仿宋_GB2312" w:cs="方正仿宋_GB2312"/>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4726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D1789B2">
            <w:pPr>
              <w:jc w:val="center"/>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序号</w:t>
            </w:r>
          </w:p>
        </w:tc>
        <w:tc>
          <w:tcPr>
            <w:tcW w:w="1421" w:type="dxa"/>
            <w:vAlign w:val="center"/>
          </w:tcPr>
          <w:p w14:paraId="446A89E9">
            <w:pPr>
              <w:jc w:val="center"/>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采购文件</w:t>
            </w:r>
          </w:p>
          <w:p w14:paraId="08291FF3">
            <w:pPr>
              <w:jc w:val="center"/>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条目号</w:t>
            </w:r>
          </w:p>
          <w:p w14:paraId="67F888CC">
            <w:pPr>
              <w:jc w:val="center"/>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（页码）</w:t>
            </w:r>
          </w:p>
        </w:tc>
        <w:tc>
          <w:tcPr>
            <w:tcW w:w="1901" w:type="dxa"/>
            <w:vAlign w:val="center"/>
          </w:tcPr>
          <w:p w14:paraId="559B715C">
            <w:pPr>
              <w:jc w:val="center"/>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采购文件要求</w:t>
            </w:r>
          </w:p>
        </w:tc>
        <w:tc>
          <w:tcPr>
            <w:tcW w:w="1753" w:type="dxa"/>
            <w:vAlign w:val="center"/>
          </w:tcPr>
          <w:p w14:paraId="40680A02">
            <w:pPr>
              <w:jc w:val="center"/>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投标文件内容</w:t>
            </w:r>
          </w:p>
        </w:tc>
        <w:tc>
          <w:tcPr>
            <w:tcW w:w="1561" w:type="dxa"/>
            <w:vAlign w:val="center"/>
          </w:tcPr>
          <w:p w14:paraId="55D2106C">
            <w:pPr>
              <w:jc w:val="center"/>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偏离情况</w:t>
            </w:r>
          </w:p>
        </w:tc>
        <w:tc>
          <w:tcPr>
            <w:tcW w:w="1052" w:type="dxa"/>
            <w:vAlign w:val="center"/>
          </w:tcPr>
          <w:p w14:paraId="5BC84273">
            <w:pPr>
              <w:jc w:val="center"/>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说明</w:t>
            </w:r>
          </w:p>
        </w:tc>
      </w:tr>
      <w:tr w14:paraId="42F3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1C68DA8D">
            <w:pPr>
              <w:rPr>
                <w:rFonts w:hint="eastAsia" w:ascii="方正仿宋_GB2312" w:hAnsi="方正仿宋_GB2312" w:eastAsia="方正仿宋_GB2312" w:cs="方正仿宋_GB2312"/>
                <w:sz w:val="24"/>
                <w:szCs w:val="24"/>
                <w:highlight w:val="none"/>
                <w:vertAlign w:val="baseline"/>
                <w:lang w:val="en-US" w:eastAsia="zh-CN"/>
              </w:rPr>
            </w:pPr>
          </w:p>
        </w:tc>
        <w:tc>
          <w:tcPr>
            <w:tcW w:w="1421" w:type="dxa"/>
          </w:tcPr>
          <w:p w14:paraId="71510325">
            <w:pPr>
              <w:rPr>
                <w:rFonts w:hint="eastAsia" w:ascii="方正仿宋_GB2312" w:hAnsi="方正仿宋_GB2312" w:eastAsia="方正仿宋_GB2312" w:cs="方正仿宋_GB2312"/>
                <w:sz w:val="24"/>
                <w:szCs w:val="24"/>
                <w:highlight w:val="none"/>
                <w:vertAlign w:val="baseline"/>
                <w:lang w:val="en-US" w:eastAsia="zh-CN"/>
              </w:rPr>
            </w:pPr>
          </w:p>
        </w:tc>
        <w:tc>
          <w:tcPr>
            <w:tcW w:w="1901" w:type="dxa"/>
          </w:tcPr>
          <w:p w14:paraId="2A7E19BC">
            <w:pPr>
              <w:rPr>
                <w:rFonts w:hint="eastAsia" w:ascii="方正仿宋_GB2312" w:hAnsi="方正仿宋_GB2312" w:eastAsia="方正仿宋_GB2312" w:cs="方正仿宋_GB2312"/>
                <w:sz w:val="24"/>
                <w:szCs w:val="24"/>
                <w:highlight w:val="none"/>
                <w:vertAlign w:val="baseline"/>
                <w:lang w:val="en-US" w:eastAsia="zh-CN"/>
              </w:rPr>
            </w:pPr>
          </w:p>
        </w:tc>
        <w:tc>
          <w:tcPr>
            <w:tcW w:w="1753" w:type="dxa"/>
          </w:tcPr>
          <w:p w14:paraId="6667F79E">
            <w:pPr>
              <w:rPr>
                <w:rFonts w:hint="eastAsia" w:ascii="方正仿宋_GB2312" w:hAnsi="方正仿宋_GB2312" w:eastAsia="方正仿宋_GB2312" w:cs="方正仿宋_GB2312"/>
                <w:sz w:val="24"/>
                <w:szCs w:val="24"/>
                <w:highlight w:val="none"/>
                <w:vertAlign w:val="baseline"/>
                <w:lang w:val="en-US" w:eastAsia="zh-CN"/>
              </w:rPr>
            </w:pPr>
          </w:p>
        </w:tc>
        <w:tc>
          <w:tcPr>
            <w:tcW w:w="1561" w:type="dxa"/>
          </w:tcPr>
          <w:p w14:paraId="265E7A2D">
            <w:pPr>
              <w:rPr>
                <w:rFonts w:hint="eastAsia" w:ascii="方正仿宋_GB2312" w:hAnsi="方正仿宋_GB2312" w:eastAsia="方正仿宋_GB2312" w:cs="方正仿宋_GB2312"/>
                <w:sz w:val="24"/>
                <w:szCs w:val="24"/>
                <w:highlight w:val="none"/>
                <w:vertAlign w:val="baseline"/>
                <w:lang w:val="en-US" w:eastAsia="zh-CN"/>
              </w:rPr>
            </w:pPr>
          </w:p>
        </w:tc>
        <w:tc>
          <w:tcPr>
            <w:tcW w:w="1052" w:type="dxa"/>
          </w:tcPr>
          <w:p w14:paraId="4281193A">
            <w:pPr>
              <w:rPr>
                <w:rFonts w:hint="eastAsia" w:ascii="方正仿宋_GB2312" w:hAnsi="方正仿宋_GB2312" w:eastAsia="方正仿宋_GB2312" w:cs="方正仿宋_GB2312"/>
                <w:sz w:val="24"/>
                <w:szCs w:val="24"/>
                <w:highlight w:val="none"/>
                <w:vertAlign w:val="baseline"/>
                <w:lang w:val="en-US" w:eastAsia="zh-CN"/>
              </w:rPr>
            </w:pPr>
          </w:p>
        </w:tc>
      </w:tr>
      <w:tr w14:paraId="63C4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3FBC007C">
            <w:pPr>
              <w:rPr>
                <w:rFonts w:hint="eastAsia" w:ascii="方正仿宋_GB2312" w:hAnsi="方正仿宋_GB2312" w:eastAsia="方正仿宋_GB2312" w:cs="方正仿宋_GB2312"/>
                <w:sz w:val="24"/>
                <w:szCs w:val="24"/>
                <w:highlight w:val="none"/>
                <w:vertAlign w:val="baseline"/>
                <w:lang w:val="en-US" w:eastAsia="zh-CN"/>
              </w:rPr>
            </w:pPr>
          </w:p>
        </w:tc>
        <w:tc>
          <w:tcPr>
            <w:tcW w:w="1421" w:type="dxa"/>
          </w:tcPr>
          <w:p w14:paraId="0F15DDA1">
            <w:pPr>
              <w:rPr>
                <w:rFonts w:hint="eastAsia" w:ascii="方正仿宋_GB2312" w:hAnsi="方正仿宋_GB2312" w:eastAsia="方正仿宋_GB2312" w:cs="方正仿宋_GB2312"/>
                <w:sz w:val="24"/>
                <w:szCs w:val="24"/>
                <w:highlight w:val="none"/>
                <w:vertAlign w:val="baseline"/>
                <w:lang w:val="en-US" w:eastAsia="zh-CN"/>
              </w:rPr>
            </w:pPr>
          </w:p>
        </w:tc>
        <w:tc>
          <w:tcPr>
            <w:tcW w:w="1901" w:type="dxa"/>
          </w:tcPr>
          <w:p w14:paraId="68011AB1">
            <w:pPr>
              <w:rPr>
                <w:rFonts w:hint="eastAsia" w:ascii="方正仿宋_GB2312" w:hAnsi="方正仿宋_GB2312" w:eastAsia="方正仿宋_GB2312" w:cs="方正仿宋_GB2312"/>
                <w:sz w:val="24"/>
                <w:szCs w:val="24"/>
                <w:highlight w:val="none"/>
                <w:vertAlign w:val="baseline"/>
                <w:lang w:val="en-US" w:eastAsia="zh-CN"/>
              </w:rPr>
            </w:pPr>
          </w:p>
        </w:tc>
        <w:tc>
          <w:tcPr>
            <w:tcW w:w="1753" w:type="dxa"/>
          </w:tcPr>
          <w:p w14:paraId="2DC71EF2">
            <w:pPr>
              <w:rPr>
                <w:rFonts w:hint="eastAsia" w:ascii="方正仿宋_GB2312" w:hAnsi="方正仿宋_GB2312" w:eastAsia="方正仿宋_GB2312" w:cs="方正仿宋_GB2312"/>
                <w:sz w:val="24"/>
                <w:szCs w:val="24"/>
                <w:highlight w:val="none"/>
                <w:vertAlign w:val="baseline"/>
                <w:lang w:val="en-US" w:eastAsia="zh-CN"/>
              </w:rPr>
            </w:pPr>
          </w:p>
        </w:tc>
        <w:tc>
          <w:tcPr>
            <w:tcW w:w="1561" w:type="dxa"/>
          </w:tcPr>
          <w:p w14:paraId="7958F49E">
            <w:pPr>
              <w:rPr>
                <w:rFonts w:hint="eastAsia" w:ascii="方正仿宋_GB2312" w:hAnsi="方正仿宋_GB2312" w:eastAsia="方正仿宋_GB2312" w:cs="方正仿宋_GB2312"/>
                <w:sz w:val="24"/>
                <w:szCs w:val="24"/>
                <w:highlight w:val="none"/>
                <w:vertAlign w:val="baseline"/>
                <w:lang w:val="en-US" w:eastAsia="zh-CN"/>
              </w:rPr>
            </w:pPr>
          </w:p>
        </w:tc>
        <w:tc>
          <w:tcPr>
            <w:tcW w:w="1052" w:type="dxa"/>
          </w:tcPr>
          <w:p w14:paraId="1AD48850">
            <w:pPr>
              <w:rPr>
                <w:rFonts w:hint="eastAsia" w:ascii="方正仿宋_GB2312" w:hAnsi="方正仿宋_GB2312" w:eastAsia="方正仿宋_GB2312" w:cs="方正仿宋_GB2312"/>
                <w:sz w:val="24"/>
                <w:szCs w:val="24"/>
                <w:highlight w:val="none"/>
                <w:vertAlign w:val="baseline"/>
                <w:lang w:val="en-US" w:eastAsia="zh-CN"/>
              </w:rPr>
            </w:pPr>
          </w:p>
        </w:tc>
      </w:tr>
      <w:tr w14:paraId="4F4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A182C15">
            <w:pPr>
              <w:rPr>
                <w:rFonts w:hint="eastAsia" w:ascii="方正仿宋_GB2312" w:hAnsi="方正仿宋_GB2312" w:eastAsia="方正仿宋_GB2312" w:cs="方正仿宋_GB2312"/>
                <w:sz w:val="24"/>
                <w:szCs w:val="24"/>
                <w:highlight w:val="none"/>
                <w:vertAlign w:val="baseline"/>
                <w:lang w:val="en-US" w:eastAsia="zh-CN"/>
              </w:rPr>
            </w:pPr>
          </w:p>
        </w:tc>
        <w:tc>
          <w:tcPr>
            <w:tcW w:w="1421" w:type="dxa"/>
          </w:tcPr>
          <w:p w14:paraId="461E3C88">
            <w:pPr>
              <w:rPr>
                <w:rFonts w:hint="eastAsia" w:ascii="方正仿宋_GB2312" w:hAnsi="方正仿宋_GB2312" w:eastAsia="方正仿宋_GB2312" w:cs="方正仿宋_GB2312"/>
                <w:sz w:val="24"/>
                <w:szCs w:val="24"/>
                <w:highlight w:val="none"/>
                <w:vertAlign w:val="baseline"/>
                <w:lang w:val="en-US" w:eastAsia="zh-CN"/>
              </w:rPr>
            </w:pPr>
          </w:p>
        </w:tc>
        <w:tc>
          <w:tcPr>
            <w:tcW w:w="1901" w:type="dxa"/>
          </w:tcPr>
          <w:p w14:paraId="10AEC831">
            <w:pPr>
              <w:rPr>
                <w:rFonts w:hint="eastAsia" w:ascii="方正仿宋_GB2312" w:hAnsi="方正仿宋_GB2312" w:eastAsia="方正仿宋_GB2312" w:cs="方正仿宋_GB2312"/>
                <w:sz w:val="24"/>
                <w:szCs w:val="24"/>
                <w:highlight w:val="none"/>
                <w:vertAlign w:val="baseline"/>
                <w:lang w:val="en-US" w:eastAsia="zh-CN"/>
              </w:rPr>
            </w:pPr>
          </w:p>
        </w:tc>
        <w:tc>
          <w:tcPr>
            <w:tcW w:w="1753" w:type="dxa"/>
          </w:tcPr>
          <w:p w14:paraId="6D936F5C">
            <w:pPr>
              <w:rPr>
                <w:rFonts w:hint="eastAsia" w:ascii="方正仿宋_GB2312" w:hAnsi="方正仿宋_GB2312" w:eastAsia="方正仿宋_GB2312" w:cs="方正仿宋_GB2312"/>
                <w:sz w:val="24"/>
                <w:szCs w:val="24"/>
                <w:highlight w:val="none"/>
                <w:vertAlign w:val="baseline"/>
                <w:lang w:val="en-US" w:eastAsia="zh-CN"/>
              </w:rPr>
            </w:pPr>
          </w:p>
        </w:tc>
        <w:tc>
          <w:tcPr>
            <w:tcW w:w="1561" w:type="dxa"/>
          </w:tcPr>
          <w:p w14:paraId="013BFB7C">
            <w:pPr>
              <w:rPr>
                <w:rFonts w:hint="eastAsia" w:ascii="方正仿宋_GB2312" w:hAnsi="方正仿宋_GB2312" w:eastAsia="方正仿宋_GB2312" w:cs="方正仿宋_GB2312"/>
                <w:sz w:val="24"/>
                <w:szCs w:val="24"/>
                <w:highlight w:val="none"/>
                <w:vertAlign w:val="baseline"/>
                <w:lang w:val="en-US" w:eastAsia="zh-CN"/>
              </w:rPr>
            </w:pPr>
          </w:p>
        </w:tc>
        <w:tc>
          <w:tcPr>
            <w:tcW w:w="1052" w:type="dxa"/>
          </w:tcPr>
          <w:p w14:paraId="61D87199">
            <w:pPr>
              <w:rPr>
                <w:rFonts w:hint="eastAsia" w:ascii="方正仿宋_GB2312" w:hAnsi="方正仿宋_GB2312" w:eastAsia="方正仿宋_GB2312" w:cs="方正仿宋_GB2312"/>
                <w:sz w:val="24"/>
                <w:szCs w:val="24"/>
                <w:highlight w:val="none"/>
                <w:vertAlign w:val="baseline"/>
                <w:lang w:val="en-US" w:eastAsia="zh-CN"/>
              </w:rPr>
            </w:pPr>
          </w:p>
        </w:tc>
      </w:tr>
      <w:tr w14:paraId="49F5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72C71A4">
            <w:pPr>
              <w:rPr>
                <w:rFonts w:hint="eastAsia" w:ascii="方正仿宋_GB2312" w:hAnsi="方正仿宋_GB2312" w:eastAsia="方正仿宋_GB2312" w:cs="方正仿宋_GB2312"/>
                <w:sz w:val="24"/>
                <w:szCs w:val="24"/>
                <w:highlight w:val="none"/>
                <w:vertAlign w:val="baseline"/>
                <w:lang w:val="en-US" w:eastAsia="zh-CN"/>
              </w:rPr>
            </w:pPr>
          </w:p>
        </w:tc>
        <w:tc>
          <w:tcPr>
            <w:tcW w:w="1421" w:type="dxa"/>
          </w:tcPr>
          <w:p w14:paraId="173AD64B">
            <w:pPr>
              <w:rPr>
                <w:rFonts w:hint="eastAsia" w:ascii="方正仿宋_GB2312" w:hAnsi="方正仿宋_GB2312" w:eastAsia="方正仿宋_GB2312" w:cs="方正仿宋_GB2312"/>
                <w:sz w:val="24"/>
                <w:szCs w:val="24"/>
                <w:highlight w:val="none"/>
                <w:vertAlign w:val="baseline"/>
                <w:lang w:val="en-US" w:eastAsia="zh-CN"/>
              </w:rPr>
            </w:pPr>
          </w:p>
        </w:tc>
        <w:tc>
          <w:tcPr>
            <w:tcW w:w="1901" w:type="dxa"/>
          </w:tcPr>
          <w:p w14:paraId="481BC029">
            <w:pPr>
              <w:rPr>
                <w:rFonts w:hint="eastAsia" w:ascii="方正仿宋_GB2312" w:hAnsi="方正仿宋_GB2312" w:eastAsia="方正仿宋_GB2312" w:cs="方正仿宋_GB2312"/>
                <w:sz w:val="24"/>
                <w:szCs w:val="24"/>
                <w:highlight w:val="none"/>
                <w:vertAlign w:val="baseline"/>
                <w:lang w:val="en-US" w:eastAsia="zh-CN"/>
              </w:rPr>
            </w:pPr>
          </w:p>
        </w:tc>
        <w:tc>
          <w:tcPr>
            <w:tcW w:w="1753" w:type="dxa"/>
          </w:tcPr>
          <w:p w14:paraId="2C92EE44">
            <w:pPr>
              <w:rPr>
                <w:rFonts w:hint="eastAsia" w:ascii="方正仿宋_GB2312" w:hAnsi="方正仿宋_GB2312" w:eastAsia="方正仿宋_GB2312" w:cs="方正仿宋_GB2312"/>
                <w:sz w:val="24"/>
                <w:szCs w:val="24"/>
                <w:highlight w:val="none"/>
                <w:vertAlign w:val="baseline"/>
                <w:lang w:val="en-US" w:eastAsia="zh-CN"/>
              </w:rPr>
            </w:pPr>
          </w:p>
        </w:tc>
        <w:tc>
          <w:tcPr>
            <w:tcW w:w="1561" w:type="dxa"/>
          </w:tcPr>
          <w:p w14:paraId="73444AB4">
            <w:pPr>
              <w:rPr>
                <w:rFonts w:hint="eastAsia" w:ascii="方正仿宋_GB2312" w:hAnsi="方正仿宋_GB2312" w:eastAsia="方正仿宋_GB2312" w:cs="方正仿宋_GB2312"/>
                <w:sz w:val="24"/>
                <w:szCs w:val="24"/>
                <w:highlight w:val="none"/>
                <w:vertAlign w:val="baseline"/>
                <w:lang w:val="en-US" w:eastAsia="zh-CN"/>
              </w:rPr>
            </w:pPr>
          </w:p>
        </w:tc>
        <w:tc>
          <w:tcPr>
            <w:tcW w:w="1052" w:type="dxa"/>
          </w:tcPr>
          <w:p w14:paraId="3429AA56">
            <w:pPr>
              <w:rPr>
                <w:rFonts w:hint="eastAsia" w:ascii="方正仿宋_GB2312" w:hAnsi="方正仿宋_GB2312" w:eastAsia="方正仿宋_GB2312" w:cs="方正仿宋_GB2312"/>
                <w:sz w:val="24"/>
                <w:szCs w:val="24"/>
                <w:highlight w:val="none"/>
                <w:vertAlign w:val="baseline"/>
                <w:lang w:val="en-US" w:eastAsia="zh-CN"/>
              </w:rPr>
            </w:pPr>
          </w:p>
        </w:tc>
      </w:tr>
      <w:tr w14:paraId="1ACB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56CA7468">
            <w:pPr>
              <w:rPr>
                <w:rFonts w:hint="eastAsia" w:ascii="方正仿宋_GB2312" w:hAnsi="方正仿宋_GB2312" w:eastAsia="方正仿宋_GB2312" w:cs="方正仿宋_GB2312"/>
                <w:sz w:val="24"/>
                <w:szCs w:val="24"/>
                <w:highlight w:val="none"/>
                <w:vertAlign w:val="baseline"/>
                <w:lang w:val="en-US" w:eastAsia="zh-CN"/>
              </w:rPr>
            </w:pPr>
          </w:p>
        </w:tc>
        <w:tc>
          <w:tcPr>
            <w:tcW w:w="1421" w:type="dxa"/>
          </w:tcPr>
          <w:p w14:paraId="3F22D53C">
            <w:pPr>
              <w:rPr>
                <w:rFonts w:hint="eastAsia" w:ascii="方正仿宋_GB2312" w:hAnsi="方正仿宋_GB2312" w:eastAsia="方正仿宋_GB2312" w:cs="方正仿宋_GB2312"/>
                <w:sz w:val="24"/>
                <w:szCs w:val="24"/>
                <w:highlight w:val="none"/>
                <w:vertAlign w:val="baseline"/>
                <w:lang w:val="en-US" w:eastAsia="zh-CN"/>
              </w:rPr>
            </w:pPr>
          </w:p>
        </w:tc>
        <w:tc>
          <w:tcPr>
            <w:tcW w:w="1901" w:type="dxa"/>
          </w:tcPr>
          <w:p w14:paraId="5BDB8EA2">
            <w:pPr>
              <w:rPr>
                <w:rFonts w:hint="eastAsia" w:ascii="方正仿宋_GB2312" w:hAnsi="方正仿宋_GB2312" w:eastAsia="方正仿宋_GB2312" w:cs="方正仿宋_GB2312"/>
                <w:sz w:val="24"/>
                <w:szCs w:val="24"/>
                <w:highlight w:val="none"/>
                <w:vertAlign w:val="baseline"/>
                <w:lang w:val="en-US" w:eastAsia="zh-CN"/>
              </w:rPr>
            </w:pPr>
          </w:p>
        </w:tc>
        <w:tc>
          <w:tcPr>
            <w:tcW w:w="1753" w:type="dxa"/>
          </w:tcPr>
          <w:p w14:paraId="57DF6391">
            <w:pPr>
              <w:rPr>
                <w:rFonts w:hint="eastAsia" w:ascii="方正仿宋_GB2312" w:hAnsi="方正仿宋_GB2312" w:eastAsia="方正仿宋_GB2312" w:cs="方正仿宋_GB2312"/>
                <w:sz w:val="24"/>
                <w:szCs w:val="24"/>
                <w:highlight w:val="none"/>
                <w:vertAlign w:val="baseline"/>
                <w:lang w:val="en-US" w:eastAsia="zh-CN"/>
              </w:rPr>
            </w:pPr>
          </w:p>
        </w:tc>
        <w:tc>
          <w:tcPr>
            <w:tcW w:w="1561" w:type="dxa"/>
          </w:tcPr>
          <w:p w14:paraId="7BDB1293">
            <w:pPr>
              <w:rPr>
                <w:rFonts w:hint="eastAsia" w:ascii="方正仿宋_GB2312" w:hAnsi="方正仿宋_GB2312" w:eastAsia="方正仿宋_GB2312" w:cs="方正仿宋_GB2312"/>
                <w:sz w:val="24"/>
                <w:szCs w:val="24"/>
                <w:highlight w:val="none"/>
                <w:vertAlign w:val="baseline"/>
                <w:lang w:val="en-US" w:eastAsia="zh-CN"/>
              </w:rPr>
            </w:pPr>
          </w:p>
        </w:tc>
        <w:tc>
          <w:tcPr>
            <w:tcW w:w="1052" w:type="dxa"/>
          </w:tcPr>
          <w:p w14:paraId="4D1BFCF4">
            <w:pPr>
              <w:rPr>
                <w:rFonts w:hint="eastAsia" w:ascii="方正仿宋_GB2312" w:hAnsi="方正仿宋_GB2312" w:eastAsia="方正仿宋_GB2312" w:cs="方正仿宋_GB2312"/>
                <w:sz w:val="24"/>
                <w:szCs w:val="24"/>
                <w:highlight w:val="none"/>
                <w:vertAlign w:val="baseline"/>
                <w:lang w:val="en-US" w:eastAsia="zh-CN"/>
              </w:rPr>
            </w:pPr>
          </w:p>
        </w:tc>
      </w:tr>
    </w:tbl>
    <w:p w14:paraId="1E128E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注：</w:t>
      </w:r>
    </w:p>
    <w:p w14:paraId="6C6145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 对合同条款中的所有要求，除本表所列明的所有偏离外，均视作供应商已对之理解和响应。</w:t>
      </w:r>
    </w:p>
    <w:p w14:paraId="74E7FC8A">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方正仿宋_GB2312" w:hAnsi="方正仿宋_GB2312" w:eastAsia="方正仿宋_GB2312" w:cs="方正仿宋_GB2312"/>
          <w:sz w:val="24"/>
          <w:szCs w:val="24"/>
          <w:highlight w:val="none"/>
          <w:lang w:val="en-US" w:eastAsia="zh-CN"/>
        </w:rPr>
      </w:pPr>
      <w:bookmarkStart w:id="49" w:name="_Toc6441"/>
      <w:r>
        <w:rPr>
          <w:rFonts w:hint="eastAsia" w:ascii="方正仿宋_GB2312" w:hAnsi="方正仿宋_GB2312" w:eastAsia="方正仿宋_GB2312" w:cs="方正仿宋_GB2312"/>
          <w:sz w:val="24"/>
          <w:szCs w:val="24"/>
          <w:highlight w:val="none"/>
          <w:lang w:val="en-US" w:eastAsia="zh-CN"/>
        </w:rPr>
        <w:t>2. “偏离情况”列应据实填写“正偏离”或“负偏离”。</w:t>
      </w:r>
      <w:bookmarkEnd w:id="49"/>
    </w:p>
    <w:p w14:paraId="370021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投标人名称（加盖公章）： </w:t>
      </w:r>
    </w:p>
    <w:p w14:paraId="48D6E6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日期：    年   月   日</w:t>
      </w:r>
    </w:p>
    <w:p w14:paraId="302868F5">
      <w:pP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br w:type="page"/>
      </w:r>
    </w:p>
    <w:p w14:paraId="295605CA">
      <w:pPr>
        <w:pStyle w:val="15"/>
        <w:ind w:left="0" w:leftChars="0" w:firstLine="0" w:firstLineChars="0"/>
        <w:outlineLvl w:val="1"/>
        <w:rPr>
          <w:rFonts w:hint="eastAsia" w:ascii="方正仿宋_GB2312" w:hAnsi="方正仿宋_GB2312" w:eastAsia="方正仿宋_GB2312" w:cs="方正仿宋_GB2312"/>
          <w:sz w:val="24"/>
          <w:szCs w:val="24"/>
          <w:highlight w:val="none"/>
          <w:lang w:val="en-US" w:eastAsia="zh-CN"/>
        </w:rPr>
      </w:pPr>
      <w:bookmarkStart w:id="50" w:name="_Toc7042"/>
      <w:r>
        <w:rPr>
          <w:rFonts w:hint="eastAsia" w:ascii="方正仿宋_GB2312" w:hAnsi="方正仿宋_GB2312" w:eastAsia="方正仿宋_GB2312" w:cs="方正仿宋_GB2312"/>
          <w:sz w:val="24"/>
          <w:szCs w:val="24"/>
          <w:highlight w:val="none"/>
          <w:lang w:val="en-US" w:eastAsia="zh-CN"/>
        </w:rPr>
        <w:t xml:space="preserve">9  </w:t>
      </w:r>
      <w:bookmarkEnd w:id="50"/>
      <w:r>
        <w:rPr>
          <w:rFonts w:hint="eastAsia" w:ascii="方正仿宋_GB2312" w:hAnsi="方正仿宋_GB2312" w:eastAsia="方正仿宋_GB2312" w:cs="方正仿宋_GB2312"/>
          <w:sz w:val="24"/>
          <w:szCs w:val="24"/>
          <w:highlight w:val="none"/>
          <w:lang w:val="en-US" w:eastAsia="zh-CN"/>
        </w:rPr>
        <w:t>采购需求偏离表</w:t>
      </w:r>
    </w:p>
    <w:p w14:paraId="49E32208">
      <w:pPr>
        <w:pStyle w:val="15"/>
        <w:ind w:left="0" w:leftChars="0" w:firstLine="0" w:firstLineChars="0"/>
        <w:jc w:val="center"/>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采购需求偏离表</w:t>
      </w:r>
    </w:p>
    <w:p w14:paraId="2A771FC1">
      <w:pPr>
        <w:pStyle w:val="15"/>
        <w:ind w:left="0" w:leftChars="0" w:firstLine="0" w:firstLineChars="0"/>
        <w:rPr>
          <w:rFonts w:hint="eastAsia" w:ascii="方正仿宋_GB2312" w:hAnsi="方正仿宋_GB2312" w:eastAsia="方正仿宋_GB2312" w:cs="方正仿宋_GB2312"/>
          <w:sz w:val="24"/>
          <w:szCs w:val="24"/>
          <w:highlight w:val="none"/>
          <w:lang w:val="en-US" w:eastAsia="zh-CN"/>
        </w:rPr>
      </w:pPr>
    </w:p>
    <w:p w14:paraId="4BCEFC7E">
      <w:pPr>
        <w:pStyle w:val="15"/>
        <w:ind w:left="0" w:leftChars="0" w:firstLine="0" w:firstLineChars="0"/>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 xml:space="preserve">项目编号/包（标项）号：                 项目名称：           </w:t>
      </w:r>
    </w:p>
    <w:tbl>
      <w:tblPr>
        <w:tblStyle w:val="20"/>
        <w:tblW w:w="0" w:type="auto"/>
        <w:tblInd w:w="-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621"/>
        <w:gridCol w:w="1177"/>
        <w:gridCol w:w="1386"/>
        <w:gridCol w:w="1324"/>
        <w:gridCol w:w="1527"/>
        <w:gridCol w:w="1217"/>
      </w:tblGrid>
      <w:tr w14:paraId="106C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42D6F1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序号</w:t>
            </w:r>
          </w:p>
        </w:tc>
        <w:tc>
          <w:tcPr>
            <w:tcW w:w="1621" w:type="dxa"/>
            <w:vAlign w:val="center"/>
          </w:tcPr>
          <w:p w14:paraId="06FDFE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采购文件条</w:t>
            </w:r>
          </w:p>
          <w:p w14:paraId="604758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目号(页码)</w:t>
            </w:r>
          </w:p>
        </w:tc>
        <w:tc>
          <w:tcPr>
            <w:tcW w:w="1177" w:type="dxa"/>
            <w:vAlign w:val="center"/>
          </w:tcPr>
          <w:p w14:paraId="77D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采购文件要求</w:t>
            </w:r>
          </w:p>
        </w:tc>
        <w:tc>
          <w:tcPr>
            <w:tcW w:w="1386" w:type="dxa"/>
            <w:vAlign w:val="center"/>
          </w:tcPr>
          <w:p w14:paraId="3CAAD9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投标响应内容</w:t>
            </w:r>
          </w:p>
        </w:tc>
        <w:tc>
          <w:tcPr>
            <w:tcW w:w="1324" w:type="dxa"/>
            <w:vAlign w:val="center"/>
          </w:tcPr>
          <w:p w14:paraId="5769D6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偏离情况</w:t>
            </w:r>
          </w:p>
        </w:tc>
        <w:tc>
          <w:tcPr>
            <w:tcW w:w="1527" w:type="dxa"/>
            <w:vAlign w:val="center"/>
          </w:tcPr>
          <w:p w14:paraId="22F955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证明文件所在位置</w:t>
            </w:r>
          </w:p>
        </w:tc>
        <w:tc>
          <w:tcPr>
            <w:tcW w:w="1217" w:type="dxa"/>
            <w:vAlign w:val="center"/>
          </w:tcPr>
          <w:p w14:paraId="0F9CD1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24"/>
                <w:szCs w:val="24"/>
                <w:highlight w:val="none"/>
                <w:vertAlign w:val="baseline"/>
                <w:lang w:val="en-US" w:eastAsia="zh-CN"/>
              </w:rPr>
            </w:pPr>
            <w:r>
              <w:rPr>
                <w:rFonts w:hint="eastAsia" w:ascii="方正仿宋_GB2312" w:hAnsi="方正仿宋_GB2312" w:eastAsia="方正仿宋_GB2312" w:cs="方正仿宋_GB2312"/>
                <w:sz w:val="24"/>
                <w:szCs w:val="24"/>
                <w:highlight w:val="none"/>
                <w:vertAlign w:val="baseline"/>
                <w:lang w:val="en-US" w:eastAsia="zh-CN"/>
              </w:rPr>
              <w:t>备注</w:t>
            </w:r>
          </w:p>
        </w:tc>
      </w:tr>
      <w:tr w14:paraId="65E0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8E17A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621" w:type="dxa"/>
          </w:tcPr>
          <w:p w14:paraId="530F7C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177" w:type="dxa"/>
          </w:tcPr>
          <w:p w14:paraId="5DAC72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386" w:type="dxa"/>
          </w:tcPr>
          <w:p w14:paraId="62FB8A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324" w:type="dxa"/>
          </w:tcPr>
          <w:p w14:paraId="45F631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527" w:type="dxa"/>
          </w:tcPr>
          <w:p w14:paraId="1DDB24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217" w:type="dxa"/>
          </w:tcPr>
          <w:p w14:paraId="4139C6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r>
      <w:tr w14:paraId="2737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7E9D9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621" w:type="dxa"/>
          </w:tcPr>
          <w:p w14:paraId="07265E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177" w:type="dxa"/>
          </w:tcPr>
          <w:p w14:paraId="2DB2B4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386" w:type="dxa"/>
          </w:tcPr>
          <w:p w14:paraId="4065B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324" w:type="dxa"/>
          </w:tcPr>
          <w:p w14:paraId="5A329F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527" w:type="dxa"/>
          </w:tcPr>
          <w:p w14:paraId="113C4C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217" w:type="dxa"/>
          </w:tcPr>
          <w:p w14:paraId="53669C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r>
      <w:tr w14:paraId="143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1091AC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621" w:type="dxa"/>
          </w:tcPr>
          <w:p w14:paraId="09E370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177" w:type="dxa"/>
          </w:tcPr>
          <w:p w14:paraId="06BA5B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386" w:type="dxa"/>
          </w:tcPr>
          <w:p w14:paraId="51AE72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324" w:type="dxa"/>
          </w:tcPr>
          <w:p w14:paraId="05390D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527" w:type="dxa"/>
          </w:tcPr>
          <w:p w14:paraId="4DE70B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217" w:type="dxa"/>
          </w:tcPr>
          <w:p w14:paraId="219987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r>
      <w:tr w14:paraId="32CE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5900E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621" w:type="dxa"/>
          </w:tcPr>
          <w:p w14:paraId="0AA462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177" w:type="dxa"/>
          </w:tcPr>
          <w:p w14:paraId="4634C2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386" w:type="dxa"/>
          </w:tcPr>
          <w:p w14:paraId="495407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324" w:type="dxa"/>
          </w:tcPr>
          <w:p w14:paraId="7D8643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527" w:type="dxa"/>
          </w:tcPr>
          <w:p w14:paraId="5E0130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c>
          <w:tcPr>
            <w:tcW w:w="1217" w:type="dxa"/>
          </w:tcPr>
          <w:p w14:paraId="6F4318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vertAlign w:val="baseline"/>
                <w:lang w:val="en-US" w:eastAsia="zh-CN"/>
              </w:rPr>
            </w:pPr>
          </w:p>
        </w:tc>
      </w:tr>
    </w:tbl>
    <w:p w14:paraId="12841C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注：</w:t>
      </w:r>
    </w:p>
    <w:p w14:paraId="0D5A9861">
      <w:pPr>
        <w:keepNext w:val="0"/>
        <w:keepLines w:val="0"/>
        <w:pageBreakBefore w:val="0"/>
        <w:widowControl w:val="0"/>
        <w:numPr>
          <w:ilvl w:val="0"/>
          <w:numId w:val="19"/>
        </w:numPr>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人应对采购文件第五章采购需求的内容给予逐条响应，以投标产品和服务所能达到的内容予以填写，而不得复制招标的技术要求作为响应内容。有具体参数的应填写具体参数，只注明符合、满足等无具体内容表述的，将视为未实质性满足采购文件要求。投标人需要说明的内容若需特殊表达，应先在本表中进行相应说明，再另页应答，否则投标无效。</w:t>
      </w:r>
    </w:p>
    <w:p w14:paraId="113B02A2">
      <w:pPr>
        <w:keepNext w:val="0"/>
        <w:keepLines w:val="0"/>
        <w:pageBreakBefore w:val="0"/>
        <w:widowControl w:val="0"/>
        <w:numPr>
          <w:ilvl w:val="0"/>
          <w:numId w:val="19"/>
        </w:numPr>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在本表中未对采购文件第五章采购需求的内容给予逐条响应的视为没有实质上响应采购文件的要求，投标无效。 此表中仅标注“全部满足”、“全部响应”等，无法体现投标人实质性响应或者偏离技术要求的；或无任何文字说明，内容为空白的，其投标无效。</w:t>
      </w:r>
    </w:p>
    <w:p w14:paraId="649E5F3D">
      <w:pPr>
        <w:keepNext w:val="0"/>
        <w:keepLines w:val="0"/>
        <w:pageBreakBefore w:val="0"/>
        <w:widowControl w:val="0"/>
        <w:numPr>
          <w:ilvl w:val="0"/>
          <w:numId w:val="19"/>
        </w:numPr>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投标人应按照采购文件第五章采购需求中要求提供投标产品技术支持资料（或证明材料），并在采购需求响应及偏离表中给予文件名称、所处投标文件页码或位置等必要说明。</w:t>
      </w:r>
    </w:p>
    <w:p w14:paraId="0D77C18E">
      <w:pPr>
        <w:keepNext w:val="0"/>
        <w:keepLines w:val="0"/>
        <w:pageBreakBefore w:val="0"/>
        <w:widowControl w:val="0"/>
        <w:numPr>
          <w:ilvl w:val="0"/>
          <w:numId w:val="19"/>
        </w:numPr>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“偏离情况”项下应按下列规定填写：优于的，填写“正偏离”；符合的，填写“无偏离”；低于的，填写“负偏离”。</w:t>
      </w:r>
    </w:p>
    <w:p w14:paraId="7B6C62D7">
      <w:pPr>
        <w:keepNext w:val="0"/>
        <w:keepLines w:val="0"/>
        <w:pageBreakBefore w:val="0"/>
        <w:widowControl w:val="0"/>
        <w:numPr>
          <w:ilvl w:val="0"/>
          <w:numId w:val="19"/>
        </w:numPr>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“备注”处可填写偏离情况的说明。</w:t>
      </w:r>
    </w:p>
    <w:p w14:paraId="6AED81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val="en-US" w:eastAsia="zh-CN"/>
        </w:rPr>
      </w:pPr>
    </w:p>
    <w:p w14:paraId="0B9868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投标人名称（加盖公章）： ____________</w:t>
      </w:r>
    </w:p>
    <w:p w14:paraId="495FB7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日期：_____年______月______日</w:t>
      </w:r>
    </w:p>
    <w:p w14:paraId="5D2DC8C6">
      <w:pP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br w:type="page"/>
      </w:r>
    </w:p>
    <w:p w14:paraId="5F8226AA">
      <w:pPr>
        <w:pStyle w:val="17"/>
        <w:numPr>
          <w:ilvl w:val="0"/>
          <w:numId w:val="0"/>
        </w:numPr>
        <w:ind w:left="0" w:leftChars="0" w:firstLine="0" w:firstLineChars="0"/>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kern w:val="2"/>
          <w:sz w:val="24"/>
          <w:szCs w:val="24"/>
          <w:highlight w:val="none"/>
          <w:lang w:val="en-US" w:eastAsia="zh-CN" w:bidi="zh-CN"/>
        </w:rPr>
        <w:t>10、</w:t>
      </w:r>
      <w:r>
        <w:rPr>
          <w:rFonts w:hint="eastAsia" w:ascii="方正仿宋_GB2312" w:hAnsi="方正仿宋_GB2312" w:eastAsia="方正仿宋_GB2312" w:cs="方正仿宋_GB2312"/>
          <w:sz w:val="24"/>
          <w:szCs w:val="24"/>
          <w:highlight w:val="none"/>
          <w:lang w:val="en-US" w:eastAsia="zh-CN"/>
        </w:rPr>
        <w:t>业绩一览表（格式）</w:t>
      </w:r>
    </w:p>
    <w:p w14:paraId="44C9C318">
      <w:pPr>
        <w:pStyle w:val="17"/>
        <w:numPr>
          <w:ilvl w:val="0"/>
          <w:numId w:val="0"/>
        </w:numPr>
        <w:ind w:leftChars="0"/>
        <w:rPr>
          <w:rFonts w:hint="eastAsia" w:ascii="方正仿宋_GB2312" w:hAnsi="方正仿宋_GB2312" w:eastAsia="方正仿宋_GB2312" w:cs="方正仿宋_GB2312"/>
          <w:sz w:val="24"/>
          <w:szCs w:val="24"/>
          <w:highlight w:val="none"/>
          <w:vertAlign w:val="baseli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15"/>
        <w:gridCol w:w="1414"/>
        <w:gridCol w:w="1062"/>
        <w:gridCol w:w="1062"/>
        <w:gridCol w:w="1062"/>
        <w:gridCol w:w="1063"/>
        <w:gridCol w:w="1063"/>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57" w:type="dxa"/>
          </w:tcPr>
          <w:p w14:paraId="47F386DD">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序号</w:t>
            </w:r>
          </w:p>
        </w:tc>
        <w:tc>
          <w:tcPr>
            <w:tcW w:w="1115" w:type="dxa"/>
          </w:tcPr>
          <w:p w14:paraId="35503AF6">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订货时间</w:t>
            </w:r>
          </w:p>
        </w:tc>
        <w:tc>
          <w:tcPr>
            <w:tcW w:w="1414" w:type="dxa"/>
          </w:tcPr>
          <w:p w14:paraId="52FD3924">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型号（规格）</w:t>
            </w:r>
          </w:p>
        </w:tc>
        <w:tc>
          <w:tcPr>
            <w:tcW w:w="1062" w:type="dxa"/>
          </w:tcPr>
          <w:p w14:paraId="627AB27F">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数量（台/套）</w:t>
            </w:r>
          </w:p>
        </w:tc>
        <w:tc>
          <w:tcPr>
            <w:tcW w:w="1062" w:type="dxa"/>
          </w:tcPr>
          <w:p w14:paraId="2F6D24D2">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合同签订时间</w:t>
            </w:r>
          </w:p>
        </w:tc>
        <w:tc>
          <w:tcPr>
            <w:tcW w:w="1062" w:type="dxa"/>
          </w:tcPr>
          <w:p w14:paraId="6467EBA8">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采购单位</w:t>
            </w:r>
          </w:p>
        </w:tc>
        <w:tc>
          <w:tcPr>
            <w:tcW w:w="1063" w:type="dxa"/>
          </w:tcPr>
          <w:p w14:paraId="17DD252B">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联系人及</w:t>
            </w:r>
          </w:p>
          <w:p w14:paraId="475A4952">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电话</w:t>
            </w:r>
          </w:p>
        </w:tc>
        <w:tc>
          <w:tcPr>
            <w:tcW w:w="1063" w:type="dxa"/>
          </w:tcPr>
          <w:p w14:paraId="5EBEE564">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5E7AF5C2">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115" w:type="dxa"/>
          </w:tcPr>
          <w:p w14:paraId="413996C0">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414" w:type="dxa"/>
          </w:tcPr>
          <w:p w14:paraId="6AE8F531">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2" w:type="dxa"/>
          </w:tcPr>
          <w:p w14:paraId="604E4607">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2" w:type="dxa"/>
          </w:tcPr>
          <w:p w14:paraId="79D37109">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2" w:type="dxa"/>
          </w:tcPr>
          <w:p w14:paraId="060E46ED">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3" w:type="dxa"/>
          </w:tcPr>
          <w:p w14:paraId="4CE2439B">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3" w:type="dxa"/>
          </w:tcPr>
          <w:p w14:paraId="10DC3099">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6B0C80C5">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115" w:type="dxa"/>
          </w:tcPr>
          <w:p w14:paraId="245FBA9B">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414" w:type="dxa"/>
          </w:tcPr>
          <w:p w14:paraId="64686D4A">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2" w:type="dxa"/>
          </w:tcPr>
          <w:p w14:paraId="43C12B3F">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2" w:type="dxa"/>
          </w:tcPr>
          <w:p w14:paraId="26D623D0">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2" w:type="dxa"/>
          </w:tcPr>
          <w:p w14:paraId="60F0C3DE">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3" w:type="dxa"/>
          </w:tcPr>
          <w:p w14:paraId="684A816A">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3" w:type="dxa"/>
          </w:tcPr>
          <w:p w14:paraId="3FDFFF04">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72C20741">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115" w:type="dxa"/>
          </w:tcPr>
          <w:p w14:paraId="0BB4B9A8">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414" w:type="dxa"/>
          </w:tcPr>
          <w:p w14:paraId="434C6787">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2" w:type="dxa"/>
          </w:tcPr>
          <w:p w14:paraId="22BF518B">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2" w:type="dxa"/>
          </w:tcPr>
          <w:p w14:paraId="7692F673">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2" w:type="dxa"/>
          </w:tcPr>
          <w:p w14:paraId="6DE5B735">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3" w:type="dxa"/>
          </w:tcPr>
          <w:p w14:paraId="6DA70D23">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c>
          <w:tcPr>
            <w:tcW w:w="1063" w:type="dxa"/>
          </w:tcPr>
          <w:p w14:paraId="42D5ED56">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1"/>
                <w:szCs w:val="21"/>
                <w:highlight w:val="none"/>
                <w:vertAlign w:val="baseline"/>
                <w:lang w:val="en-US" w:eastAsia="zh-CN"/>
              </w:rPr>
            </w:pPr>
          </w:p>
        </w:tc>
      </w:tr>
    </w:tbl>
    <w:p w14:paraId="05F6FF6F">
      <w:pPr>
        <w:pStyle w:val="17"/>
        <w:numPr>
          <w:ilvl w:val="0"/>
          <w:numId w:val="0"/>
        </w:numPr>
        <w:ind w:leftChars="0"/>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  </w:t>
      </w:r>
    </w:p>
    <w:p w14:paraId="4BD457A9">
      <w:pPr>
        <w:pStyle w:val="17"/>
        <w:ind w:left="0" w:leftChars="0" w:firstLine="0" w:firstLineChars="0"/>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kern w:val="2"/>
          <w:sz w:val="24"/>
          <w:szCs w:val="24"/>
          <w:highlight w:val="none"/>
          <w:lang w:val="en-US" w:eastAsia="zh-CN" w:bidi="ar-SA"/>
        </w:rPr>
        <w:t xml:space="preserve">注： </w:t>
      </w:r>
    </w:p>
    <w:p w14:paraId="0079B945">
      <w:pPr>
        <w:pStyle w:val="17"/>
        <w:ind w:left="0" w:leftChars="0" w:firstLine="0" w:firstLineChars="0"/>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kern w:val="2"/>
          <w:sz w:val="24"/>
          <w:szCs w:val="24"/>
          <w:highlight w:val="none"/>
          <w:lang w:val="en-US" w:eastAsia="zh-CN" w:bidi="ar-SA"/>
        </w:rPr>
        <w:t>1.投标人应如实列出以上情况，如有虚假，一经查实将导致其</w:t>
      </w:r>
      <w:r>
        <w:rPr>
          <w:rFonts w:hint="eastAsia" w:ascii="方正仿宋_GB2312" w:hAnsi="方正仿宋_GB2312" w:eastAsia="方正仿宋_GB2312" w:cs="方正仿宋_GB2312"/>
          <w:b/>
          <w:bCs/>
          <w:kern w:val="2"/>
          <w:sz w:val="24"/>
          <w:szCs w:val="24"/>
          <w:highlight w:val="none"/>
          <w:lang w:val="en-US" w:eastAsia="zh-CN" w:bidi="ar-SA"/>
        </w:rPr>
        <w:t>投标无效</w:t>
      </w:r>
      <w:r>
        <w:rPr>
          <w:rFonts w:hint="eastAsia" w:ascii="方正仿宋_GB2312" w:hAnsi="方正仿宋_GB2312" w:eastAsia="方正仿宋_GB2312" w:cs="方正仿宋_GB2312"/>
          <w:kern w:val="2"/>
          <w:sz w:val="24"/>
          <w:szCs w:val="24"/>
          <w:highlight w:val="none"/>
          <w:lang w:val="en-US" w:eastAsia="zh-CN" w:bidi="ar-SA"/>
        </w:rPr>
        <w:t>并被拒绝。 2.投标人应按照采购文件第六章评标程序、评标方法和评标标准中的要求提供业绩证明材料。</w:t>
      </w:r>
    </w:p>
    <w:p w14:paraId="2FFA81F1">
      <w:pPr>
        <w:pStyle w:val="17"/>
        <w:ind w:left="0" w:leftChars="0" w:firstLine="0" w:firstLineChars="0"/>
        <w:rPr>
          <w:rFonts w:hint="eastAsia" w:ascii="方正仿宋_GB2312" w:hAnsi="方正仿宋_GB2312" w:eastAsia="方正仿宋_GB2312" w:cs="方正仿宋_GB2312"/>
          <w:sz w:val="24"/>
          <w:szCs w:val="24"/>
          <w:highlight w:val="none"/>
          <w:lang w:val="en-US" w:eastAsia="zh-CN"/>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投标人名称</w:t>
      </w:r>
      <w:r>
        <w:rPr>
          <w:rFonts w:hint="eastAsia" w:ascii="方正仿宋_GB2312" w:hAnsi="方正仿宋_GB2312" w:eastAsia="方正仿宋_GB2312" w:cs="方正仿宋_GB2312"/>
          <w:sz w:val="24"/>
          <w:szCs w:val="24"/>
          <w:highlight w:val="none"/>
          <w:u w:val="none"/>
          <w:lang w:val="en-US" w:eastAsia="zh-CN"/>
        </w:rPr>
        <w:t>：</w:t>
      </w:r>
      <w:r>
        <w:rPr>
          <w:rFonts w:hint="eastAsia" w:ascii="方正仿宋_GB2312" w:hAnsi="方正仿宋_GB2312" w:eastAsia="方正仿宋_GB2312" w:cs="方正仿宋_GB2312"/>
          <w:sz w:val="24"/>
          <w:szCs w:val="24"/>
          <w:highlight w:val="none"/>
          <w:u w:val="single"/>
          <w:lang w:val="en-US" w:eastAsia="zh-CN"/>
        </w:rPr>
        <w:t xml:space="preserve">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法定代表人或授权代表：</w:t>
      </w:r>
      <w:r>
        <w:rPr>
          <w:rFonts w:hint="eastAsia" w:ascii="方正仿宋_GB2312" w:hAnsi="方正仿宋_GB2312" w:eastAsia="方正仿宋_GB2312" w:cs="方正仿宋_GB2312"/>
          <w:sz w:val="24"/>
          <w:szCs w:val="24"/>
          <w:highlight w:val="none"/>
          <w:u w:val="single"/>
          <w:lang w:val="en-US" w:eastAsia="zh-CN"/>
        </w:rPr>
        <w:t xml:space="preserve">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u w:val="single"/>
          <w:lang w:val="en-US" w:eastAsia="zh-CN"/>
        </w:rPr>
      </w:pPr>
      <w:r>
        <w:rPr>
          <w:rFonts w:hint="eastAsia" w:ascii="方正仿宋_GB2312" w:hAnsi="方正仿宋_GB2312" w:eastAsia="方正仿宋_GB2312" w:cs="方正仿宋_GB2312"/>
          <w:sz w:val="24"/>
          <w:szCs w:val="24"/>
          <w:highlight w:val="none"/>
          <w:lang w:val="en-US" w:eastAsia="zh-CN"/>
        </w:rPr>
        <w:t>日期：</w:t>
      </w:r>
      <w:r>
        <w:rPr>
          <w:rFonts w:hint="eastAsia" w:ascii="方正仿宋_GB2312" w:hAnsi="方正仿宋_GB2312" w:eastAsia="方正仿宋_GB2312" w:cs="方正仿宋_GB2312"/>
          <w:sz w:val="24"/>
          <w:szCs w:val="24"/>
          <w:highlight w:val="none"/>
          <w:u w:val="single"/>
          <w:lang w:val="en-US" w:eastAsia="zh-CN"/>
        </w:rPr>
        <w:t xml:space="preserve">                                         </w:t>
      </w:r>
    </w:p>
    <w:p w14:paraId="1CE4B262">
      <w:pPr>
        <w:pStyle w:val="18"/>
        <w:rPr>
          <w:rFonts w:hint="eastAsia" w:ascii="方正仿宋_GB2312" w:hAnsi="方正仿宋_GB2312" w:eastAsia="方正仿宋_GB2312" w:cs="方正仿宋_GB2312"/>
          <w:highlight w:val="none"/>
          <w:lang w:val="en-US" w:eastAsia="zh-CN"/>
        </w:rPr>
      </w:pPr>
    </w:p>
    <w:p w14:paraId="4B7DBE15">
      <w:p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br w:type="page"/>
      </w:r>
    </w:p>
    <w:p w14:paraId="73262297">
      <w:pPr>
        <w:numPr>
          <w:ilvl w:val="0"/>
          <w:numId w:val="0"/>
        </w:num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kern w:val="2"/>
          <w:sz w:val="24"/>
          <w:szCs w:val="24"/>
          <w:highlight w:val="none"/>
          <w:lang w:val="en-US" w:eastAsia="zh-CN" w:bidi="ar-SA"/>
        </w:rPr>
        <w:t>11、</w:t>
      </w:r>
      <w:r>
        <w:rPr>
          <w:rFonts w:hint="eastAsia" w:ascii="方正仿宋_GB2312" w:hAnsi="方正仿宋_GB2312" w:eastAsia="方正仿宋_GB2312" w:cs="方正仿宋_GB2312"/>
          <w:sz w:val="24"/>
          <w:szCs w:val="24"/>
          <w:highlight w:val="none"/>
          <w:lang w:val="en-US" w:eastAsia="zh-CN"/>
        </w:rPr>
        <w:t>供应商所投的产品，符合节能产品、环境标志产品政策要求的，按以下格式提供说明</w:t>
      </w:r>
    </w:p>
    <w:p w14:paraId="47DF6476">
      <w:pPr>
        <w:numPr>
          <w:ilvl w:val="0"/>
          <w:numId w:val="0"/>
        </w:numPr>
        <w:rPr>
          <w:rFonts w:hint="eastAsia" w:ascii="方正仿宋_GB2312" w:hAnsi="方正仿宋_GB2312" w:eastAsia="方正仿宋_GB2312" w:cs="方正仿宋_GB2312"/>
          <w:sz w:val="24"/>
          <w:szCs w:val="24"/>
          <w:highlight w:val="none"/>
          <w:lang w:val="en-US" w:eastAsia="zh-CN"/>
        </w:rPr>
      </w:pPr>
    </w:p>
    <w:p w14:paraId="68A255F3">
      <w:pPr>
        <w:numPr>
          <w:ilvl w:val="0"/>
          <w:numId w:val="0"/>
        </w:num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节能产品说明：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194B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7182AB3">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序号</w:t>
            </w:r>
          </w:p>
        </w:tc>
        <w:tc>
          <w:tcPr>
            <w:tcW w:w="1335" w:type="dxa"/>
            <w:vAlign w:val="center"/>
          </w:tcPr>
          <w:p w14:paraId="2ACC86AE">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产品名称</w:t>
            </w:r>
          </w:p>
        </w:tc>
        <w:tc>
          <w:tcPr>
            <w:tcW w:w="2185" w:type="dxa"/>
            <w:vAlign w:val="center"/>
          </w:tcPr>
          <w:p w14:paraId="224375CD">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highlight w:val="none"/>
              </w:rPr>
              <w:t>对应《节能产品政府采购品目清单》的品目序号</w:t>
            </w:r>
          </w:p>
        </w:tc>
        <w:tc>
          <w:tcPr>
            <w:tcW w:w="2472" w:type="dxa"/>
            <w:vAlign w:val="center"/>
          </w:tcPr>
          <w:p w14:paraId="25982DEE">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产品认证证书所在投标文件页码</w:t>
            </w:r>
          </w:p>
        </w:tc>
        <w:tc>
          <w:tcPr>
            <w:tcW w:w="1080" w:type="dxa"/>
            <w:vAlign w:val="center"/>
          </w:tcPr>
          <w:p w14:paraId="44FB98CD">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产品报价（元）</w:t>
            </w:r>
          </w:p>
        </w:tc>
        <w:tc>
          <w:tcPr>
            <w:tcW w:w="710" w:type="dxa"/>
            <w:vAlign w:val="center"/>
          </w:tcPr>
          <w:p w14:paraId="601529A2">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备注</w:t>
            </w:r>
          </w:p>
        </w:tc>
      </w:tr>
      <w:tr w14:paraId="15FC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CC76941">
            <w:pPr>
              <w:numPr>
                <w:ilvl w:val="0"/>
                <w:numId w:val="0"/>
              </w:numPr>
              <w:jc w:val="both"/>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（一）强制节能产品</w:t>
            </w:r>
          </w:p>
        </w:tc>
      </w:tr>
      <w:tr w14:paraId="710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468BEC8">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w:t>
            </w:r>
          </w:p>
        </w:tc>
        <w:tc>
          <w:tcPr>
            <w:tcW w:w="1335" w:type="dxa"/>
            <w:vAlign w:val="center"/>
          </w:tcPr>
          <w:p w14:paraId="5E534065">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185" w:type="dxa"/>
            <w:vAlign w:val="center"/>
          </w:tcPr>
          <w:p w14:paraId="6A69CDAF">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472" w:type="dxa"/>
            <w:vAlign w:val="center"/>
          </w:tcPr>
          <w:p w14:paraId="474E6C99">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80" w:type="dxa"/>
            <w:vAlign w:val="center"/>
          </w:tcPr>
          <w:p w14:paraId="4FCE01A9">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710" w:type="dxa"/>
            <w:vAlign w:val="center"/>
          </w:tcPr>
          <w:p w14:paraId="08F7F0E9">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r>
      <w:tr w14:paraId="3EA5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8905BF3">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w:t>
            </w:r>
          </w:p>
        </w:tc>
        <w:tc>
          <w:tcPr>
            <w:tcW w:w="1335" w:type="dxa"/>
            <w:vAlign w:val="center"/>
          </w:tcPr>
          <w:p w14:paraId="6E060E6E">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185" w:type="dxa"/>
            <w:vAlign w:val="center"/>
          </w:tcPr>
          <w:p w14:paraId="3263A2A6">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472" w:type="dxa"/>
            <w:vAlign w:val="center"/>
          </w:tcPr>
          <w:p w14:paraId="5CAA1569">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80" w:type="dxa"/>
            <w:vAlign w:val="center"/>
          </w:tcPr>
          <w:p w14:paraId="60757FED">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710" w:type="dxa"/>
            <w:vAlign w:val="center"/>
          </w:tcPr>
          <w:p w14:paraId="7E65648A">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r>
      <w:tr w14:paraId="6C4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D5BD866">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w:t>
            </w:r>
          </w:p>
        </w:tc>
        <w:tc>
          <w:tcPr>
            <w:tcW w:w="1335" w:type="dxa"/>
            <w:vAlign w:val="center"/>
          </w:tcPr>
          <w:p w14:paraId="41745AC3">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185" w:type="dxa"/>
            <w:vAlign w:val="center"/>
          </w:tcPr>
          <w:p w14:paraId="295958E9">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472" w:type="dxa"/>
            <w:vAlign w:val="center"/>
          </w:tcPr>
          <w:p w14:paraId="5EB1910E">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80" w:type="dxa"/>
            <w:vAlign w:val="center"/>
          </w:tcPr>
          <w:p w14:paraId="43239E66">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710" w:type="dxa"/>
            <w:vAlign w:val="center"/>
          </w:tcPr>
          <w:p w14:paraId="0704EC00">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r>
      <w:tr w14:paraId="22F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47420E8">
            <w:pPr>
              <w:numPr>
                <w:ilvl w:val="0"/>
                <w:numId w:val="0"/>
              </w:numPr>
              <w:jc w:val="left"/>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（二）优先采购节能产品</w:t>
            </w:r>
          </w:p>
        </w:tc>
      </w:tr>
      <w:tr w14:paraId="33D4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2003C4C">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w:t>
            </w:r>
          </w:p>
        </w:tc>
        <w:tc>
          <w:tcPr>
            <w:tcW w:w="1335" w:type="dxa"/>
            <w:vAlign w:val="center"/>
          </w:tcPr>
          <w:p w14:paraId="56A83CDB">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185" w:type="dxa"/>
            <w:vAlign w:val="center"/>
          </w:tcPr>
          <w:p w14:paraId="00FA909E">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472" w:type="dxa"/>
            <w:vAlign w:val="center"/>
          </w:tcPr>
          <w:p w14:paraId="2E4B5ABD">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80" w:type="dxa"/>
            <w:vAlign w:val="center"/>
          </w:tcPr>
          <w:p w14:paraId="6B4796EB">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710" w:type="dxa"/>
            <w:vAlign w:val="center"/>
          </w:tcPr>
          <w:p w14:paraId="697376B4">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r>
      <w:tr w14:paraId="4717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060782D">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w:t>
            </w:r>
          </w:p>
        </w:tc>
        <w:tc>
          <w:tcPr>
            <w:tcW w:w="1335" w:type="dxa"/>
            <w:vAlign w:val="center"/>
          </w:tcPr>
          <w:p w14:paraId="419F02BD">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185" w:type="dxa"/>
            <w:vAlign w:val="center"/>
          </w:tcPr>
          <w:p w14:paraId="3A69980D">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472" w:type="dxa"/>
            <w:vAlign w:val="center"/>
          </w:tcPr>
          <w:p w14:paraId="6B73D905">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80" w:type="dxa"/>
            <w:vAlign w:val="center"/>
          </w:tcPr>
          <w:p w14:paraId="00D8FD2F">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710" w:type="dxa"/>
            <w:vAlign w:val="center"/>
          </w:tcPr>
          <w:p w14:paraId="5682F174">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r>
      <w:tr w14:paraId="78ED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64C2757">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w:t>
            </w:r>
          </w:p>
        </w:tc>
        <w:tc>
          <w:tcPr>
            <w:tcW w:w="1335" w:type="dxa"/>
            <w:vAlign w:val="center"/>
          </w:tcPr>
          <w:p w14:paraId="29A4C877">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185" w:type="dxa"/>
            <w:vAlign w:val="center"/>
          </w:tcPr>
          <w:p w14:paraId="42303185">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472" w:type="dxa"/>
            <w:vAlign w:val="center"/>
          </w:tcPr>
          <w:p w14:paraId="2E1734FE">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80" w:type="dxa"/>
            <w:vAlign w:val="center"/>
          </w:tcPr>
          <w:p w14:paraId="23513C73">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710" w:type="dxa"/>
            <w:vAlign w:val="center"/>
          </w:tcPr>
          <w:p w14:paraId="03A06CFF">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r>
    </w:tbl>
    <w:p w14:paraId="56E7E097">
      <w:pPr>
        <w:numPr>
          <w:ilvl w:val="0"/>
          <w:numId w:val="0"/>
        </w:numPr>
        <w:rPr>
          <w:rFonts w:hint="eastAsia" w:ascii="方正仿宋_GB2312" w:hAnsi="方正仿宋_GB2312" w:eastAsia="方正仿宋_GB2312" w:cs="方正仿宋_GB2312"/>
          <w:sz w:val="24"/>
          <w:szCs w:val="24"/>
          <w:highlight w:val="none"/>
          <w:lang w:val="en-US" w:eastAsia="zh-CN"/>
        </w:rPr>
      </w:pPr>
    </w:p>
    <w:p w14:paraId="736BCE8D">
      <w:pPr>
        <w:numPr>
          <w:ilvl w:val="0"/>
          <w:numId w:val="0"/>
        </w:numPr>
        <w:rPr>
          <w:rFonts w:hint="eastAsia" w:ascii="方正仿宋_GB2312" w:hAnsi="方正仿宋_GB2312" w:eastAsia="方正仿宋_GB2312" w:cs="方正仿宋_GB2312"/>
          <w:sz w:val="24"/>
          <w:szCs w:val="24"/>
          <w:highlight w:val="none"/>
          <w:lang w:val="en-US" w:eastAsia="zh-CN"/>
        </w:rPr>
      </w:pPr>
    </w:p>
    <w:p w14:paraId="334834FD">
      <w:pPr>
        <w:numPr>
          <w:ilvl w:val="0"/>
          <w:numId w:val="0"/>
        </w:num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投标人名称（盖章）：</w:t>
      </w:r>
    </w:p>
    <w:p w14:paraId="3C1BAF5D">
      <w:pPr>
        <w:numPr>
          <w:ilvl w:val="0"/>
          <w:numId w:val="0"/>
        </w:numPr>
        <w:rPr>
          <w:rFonts w:hint="eastAsia" w:ascii="方正仿宋_GB2312" w:hAnsi="方正仿宋_GB2312" w:eastAsia="方正仿宋_GB2312" w:cs="方正仿宋_GB2312"/>
          <w:sz w:val="24"/>
          <w:szCs w:val="24"/>
          <w:highlight w:val="none"/>
          <w:lang w:val="en-US" w:eastAsia="zh-CN"/>
        </w:rPr>
      </w:pPr>
    </w:p>
    <w:p w14:paraId="0D7D061B">
      <w:pPr>
        <w:numPr>
          <w:ilvl w:val="0"/>
          <w:numId w:val="0"/>
        </w:num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日期： 年 月 日</w:t>
      </w:r>
    </w:p>
    <w:p w14:paraId="0840F5F9">
      <w:pPr>
        <w:numPr>
          <w:ilvl w:val="0"/>
          <w:numId w:val="0"/>
        </w:numPr>
        <w:rPr>
          <w:rFonts w:hint="eastAsia" w:ascii="方正仿宋_GB2312" w:hAnsi="方正仿宋_GB2312" w:eastAsia="方正仿宋_GB2312" w:cs="方正仿宋_GB2312"/>
          <w:sz w:val="24"/>
          <w:szCs w:val="24"/>
          <w:highlight w:val="none"/>
          <w:lang w:val="en-US" w:eastAsia="zh-CN"/>
        </w:rPr>
      </w:pPr>
    </w:p>
    <w:p w14:paraId="7E07D425">
      <w:pPr>
        <w:numPr>
          <w:ilvl w:val="0"/>
          <w:numId w:val="0"/>
        </w:numPr>
        <w:rPr>
          <w:rFonts w:hint="eastAsia" w:ascii="方正仿宋_GB2312" w:hAnsi="方正仿宋_GB2312" w:eastAsia="方正仿宋_GB2312" w:cs="方正仿宋_GB2312"/>
          <w:sz w:val="24"/>
          <w:szCs w:val="24"/>
          <w:highlight w:val="none"/>
          <w:lang w:val="en-US" w:eastAsia="zh-CN"/>
        </w:rPr>
      </w:pPr>
    </w:p>
    <w:p w14:paraId="61D8E7C6">
      <w:pPr>
        <w:numPr>
          <w:ilvl w:val="0"/>
          <w:numId w:val="0"/>
        </w:num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环境标志产品说明: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640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B6A8B53">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序号</w:t>
            </w:r>
          </w:p>
        </w:tc>
        <w:tc>
          <w:tcPr>
            <w:tcW w:w="1335" w:type="dxa"/>
            <w:vAlign w:val="center"/>
          </w:tcPr>
          <w:p w14:paraId="47A6B71D">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产品名称</w:t>
            </w:r>
          </w:p>
        </w:tc>
        <w:tc>
          <w:tcPr>
            <w:tcW w:w="2185" w:type="dxa"/>
            <w:vAlign w:val="center"/>
          </w:tcPr>
          <w:p w14:paraId="73A91085">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highlight w:val="none"/>
              </w:rPr>
              <w:t>对应《节能产品政府采购品目清单》的品目序号</w:t>
            </w:r>
          </w:p>
        </w:tc>
        <w:tc>
          <w:tcPr>
            <w:tcW w:w="2472" w:type="dxa"/>
            <w:vAlign w:val="center"/>
          </w:tcPr>
          <w:p w14:paraId="7E567251">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产品认证证书所在投标文件页码</w:t>
            </w:r>
          </w:p>
        </w:tc>
        <w:tc>
          <w:tcPr>
            <w:tcW w:w="1080" w:type="dxa"/>
            <w:vAlign w:val="center"/>
          </w:tcPr>
          <w:p w14:paraId="0A4AD986">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产品报价（元）</w:t>
            </w:r>
          </w:p>
        </w:tc>
        <w:tc>
          <w:tcPr>
            <w:tcW w:w="710" w:type="dxa"/>
            <w:vAlign w:val="center"/>
          </w:tcPr>
          <w:p w14:paraId="692C8DF0">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备注</w:t>
            </w:r>
          </w:p>
        </w:tc>
      </w:tr>
      <w:tr w14:paraId="359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DA8FBBC">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w:t>
            </w:r>
          </w:p>
        </w:tc>
        <w:tc>
          <w:tcPr>
            <w:tcW w:w="1335" w:type="dxa"/>
            <w:vAlign w:val="center"/>
          </w:tcPr>
          <w:p w14:paraId="3338C65C">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185" w:type="dxa"/>
            <w:vAlign w:val="center"/>
          </w:tcPr>
          <w:p w14:paraId="7FD4C7E5">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472" w:type="dxa"/>
            <w:vAlign w:val="center"/>
          </w:tcPr>
          <w:p w14:paraId="7B8E5E30">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80" w:type="dxa"/>
            <w:vAlign w:val="center"/>
          </w:tcPr>
          <w:p w14:paraId="46D6028D">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710" w:type="dxa"/>
            <w:vAlign w:val="center"/>
          </w:tcPr>
          <w:p w14:paraId="2415250F">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r>
      <w:tr w14:paraId="59B4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4406A42">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w:t>
            </w:r>
          </w:p>
        </w:tc>
        <w:tc>
          <w:tcPr>
            <w:tcW w:w="1335" w:type="dxa"/>
            <w:vAlign w:val="center"/>
          </w:tcPr>
          <w:p w14:paraId="5E427235">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185" w:type="dxa"/>
            <w:vAlign w:val="center"/>
          </w:tcPr>
          <w:p w14:paraId="72D588CE">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472" w:type="dxa"/>
            <w:vAlign w:val="center"/>
          </w:tcPr>
          <w:p w14:paraId="58E4135F">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80" w:type="dxa"/>
            <w:vAlign w:val="center"/>
          </w:tcPr>
          <w:p w14:paraId="6F6F9D03">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710" w:type="dxa"/>
            <w:vAlign w:val="center"/>
          </w:tcPr>
          <w:p w14:paraId="34F9E3C2">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r>
      <w:tr w14:paraId="21A8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A353746">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w:t>
            </w:r>
          </w:p>
        </w:tc>
        <w:tc>
          <w:tcPr>
            <w:tcW w:w="1335" w:type="dxa"/>
            <w:vAlign w:val="center"/>
          </w:tcPr>
          <w:p w14:paraId="0582AC0A">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185" w:type="dxa"/>
            <w:vAlign w:val="center"/>
          </w:tcPr>
          <w:p w14:paraId="4B1F3AC6">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2472" w:type="dxa"/>
            <w:vAlign w:val="center"/>
          </w:tcPr>
          <w:p w14:paraId="0366F048">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1080" w:type="dxa"/>
            <w:vAlign w:val="center"/>
          </w:tcPr>
          <w:p w14:paraId="769EA2DD">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c>
          <w:tcPr>
            <w:tcW w:w="710" w:type="dxa"/>
            <w:vAlign w:val="center"/>
          </w:tcPr>
          <w:p w14:paraId="0F23DC6B">
            <w:pPr>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p>
        </w:tc>
      </w:tr>
    </w:tbl>
    <w:p w14:paraId="4E300812">
      <w:pPr>
        <w:numPr>
          <w:ilvl w:val="0"/>
          <w:numId w:val="0"/>
        </w:numPr>
        <w:rPr>
          <w:rFonts w:hint="eastAsia" w:ascii="方正仿宋_GB2312" w:hAnsi="方正仿宋_GB2312" w:eastAsia="方正仿宋_GB2312" w:cs="方正仿宋_GB2312"/>
          <w:sz w:val="24"/>
          <w:szCs w:val="24"/>
          <w:highlight w:val="none"/>
          <w:lang w:val="en-US" w:eastAsia="zh-CN"/>
        </w:rPr>
      </w:pPr>
    </w:p>
    <w:p w14:paraId="6E3E1512">
      <w:pPr>
        <w:numPr>
          <w:ilvl w:val="0"/>
          <w:numId w:val="0"/>
        </w:numPr>
        <w:rPr>
          <w:rFonts w:hint="eastAsia" w:ascii="方正仿宋_GB2312" w:hAnsi="方正仿宋_GB2312" w:eastAsia="方正仿宋_GB2312" w:cs="方正仿宋_GB2312"/>
          <w:sz w:val="24"/>
          <w:szCs w:val="24"/>
          <w:highlight w:val="none"/>
          <w:lang w:val="en-US" w:eastAsia="zh-CN"/>
        </w:rPr>
      </w:pPr>
    </w:p>
    <w:p w14:paraId="5655A207">
      <w:pPr>
        <w:numPr>
          <w:ilvl w:val="0"/>
          <w:numId w:val="0"/>
        </w:num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投标人名称（盖章）：</w:t>
      </w:r>
    </w:p>
    <w:p w14:paraId="40BDEADD">
      <w:pPr>
        <w:numPr>
          <w:ilvl w:val="0"/>
          <w:numId w:val="0"/>
        </w:numPr>
        <w:rPr>
          <w:rFonts w:hint="eastAsia" w:ascii="方正仿宋_GB2312" w:hAnsi="方正仿宋_GB2312" w:eastAsia="方正仿宋_GB2312" w:cs="方正仿宋_GB2312"/>
          <w:sz w:val="24"/>
          <w:szCs w:val="24"/>
          <w:highlight w:val="none"/>
          <w:lang w:val="en-US" w:eastAsia="zh-CN"/>
        </w:rPr>
      </w:pPr>
    </w:p>
    <w:p w14:paraId="4B2EFE94">
      <w:pPr>
        <w:numPr>
          <w:ilvl w:val="0"/>
          <w:numId w:val="0"/>
        </w:num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日期： 年 月 日</w:t>
      </w:r>
    </w:p>
    <w:p w14:paraId="47C8C061">
      <w:pPr>
        <w:numPr>
          <w:ilvl w:val="0"/>
          <w:numId w:val="0"/>
        </w:numPr>
        <w:rPr>
          <w:rFonts w:hint="eastAsia" w:ascii="方正仿宋_GB2312" w:hAnsi="方正仿宋_GB2312" w:eastAsia="方正仿宋_GB2312" w:cs="方正仿宋_GB2312"/>
          <w:sz w:val="24"/>
          <w:szCs w:val="24"/>
          <w:highlight w:val="none"/>
          <w:lang w:val="en-US" w:eastAsia="zh-CN"/>
        </w:rPr>
      </w:pPr>
    </w:p>
    <w:p w14:paraId="2DDB0F26">
      <w:pPr>
        <w:keepNext w:val="0"/>
        <w:keepLines w:val="0"/>
        <w:widowControl/>
        <w:numPr>
          <w:ilvl w:val="0"/>
          <w:numId w:val="0"/>
        </w:numPr>
        <w:suppressLineNumbers w:val="0"/>
        <w:jc w:val="left"/>
        <w:rPr>
          <w:rFonts w:hint="eastAsia" w:ascii="方正仿宋_GB2312" w:hAnsi="方正仿宋_GB2312" w:eastAsia="方正仿宋_GB2312" w:cs="方正仿宋_GB2312"/>
          <w:color w:val="000000"/>
          <w:kern w:val="0"/>
          <w:sz w:val="21"/>
          <w:szCs w:val="21"/>
          <w:highlight w:val="none"/>
          <w:lang w:val="en-US" w:eastAsia="zh-CN"/>
        </w:rPr>
      </w:pPr>
      <w:r>
        <w:rPr>
          <w:rFonts w:hint="eastAsia" w:ascii="方正仿宋_GB2312" w:hAnsi="方正仿宋_GB2312" w:eastAsia="方正仿宋_GB2312" w:cs="方正仿宋_GB2312"/>
          <w:color w:val="000000"/>
          <w:kern w:val="0"/>
          <w:sz w:val="21"/>
          <w:szCs w:val="21"/>
          <w:highlight w:val="none"/>
          <w:lang w:val="en-US" w:eastAsia="zh-CN"/>
        </w:rPr>
        <w:t xml:space="preserve">1.供应商提供的节能产品、环境标志产品须为《节能产品政府采购品目清单》、《环境标志产品政府采购品目清单》中的产品，产品认证证书处于有效期内，且发证机构为国家确定的认证机构，才可享受政策优惠。 </w:t>
      </w:r>
    </w:p>
    <w:p w14:paraId="5E705A99">
      <w:pPr>
        <w:keepNext w:val="0"/>
        <w:keepLines w:val="0"/>
        <w:widowControl/>
        <w:numPr>
          <w:ilvl w:val="0"/>
          <w:numId w:val="0"/>
        </w:numPr>
        <w:suppressLineNumbers w:val="0"/>
        <w:jc w:val="left"/>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kern w:val="0"/>
          <w:sz w:val="21"/>
          <w:szCs w:val="21"/>
          <w:highlight w:val="none"/>
          <w:lang w:val="en-US" w:eastAsia="zh-CN"/>
        </w:rPr>
        <w:t xml:space="preserve">2.供应商在《关于印发环境标志产品政府采购品目清单的通知》（财库〔2019〕18号）、《关于印发节能产品政府采购品目清单的通知》（财库〔2019〕19号）中可以查到对应的清单目录。如后续有更新的，则以更新后的文件为准。 </w:t>
      </w:r>
    </w:p>
    <w:p w14:paraId="2EF7305C">
      <w:pPr>
        <w:keepNext w:val="0"/>
        <w:keepLines w:val="0"/>
        <w:widowControl/>
        <w:suppressLineNumbers w:val="0"/>
        <w:jc w:val="left"/>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color w:val="000000"/>
          <w:kern w:val="0"/>
          <w:sz w:val="21"/>
          <w:szCs w:val="21"/>
          <w:highlight w:val="none"/>
          <w:lang w:val="en-US" w:eastAsia="zh-CN"/>
        </w:rPr>
        <w:t>3.国家确定的认证机构可在《市场监管总局关于发布参与实施政府采购节能产品、环境标志产品认证机构名录的公告》（2019年第16号）中查询。如后续有更新的，则以更新后的文件为准。</w:t>
      </w:r>
    </w:p>
    <w:p w14:paraId="7E5308D4">
      <w:pPr>
        <w:numPr>
          <w:ilvl w:val="0"/>
          <w:numId w:val="0"/>
        </w:num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12、关于符合本国产品标准的声明函等有关证明文件（如适用）</w:t>
      </w:r>
    </w:p>
    <w:p w14:paraId="52904815">
      <w:pPr>
        <w:numPr>
          <w:ilvl w:val="0"/>
          <w:numId w:val="0"/>
        </w:numPr>
        <w:rPr>
          <w:rFonts w:hint="eastAsia" w:ascii="方正仿宋_GB2312" w:hAnsi="方正仿宋_GB2312" w:eastAsia="方正仿宋_GB2312" w:cs="方正仿宋_GB2312"/>
          <w:sz w:val="21"/>
          <w:szCs w:val="21"/>
          <w:highlight w:val="none"/>
          <w:lang w:val="en-US" w:eastAsia="zh-CN"/>
        </w:rPr>
      </w:pPr>
    </w:p>
    <w:p w14:paraId="4F7AAA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注：</w:t>
      </w:r>
    </w:p>
    <w:p w14:paraId="123251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2. 供应商提供虚假《声明函》、虚假证明文件谋取中标、成交的，依照政府采购法律法规规定追究相应责任。</w:t>
      </w:r>
    </w:p>
    <w:p w14:paraId="7C7827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p>
    <w:p w14:paraId="7A3858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中国境内生产的组件成本核算基本规则</w:t>
      </w:r>
    </w:p>
    <w:p w14:paraId="06019EB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1. 产品的一级组件是指直接组成产品的组件。产品的二级组件是指直接组成产品一级组件的组件。一级组件不可分解的，视同二级组件。</w:t>
      </w:r>
    </w:p>
    <w:p w14:paraId="2D30E8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2. 二级组件在中国境内生产的，其全部成本计入中国境内生产的组件成本；二级组件不在中国境内生产的，其成本不计入中国境内生产的组件成本。</w:t>
      </w:r>
    </w:p>
    <w:p w14:paraId="5F3780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3. 产品总成本和组件成本以相关会计核算数据、采购合同、进货记录等为基础进行计算。</w:t>
      </w:r>
    </w:p>
    <w:p w14:paraId="52AD42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4. 需要对成本核算规则予以进一步明确的其他有关事项，由财政部会同有关部门另行规定。</w:t>
      </w:r>
    </w:p>
    <w:p w14:paraId="67162D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br w:type="page"/>
      </w:r>
    </w:p>
    <w:p w14:paraId="53FF64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方正仿宋_GB2312" w:hAnsi="方正仿宋_GB2312" w:eastAsia="方正仿宋_GB2312" w:cs="方正仿宋_GB2312"/>
          <w:b/>
          <w:bCs/>
          <w:i w:val="0"/>
          <w:iCs w:val="0"/>
          <w:caps w:val="0"/>
          <w:color w:val="000000"/>
          <w:spacing w:val="0"/>
          <w:sz w:val="32"/>
          <w:szCs w:val="32"/>
          <w:highlight w:val="none"/>
          <w:shd w:val="clear" w:color="auto" w:fill="FFFFFF"/>
          <w:vertAlign w:val="baseline"/>
        </w:rPr>
      </w:pPr>
    </w:p>
    <w:p w14:paraId="33B89AC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方正仿宋_GB2312" w:hAnsi="方正仿宋_GB2312" w:eastAsia="方正仿宋_GB2312" w:cs="方正仿宋_GB2312"/>
          <w:b/>
          <w:bCs/>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b/>
          <w:bCs/>
          <w:i w:val="0"/>
          <w:iCs w:val="0"/>
          <w:caps w:val="0"/>
          <w:color w:val="000000"/>
          <w:spacing w:val="0"/>
          <w:sz w:val="32"/>
          <w:szCs w:val="32"/>
          <w:highlight w:val="none"/>
          <w:shd w:val="clear" w:color="auto" w:fill="FFFFFF"/>
          <w:vertAlign w:val="baseline"/>
        </w:rPr>
        <w:t>关于符合本国产品标准的声明函</w:t>
      </w:r>
    </w:p>
    <w:p w14:paraId="324EB5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1.</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（产品名称1）</w:t>
      </w:r>
      <w:r>
        <w:rPr>
          <w:rStyle w:val="23"/>
          <w:rFonts w:hint="eastAsia" w:ascii="方正仿宋_GB2312" w:hAnsi="方正仿宋_GB2312" w:eastAsia="方正仿宋_GB2312" w:cs="方正仿宋_GB2312"/>
          <w:i w:val="0"/>
          <w:iCs w:val="0"/>
          <w:caps w:val="0"/>
          <w:color w:val="000000"/>
          <w:spacing w:val="0"/>
          <w:kern w:val="2"/>
          <w:sz w:val="24"/>
          <w:szCs w:val="24"/>
          <w:highlight w:val="none"/>
          <w:shd w:val="clear" w:color="auto" w:fill="FFFFFF"/>
          <w:vertAlign w:val="baseline"/>
          <w:lang w:bidi="ar-SA"/>
        </w:rPr>
        <w:t>1</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，生产厂为</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（厂名）</w:t>
      </w:r>
      <w:r>
        <w:rPr>
          <w:rStyle w:val="23"/>
          <w:rFonts w:hint="eastAsia" w:ascii="方正仿宋_GB2312" w:hAnsi="方正仿宋_GB2312" w:eastAsia="方正仿宋_GB2312" w:cs="方正仿宋_GB2312"/>
          <w:i w:val="0"/>
          <w:iCs w:val="0"/>
          <w:caps w:val="0"/>
          <w:color w:val="000000"/>
          <w:spacing w:val="0"/>
          <w:kern w:val="2"/>
          <w:sz w:val="24"/>
          <w:szCs w:val="24"/>
          <w:highlight w:val="none"/>
          <w:shd w:val="clear" w:color="auto" w:fill="FFFFFF"/>
          <w:vertAlign w:val="baseline"/>
          <w:lang w:bidi="ar-SA"/>
        </w:rPr>
        <w:t>2</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，厂址为</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（生产厂址）</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（产品名称1）</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的中国境内生产的组件成本占比≥</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（规定比例）</w:t>
      </w:r>
      <w:r>
        <w:rPr>
          <w:rStyle w:val="23"/>
          <w:rFonts w:hint="eastAsia" w:ascii="方正仿宋_GB2312" w:hAnsi="方正仿宋_GB2312" w:eastAsia="方正仿宋_GB2312" w:cs="方正仿宋_GB2312"/>
          <w:i w:val="0"/>
          <w:iCs w:val="0"/>
          <w:caps w:val="0"/>
          <w:color w:val="000000"/>
          <w:spacing w:val="0"/>
          <w:kern w:val="2"/>
          <w:sz w:val="24"/>
          <w:szCs w:val="24"/>
          <w:highlight w:val="none"/>
          <w:shd w:val="clear" w:color="auto" w:fill="FFFFFF"/>
          <w:vertAlign w:val="baseline"/>
          <w:lang w:bidi="ar-SA"/>
        </w:rPr>
        <w:t>3</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（产品名称1）</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的</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（关键组件）</w:t>
      </w:r>
      <w:r>
        <w:rPr>
          <w:rStyle w:val="23"/>
          <w:rFonts w:hint="eastAsia" w:ascii="方正仿宋_GB2312" w:hAnsi="方正仿宋_GB2312" w:eastAsia="方正仿宋_GB2312" w:cs="方正仿宋_GB2312"/>
          <w:i w:val="0"/>
          <w:iCs w:val="0"/>
          <w:caps w:val="0"/>
          <w:color w:val="000000"/>
          <w:spacing w:val="0"/>
          <w:kern w:val="2"/>
          <w:sz w:val="24"/>
          <w:szCs w:val="24"/>
          <w:highlight w:val="none"/>
          <w:shd w:val="clear" w:color="auto" w:fill="FFFFFF"/>
          <w:vertAlign w:val="baseline"/>
          <w:lang w:bidi="ar-SA"/>
        </w:rPr>
        <w:t>4</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在中国境内生产。</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（产品名称1）</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的</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（关键工序）</w:t>
      </w:r>
      <w:r>
        <w:rPr>
          <w:rStyle w:val="23"/>
          <w:rFonts w:hint="eastAsia" w:ascii="方正仿宋_GB2312" w:hAnsi="方正仿宋_GB2312" w:eastAsia="方正仿宋_GB2312" w:cs="方正仿宋_GB2312"/>
          <w:i w:val="0"/>
          <w:iCs w:val="0"/>
          <w:caps w:val="0"/>
          <w:color w:val="000000"/>
          <w:spacing w:val="0"/>
          <w:kern w:val="2"/>
          <w:sz w:val="24"/>
          <w:szCs w:val="24"/>
          <w:highlight w:val="none"/>
          <w:shd w:val="clear" w:color="auto" w:fill="FFFFFF"/>
          <w:vertAlign w:val="baseline"/>
          <w:lang w:bidi="ar-SA"/>
        </w:rPr>
        <w:t>5</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在中国境内完成。</w:t>
      </w:r>
    </w:p>
    <w:p w14:paraId="41B345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2.</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（产品名称2）</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，生产厂为</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（厂名）</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，厂址为</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（生产厂址）</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（产品名称2）</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的中国境内生产的组件成本占比≥</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（规定比例）</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（产品名称2）</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的</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（关键组件）</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在中国境内生产。</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（产品名称2）</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的</w:t>
      </w:r>
      <w:r>
        <w:rPr>
          <w:rFonts w:hint="eastAsia" w:ascii="方正仿宋_GB2312" w:hAnsi="方正仿宋_GB2312" w:eastAsia="方正仿宋_GB2312" w:cs="方正仿宋_GB2312"/>
          <w:i w:val="0"/>
          <w:iCs w:val="0"/>
          <w:caps w:val="0"/>
          <w:color w:val="000000"/>
          <w:spacing w:val="0"/>
          <w:sz w:val="24"/>
          <w:szCs w:val="24"/>
          <w:highlight w:val="none"/>
          <w:u w:val="single"/>
          <w:shd w:val="clear" w:color="auto" w:fill="FFFFFF"/>
          <w:vertAlign w:val="baseline"/>
          <w:lang w:val="en-US" w:eastAsia="zh-CN"/>
        </w:rPr>
        <w:t xml:space="preserve">  / </w:t>
      </w:r>
      <w:r>
        <w:rPr>
          <w:rStyle w:val="23"/>
          <w:rFonts w:hint="eastAsia" w:ascii="方正仿宋_GB2312" w:hAnsi="方正仿宋_GB2312" w:eastAsia="方正仿宋_GB2312" w:cs="方正仿宋_GB2312"/>
          <w:i w:val="0"/>
          <w:iCs w:val="0"/>
          <w:caps w:val="0"/>
          <w:color w:val="000000"/>
          <w:spacing w:val="0"/>
          <w:kern w:val="2"/>
          <w:sz w:val="24"/>
          <w:szCs w:val="24"/>
          <w:highlight w:val="none"/>
          <w:u w:val="single"/>
          <w:shd w:val="clear" w:color="auto" w:fill="FFFFFF"/>
          <w:vertAlign w:val="baseline"/>
          <w:lang w:bidi="ar-SA"/>
        </w:rPr>
        <w:t>（关键工序）</w:t>
      </w: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在中国境内完成。</w:t>
      </w:r>
    </w:p>
    <w:p w14:paraId="06496D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w:t>
      </w:r>
    </w:p>
    <w:p w14:paraId="76FC64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本公司（单位）对上述声明内容的真实性负责。如有虚假，愿承担相应法律责任。</w:t>
      </w:r>
    </w:p>
    <w:p w14:paraId="790197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方正仿宋_GB2312" w:hAnsi="方正仿宋_GB2312" w:eastAsia="方正仿宋_GB2312" w:cs="方正仿宋_GB2312"/>
          <w:i w:val="0"/>
          <w:iCs w:val="0"/>
          <w:caps w:val="0"/>
          <w:color w:val="000000"/>
          <w:spacing w:val="0"/>
          <w:sz w:val="24"/>
          <w:szCs w:val="24"/>
          <w:highlight w:val="no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i w:val="0"/>
          <w:iCs w:val="0"/>
          <w:caps w:val="0"/>
          <w:color w:val="000000"/>
          <w:spacing w:val="0"/>
          <w:sz w:val="24"/>
          <w:szCs w:val="24"/>
          <w:highlight w:val="none"/>
          <w:shd w:val="clear" w:color="auto" w:fill="FFFFFF"/>
          <w:vertAlign w:val="baseline"/>
        </w:rPr>
        <w:t>日期：______ 年 ______ 月 ______ 日</w:t>
      </w:r>
    </w:p>
    <w:p w14:paraId="00872F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方正仿宋_GB2312" w:hAnsi="方正仿宋_GB2312" w:eastAsia="方正仿宋_GB2312" w:cs="方正仿宋_GB2312"/>
          <w:i w:val="0"/>
          <w:iCs w:val="0"/>
          <w:caps w:val="0"/>
          <w:color w:val="000000"/>
          <w:spacing w:val="0"/>
          <w:sz w:val="21"/>
          <w:szCs w:val="21"/>
          <w:highlight w:val="none"/>
          <w:shd w:val="clear" w:color="auto" w:fill="FFFFFF"/>
          <w:vertAlign w:val="baseline"/>
        </w:rPr>
      </w:pPr>
    </w:p>
    <w:p w14:paraId="312702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方正仿宋_GB2312" w:hAnsi="方正仿宋_GB2312" w:eastAsia="方正仿宋_GB2312" w:cs="方正仿宋_GB2312"/>
          <w:i w:val="0"/>
          <w:iCs w:val="0"/>
          <w:caps w:val="0"/>
          <w:color w:val="000000"/>
          <w:spacing w:val="0"/>
          <w:sz w:val="21"/>
          <w:szCs w:val="21"/>
          <w:highlight w:val="none"/>
        </w:rPr>
      </w:pPr>
      <w:r>
        <w:rPr>
          <w:rFonts w:hint="eastAsia" w:ascii="方正仿宋_GB2312" w:hAnsi="方正仿宋_GB2312" w:eastAsia="方正仿宋_GB2312" w:cs="方正仿宋_GB2312"/>
          <w:i w:val="0"/>
          <w:iCs w:val="0"/>
          <w:caps w:val="0"/>
          <w:color w:val="000000"/>
          <w:spacing w:val="0"/>
          <w:sz w:val="21"/>
          <w:szCs w:val="21"/>
          <w:highlight w:val="none"/>
          <w:shd w:val="clear" w:color="auto" w:fill="FFFFFF"/>
          <w:vertAlign w:val="baseline"/>
        </w:rPr>
        <w:t>1.产品如有型号，请在“产品名称”栏一并填写。</w:t>
      </w:r>
    </w:p>
    <w:p w14:paraId="4C278E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方正仿宋_GB2312" w:hAnsi="方正仿宋_GB2312" w:eastAsia="方正仿宋_GB2312" w:cs="方正仿宋_GB2312"/>
          <w:i w:val="0"/>
          <w:iCs w:val="0"/>
          <w:caps w:val="0"/>
          <w:color w:val="000000"/>
          <w:spacing w:val="0"/>
          <w:sz w:val="21"/>
          <w:szCs w:val="21"/>
          <w:highlight w:val="none"/>
        </w:rPr>
      </w:pPr>
      <w:r>
        <w:rPr>
          <w:rFonts w:hint="eastAsia" w:ascii="方正仿宋_GB2312" w:hAnsi="方正仿宋_GB2312" w:eastAsia="方正仿宋_GB2312" w:cs="方正仿宋_GB2312"/>
          <w:i w:val="0"/>
          <w:iCs w:val="0"/>
          <w:caps w:val="0"/>
          <w:color w:val="000000"/>
          <w:spacing w:val="0"/>
          <w:sz w:val="21"/>
          <w:szCs w:val="21"/>
          <w:highlight w:val="none"/>
          <w:shd w:val="clear" w:color="auto" w:fill="FFFFFF"/>
          <w:vertAlign w:val="baseline"/>
        </w:rPr>
        <w:t>2.生产厂名与厂址应与生产厂营业执照载明的相关信息保持一致。</w:t>
      </w:r>
    </w:p>
    <w:p w14:paraId="46AF25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方正仿宋_GB2312" w:hAnsi="方正仿宋_GB2312" w:eastAsia="方正仿宋_GB2312" w:cs="方正仿宋_GB2312"/>
          <w:i w:val="0"/>
          <w:iCs w:val="0"/>
          <w:caps w:val="0"/>
          <w:color w:val="000000"/>
          <w:spacing w:val="0"/>
          <w:sz w:val="21"/>
          <w:szCs w:val="21"/>
          <w:highlight w:val="none"/>
        </w:rPr>
      </w:pPr>
      <w:r>
        <w:rPr>
          <w:rFonts w:hint="eastAsia" w:ascii="方正仿宋_GB2312" w:hAnsi="方正仿宋_GB2312" w:eastAsia="方正仿宋_GB2312" w:cs="方正仿宋_GB2312"/>
          <w:i w:val="0"/>
          <w:iCs w:val="0"/>
          <w:caps w:val="0"/>
          <w:color w:val="000000"/>
          <w:spacing w:val="0"/>
          <w:sz w:val="21"/>
          <w:szCs w:val="21"/>
          <w:highlight w:val="none"/>
          <w:shd w:val="clear" w:color="auto" w:fill="FFFFFF"/>
          <w:vertAlign w:val="baseline"/>
        </w:rPr>
        <w:t>3.该产品的中国境内生产的组件成本占比相关要求实施前，“规定比例”栏可不填，下同。</w:t>
      </w:r>
    </w:p>
    <w:p w14:paraId="2925B1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方正仿宋_GB2312" w:hAnsi="方正仿宋_GB2312" w:eastAsia="方正仿宋_GB2312" w:cs="方正仿宋_GB2312"/>
          <w:i w:val="0"/>
          <w:iCs w:val="0"/>
          <w:caps w:val="0"/>
          <w:color w:val="000000"/>
          <w:spacing w:val="0"/>
          <w:sz w:val="21"/>
          <w:szCs w:val="21"/>
          <w:highlight w:val="none"/>
        </w:rPr>
      </w:pPr>
      <w:r>
        <w:rPr>
          <w:rFonts w:hint="eastAsia" w:ascii="方正仿宋_GB2312" w:hAnsi="方正仿宋_GB2312" w:eastAsia="方正仿宋_GB2312" w:cs="方正仿宋_GB2312"/>
          <w:i w:val="0"/>
          <w:iCs w:val="0"/>
          <w:caps w:val="0"/>
          <w:color w:val="000000"/>
          <w:spacing w:val="0"/>
          <w:sz w:val="21"/>
          <w:szCs w:val="21"/>
          <w:highlight w:val="none"/>
          <w:shd w:val="clear" w:color="auto" w:fill="FFFFFF"/>
          <w:vertAlign w:val="baseline"/>
        </w:rPr>
        <w:t>4.该产品的关键组件要求实施前，“关键组件”栏可不填，下同。</w:t>
      </w:r>
    </w:p>
    <w:p w14:paraId="5E58AE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方正仿宋_GB2312" w:hAnsi="方正仿宋_GB2312" w:eastAsia="方正仿宋_GB2312" w:cs="方正仿宋_GB2312"/>
          <w:i w:val="0"/>
          <w:iCs w:val="0"/>
          <w:caps w:val="0"/>
          <w:color w:val="000000"/>
          <w:spacing w:val="0"/>
          <w:sz w:val="21"/>
          <w:szCs w:val="21"/>
          <w:highlight w:val="none"/>
          <w:shd w:val="clear" w:color="auto" w:fill="FFFFFF"/>
          <w:vertAlign w:val="baseline"/>
        </w:rPr>
      </w:pPr>
      <w:r>
        <w:rPr>
          <w:rFonts w:hint="eastAsia" w:ascii="方正仿宋_GB2312" w:hAnsi="方正仿宋_GB2312" w:eastAsia="方正仿宋_GB2312" w:cs="方正仿宋_GB2312"/>
          <w:i w:val="0"/>
          <w:iCs w:val="0"/>
          <w:caps w:val="0"/>
          <w:color w:val="000000"/>
          <w:spacing w:val="0"/>
          <w:sz w:val="21"/>
          <w:szCs w:val="21"/>
          <w:highlight w:val="none"/>
          <w:shd w:val="clear" w:color="auto" w:fill="FFFFFF"/>
          <w:vertAlign w:val="baseline"/>
        </w:rPr>
        <w:t>5.该产品的关键工序要求实施前，“关键工序”栏可不填，下同。</w:t>
      </w:r>
    </w:p>
    <w:p w14:paraId="7F7FC6E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方正仿宋_GB2312" w:hAnsi="方正仿宋_GB2312" w:eastAsia="方正仿宋_GB2312" w:cs="方正仿宋_GB2312"/>
          <w:b/>
          <w:bCs/>
          <w:i w:val="0"/>
          <w:iCs w:val="0"/>
          <w:caps w:val="0"/>
          <w:color w:val="000000"/>
          <w:spacing w:val="0"/>
          <w:sz w:val="21"/>
          <w:szCs w:val="21"/>
          <w:highlight w:val="none"/>
          <w:shd w:val="clear" w:color="auto" w:fill="FFFFFF"/>
          <w:vertAlign w:val="baseline"/>
          <w:lang w:val="en-US" w:eastAsia="zh-CN"/>
        </w:rPr>
      </w:pPr>
      <w:r>
        <w:rPr>
          <w:rFonts w:hint="eastAsia" w:ascii="方正仿宋_GB2312" w:hAnsi="方正仿宋_GB2312" w:eastAsia="方正仿宋_GB2312" w:cs="方正仿宋_GB2312"/>
          <w:b/>
          <w:bCs/>
          <w:i w:val="0"/>
          <w:iCs w:val="0"/>
          <w:caps w:val="0"/>
          <w:color w:val="000000"/>
          <w:spacing w:val="0"/>
          <w:sz w:val="21"/>
          <w:szCs w:val="21"/>
          <w:highlight w:val="none"/>
          <w:shd w:val="clear" w:color="auto" w:fill="FFFFFF"/>
          <w:vertAlign w:val="baseline"/>
          <w:lang w:val="en-US" w:eastAsia="zh-CN"/>
        </w:rPr>
        <w:t>6.6.本声明函中“规定比例、关键组件、关键工序”等标注“/” 的内容，因相关要求尚未实施，无需填写。</w:t>
      </w:r>
    </w:p>
    <w:p w14:paraId="46D27E64">
      <w:pPr>
        <w:pStyle w:val="31"/>
        <w:spacing w:before="120" w:after="240"/>
        <w:jc w:val="center"/>
        <w:outlineLvl w:val="3"/>
        <w:rPr>
          <w:rFonts w:hint="eastAsia" w:ascii="方正仿宋_GB2312" w:hAnsi="方正仿宋_GB2312" w:eastAsia="方正仿宋_GB2312" w:cs="方正仿宋_GB2312"/>
          <w:i w:val="0"/>
          <w:iCs w:val="0"/>
          <w:caps w:val="0"/>
          <w:color w:val="000000"/>
          <w:spacing w:val="0"/>
          <w:kern w:val="0"/>
          <w:sz w:val="32"/>
          <w:szCs w:val="32"/>
          <w:highlight w:val="none"/>
          <w:shd w:val="clear" w:color="auto" w:fill="FFFFFF"/>
          <w:vertAlign w:val="baseline"/>
          <w:lang w:val="en-US" w:eastAsia="zh-CN"/>
        </w:rPr>
      </w:pPr>
    </w:p>
    <w:p w14:paraId="6743F722">
      <w:pPr>
        <w:rPr>
          <w:rFonts w:hint="eastAsia" w:ascii="方正仿宋_GB2312" w:hAnsi="方正仿宋_GB2312" w:eastAsia="方正仿宋_GB2312" w:cs="方正仿宋_GB2312"/>
          <w:b/>
          <w:bCs/>
          <w:i w:val="0"/>
          <w:iCs w:val="0"/>
          <w:caps w:val="0"/>
          <w:color w:val="000000"/>
          <w:spacing w:val="0"/>
          <w:kern w:val="0"/>
          <w:sz w:val="32"/>
          <w:szCs w:val="32"/>
          <w:highlight w:val="none"/>
          <w:shd w:val="clear" w:color="auto" w:fill="FFFFFF"/>
          <w:vertAlign w:val="baseline"/>
          <w:lang w:val="en-US" w:eastAsia="zh-CN"/>
        </w:rPr>
      </w:pPr>
      <w:r>
        <w:rPr>
          <w:rFonts w:hint="eastAsia" w:ascii="方正仿宋_GB2312" w:hAnsi="方正仿宋_GB2312" w:eastAsia="方正仿宋_GB2312" w:cs="方正仿宋_GB2312"/>
          <w:b/>
          <w:bCs/>
          <w:i w:val="0"/>
          <w:iCs w:val="0"/>
          <w:caps w:val="0"/>
          <w:color w:val="000000"/>
          <w:spacing w:val="0"/>
          <w:kern w:val="0"/>
          <w:sz w:val="32"/>
          <w:szCs w:val="32"/>
          <w:highlight w:val="none"/>
          <w:shd w:val="clear" w:color="auto" w:fill="FFFFFF"/>
          <w:vertAlign w:val="baseline"/>
          <w:lang w:val="en-US" w:eastAsia="zh-CN"/>
        </w:rPr>
        <w:br w:type="page"/>
      </w:r>
    </w:p>
    <w:p w14:paraId="74BC68B7">
      <w:pPr>
        <w:pStyle w:val="31"/>
        <w:spacing w:before="120" w:after="240"/>
        <w:jc w:val="center"/>
        <w:outlineLvl w:val="3"/>
        <w:rPr>
          <w:rFonts w:hint="eastAsia" w:ascii="方正仿宋_GB2312" w:hAnsi="方正仿宋_GB2312" w:eastAsia="方正仿宋_GB2312" w:cs="方正仿宋_GB2312"/>
          <w:b/>
          <w:bCs/>
          <w:i w:val="0"/>
          <w:iCs w:val="0"/>
          <w:caps w:val="0"/>
          <w:color w:val="000000"/>
          <w:spacing w:val="0"/>
          <w:kern w:val="0"/>
          <w:sz w:val="32"/>
          <w:szCs w:val="32"/>
          <w:highlight w:val="none"/>
          <w:shd w:val="clear" w:color="auto" w:fill="FFFFFF"/>
          <w:vertAlign w:val="baseline"/>
          <w:lang w:val="en-US" w:eastAsia="zh-CN"/>
        </w:rPr>
      </w:pPr>
      <w:r>
        <w:rPr>
          <w:rFonts w:hint="eastAsia" w:ascii="方正仿宋_GB2312" w:hAnsi="方正仿宋_GB2312" w:eastAsia="方正仿宋_GB2312" w:cs="方正仿宋_GB2312"/>
          <w:b/>
          <w:bCs/>
          <w:i w:val="0"/>
          <w:iCs w:val="0"/>
          <w:caps w:val="0"/>
          <w:color w:val="000000"/>
          <w:spacing w:val="0"/>
          <w:kern w:val="0"/>
          <w:sz w:val="32"/>
          <w:szCs w:val="32"/>
          <w:highlight w:val="none"/>
          <w:shd w:val="clear" w:color="auto" w:fill="FFFFFF"/>
          <w:vertAlign w:val="baseline"/>
          <w:lang w:val="en-US" w:eastAsia="zh-CN"/>
        </w:rPr>
        <w:t>关于本国产品比例的声明函（如适用）</w:t>
      </w:r>
    </w:p>
    <w:p w14:paraId="1B35BFF5">
      <w:pPr>
        <w:pStyle w:val="31"/>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i w:val="0"/>
          <w:iCs w:val="0"/>
          <w:caps w:val="0"/>
          <w:color w:val="000000"/>
          <w:spacing w:val="0"/>
          <w:kern w:val="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i w:val="0"/>
          <w:iCs w:val="0"/>
          <w:caps w:val="0"/>
          <w:color w:val="000000"/>
          <w:spacing w:val="0"/>
          <w:kern w:val="0"/>
          <w:sz w:val="24"/>
          <w:szCs w:val="24"/>
          <w:highlight w:val="none"/>
          <w:shd w:val="clear" w:color="auto" w:fill="FFFFFF"/>
          <w:vertAlign w:val="baseline"/>
          <w:lang w:val="en-US" w:eastAsia="zh-CN"/>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31"/>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i w:val="0"/>
          <w:iCs w:val="0"/>
          <w:caps w:val="0"/>
          <w:color w:val="000000"/>
          <w:spacing w:val="0"/>
          <w:kern w:val="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i w:val="0"/>
          <w:iCs w:val="0"/>
          <w:caps w:val="0"/>
          <w:color w:val="000000"/>
          <w:spacing w:val="0"/>
          <w:kern w:val="0"/>
          <w:sz w:val="24"/>
          <w:szCs w:val="24"/>
          <w:highlight w:val="none"/>
          <w:shd w:val="clear" w:color="auto" w:fill="FFFFFF"/>
          <w:vertAlign w:val="baseline"/>
          <w:lang w:val="en-US" w:eastAsia="zh-CN"/>
        </w:rPr>
        <w:t>本公司（单位）对上述声明内容的真实性负责。如有虚假，愿承担相应法律责任。</w:t>
      </w:r>
    </w:p>
    <w:p w14:paraId="4F17F66C">
      <w:pPr>
        <w:pStyle w:val="31"/>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i w:val="0"/>
          <w:iCs w:val="0"/>
          <w:caps w:val="0"/>
          <w:color w:val="000000"/>
          <w:spacing w:val="0"/>
          <w:kern w:val="0"/>
          <w:sz w:val="24"/>
          <w:szCs w:val="24"/>
          <w:highlight w:val="none"/>
          <w:shd w:val="clear" w:color="auto" w:fill="FFFFFF"/>
          <w:vertAlign w:val="baseline"/>
          <w:lang w:val="en-US" w:eastAsia="zh-CN"/>
        </w:rPr>
      </w:pPr>
    </w:p>
    <w:p w14:paraId="232E39AA">
      <w:pPr>
        <w:pStyle w:val="31"/>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i w:val="0"/>
          <w:iCs w:val="0"/>
          <w:caps w:val="0"/>
          <w:color w:val="000000"/>
          <w:spacing w:val="0"/>
          <w:kern w:val="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i w:val="0"/>
          <w:iCs w:val="0"/>
          <w:caps w:val="0"/>
          <w:color w:val="000000"/>
          <w:spacing w:val="0"/>
          <w:kern w:val="0"/>
          <w:sz w:val="24"/>
          <w:szCs w:val="24"/>
          <w:highlight w:val="none"/>
          <w:shd w:val="clear" w:color="auto" w:fill="FFFFFF"/>
          <w:vertAlign w:val="baseline"/>
          <w:lang w:val="en-US" w:eastAsia="zh-CN"/>
        </w:rPr>
        <w:t>公司（单位）名称（盖章）：__________________</w:t>
      </w:r>
    </w:p>
    <w:p w14:paraId="328FBD43">
      <w:pPr>
        <w:pStyle w:val="31"/>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i w:val="0"/>
          <w:iCs w:val="0"/>
          <w:caps w:val="0"/>
          <w:color w:val="000000"/>
          <w:spacing w:val="0"/>
          <w:kern w:val="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i w:val="0"/>
          <w:iCs w:val="0"/>
          <w:caps w:val="0"/>
          <w:color w:val="000000"/>
          <w:spacing w:val="0"/>
          <w:kern w:val="0"/>
          <w:sz w:val="24"/>
          <w:szCs w:val="24"/>
          <w:highlight w:val="none"/>
          <w:shd w:val="clear" w:color="auto" w:fill="FFFFFF"/>
          <w:vertAlign w:val="baseline"/>
          <w:lang w:val="en-US" w:eastAsia="zh-CN"/>
        </w:rPr>
        <w:t>日期：______ 年 ______ 月 ______ 日</w:t>
      </w:r>
    </w:p>
    <w:p w14:paraId="21D1ED31">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br w:type="page"/>
      </w:r>
    </w:p>
    <w:p w14:paraId="57746A76">
      <w:pPr>
        <w:pStyle w:val="17"/>
        <w:ind w:left="0" w:leftChars="0" w:firstLine="0" w:firstLineChars="0"/>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13、采购文件要求提供或投标人认为应附的其他材料</w:t>
      </w:r>
    </w:p>
    <w:p w14:paraId="74EC9DAD">
      <w:pPr>
        <w:pStyle w:val="15"/>
        <w:rPr>
          <w:rFonts w:hint="eastAsia" w:ascii="方正仿宋_GB2312" w:hAnsi="方正仿宋_GB2312" w:eastAsia="方正仿宋_GB2312" w:cs="方正仿宋_GB2312"/>
          <w:highlight w:val="none"/>
          <w:lang w:val="en-US" w:eastAsia="zh-CN"/>
        </w:rPr>
      </w:pPr>
    </w:p>
    <w:p w14:paraId="4902779E">
      <w:pP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br w:type="page"/>
      </w:r>
    </w:p>
    <w:p w14:paraId="160BFBFE">
      <w:pPr>
        <w:keepNext/>
        <w:keepLines/>
        <w:widowControl w:val="0"/>
        <w:spacing w:before="0" w:after="260" w:line="240" w:lineRule="atLeast"/>
        <w:jc w:val="both"/>
        <w:outlineLvl w:val="1"/>
        <w:rPr>
          <w:rFonts w:hint="eastAsia" w:ascii="方正仿宋_GB2312" w:hAnsi="方正仿宋_GB2312" w:eastAsia="方正仿宋_GB2312" w:cs="方正仿宋_GB2312"/>
          <w:b w:val="0"/>
          <w:bCs/>
          <w:kern w:val="2"/>
          <w:sz w:val="24"/>
          <w:szCs w:val="32"/>
          <w:highlight w:val="none"/>
          <w:lang w:val="en-US" w:eastAsia="zh-CN" w:bidi="ar-SA"/>
        </w:rPr>
      </w:pPr>
      <w:bookmarkStart w:id="51" w:name="_Toc480942355"/>
      <w:bookmarkStart w:id="52" w:name="_Toc216582819"/>
      <w:bookmarkStart w:id="53" w:name="_Ref467988543"/>
      <w:bookmarkStart w:id="54" w:name="_Toc520356224"/>
      <w:bookmarkStart w:id="55" w:name="_Toc9592"/>
      <w:bookmarkStart w:id="56" w:name="_Toc15963"/>
      <w:bookmarkStart w:id="57" w:name="_Toc17143"/>
      <w:bookmarkStart w:id="58" w:name="_Toc4183"/>
      <w:bookmarkStart w:id="59" w:name="_Toc20238"/>
      <w:bookmarkStart w:id="60" w:name="_Toc507399535"/>
      <w:bookmarkStart w:id="61" w:name="_Toc522"/>
      <w:bookmarkStart w:id="62" w:name="_Toc21320"/>
      <w:bookmarkStart w:id="63" w:name="_Toc8281"/>
      <w:bookmarkStart w:id="64" w:name="_Toc3420"/>
      <w:r>
        <w:rPr>
          <w:rFonts w:hint="eastAsia" w:ascii="方正仿宋_GB2312" w:hAnsi="方正仿宋_GB2312" w:eastAsia="方正仿宋_GB2312" w:cs="方正仿宋_GB2312"/>
          <w:b/>
          <w:bCs/>
          <w:kern w:val="2"/>
          <w:sz w:val="24"/>
          <w:szCs w:val="32"/>
          <w:highlight w:val="none"/>
          <w:lang w:val="en-US" w:eastAsia="zh-CN" w:bidi="ar-SA"/>
        </w:rPr>
        <w:t xml:space="preserve">14   </w:t>
      </w:r>
      <w:bookmarkEnd w:id="51"/>
      <w:bookmarkEnd w:id="52"/>
      <w:bookmarkEnd w:id="53"/>
      <w:bookmarkEnd w:id="54"/>
      <w:bookmarkStart w:id="65" w:name="_Hlt520273711"/>
      <w:bookmarkEnd w:id="65"/>
      <w:bookmarkStart w:id="66" w:name="_Hlt520350957"/>
      <w:bookmarkEnd w:id="66"/>
      <w:bookmarkStart w:id="67" w:name="_Hlt520350918"/>
      <w:bookmarkEnd w:id="67"/>
      <w:bookmarkStart w:id="68" w:name="_Hlt520271212"/>
      <w:bookmarkEnd w:id="68"/>
      <w:bookmarkStart w:id="69" w:name="_Hlt520343000"/>
      <w:bookmarkEnd w:id="69"/>
      <w:bookmarkStart w:id="70" w:name="_Hlt520273973"/>
      <w:bookmarkEnd w:id="70"/>
      <w:bookmarkStart w:id="71" w:name="_Hlt520274407"/>
      <w:bookmarkEnd w:id="71"/>
      <w:bookmarkStart w:id="72" w:name="_Hlt520343392"/>
      <w:bookmarkEnd w:id="72"/>
      <w:bookmarkStart w:id="73" w:name="_Hlt520274393"/>
      <w:bookmarkEnd w:id="73"/>
      <w:bookmarkStart w:id="74" w:name="_Hlt520274911"/>
      <w:bookmarkEnd w:id="74"/>
      <w:bookmarkStart w:id="75" w:name="_Hlt520274065"/>
      <w:bookmarkEnd w:id="75"/>
      <w:bookmarkStart w:id="76" w:name="_Toc216582821"/>
      <w:bookmarkStart w:id="77" w:name="_Toc216513801"/>
      <w:r>
        <w:rPr>
          <w:rFonts w:hint="eastAsia" w:ascii="方正仿宋_GB2312" w:hAnsi="方正仿宋_GB2312" w:eastAsia="方正仿宋_GB2312" w:cs="方正仿宋_GB2312"/>
          <w:b/>
          <w:bCs/>
          <w:kern w:val="2"/>
          <w:sz w:val="24"/>
          <w:szCs w:val="32"/>
          <w:highlight w:val="none"/>
          <w:lang w:val="en-US" w:eastAsia="zh-CN" w:bidi="ar-SA"/>
        </w:rPr>
        <w:t>中标服务费承诺书</w:t>
      </w:r>
      <w:bookmarkEnd w:id="55"/>
      <w:bookmarkEnd w:id="56"/>
      <w:bookmarkEnd w:id="57"/>
      <w:bookmarkEnd w:id="58"/>
      <w:bookmarkEnd w:id="59"/>
      <w:bookmarkEnd w:id="60"/>
      <w:bookmarkEnd w:id="61"/>
      <w:bookmarkEnd w:id="62"/>
    </w:p>
    <w:p w14:paraId="4E67CB56">
      <w:pPr>
        <w:spacing w:line="240" w:lineRule="atLeast"/>
        <w:ind w:left="1080" w:leftChars="257" w:hanging="540"/>
        <w:rPr>
          <w:rFonts w:hint="eastAsia" w:ascii="方正仿宋_GB2312" w:hAnsi="方正仿宋_GB2312" w:eastAsia="方正仿宋_GB2312" w:cs="方正仿宋_GB2312"/>
          <w:b/>
          <w:sz w:val="24"/>
          <w:highlight w:val="none"/>
        </w:rPr>
      </w:pPr>
    </w:p>
    <w:p w14:paraId="51D19976">
      <w:pPr>
        <w:spacing w:line="240" w:lineRule="atLeast"/>
        <w:ind w:left="1080" w:leftChars="257" w:hanging="540"/>
        <w:jc w:val="center"/>
        <w:rPr>
          <w:rFonts w:hint="eastAsia" w:ascii="方正仿宋_GB2312" w:hAnsi="方正仿宋_GB2312" w:eastAsia="方正仿宋_GB2312" w:cs="方正仿宋_GB2312"/>
          <w:b/>
          <w:bCs/>
          <w:sz w:val="24"/>
          <w:highlight w:val="none"/>
        </w:rPr>
      </w:pPr>
      <w:r>
        <w:rPr>
          <w:rFonts w:hint="eastAsia" w:ascii="方正仿宋_GB2312" w:hAnsi="方正仿宋_GB2312" w:eastAsia="方正仿宋_GB2312" w:cs="方正仿宋_GB2312"/>
          <w:b/>
          <w:bCs/>
          <w:sz w:val="24"/>
          <w:highlight w:val="none"/>
        </w:rPr>
        <w:t>中标服务费承诺书</w:t>
      </w:r>
    </w:p>
    <w:p w14:paraId="71DA6760">
      <w:pPr>
        <w:spacing w:line="440" w:lineRule="exact"/>
        <w:ind w:left="1080" w:hanging="1080"/>
        <w:rPr>
          <w:rFonts w:hint="eastAsia" w:ascii="方正仿宋_GB2312" w:hAnsi="方正仿宋_GB2312" w:eastAsia="方正仿宋_GB2312" w:cs="方正仿宋_GB2312"/>
          <w:sz w:val="24"/>
          <w:highlight w:val="none"/>
        </w:rPr>
      </w:pPr>
    </w:p>
    <w:p w14:paraId="7B0F7B95">
      <w:pPr>
        <w:spacing w:line="440" w:lineRule="exact"/>
        <w:ind w:left="1080" w:hanging="1080"/>
        <w:rPr>
          <w:rFonts w:hint="eastAsia" w:ascii="方正仿宋_GB2312" w:hAnsi="方正仿宋_GB2312" w:eastAsia="方正仿宋_GB2312" w:cs="方正仿宋_GB2312"/>
          <w:sz w:val="24"/>
          <w:highlight w:val="none"/>
          <w:u w:val="single"/>
          <w:lang w:val="en-US" w:eastAsia="zh-CN"/>
        </w:rPr>
      </w:pPr>
      <w:r>
        <w:rPr>
          <w:rFonts w:hint="eastAsia" w:ascii="方正仿宋_GB2312" w:hAnsi="方正仿宋_GB2312" w:eastAsia="方正仿宋_GB2312" w:cs="方正仿宋_GB2312"/>
          <w:sz w:val="24"/>
          <w:highlight w:val="none"/>
        </w:rPr>
        <w:t>致：</w:t>
      </w:r>
      <w:r>
        <w:rPr>
          <w:rFonts w:hint="eastAsia" w:ascii="方正仿宋_GB2312" w:hAnsi="方正仿宋_GB2312" w:eastAsia="方正仿宋_GB2312" w:cs="方正仿宋_GB2312"/>
          <w:sz w:val="24"/>
          <w:highlight w:val="none"/>
          <w:lang w:val="en-US" w:eastAsia="zh-CN"/>
        </w:rPr>
        <w:t>新疆世纪星工程咨询有限公司</w:t>
      </w:r>
    </w:p>
    <w:p w14:paraId="484D36FD">
      <w:pPr>
        <w:spacing w:line="440" w:lineRule="exact"/>
        <w:ind w:left="1080" w:leftChars="257" w:hanging="540"/>
        <w:rPr>
          <w:rFonts w:hint="eastAsia" w:ascii="方正仿宋_GB2312" w:hAnsi="方正仿宋_GB2312" w:eastAsia="方正仿宋_GB2312" w:cs="方正仿宋_GB2312"/>
          <w:sz w:val="24"/>
          <w:highlight w:val="none"/>
        </w:rPr>
      </w:pPr>
    </w:p>
    <w:p w14:paraId="03435E33">
      <w:pPr>
        <w:spacing w:line="440" w:lineRule="exact"/>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 xml:space="preserve"> 我们在贵公司组织的</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lang w:eastAsia="zh-CN"/>
        </w:rPr>
        <w:t>（</w:t>
      </w:r>
      <w:r>
        <w:rPr>
          <w:rFonts w:hint="eastAsia" w:ascii="方正仿宋_GB2312" w:hAnsi="方正仿宋_GB2312" w:eastAsia="方正仿宋_GB2312" w:cs="方正仿宋_GB2312"/>
          <w:sz w:val="24"/>
          <w:highlight w:val="none"/>
          <w:u w:val="single"/>
          <w:lang w:val="en-US" w:eastAsia="zh-CN"/>
        </w:rPr>
        <w:t>项目名称、项目编号</w:t>
      </w:r>
      <w:r>
        <w:rPr>
          <w:rFonts w:hint="eastAsia" w:ascii="方正仿宋_GB2312" w:hAnsi="方正仿宋_GB2312" w:eastAsia="方正仿宋_GB2312" w:cs="方正仿宋_GB2312"/>
          <w:sz w:val="24"/>
          <w:highlight w:val="none"/>
          <w:u w:val="single"/>
          <w:lang w:eastAsia="zh-CN"/>
        </w:rPr>
        <w:t>）</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rPr>
        <w:t>项目招标中若获得中标资格，我们保证在领取中标通知书的同时按</w:t>
      </w:r>
      <w:r>
        <w:rPr>
          <w:rFonts w:hint="eastAsia" w:ascii="方正仿宋_GB2312" w:hAnsi="方正仿宋_GB2312" w:eastAsia="方正仿宋_GB2312" w:cs="方正仿宋_GB2312"/>
          <w:sz w:val="24"/>
          <w:highlight w:val="none"/>
          <w:lang w:eastAsia="zh-CN"/>
        </w:rPr>
        <w:t>采购文件</w:t>
      </w:r>
      <w:r>
        <w:rPr>
          <w:rFonts w:hint="eastAsia" w:ascii="方正仿宋_GB2312" w:hAnsi="方正仿宋_GB2312" w:eastAsia="方正仿宋_GB2312" w:cs="方正仿宋_GB2312"/>
          <w:sz w:val="24"/>
          <w:highlight w:val="none"/>
        </w:rPr>
        <w:t>的规定，按</w:t>
      </w:r>
      <w:r>
        <w:rPr>
          <w:rFonts w:hint="eastAsia" w:ascii="方正仿宋_GB2312" w:hAnsi="方正仿宋_GB2312" w:eastAsia="方正仿宋_GB2312" w:cs="方正仿宋_GB2312"/>
          <w:sz w:val="24"/>
          <w:highlight w:val="none"/>
          <w:lang w:eastAsia="zh-CN"/>
        </w:rPr>
        <w:t>采购文件</w:t>
      </w:r>
      <w:r>
        <w:rPr>
          <w:rFonts w:hint="eastAsia" w:ascii="方正仿宋_GB2312" w:hAnsi="方正仿宋_GB2312" w:eastAsia="方正仿宋_GB2312" w:cs="方正仿宋_GB2312"/>
          <w:sz w:val="24"/>
          <w:highlight w:val="none"/>
        </w:rPr>
        <w:t>对代理服务费支付方式的约定，承担本项目代理服务费。</w:t>
      </w:r>
    </w:p>
    <w:p w14:paraId="43D69F4E">
      <w:pPr>
        <w:spacing w:line="440" w:lineRule="exact"/>
        <w:ind w:firstLine="480" w:firstLineChars="20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pacing w:line="440" w:lineRule="exact"/>
        <w:ind w:left="1080" w:leftChars="257" w:hanging="54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特此承诺！</w:t>
      </w:r>
    </w:p>
    <w:p w14:paraId="69FCE403">
      <w:pPr>
        <w:spacing w:line="440" w:lineRule="exact"/>
        <w:ind w:left="1080" w:leftChars="257" w:hanging="540"/>
        <w:rPr>
          <w:rFonts w:hint="eastAsia" w:ascii="方正仿宋_GB2312" w:hAnsi="方正仿宋_GB2312" w:eastAsia="方正仿宋_GB2312" w:cs="方正仿宋_GB2312"/>
          <w:sz w:val="24"/>
          <w:highlight w:val="none"/>
        </w:rPr>
      </w:pPr>
    </w:p>
    <w:p w14:paraId="58630916">
      <w:pPr>
        <w:spacing w:line="440" w:lineRule="exact"/>
        <w:ind w:left="1080" w:leftChars="257" w:hanging="540"/>
        <w:rPr>
          <w:rFonts w:hint="eastAsia" w:ascii="方正仿宋_GB2312" w:hAnsi="方正仿宋_GB2312" w:eastAsia="方正仿宋_GB2312" w:cs="方正仿宋_GB2312"/>
          <w:sz w:val="24"/>
          <w:highlight w:val="none"/>
        </w:rPr>
      </w:pPr>
    </w:p>
    <w:p w14:paraId="436BA01B">
      <w:pPr>
        <w:spacing w:line="440" w:lineRule="exact"/>
        <w:ind w:left="1080" w:leftChars="257" w:hanging="540"/>
        <w:rPr>
          <w:rFonts w:hint="eastAsia" w:ascii="方正仿宋_GB2312" w:hAnsi="方正仿宋_GB2312" w:eastAsia="方正仿宋_GB2312" w:cs="方正仿宋_GB2312"/>
          <w:sz w:val="24"/>
          <w:highlight w:val="none"/>
        </w:rPr>
      </w:pPr>
    </w:p>
    <w:p w14:paraId="574B7AFD">
      <w:pPr>
        <w:spacing w:line="440" w:lineRule="exact"/>
        <w:ind w:left="1080" w:leftChars="257" w:hanging="540"/>
        <w:rPr>
          <w:rFonts w:hint="eastAsia" w:ascii="方正仿宋_GB2312" w:hAnsi="方正仿宋_GB2312" w:eastAsia="方正仿宋_GB2312" w:cs="方正仿宋_GB2312"/>
          <w:sz w:val="24"/>
          <w:highlight w:val="none"/>
        </w:rPr>
      </w:pPr>
    </w:p>
    <w:p w14:paraId="0921CCAD">
      <w:pPr>
        <w:spacing w:line="440" w:lineRule="exact"/>
        <w:ind w:left="1080" w:hanging="1080"/>
        <w:rPr>
          <w:rFonts w:hint="eastAsia" w:ascii="方正仿宋_GB2312" w:hAnsi="方正仿宋_GB2312" w:eastAsia="方正仿宋_GB2312" w:cs="方正仿宋_GB2312"/>
          <w:sz w:val="24"/>
          <w:highlight w:val="none"/>
        </w:rPr>
      </w:pPr>
    </w:p>
    <w:p w14:paraId="3852A371">
      <w:pPr>
        <w:spacing w:line="440" w:lineRule="exact"/>
        <w:ind w:left="1413" w:leftChars="273" w:hanging="840" w:hangingChars="35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承诺方法定名称：</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none"/>
        </w:rPr>
        <w:t>（承诺方盖章）</w:t>
      </w:r>
    </w:p>
    <w:p w14:paraId="0C95BCDD">
      <w:pPr>
        <w:spacing w:line="440" w:lineRule="exact"/>
        <w:ind w:left="1620" w:leftChars="257" w:hanging="108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地址：</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p>
    <w:p w14:paraId="1F41CF89">
      <w:pPr>
        <w:spacing w:line="440" w:lineRule="exact"/>
        <w:ind w:left="1620" w:leftChars="257" w:hanging="108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电话：</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传真：</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p>
    <w:p w14:paraId="3EDB604C">
      <w:pPr>
        <w:spacing w:line="440" w:lineRule="exact"/>
        <w:ind w:left="1620" w:leftChars="257" w:hanging="108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电传：</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ab/>
      </w:r>
      <w:r>
        <w:rPr>
          <w:rFonts w:hint="eastAsia" w:ascii="方正仿宋_GB2312" w:hAnsi="方正仿宋_GB2312" w:eastAsia="方正仿宋_GB2312" w:cs="方正仿宋_GB2312"/>
          <w:sz w:val="24"/>
          <w:highlight w:val="none"/>
        </w:rPr>
        <w:t>邮编：</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p>
    <w:p w14:paraId="742151BC">
      <w:pPr>
        <w:spacing w:line="440" w:lineRule="exact"/>
        <w:ind w:left="1620" w:leftChars="257" w:hanging="1080"/>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承诺方授权代表签字：</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 xml:space="preserve">    </w:t>
      </w:r>
    </w:p>
    <w:p w14:paraId="5434612C">
      <w:pPr>
        <w:spacing w:line="440" w:lineRule="exact"/>
        <w:ind w:left="1620" w:leftChars="257" w:hanging="1080"/>
        <w:rPr>
          <w:rFonts w:hint="eastAsia" w:ascii="方正仿宋_GB2312" w:hAnsi="方正仿宋_GB2312" w:eastAsia="方正仿宋_GB2312" w:cs="方正仿宋_GB2312"/>
          <w:sz w:val="24"/>
          <w:highlight w:val="none"/>
          <w:u w:val="single"/>
        </w:rPr>
      </w:pPr>
      <w:r>
        <w:rPr>
          <w:rFonts w:hint="eastAsia" w:ascii="方正仿宋_GB2312" w:hAnsi="方正仿宋_GB2312" w:eastAsia="方正仿宋_GB2312" w:cs="方正仿宋_GB2312"/>
          <w:sz w:val="24"/>
          <w:highlight w:val="none"/>
        </w:rPr>
        <w:t>承诺日期：</w:t>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ab/>
      </w:r>
      <w:r>
        <w:rPr>
          <w:rFonts w:hint="eastAsia" w:ascii="方正仿宋_GB2312" w:hAnsi="方正仿宋_GB2312" w:eastAsia="方正仿宋_GB2312" w:cs="方正仿宋_GB2312"/>
          <w:sz w:val="24"/>
          <w:highlight w:val="none"/>
          <w:u w:val="single"/>
        </w:rPr>
        <w:t xml:space="preserve">                      </w:t>
      </w:r>
      <w:bookmarkEnd w:id="76"/>
      <w:bookmarkEnd w:id="77"/>
    </w:p>
    <w:bookmarkEnd w:id="63"/>
    <w:bookmarkEnd w:id="64"/>
    <w:p w14:paraId="0F5F0768">
      <w:pPr>
        <w:rPr>
          <w:rFonts w:hint="eastAsia" w:ascii="方正仿宋_GB2312" w:hAnsi="方正仿宋_GB2312" w:eastAsia="方正仿宋_GB2312" w:cs="方正仿宋_GB2312"/>
          <w:b w:val="0"/>
          <w:bCs w:val="0"/>
          <w:color w:val="000000"/>
          <w:kern w:val="0"/>
          <w:sz w:val="24"/>
          <w:szCs w:val="24"/>
          <w:highlight w:val="none"/>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0FA42D7-F4E3-4201-A952-C490ADF979F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D68F39B-50CE-4AA0-B6CB-9D9672DBA9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519F2BE0-5599-40B0-AEBE-C1B47ECF23DB}"/>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embedRegular r:id="rId4" w:fontKey="{6157DE84-746B-41E4-9FEE-5DD50AF83C55}"/>
  </w:font>
  <w:font w:name="仿宋_GB2312">
    <w:panose1 w:val="02010609030101010101"/>
    <w:charset w:val="86"/>
    <w:family w:val="auto"/>
    <w:pitch w:val="default"/>
    <w:sig w:usb0="00000001" w:usb1="080E0000" w:usb2="00000000" w:usb3="00000000" w:csb0="00040000" w:csb1="00000000"/>
    <w:embedRegular r:id="rId5" w:fontKey="{7734B5E4-58F6-4BED-9B81-74861804CA91}"/>
  </w:font>
  <w:font w:name="微软雅黑">
    <w:panose1 w:val="020B0503020204020204"/>
    <w:charset w:val="86"/>
    <w:family w:val="auto"/>
    <w:pitch w:val="default"/>
    <w:sig w:usb0="80000287" w:usb1="2ACF3C50" w:usb2="00000016" w:usb3="00000000" w:csb0="0004001F" w:csb1="00000000"/>
    <w:embedRegular r:id="rId6" w:fontKey="{7DE17E0C-8ECE-4313-A417-697CE49AC997}"/>
  </w:font>
  <w:font w:name="方正仿宋_GB2312">
    <w:panose1 w:val="02000000000000000000"/>
    <w:charset w:val="86"/>
    <w:family w:val="auto"/>
    <w:pitch w:val="default"/>
    <w:sig w:usb0="A00002BF" w:usb1="184F6CFA" w:usb2="00000012" w:usb3="00000000" w:csb0="00040001" w:csb1="00000000"/>
    <w:embedRegular r:id="rId7" w:fontKey="{24C5E0C5-19B6-47B3-9C25-7EB17A4B5705}"/>
  </w:font>
  <w:font w:name="Microsoft JhengHei UI">
    <w:panose1 w:val="020B0604030504040204"/>
    <w:charset w:val="88"/>
    <w:family w:val="auto"/>
    <w:pitch w:val="default"/>
    <w:sig w:usb0="000002A7" w:usb1="28CF4400" w:usb2="00000016" w:usb3="00000000" w:csb0="00100009" w:csb1="00000000"/>
    <w:embedRegular r:id="rId8" w:fontKey="{30B7FE94-37D2-49A7-9F6C-A472E1072354}"/>
  </w:font>
  <w:font w:name="华文中宋">
    <w:panose1 w:val="02010600040101010101"/>
    <w:charset w:val="86"/>
    <w:family w:val="auto"/>
    <w:pitch w:val="default"/>
    <w:sig w:usb0="00000287" w:usb1="080F0000" w:usb2="00000000" w:usb3="00000000" w:csb0="0004009F" w:csb1="DFD70000"/>
    <w:embedRegular r:id="rId9" w:fontKey="{A869BD9F-3A1B-44BC-841C-DCFD04CFB4BD}"/>
  </w:font>
  <w:font w:name="汉仪书宋二S">
    <w:panose1 w:val="00020600040101010101"/>
    <w:charset w:val="86"/>
    <w:family w:val="auto"/>
    <w:pitch w:val="default"/>
    <w:sig w:usb0="A00002BF" w:usb1="18EF7CFA" w:usb2="00000016" w:usb3="00000000" w:csb0="00040000" w:csb1="00000000"/>
    <w:embedRegular r:id="rId10" w:fontKey="{5CC1B053-9F96-4F9E-873D-20802CF9F164}"/>
  </w:font>
  <w:font w:name="WPSEMBED1">
    <w:panose1 w:val="02010609030101010101"/>
    <w:charset w:val="86"/>
    <w:family w:val="auto"/>
    <w:pitch w:val="default"/>
    <w:sig w:usb0="00000001" w:usb1="080E0000" w:usb2="00000000" w:usb3="00000000" w:csb0="00040000" w:csb1="00000000"/>
  </w:font>
  <w:font w:name="方正宋黑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CB1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A41F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8A41F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4D58">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630F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9630F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AFBC">
    <w:pPr>
      <w:pStyle w:val="14"/>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4097" name="图片 1" descr="1680841359666"/>
          <wp:cNvGraphicFramePr/>
          <a:graphic xmlns:a="http://schemas.openxmlformats.org/drawingml/2006/main">
            <a:graphicData uri="http://schemas.openxmlformats.org/drawingml/2006/picture">
              <pic:pic xmlns:pic="http://schemas.openxmlformats.org/drawingml/2006/picture">
                <pic:nvPicPr>
                  <pic:cNvPr id="4097" name="图片 1" descr="1680841359666"/>
                  <pic:cNvPicPr/>
                </pic:nvPicPr>
                <pic:blipFill>
                  <a:blip r:embed="rId1" cstate="print"/>
                  <a:srcRect/>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72035104">
    <w:pPr>
      <w:pStyle w:val="14"/>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ascii="仿宋_GB2312" w:hAnsi="仿宋_GB2312" w:eastAsia="仿宋_GB2312" w:cs="仿宋_GB2312"/>
        <w:b w:val="0"/>
        <w:bCs w:val="0"/>
        <w:sz w:val="24"/>
        <w:szCs w:val="24"/>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00000002"/>
    <w:multiLevelType w:val="singleLevel"/>
    <w:tmpl w:val="00000002"/>
    <w:lvl w:ilvl="0" w:tentative="0">
      <w:start w:val="1"/>
      <w:numFmt w:val="decimal"/>
      <w:suff w:val="space"/>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6"/>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6"/>
      <w:numFmt w:val="decimal"/>
      <w:suff w:val="space"/>
      <w:lvlText w:val="%1."/>
      <w:lvlJc w:val="left"/>
    </w:lvl>
  </w:abstractNum>
  <w:abstractNum w:abstractNumId="7">
    <w:nsid w:val="00000007"/>
    <w:multiLevelType w:val="singleLevel"/>
    <w:tmpl w:val="00000007"/>
    <w:lvl w:ilvl="0" w:tentative="0">
      <w:start w:val="2"/>
      <w:numFmt w:val="decimal"/>
      <w:suff w:val="space"/>
      <w:lvlText w:val="%1."/>
      <w:lvlJc w:val="left"/>
    </w:lvl>
  </w:abstractNum>
  <w:abstractNum w:abstractNumId="8">
    <w:nsid w:val="00000008"/>
    <w:multiLevelType w:val="singleLevel"/>
    <w:tmpl w:val="00000008"/>
    <w:lvl w:ilvl="0" w:tentative="0">
      <w:start w:val="23"/>
      <w:numFmt w:val="decimal"/>
      <w:suff w:val="space"/>
      <w:lvlText w:val="%1."/>
      <w:lvlJc w:val="left"/>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singleLevel"/>
    <w:tmpl w:val="0000000A"/>
    <w:lvl w:ilvl="0" w:tentative="0">
      <w:start w:val="1"/>
      <w:numFmt w:val="decimal"/>
      <w:suff w:val="space"/>
      <w:lvlText w:val="%1."/>
      <w:lvlJc w:val="left"/>
    </w:lvl>
  </w:abstractNum>
  <w:abstractNum w:abstractNumId="11">
    <w:nsid w:val="0000000B"/>
    <w:multiLevelType w:val="singleLevel"/>
    <w:tmpl w:val="0000000B"/>
    <w:lvl w:ilvl="0" w:tentative="0">
      <w:start w:val="1"/>
      <w:numFmt w:val="chineseCounting"/>
      <w:suff w:val="space"/>
      <w:lvlText w:val="第%1章"/>
      <w:lvlJc w:val="left"/>
      <w:rPr>
        <w:rFonts w:hint="eastAsia"/>
      </w:rPr>
    </w:lvl>
  </w:abstractNum>
  <w:abstractNum w:abstractNumId="12">
    <w:nsid w:val="0000000C"/>
    <w:multiLevelType w:val="multilevel"/>
    <w:tmpl w:val="0000000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ascii="仿宋_GB2312" w:hAnsi="仿宋_GB2312" w:eastAsia="仿宋_GB2312" w:cs="仿宋_GB2312"/>
        <w:sz w:val="24"/>
        <w:szCs w:val="24"/>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sz w:val="24"/>
        <w:szCs w:val="24"/>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0000000D"/>
    <w:multiLevelType w:val="singleLevel"/>
    <w:tmpl w:val="0000000D"/>
    <w:lvl w:ilvl="0" w:tentative="0">
      <w:start w:val="2"/>
      <w:numFmt w:val="chineseCounting"/>
      <w:suff w:val="nothing"/>
      <w:lvlText w:val="%1、"/>
      <w:lvlJc w:val="left"/>
      <w:rPr>
        <w:rFonts w:hint="eastAsia"/>
      </w:rPr>
    </w:lvl>
  </w:abstractNum>
  <w:abstractNum w:abstractNumId="14">
    <w:nsid w:val="0000000E"/>
    <w:multiLevelType w:val="singleLevel"/>
    <w:tmpl w:val="0000000E"/>
    <w:lvl w:ilvl="0" w:tentative="0">
      <w:start w:val="1"/>
      <w:numFmt w:val="decimal"/>
      <w:suff w:val="space"/>
      <w:lvlText w:val="%1."/>
      <w:lvlJc w:val="left"/>
    </w:lvl>
  </w:abstractNum>
  <w:abstractNum w:abstractNumId="15">
    <w:nsid w:val="0000000F"/>
    <w:multiLevelType w:val="singleLevel"/>
    <w:tmpl w:val="0000000F"/>
    <w:lvl w:ilvl="0" w:tentative="0">
      <w:start w:val="1"/>
      <w:numFmt w:val="decimal"/>
      <w:suff w:val="space"/>
      <w:lvlText w:val="（%1）"/>
      <w:lvlJc w:val="left"/>
    </w:lvl>
  </w:abstractNum>
  <w:abstractNum w:abstractNumId="16">
    <w:nsid w:val="00000010"/>
    <w:multiLevelType w:val="multilevel"/>
    <w:tmpl w:val="00000010"/>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sz w:val="24"/>
        <w:szCs w:val="24"/>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7">
    <w:nsid w:val="00000011"/>
    <w:multiLevelType w:val="multilevel"/>
    <w:tmpl w:val="00000011"/>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8">
    <w:nsid w:val="00000012"/>
    <w:multiLevelType w:val="singleLevel"/>
    <w:tmpl w:val="00000012"/>
    <w:lvl w:ilvl="0" w:tentative="0">
      <w:start w:val="1"/>
      <w:numFmt w:val="chineseCounting"/>
      <w:suff w:val="nothing"/>
      <w:lvlText w:val="%1、"/>
      <w:lvlJc w:val="left"/>
      <w:rPr>
        <w:rFonts w:hint="eastAsia"/>
      </w:rPr>
    </w:lvl>
  </w:abstractNum>
  <w:num w:numId="1">
    <w:abstractNumId w:val="11"/>
  </w:num>
  <w:num w:numId="2">
    <w:abstractNumId w:val="18"/>
  </w:num>
  <w:num w:numId="3">
    <w:abstractNumId w:val="17"/>
  </w:num>
  <w:num w:numId="4">
    <w:abstractNumId w:val="12"/>
  </w:num>
  <w:num w:numId="5">
    <w:abstractNumId w:val="3"/>
  </w:num>
  <w:num w:numId="6">
    <w:abstractNumId w:val="15"/>
  </w:num>
  <w:num w:numId="7">
    <w:abstractNumId w:val="1"/>
  </w:num>
  <w:num w:numId="8">
    <w:abstractNumId w:val="13"/>
  </w:num>
  <w:num w:numId="9">
    <w:abstractNumId w:val="10"/>
  </w:num>
  <w:num w:numId="10">
    <w:abstractNumId w:val="5"/>
  </w:num>
  <w:num w:numId="11">
    <w:abstractNumId w:val="9"/>
  </w:num>
  <w:num w:numId="12">
    <w:abstractNumId w:val="7"/>
  </w:num>
  <w:num w:numId="13">
    <w:abstractNumId w:val="6"/>
  </w:num>
  <w:num w:numId="14">
    <w:abstractNumId w:val="4"/>
  </w:num>
  <w:num w:numId="15">
    <w:abstractNumId w:val="8"/>
  </w:num>
  <w:num w:numId="16">
    <w:abstractNumId w:val="16"/>
  </w:num>
  <w:num w:numId="17">
    <w:abstractNumId w:val="14"/>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4EDA"/>
    <w:rsid w:val="02B16536"/>
    <w:rsid w:val="03C930BD"/>
    <w:rsid w:val="08AD1D52"/>
    <w:rsid w:val="0F661BEE"/>
    <w:rsid w:val="10433815"/>
    <w:rsid w:val="161F618A"/>
    <w:rsid w:val="179B1650"/>
    <w:rsid w:val="17C23687"/>
    <w:rsid w:val="1D79281B"/>
    <w:rsid w:val="1F651542"/>
    <w:rsid w:val="20E07ADB"/>
    <w:rsid w:val="222F7BE5"/>
    <w:rsid w:val="22F95E64"/>
    <w:rsid w:val="235C7EA2"/>
    <w:rsid w:val="25E25CA5"/>
    <w:rsid w:val="26323CB8"/>
    <w:rsid w:val="2C2B7923"/>
    <w:rsid w:val="2D140E5E"/>
    <w:rsid w:val="2DD218DC"/>
    <w:rsid w:val="2E9417DA"/>
    <w:rsid w:val="30F878AC"/>
    <w:rsid w:val="34BC0E82"/>
    <w:rsid w:val="37425D25"/>
    <w:rsid w:val="375872F6"/>
    <w:rsid w:val="38EF2BA8"/>
    <w:rsid w:val="3D073351"/>
    <w:rsid w:val="3D8C1AA8"/>
    <w:rsid w:val="41C474C6"/>
    <w:rsid w:val="44C41F46"/>
    <w:rsid w:val="474E7388"/>
    <w:rsid w:val="48275D03"/>
    <w:rsid w:val="483A536E"/>
    <w:rsid w:val="496658A3"/>
    <w:rsid w:val="49FB151C"/>
    <w:rsid w:val="4C170D2B"/>
    <w:rsid w:val="53B1262D"/>
    <w:rsid w:val="541A61D1"/>
    <w:rsid w:val="55C56BE4"/>
    <w:rsid w:val="569C0B56"/>
    <w:rsid w:val="56BC210A"/>
    <w:rsid w:val="587879CA"/>
    <w:rsid w:val="5D8A5BAC"/>
    <w:rsid w:val="5D8D6E33"/>
    <w:rsid w:val="63DC1E2E"/>
    <w:rsid w:val="6B841E74"/>
    <w:rsid w:val="722331C9"/>
    <w:rsid w:val="7D6560CC"/>
    <w:rsid w:val="7E502729"/>
    <w:rsid w:val="7F89761A"/>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ind w:firstLine="420" w:firstLineChars="150"/>
      <w:outlineLvl w:val="3"/>
    </w:pPr>
    <w:rPr>
      <w:rFonts w:ascii="Arial" w:hAnsi="Arial" w:cs="Arial"/>
      <w:b/>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1">
    <w:name w:val="Default Paragraph Font"/>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1"/>
    <w:pPr>
      <w:widowControl w:val="0"/>
      <w:jc w:val="both"/>
    </w:pPr>
    <w:rPr>
      <w:rFonts w:ascii="楷体" w:hAnsi="楷体" w:eastAsia="楷体" w:cs="楷体"/>
      <w:kern w:val="2"/>
      <w:sz w:val="24"/>
      <w:szCs w:val="24"/>
      <w:lang w:val="zh-CN" w:eastAsia="zh-CN" w:bidi="zh-CN"/>
    </w:rPr>
  </w:style>
  <w:style w:type="paragraph" w:styleId="9">
    <w:name w:val="Body Text Indent"/>
    <w:basedOn w:val="1"/>
    <w:qFormat/>
    <w:uiPriority w:val="0"/>
    <w:pPr>
      <w:widowControl w:val="0"/>
      <w:spacing w:line="240" w:lineRule="auto"/>
      <w:ind w:left="-360" w:firstLine="360"/>
      <w:jc w:val="both"/>
    </w:pPr>
    <w:rPr>
      <w:rFonts w:ascii="Times New Roman" w:hAnsi="Times New Roman" w:eastAsia="宋体" w:cs="宋体"/>
      <w:kern w:val="0"/>
      <w:sz w:val="21"/>
      <w:szCs w:val="24"/>
      <w:lang w:val="en-US" w:eastAsia="zh-CN" w:bidi="ar-SA"/>
    </w:rPr>
  </w:style>
  <w:style w:type="paragraph" w:styleId="10">
    <w:name w:val="Plain Text"/>
    <w:basedOn w:val="1"/>
    <w:qFormat/>
    <w:uiPriority w:val="0"/>
    <w:rPr>
      <w:rFonts w:ascii="宋体" w:hAnsi="Courier New" w:cs="Courier New"/>
      <w:szCs w:val="21"/>
    </w:rPr>
  </w:style>
  <w:style w:type="paragraph" w:styleId="11">
    <w:name w:val="toc 8"/>
    <w:next w:val="1"/>
    <w:qFormat/>
    <w:uiPriority w:val="39"/>
    <w:pPr>
      <w:widowControl w:val="0"/>
      <w:spacing w:line="240" w:lineRule="auto"/>
      <w:ind w:left="2940" w:leftChars="1400"/>
      <w:jc w:val="both"/>
    </w:pPr>
    <w:rPr>
      <w:rFonts w:ascii="Calibri" w:hAnsi="Calibri" w:eastAsia="宋体" w:cs="宋体"/>
      <w:kern w:val="2"/>
      <w:sz w:val="21"/>
      <w:szCs w:val="22"/>
      <w:lang w:val="en-US" w:eastAsia="zh-CN" w:bidi="ar-SA"/>
    </w:rPr>
  </w:style>
  <w:style w:type="paragraph" w:styleId="12">
    <w:name w:val="footer"/>
    <w:basedOn w:val="1"/>
    <w:qFormat/>
    <w:uiPriority w:val="99"/>
    <w:pPr>
      <w:widowControl w:val="0"/>
      <w:tabs>
        <w:tab w:val="center" w:pos="4153"/>
        <w:tab w:val="right" w:pos="8306"/>
      </w:tabs>
      <w:snapToGrid w:val="0"/>
      <w:jc w:val="left"/>
    </w:pPr>
    <w:rPr>
      <w:rFonts w:ascii="Calibri" w:hAnsi="Calibri" w:eastAsia="宋体" w:cs="宋体"/>
      <w:kern w:val="2"/>
      <w:sz w:val="18"/>
      <w:szCs w:val="18"/>
      <w:lang w:val="en-US" w:eastAsia="zh-CN" w:bidi="ar-SA"/>
    </w:rPr>
  </w:style>
  <w:style w:type="paragraph" w:styleId="13">
    <w:name w:val="envelope return"/>
    <w:qFormat/>
    <w:uiPriority w:val="0"/>
    <w:pPr>
      <w:widowControl w:val="0"/>
      <w:snapToGrid w:val="0"/>
      <w:jc w:val="both"/>
    </w:pPr>
    <w:rPr>
      <w:rFonts w:ascii="Arial" w:hAnsi="Arial" w:eastAsia="宋体" w:cs="宋体"/>
      <w:kern w:val="2"/>
      <w:sz w:val="21"/>
      <w:szCs w:val="24"/>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6"/>
    <w:next w:val="1"/>
    <w:qFormat/>
    <w:uiPriority w:val="39"/>
    <w:pPr>
      <w:widowControl w:val="0"/>
      <w:spacing w:line="240" w:lineRule="auto"/>
      <w:ind w:left="2100" w:leftChars="1000"/>
      <w:jc w:val="both"/>
    </w:pPr>
    <w:rPr>
      <w:rFonts w:ascii="Calibri" w:hAnsi="Calibri" w:eastAsia="宋体" w:cs="宋体"/>
      <w:kern w:val="2"/>
      <w:sz w:val="21"/>
      <w:szCs w:val="22"/>
      <w:lang w:val="en-US" w:eastAsia="zh-CN" w:bidi="ar-SA"/>
    </w:rPr>
  </w:style>
  <w:style w:type="paragraph" w:styleId="16">
    <w:name w:val="Normal (Web)"/>
    <w:basedOn w:val="1"/>
    <w:qFormat/>
    <w:uiPriority w:val="0"/>
    <w:pPr>
      <w:spacing w:before="0" w:beforeAutospacing="1" w:after="0" w:afterAutospacing="1"/>
      <w:ind w:left="0" w:right="0"/>
      <w:jc w:val="left"/>
    </w:pPr>
    <w:rPr>
      <w:kern w:val="0"/>
      <w:sz w:val="24"/>
      <w:lang w:val="en-US" w:eastAsia="zh-CN"/>
    </w:rPr>
  </w:style>
  <w:style w:type="paragraph" w:styleId="17">
    <w:name w:val="Body Text First Indent"/>
    <w:next w:val="15"/>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8">
    <w:name w:val="Body Text First Indent 2"/>
    <w:next w:val="17"/>
    <w:qFormat/>
    <w:uiPriority w:val="99"/>
    <w:pPr>
      <w:widowControl w:val="0"/>
      <w:spacing w:after="120" w:line="360" w:lineRule="auto"/>
      <w:ind w:left="420" w:leftChars="200" w:firstLine="420" w:firstLineChars="200"/>
      <w:jc w:val="both"/>
    </w:pPr>
    <w:rPr>
      <w:rFonts w:ascii="Times New Roman" w:hAnsi="Times New Roman" w:eastAsia="宋体" w:cs="宋体"/>
      <w:kern w:val="0"/>
      <w:sz w:val="21"/>
      <w:szCs w:val="24"/>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表格文字2"/>
    <w:basedOn w:val="27"/>
    <w:qFormat/>
    <w:uiPriority w:val="99"/>
    <w:pPr>
      <w:spacing w:before="25" w:after="25"/>
      <w:jc w:val="left"/>
    </w:pPr>
    <w:rPr>
      <w:bCs/>
      <w:spacing w:val="10"/>
      <w:kern w:val="0"/>
    </w:rPr>
  </w:style>
  <w:style w:type="paragraph" w:customStyle="1" w:styleId="27">
    <w:name w:val="Normal_1ff3ec26-50eb-4015-8387-f4edc28ae872"/>
    <w:qFormat/>
    <w:uiPriority w:val="0"/>
    <w:pPr>
      <w:jc w:val="both"/>
    </w:pPr>
    <w:rPr>
      <w:rFonts w:ascii="Times New Roman" w:hAnsi="Times New Roman" w:eastAsia="宋体" w:cs="Times New Roman"/>
      <w:kern w:val="2"/>
      <w:sz w:val="21"/>
      <w:szCs w:val="21"/>
      <w:lang w:val="en-US" w:eastAsia="zh-CN" w:bidi="ar-SA"/>
    </w:rPr>
  </w:style>
  <w:style w:type="paragraph" w:customStyle="1" w:styleId="28">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paragraph" w:customStyle="1" w:styleId="31">
    <w:name w:val="null3"/>
    <w:qFormat/>
    <w:uiPriority w:val="0"/>
    <w:rPr>
      <w:rFonts w:hint="eastAsia" w:ascii="Calibri" w:hAnsi="Calibri" w:eastAsia="宋体" w:cs="宋体"/>
      <w:lang w:val="en-US"/>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列出段落1"/>
    <w:basedOn w:val="1"/>
    <w:qFormat/>
    <w:uiPriority w:val="0"/>
    <w:pPr>
      <w:ind w:firstLine="420" w:firstLineChars="200"/>
    </w:pPr>
    <w:rPr>
      <w:szCs w:val="21"/>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6619</Words>
  <Characters>7512</Characters>
  <Paragraphs>2167</Paragraphs>
  <TotalTime>39</TotalTime>
  <ScaleCrop>false</ScaleCrop>
  <LinksUpToDate>false</LinksUpToDate>
  <CharactersWithSpaces>7682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李梦媛</cp:lastModifiedBy>
  <dcterms:modified xsi:type="dcterms:W3CDTF">2026-05-07T12:20:06Z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355B1ECCE68B4A72929895A23364A361_13</vt:lpwstr>
  </property>
  <property fmtid="{D5CDD505-2E9C-101B-9397-08002B2CF9AE}" pid="4" name="KSOTemplateDocerSaveRecord">
    <vt:lpwstr>eyJoZGlkIjoiYTY0ZGVhMzY2Mjc2ZTVmNTg0OTc4MWEzZmNmZjdjMjUiLCJ1c2VySWQiOiI0NTE3ODAxODIifQ==</vt:lpwstr>
  </property>
</Properties>
</file>