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AD6E0"/>
    <w:p w14:paraId="46C613B3">
      <w:pPr>
        <w:tabs>
          <w:tab w:val="left" w:pos="2070"/>
          <w:tab w:val="center" w:pos="4365"/>
        </w:tabs>
        <w:snapToGrid w:val="0"/>
        <w:jc w:val="center"/>
        <w:rPr>
          <w:rFonts w:ascii="华文中宋" w:hAnsi="华文中宋" w:eastAsia="华文中宋"/>
          <w:b/>
          <w:sz w:val="28"/>
          <w:szCs w:val="28"/>
        </w:rPr>
      </w:pPr>
    </w:p>
    <w:p w14:paraId="6D5D60C7">
      <w:pPr>
        <w:tabs>
          <w:tab w:val="left" w:pos="2070"/>
          <w:tab w:val="center" w:pos="4365"/>
        </w:tabs>
        <w:snapToGrid w:val="0"/>
        <w:jc w:val="center"/>
        <w:rPr>
          <w:rFonts w:ascii="华文中宋" w:hAnsi="华文中宋" w:eastAsia="华文中宋"/>
          <w:b/>
          <w:sz w:val="28"/>
          <w:szCs w:val="28"/>
        </w:rPr>
      </w:pPr>
    </w:p>
    <w:p w14:paraId="45951FA0">
      <w:pPr>
        <w:tabs>
          <w:tab w:val="left" w:pos="2070"/>
          <w:tab w:val="center" w:pos="4365"/>
        </w:tabs>
        <w:snapToGrid w:val="0"/>
        <w:jc w:val="center"/>
        <w:rPr>
          <w:rFonts w:ascii="华文中宋" w:hAnsi="华文中宋" w:eastAsia="华文中宋"/>
          <w:b/>
          <w:sz w:val="96"/>
          <w:szCs w:val="96"/>
        </w:rPr>
      </w:pPr>
    </w:p>
    <w:p w14:paraId="0877D093">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询 价 通 知 书</w:t>
      </w:r>
    </w:p>
    <w:p w14:paraId="5F008D71">
      <w:pPr>
        <w:spacing w:line="480" w:lineRule="exact"/>
        <w:jc w:val="right"/>
        <w:rPr>
          <w:rFonts w:ascii="华文中宋" w:hAnsi="华文中宋" w:eastAsia="华文中宋"/>
          <w:b/>
          <w:sz w:val="32"/>
          <w:szCs w:val="32"/>
        </w:rPr>
      </w:pPr>
    </w:p>
    <w:p w14:paraId="5182ECCB">
      <w:pPr>
        <w:spacing w:line="560" w:lineRule="exact"/>
        <w:ind w:firstLine="1050" w:firstLineChars="350"/>
        <w:jc w:val="center"/>
        <w:rPr>
          <w:rFonts w:ascii="华文中宋" w:hAnsi="华文中宋" w:eastAsia="华文中宋"/>
          <w:sz w:val="30"/>
          <w:szCs w:val="30"/>
        </w:rPr>
      </w:pPr>
    </w:p>
    <w:p w14:paraId="56E8048E">
      <w:pPr>
        <w:spacing w:line="560" w:lineRule="exact"/>
        <w:ind w:firstLine="1050" w:firstLineChars="350"/>
        <w:jc w:val="center"/>
        <w:rPr>
          <w:rFonts w:ascii="华文中宋" w:hAnsi="华文中宋" w:eastAsia="华文中宋"/>
          <w:sz w:val="30"/>
          <w:szCs w:val="30"/>
        </w:rPr>
      </w:pPr>
    </w:p>
    <w:p w14:paraId="08C7427E">
      <w:pPr>
        <w:spacing w:line="560" w:lineRule="exact"/>
        <w:ind w:firstLine="1050" w:firstLineChars="350"/>
        <w:jc w:val="center"/>
        <w:rPr>
          <w:rFonts w:ascii="华文中宋" w:hAnsi="华文中宋" w:eastAsia="华文中宋"/>
          <w:sz w:val="30"/>
          <w:szCs w:val="30"/>
        </w:rPr>
      </w:pPr>
    </w:p>
    <w:p w14:paraId="5522245E">
      <w:pPr>
        <w:spacing w:line="560" w:lineRule="exact"/>
        <w:ind w:firstLine="1050" w:firstLineChars="350"/>
        <w:jc w:val="center"/>
        <w:rPr>
          <w:rFonts w:ascii="华文中宋" w:hAnsi="华文中宋" w:eastAsia="华文中宋"/>
          <w:sz w:val="30"/>
          <w:szCs w:val="30"/>
        </w:rPr>
      </w:pPr>
    </w:p>
    <w:p w14:paraId="61531D57">
      <w:pPr>
        <w:spacing w:line="560" w:lineRule="exact"/>
        <w:ind w:firstLine="1050" w:firstLineChars="350"/>
        <w:jc w:val="center"/>
        <w:rPr>
          <w:rFonts w:ascii="华文中宋" w:hAnsi="华文中宋" w:eastAsia="华文中宋"/>
          <w:sz w:val="30"/>
          <w:szCs w:val="30"/>
        </w:rPr>
      </w:pPr>
    </w:p>
    <w:p w14:paraId="2662158F">
      <w:pPr>
        <w:spacing w:line="480" w:lineRule="exact"/>
        <w:ind w:firstLine="1050" w:firstLineChars="350"/>
        <w:rPr>
          <w:rFonts w:hint="eastAsia" w:ascii="华文中宋" w:hAnsi="华文中宋" w:eastAsia="华文中宋"/>
          <w:sz w:val="30"/>
          <w:szCs w:val="30"/>
        </w:rPr>
      </w:pPr>
      <w:r>
        <w:rPr>
          <w:rFonts w:hint="eastAsia" w:ascii="华文中宋" w:hAnsi="华文中宋" w:eastAsia="华文中宋"/>
          <w:sz w:val="30"/>
          <w:szCs w:val="30"/>
        </w:rPr>
        <w:t>项目编号：1410242026AXJ00070</w:t>
      </w:r>
    </w:p>
    <w:p w14:paraId="048BFE21">
      <w:pPr>
        <w:pStyle w:val="2"/>
      </w:pPr>
    </w:p>
    <w:p w14:paraId="3DBE6BAC">
      <w:pPr>
        <w:spacing w:line="560" w:lineRule="exact"/>
        <w:ind w:left="2550" w:leftChars="500" w:hanging="1500" w:hangingChars="500"/>
        <w:rPr>
          <w:rFonts w:hint="eastAsia" w:ascii="华文中宋" w:hAnsi="华文中宋" w:eastAsia="华文中宋"/>
          <w:sz w:val="30"/>
          <w:szCs w:val="30"/>
        </w:rPr>
      </w:pPr>
      <w:r>
        <w:rPr>
          <w:rFonts w:hint="eastAsia" w:ascii="华文中宋" w:hAnsi="华文中宋" w:eastAsia="华文中宋"/>
          <w:sz w:val="30"/>
          <w:szCs w:val="30"/>
        </w:rPr>
        <w:t>项目名称：2026年省级彩票公益金资助公共文化设施建设项目（洪洞县文化馆设备购置）</w:t>
      </w:r>
    </w:p>
    <w:p w14:paraId="54115A7C">
      <w:pPr>
        <w:spacing w:line="560" w:lineRule="exact"/>
        <w:ind w:left="2550" w:leftChars="500" w:hanging="1500" w:hangingChars="500"/>
        <w:rPr>
          <w:rFonts w:ascii="华文中宋" w:hAnsi="华文中宋" w:eastAsia="华文中宋"/>
          <w:sz w:val="30"/>
          <w:szCs w:val="30"/>
        </w:rPr>
      </w:pPr>
    </w:p>
    <w:p w14:paraId="30E6F0C8">
      <w:pPr>
        <w:spacing w:line="560" w:lineRule="exact"/>
        <w:ind w:firstLine="1050" w:firstLineChars="350"/>
        <w:jc w:val="center"/>
        <w:rPr>
          <w:rFonts w:ascii="华文中宋" w:hAnsi="华文中宋" w:eastAsia="华文中宋"/>
          <w:sz w:val="30"/>
          <w:szCs w:val="30"/>
        </w:rPr>
      </w:pPr>
    </w:p>
    <w:p w14:paraId="3319D144">
      <w:pPr>
        <w:spacing w:line="560" w:lineRule="exact"/>
        <w:ind w:firstLine="1050" w:firstLineChars="350"/>
        <w:jc w:val="center"/>
        <w:rPr>
          <w:rFonts w:ascii="华文中宋" w:hAnsi="华文中宋" w:eastAsia="华文中宋"/>
          <w:sz w:val="30"/>
          <w:szCs w:val="30"/>
        </w:rPr>
      </w:pPr>
    </w:p>
    <w:p w14:paraId="53AF705D">
      <w:pPr>
        <w:spacing w:line="560" w:lineRule="exact"/>
        <w:ind w:firstLine="1050" w:firstLineChars="350"/>
        <w:jc w:val="both"/>
        <w:rPr>
          <w:rFonts w:ascii="华文中宋" w:hAnsi="华文中宋" w:eastAsia="华文中宋"/>
          <w:sz w:val="30"/>
          <w:szCs w:val="30"/>
        </w:rPr>
      </w:pPr>
    </w:p>
    <w:p w14:paraId="6A992DCC">
      <w:pPr>
        <w:pStyle w:val="2"/>
        <w:rPr>
          <w:rFonts w:ascii="华文中宋" w:hAnsi="华文中宋" w:eastAsia="华文中宋"/>
          <w:sz w:val="30"/>
          <w:szCs w:val="30"/>
        </w:rPr>
      </w:pPr>
    </w:p>
    <w:p w14:paraId="5A7EF616"/>
    <w:p w14:paraId="7B23DFAF">
      <w:pPr>
        <w:spacing w:line="480" w:lineRule="exact"/>
        <w:ind w:firstLine="600" w:firstLineChars="200"/>
        <w:jc w:val="center"/>
        <w:rPr>
          <w:rFonts w:ascii="华文中宋" w:hAnsi="华文中宋" w:eastAsia="华文中宋"/>
          <w:sz w:val="30"/>
          <w:szCs w:val="30"/>
        </w:rPr>
      </w:pPr>
      <w:r>
        <w:rPr>
          <w:rFonts w:hint="eastAsia" w:ascii="华文中宋" w:hAnsi="华文中宋" w:eastAsia="华文中宋"/>
          <w:sz w:val="30"/>
          <w:szCs w:val="30"/>
        </w:rPr>
        <w:t>洪洞县政府采购中心</w:t>
      </w:r>
    </w:p>
    <w:p w14:paraId="4A759FD0">
      <w:pPr>
        <w:spacing w:line="480" w:lineRule="exact"/>
        <w:ind w:firstLine="600" w:firstLineChars="200"/>
        <w:jc w:val="center"/>
        <w:rPr>
          <w:rFonts w:ascii="华文中宋" w:hAnsi="华文中宋" w:eastAsia="华文中宋"/>
          <w:sz w:val="30"/>
          <w:szCs w:val="30"/>
        </w:rPr>
      </w:pPr>
    </w:p>
    <w:p w14:paraId="7ED6CC38">
      <w:pPr>
        <w:spacing w:line="480" w:lineRule="exact"/>
        <w:ind w:firstLine="600" w:firstLineChars="200"/>
        <w:jc w:val="center"/>
        <w:rPr>
          <w:rFonts w:ascii="华文中宋" w:hAnsi="华文中宋" w:eastAsia="华文中宋"/>
          <w:sz w:val="30"/>
          <w:szCs w:val="30"/>
        </w:rPr>
      </w:pPr>
    </w:p>
    <w:p w14:paraId="0213D14B">
      <w:pPr>
        <w:spacing w:line="480" w:lineRule="exact"/>
        <w:ind w:firstLine="562" w:firstLineChars="200"/>
        <w:jc w:val="center"/>
        <w:rPr>
          <w:rFonts w:ascii="华文中宋" w:hAnsi="华文中宋" w:eastAsia="华文中宋"/>
          <w:b/>
          <w:sz w:val="28"/>
          <w:szCs w:val="28"/>
        </w:rPr>
      </w:pPr>
    </w:p>
    <w:p w14:paraId="4859F0EF">
      <w:pPr>
        <w:spacing w:line="480" w:lineRule="exact"/>
        <w:ind w:firstLine="723" w:firstLineChars="200"/>
        <w:jc w:val="center"/>
        <w:rPr>
          <w:rFonts w:ascii="华文中宋" w:hAnsi="华文中宋" w:eastAsia="华文中宋"/>
          <w:b/>
          <w:sz w:val="36"/>
          <w:szCs w:val="36"/>
        </w:rPr>
      </w:pPr>
    </w:p>
    <w:p w14:paraId="1686EA35">
      <w:pPr>
        <w:tabs>
          <w:tab w:val="left" w:pos="2070"/>
          <w:tab w:val="center" w:pos="4365"/>
        </w:tabs>
        <w:snapToGrid w:val="0"/>
        <w:jc w:val="center"/>
        <w:rPr>
          <w:rFonts w:ascii="华文中宋" w:hAnsi="华文中宋" w:eastAsia="华文中宋"/>
          <w:b/>
          <w:sz w:val="36"/>
          <w:szCs w:val="36"/>
        </w:rPr>
      </w:pPr>
      <w:r>
        <w:rPr>
          <w:rFonts w:hint="eastAsia" w:ascii="华文中宋" w:hAnsi="华文中宋" w:eastAsia="华文中宋"/>
          <w:b/>
          <w:sz w:val="36"/>
          <w:szCs w:val="36"/>
        </w:rPr>
        <w:t>目  录</w:t>
      </w:r>
    </w:p>
    <w:p w14:paraId="63B525DA">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lang w:val="zh-CN"/>
        </w:rPr>
        <w:fldChar w:fldCharType="begin"/>
      </w:r>
      <w:r>
        <w:rPr>
          <w:sz w:val="24"/>
          <w:szCs w:val="28"/>
          <w:lang w:val="zh-CN"/>
        </w:rPr>
        <w:instrText xml:space="preserve"> TOC \o "1-3" \h \z \u </w:instrText>
      </w:r>
      <w:r>
        <w:rPr>
          <w:sz w:val="24"/>
          <w:szCs w:val="28"/>
          <w:lang w:val="zh-CN"/>
        </w:rPr>
        <w:fldChar w:fldCharType="separate"/>
      </w:r>
      <w:r>
        <w:rPr>
          <w:sz w:val="24"/>
          <w:szCs w:val="28"/>
        </w:rPr>
        <w:fldChar w:fldCharType="begin"/>
      </w:r>
      <w:r>
        <w:rPr>
          <w:sz w:val="24"/>
          <w:szCs w:val="28"/>
        </w:rPr>
        <w:instrText xml:space="preserve"> HYPERLINK \l "_Toc26868172" </w:instrText>
      </w:r>
      <w:r>
        <w:rPr>
          <w:sz w:val="24"/>
          <w:szCs w:val="28"/>
        </w:rPr>
        <w:fldChar w:fldCharType="separate"/>
      </w:r>
      <w:r>
        <w:rPr>
          <w:rStyle w:val="30"/>
          <w:rFonts w:hint="eastAsia" w:ascii="华文中宋" w:hAnsi="华文中宋" w:eastAsia="华文中宋"/>
          <w:color w:val="auto"/>
          <w:spacing w:val="20"/>
          <w:sz w:val="24"/>
          <w:szCs w:val="28"/>
        </w:rPr>
        <w:t>第一部分</w:t>
      </w:r>
      <w:r>
        <w:rPr>
          <w:rStyle w:val="30"/>
          <w:rFonts w:hint="eastAsia" w:ascii="华文中宋" w:hAnsi="华文中宋" w:eastAsia="华文中宋" w:cs="宋体"/>
          <w:color w:val="auto"/>
          <w:spacing w:val="10"/>
          <w:sz w:val="24"/>
          <w:szCs w:val="28"/>
        </w:rPr>
        <w:t>询价邀请</w:t>
      </w:r>
      <w:r>
        <w:rPr>
          <w:sz w:val="24"/>
          <w:szCs w:val="28"/>
        </w:rPr>
        <w:tab/>
      </w:r>
      <w:r>
        <w:rPr>
          <w:sz w:val="24"/>
          <w:szCs w:val="28"/>
        </w:rPr>
        <w:fldChar w:fldCharType="end"/>
      </w:r>
    </w:p>
    <w:p w14:paraId="75892F4F">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rPr>
        <w:fldChar w:fldCharType="begin"/>
      </w:r>
      <w:r>
        <w:rPr>
          <w:sz w:val="24"/>
          <w:szCs w:val="28"/>
        </w:rPr>
        <w:instrText xml:space="preserve"> HYPERLINK \l "_Toc26868173" </w:instrText>
      </w:r>
      <w:r>
        <w:rPr>
          <w:sz w:val="24"/>
          <w:szCs w:val="28"/>
        </w:rPr>
        <w:fldChar w:fldCharType="separate"/>
      </w:r>
      <w:r>
        <w:rPr>
          <w:rStyle w:val="30"/>
          <w:rFonts w:hint="eastAsia" w:ascii="华文中宋" w:hAnsi="华文中宋" w:eastAsia="华文中宋"/>
          <w:color w:val="auto"/>
          <w:spacing w:val="20"/>
          <w:sz w:val="24"/>
          <w:szCs w:val="28"/>
        </w:rPr>
        <w:t>第二部分询价供应商须知前附表</w:t>
      </w:r>
      <w:r>
        <w:rPr>
          <w:sz w:val="24"/>
          <w:szCs w:val="28"/>
        </w:rPr>
        <w:tab/>
      </w:r>
      <w:r>
        <w:rPr>
          <w:sz w:val="24"/>
          <w:szCs w:val="28"/>
        </w:rPr>
        <w:fldChar w:fldCharType="end"/>
      </w:r>
    </w:p>
    <w:p w14:paraId="37350168">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rPr>
        <w:fldChar w:fldCharType="begin"/>
      </w:r>
      <w:r>
        <w:rPr>
          <w:sz w:val="24"/>
          <w:szCs w:val="28"/>
        </w:rPr>
        <w:instrText xml:space="preserve"> HYPERLINK \l "_Toc26868174" </w:instrText>
      </w:r>
      <w:r>
        <w:rPr>
          <w:sz w:val="24"/>
          <w:szCs w:val="28"/>
        </w:rPr>
        <w:fldChar w:fldCharType="separate"/>
      </w:r>
      <w:r>
        <w:rPr>
          <w:rStyle w:val="30"/>
          <w:rFonts w:hint="eastAsia" w:ascii="华文中宋" w:hAnsi="华文中宋" w:eastAsia="华文中宋"/>
          <w:color w:val="auto"/>
          <w:spacing w:val="20"/>
          <w:sz w:val="24"/>
          <w:szCs w:val="28"/>
        </w:rPr>
        <w:t>第三部分询价供应商须知</w:t>
      </w:r>
      <w:r>
        <w:rPr>
          <w:sz w:val="24"/>
          <w:szCs w:val="28"/>
        </w:rPr>
        <w:tab/>
      </w:r>
      <w:r>
        <w:rPr>
          <w:sz w:val="24"/>
          <w:szCs w:val="28"/>
        </w:rPr>
        <w:fldChar w:fldCharType="end"/>
      </w:r>
    </w:p>
    <w:p w14:paraId="208D0D7A">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"_Toc26868175" </w:instrText>
      </w:r>
      <w:r>
        <w:rPr>
          <w:sz w:val="24"/>
          <w:szCs w:val="32"/>
        </w:rPr>
        <w:fldChar w:fldCharType="separate"/>
      </w:r>
      <w:r>
        <w:rPr>
          <w:rStyle w:val="30"/>
          <w:rFonts w:hint="eastAsia" w:ascii="华文中宋" w:hAnsi="华文中宋" w:eastAsia="华文中宋"/>
          <w:color w:val="auto"/>
          <w:sz w:val="24"/>
          <w:szCs w:val="32"/>
        </w:rPr>
        <w:t>一、总则</w:t>
      </w:r>
      <w:r>
        <w:rPr>
          <w:sz w:val="24"/>
          <w:szCs w:val="32"/>
        </w:rPr>
        <w:tab/>
      </w:r>
      <w:r>
        <w:rPr>
          <w:sz w:val="24"/>
          <w:szCs w:val="32"/>
        </w:rPr>
        <w:fldChar w:fldCharType="end"/>
      </w:r>
    </w:p>
    <w:p w14:paraId="72D71CB6">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"_Toc26868176" </w:instrText>
      </w:r>
      <w:r>
        <w:rPr>
          <w:sz w:val="24"/>
          <w:szCs w:val="32"/>
        </w:rPr>
        <w:fldChar w:fldCharType="separate"/>
      </w:r>
      <w:r>
        <w:rPr>
          <w:rStyle w:val="30"/>
          <w:rFonts w:hint="eastAsia" w:ascii="华文中宋" w:hAnsi="华文中宋" w:eastAsia="华文中宋"/>
          <w:color w:val="auto"/>
          <w:sz w:val="24"/>
          <w:szCs w:val="32"/>
        </w:rPr>
        <w:t>二、询价通知书</w:t>
      </w:r>
      <w:r>
        <w:rPr>
          <w:sz w:val="24"/>
          <w:szCs w:val="32"/>
        </w:rPr>
        <w:tab/>
      </w:r>
      <w:r>
        <w:rPr>
          <w:sz w:val="24"/>
          <w:szCs w:val="32"/>
        </w:rPr>
        <w:fldChar w:fldCharType="end"/>
      </w:r>
    </w:p>
    <w:p w14:paraId="2D8C0F1A">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"_Toc26868177" </w:instrText>
      </w:r>
      <w:r>
        <w:rPr>
          <w:sz w:val="24"/>
          <w:szCs w:val="32"/>
        </w:rPr>
        <w:fldChar w:fldCharType="separate"/>
      </w:r>
      <w:r>
        <w:rPr>
          <w:rStyle w:val="30"/>
          <w:rFonts w:hint="eastAsia" w:ascii="华文中宋" w:hAnsi="华文中宋" w:eastAsia="华文中宋"/>
          <w:color w:val="auto"/>
          <w:sz w:val="24"/>
          <w:szCs w:val="32"/>
        </w:rPr>
        <w:t>三、响应文件</w:t>
      </w:r>
      <w:r>
        <w:rPr>
          <w:sz w:val="24"/>
          <w:szCs w:val="32"/>
        </w:rPr>
        <w:tab/>
      </w:r>
      <w:r>
        <w:rPr>
          <w:sz w:val="24"/>
          <w:szCs w:val="32"/>
        </w:rPr>
        <w:fldChar w:fldCharType="end"/>
      </w:r>
    </w:p>
    <w:p w14:paraId="2B82513D">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"_Toc26868178" </w:instrText>
      </w:r>
      <w:r>
        <w:rPr>
          <w:sz w:val="24"/>
          <w:szCs w:val="32"/>
        </w:rPr>
        <w:fldChar w:fldCharType="separate"/>
      </w:r>
      <w:r>
        <w:rPr>
          <w:rStyle w:val="30"/>
          <w:rFonts w:hint="eastAsia" w:ascii="华文中宋" w:hAnsi="华文中宋" w:eastAsia="华文中宋"/>
          <w:color w:val="auto"/>
          <w:sz w:val="24"/>
          <w:szCs w:val="32"/>
        </w:rPr>
        <w:t>四、响应文件的提交</w:t>
      </w:r>
      <w:r>
        <w:rPr>
          <w:sz w:val="24"/>
          <w:szCs w:val="32"/>
        </w:rPr>
        <w:tab/>
      </w:r>
      <w:r>
        <w:rPr>
          <w:sz w:val="24"/>
          <w:szCs w:val="32"/>
        </w:rPr>
        <w:fldChar w:fldCharType="end"/>
      </w:r>
    </w:p>
    <w:p w14:paraId="1BD5BCA0">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"_Toc26868179" </w:instrText>
      </w:r>
      <w:r>
        <w:rPr>
          <w:sz w:val="24"/>
          <w:szCs w:val="32"/>
        </w:rPr>
        <w:fldChar w:fldCharType="separate"/>
      </w:r>
      <w:r>
        <w:rPr>
          <w:rStyle w:val="30"/>
          <w:rFonts w:hint="eastAsia" w:ascii="华文中宋" w:hAnsi="华文中宋" w:eastAsia="华文中宋"/>
          <w:color w:val="auto"/>
          <w:sz w:val="24"/>
          <w:szCs w:val="32"/>
        </w:rPr>
        <w:t>五、询价采购程序</w:t>
      </w:r>
      <w:r>
        <w:rPr>
          <w:sz w:val="24"/>
          <w:szCs w:val="32"/>
        </w:rPr>
        <w:tab/>
      </w:r>
      <w:r>
        <w:rPr>
          <w:sz w:val="24"/>
          <w:szCs w:val="32"/>
        </w:rPr>
        <w:fldChar w:fldCharType="end"/>
      </w:r>
    </w:p>
    <w:p w14:paraId="724283AA">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"_Toc26868180" </w:instrText>
      </w:r>
      <w:r>
        <w:rPr>
          <w:sz w:val="24"/>
          <w:szCs w:val="32"/>
        </w:rPr>
        <w:fldChar w:fldCharType="separate"/>
      </w:r>
      <w:r>
        <w:rPr>
          <w:rStyle w:val="30"/>
          <w:rFonts w:hint="eastAsia" w:ascii="华文中宋" w:hAnsi="华文中宋" w:eastAsia="华文中宋"/>
          <w:color w:val="auto"/>
          <w:sz w:val="24"/>
          <w:szCs w:val="32"/>
        </w:rPr>
        <w:t>六、签订合同</w:t>
      </w:r>
      <w:r>
        <w:rPr>
          <w:sz w:val="24"/>
          <w:szCs w:val="32"/>
        </w:rPr>
        <w:tab/>
      </w:r>
      <w:r>
        <w:rPr>
          <w:sz w:val="24"/>
          <w:szCs w:val="32"/>
        </w:rPr>
        <w:fldChar w:fldCharType="end"/>
      </w:r>
    </w:p>
    <w:p w14:paraId="008236D5">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"_Toc26868181" </w:instrText>
      </w:r>
      <w:r>
        <w:rPr>
          <w:sz w:val="24"/>
          <w:szCs w:val="32"/>
        </w:rPr>
        <w:fldChar w:fldCharType="separate"/>
      </w:r>
      <w:r>
        <w:rPr>
          <w:rStyle w:val="30"/>
          <w:rFonts w:hint="eastAsia" w:ascii="华文中宋" w:hAnsi="华文中宋" w:eastAsia="华文中宋"/>
          <w:color w:val="auto"/>
          <w:sz w:val="24"/>
          <w:szCs w:val="32"/>
        </w:rPr>
        <w:t>七、服务费</w:t>
      </w:r>
      <w:r>
        <w:rPr>
          <w:sz w:val="24"/>
          <w:szCs w:val="32"/>
        </w:rPr>
        <w:tab/>
      </w:r>
      <w:r>
        <w:rPr>
          <w:sz w:val="24"/>
          <w:szCs w:val="32"/>
        </w:rPr>
        <w:fldChar w:fldCharType="end"/>
      </w:r>
    </w:p>
    <w:p w14:paraId="37146FB6">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"_Toc26868182" </w:instrText>
      </w:r>
      <w:r>
        <w:rPr>
          <w:sz w:val="24"/>
          <w:szCs w:val="32"/>
        </w:rPr>
        <w:fldChar w:fldCharType="separate"/>
      </w:r>
      <w:r>
        <w:rPr>
          <w:rStyle w:val="30"/>
          <w:rFonts w:hint="eastAsia" w:ascii="华文中宋" w:hAnsi="华文中宋" w:eastAsia="华文中宋"/>
          <w:color w:val="auto"/>
          <w:sz w:val="24"/>
          <w:szCs w:val="32"/>
        </w:rPr>
        <w:t>八、保密和披露</w:t>
      </w:r>
      <w:r>
        <w:rPr>
          <w:sz w:val="24"/>
          <w:szCs w:val="32"/>
        </w:rPr>
        <w:tab/>
      </w:r>
      <w:r>
        <w:rPr>
          <w:sz w:val="24"/>
          <w:szCs w:val="32"/>
        </w:rPr>
        <w:fldChar w:fldCharType="end"/>
      </w:r>
    </w:p>
    <w:p w14:paraId="7D38821B">
      <w:pPr>
        <w:pStyle w:val="21"/>
        <w:pageBreakBefore w:val="0"/>
        <w:tabs>
          <w:tab w:val="right" w:leader="dot" w:pos="8302"/>
        </w:tabs>
        <w:kinsoku/>
        <w:wordWrap/>
        <w:overflowPunct/>
        <w:topLinePunct w:val="0"/>
        <w:autoSpaceDE/>
        <w:autoSpaceDN/>
        <w:bidi w:val="0"/>
        <w:adjustRightInd/>
        <w:snapToGrid/>
        <w:spacing w:line="480" w:lineRule="auto"/>
        <w:textAlignment w:val="auto"/>
        <w:rPr>
          <w:rFonts w:ascii="Calibri" w:hAnsi="Calibri"/>
          <w:sz w:val="24"/>
          <w:szCs w:val="28"/>
        </w:rPr>
      </w:pPr>
      <w:r>
        <w:rPr>
          <w:sz w:val="24"/>
          <w:szCs w:val="32"/>
        </w:rPr>
        <w:fldChar w:fldCharType="begin"/>
      </w:r>
      <w:r>
        <w:rPr>
          <w:sz w:val="24"/>
          <w:szCs w:val="32"/>
        </w:rPr>
        <w:instrText xml:space="preserve"> HYPERLINK \l "_Toc26868183" </w:instrText>
      </w:r>
      <w:r>
        <w:rPr>
          <w:sz w:val="24"/>
          <w:szCs w:val="32"/>
        </w:rPr>
        <w:fldChar w:fldCharType="separate"/>
      </w:r>
      <w:r>
        <w:rPr>
          <w:rStyle w:val="30"/>
          <w:rFonts w:hint="eastAsia" w:ascii="华文中宋" w:hAnsi="华文中宋" w:eastAsia="华文中宋"/>
          <w:color w:val="auto"/>
          <w:sz w:val="24"/>
          <w:szCs w:val="32"/>
        </w:rPr>
        <w:t>九、询问和质疑</w:t>
      </w:r>
      <w:r>
        <w:rPr>
          <w:sz w:val="24"/>
          <w:szCs w:val="32"/>
        </w:rPr>
        <w:tab/>
      </w:r>
      <w:r>
        <w:rPr>
          <w:sz w:val="24"/>
          <w:szCs w:val="32"/>
        </w:rPr>
        <w:fldChar w:fldCharType="end"/>
      </w:r>
    </w:p>
    <w:p w14:paraId="12B304B7">
      <w:pPr>
        <w:pStyle w:val="21"/>
        <w:pageBreakBefore w:val="0"/>
        <w:tabs>
          <w:tab w:val="right" w:leader="dot" w:pos="8302"/>
        </w:tabs>
        <w:kinsoku/>
        <w:wordWrap/>
        <w:overflowPunct/>
        <w:topLinePunct w:val="0"/>
        <w:autoSpaceDE/>
        <w:autoSpaceDN/>
        <w:bidi w:val="0"/>
        <w:adjustRightInd/>
        <w:snapToGrid/>
        <w:spacing w:line="480" w:lineRule="auto"/>
        <w:ind w:left="0" w:leftChars="0"/>
        <w:textAlignment w:val="auto"/>
        <w:rPr>
          <w:rFonts w:ascii="Calibri" w:hAnsi="Calibri"/>
          <w:sz w:val="24"/>
          <w:szCs w:val="28"/>
        </w:rPr>
      </w:pPr>
      <w:r>
        <w:rPr>
          <w:sz w:val="24"/>
          <w:szCs w:val="32"/>
        </w:rPr>
        <w:fldChar w:fldCharType="begin"/>
      </w:r>
      <w:r>
        <w:rPr>
          <w:sz w:val="24"/>
          <w:szCs w:val="32"/>
        </w:rPr>
        <w:instrText xml:space="preserve"> HYPERLINK \l "_Toc26868184" </w:instrText>
      </w:r>
      <w:r>
        <w:rPr>
          <w:sz w:val="24"/>
          <w:szCs w:val="32"/>
        </w:rPr>
        <w:fldChar w:fldCharType="separate"/>
      </w:r>
      <w:r>
        <w:rPr>
          <w:rStyle w:val="30"/>
          <w:rFonts w:hint="eastAsia" w:ascii="华文中宋" w:hAnsi="华文中宋" w:eastAsia="华文中宋"/>
          <w:color w:val="auto"/>
          <w:spacing w:val="20"/>
          <w:sz w:val="24"/>
          <w:szCs w:val="32"/>
        </w:rPr>
        <w:t>第四部分采购需求</w:t>
      </w:r>
      <w:r>
        <w:rPr>
          <w:sz w:val="24"/>
          <w:szCs w:val="32"/>
        </w:rPr>
        <w:tab/>
      </w:r>
      <w:r>
        <w:rPr>
          <w:sz w:val="24"/>
          <w:szCs w:val="32"/>
        </w:rPr>
        <w:fldChar w:fldCharType="end"/>
      </w:r>
    </w:p>
    <w:p w14:paraId="715D55B9">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rPr>
        <w:fldChar w:fldCharType="begin"/>
      </w:r>
      <w:r>
        <w:rPr>
          <w:sz w:val="24"/>
          <w:szCs w:val="28"/>
        </w:rPr>
        <w:instrText xml:space="preserve"> HYPERLINK \l "_Toc26868186" </w:instrText>
      </w:r>
      <w:r>
        <w:rPr>
          <w:sz w:val="24"/>
          <w:szCs w:val="28"/>
        </w:rPr>
        <w:fldChar w:fldCharType="separate"/>
      </w:r>
      <w:r>
        <w:rPr>
          <w:rStyle w:val="30"/>
          <w:rFonts w:hint="eastAsia" w:ascii="华文中宋" w:hAnsi="华文中宋" w:eastAsia="华文中宋"/>
          <w:color w:val="auto"/>
          <w:spacing w:val="20"/>
          <w:sz w:val="24"/>
          <w:szCs w:val="28"/>
        </w:rPr>
        <w:t>第五部分资格审查内容及评定成交标准</w:t>
      </w:r>
      <w:r>
        <w:rPr>
          <w:sz w:val="24"/>
          <w:szCs w:val="28"/>
        </w:rPr>
        <w:tab/>
      </w:r>
      <w:r>
        <w:rPr>
          <w:sz w:val="24"/>
          <w:szCs w:val="28"/>
        </w:rPr>
        <w:fldChar w:fldCharType="end"/>
      </w:r>
    </w:p>
    <w:p w14:paraId="6CC79C7D">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rPr>
        <w:fldChar w:fldCharType="begin"/>
      </w:r>
      <w:r>
        <w:rPr>
          <w:sz w:val="24"/>
          <w:szCs w:val="28"/>
        </w:rPr>
        <w:instrText xml:space="preserve"> HYPERLINK \l "_Toc26868187" </w:instrText>
      </w:r>
      <w:r>
        <w:rPr>
          <w:sz w:val="24"/>
          <w:szCs w:val="28"/>
        </w:rPr>
        <w:fldChar w:fldCharType="separate"/>
      </w:r>
      <w:r>
        <w:rPr>
          <w:rStyle w:val="30"/>
          <w:rFonts w:hint="eastAsia" w:ascii="华文中宋" w:hAnsi="华文中宋" w:eastAsia="华文中宋" w:cs="宋体"/>
          <w:color w:val="auto"/>
          <w:spacing w:val="20"/>
          <w:sz w:val="24"/>
          <w:szCs w:val="28"/>
        </w:rPr>
        <w:t>第六部分合同文本</w:t>
      </w:r>
      <w:r>
        <w:rPr>
          <w:sz w:val="24"/>
          <w:szCs w:val="28"/>
        </w:rPr>
        <w:tab/>
      </w:r>
      <w:r>
        <w:rPr>
          <w:sz w:val="24"/>
          <w:szCs w:val="28"/>
        </w:rPr>
        <w:fldChar w:fldCharType="end"/>
      </w:r>
    </w:p>
    <w:p w14:paraId="020A6D19">
      <w:pPr>
        <w:pStyle w:val="20"/>
        <w:pageBreakBefore w:val="0"/>
        <w:tabs>
          <w:tab w:val="right" w:leader="dot" w:pos="8302"/>
        </w:tabs>
        <w:kinsoku/>
        <w:wordWrap/>
        <w:overflowPunct/>
        <w:topLinePunct w:val="0"/>
        <w:autoSpaceDE/>
        <w:autoSpaceDN/>
        <w:bidi w:val="0"/>
        <w:adjustRightInd/>
        <w:snapToGrid/>
        <w:spacing w:line="480" w:lineRule="auto"/>
        <w:textAlignment w:val="auto"/>
        <w:rPr>
          <w:sz w:val="24"/>
          <w:szCs w:val="28"/>
        </w:rPr>
      </w:pPr>
      <w:r>
        <w:rPr>
          <w:sz w:val="24"/>
          <w:szCs w:val="28"/>
        </w:rPr>
        <w:fldChar w:fldCharType="begin"/>
      </w:r>
      <w:r>
        <w:rPr>
          <w:sz w:val="24"/>
          <w:szCs w:val="28"/>
        </w:rPr>
        <w:instrText xml:space="preserve"> HYPERLINK \l "_Toc26868188" </w:instrText>
      </w:r>
      <w:r>
        <w:rPr>
          <w:sz w:val="24"/>
          <w:szCs w:val="28"/>
        </w:rPr>
        <w:fldChar w:fldCharType="separate"/>
      </w:r>
      <w:r>
        <w:rPr>
          <w:rStyle w:val="30"/>
          <w:rFonts w:hint="eastAsia" w:ascii="华文中宋" w:hAnsi="华文中宋" w:eastAsia="华文中宋"/>
          <w:color w:val="auto"/>
          <w:spacing w:val="20"/>
          <w:sz w:val="24"/>
          <w:szCs w:val="28"/>
        </w:rPr>
        <w:t>第七部分响应文件内容、要求及格式</w:t>
      </w:r>
      <w:r>
        <w:rPr>
          <w:sz w:val="24"/>
          <w:szCs w:val="28"/>
        </w:rPr>
        <w:tab/>
      </w:r>
      <w:r>
        <w:rPr>
          <w:sz w:val="24"/>
          <w:szCs w:val="28"/>
        </w:rPr>
        <w:fldChar w:fldCharType="end"/>
      </w:r>
    </w:p>
    <w:p w14:paraId="7DFEDCBC">
      <w:pPr>
        <w:pStyle w:val="56"/>
        <w:pageBreakBefore w:val="0"/>
        <w:kinsoku/>
        <w:wordWrap/>
        <w:overflowPunct/>
        <w:topLinePunct w:val="0"/>
        <w:autoSpaceDE/>
        <w:autoSpaceDN/>
        <w:bidi w:val="0"/>
        <w:adjustRightInd/>
        <w:snapToGrid/>
        <w:spacing w:line="480" w:lineRule="auto"/>
        <w:textAlignment w:val="auto"/>
        <w:rPr>
          <w:color w:val="auto"/>
        </w:rPr>
      </w:pPr>
      <w:r>
        <w:rPr>
          <w:color w:val="auto"/>
          <w:sz w:val="36"/>
          <w:szCs w:val="36"/>
          <w:lang w:val="zh-CN"/>
        </w:rPr>
        <w:fldChar w:fldCharType="end"/>
      </w:r>
    </w:p>
    <w:p w14:paraId="5F610F5F">
      <w:pPr>
        <w:tabs>
          <w:tab w:val="left" w:pos="2070"/>
          <w:tab w:val="center" w:pos="4365"/>
        </w:tabs>
        <w:snapToGrid w:val="0"/>
        <w:rPr>
          <w:rFonts w:ascii="华文中宋" w:hAnsi="华文中宋" w:eastAsia="华文中宋"/>
          <w:b/>
          <w:sz w:val="28"/>
          <w:szCs w:val="28"/>
        </w:rPr>
      </w:pPr>
    </w:p>
    <w:p w14:paraId="101B982D">
      <w:pPr>
        <w:widowControl/>
        <w:jc w:val="left"/>
      </w:pPr>
    </w:p>
    <w:p w14:paraId="0A444C3E">
      <w:pPr>
        <w:pStyle w:val="3"/>
        <w:jc w:val="center"/>
        <w:rPr>
          <w:rFonts w:ascii="华文中宋" w:hAnsi="华文中宋" w:eastAsia="华文中宋" w:cs="宋体"/>
          <w:spacing w:val="10"/>
          <w:sz w:val="28"/>
          <w:szCs w:val="28"/>
        </w:rPr>
      </w:pPr>
      <w:bookmarkStart w:id="0" w:name="_Toc26868172"/>
      <w:r>
        <w:rPr>
          <w:rFonts w:hint="eastAsia" w:ascii="华文中宋" w:hAnsi="华文中宋" w:eastAsia="华文中宋" w:cs="宋体"/>
          <w:spacing w:val="10"/>
          <w:sz w:val="28"/>
          <w:szCs w:val="28"/>
        </w:rPr>
        <w:t>第一部分  询价邀请</w:t>
      </w:r>
      <w:bookmarkEnd w:id="0"/>
    </w:p>
    <w:tbl>
      <w:tblPr>
        <w:tblStyle w:val="25"/>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171EA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9497" w:type="dxa"/>
          </w:tcPr>
          <w:p w14:paraId="75E81C95">
            <w:pPr>
              <w:pStyle w:val="23"/>
              <w:spacing w:before="60" w:beforeAutospacing="0" w:after="60" w:afterAutospacing="0" w:line="360" w:lineRule="auto"/>
              <w:rPr>
                <w:rFonts w:ascii="华文中宋" w:hAnsi="华文中宋" w:eastAsia="华文中宋" w:cs="仿宋"/>
                <w:sz w:val="21"/>
                <w:szCs w:val="21"/>
              </w:rPr>
            </w:pPr>
            <w:r>
              <w:rPr>
                <w:rFonts w:hint="eastAsia" w:ascii="华文中宋" w:hAnsi="华文中宋" w:eastAsia="华文中宋" w:cs="仿宋"/>
                <w:sz w:val="21"/>
                <w:szCs w:val="21"/>
              </w:rPr>
              <w:t>项目概况</w:t>
            </w:r>
          </w:p>
          <w:p w14:paraId="757EEFE9">
            <w:pPr>
              <w:pStyle w:val="23"/>
              <w:spacing w:before="60" w:after="60" w:line="360" w:lineRule="auto"/>
              <w:rPr>
                <w:rFonts w:ascii="华文中宋" w:hAnsi="华文中宋" w:eastAsia="华文中宋" w:cs="仿宋"/>
              </w:rPr>
            </w:pPr>
            <w:r>
              <w:rPr>
                <w:rFonts w:ascii="华文中宋" w:hAnsi="华文中宋" w:eastAsia="华文中宋" w:cs="Calibri"/>
                <w:sz w:val="21"/>
                <w:szCs w:val="21"/>
              </w:rPr>
              <w:t> </w:t>
            </w:r>
            <w:r>
              <w:rPr>
                <w:rFonts w:hint="eastAsia" w:ascii="华文中宋" w:hAnsi="华文中宋" w:eastAsia="华文中宋" w:cs="Calibri"/>
                <w:sz w:val="21"/>
                <w:szCs w:val="21"/>
                <w:lang w:val="en-US" w:eastAsia="zh-CN"/>
              </w:rPr>
              <w:t xml:space="preserve">  </w:t>
            </w:r>
            <w:r>
              <w:rPr>
                <w:rFonts w:hint="eastAsia" w:ascii="华文中宋" w:hAnsi="华文中宋" w:eastAsia="华文中宋" w:cs="仿宋"/>
                <w:sz w:val="24"/>
                <w:szCs w:val="24"/>
                <w:u w:val="single"/>
              </w:rPr>
              <w:t>2026年省级彩票公益金资助公共文化设施建设项目（洪洞县文化馆设备购置）</w:t>
            </w:r>
            <w:r>
              <w:rPr>
                <w:rFonts w:hint="eastAsia" w:ascii="华文中宋" w:hAnsi="华文中宋" w:eastAsia="华文中宋" w:cs="仿宋"/>
                <w:sz w:val="24"/>
                <w:szCs w:val="24"/>
              </w:rPr>
              <w:t>的潜在投标人应登录山西省政府采购信息平台（http://www.ccgp-shanxi.gov.cn/home.html）获取电子</w:t>
            </w:r>
            <w:r>
              <w:rPr>
                <w:rFonts w:hint="eastAsia" w:ascii="华文中宋" w:hAnsi="华文中宋" w:eastAsia="华文中宋" w:cs="仿宋"/>
                <w:sz w:val="24"/>
                <w:szCs w:val="24"/>
                <w:lang w:eastAsia="zh-CN"/>
              </w:rPr>
              <w:t>询价</w:t>
            </w:r>
            <w:r>
              <w:rPr>
                <w:rFonts w:hint="eastAsia" w:ascii="华文中宋" w:hAnsi="华文中宋" w:eastAsia="华文中宋" w:cs="仿宋"/>
                <w:sz w:val="24"/>
                <w:szCs w:val="24"/>
              </w:rPr>
              <w:t>文件，使用投标文件编制工具编制电子投标文件，并于</w:t>
            </w:r>
            <w:bookmarkStart w:id="1" w:name="PO_3000009031_PM015"/>
            <w:r>
              <w:rPr>
                <w:rFonts w:hint="eastAsia" w:ascii="华文中宋" w:hAnsi="华文中宋" w:eastAsia="华文中宋" w:cs="Calibri"/>
                <w:color w:val="auto"/>
                <w:sz w:val="24"/>
                <w:szCs w:val="24"/>
                <w:u w:val="single"/>
              </w:rPr>
              <w:t>202</w:t>
            </w:r>
            <w:r>
              <w:rPr>
                <w:rFonts w:hint="eastAsia" w:ascii="华文中宋" w:hAnsi="华文中宋" w:eastAsia="华文中宋" w:cs="Calibri"/>
                <w:color w:val="auto"/>
                <w:sz w:val="24"/>
                <w:szCs w:val="24"/>
                <w:u w:val="single"/>
                <w:lang w:val="en-US" w:eastAsia="zh-CN"/>
              </w:rPr>
              <w:t>6</w:t>
            </w:r>
            <w:r>
              <w:rPr>
                <w:rFonts w:hint="eastAsia" w:ascii="华文中宋" w:hAnsi="华文中宋" w:eastAsia="华文中宋" w:cs="Calibri"/>
                <w:color w:val="auto"/>
                <w:sz w:val="24"/>
                <w:szCs w:val="24"/>
                <w:u w:val="single"/>
              </w:rPr>
              <w:t>年</w:t>
            </w:r>
            <w:r>
              <w:rPr>
                <w:rFonts w:hint="eastAsia" w:ascii="华文中宋" w:hAnsi="华文中宋" w:eastAsia="华文中宋" w:cs="Calibri"/>
                <w:color w:val="auto"/>
                <w:sz w:val="24"/>
                <w:szCs w:val="24"/>
                <w:u w:val="single"/>
                <w:lang w:val="en-US" w:eastAsia="zh-CN"/>
              </w:rPr>
              <w:t>6</w:t>
            </w:r>
            <w:r>
              <w:rPr>
                <w:rFonts w:hint="eastAsia" w:ascii="华文中宋" w:hAnsi="华文中宋" w:eastAsia="华文中宋" w:cs="Calibri"/>
                <w:color w:val="auto"/>
                <w:sz w:val="24"/>
                <w:szCs w:val="24"/>
                <w:u w:val="single"/>
              </w:rPr>
              <w:t>月</w:t>
            </w:r>
            <w:r>
              <w:rPr>
                <w:rFonts w:hint="eastAsia" w:ascii="华文中宋" w:hAnsi="华文中宋" w:eastAsia="华文中宋" w:cs="Calibri"/>
                <w:color w:val="auto"/>
                <w:sz w:val="24"/>
                <w:szCs w:val="24"/>
                <w:u w:val="single"/>
                <w:lang w:val="en-US" w:eastAsia="zh-CN"/>
              </w:rPr>
              <w:t>11</w:t>
            </w:r>
            <w:r>
              <w:rPr>
                <w:rFonts w:hint="eastAsia" w:ascii="华文中宋" w:hAnsi="华文中宋" w:eastAsia="华文中宋" w:cs="Calibri"/>
                <w:color w:val="auto"/>
                <w:sz w:val="24"/>
                <w:szCs w:val="24"/>
                <w:u w:val="single"/>
              </w:rPr>
              <w:t>日</w:t>
            </w:r>
            <w:r>
              <w:rPr>
                <w:rFonts w:hint="eastAsia" w:ascii="华文中宋" w:hAnsi="华文中宋" w:eastAsia="华文中宋" w:cs="Calibri"/>
                <w:color w:val="auto"/>
                <w:sz w:val="24"/>
                <w:szCs w:val="24"/>
                <w:u w:val="single"/>
                <w:lang w:val="en-US" w:eastAsia="zh-CN"/>
              </w:rPr>
              <w:t>15</w:t>
            </w:r>
            <w:r>
              <w:rPr>
                <w:rFonts w:hint="eastAsia" w:ascii="华文中宋" w:hAnsi="华文中宋" w:eastAsia="华文中宋" w:cs="Calibri"/>
                <w:color w:val="auto"/>
                <w:sz w:val="24"/>
                <w:szCs w:val="24"/>
                <w:u w:val="single"/>
              </w:rPr>
              <w:t>:</w:t>
            </w:r>
            <w:r>
              <w:rPr>
                <w:rFonts w:hint="eastAsia" w:ascii="华文中宋" w:hAnsi="华文中宋" w:eastAsia="华文中宋" w:cs="Calibri"/>
                <w:color w:val="auto"/>
                <w:sz w:val="24"/>
                <w:szCs w:val="24"/>
                <w:u w:val="single"/>
                <w:lang w:val="en-US" w:eastAsia="zh-CN"/>
              </w:rPr>
              <w:t>00</w:t>
            </w:r>
            <w:r>
              <w:rPr>
                <w:rFonts w:hint="eastAsia" w:ascii="华文中宋" w:hAnsi="华文中宋" w:eastAsia="华文中宋" w:cs="Calibri"/>
                <w:color w:val="auto"/>
                <w:sz w:val="24"/>
                <w:szCs w:val="24"/>
                <w:u w:val="single"/>
              </w:rPr>
              <w:t>:00</w:t>
            </w:r>
            <w:bookmarkEnd w:id="1"/>
            <w:r>
              <w:rPr>
                <w:rFonts w:hint="eastAsia" w:ascii="华文中宋" w:hAnsi="华文中宋" w:eastAsia="华文中宋" w:cs="Calibri"/>
                <w:color w:val="auto"/>
                <w:sz w:val="24"/>
                <w:szCs w:val="24"/>
                <w:u w:val="single"/>
              </w:rPr>
              <w:t xml:space="preserve"> </w:t>
            </w:r>
            <w:r>
              <w:rPr>
                <w:rFonts w:hint="eastAsia" w:ascii="华文中宋" w:hAnsi="华文中宋" w:eastAsia="华文中宋" w:cs="仿宋"/>
                <w:sz w:val="24"/>
                <w:szCs w:val="24"/>
              </w:rPr>
              <w:t>（北京时间）前提交（上传）响应文件。</w:t>
            </w:r>
          </w:p>
        </w:tc>
      </w:tr>
    </w:tbl>
    <w:p w14:paraId="1BB43BBB">
      <w:pPr>
        <w:pStyle w:val="23"/>
        <w:spacing w:before="60" w:beforeAutospacing="0" w:after="60" w:afterAutospacing="0" w:line="360" w:lineRule="auto"/>
        <w:rPr>
          <w:rFonts w:ascii="华文中宋" w:hAnsi="华文中宋" w:eastAsia="华文中宋" w:cs="仿宋"/>
          <w:sz w:val="21"/>
          <w:szCs w:val="21"/>
        </w:rPr>
      </w:pPr>
      <w:r>
        <w:rPr>
          <w:rStyle w:val="28"/>
          <w:rFonts w:hint="eastAsia" w:ascii="华文中宋" w:hAnsi="华文中宋" w:eastAsia="华文中宋" w:cs="仿宋"/>
          <w:sz w:val="21"/>
          <w:szCs w:val="21"/>
        </w:rPr>
        <w:t>一、项目基本情况</w:t>
      </w:r>
    </w:p>
    <w:p w14:paraId="67637F01">
      <w:pPr>
        <w:spacing w:line="480" w:lineRule="exact"/>
        <w:ind w:firstLine="480" w:firstLineChars="200"/>
        <w:rPr>
          <w:rFonts w:ascii="华文中宋" w:hAnsi="华文中宋" w:eastAsia="华文中宋" w:cs="仿宋"/>
          <w:sz w:val="24"/>
          <w:szCs w:val="24"/>
          <w:u w:val="single"/>
        </w:rPr>
      </w:pPr>
      <w:r>
        <w:rPr>
          <w:rFonts w:hint="eastAsia" w:ascii="华文中宋" w:hAnsi="华文中宋" w:eastAsia="华文中宋" w:cs="仿宋"/>
          <w:sz w:val="24"/>
          <w:szCs w:val="24"/>
        </w:rPr>
        <w:t>1.项目编号：</w:t>
      </w:r>
      <w:r>
        <w:rPr>
          <w:rFonts w:hint="eastAsia" w:ascii="华文中宋" w:hAnsi="华文中宋" w:eastAsia="华文中宋" w:cs="仿宋"/>
          <w:kern w:val="0"/>
          <w:sz w:val="24"/>
          <w:szCs w:val="24"/>
          <w:u w:val="single"/>
          <w:lang w:val="en-US" w:eastAsia="zh-CN" w:bidi="ar-SA"/>
        </w:rPr>
        <w:t>1410242026AXJ00070</w:t>
      </w:r>
    </w:p>
    <w:p w14:paraId="02210F00">
      <w:pPr>
        <w:pStyle w:val="23"/>
        <w:spacing w:before="60" w:after="60" w:line="360" w:lineRule="auto"/>
        <w:ind w:firstLine="480" w:firstLineChars="200"/>
        <w:rPr>
          <w:rFonts w:ascii="华文中宋" w:hAnsi="华文中宋" w:eastAsia="华文中宋" w:cs="仿宋"/>
          <w:sz w:val="24"/>
          <w:szCs w:val="24"/>
          <w:u w:val="single"/>
        </w:rPr>
      </w:pPr>
      <w:r>
        <w:rPr>
          <w:rFonts w:hint="eastAsia" w:ascii="华文中宋" w:hAnsi="华文中宋" w:eastAsia="华文中宋" w:cs="仿宋"/>
          <w:sz w:val="24"/>
          <w:szCs w:val="24"/>
        </w:rPr>
        <w:t>2.项目名称：</w:t>
      </w:r>
      <w:r>
        <w:rPr>
          <w:rFonts w:hint="eastAsia" w:ascii="华文中宋" w:hAnsi="华文中宋" w:eastAsia="华文中宋" w:cs="仿宋"/>
          <w:sz w:val="24"/>
          <w:szCs w:val="24"/>
          <w:u w:val="single"/>
        </w:rPr>
        <w:t>2026年省级彩票公益金资助公共文化设施建设项目（洪洞县文化馆设备购置）</w:t>
      </w:r>
    </w:p>
    <w:p w14:paraId="44D9C5E2">
      <w:pPr>
        <w:pStyle w:val="23"/>
        <w:spacing w:before="60" w:beforeAutospacing="0" w:after="60" w:afterAutospacing="0" w:line="36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3.采购方式：询价</w:t>
      </w:r>
    </w:p>
    <w:p w14:paraId="47C14C2D">
      <w:pPr>
        <w:pStyle w:val="23"/>
        <w:spacing w:before="60" w:beforeAutospacing="0" w:after="60" w:afterAutospacing="0" w:line="360" w:lineRule="auto"/>
        <w:ind w:firstLine="480" w:firstLineChars="200"/>
        <w:rPr>
          <w:rFonts w:ascii="华文中宋" w:hAnsi="华文中宋" w:eastAsia="华文中宋" w:cs="仿宋"/>
          <w:sz w:val="24"/>
          <w:szCs w:val="24"/>
          <w:u w:val="single"/>
        </w:rPr>
      </w:pPr>
      <w:r>
        <w:rPr>
          <w:rFonts w:hint="eastAsia" w:ascii="华文中宋" w:hAnsi="华文中宋" w:eastAsia="华文中宋" w:cs="仿宋"/>
          <w:sz w:val="24"/>
          <w:szCs w:val="24"/>
        </w:rPr>
        <w:t>4.预算金额：</w:t>
      </w:r>
      <w:r>
        <w:rPr>
          <w:rFonts w:hint="eastAsia" w:ascii="华文中宋" w:hAnsi="华文中宋" w:eastAsia="华文中宋" w:cs="仿宋"/>
          <w:sz w:val="24"/>
          <w:szCs w:val="24"/>
          <w:u w:val="single"/>
        </w:rPr>
        <w:t>500000元</w:t>
      </w:r>
    </w:p>
    <w:p w14:paraId="4B872D38">
      <w:pPr>
        <w:pStyle w:val="23"/>
        <w:spacing w:before="60" w:beforeAutospacing="0" w:after="60" w:afterAutospacing="0" w:line="36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5.最高限价：</w:t>
      </w:r>
      <w:r>
        <w:rPr>
          <w:rFonts w:hint="eastAsia" w:ascii="华文中宋" w:hAnsi="华文中宋" w:eastAsia="华文中宋" w:cs="仿宋"/>
          <w:sz w:val="24"/>
          <w:szCs w:val="24"/>
          <w:u w:val="single"/>
        </w:rPr>
        <w:t xml:space="preserve">421102元 </w:t>
      </w:r>
    </w:p>
    <w:p w14:paraId="0D9DAAA3">
      <w:pPr>
        <w:pStyle w:val="23"/>
        <w:keepNext w:val="0"/>
        <w:keepLines w:val="0"/>
        <w:pageBreakBefore w:val="0"/>
        <w:widowControl/>
        <w:kinsoku/>
        <w:wordWrap/>
        <w:overflowPunct/>
        <w:topLinePunct w:val="0"/>
        <w:autoSpaceDE/>
        <w:autoSpaceDN/>
        <w:bidi w:val="0"/>
        <w:adjustRightInd/>
        <w:snapToGrid/>
        <w:spacing w:before="60" w:beforeAutospacing="0" w:after="60" w:afterAutospacing="0" w:line="480" w:lineRule="auto"/>
        <w:ind w:firstLine="480" w:firstLineChars="200"/>
        <w:textAlignment w:val="auto"/>
        <w:rPr>
          <w:rFonts w:hint="eastAsia" w:ascii="华文中宋" w:hAnsi="华文中宋" w:eastAsia="华文中宋" w:cs="仿宋"/>
          <w:sz w:val="24"/>
          <w:szCs w:val="24"/>
        </w:rPr>
      </w:pPr>
      <w:r>
        <w:rPr>
          <w:rFonts w:hint="eastAsia" w:ascii="华文中宋" w:hAnsi="华文中宋" w:eastAsia="华文中宋" w:cs="仿宋"/>
          <w:sz w:val="24"/>
          <w:szCs w:val="24"/>
        </w:rPr>
        <w:t>6.采购需求：</w:t>
      </w:r>
      <w:bookmarkStart w:id="2" w:name="PO_TDCUS_ITEM_P_REQ_FILE_1_1"/>
    </w:p>
    <w:p w14:paraId="08CF39C6">
      <w:pPr>
        <w:pStyle w:val="23"/>
        <w:keepNext w:val="0"/>
        <w:keepLines w:val="0"/>
        <w:pageBreakBefore w:val="0"/>
        <w:widowControl/>
        <w:kinsoku/>
        <w:wordWrap/>
        <w:overflowPunct/>
        <w:topLinePunct w:val="0"/>
        <w:autoSpaceDE/>
        <w:autoSpaceDN/>
        <w:bidi w:val="0"/>
        <w:adjustRightInd/>
        <w:snapToGrid/>
        <w:spacing w:before="60" w:beforeAutospacing="0" w:after="60" w:afterAutospacing="0" w:line="480" w:lineRule="auto"/>
        <w:ind w:firstLine="480" w:firstLineChars="200"/>
        <w:textAlignment w:val="auto"/>
        <w:rPr>
          <w:rFonts w:hint="default" w:ascii="华文中宋" w:hAnsi="华文中宋" w:eastAsia="华文中宋" w:cs="仿宋"/>
          <w:color w:val="000000" w:themeColor="text1"/>
          <w:sz w:val="24"/>
          <w:szCs w:val="24"/>
          <w:lang w:val="en-US" w:eastAsia="zh-CN"/>
          <w14:textFill>
            <w14:solidFill>
              <w14:schemeClr w14:val="tx1"/>
            </w14:solidFill>
          </w14:textFill>
        </w:rPr>
      </w:pPr>
      <w:r>
        <w:rPr>
          <w:rFonts w:hint="eastAsia" w:ascii="华文中宋" w:hAnsi="华文中宋" w:eastAsia="华文中宋" w:cs="仿宋"/>
          <w:color w:val="000000" w:themeColor="text1"/>
          <w:sz w:val="24"/>
          <w:szCs w:val="24"/>
          <w:lang w:val="en-US" w:eastAsia="zh-CN"/>
          <w14:textFill>
            <w14:solidFill>
              <w14:schemeClr w14:val="tx1"/>
            </w14:solidFill>
          </w14:textFill>
        </w:rPr>
        <w:t>详见询价文件第四部分技术要求</w:t>
      </w:r>
    </w:p>
    <w:p w14:paraId="5B16D717">
      <w:pPr>
        <w:pStyle w:val="23"/>
        <w:keepNext w:val="0"/>
        <w:keepLines w:val="0"/>
        <w:pageBreakBefore w:val="0"/>
        <w:widowControl/>
        <w:kinsoku/>
        <w:wordWrap/>
        <w:overflowPunct/>
        <w:topLinePunct w:val="0"/>
        <w:autoSpaceDE/>
        <w:autoSpaceDN/>
        <w:bidi w:val="0"/>
        <w:adjustRightInd/>
        <w:snapToGrid/>
        <w:spacing w:before="60" w:beforeAutospacing="0" w:after="60" w:afterAutospacing="0" w:line="480" w:lineRule="auto"/>
        <w:ind w:firstLine="480" w:firstLineChars="200"/>
        <w:textAlignment w:val="auto"/>
        <w:rPr>
          <w:rFonts w:ascii="华文中宋" w:hAnsi="华文中宋" w:eastAsia="华文中宋" w:cs="仿宋"/>
          <w:color w:val="000000" w:themeColor="text1"/>
          <w:sz w:val="24"/>
          <w:szCs w:val="24"/>
          <w14:textFill>
            <w14:solidFill>
              <w14:schemeClr w14:val="tx1"/>
            </w14:solidFill>
          </w14:textFill>
        </w:rPr>
      </w:pPr>
      <w:r>
        <w:rPr>
          <w:rFonts w:hint="eastAsia" w:ascii="华文中宋" w:hAnsi="华文中宋" w:eastAsia="华文中宋" w:cs="仿宋"/>
          <w:color w:val="000000" w:themeColor="text1"/>
          <w:sz w:val="24"/>
          <w:szCs w:val="24"/>
          <w14:textFill>
            <w14:solidFill>
              <w14:schemeClr w14:val="tx1"/>
            </w14:solidFill>
          </w14:textFill>
        </w:rPr>
        <w:t>具体报价范围、采购范围及所应达到的具体要求，以</w:t>
      </w:r>
      <w:r>
        <w:rPr>
          <w:rFonts w:hint="eastAsia" w:ascii="华文中宋" w:hAnsi="华文中宋" w:eastAsia="华文中宋" w:cs="仿宋"/>
          <w:color w:val="000000" w:themeColor="text1"/>
          <w:sz w:val="24"/>
          <w:szCs w:val="24"/>
          <w:lang w:eastAsia="zh-CN"/>
          <w14:textFill>
            <w14:solidFill>
              <w14:schemeClr w14:val="tx1"/>
            </w14:solidFill>
          </w14:textFill>
        </w:rPr>
        <w:t>询价</w:t>
      </w:r>
      <w:r>
        <w:rPr>
          <w:rFonts w:hint="eastAsia" w:ascii="华文中宋" w:hAnsi="华文中宋" w:eastAsia="华文中宋" w:cs="仿宋"/>
          <w:color w:val="000000" w:themeColor="text1"/>
          <w:sz w:val="24"/>
          <w:szCs w:val="24"/>
          <w14:textFill>
            <w14:solidFill>
              <w14:schemeClr w14:val="tx1"/>
            </w14:solidFill>
          </w14:textFill>
        </w:rPr>
        <w:t>文件中采购内容及技术要求部分的相应规定为准。</w:t>
      </w:r>
    </w:p>
    <w:bookmarkEnd w:id="2"/>
    <w:p w14:paraId="60D526C2">
      <w:pPr>
        <w:keepNext w:val="0"/>
        <w:keepLines w:val="0"/>
        <w:pageBreakBefore w:val="0"/>
        <w:widowControl/>
        <w:kinsoku/>
        <w:wordWrap/>
        <w:overflowPunct/>
        <w:topLinePunct w:val="0"/>
        <w:autoSpaceDE/>
        <w:autoSpaceDN/>
        <w:bidi w:val="0"/>
        <w:adjustRightInd/>
        <w:snapToGrid/>
        <w:spacing w:line="480" w:lineRule="auto"/>
        <w:ind w:firstLine="480" w:firstLineChars="200"/>
        <w:jc w:val="left"/>
        <w:textAlignment w:val="auto"/>
        <w:rPr>
          <w:rFonts w:hint="eastAsia" w:ascii="华文中宋" w:hAnsi="华文中宋" w:eastAsia="华文中宋" w:cs="宋体"/>
          <w:color w:val="000000" w:themeColor="text1"/>
          <w:kern w:val="0"/>
          <w:sz w:val="24"/>
          <w:szCs w:val="24"/>
          <w:lang w:val="en-US" w:eastAsia="zh-CN"/>
          <w14:textFill>
            <w14:solidFill>
              <w14:schemeClr w14:val="tx1"/>
            </w14:solidFill>
          </w14:textFill>
        </w:rPr>
      </w:pPr>
      <w:r>
        <w:rPr>
          <w:rFonts w:hint="eastAsia" w:ascii="华文中宋" w:hAnsi="华文中宋" w:eastAsia="华文中宋" w:cs="仿宋"/>
          <w:sz w:val="24"/>
          <w:szCs w:val="24"/>
          <w:lang w:val="en-US" w:eastAsia="zh-CN"/>
        </w:rPr>
        <w:t>7.</w:t>
      </w:r>
      <w:r>
        <w:rPr>
          <w:rFonts w:hint="eastAsia" w:ascii="华文中宋" w:hAnsi="华文中宋" w:eastAsia="华文中宋" w:cs="宋体"/>
          <w:color w:val="000000" w:themeColor="text1"/>
          <w:kern w:val="0"/>
          <w:sz w:val="24"/>
          <w:szCs w:val="24"/>
          <w14:textFill>
            <w14:solidFill>
              <w14:schemeClr w14:val="tx1"/>
            </w14:solidFill>
          </w14:textFill>
        </w:rPr>
        <w:t>交</w:t>
      </w:r>
      <w:r>
        <w:rPr>
          <w:rFonts w:ascii="华文中宋" w:hAnsi="华文中宋" w:eastAsia="华文中宋" w:cs="宋体"/>
          <w:color w:val="000000" w:themeColor="text1"/>
          <w:kern w:val="0"/>
          <w:sz w:val="24"/>
          <w:szCs w:val="24"/>
          <w14:textFill>
            <w14:solidFill>
              <w14:schemeClr w14:val="tx1"/>
            </w14:solidFill>
          </w14:textFill>
        </w:rPr>
        <w:t>货地点:</w:t>
      </w:r>
      <w:r>
        <w:rPr>
          <w:rFonts w:hint="eastAsia" w:ascii="华文中宋" w:hAnsi="华文中宋" w:eastAsia="华文中宋" w:cs="宋体"/>
          <w:color w:val="000000" w:themeColor="text1"/>
          <w:kern w:val="0"/>
          <w:sz w:val="24"/>
          <w:szCs w:val="24"/>
          <w:lang w:val="en-US" w:eastAsia="zh-CN"/>
          <w14:textFill>
            <w14:solidFill>
              <w14:schemeClr w14:val="tx1"/>
            </w14:solidFill>
          </w14:textFill>
        </w:rPr>
        <w:t xml:space="preserve">  洪洞县文化和旅游局</w:t>
      </w:r>
    </w:p>
    <w:p w14:paraId="4D1D2C6E">
      <w:pPr>
        <w:pStyle w:val="23"/>
        <w:numPr>
          <w:ilvl w:val="0"/>
          <w:numId w:val="0"/>
        </w:numPr>
        <w:kinsoku/>
        <w:overflowPunct/>
        <w:topLinePunct w:val="0"/>
        <w:bidi w:val="0"/>
        <w:spacing w:before="60" w:beforeAutospacing="0" w:after="60" w:afterAutospacing="0" w:line="480" w:lineRule="auto"/>
        <w:ind w:firstLine="480" w:firstLineChars="200"/>
        <w:rPr>
          <w:rFonts w:hint="eastAsia" w:ascii="华文中宋" w:hAnsi="华文中宋" w:eastAsia="华文中宋" w:cs="仿宋"/>
          <w:sz w:val="24"/>
          <w:szCs w:val="24"/>
        </w:rPr>
      </w:pPr>
      <w:r>
        <w:rPr>
          <w:rFonts w:hint="eastAsia" w:ascii="华文中宋" w:hAnsi="华文中宋" w:eastAsia="华文中宋" w:cs="仿宋"/>
          <w:sz w:val="24"/>
          <w:szCs w:val="24"/>
          <w:lang w:val="en-US" w:eastAsia="zh-CN"/>
        </w:rPr>
        <w:t>8.</w:t>
      </w:r>
      <w:r>
        <w:rPr>
          <w:rFonts w:hint="eastAsia" w:ascii="华文中宋" w:hAnsi="华文中宋" w:eastAsia="华文中宋" w:cs="仿宋"/>
          <w:sz w:val="24"/>
          <w:szCs w:val="24"/>
        </w:rPr>
        <w:t>交货时间：合同签订后15日内</w:t>
      </w:r>
    </w:p>
    <w:p w14:paraId="37D76581">
      <w:pPr>
        <w:pStyle w:val="23"/>
        <w:numPr>
          <w:ilvl w:val="0"/>
          <w:numId w:val="0"/>
        </w:numPr>
        <w:kinsoku/>
        <w:overflowPunct/>
        <w:topLinePunct w:val="0"/>
        <w:bidi w:val="0"/>
        <w:spacing w:before="60" w:beforeAutospacing="0" w:after="60" w:afterAutospacing="0" w:line="480" w:lineRule="auto"/>
        <w:ind w:firstLine="241" w:firstLineChars="100"/>
        <w:rPr>
          <w:rStyle w:val="28"/>
          <w:rFonts w:ascii="华文中宋" w:hAnsi="华文中宋" w:eastAsia="华文中宋" w:cs="仿宋"/>
          <w:sz w:val="24"/>
          <w:szCs w:val="24"/>
        </w:rPr>
      </w:pPr>
      <w:r>
        <w:rPr>
          <w:rStyle w:val="28"/>
          <w:rFonts w:hint="eastAsia" w:ascii="华文中宋" w:hAnsi="华文中宋" w:eastAsia="华文中宋" w:cs="仿宋"/>
          <w:sz w:val="24"/>
          <w:szCs w:val="24"/>
        </w:rPr>
        <w:t>二、申请人的资格要求：</w:t>
      </w:r>
    </w:p>
    <w:p w14:paraId="37101145">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1.满足《中华人民共和国政府采购法》第二十二条规定；</w:t>
      </w:r>
    </w:p>
    <w:p w14:paraId="39FA7F72">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2.未被“信用中国”（</w:t>
      </w:r>
      <w:r>
        <w:rPr>
          <w:sz w:val="24"/>
          <w:szCs w:val="24"/>
        </w:rPr>
        <w:fldChar w:fldCharType="begin"/>
      </w:r>
      <w:r>
        <w:rPr>
          <w:sz w:val="24"/>
          <w:szCs w:val="24"/>
        </w:rPr>
        <w:instrText xml:space="preserve"> HYPERLINK "http://www.creditchina.gov.cn）、中国政府采购网（www.ccgp.gov.cn）列入失信被执行人名单、重大税收违法案件当事人名单、政府采购严重违法失信行为记录名单；" </w:instrText>
      </w:r>
      <w:r>
        <w:rPr>
          <w:sz w:val="24"/>
          <w:szCs w:val="24"/>
        </w:rPr>
        <w:fldChar w:fldCharType="separate"/>
      </w:r>
      <w:r>
        <w:rPr>
          <w:rFonts w:hint="eastAsia" w:ascii="华文中宋" w:hAnsi="华文中宋" w:eastAsia="华文中宋" w:cs="Calibri"/>
          <w:sz w:val="24"/>
          <w:szCs w:val="24"/>
        </w:rPr>
        <w:t>www.creditchina.gov.cn）、中国政府采购网（www.ccgp.gov.cn）列入失信被执行人名单、重大税收违法失信主体、政府采购严重违法失信行为记录名单；</w:t>
      </w:r>
      <w:r>
        <w:rPr>
          <w:rFonts w:hint="eastAsia" w:ascii="华文中宋" w:hAnsi="华文中宋" w:eastAsia="华文中宋" w:cs="Calibri"/>
          <w:sz w:val="24"/>
          <w:szCs w:val="24"/>
        </w:rPr>
        <w:fldChar w:fldCharType="end"/>
      </w:r>
    </w:p>
    <w:p w14:paraId="2134CD3E">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bookmarkStart w:id="3" w:name="_Toc28359081"/>
      <w:bookmarkStart w:id="4" w:name="_Toc28359004"/>
      <w:r>
        <w:rPr>
          <w:rFonts w:hint="eastAsia" w:ascii="华文中宋" w:hAnsi="华文中宋" w:eastAsia="华文中宋" w:cs="Calibri"/>
          <w:sz w:val="24"/>
          <w:szCs w:val="24"/>
        </w:rPr>
        <w:t>3.与参加本次项目同一合同项下政府采购活动的其他供应商不存在单位负责人为同一人或者直接控股、管理关系；</w:t>
      </w:r>
    </w:p>
    <w:p w14:paraId="16EDFAF2">
      <w:pPr>
        <w:pStyle w:val="23"/>
        <w:kinsoku/>
        <w:overflowPunct/>
        <w:topLinePunct w:val="0"/>
        <w:bidi w:val="0"/>
        <w:spacing w:before="60" w:beforeAutospacing="0" w:after="60" w:afterAutospacing="0" w:line="480" w:lineRule="auto"/>
        <w:ind w:firstLine="480" w:firstLineChars="200"/>
        <w:rPr>
          <w:rFonts w:hint="eastAsia" w:ascii="华文中宋" w:hAnsi="华文中宋" w:eastAsia="华文中宋" w:cs="Calibri"/>
          <w:color w:val="auto"/>
          <w:sz w:val="24"/>
          <w:szCs w:val="24"/>
        </w:rPr>
      </w:pPr>
      <w:r>
        <w:rPr>
          <w:rFonts w:hint="eastAsia" w:ascii="华文中宋" w:hAnsi="华文中宋" w:eastAsia="华文中宋" w:cs="Calibri"/>
          <w:color w:val="auto"/>
          <w:sz w:val="24"/>
          <w:szCs w:val="24"/>
        </w:rPr>
        <w:t>4.落实政府采购政策需满足的资格要求：</w:t>
      </w:r>
    </w:p>
    <w:p w14:paraId="2080873D">
      <w:pPr>
        <w:pStyle w:val="23"/>
        <w:kinsoku/>
        <w:overflowPunct/>
        <w:topLinePunct w:val="0"/>
        <w:bidi w:val="0"/>
        <w:spacing w:before="60" w:beforeAutospacing="0" w:after="60" w:afterAutospacing="0" w:line="480" w:lineRule="auto"/>
        <w:ind w:firstLine="480" w:firstLineChars="200"/>
        <w:rPr>
          <w:rFonts w:hint="eastAsia" w:ascii="华文中宋" w:hAnsi="华文中宋" w:eastAsia="华文中宋"/>
          <w:color w:val="auto"/>
          <w:sz w:val="24"/>
          <w:szCs w:val="24"/>
        </w:rPr>
      </w:pPr>
      <w:r>
        <w:rPr>
          <w:rFonts w:hint="eastAsia" w:ascii="华文中宋" w:hAnsi="华文中宋" w:eastAsia="华文中宋"/>
          <w:color w:val="auto"/>
          <w:sz w:val="24"/>
          <w:szCs w:val="24"/>
        </w:rPr>
        <w:t>本</w:t>
      </w:r>
      <w:r>
        <w:rPr>
          <w:rFonts w:hint="eastAsia" w:ascii="华文中宋" w:hAnsi="华文中宋" w:eastAsia="华文中宋"/>
          <w:color w:val="auto"/>
          <w:sz w:val="24"/>
          <w:szCs w:val="24"/>
          <w:lang w:val="en-US" w:eastAsia="zh-CN"/>
        </w:rPr>
        <w:t>项目</w:t>
      </w:r>
      <w:r>
        <w:rPr>
          <w:rFonts w:hint="eastAsia" w:ascii="华文中宋" w:hAnsi="华文中宋" w:eastAsia="华文中宋"/>
          <w:color w:val="auto"/>
          <w:sz w:val="24"/>
          <w:szCs w:val="24"/>
        </w:rPr>
        <w:t>专门面向中小企业</w:t>
      </w:r>
    </w:p>
    <w:p w14:paraId="7827030E">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5.本项目的特定资格要求：</w:t>
      </w:r>
      <w:bookmarkEnd w:id="3"/>
      <w:bookmarkEnd w:id="4"/>
      <w:bookmarkStart w:id="5" w:name="PO_3000009036_PM006"/>
      <w:r>
        <w:rPr>
          <w:rFonts w:hint="eastAsia" w:ascii="华文中宋" w:hAnsi="华文中宋" w:eastAsia="华文中宋" w:cs="Calibri"/>
          <w:sz w:val="24"/>
          <w:szCs w:val="24"/>
        </w:rPr>
        <w:t xml:space="preserve"> 无</w:t>
      </w:r>
    </w:p>
    <w:p w14:paraId="1246EC0A">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6.本项目（是/否）接受联合体投标：</w:t>
      </w:r>
      <w:bookmarkStart w:id="6" w:name="PO_3000009036_PM007"/>
      <w:r>
        <w:rPr>
          <w:rFonts w:hint="eastAsia" w:ascii="华文中宋" w:hAnsi="华文中宋" w:eastAsia="华文中宋" w:cs="Calibri"/>
          <w:color w:val="000000"/>
          <w:sz w:val="24"/>
          <w:szCs w:val="24"/>
        </w:rPr>
        <w:t>不允许联合体投标</w:t>
      </w:r>
      <w:bookmarkEnd w:id="6"/>
      <w:r>
        <w:rPr>
          <w:rFonts w:hint="eastAsia" w:ascii="华文中宋" w:hAnsi="华文中宋" w:eastAsia="华文中宋" w:cs="Calibri"/>
          <w:color w:val="000000"/>
          <w:sz w:val="24"/>
          <w:szCs w:val="24"/>
        </w:rPr>
        <w:t xml:space="preserve"> </w:t>
      </w:r>
      <w:r>
        <w:rPr>
          <w:rFonts w:hint="eastAsia" w:ascii="华文中宋" w:hAnsi="华文中宋" w:eastAsia="华文中宋" w:cs="Calibri"/>
          <w:sz w:val="24"/>
          <w:szCs w:val="24"/>
        </w:rPr>
        <w:t xml:space="preserve"> </w:t>
      </w:r>
    </w:p>
    <w:bookmarkEnd w:id="5"/>
    <w:p w14:paraId="25BD3377">
      <w:pPr>
        <w:pStyle w:val="23"/>
        <w:kinsoku/>
        <w:overflowPunct/>
        <w:topLinePunct w:val="0"/>
        <w:bidi w:val="0"/>
        <w:spacing w:before="60" w:beforeAutospacing="0" w:after="60" w:afterAutospacing="0" w:line="480" w:lineRule="auto"/>
        <w:rPr>
          <w:rStyle w:val="28"/>
          <w:rFonts w:ascii="华文中宋" w:hAnsi="华文中宋" w:eastAsia="华文中宋" w:cs="仿宋"/>
          <w:sz w:val="24"/>
          <w:szCs w:val="24"/>
        </w:rPr>
      </w:pPr>
      <w:r>
        <w:rPr>
          <w:rFonts w:ascii="华文中宋" w:hAnsi="华文中宋" w:eastAsia="华文中宋" w:cs="Calibri"/>
          <w:sz w:val="24"/>
          <w:szCs w:val="24"/>
        </w:rPr>
        <w:t> </w:t>
      </w:r>
      <w:r>
        <w:rPr>
          <w:rFonts w:hint="eastAsia" w:ascii="华文中宋" w:hAnsi="华文中宋" w:eastAsia="华文中宋" w:cs="仿宋"/>
          <w:sz w:val="24"/>
          <w:szCs w:val="24"/>
        </w:rPr>
        <w:t xml:space="preserve"> </w:t>
      </w:r>
      <w:r>
        <w:rPr>
          <w:rFonts w:ascii="华文中宋" w:hAnsi="华文中宋" w:eastAsia="华文中宋" w:cs="Calibri"/>
          <w:sz w:val="24"/>
          <w:szCs w:val="24"/>
        </w:rPr>
        <w:t> </w:t>
      </w:r>
      <w:r>
        <w:rPr>
          <w:rStyle w:val="28"/>
          <w:rFonts w:hint="eastAsia" w:ascii="华文中宋" w:hAnsi="华文中宋" w:eastAsia="华文中宋" w:cs="仿宋"/>
          <w:sz w:val="24"/>
          <w:szCs w:val="24"/>
        </w:rPr>
        <w:t>三、获取采购文件</w:t>
      </w:r>
    </w:p>
    <w:p w14:paraId="2BF35860">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color w:val="000000" w:themeColor="text1"/>
          <w:sz w:val="24"/>
          <w:szCs w:val="24"/>
          <w14:textFill>
            <w14:solidFill>
              <w14:schemeClr w14:val="tx1"/>
            </w14:solidFill>
          </w14:textFill>
        </w:rPr>
      </w:pPr>
      <w:r>
        <w:rPr>
          <w:rFonts w:hint="eastAsia" w:ascii="华文中宋" w:hAnsi="华文中宋" w:eastAsia="华文中宋" w:cs="仿宋"/>
          <w:sz w:val="24"/>
          <w:szCs w:val="24"/>
        </w:rPr>
        <w:t>1.时</w:t>
      </w:r>
      <w:r>
        <w:rPr>
          <w:rFonts w:hint="eastAsia" w:ascii="华文中宋" w:hAnsi="华文中宋" w:eastAsia="华文中宋" w:cs="仿宋"/>
          <w:color w:val="000000" w:themeColor="text1"/>
          <w:sz w:val="24"/>
          <w:szCs w:val="24"/>
          <w14:textFill>
            <w14:solidFill>
              <w14:schemeClr w14:val="tx1"/>
            </w14:solidFill>
          </w14:textFill>
        </w:rPr>
        <w:t>间：</w:t>
      </w:r>
      <w:bookmarkStart w:id="7" w:name="PO_3000009031_PM008"/>
      <w:r>
        <w:rPr>
          <w:rFonts w:hint="eastAsia" w:ascii="华文中宋" w:hAnsi="华文中宋" w:eastAsia="华文中宋" w:cs="仿宋"/>
          <w:color w:val="000000" w:themeColor="text1"/>
          <w:sz w:val="24"/>
          <w:szCs w:val="24"/>
          <w14:textFill>
            <w14:solidFill>
              <w14:schemeClr w14:val="tx1"/>
            </w14:solidFill>
          </w14:textFill>
        </w:rPr>
        <w:t>202</w:t>
      </w:r>
      <w:r>
        <w:rPr>
          <w:rFonts w:hint="eastAsia" w:ascii="华文中宋" w:hAnsi="华文中宋" w:eastAsia="华文中宋" w:cs="仿宋"/>
          <w:color w:val="000000" w:themeColor="text1"/>
          <w:sz w:val="24"/>
          <w:szCs w:val="24"/>
          <w:lang w:val="en-US" w:eastAsia="zh-CN"/>
          <w14:textFill>
            <w14:solidFill>
              <w14:schemeClr w14:val="tx1"/>
            </w14:solidFill>
          </w14:textFill>
        </w:rPr>
        <w:t>6</w:t>
      </w:r>
      <w:r>
        <w:rPr>
          <w:rFonts w:hint="eastAsia" w:ascii="华文中宋" w:hAnsi="华文中宋" w:eastAsia="华文中宋" w:cs="仿宋"/>
          <w:color w:val="000000" w:themeColor="text1"/>
          <w:sz w:val="24"/>
          <w:szCs w:val="24"/>
          <w14:textFill>
            <w14:solidFill>
              <w14:schemeClr w14:val="tx1"/>
            </w14:solidFill>
          </w14:textFill>
        </w:rPr>
        <w:t>年</w:t>
      </w:r>
      <w:r>
        <w:rPr>
          <w:rFonts w:hint="eastAsia" w:ascii="华文中宋" w:hAnsi="华文中宋" w:eastAsia="华文中宋" w:cs="仿宋"/>
          <w:color w:val="000000" w:themeColor="text1"/>
          <w:sz w:val="24"/>
          <w:szCs w:val="24"/>
          <w:lang w:val="en-US" w:eastAsia="zh-CN"/>
          <w14:textFill>
            <w14:solidFill>
              <w14:schemeClr w14:val="tx1"/>
            </w14:solidFill>
          </w14:textFill>
        </w:rPr>
        <w:t>6</w:t>
      </w:r>
      <w:r>
        <w:rPr>
          <w:rFonts w:hint="eastAsia" w:ascii="华文中宋" w:hAnsi="华文中宋" w:eastAsia="华文中宋" w:cs="仿宋"/>
          <w:color w:val="000000" w:themeColor="text1"/>
          <w:sz w:val="24"/>
          <w:szCs w:val="24"/>
          <w14:textFill>
            <w14:solidFill>
              <w14:schemeClr w14:val="tx1"/>
            </w14:solidFill>
          </w14:textFill>
        </w:rPr>
        <w:t>月</w:t>
      </w:r>
      <w:bookmarkEnd w:id="7"/>
      <w:r>
        <w:rPr>
          <w:rFonts w:hint="eastAsia" w:ascii="华文中宋" w:hAnsi="华文中宋" w:eastAsia="华文中宋" w:cs="仿宋"/>
          <w:color w:val="000000" w:themeColor="text1"/>
          <w:sz w:val="24"/>
          <w:szCs w:val="24"/>
          <w:lang w:val="en-US" w:eastAsia="zh-CN"/>
          <w14:textFill>
            <w14:solidFill>
              <w14:schemeClr w14:val="tx1"/>
            </w14:solidFill>
          </w14:textFill>
        </w:rPr>
        <w:t>3</w:t>
      </w:r>
      <w:r>
        <w:rPr>
          <w:rFonts w:hint="eastAsia" w:ascii="华文中宋" w:hAnsi="华文中宋" w:eastAsia="华文中宋" w:cs="仿宋"/>
          <w:color w:val="000000" w:themeColor="text1"/>
          <w:sz w:val="24"/>
          <w:szCs w:val="24"/>
          <w14:textFill>
            <w14:solidFill>
              <w14:schemeClr w14:val="tx1"/>
            </w14:solidFill>
          </w14:textFill>
        </w:rPr>
        <w:t>日至</w:t>
      </w:r>
      <w:bookmarkStart w:id="8" w:name="PO_3000009031_PM009"/>
      <w:r>
        <w:rPr>
          <w:rFonts w:hint="eastAsia" w:ascii="华文中宋" w:hAnsi="华文中宋" w:eastAsia="华文中宋" w:cs="仿宋"/>
          <w:color w:val="000000" w:themeColor="text1"/>
          <w:sz w:val="24"/>
          <w:szCs w:val="24"/>
          <w14:textFill>
            <w14:solidFill>
              <w14:schemeClr w14:val="tx1"/>
            </w14:solidFill>
          </w14:textFill>
        </w:rPr>
        <w:t>202</w:t>
      </w:r>
      <w:r>
        <w:rPr>
          <w:rFonts w:hint="eastAsia" w:ascii="华文中宋" w:hAnsi="华文中宋" w:eastAsia="华文中宋" w:cs="仿宋"/>
          <w:color w:val="000000" w:themeColor="text1"/>
          <w:sz w:val="24"/>
          <w:szCs w:val="24"/>
          <w:lang w:val="en-US" w:eastAsia="zh-CN"/>
          <w14:textFill>
            <w14:solidFill>
              <w14:schemeClr w14:val="tx1"/>
            </w14:solidFill>
          </w14:textFill>
        </w:rPr>
        <w:t>5</w:t>
      </w:r>
      <w:r>
        <w:rPr>
          <w:rFonts w:hint="eastAsia" w:ascii="华文中宋" w:hAnsi="华文中宋" w:eastAsia="华文中宋" w:cs="仿宋"/>
          <w:color w:val="000000" w:themeColor="text1"/>
          <w:sz w:val="24"/>
          <w:szCs w:val="24"/>
          <w14:textFill>
            <w14:solidFill>
              <w14:schemeClr w14:val="tx1"/>
            </w14:solidFill>
          </w14:textFill>
        </w:rPr>
        <w:t>年</w:t>
      </w:r>
      <w:r>
        <w:rPr>
          <w:rFonts w:hint="eastAsia" w:ascii="华文中宋" w:hAnsi="华文中宋" w:eastAsia="华文中宋" w:cs="仿宋"/>
          <w:color w:val="000000" w:themeColor="text1"/>
          <w:sz w:val="24"/>
          <w:szCs w:val="24"/>
          <w:lang w:val="en-US" w:eastAsia="zh-CN"/>
          <w14:textFill>
            <w14:solidFill>
              <w14:schemeClr w14:val="tx1"/>
            </w14:solidFill>
          </w14:textFill>
        </w:rPr>
        <w:t>6</w:t>
      </w:r>
      <w:r>
        <w:rPr>
          <w:rFonts w:hint="eastAsia" w:ascii="华文中宋" w:hAnsi="华文中宋" w:eastAsia="华文中宋" w:cs="仿宋"/>
          <w:color w:val="000000" w:themeColor="text1"/>
          <w:sz w:val="24"/>
          <w:szCs w:val="24"/>
          <w14:textFill>
            <w14:solidFill>
              <w14:schemeClr w14:val="tx1"/>
            </w14:solidFill>
          </w14:textFill>
        </w:rPr>
        <w:t>月</w:t>
      </w:r>
      <w:r>
        <w:rPr>
          <w:rFonts w:hint="eastAsia" w:ascii="华文中宋" w:hAnsi="华文中宋" w:eastAsia="华文中宋" w:cs="仿宋"/>
          <w:color w:val="000000" w:themeColor="text1"/>
          <w:sz w:val="24"/>
          <w:szCs w:val="24"/>
          <w:lang w:val="en-US" w:eastAsia="zh-CN"/>
          <w14:textFill>
            <w14:solidFill>
              <w14:schemeClr w14:val="tx1"/>
            </w14:solidFill>
          </w14:textFill>
        </w:rPr>
        <w:t>5</w:t>
      </w:r>
      <w:r>
        <w:rPr>
          <w:rFonts w:hint="eastAsia" w:ascii="华文中宋" w:hAnsi="华文中宋" w:eastAsia="华文中宋" w:cs="仿宋"/>
          <w:color w:val="000000" w:themeColor="text1"/>
          <w:sz w:val="24"/>
          <w:szCs w:val="24"/>
          <w14:textFill>
            <w14:solidFill>
              <w14:schemeClr w14:val="tx1"/>
            </w14:solidFill>
          </w14:textFill>
        </w:rPr>
        <w:t>日 23:59:</w:t>
      </w:r>
      <w:bookmarkEnd w:id="8"/>
      <w:r>
        <w:rPr>
          <w:rFonts w:hint="eastAsia" w:ascii="华文中宋" w:hAnsi="华文中宋" w:eastAsia="华文中宋" w:cs="仿宋"/>
          <w:color w:val="000000" w:themeColor="text1"/>
          <w:sz w:val="24"/>
          <w:szCs w:val="24"/>
          <w14:textFill>
            <w14:solidFill>
              <w14:schemeClr w14:val="tx1"/>
            </w14:solidFill>
          </w14:textFill>
        </w:rPr>
        <w:t>59</w:t>
      </w:r>
    </w:p>
    <w:p w14:paraId="7B5FEA3F">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线上获取（下载）：每天上午</w:t>
      </w:r>
      <w:bookmarkStart w:id="9" w:name="PO_3000009031_PM010"/>
      <w:r>
        <w:rPr>
          <w:rFonts w:hint="eastAsia" w:ascii="华文中宋" w:hAnsi="华文中宋" w:eastAsia="华文中宋" w:cs="仿宋"/>
          <w:sz w:val="24"/>
          <w:szCs w:val="24"/>
        </w:rPr>
        <w:t>00:00-12:00</w:t>
      </w:r>
      <w:bookmarkEnd w:id="9"/>
      <w:r>
        <w:rPr>
          <w:rFonts w:hint="eastAsia" w:ascii="华文中宋" w:hAnsi="华文中宋" w:eastAsia="华文中宋" w:cs="仿宋"/>
          <w:sz w:val="24"/>
          <w:szCs w:val="24"/>
        </w:rPr>
        <w:t>，下午</w:t>
      </w:r>
      <w:bookmarkStart w:id="10" w:name="PO_3000009031_PM011"/>
      <w:r>
        <w:rPr>
          <w:rFonts w:hint="eastAsia" w:ascii="华文中宋" w:hAnsi="华文中宋" w:eastAsia="华文中宋" w:cs="仿宋"/>
          <w:sz w:val="24"/>
          <w:szCs w:val="24"/>
        </w:rPr>
        <w:t>12:00-23:59</w:t>
      </w:r>
      <w:bookmarkEnd w:id="10"/>
      <w:r>
        <w:rPr>
          <w:rFonts w:hint="eastAsia" w:ascii="华文中宋" w:hAnsi="华文中宋" w:eastAsia="华文中宋" w:cs="仿宋"/>
          <w:sz w:val="24"/>
          <w:szCs w:val="24"/>
        </w:rPr>
        <w:t>（北京时间，双休日、法定节假日除外 ）</w:t>
      </w:r>
    </w:p>
    <w:p w14:paraId="79CEACBE">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2.地点：</w:t>
      </w:r>
      <w:bookmarkStart w:id="11" w:name="PO_3000009031_PM012"/>
      <w:r>
        <w:rPr>
          <w:rFonts w:hint="eastAsia" w:ascii="华文中宋" w:hAnsi="华文中宋" w:eastAsia="华文中宋" w:cs="仿宋"/>
          <w:sz w:val="24"/>
          <w:szCs w:val="24"/>
        </w:rPr>
        <w:t>政采云平台线上获取</w:t>
      </w:r>
      <w:bookmarkEnd w:id="11"/>
    </w:p>
    <w:p w14:paraId="53BCCF9A">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3.方式：政采云平台线上获取</w:t>
      </w:r>
    </w:p>
    <w:p w14:paraId="0C2B9554">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4.售价：免费</w:t>
      </w:r>
    </w:p>
    <w:p w14:paraId="77AEACD4">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备注：未按规定获取采购文件的供应商，对采购文件提起的质疑、投诉将不予受理。</w:t>
      </w:r>
    </w:p>
    <w:p w14:paraId="6AC969D5">
      <w:pPr>
        <w:pStyle w:val="23"/>
        <w:kinsoku/>
        <w:overflowPunct/>
        <w:topLinePunct w:val="0"/>
        <w:bidi w:val="0"/>
        <w:spacing w:before="60" w:beforeAutospacing="0" w:after="60" w:afterAutospacing="0" w:line="480" w:lineRule="auto"/>
        <w:rPr>
          <w:rStyle w:val="28"/>
          <w:rFonts w:ascii="华文中宋" w:hAnsi="华文中宋" w:eastAsia="华文中宋" w:cs="仿宋"/>
          <w:sz w:val="24"/>
          <w:szCs w:val="24"/>
        </w:rPr>
      </w:pPr>
      <w:r>
        <w:rPr>
          <w:rStyle w:val="28"/>
          <w:rFonts w:hint="eastAsia" w:ascii="华文中宋" w:hAnsi="华文中宋" w:eastAsia="华文中宋" w:cs="仿宋"/>
          <w:sz w:val="24"/>
          <w:szCs w:val="24"/>
        </w:rPr>
        <w:t>四、响应文件提交（上传）</w:t>
      </w:r>
    </w:p>
    <w:p w14:paraId="1E0B74C9">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000000" w:themeColor="text1"/>
          <w:sz w:val="24"/>
          <w:szCs w:val="24"/>
          <w14:textFill>
            <w14:solidFill>
              <w14:schemeClr w14:val="tx1"/>
            </w14:solidFill>
          </w14:textFill>
        </w:rPr>
      </w:pPr>
      <w:r>
        <w:rPr>
          <w:rFonts w:hint="eastAsia" w:ascii="华文中宋" w:hAnsi="华文中宋" w:eastAsia="华文中宋" w:cs="Calibri"/>
          <w:color w:val="000000" w:themeColor="text1"/>
          <w:sz w:val="24"/>
          <w:szCs w:val="24"/>
          <w14:textFill>
            <w14:solidFill>
              <w14:schemeClr w14:val="tx1"/>
            </w14:solidFill>
          </w14:textFill>
        </w:rPr>
        <w:t>1.截止时间：</w:t>
      </w:r>
      <w:bookmarkStart w:id="12" w:name="PO_3000009031_PM015_1"/>
      <w:r>
        <w:rPr>
          <w:rFonts w:hint="eastAsia" w:ascii="华文中宋" w:hAnsi="华文中宋" w:eastAsia="华文中宋" w:cs="Calibri"/>
          <w:color w:val="000000" w:themeColor="text1"/>
          <w:sz w:val="24"/>
          <w:szCs w:val="24"/>
          <w14:textFill>
            <w14:solidFill>
              <w14:schemeClr w14:val="tx1"/>
            </w14:solidFill>
          </w14:textFill>
        </w:rPr>
        <w:t>202</w:t>
      </w:r>
      <w:r>
        <w:rPr>
          <w:rFonts w:hint="eastAsia" w:ascii="华文中宋" w:hAnsi="华文中宋" w:eastAsia="华文中宋" w:cs="Calibri"/>
          <w:color w:val="000000" w:themeColor="text1"/>
          <w:sz w:val="24"/>
          <w:szCs w:val="24"/>
          <w:lang w:val="en-US" w:eastAsia="zh-CN"/>
          <w14:textFill>
            <w14:solidFill>
              <w14:schemeClr w14:val="tx1"/>
            </w14:solidFill>
          </w14:textFill>
        </w:rPr>
        <w:t>6</w:t>
      </w:r>
      <w:r>
        <w:rPr>
          <w:rFonts w:hint="eastAsia" w:ascii="华文中宋" w:hAnsi="华文中宋" w:eastAsia="华文中宋" w:cs="Calibri"/>
          <w:color w:val="000000" w:themeColor="text1"/>
          <w:sz w:val="24"/>
          <w:szCs w:val="24"/>
          <w14:textFill>
            <w14:solidFill>
              <w14:schemeClr w14:val="tx1"/>
            </w14:solidFill>
          </w14:textFill>
        </w:rPr>
        <w:t>年</w:t>
      </w:r>
      <w:r>
        <w:rPr>
          <w:rFonts w:hint="eastAsia" w:ascii="华文中宋" w:hAnsi="华文中宋" w:eastAsia="华文中宋" w:cs="Calibri"/>
          <w:color w:val="000000" w:themeColor="text1"/>
          <w:sz w:val="24"/>
          <w:szCs w:val="24"/>
          <w:lang w:val="en-US" w:eastAsia="zh-CN"/>
          <w14:textFill>
            <w14:solidFill>
              <w14:schemeClr w14:val="tx1"/>
            </w14:solidFill>
          </w14:textFill>
        </w:rPr>
        <w:t>6</w:t>
      </w:r>
      <w:r>
        <w:rPr>
          <w:rFonts w:hint="eastAsia" w:ascii="华文中宋" w:hAnsi="华文中宋" w:eastAsia="华文中宋" w:cs="Calibri"/>
          <w:color w:val="000000" w:themeColor="text1"/>
          <w:sz w:val="24"/>
          <w:szCs w:val="24"/>
          <w14:textFill>
            <w14:solidFill>
              <w14:schemeClr w14:val="tx1"/>
            </w14:solidFill>
          </w14:textFill>
        </w:rPr>
        <w:t>月</w:t>
      </w:r>
      <w:r>
        <w:rPr>
          <w:rFonts w:hint="eastAsia" w:ascii="华文中宋" w:hAnsi="华文中宋" w:eastAsia="华文中宋" w:cs="Calibri"/>
          <w:color w:val="000000" w:themeColor="text1"/>
          <w:sz w:val="24"/>
          <w:szCs w:val="24"/>
          <w:lang w:val="en-US" w:eastAsia="zh-CN"/>
          <w14:textFill>
            <w14:solidFill>
              <w14:schemeClr w14:val="tx1"/>
            </w14:solidFill>
          </w14:textFill>
        </w:rPr>
        <w:t>12</w:t>
      </w:r>
      <w:r>
        <w:rPr>
          <w:rFonts w:hint="eastAsia" w:ascii="华文中宋" w:hAnsi="华文中宋" w:eastAsia="华文中宋" w:cs="Calibri"/>
          <w:color w:val="000000" w:themeColor="text1"/>
          <w:sz w:val="24"/>
          <w:szCs w:val="24"/>
          <w14:textFill>
            <w14:solidFill>
              <w14:schemeClr w14:val="tx1"/>
            </w14:solidFill>
          </w14:textFill>
        </w:rPr>
        <w:t>日</w:t>
      </w:r>
      <w:r>
        <w:rPr>
          <w:rFonts w:hint="eastAsia" w:ascii="华文中宋" w:hAnsi="华文中宋" w:eastAsia="华文中宋" w:cs="Calibri"/>
          <w:color w:val="000000" w:themeColor="text1"/>
          <w:sz w:val="24"/>
          <w:szCs w:val="24"/>
          <w:u w:val="single"/>
          <w14:textFill>
            <w14:solidFill>
              <w14:schemeClr w14:val="tx1"/>
            </w14:solidFill>
          </w14:textFill>
        </w:rPr>
        <w:t xml:space="preserve"> </w:t>
      </w:r>
      <w:r>
        <w:rPr>
          <w:rFonts w:hint="eastAsia" w:ascii="华文中宋" w:hAnsi="华文中宋" w:eastAsia="华文中宋" w:cs="Calibri"/>
          <w:color w:val="000000" w:themeColor="text1"/>
          <w:sz w:val="24"/>
          <w:szCs w:val="24"/>
          <w:u w:val="single"/>
          <w:lang w:val="en-US" w:eastAsia="zh-CN"/>
          <w14:textFill>
            <w14:solidFill>
              <w14:schemeClr w14:val="tx1"/>
            </w14:solidFill>
          </w14:textFill>
        </w:rPr>
        <w:t>10</w:t>
      </w:r>
      <w:r>
        <w:rPr>
          <w:rFonts w:hint="eastAsia" w:ascii="华文中宋" w:hAnsi="华文中宋" w:eastAsia="华文中宋" w:cs="Calibri"/>
          <w:color w:val="000000" w:themeColor="text1"/>
          <w:sz w:val="24"/>
          <w:szCs w:val="24"/>
          <w:u w:val="single"/>
          <w14:textFill>
            <w14:solidFill>
              <w14:schemeClr w14:val="tx1"/>
            </w14:solidFill>
          </w14:textFill>
        </w:rPr>
        <w:t>:</w:t>
      </w:r>
      <w:r>
        <w:rPr>
          <w:rFonts w:hint="eastAsia" w:ascii="华文中宋" w:hAnsi="华文中宋" w:eastAsia="华文中宋" w:cs="Calibri"/>
          <w:color w:val="000000" w:themeColor="text1"/>
          <w:sz w:val="24"/>
          <w:szCs w:val="24"/>
          <w:u w:val="single"/>
          <w:lang w:val="en-US" w:eastAsia="zh-CN"/>
          <w14:textFill>
            <w14:solidFill>
              <w14:schemeClr w14:val="tx1"/>
            </w14:solidFill>
          </w14:textFill>
        </w:rPr>
        <w:t>0</w:t>
      </w:r>
      <w:r>
        <w:rPr>
          <w:rFonts w:hint="eastAsia" w:ascii="华文中宋" w:hAnsi="华文中宋" w:eastAsia="华文中宋" w:cs="Calibri"/>
          <w:color w:val="000000" w:themeColor="text1"/>
          <w:sz w:val="24"/>
          <w:szCs w:val="24"/>
          <w:u w:val="single"/>
          <w14:textFill>
            <w14:solidFill>
              <w14:schemeClr w14:val="tx1"/>
            </w14:solidFill>
          </w14:textFill>
        </w:rPr>
        <w:t>0:00</w:t>
      </w:r>
      <w:bookmarkEnd w:id="12"/>
      <w:r>
        <w:rPr>
          <w:rFonts w:hint="eastAsia" w:ascii="华文中宋" w:hAnsi="华文中宋" w:eastAsia="华文中宋" w:cs="Calibri"/>
          <w:color w:val="000000" w:themeColor="text1"/>
          <w:sz w:val="24"/>
          <w:szCs w:val="24"/>
          <w:u w:val="single"/>
          <w14:textFill>
            <w14:solidFill>
              <w14:schemeClr w14:val="tx1"/>
            </w14:solidFill>
          </w14:textFill>
        </w:rPr>
        <w:t xml:space="preserve"> </w:t>
      </w:r>
      <w:r>
        <w:rPr>
          <w:rFonts w:hint="eastAsia" w:ascii="华文中宋" w:hAnsi="华文中宋" w:eastAsia="华文中宋" w:cs="Calibri"/>
          <w:color w:val="000000" w:themeColor="text1"/>
          <w:sz w:val="24"/>
          <w:szCs w:val="24"/>
          <w14:textFill>
            <w14:solidFill>
              <w14:schemeClr w14:val="tx1"/>
            </w14:solidFill>
          </w14:textFill>
        </w:rPr>
        <w:t>（北京时间）</w:t>
      </w:r>
    </w:p>
    <w:p w14:paraId="4DE7AD6F">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2.地点：</w:t>
      </w:r>
      <w:bookmarkStart w:id="13" w:name="PO_3000009031_PM017"/>
      <w:r>
        <w:rPr>
          <w:rFonts w:hint="eastAsia" w:ascii="华文中宋" w:hAnsi="华文中宋" w:eastAsia="华文中宋" w:cs="Calibri"/>
          <w:sz w:val="24"/>
          <w:szCs w:val="24"/>
        </w:rPr>
        <w:t>请登录政采云投标客户端投标</w:t>
      </w:r>
      <w:bookmarkEnd w:id="13"/>
    </w:p>
    <w:p w14:paraId="73A0A73E">
      <w:pPr>
        <w:pStyle w:val="23"/>
        <w:kinsoku/>
        <w:overflowPunct/>
        <w:topLinePunct w:val="0"/>
        <w:bidi w:val="0"/>
        <w:spacing w:before="60" w:beforeAutospacing="0" w:after="60" w:afterAutospacing="0" w:line="480" w:lineRule="auto"/>
        <w:rPr>
          <w:rStyle w:val="28"/>
          <w:rFonts w:ascii="华文中宋" w:hAnsi="华文中宋" w:eastAsia="华文中宋" w:cs="仿宋"/>
          <w:sz w:val="24"/>
          <w:szCs w:val="24"/>
        </w:rPr>
      </w:pPr>
      <w:r>
        <w:rPr>
          <w:rStyle w:val="28"/>
          <w:rFonts w:hint="eastAsia" w:ascii="华文中宋" w:hAnsi="华文中宋" w:eastAsia="华文中宋" w:cs="仿宋"/>
          <w:sz w:val="24"/>
          <w:szCs w:val="24"/>
        </w:rPr>
        <w:t>五、响应文件开启</w:t>
      </w:r>
    </w:p>
    <w:p w14:paraId="63B5089C">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000000" w:themeColor="text1"/>
          <w:sz w:val="24"/>
          <w:szCs w:val="24"/>
          <w14:textFill>
            <w14:solidFill>
              <w14:schemeClr w14:val="tx1"/>
            </w14:solidFill>
          </w14:textFill>
        </w:rPr>
      </w:pPr>
      <w:r>
        <w:rPr>
          <w:rFonts w:hint="eastAsia" w:ascii="华文中宋" w:hAnsi="华文中宋" w:eastAsia="华文中宋" w:cs="Calibri"/>
          <w:color w:val="000000" w:themeColor="text1"/>
          <w:sz w:val="24"/>
          <w:szCs w:val="24"/>
          <w14:textFill>
            <w14:solidFill>
              <w14:schemeClr w14:val="tx1"/>
            </w14:solidFill>
          </w14:textFill>
        </w:rPr>
        <w:t>1.时间：202</w:t>
      </w:r>
      <w:r>
        <w:rPr>
          <w:rFonts w:hint="eastAsia" w:ascii="华文中宋" w:hAnsi="华文中宋" w:eastAsia="华文中宋" w:cs="Calibri"/>
          <w:color w:val="000000" w:themeColor="text1"/>
          <w:sz w:val="24"/>
          <w:szCs w:val="24"/>
          <w:lang w:val="en-US" w:eastAsia="zh-CN"/>
          <w14:textFill>
            <w14:solidFill>
              <w14:schemeClr w14:val="tx1"/>
            </w14:solidFill>
          </w14:textFill>
        </w:rPr>
        <w:t>6</w:t>
      </w:r>
      <w:r>
        <w:rPr>
          <w:rFonts w:hint="eastAsia" w:ascii="华文中宋" w:hAnsi="华文中宋" w:eastAsia="华文中宋" w:cs="Calibri"/>
          <w:color w:val="000000" w:themeColor="text1"/>
          <w:sz w:val="24"/>
          <w:szCs w:val="24"/>
          <w14:textFill>
            <w14:solidFill>
              <w14:schemeClr w14:val="tx1"/>
            </w14:solidFill>
          </w14:textFill>
        </w:rPr>
        <w:t>年</w:t>
      </w:r>
      <w:r>
        <w:rPr>
          <w:rFonts w:hint="eastAsia" w:ascii="华文中宋" w:hAnsi="华文中宋" w:eastAsia="华文中宋" w:cs="Calibri"/>
          <w:color w:val="000000" w:themeColor="text1"/>
          <w:sz w:val="24"/>
          <w:szCs w:val="24"/>
          <w:lang w:val="en-US" w:eastAsia="zh-CN"/>
          <w14:textFill>
            <w14:solidFill>
              <w14:schemeClr w14:val="tx1"/>
            </w14:solidFill>
          </w14:textFill>
        </w:rPr>
        <w:t>6</w:t>
      </w:r>
      <w:r>
        <w:rPr>
          <w:rFonts w:hint="eastAsia" w:ascii="华文中宋" w:hAnsi="华文中宋" w:eastAsia="华文中宋" w:cs="Calibri"/>
          <w:color w:val="000000" w:themeColor="text1"/>
          <w:sz w:val="24"/>
          <w:szCs w:val="24"/>
          <w14:textFill>
            <w14:solidFill>
              <w14:schemeClr w14:val="tx1"/>
            </w14:solidFill>
          </w14:textFill>
        </w:rPr>
        <w:t>月</w:t>
      </w:r>
      <w:r>
        <w:rPr>
          <w:rFonts w:hint="eastAsia" w:ascii="华文中宋" w:hAnsi="华文中宋" w:eastAsia="华文中宋" w:cs="Calibri"/>
          <w:color w:val="000000" w:themeColor="text1"/>
          <w:sz w:val="24"/>
          <w:szCs w:val="24"/>
          <w:lang w:val="en-US" w:eastAsia="zh-CN"/>
          <w14:textFill>
            <w14:solidFill>
              <w14:schemeClr w14:val="tx1"/>
            </w14:solidFill>
          </w14:textFill>
        </w:rPr>
        <w:t>12</w:t>
      </w:r>
      <w:r>
        <w:rPr>
          <w:rFonts w:hint="eastAsia" w:ascii="华文中宋" w:hAnsi="华文中宋" w:eastAsia="华文中宋" w:cs="Calibri"/>
          <w:color w:val="000000" w:themeColor="text1"/>
          <w:sz w:val="24"/>
          <w:szCs w:val="24"/>
          <w14:textFill>
            <w14:solidFill>
              <w14:schemeClr w14:val="tx1"/>
            </w14:solidFill>
          </w14:textFill>
        </w:rPr>
        <w:t>日</w:t>
      </w:r>
      <w:r>
        <w:rPr>
          <w:rFonts w:hint="eastAsia" w:ascii="华文中宋" w:hAnsi="华文中宋" w:eastAsia="华文中宋" w:cs="Calibri"/>
          <w:color w:val="000000" w:themeColor="text1"/>
          <w:sz w:val="24"/>
          <w:szCs w:val="24"/>
          <w:u w:val="single"/>
          <w14:textFill>
            <w14:solidFill>
              <w14:schemeClr w14:val="tx1"/>
            </w14:solidFill>
          </w14:textFill>
        </w:rPr>
        <w:t xml:space="preserve"> </w:t>
      </w:r>
      <w:r>
        <w:rPr>
          <w:rFonts w:hint="eastAsia" w:ascii="华文中宋" w:hAnsi="华文中宋" w:eastAsia="华文中宋" w:cs="Calibri"/>
          <w:color w:val="000000" w:themeColor="text1"/>
          <w:sz w:val="24"/>
          <w:szCs w:val="24"/>
          <w:u w:val="single"/>
          <w:lang w:val="en-US" w:eastAsia="zh-CN"/>
          <w14:textFill>
            <w14:solidFill>
              <w14:schemeClr w14:val="tx1"/>
            </w14:solidFill>
          </w14:textFill>
        </w:rPr>
        <w:t>10</w:t>
      </w:r>
      <w:r>
        <w:rPr>
          <w:rFonts w:hint="eastAsia" w:ascii="华文中宋" w:hAnsi="华文中宋" w:eastAsia="华文中宋" w:cs="Calibri"/>
          <w:color w:val="000000" w:themeColor="text1"/>
          <w:sz w:val="24"/>
          <w:szCs w:val="24"/>
          <w:u w:val="single"/>
          <w14:textFill>
            <w14:solidFill>
              <w14:schemeClr w14:val="tx1"/>
            </w14:solidFill>
          </w14:textFill>
        </w:rPr>
        <w:t>:</w:t>
      </w:r>
      <w:r>
        <w:rPr>
          <w:rFonts w:hint="eastAsia" w:ascii="华文中宋" w:hAnsi="华文中宋" w:eastAsia="华文中宋" w:cs="Calibri"/>
          <w:color w:val="000000" w:themeColor="text1"/>
          <w:sz w:val="24"/>
          <w:szCs w:val="24"/>
          <w:u w:val="single"/>
          <w:lang w:val="en-US" w:eastAsia="zh-CN"/>
          <w14:textFill>
            <w14:solidFill>
              <w14:schemeClr w14:val="tx1"/>
            </w14:solidFill>
          </w14:textFill>
        </w:rPr>
        <w:t>0</w:t>
      </w:r>
      <w:r>
        <w:rPr>
          <w:rFonts w:hint="eastAsia" w:ascii="华文中宋" w:hAnsi="华文中宋" w:eastAsia="华文中宋" w:cs="Calibri"/>
          <w:color w:val="000000" w:themeColor="text1"/>
          <w:sz w:val="24"/>
          <w:szCs w:val="24"/>
          <w:u w:val="single"/>
          <w14:textFill>
            <w14:solidFill>
              <w14:schemeClr w14:val="tx1"/>
            </w14:solidFill>
          </w14:textFill>
        </w:rPr>
        <w:t>0:00</w:t>
      </w:r>
      <w:r>
        <w:rPr>
          <w:rFonts w:hint="eastAsia" w:ascii="华文中宋" w:hAnsi="华文中宋" w:eastAsia="华文中宋" w:cs="Calibri"/>
          <w:color w:val="000000" w:themeColor="text1"/>
          <w:sz w:val="24"/>
          <w:szCs w:val="24"/>
          <w14:textFill>
            <w14:solidFill>
              <w14:schemeClr w14:val="tx1"/>
            </w14:solidFill>
          </w14:textFill>
        </w:rPr>
        <w:t>（北京时间）</w:t>
      </w:r>
    </w:p>
    <w:p w14:paraId="10228327">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2.地点：洪洞县政府采购中心（</w:t>
      </w:r>
      <w:r>
        <w:rPr>
          <w:rFonts w:hint="eastAsia" w:ascii="华文中宋" w:hAnsi="华文中宋" w:eastAsia="华文中宋" w:cs="Calibri"/>
          <w:sz w:val="24"/>
          <w:szCs w:val="24"/>
          <w:lang w:val="en-US" w:eastAsia="zh-CN"/>
        </w:rPr>
        <w:t>洪洞县玉峰东大街政务中心5楼</w:t>
      </w:r>
      <w:r>
        <w:rPr>
          <w:rFonts w:hint="eastAsia" w:ascii="华文中宋" w:hAnsi="华文中宋" w:eastAsia="华文中宋" w:cs="Calibri"/>
          <w:sz w:val="24"/>
          <w:szCs w:val="24"/>
        </w:rPr>
        <w:t>）</w:t>
      </w:r>
    </w:p>
    <w:p w14:paraId="7D403833">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hint="eastAsia" w:ascii="华文中宋" w:hAnsi="华文中宋" w:eastAsia="华文中宋" w:cs="Calibri"/>
          <w:sz w:val="24"/>
          <w:szCs w:val="24"/>
        </w:rPr>
        <w:t>3.</w:t>
      </w:r>
      <w:r>
        <w:rPr>
          <w:rFonts w:ascii="华文中宋" w:hAnsi="华文中宋" w:eastAsia="华文中宋" w:cs="Calibri"/>
          <w:sz w:val="24"/>
          <w:szCs w:val="24"/>
        </w:rPr>
        <w:t>方式：登录山西省政府采购网上传</w:t>
      </w:r>
      <w:r>
        <w:rPr>
          <w:rFonts w:hint="eastAsia" w:ascii="华文中宋" w:hAnsi="华文中宋" w:eastAsia="华文中宋" w:cs="Calibri"/>
          <w:sz w:val="24"/>
          <w:szCs w:val="24"/>
        </w:rPr>
        <w:t>投标</w:t>
      </w:r>
      <w:r>
        <w:rPr>
          <w:rFonts w:ascii="华文中宋" w:hAnsi="华文中宋" w:eastAsia="华文中宋" w:cs="Calibri"/>
          <w:sz w:val="24"/>
          <w:szCs w:val="24"/>
        </w:rPr>
        <w:t>文件。投标文件提交截止时间前未完成提交的，将拒收投标文件。</w:t>
      </w:r>
    </w:p>
    <w:p w14:paraId="053C6F8C">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sz w:val="24"/>
          <w:szCs w:val="24"/>
        </w:rPr>
      </w:pPr>
      <w:r>
        <w:rPr>
          <w:rFonts w:ascii="华文中宋" w:hAnsi="华文中宋" w:eastAsia="华文中宋" w:cs="Calibri"/>
          <w:sz w:val="24"/>
          <w:szCs w:val="24"/>
        </w:rPr>
        <w:t>开启时登录山西省政府采购网在规定时间内解密电子响应文件，解密设备及网络环境由供应商自行准备。</w:t>
      </w:r>
    </w:p>
    <w:p w14:paraId="6448404D">
      <w:pPr>
        <w:pStyle w:val="23"/>
        <w:kinsoku/>
        <w:overflowPunct/>
        <w:topLinePunct w:val="0"/>
        <w:bidi w:val="0"/>
        <w:spacing w:before="60" w:beforeAutospacing="0" w:after="60" w:afterAutospacing="0" w:line="480" w:lineRule="auto"/>
        <w:rPr>
          <w:rStyle w:val="28"/>
          <w:rFonts w:ascii="华文中宋" w:hAnsi="华文中宋" w:eastAsia="华文中宋" w:cs="仿宋"/>
          <w:sz w:val="24"/>
          <w:szCs w:val="24"/>
        </w:rPr>
      </w:pPr>
      <w:r>
        <w:rPr>
          <w:rStyle w:val="28"/>
          <w:rFonts w:hint="eastAsia" w:ascii="华文中宋" w:hAnsi="华文中宋" w:eastAsia="华文中宋" w:cs="仿宋"/>
          <w:sz w:val="24"/>
          <w:szCs w:val="24"/>
        </w:rPr>
        <w:t>六、公告期限：</w:t>
      </w:r>
    </w:p>
    <w:p w14:paraId="06354BE2">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自本公告发布之日起</w:t>
      </w:r>
      <w:r>
        <w:rPr>
          <w:rFonts w:hint="eastAsia" w:ascii="华文中宋" w:hAnsi="华文中宋" w:eastAsia="华文中宋" w:cs="仿宋"/>
          <w:sz w:val="24"/>
          <w:szCs w:val="24"/>
          <w:lang w:val="en-US" w:eastAsia="zh-CN"/>
        </w:rPr>
        <w:t>3</w:t>
      </w:r>
      <w:r>
        <w:rPr>
          <w:rFonts w:hint="eastAsia" w:ascii="华文中宋" w:hAnsi="华文中宋" w:eastAsia="华文中宋" w:cs="仿宋"/>
          <w:sz w:val="24"/>
          <w:szCs w:val="24"/>
        </w:rPr>
        <w:t>个工作日。</w:t>
      </w:r>
    </w:p>
    <w:p w14:paraId="75E5CF37">
      <w:pPr>
        <w:widowControl/>
        <w:kinsoku/>
        <w:overflowPunct/>
        <w:topLinePunct w:val="0"/>
        <w:bidi w:val="0"/>
        <w:spacing w:line="480" w:lineRule="auto"/>
        <w:rPr>
          <w:rFonts w:ascii="华文中宋" w:hAnsi="华文中宋" w:eastAsia="华文中宋" w:cs="仿宋"/>
          <w:sz w:val="24"/>
          <w:szCs w:val="24"/>
        </w:rPr>
      </w:pPr>
      <w:r>
        <w:rPr>
          <w:rFonts w:hint="eastAsia" w:ascii="华文中宋" w:hAnsi="华文中宋" w:eastAsia="华文中宋" w:cs="宋体"/>
          <w:b/>
          <w:bCs/>
          <w:sz w:val="24"/>
          <w:szCs w:val="24"/>
        </w:rPr>
        <w:t>七、其他补充事宜</w:t>
      </w:r>
    </w:p>
    <w:p w14:paraId="55633EF6">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1、针对本项目的质疑需一次性提出，多次提出将不予受理。</w:t>
      </w:r>
    </w:p>
    <w:p w14:paraId="75E02399">
      <w:pPr>
        <w:pStyle w:val="23"/>
        <w:kinsoku/>
        <w:overflowPunct/>
        <w:topLinePunct w:val="0"/>
        <w:bidi w:val="0"/>
        <w:spacing w:before="60" w:beforeAutospacing="0" w:after="60" w:afterAutospacing="0" w:line="480" w:lineRule="auto"/>
        <w:ind w:firstLine="480" w:firstLineChars="200"/>
        <w:rPr>
          <w:rFonts w:hint="eastAsia" w:ascii="华文中宋" w:hAnsi="华文中宋" w:eastAsia="华文中宋" w:cs="仿宋"/>
          <w:sz w:val="24"/>
          <w:szCs w:val="24"/>
        </w:rPr>
      </w:pPr>
      <w:r>
        <w:rPr>
          <w:rFonts w:hint="eastAsia" w:ascii="华文中宋" w:hAnsi="华文中宋" w:eastAsia="华文中宋" w:cs="仿宋"/>
          <w:sz w:val="24"/>
          <w:szCs w:val="24"/>
        </w:rPr>
        <w:t>2、本项目采用电子化交易，投标人操作流程详见“山西省政府采购网-投标人政府采购项目电子交易操作指南”。</w:t>
      </w:r>
    </w:p>
    <w:p w14:paraId="5235CFF2">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3、投标人应在提交投标文件前完成CA数字证书办理。（办理事项详见“山西省政府采购网&gt;办事指南&gt;下载专区”）。</w:t>
      </w:r>
    </w:p>
    <w:p w14:paraId="22C7AB87">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4、投标人应安装“山西政府采购平台电子投标客户端”，请投标人自行前往“山西省政府采购网&gt;办事指南&gt;下载专区”获取并安装。</w:t>
      </w:r>
    </w:p>
    <w:p w14:paraId="517190CB">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5、技术支持热线:95763</w:t>
      </w:r>
    </w:p>
    <w:p w14:paraId="0FA76F59">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sz w:val="24"/>
          <w:szCs w:val="24"/>
        </w:rPr>
      </w:pPr>
      <w:r>
        <w:rPr>
          <w:rFonts w:hint="eastAsia" w:ascii="华文中宋" w:hAnsi="华文中宋" w:eastAsia="华文中宋" w:cs="仿宋"/>
          <w:sz w:val="24"/>
          <w:szCs w:val="24"/>
        </w:rPr>
        <w:t>6、有关本次采购项目的商务、服务、技术参数及资质要求等相关事项请与采购单位联系，采购单位负责解释答疑。</w:t>
      </w:r>
    </w:p>
    <w:p w14:paraId="389F2459">
      <w:pPr>
        <w:pStyle w:val="23"/>
        <w:kinsoku/>
        <w:overflowPunct/>
        <w:topLinePunct w:val="0"/>
        <w:bidi w:val="0"/>
        <w:spacing w:before="60" w:beforeAutospacing="0" w:after="60" w:afterAutospacing="0" w:line="480" w:lineRule="auto"/>
        <w:rPr>
          <w:rFonts w:ascii="华文中宋" w:hAnsi="华文中宋" w:eastAsia="华文中宋" w:cs="仿宋"/>
          <w:color w:val="auto"/>
          <w:sz w:val="24"/>
          <w:szCs w:val="24"/>
        </w:rPr>
      </w:pPr>
      <w:r>
        <w:rPr>
          <w:rStyle w:val="28"/>
          <w:rFonts w:hint="eastAsia" w:ascii="华文中宋" w:hAnsi="华文中宋" w:eastAsia="华文中宋" w:cs="仿宋"/>
          <w:color w:val="auto"/>
          <w:sz w:val="24"/>
          <w:szCs w:val="24"/>
        </w:rPr>
        <w:t>八、凡对本次采购提出询问，请按以下方式联系</w:t>
      </w:r>
    </w:p>
    <w:p w14:paraId="18B4B375">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Calibri"/>
          <w:color w:val="auto"/>
          <w:sz w:val="24"/>
          <w:szCs w:val="24"/>
        </w:rPr>
        <w:t>1.采购人信息</w:t>
      </w:r>
    </w:p>
    <w:p w14:paraId="2AA357FC">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Arial"/>
          <w:color w:val="auto"/>
          <w:sz w:val="24"/>
          <w:szCs w:val="24"/>
        </w:rPr>
        <w:t>单位</w:t>
      </w:r>
      <w:r>
        <w:rPr>
          <w:rFonts w:ascii="华文中宋" w:hAnsi="华文中宋" w:eastAsia="华文中宋" w:cs="Arial"/>
          <w:color w:val="auto"/>
          <w:sz w:val="24"/>
          <w:szCs w:val="24"/>
        </w:rPr>
        <w:t>名称</w:t>
      </w:r>
      <w:r>
        <w:rPr>
          <w:rFonts w:hint="eastAsia" w:ascii="华文中宋" w:hAnsi="华文中宋" w:eastAsia="华文中宋" w:cs="Calibri"/>
          <w:color w:val="auto"/>
          <w:sz w:val="24"/>
          <w:szCs w:val="24"/>
        </w:rPr>
        <w:t xml:space="preserve">：洪洞县文化和旅游局      </w:t>
      </w:r>
    </w:p>
    <w:p w14:paraId="205C90A6">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Calibri"/>
          <w:color w:val="auto"/>
          <w:sz w:val="24"/>
          <w:szCs w:val="24"/>
        </w:rPr>
        <w:t>地    址：</w:t>
      </w:r>
      <w:r>
        <w:rPr>
          <w:rFonts w:hint="eastAsia" w:ascii="华文中宋" w:hAnsi="华文中宋" w:eastAsia="华文中宋" w:cs="宋体"/>
          <w:kern w:val="0"/>
          <w:szCs w:val="21"/>
          <w:lang w:val="en-US" w:eastAsia="zh-CN"/>
        </w:rPr>
        <w:t>洪洞县虹通南路516-3</w:t>
      </w:r>
      <w:r>
        <w:rPr>
          <w:rFonts w:hint="eastAsia" w:ascii="华文中宋" w:hAnsi="华文中宋" w:eastAsia="华文中宋" w:cs="Calibri"/>
          <w:color w:val="auto"/>
          <w:sz w:val="24"/>
          <w:szCs w:val="24"/>
        </w:rPr>
        <w:t xml:space="preserve">   </w:t>
      </w:r>
    </w:p>
    <w:p w14:paraId="49D9C4F3">
      <w:pPr>
        <w:pStyle w:val="23"/>
        <w:kinsoku/>
        <w:overflowPunct/>
        <w:topLinePunct w:val="0"/>
        <w:bidi w:val="0"/>
        <w:spacing w:before="60" w:beforeAutospacing="0" w:after="60" w:afterAutospacing="0" w:line="480" w:lineRule="auto"/>
        <w:ind w:firstLine="480" w:firstLineChars="200"/>
        <w:rPr>
          <w:rFonts w:hint="eastAsia" w:ascii="华文中宋" w:hAnsi="华文中宋" w:eastAsia="华文中宋" w:cs="Calibri"/>
          <w:color w:val="auto"/>
          <w:sz w:val="24"/>
          <w:szCs w:val="24"/>
          <w:u w:val="none"/>
        </w:rPr>
      </w:pPr>
      <w:r>
        <w:rPr>
          <w:rFonts w:hint="eastAsia" w:ascii="华文中宋" w:hAnsi="华文中宋" w:eastAsia="华文中宋" w:cs="Calibri"/>
          <w:color w:val="auto"/>
          <w:sz w:val="24"/>
          <w:szCs w:val="24"/>
        </w:rPr>
        <w:t>联系方式</w:t>
      </w:r>
      <w:r>
        <w:rPr>
          <w:rFonts w:hint="eastAsia" w:ascii="华文中宋" w:hAnsi="华文中宋" w:eastAsia="华文中宋" w:cs="Calibri"/>
          <w:color w:val="auto"/>
          <w:sz w:val="24"/>
          <w:szCs w:val="24"/>
          <w:u w:val="none"/>
        </w:rPr>
        <w:t>：</w:t>
      </w:r>
      <w:bookmarkStart w:id="14" w:name="_Toc28359020"/>
      <w:bookmarkStart w:id="15" w:name="_Toc35393638"/>
      <w:bookmarkStart w:id="16" w:name="_Toc35393807"/>
      <w:bookmarkStart w:id="17" w:name="_Toc28359097"/>
      <w:r>
        <w:rPr>
          <w:rFonts w:hint="eastAsia" w:ascii="华文中宋" w:hAnsi="华文中宋" w:eastAsia="华文中宋" w:cs="Calibri"/>
          <w:color w:val="auto"/>
          <w:sz w:val="24"/>
          <w:szCs w:val="24"/>
          <w:u w:val="none"/>
        </w:rPr>
        <w:t>0357-5565812</w:t>
      </w:r>
    </w:p>
    <w:p w14:paraId="112560D2">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Calibri"/>
          <w:color w:val="auto"/>
          <w:sz w:val="24"/>
          <w:szCs w:val="24"/>
        </w:rPr>
        <w:t>2.采购代理机构信息</w:t>
      </w:r>
      <w:bookmarkEnd w:id="14"/>
      <w:bookmarkEnd w:id="15"/>
      <w:bookmarkEnd w:id="16"/>
      <w:bookmarkEnd w:id="17"/>
    </w:p>
    <w:p w14:paraId="731A28B0">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Calibri"/>
          <w:color w:val="auto"/>
          <w:sz w:val="24"/>
          <w:szCs w:val="24"/>
        </w:rPr>
        <w:t>名    称：</w:t>
      </w:r>
      <w:r>
        <w:rPr>
          <w:rFonts w:hint="eastAsia" w:ascii="华文中宋" w:hAnsi="华文中宋" w:eastAsia="华文中宋" w:cs="Calibri"/>
          <w:color w:val="auto"/>
          <w:sz w:val="24"/>
          <w:szCs w:val="24"/>
          <w:u w:val="none"/>
        </w:rPr>
        <w:t xml:space="preserve"> 洪洞县政府采购中心  </w:t>
      </w:r>
    </w:p>
    <w:p w14:paraId="250DAD55">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u w:val="none"/>
        </w:rPr>
      </w:pPr>
      <w:r>
        <w:rPr>
          <w:rFonts w:hint="eastAsia" w:ascii="华文中宋" w:hAnsi="华文中宋" w:eastAsia="华文中宋" w:cs="Calibri"/>
          <w:color w:val="auto"/>
          <w:sz w:val="24"/>
          <w:szCs w:val="24"/>
        </w:rPr>
        <w:t>地　  址：</w:t>
      </w:r>
      <w:r>
        <w:rPr>
          <w:rFonts w:hint="eastAsia" w:ascii="华文中宋" w:hAnsi="华文中宋" w:eastAsia="华文中宋" w:cs="Calibri"/>
          <w:color w:val="auto"/>
          <w:sz w:val="24"/>
          <w:szCs w:val="24"/>
          <w:u w:val="none"/>
        </w:rPr>
        <w:t xml:space="preserve"> 洪洞县玉峰东大街政务中心5楼 </w:t>
      </w:r>
    </w:p>
    <w:p w14:paraId="112F10E3">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rPr>
      </w:pPr>
      <w:r>
        <w:rPr>
          <w:rFonts w:hint="eastAsia" w:ascii="华文中宋" w:hAnsi="华文中宋" w:eastAsia="华文中宋" w:cs="Calibri"/>
          <w:color w:val="auto"/>
          <w:sz w:val="24"/>
          <w:szCs w:val="24"/>
        </w:rPr>
        <w:t>联 系 人：</w:t>
      </w:r>
      <w:r>
        <w:rPr>
          <w:rFonts w:hint="eastAsia" w:ascii="华文中宋" w:hAnsi="华文中宋" w:eastAsia="华文中宋" w:cs="Calibri"/>
          <w:color w:val="auto"/>
          <w:sz w:val="24"/>
          <w:szCs w:val="24"/>
          <w:u w:val="none"/>
        </w:rPr>
        <w:t>郭先生</w:t>
      </w:r>
      <w:r>
        <w:rPr>
          <w:rFonts w:hint="eastAsia" w:ascii="华文中宋" w:hAnsi="华文中宋" w:eastAsia="华文中宋" w:cs="Calibri"/>
          <w:color w:val="auto"/>
          <w:sz w:val="24"/>
          <w:szCs w:val="24"/>
        </w:rPr>
        <w:t xml:space="preserve"> </w:t>
      </w:r>
    </w:p>
    <w:p w14:paraId="3D80AF74">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Calibri"/>
          <w:color w:val="auto"/>
          <w:sz w:val="24"/>
          <w:szCs w:val="24"/>
          <w:u w:val="none"/>
        </w:rPr>
      </w:pPr>
      <w:r>
        <w:rPr>
          <w:rFonts w:hint="eastAsia" w:ascii="华文中宋" w:hAnsi="华文中宋" w:eastAsia="华文中宋" w:cs="Calibri"/>
          <w:color w:val="auto"/>
          <w:sz w:val="24"/>
          <w:szCs w:val="24"/>
        </w:rPr>
        <w:t>联系方式：</w:t>
      </w:r>
      <w:r>
        <w:rPr>
          <w:rFonts w:hint="eastAsia" w:ascii="华文中宋" w:hAnsi="华文中宋" w:eastAsia="华文中宋" w:cs="Calibri"/>
          <w:color w:val="auto"/>
          <w:sz w:val="24"/>
          <w:szCs w:val="24"/>
          <w:u w:val="none"/>
        </w:rPr>
        <w:t xml:space="preserve"> 0357--6221613 </w:t>
      </w:r>
    </w:p>
    <w:p w14:paraId="49A3790E">
      <w:pPr>
        <w:pStyle w:val="23"/>
        <w:kinsoku/>
        <w:overflowPunct/>
        <w:topLinePunct w:val="0"/>
        <w:bidi w:val="0"/>
        <w:spacing w:before="60" w:beforeAutospacing="0" w:after="60" w:afterAutospacing="0" w:line="480" w:lineRule="auto"/>
        <w:ind w:firstLine="480" w:firstLineChars="200"/>
        <w:rPr>
          <w:rFonts w:ascii="华文中宋" w:hAnsi="华文中宋" w:eastAsia="华文中宋" w:cs="仿宋"/>
          <w:color w:val="auto"/>
          <w:sz w:val="24"/>
          <w:szCs w:val="24"/>
        </w:rPr>
      </w:pPr>
      <w:r>
        <w:rPr>
          <w:rFonts w:hint="eastAsia" w:ascii="华文中宋" w:hAnsi="华文中宋" w:eastAsia="华文中宋" w:cs="Calibri"/>
          <w:color w:val="auto"/>
          <w:sz w:val="24"/>
          <w:szCs w:val="24"/>
        </w:rPr>
        <w:t>3</w:t>
      </w:r>
      <w:bookmarkStart w:id="18" w:name="_Toc35393639"/>
      <w:bookmarkStart w:id="19" w:name="_Toc28359098"/>
      <w:bookmarkStart w:id="20" w:name="_Toc28359021"/>
      <w:bookmarkStart w:id="21" w:name="_Toc35393808"/>
      <w:r>
        <w:rPr>
          <w:rFonts w:hint="eastAsia" w:ascii="华文中宋" w:hAnsi="华文中宋" w:eastAsia="华文中宋" w:cs="Calibri"/>
          <w:color w:val="auto"/>
          <w:sz w:val="24"/>
          <w:szCs w:val="24"/>
        </w:rPr>
        <w:t>.</w:t>
      </w:r>
      <w:r>
        <w:rPr>
          <w:rFonts w:hint="eastAsia" w:ascii="华文中宋" w:hAnsi="华文中宋" w:eastAsia="华文中宋" w:cs="仿宋"/>
          <w:color w:val="auto"/>
          <w:sz w:val="24"/>
          <w:szCs w:val="24"/>
        </w:rPr>
        <w:t>项目联系方式</w:t>
      </w:r>
      <w:bookmarkEnd w:id="18"/>
      <w:bookmarkEnd w:id="19"/>
      <w:bookmarkEnd w:id="20"/>
      <w:bookmarkEnd w:id="21"/>
    </w:p>
    <w:p w14:paraId="1BB1E8E8">
      <w:pPr>
        <w:pStyle w:val="23"/>
        <w:kinsoku/>
        <w:overflowPunct/>
        <w:topLinePunct w:val="0"/>
        <w:bidi w:val="0"/>
        <w:spacing w:before="60" w:beforeAutospacing="0" w:after="60" w:afterAutospacing="0" w:line="480" w:lineRule="auto"/>
        <w:ind w:firstLine="480" w:firstLineChars="200"/>
        <w:rPr>
          <w:rFonts w:hint="default" w:ascii="华文中宋" w:hAnsi="华文中宋" w:eastAsia="华文中宋" w:cs="仿宋"/>
          <w:color w:val="auto"/>
          <w:sz w:val="24"/>
          <w:szCs w:val="24"/>
          <w:lang w:val="en-US" w:eastAsia="zh-CN"/>
        </w:rPr>
      </w:pPr>
      <w:r>
        <w:rPr>
          <w:rFonts w:hint="eastAsia" w:ascii="华文中宋" w:hAnsi="华文中宋" w:eastAsia="华文中宋" w:cs="仿宋"/>
          <w:color w:val="auto"/>
          <w:sz w:val="24"/>
          <w:szCs w:val="24"/>
        </w:rPr>
        <w:t>项目联系人：</w:t>
      </w:r>
      <w:r>
        <w:rPr>
          <w:rFonts w:hint="eastAsia" w:ascii="华文中宋" w:hAnsi="华文中宋" w:eastAsia="华文中宋" w:cs="仿宋"/>
          <w:color w:val="auto"/>
          <w:sz w:val="24"/>
          <w:szCs w:val="24"/>
          <w:lang w:val="en-US" w:eastAsia="zh-CN"/>
        </w:rPr>
        <w:t>晋先生</w:t>
      </w:r>
    </w:p>
    <w:p w14:paraId="391C9C8A">
      <w:pPr>
        <w:pStyle w:val="23"/>
        <w:kinsoku/>
        <w:overflowPunct/>
        <w:topLinePunct w:val="0"/>
        <w:bidi w:val="0"/>
        <w:spacing w:before="60" w:beforeAutospacing="0" w:after="60" w:afterAutospacing="0" w:line="480" w:lineRule="auto"/>
        <w:ind w:firstLine="480" w:firstLineChars="200"/>
        <w:rPr>
          <w:rFonts w:hint="eastAsia" w:ascii="华文中宋" w:hAnsi="华文中宋" w:eastAsia="华文中宋" w:cs="Calibri"/>
          <w:color w:val="auto"/>
          <w:sz w:val="24"/>
          <w:szCs w:val="24"/>
          <w:u w:val="none"/>
        </w:rPr>
      </w:pPr>
      <w:r>
        <w:rPr>
          <w:rFonts w:hint="eastAsia" w:ascii="华文中宋" w:hAnsi="华文中宋" w:eastAsia="华文中宋" w:cs="仿宋"/>
          <w:color w:val="auto"/>
          <w:sz w:val="24"/>
          <w:szCs w:val="24"/>
        </w:rPr>
        <w:t>电　　  话：</w:t>
      </w:r>
      <w:r>
        <w:rPr>
          <w:rFonts w:hint="eastAsia" w:ascii="华文中宋" w:hAnsi="华文中宋" w:eastAsia="华文中宋" w:cs="Calibri"/>
          <w:color w:val="auto"/>
          <w:sz w:val="24"/>
          <w:szCs w:val="24"/>
          <w:u w:val="none"/>
        </w:rPr>
        <w:t>0357-5565812</w:t>
      </w:r>
    </w:p>
    <w:p w14:paraId="0D4D78F1">
      <w:pPr>
        <w:pStyle w:val="23"/>
        <w:spacing w:before="60" w:beforeAutospacing="0" w:after="60" w:afterAutospacing="0" w:line="360" w:lineRule="auto"/>
        <w:rPr>
          <w:rFonts w:ascii="Calibri" w:hAnsi="Calibri" w:eastAsia="仿宋" w:cs="Calibri"/>
        </w:rPr>
      </w:pPr>
    </w:p>
    <w:p w14:paraId="6EC8ACA4">
      <w:pPr>
        <w:pStyle w:val="3"/>
        <w:jc w:val="center"/>
        <w:rPr>
          <w:rFonts w:ascii="华文中宋" w:hAnsi="华文中宋" w:eastAsia="华文中宋"/>
          <w:b w:val="0"/>
          <w:spacing w:val="20"/>
          <w:sz w:val="28"/>
          <w:szCs w:val="28"/>
        </w:rPr>
      </w:pPr>
      <w:bookmarkStart w:id="22" w:name="_Toc26868173"/>
      <w:bookmarkStart w:id="23" w:name="_Toc498960641"/>
      <w:r>
        <w:rPr>
          <w:rFonts w:hint="eastAsia" w:ascii="华文中宋" w:hAnsi="华文中宋" w:eastAsia="华文中宋"/>
          <w:spacing w:val="20"/>
          <w:sz w:val="28"/>
          <w:szCs w:val="28"/>
        </w:rPr>
        <w:t>第二部分  询价供应商须知前附表</w:t>
      </w:r>
      <w:bookmarkEnd w:id="22"/>
      <w:bookmarkEnd w:id="23"/>
    </w:p>
    <w:tbl>
      <w:tblPr>
        <w:tblStyle w:val="25"/>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26"/>
        <w:gridCol w:w="5954"/>
      </w:tblGrid>
      <w:tr w14:paraId="10A60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right w:val="single" w:color="auto" w:sz="4" w:space="0"/>
            </w:tcBorders>
            <w:vAlign w:val="center"/>
          </w:tcPr>
          <w:p w14:paraId="46A09623">
            <w:pPr>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126" w:type="dxa"/>
            <w:tcBorders>
              <w:left w:val="single" w:color="auto" w:sz="4" w:space="0"/>
            </w:tcBorders>
            <w:vAlign w:val="center"/>
          </w:tcPr>
          <w:p w14:paraId="25FD1648">
            <w:pPr>
              <w:spacing w:line="360" w:lineRule="auto"/>
              <w:jc w:val="center"/>
              <w:rPr>
                <w:rFonts w:ascii="华文中宋" w:hAnsi="华文中宋" w:eastAsia="华文中宋"/>
                <w:b/>
                <w:szCs w:val="21"/>
              </w:rPr>
            </w:pPr>
            <w:r>
              <w:rPr>
                <w:rFonts w:hint="eastAsia" w:ascii="华文中宋" w:hAnsi="华文中宋" w:eastAsia="华文中宋"/>
                <w:b/>
                <w:szCs w:val="21"/>
              </w:rPr>
              <w:t>内容</w:t>
            </w:r>
          </w:p>
        </w:tc>
        <w:tc>
          <w:tcPr>
            <w:tcW w:w="5954" w:type="dxa"/>
            <w:vAlign w:val="center"/>
          </w:tcPr>
          <w:p w14:paraId="5B7FA876">
            <w:pPr>
              <w:spacing w:line="360" w:lineRule="auto"/>
              <w:jc w:val="center"/>
              <w:rPr>
                <w:rFonts w:ascii="华文中宋" w:hAnsi="华文中宋" w:eastAsia="华文中宋"/>
                <w:szCs w:val="21"/>
              </w:rPr>
            </w:pPr>
            <w:r>
              <w:rPr>
                <w:rFonts w:hint="eastAsia" w:ascii="华文中宋" w:hAnsi="华文中宋" w:eastAsia="华文中宋"/>
                <w:szCs w:val="21"/>
              </w:rPr>
              <w:t>说明与要求</w:t>
            </w:r>
          </w:p>
        </w:tc>
      </w:tr>
      <w:tr w14:paraId="3CBA1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709" w:type="dxa"/>
            <w:tcBorders>
              <w:right w:val="single" w:color="auto" w:sz="4" w:space="0"/>
            </w:tcBorders>
            <w:vAlign w:val="center"/>
          </w:tcPr>
          <w:p w14:paraId="48E115D2">
            <w:pPr>
              <w:spacing w:line="360" w:lineRule="auto"/>
              <w:jc w:val="center"/>
              <w:rPr>
                <w:rFonts w:ascii="华文中宋" w:hAnsi="华文中宋" w:eastAsia="华文中宋"/>
                <w:b/>
                <w:szCs w:val="21"/>
              </w:rPr>
            </w:pPr>
            <w:r>
              <w:rPr>
                <w:rFonts w:ascii="华文中宋" w:hAnsi="华文中宋" w:eastAsia="华文中宋"/>
                <w:b/>
                <w:szCs w:val="21"/>
              </w:rPr>
              <w:t>1</w:t>
            </w:r>
          </w:p>
        </w:tc>
        <w:tc>
          <w:tcPr>
            <w:tcW w:w="2126" w:type="dxa"/>
            <w:tcBorders>
              <w:left w:val="single" w:color="auto" w:sz="4" w:space="0"/>
            </w:tcBorders>
            <w:vAlign w:val="center"/>
          </w:tcPr>
          <w:p w14:paraId="0EB14053">
            <w:pPr>
              <w:pStyle w:val="53"/>
              <w:tabs>
                <w:tab w:val="left" w:pos="420"/>
              </w:tabs>
              <w:snapToGrid w:val="0"/>
              <w:spacing w:line="360" w:lineRule="auto"/>
              <w:ind w:left="719" w:hanging="721" w:hangingChars="342"/>
              <w:textAlignment w:val="auto"/>
              <w:rPr>
                <w:rFonts w:ascii="华文中宋" w:hAnsi="华文中宋" w:eastAsia="华文中宋"/>
                <w:sz w:val="21"/>
                <w:szCs w:val="21"/>
              </w:rPr>
            </w:pPr>
            <w:r>
              <w:rPr>
                <w:rFonts w:hint="eastAsia" w:ascii="华文中宋" w:hAnsi="华文中宋" w:eastAsia="华文中宋"/>
                <w:sz w:val="21"/>
                <w:szCs w:val="21"/>
              </w:rPr>
              <w:t>询价供应商应具备</w:t>
            </w:r>
          </w:p>
          <w:p w14:paraId="11E92F4E">
            <w:pPr>
              <w:pStyle w:val="53"/>
              <w:tabs>
                <w:tab w:val="left" w:pos="420"/>
              </w:tabs>
              <w:snapToGrid w:val="0"/>
              <w:spacing w:line="360" w:lineRule="auto"/>
              <w:ind w:left="720" w:leftChars="150" w:hanging="405" w:hangingChars="192"/>
              <w:textAlignment w:val="auto"/>
              <w:rPr>
                <w:rFonts w:ascii="华文中宋" w:hAnsi="华文中宋" w:eastAsia="华文中宋"/>
                <w:sz w:val="21"/>
                <w:szCs w:val="21"/>
              </w:rPr>
            </w:pPr>
            <w:r>
              <w:rPr>
                <w:rFonts w:hint="eastAsia" w:ascii="华文中宋" w:hAnsi="华文中宋" w:eastAsia="华文中宋"/>
                <w:sz w:val="21"/>
                <w:szCs w:val="21"/>
              </w:rPr>
              <w:t>的资格要求</w:t>
            </w:r>
          </w:p>
        </w:tc>
        <w:tc>
          <w:tcPr>
            <w:tcW w:w="5954" w:type="dxa"/>
            <w:vAlign w:val="center"/>
          </w:tcPr>
          <w:p w14:paraId="194B47C4">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428DDF2D">
            <w:pPr>
              <w:spacing w:line="360" w:lineRule="auto"/>
              <w:ind w:firstLine="420" w:firstLineChars="200"/>
              <w:rPr>
                <w:rFonts w:ascii="华文中宋" w:hAnsi="华文中宋" w:eastAsia="华文中宋" w:cs="宋体"/>
                <w:bCs/>
                <w:kern w:val="0"/>
              </w:rPr>
            </w:pPr>
            <w:r>
              <w:rPr>
                <w:rFonts w:ascii="华文中宋" w:hAnsi="华文中宋" w:eastAsia="华文中宋"/>
                <w:szCs w:val="21"/>
              </w:rPr>
              <w:t>2</w:t>
            </w:r>
            <w:r>
              <w:rPr>
                <w:rFonts w:hint="eastAsia" w:ascii="华文中宋" w:hAnsi="华文中宋" w:eastAsia="华文中宋"/>
                <w:szCs w:val="21"/>
              </w:rPr>
              <w:t>．本包是否接受联合体：</w:t>
            </w:r>
            <w:bookmarkStart w:id="24" w:name="PO_3000009611_PM007"/>
            <w:r>
              <w:rPr>
                <w:rFonts w:hint="eastAsia" w:ascii="华文中宋" w:hAnsi="华文中宋" w:eastAsia="华文中宋" w:cs="宋体"/>
                <w:bCs/>
                <w:kern w:val="0"/>
              </w:rPr>
              <w:t>不允许联合体投标</w:t>
            </w:r>
            <w:bookmarkEnd w:id="24"/>
          </w:p>
          <w:p w14:paraId="092BAF74">
            <w:pPr>
              <w:spacing w:line="360" w:lineRule="auto"/>
              <w:ind w:firstLine="420" w:firstLineChars="200"/>
              <w:rPr>
                <w:rFonts w:ascii="华文中宋" w:hAnsi="华文中宋" w:eastAsia="华文中宋" w:cs="宋体"/>
                <w:bCs/>
                <w:kern w:val="0"/>
              </w:rPr>
            </w:pPr>
            <w:r>
              <w:rPr>
                <w:rFonts w:ascii="华文中宋" w:hAnsi="华文中宋" w:eastAsia="华文中宋"/>
              </w:rPr>
              <w:t>3</w:t>
            </w:r>
            <w:r>
              <w:rPr>
                <w:rFonts w:hint="eastAsia" w:ascii="华文中宋" w:hAnsi="华文中宋" w:eastAsia="华文中宋"/>
              </w:rPr>
              <w:t>．本项目所需的其他特定资格条件：无</w:t>
            </w:r>
          </w:p>
          <w:p w14:paraId="22E104B0">
            <w:pPr>
              <w:spacing w:line="360" w:lineRule="auto"/>
              <w:ind w:firstLine="420" w:firstLineChars="200"/>
              <w:rPr>
                <w:rFonts w:hint="eastAsia" w:ascii="华文中宋" w:hAnsi="华文中宋" w:eastAsia="华文中宋"/>
              </w:rPr>
            </w:pPr>
            <w:r>
              <w:rPr>
                <w:rFonts w:hint="eastAsia" w:ascii="华文中宋" w:hAnsi="华文中宋" w:eastAsia="华文中宋"/>
              </w:rPr>
              <w:t>4.是否专门面向中小企业：是</w:t>
            </w:r>
          </w:p>
          <w:p w14:paraId="2363D238">
            <w:pPr>
              <w:spacing w:line="360" w:lineRule="auto"/>
              <w:ind w:firstLine="420" w:firstLineChars="200"/>
              <w:rPr>
                <w:rFonts w:hint="eastAsia" w:ascii="华文中宋" w:hAnsi="华文中宋" w:eastAsia="华文中宋"/>
              </w:rPr>
            </w:pPr>
            <w:r>
              <w:rPr>
                <w:rFonts w:hint="eastAsia" w:ascii="华文中宋" w:hAnsi="华文中宋" w:eastAsia="华文中宋"/>
                <w:lang w:val="en-US" w:eastAsia="zh-CN"/>
              </w:rPr>
              <w:t>5</w:t>
            </w:r>
            <w:r>
              <w:rPr>
                <w:rFonts w:hint="eastAsia" w:ascii="华文中宋" w:hAnsi="华文中宋" w:eastAsia="华文中宋"/>
              </w:rPr>
              <w:t>．本项目是否接受代理商投标：是</w:t>
            </w:r>
          </w:p>
        </w:tc>
      </w:tr>
      <w:tr w14:paraId="7E7E2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right w:val="single" w:color="auto" w:sz="4" w:space="0"/>
            </w:tcBorders>
            <w:vAlign w:val="center"/>
          </w:tcPr>
          <w:p w14:paraId="7714DEE7">
            <w:pPr>
              <w:spacing w:line="360" w:lineRule="auto"/>
              <w:jc w:val="center"/>
              <w:rPr>
                <w:rFonts w:ascii="华文中宋" w:hAnsi="华文中宋" w:eastAsia="华文中宋"/>
                <w:b/>
                <w:szCs w:val="21"/>
              </w:rPr>
            </w:pPr>
            <w:r>
              <w:rPr>
                <w:rFonts w:ascii="华文中宋" w:hAnsi="华文中宋" w:eastAsia="华文中宋"/>
                <w:b/>
                <w:szCs w:val="21"/>
              </w:rPr>
              <w:t>2</w:t>
            </w:r>
          </w:p>
        </w:tc>
        <w:tc>
          <w:tcPr>
            <w:tcW w:w="2126" w:type="dxa"/>
            <w:tcBorders>
              <w:left w:val="single" w:color="auto" w:sz="4" w:space="0"/>
            </w:tcBorders>
            <w:vAlign w:val="center"/>
          </w:tcPr>
          <w:p w14:paraId="0FAB61C1">
            <w:pPr>
              <w:spacing w:line="360" w:lineRule="auto"/>
              <w:ind w:firstLine="422" w:firstLineChars="200"/>
              <w:rPr>
                <w:rFonts w:ascii="华文中宋" w:hAnsi="华文中宋" w:eastAsia="华文中宋"/>
                <w:b/>
                <w:szCs w:val="21"/>
              </w:rPr>
            </w:pPr>
            <w:r>
              <w:rPr>
                <w:rFonts w:hint="eastAsia" w:ascii="华文中宋" w:hAnsi="华文中宋" w:eastAsia="华文中宋"/>
                <w:b/>
                <w:szCs w:val="21"/>
              </w:rPr>
              <w:t>响应文件</w:t>
            </w:r>
          </w:p>
          <w:p w14:paraId="10A0C96D">
            <w:pPr>
              <w:spacing w:line="360" w:lineRule="auto"/>
              <w:rPr>
                <w:rFonts w:ascii="华文中宋" w:hAnsi="华文中宋" w:eastAsia="华文中宋"/>
                <w:b/>
                <w:szCs w:val="21"/>
              </w:rPr>
            </w:pPr>
            <w:r>
              <w:rPr>
                <w:rFonts w:hint="eastAsia" w:ascii="华文中宋" w:hAnsi="华文中宋" w:eastAsia="华文中宋"/>
                <w:b/>
                <w:szCs w:val="21"/>
              </w:rPr>
              <w:t>（资格证明文件）</w:t>
            </w:r>
          </w:p>
        </w:tc>
        <w:tc>
          <w:tcPr>
            <w:tcW w:w="5954" w:type="dxa"/>
            <w:vAlign w:val="center"/>
          </w:tcPr>
          <w:p w14:paraId="1FD63552">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rPr>
              <w:t>1</w:t>
            </w:r>
            <w:r>
              <w:rPr>
                <w:rFonts w:hint="eastAsia" w:ascii="华文中宋" w:hAnsi="华文中宋" w:eastAsia="华文中宋"/>
                <w:b/>
                <w:szCs w:val="21"/>
              </w:rPr>
              <w:t>．询价供应商代表的证明（格式见第七部分）</w:t>
            </w:r>
          </w:p>
          <w:p w14:paraId="337AAC95">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法定代表人（负责人）参加投标的提供“法定代表人（负责人）证明书”，委托代理人参加投标的除提供“法定代表人（负责人）证明书”外还应提供“法定代表人（负责人）授权委托书”（</w:t>
            </w:r>
            <w:r>
              <w:rPr>
                <w:rFonts w:ascii="华文中宋" w:hAnsi="华文中宋" w:eastAsia="华文中宋"/>
                <w:szCs w:val="21"/>
              </w:rPr>
              <w:t xml:space="preserve"> </w:t>
            </w:r>
            <w:r>
              <w:rPr>
                <w:rFonts w:hint="eastAsia" w:ascii="华文中宋" w:hAnsi="华文中宋" w:eastAsia="华文中宋"/>
                <w:szCs w:val="21"/>
              </w:rPr>
              <w:t>格式见第七部分），自然人参加投标的提供个人身份证明复印件；</w:t>
            </w:r>
          </w:p>
          <w:p w14:paraId="0E33E8DB">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b/>
                <w:szCs w:val="21"/>
              </w:rPr>
              <w:t>2</w:t>
            </w:r>
            <w:r>
              <w:rPr>
                <w:rFonts w:hint="eastAsia" w:ascii="华文中宋" w:hAnsi="华文中宋" w:eastAsia="华文中宋"/>
                <w:b/>
                <w:szCs w:val="21"/>
              </w:rPr>
              <w:t>．</w:t>
            </w:r>
            <w:r>
              <w:rPr>
                <w:rFonts w:hint="eastAsia" w:ascii="华文中宋" w:hAnsi="华文中宋" w:eastAsia="华文中宋" w:cs="华文中宋"/>
                <w:b/>
                <w:szCs w:val="21"/>
              </w:rPr>
              <w:t>响应函（格式见第七部分）</w:t>
            </w:r>
          </w:p>
          <w:p w14:paraId="1ACCE1B0">
            <w:pPr>
              <w:spacing w:line="360" w:lineRule="auto"/>
              <w:ind w:left="315" w:leftChars="150" w:firstLine="105" w:firstLineChars="50"/>
              <w:rPr>
                <w:rFonts w:ascii="华文中宋" w:hAnsi="华文中宋" w:eastAsia="华文中宋"/>
                <w:szCs w:val="21"/>
              </w:rPr>
            </w:pPr>
            <w:r>
              <w:rPr>
                <w:rFonts w:ascii="华文中宋" w:hAnsi="华文中宋" w:eastAsia="华文中宋"/>
                <w:b/>
                <w:szCs w:val="21"/>
              </w:rPr>
              <w:t>3</w:t>
            </w:r>
            <w:r>
              <w:rPr>
                <w:rFonts w:hint="eastAsia" w:ascii="华文中宋" w:hAnsi="华文中宋" w:eastAsia="华文中宋"/>
                <w:b/>
                <w:szCs w:val="21"/>
              </w:rPr>
              <w:t>．具有独立承担民事责任的能力</w:t>
            </w:r>
          </w:p>
          <w:p w14:paraId="7CCC302A">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提供询价供应商有效的营业执照，或事业单位法人证书，或自然人身份证明，或其他非企业组织证明独立承担民事责任能力的文件。（扫描件）</w:t>
            </w:r>
          </w:p>
          <w:p w14:paraId="25623535">
            <w:pPr>
              <w:spacing w:line="360" w:lineRule="exact"/>
              <w:ind w:left="315" w:leftChars="100" w:hanging="105" w:hangingChars="50"/>
              <w:jc w:val="left"/>
              <w:rPr>
                <w:rFonts w:ascii="华文中宋" w:hAnsi="华文中宋" w:eastAsia="华文中宋"/>
                <w:b/>
                <w:szCs w:val="21"/>
              </w:rPr>
            </w:pPr>
            <w:r>
              <w:rPr>
                <w:rFonts w:ascii="华文中宋" w:hAnsi="华文中宋" w:eastAsia="华文中宋"/>
                <w:b/>
                <w:szCs w:val="21"/>
              </w:rPr>
              <w:t>4</w:t>
            </w:r>
            <w:r>
              <w:rPr>
                <w:rFonts w:hint="eastAsia" w:ascii="华文中宋" w:hAnsi="华文中宋" w:eastAsia="华文中宋"/>
                <w:b/>
                <w:szCs w:val="21"/>
              </w:rPr>
              <w:t>.</w:t>
            </w:r>
            <w:r>
              <w:rPr>
                <w:rFonts w:hint="eastAsia" w:ascii="Times New Roman" w:hAnsi="Times New Roman"/>
                <w:szCs w:val="24"/>
              </w:rPr>
              <w:t xml:space="preserve"> </w:t>
            </w:r>
            <w:r>
              <w:rPr>
                <w:rFonts w:hint="eastAsia" w:ascii="华文中宋" w:hAnsi="华文中宋" w:eastAsia="华文中宋"/>
                <w:b/>
                <w:szCs w:val="21"/>
              </w:rPr>
              <w:t>以下内容提供《政府集中采购供应商信用承诺书》（格式见第七部分）</w:t>
            </w:r>
          </w:p>
          <w:p w14:paraId="4897F86E">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具有良好的商业信誉和健全的财务会计制度</w:t>
            </w:r>
          </w:p>
          <w:p w14:paraId="1FF90DAA">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具有依法缴纳税收的良好记录</w:t>
            </w:r>
          </w:p>
          <w:p w14:paraId="111C2D02">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具有依法缴纳社会保障资金的良好记录</w:t>
            </w:r>
          </w:p>
          <w:p w14:paraId="114160E7">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具有履行合同所必需的设备和专业技术能力</w:t>
            </w:r>
          </w:p>
          <w:p w14:paraId="26D7FD6D">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参加政府采购活动前三年内，在经营活动中没有重大违法记录</w:t>
            </w:r>
          </w:p>
          <w:p w14:paraId="45F1831C">
            <w:pPr>
              <w:spacing w:line="360" w:lineRule="exact"/>
              <w:ind w:left="315" w:leftChars="100" w:hanging="105" w:hangingChars="50"/>
              <w:jc w:val="left"/>
              <w:rPr>
                <w:rFonts w:ascii="华文中宋" w:hAnsi="华文中宋" w:eastAsia="华文中宋"/>
                <w:b/>
                <w:szCs w:val="21"/>
              </w:rPr>
            </w:pPr>
            <w:r>
              <w:rPr>
                <w:rFonts w:ascii="华文中宋" w:hAnsi="华文中宋" w:eastAsia="华文中宋"/>
                <w:b/>
                <w:szCs w:val="21"/>
              </w:rPr>
              <w:t>5</w:t>
            </w:r>
            <w:r>
              <w:rPr>
                <w:rFonts w:hint="eastAsia" w:ascii="华文中宋" w:hAnsi="华文中宋" w:eastAsia="华文中宋"/>
                <w:b/>
                <w:szCs w:val="21"/>
              </w:rPr>
              <w:t>.具有独立承担民事责任的能力的证明</w:t>
            </w:r>
          </w:p>
          <w:p w14:paraId="30A8777B">
            <w:pPr>
              <w:spacing w:line="360" w:lineRule="exact"/>
              <w:ind w:left="315" w:leftChars="100" w:hanging="105" w:hangingChars="50"/>
              <w:jc w:val="left"/>
              <w:rPr>
                <w:rFonts w:ascii="华文中宋" w:hAnsi="华文中宋" w:eastAsia="华文中宋"/>
                <w:szCs w:val="21"/>
              </w:rPr>
            </w:pPr>
            <w:r>
              <w:rPr>
                <w:rFonts w:hint="eastAsia" w:ascii="华文中宋" w:hAnsi="华文中宋" w:eastAsia="华文中宋"/>
                <w:szCs w:val="21"/>
              </w:rPr>
              <w:t>以上内容提供《具有独立承担民事责任的能力的承诺书》（格式见第</w:t>
            </w:r>
            <w:r>
              <w:rPr>
                <w:rFonts w:hint="eastAsia" w:ascii="华文中宋" w:hAnsi="华文中宋" w:eastAsia="华文中宋"/>
                <w:szCs w:val="21"/>
                <w:lang w:val="en-US" w:eastAsia="zh-CN"/>
              </w:rPr>
              <w:t>七</w:t>
            </w:r>
            <w:r>
              <w:rPr>
                <w:rFonts w:hint="eastAsia" w:ascii="华文中宋" w:hAnsi="华文中宋" w:eastAsia="华文中宋"/>
                <w:szCs w:val="21"/>
              </w:rPr>
              <w:t>部分）</w:t>
            </w:r>
          </w:p>
          <w:p w14:paraId="0D78620F">
            <w:pPr>
              <w:spacing w:line="360" w:lineRule="exact"/>
              <w:ind w:left="315" w:leftChars="100" w:hanging="105" w:hangingChars="50"/>
              <w:jc w:val="left"/>
              <w:rPr>
                <w:rFonts w:ascii="华文中宋" w:hAnsi="华文中宋" w:eastAsia="华文中宋"/>
                <w:b/>
                <w:szCs w:val="21"/>
              </w:rPr>
            </w:pPr>
            <w:r>
              <w:rPr>
                <w:rFonts w:hint="eastAsia" w:ascii="华文中宋" w:hAnsi="华文中宋" w:eastAsia="华文中宋"/>
                <w:b/>
                <w:color w:val="000000"/>
                <w:szCs w:val="21"/>
              </w:rPr>
              <w:t xml:space="preserve">6. </w:t>
            </w:r>
            <w:r>
              <w:rPr>
                <w:rFonts w:hint="eastAsia" w:ascii="华文中宋" w:hAnsi="华文中宋" w:eastAsia="华文中宋"/>
                <w:b/>
                <w:szCs w:val="21"/>
              </w:rPr>
              <w:t>本项目所需的其他特定资格条件</w:t>
            </w:r>
          </w:p>
          <w:p w14:paraId="3BB05B5F">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“其他特定资格条件”规定提交相关证明文件。</w:t>
            </w:r>
          </w:p>
          <w:p w14:paraId="0D37997F">
            <w:pPr>
              <w:spacing w:line="360" w:lineRule="auto"/>
              <w:ind w:left="315" w:leftChars="150" w:firstLine="105" w:firstLineChars="50"/>
              <w:rPr>
                <w:rFonts w:ascii="华文中宋" w:hAnsi="华文中宋" w:eastAsia="华文中宋"/>
                <w:b/>
                <w:szCs w:val="21"/>
              </w:rPr>
            </w:pPr>
            <w:r>
              <w:rPr>
                <w:rFonts w:hint="eastAsia" w:ascii="华文中宋" w:hAnsi="华文中宋" w:eastAsia="华文中宋"/>
                <w:b/>
                <w:szCs w:val="21"/>
              </w:rPr>
              <w:t>说明：</w:t>
            </w:r>
          </w:p>
          <w:p w14:paraId="760D90EE">
            <w:pPr>
              <w:spacing w:line="360" w:lineRule="auto"/>
              <w:ind w:firstLine="422" w:firstLineChars="200"/>
              <w:rPr>
                <w:rFonts w:ascii="华文中宋" w:hAnsi="华文中宋" w:eastAsia="华文中宋"/>
                <w:szCs w:val="21"/>
              </w:rPr>
            </w:pPr>
            <w:r>
              <w:rPr>
                <w:rFonts w:hint="eastAsia" w:ascii="华文中宋" w:hAnsi="华文中宋" w:eastAsia="华文中宋"/>
                <w:b/>
                <w:szCs w:val="21"/>
              </w:rPr>
              <w:t>本项目将根据投标人提供的上述文件进行资格审查，具体资格审查内容及标准见第五部分。</w:t>
            </w:r>
          </w:p>
        </w:tc>
      </w:tr>
      <w:tr w14:paraId="5357C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right w:val="single" w:color="auto" w:sz="4" w:space="0"/>
            </w:tcBorders>
            <w:vAlign w:val="center"/>
          </w:tcPr>
          <w:p w14:paraId="30590488">
            <w:pPr>
              <w:spacing w:line="360" w:lineRule="auto"/>
              <w:ind w:firstLine="105" w:firstLineChars="50"/>
              <w:rPr>
                <w:rFonts w:ascii="华文中宋" w:hAnsi="华文中宋" w:eastAsia="华文中宋"/>
                <w:b/>
                <w:szCs w:val="21"/>
              </w:rPr>
            </w:pPr>
            <w:r>
              <w:rPr>
                <w:rFonts w:ascii="华文中宋" w:hAnsi="华文中宋" w:eastAsia="华文中宋"/>
                <w:b/>
                <w:szCs w:val="21"/>
              </w:rPr>
              <w:t>3</w:t>
            </w:r>
          </w:p>
        </w:tc>
        <w:tc>
          <w:tcPr>
            <w:tcW w:w="2126" w:type="dxa"/>
            <w:tcBorders>
              <w:left w:val="single" w:color="auto" w:sz="4" w:space="0"/>
            </w:tcBorders>
            <w:vAlign w:val="center"/>
          </w:tcPr>
          <w:p w14:paraId="6B3230A3">
            <w:pPr>
              <w:spacing w:line="360" w:lineRule="auto"/>
              <w:jc w:val="center"/>
              <w:rPr>
                <w:rFonts w:ascii="华文中宋" w:hAnsi="华文中宋" w:eastAsia="华文中宋"/>
                <w:b/>
                <w:szCs w:val="21"/>
              </w:rPr>
            </w:pPr>
            <w:r>
              <w:rPr>
                <w:rFonts w:hint="eastAsia" w:ascii="华文中宋" w:hAnsi="华文中宋" w:eastAsia="华文中宋"/>
                <w:b/>
                <w:szCs w:val="21"/>
              </w:rPr>
              <w:t>响应文件</w:t>
            </w:r>
          </w:p>
          <w:p w14:paraId="606D5A3E">
            <w:pPr>
              <w:spacing w:line="360" w:lineRule="auto"/>
              <w:rPr>
                <w:rFonts w:ascii="华文中宋" w:hAnsi="华文中宋" w:eastAsia="华文中宋"/>
                <w:b/>
                <w:szCs w:val="21"/>
              </w:rPr>
            </w:pPr>
            <w:r>
              <w:rPr>
                <w:rFonts w:hint="eastAsia" w:ascii="华文中宋" w:hAnsi="华文中宋" w:eastAsia="华文中宋"/>
                <w:b/>
                <w:szCs w:val="21"/>
              </w:rPr>
              <w:t>（商务技术文件）</w:t>
            </w:r>
          </w:p>
        </w:tc>
        <w:tc>
          <w:tcPr>
            <w:tcW w:w="5954" w:type="dxa"/>
            <w:vAlign w:val="center"/>
          </w:tcPr>
          <w:p w14:paraId="7F9EDE3D">
            <w:pPr>
              <w:spacing w:line="360" w:lineRule="exact"/>
              <w:ind w:left="315" w:hanging="315" w:hangingChars="15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、报价一览表；</w:t>
            </w:r>
          </w:p>
          <w:p w14:paraId="691A4DFF">
            <w:pPr>
              <w:spacing w:line="360" w:lineRule="exact"/>
              <w:ind w:left="315" w:hanging="315" w:hangingChars="15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、对商务要求的响应内容；</w:t>
            </w:r>
          </w:p>
          <w:p w14:paraId="44EAE219">
            <w:pPr>
              <w:spacing w:line="360" w:lineRule="exact"/>
              <w:ind w:left="315" w:hanging="315" w:hangingChars="15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、对实质性要求的响应内容；</w:t>
            </w:r>
          </w:p>
          <w:p w14:paraId="61BCBE6E">
            <w:pPr>
              <w:spacing w:line="360" w:lineRule="exact"/>
              <w:ind w:left="315" w:hanging="315" w:hangingChars="150"/>
              <w:rPr>
                <w:rFonts w:ascii="华文中宋" w:hAnsi="华文中宋" w:eastAsia="华文中宋"/>
                <w:szCs w:val="21"/>
              </w:rPr>
            </w:pPr>
            <w:r>
              <w:rPr>
                <w:rFonts w:ascii="华文中宋" w:hAnsi="华文中宋" w:eastAsia="华文中宋"/>
                <w:szCs w:val="21"/>
              </w:rPr>
              <w:t>4</w:t>
            </w:r>
            <w:r>
              <w:rPr>
                <w:rFonts w:hint="eastAsia" w:ascii="华文中宋" w:hAnsi="华文中宋" w:eastAsia="华文中宋"/>
                <w:szCs w:val="21"/>
              </w:rPr>
              <w:t>、近三年同类项目合同案例及相关证明资料；</w:t>
            </w:r>
          </w:p>
          <w:p w14:paraId="6AFC4468">
            <w:pPr>
              <w:spacing w:line="360" w:lineRule="exact"/>
              <w:ind w:left="315" w:hanging="315" w:hangingChars="150"/>
              <w:rPr>
                <w:rFonts w:ascii="华文中宋" w:hAnsi="华文中宋" w:eastAsia="华文中宋"/>
                <w:szCs w:val="21"/>
              </w:rPr>
            </w:pPr>
            <w:r>
              <w:rPr>
                <w:rFonts w:ascii="华文中宋" w:hAnsi="华文中宋" w:eastAsia="华文中宋"/>
                <w:szCs w:val="21"/>
              </w:rPr>
              <w:t>5</w:t>
            </w:r>
            <w:r>
              <w:rPr>
                <w:rFonts w:hint="eastAsia" w:ascii="华文中宋" w:hAnsi="华文中宋" w:eastAsia="华文中宋"/>
                <w:szCs w:val="21"/>
              </w:rPr>
              <w:t>、对服务要求的响应内容；</w:t>
            </w:r>
          </w:p>
          <w:p w14:paraId="78C766B2">
            <w:pPr>
              <w:spacing w:line="360" w:lineRule="exact"/>
              <w:ind w:left="315" w:hanging="315" w:hangingChars="150"/>
              <w:rPr>
                <w:rFonts w:ascii="华文中宋" w:hAnsi="华文中宋" w:eastAsia="华文中宋"/>
                <w:szCs w:val="21"/>
              </w:rPr>
            </w:pPr>
            <w:r>
              <w:rPr>
                <w:rFonts w:ascii="华文中宋" w:hAnsi="华文中宋" w:eastAsia="华文中宋"/>
                <w:szCs w:val="21"/>
              </w:rPr>
              <w:t>6</w:t>
            </w:r>
            <w:r>
              <w:rPr>
                <w:rFonts w:hint="eastAsia" w:ascii="华文中宋" w:hAnsi="华文中宋" w:eastAsia="华文中宋"/>
                <w:szCs w:val="21"/>
              </w:rPr>
              <w:t>、对技术要求的响应内容；</w:t>
            </w:r>
          </w:p>
          <w:p w14:paraId="1DBB6461">
            <w:pPr>
              <w:spacing w:line="360" w:lineRule="exact"/>
              <w:ind w:left="315" w:hanging="315" w:hangingChars="150"/>
              <w:rPr>
                <w:rFonts w:ascii="华文中宋" w:hAnsi="华文中宋" w:eastAsia="华文中宋"/>
                <w:szCs w:val="21"/>
              </w:rPr>
            </w:pPr>
            <w:r>
              <w:rPr>
                <w:rFonts w:ascii="华文中宋" w:hAnsi="华文中宋" w:eastAsia="华文中宋"/>
                <w:szCs w:val="21"/>
              </w:rPr>
              <w:t>7</w:t>
            </w:r>
            <w:r>
              <w:rPr>
                <w:rFonts w:hint="eastAsia" w:ascii="华文中宋" w:hAnsi="华文中宋" w:eastAsia="华文中宋"/>
                <w:szCs w:val="21"/>
              </w:rPr>
              <w:t>、询价通知书要求或报价人认为需要提供的其他商务技术材料</w:t>
            </w:r>
            <w:r>
              <w:rPr>
                <w:rFonts w:ascii="华文中宋" w:hAnsi="华文中宋" w:eastAsia="华文中宋"/>
                <w:szCs w:val="21"/>
              </w:rPr>
              <w:t>/</w:t>
            </w:r>
            <w:r>
              <w:rPr>
                <w:rFonts w:hint="eastAsia" w:ascii="华文中宋" w:hAnsi="华文中宋" w:eastAsia="华文中宋"/>
                <w:szCs w:val="21"/>
              </w:rPr>
              <w:t>文件。</w:t>
            </w:r>
          </w:p>
          <w:p w14:paraId="4D4DFBEA">
            <w:pPr>
              <w:spacing w:line="360" w:lineRule="auto"/>
              <w:rPr>
                <w:rFonts w:ascii="华文中宋" w:hAnsi="华文中宋" w:eastAsia="华文中宋" w:cs="华文中宋"/>
                <w:b/>
                <w:szCs w:val="21"/>
              </w:rPr>
            </w:pPr>
            <w:r>
              <w:rPr>
                <w:rFonts w:hint="eastAsia" w:ascii="华文中宋" w:hAnsi="华文中宋" w:eastAsia="华文中宋" w:cs="华文中宋"/>
                <w:b/>
                <w:szCs w:val="21"/>
              </w:rPr>
              <w:t>说明：</w:t>
            </w:r>
          </w:p>
          <w:p w14:paraId="3505D6D2">
            <w:pPr>
              <w:spacing w:line="360" w:lineRule="exact"/>
              <w:ind w:firstLine="422" w:firstLineChars="200"/>
              <w:rPr>
                <w:rFonts w:ascii="华文中宋" w:hAnsi="华文中宋" w:eastAsia="华文中宋"/>
                <w:b/>
                <w:szCs w:val="21"/>
              </w:rPr>
            </w:pPr>
            <w:r>
              <w:rPr>
                <w:rFonts w:hint="eastAsia" w:ascii="华文中宋" w:hAnsi="华文中宋" w:eastAsia="华文中宋"/>
                <w:b/>
                <w:szCs w:val="21"/>
              </w:rPr>
              <w:t>以上内容涉及的格式资料详见第七部分；</w:t>
            </w:r>
          </w:p>
          <w:p w14:paraId="5A3D9756">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b/>
                <w:szCs w:val="21"/>
              </w:rPr>
              <w:t>以上涉及相关要求的内容见本文件第四部分相对应内容</w:t>
            </w:r>
          </w:p>
        </w:tc>
      </w:tr>
      <w:tr w14:paraId="00BEE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right w:val="single" w:color="auto" w:sz="4" w:space="0"/>
            </w:tcBorders>
            <w:vAlign w:val="center"/>
          </w:tcPr>
          <w:p w14:paraId="65BE00B9">
            <w:pPr>
              <w:spacing w:line="360" w:lineRule="auto"/>
              <w:jc w:val="center"/>
              <w:rPr>
                <w:rFonts w:hint="eastAsia" w:ascii="华文中宋" w:hAnsi="华文中宋" w:eastAsia="华文中宋"/>
                <w:b/>
                <w:szCs w:val="21"/>
                <w:lang w:val="en-US" w:eastAsia="zh-CN"/>
              </w:rPr>
            </w:pPr>
            <w:r>
              <w:rPr>
                <w:rFonts w:hint="eastAsia" w:ascii="华文中宋" w:hAnsi="华文中宋" w:eastAsia="华文中宋"/>
                <w:b/>
                <w:szCs w:val="21"/>
                <w:lang w:val="en-US" w:eastAsia="zh-CN"/>
              </w:rPr>
              <w:t>4</w:t>
            </w:r>
          </w:p>
        </w:tc>
        <w:tc>
          <w:tcPr>
            <w:tcW w:w="2126" w:type="dxa"/>
            <w:tcBorders>
              <w:left w:val="single" w:color="auto" w:sz="4" w:space="0"/>
            </w:tcBorders>
            <w:vAlign w:val="center"/>
          </w:tcPr>
          <w:p w14:paraId="34A75204">
            <w:pPr>
              <w:spacing w:line="360" w:lineRule="auto"/>
              <w:jc w:val="center"/>
              <w:rPr>
                <w:rFonts w:ascii="华文中宋" w:hAnsi="华文中宋" w:eastAsia="华文中宋"/>
                <w:b/>
                <w:szCs w:val="21"/>
              </w:rPr>
            </w:pPr>
            <w:r>
              <w:rPr>
                <w:rFonts w:hint="eastAsia" w:ascii="华文中宋" w:hAnsi="华文中宋" w:eastAsia="华文中宋"/>
                <w:b/>
                <w:szCs w:val="21"/>
              </w:rPr>
              <w:t>响应有效期</w:t>
            </w:r>
          </w:p>
        </w:tc>
        <w:tc>
          <w:tcPr>
            <w:tcW w:w="5954" w:type="dxa"/>
            <w:vAlign w:val="center"/>
          </w:tcPr>
          <w:p w14:paraId="0064CD33">
            <w:pPr>
              <w:spacing w:line="360" w:lineRule="auto"/>
              <w:ind w:firstLine="105" w:firstLineChars="50"/>
              <w:rPr>
                <w:rFonts w:ascii="华文中宋" w:hAnsi="华文中宋" w:eastAsia="华文中宋"/>
                <w:szCs w:val="21"/>
              </w:rPr>
            </w:pPr>
            <w:r>
              <w:rPr>
                <w:rFonts w:ascii="华文中宋" w:hAnsi="华文中宋" w:eastAsia="华文中宋"/>
                <w:szCs w:val="21"/>
                <w:u w:val="single"/>
              </w:rPr>
              <w:t>90</w:t>
            </w:r>
            <w:r>
              <w:rPr>
                <w:rFonts w:hint="eastAsia" w:ascii="华文中宋" w:hAnsi="华文中宋" w:eastAsia="华文中宋"/>
                <w:szCs w:val="21"/>
              </w:rPr>
              <w:t>日历天（自响应文件开启时间之日起计算）</w:t>
            </w:r>
          </w:p>
        </w:tc>
      </w:tr>
      <w:tr w14:paraId="1D606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right w:val="single" w:color="auto" w:sz="4" w:space="0"/>
            </w:tcBorders>
            <w:vAlign w:val="center"/>
          </w:tcPr>
          <w:p w14:paraId="13A45512">
            <w:pPr>
              <w:spacing w:line="360" w:lineRule="auto"/>
              <w:jc w:val="center"/>
              <w:rPr>
                <w:rFonts w:hint="eastAsia" w:ascii="华文中宋" w:hAnsi="华文中宋" w:eastAsia="华文中宋"/>
                <w:b/>
                <w:szCs w:val="21"/>
                <w:lang w:eastAsia="zh-CN"/>
              </w:rPr>
            </w:pPr>
            <w:r>
              <w:rPr>
                <w:rFonts w:hint="eastAsia" w:ascii="华文中宋" w:hAnsi="华文中宋" w:eastAsia="华文中宋"/>
                <w:b/>
                <w:szCs w:val="21"/>
                <w:lang w:val="en-US" w:eastAsia="zh-CN"/>
              </w:rPr>
              <w:t>5</w:t>
            </w:r>
          </w:p>
        </w:tc>
        <w:tc>
          <w:tcPr>
            <w:tcW w:w="2126" w:type="dxa"/>
            <w:tcBorders>
              <w:left w:val="single" w:color="auto" w:sz="4" w:space="0"/>
            </w:tcBorders>
            <w:vAlign w:val="center"/>
          </w:tcPr>
          <w:p w14:paraId="3974BC97">
            <w:pPr>
              <w:spacing w:line="360" w:lineRule="auto"/>
              <w:jc w:val="center"/>
              <w:rPr>
                <w:rFonts w:ascii="华文中宋" w:hAnsi="华文中宋" w:eastAsia="华文中宋"/>
                <w:b/>
                <w:szCs w:val="21"/>
              </w:rPr>
            </w:pPr>
            <w:r>
              <w:rPr>
                <w:rFonts w:hint="eastAsia" w:ascii="华文中宋" w:hAnsi="华文中宋" w:eastAsia="华文中宋"/>
                <w:b/>
                <w:szCs w:val="21"/>
              </w:rPr>
              <w:t>政府采购</w:t>
            </w:r>
          </w:p>
          <w:p w14:paraId="3D329AC0">
            <w:pPr>
              <w:spacing w:line="360" w:lineRule="auto"/>
              <w:jc w:val="center"/>
              <w:rPr>
                <w:rFonts w:ascii="华文中宋" w:hAnsi="华文中宋" w:eastAsia="华文中宋"/>
                <w:b/>
                <w:szCs w:val="21"/>
              </w:rPr>
            </w:pPr>
            <w:r>
              <w:rPr>
                <w:rFonts w:hint="eastAsia" w:ascii="华文中宋" w:hAnsi="华文中宋" w:eastAsia="华文中宋"/>
                <w:b/>
                <w:szCs w:val="21"/>
              </w:rPr>
              <w:t>相关政策要求</w:t>
            </w:r>
          </w:p>
          <w:p w14:paraId="3BEE9606">
            <w:pPr>
              <w:spacing w:line="360" w:lineRule="auto"/>
              <w:jc w:val="center"/>
              <w:rPr>
                <w:rFonts w:ascii="华文中宋" w:hAnsi="华文中宋" w:eastAsia="华文中宋"/>
                <w:b/>
                <w:szCs w:val="21"/>
              </w:rPr>
            </w:pPr>
            <w:r>
              <w:rPr>
                <w:rFonts w:hint="eastAsia" w:ascii="华文中宋" w:hAnsi="华文中宋" w:eastAsia="华文中宋"/>
                <w:b/>
                <w:szCs w:val="21"/>
              </w:rPr>
              <w:t>（如涉及的话）</w:t>
            </w:r>
          </w:p>
        </w:tc>
        <w:tc>
          <w:tcPr>
            <w:tcW w:w="5954" w:type="dxa"/>
            <w:vAlign w:val="center"/>
          </w:tcPr>
          <w:p w14:paraId="55DCF46C">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1</w:t>
            </w:r>
            <w:r>
              <w:rPr>
                <w:rFonts w:hint="eastAsia" w:ascii="华文中宋" w:hAnsi="华文中宋" w:eastAsia="华文中宋"/>
                <w:b/>
                <w:sz w:val="24"/>
                <w:szCs w:val="24"/>
              </w:rPr>
              <w:t>．涉及进口产品的要求：</w:t>
            </w:r>
          </w:p>
          <w:p w14:paraId="169ED8F7">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1</w:t>
            </w:r>
            <w:r>
              <w:rPr>
                <w:rFonts w:hint="eastAsia" w:ascii="华文中宋" w:hAnsi="华文中宋" w:eastAsia="华文中宋"/>
                <w:sz w:val="24"/>
                <w:szCs w:val="24"/>
              </w:rPr>
              <w:t>）本项目采购标的物未特别注明“进口产品”（通过中国海关报关验放进入中国境内且产自境外的产品）字样的，均必须采购国产产品。</w:t>
            </w:r>
          </w:p>
          <w:p w14:paraId="49ABD841">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2</w:t>
            </w:r>
            <w:r>
              <w:rPr>
                <w:rFonts w:hint="eastAsia" w:ascii="华文中宋" w:hAnsi="华文中宋" w:eastAsia="华文中宋"/>
                <w:sz w:val="24"/>
                <w:szCs w:val="24"/>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BE3A69D">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2</w:t>
            </w:r>
            <w:r>
              <w:rPr>
                <w:rFonts w:hint="eastAsia" w:ascii="华文中宋" w:hAnsi="华文中宋" w:eastAsia="华文中宋"/>
                <w:b/>
                <w:sz w:val="24"/>
                <w:szCs w:val="24"/>
              </w:rPr>
              <w:t>．涉及“节能产品政府采购品目清单”政府强制采购产品的要求：</w:t>
            </w:r>
          </w:p>
          <w:p w14:paraId="3600202B">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1</w:t>
            </w:r>
            <w:r>
              <w:rPr>
                <w:rFonts w:hint="eastAsia" w:ascii="华文中宋" w:hAnsi="华文中宋" w:eastAsia="华文中宋"/>
                <w:sz w:val="24"/>
                <w:szCs w:val="24"/>
              </w:rPr>
              <w:t>）本文件列出政府强制采购产品的，</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供应商必须投报“节能产品政府采购品目清单”范围内的产品，须提供处于有效期之内的节能产品认证证书扫描件，并将政府强制采购产品如实填写到《政府强制采购产品明细表》（格式见第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p w14:paraId="7453EB68">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eastAsia="华文中宋"/>
                <w:sz w:val="24"/>
                <w:szCs w:val="24"/>
                <w:highlight w:val="none"/>
              </w:rPr>
            </w:pPr>
            <w:r>
              <w:rPr>
                <w:rFonts w:hint="eastAsia" w:ascii="华文中宋" w:hAnsi="华文中宋" w:eastAsia="华文中宋"/>
                <w:sz w:val="24"/>
                <w:szCs w:val="24"/>
              </w:rPr>
              <w:t>（</w:t>
            </w:r>
            <w:r>
              <w:rPr>
                <w:rFonts w:hint="default" w:ascii="华文中宋" w:hAnsi="华文中宋" w:eastAsia="华文中宋"/>
                <w:sz w:val="24"/>
                <w:szCs w:val="24"/>
              </w:rPr>
              <w:t>2</w:t>
            </w:r>
            <w:r>
              <w:rPr>
                <w:rFonts w:hint="eastAsia" w:ascii="华文中宋" w:hAnsi="华文中宋" w:eastAsia="华文中宋"/>
                <w:sz w:val="24"/>
                <w:szCs w:val="24"/>
              </w:rPr>
              <w:t>）本文件未列出政府强制采购产品的，</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供应商可投报“节能产品政府采购品目清单、环境标志产品政府采购品目清单”中非政府强制采购产品或其范围以外的产品。</w:t>
            </w:r>
          </w:p>
          <w:p w14:paraId="44746EE7">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3</w:t>
            </w:r>
            <w:r>
              <w:rPr>
                <w:rFonts w:hint="eastAsia" w:ascii="华文中宋" w:hAnsi="华文中宋" w:eastAsia="华文中宋"/>
                <w:b/>
                <w:sz w:val="24"/>
                <w:szCs w:val="24"/>
              </w:rPr>
              <w:t>．涉及非政府强制采购产品的要求：</w:t>
            </w:r>
          </w:p>
          <w:p w14:paraId="47600AA6">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eastAsia" w:ascii="华文中宋" w:hAnsi="华文中宋" w:eastAsia="华文中宋"/>
                <w:sz w:val="24"/>
                <w:szCs w:val="24"/>
              </w:rPr>
            </w:pP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供应商提供处于有效期之内的节能产品、环境标志产品认证证书扫描件，并需如实填写《非政府强制采购产品明细表》（格式见第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p w14:paraId="26B1B77B">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4</w:t>
            </w:r>
            <w:r>
              <w:rPr>
                <w:rFonts w:hint="eastAsia" w:ascii="华文中宋" w:hAnsi="华文中宋" w:eastAsia="华文中宋"/>
                <w:b/>
                <w:sz w:val="24"/>
                <w:szCs w:val="24"/>
              </w:rPr>
              <w:t>．涉及正版软件的要求：</w:t>
            </w:r>
          </w:p>
          <w:p w14:paraId="20FAE5FD">
            <w:pPr>
              <w:keepNext w:val="0"/>
              <w:keepLines w:val="0"/>
              <w:suppressLineNumbers w:val="0"/>
              <w:kinsoku/>
              <w:overflowPunct/>
              <w:topLinePunct w:val="0"/>
              <w:bidi w:val="0"/>
              <w:snapToGrid w:val="0"/>
              <w:spacing w:before="0" w:beforeAutospacing="0" w:after="0" w:afterAutospacing="0" w:line="480" w:lineRule="auto"/>
              <w:ind w:left="0" w:right="0" w:firstLine="480" w:firstLineChars="200"/>
              <w:jc w:val="left"/>
              <w:rPr>
                <w:rFonts w:hint="default" w:ascii="华文中宋" w:hAnsi="华文中宋" w:eastAsia="华文中宋"/>
                <w:sz w:val="24"/>
                <w:szCs w:val="24"/>
              </w:rPr>
            </w:pPr>
            <w:r>
              <w:rPr>
                <w:rFonts w:hint="eastAsia" w:ascii="华文中宋" w:hAnsi="华文中宋" w:eastAsia="华文中宋"/>
                <w:sz w:val="24"/>
                <w:szCs w:val="24"/>
              </w:rPr>
              <w:t>本项目采购标的物涉及计算机产品或硬件产品内预装软件的，</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供应商须填写《正版软件承诺》（格式见第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p w14:paraId="58D5F583">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color w:val="auto"/>
                <w:sz w:val="24"/>
                <w:szCs w:val="24"/>
                <w:highlight w:val="none"/>
              </w:rPr>
            </w:pPr>
            <w:r>
              <w:rPr>
                <w:rFonts w:hint="default" w:ascii="华文中宋" w:hAnsi="华文中宋" w:eastAsia="华文中宋"/>
                <w:b/>
                <w:sz w:val="24"/>
                <w:szCs w:val="24"/>
              </w:rPr>
              <w:t>5</w:t>
            </w:r>
            <w:r>
              <w:rPr>
                <w:rFonts w:hint="eastAsia" w:ascii="华文中宋" w:hAnsi="华文中宋" w:eastAsia="华文中宋"/>
                <w:b/>
                <w:sz w:val="24"/>
                <w:szCs w:val="24"/>
              </w:rPr>
              <w:t>．</w:t>
            </w:r>
            <w:r>
              <w:rPr>
                <w:rFonts w:hint="eastAsia" w:ascii="华文中宋" w:hAnsi="华文中宋" w:eastAsia="华文中宋"/>
                <w:b/>
                <w:color w:val="auto"/>
                <w:sz w:val="24"/>
                <w:szCs w:val="24"/>
                <w:highlight w:val="none"/>
              </w:rPr>
              <w:t>涉及网络安全专用产品的要求：</w:t>
            </w:r>
          </w:p>
          <w:p w14:paraId="7F52FA02">
            <w:pPr>
              <w:keepNext w:val="0"/>
              <w:keepLines w:val="0"/>
              <w:suppressLineNumbers w:val="0"/>
              <w:kinsoku/>
              <w:overflowPunct/>
              <w:topLinePunct w:val="0"/>
              <w:bidi w:val="0"/>
              <w:snapToGrid w:val="0"/>
              <w:spacing w:before="0" w:beforeAutospacing="0" w:after="0" w:afterAutospacing="0" w:line="480" w:lineRule="auto"/>
              <w:ind w:left="0" w:right="0" w:firstLine="480" w:firstLineChars="200"/>
              <w:jc w:val="left"/>
              <w:rPr>
                <w:rFonts w:hint="default" w:ascii="华文中宋" w:hAnsi="华文中宋" w:eastAsia="华文中宋"/>
                <w:sz w:val="24"/>
                <w:szCs w:val="24"/>
              </w:rPr>
            </w:pPr>
            <w:r>
              <w:rPr>
                <w:rFonts w:hint="eastAsia" w:ascii="华文中宋" w:hAnsi="华文中宋" w:eastAsia="华文中宋"/>
                <w:color w:val="auto"/>
                <w:sz w:val="24"/>
                <w:szCs w:val="24"/>
                <w:highlight w:val="none"/>
                <w:lang w:val="en-US" w:eastAsia="zh-CN"/>
              </w:rPr>
              <w:t>报价</w:t>
            </w:r>
            <w:r>
              <w:rPr>
                <w:rFonts w:hint="eastAsia" w:ascii="华文中宋" w:hAnsi="华文中宋" w:eastAsia="华文中宋"/>
                <w:color w:val="auto"/>
                <w:sz w:val="24"/>
                <w:szCs w:val="24"/>
                <w:highlight w:val="none"/>
              </w:rPr>
              <w:t>货物中如含有</w:t>
            </w:r>
            <w:r>
              <w:rPr>
                <w:rFonts w:hint="eastAsia" w:ascii="华文中宋" w:hAnsi="华文中宋" w:eastAsia="华文中宋"/>
                <w:color w:val="auto"/>
                <w:sz w:val="24"/>
                <w:szCs w:val="24"/>
                <w:highlight w:val="none"/>
                <w:lang w:val="en-US" w:eastAsia="zh-CN"/>
              </w:rPr>
              <w:t>工信部</w:t>
            </w:r>
            <w:r>
              <w:rPr>
                <w:rFonts w:hint="eastAsia" w:ascii="华文中宋" w:hAnsi="华文中宋" w:eastAsia="华文中宋"/>
                <w:color w:val="auto"/>
                <w:sz w:val="24"/>
                <w:szCs w:val="24"/>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 w:val="24"/>
                <w:szCs w:val="24"/>
                <w:highlight w:val="none"/>
                <w:lang w:val="en-US" w:eastAsia="zh-CN"/>
              </w:rPr>
              <w:t>证明材料</w:t>
            </w:r>
            <w:r>
              <w:rPr>
                <w:rFonts w:hint="eastAsia" w:ascii="华文中宋" w:hAnsi="华文中宋" w:eastAsia="华文中宋"/>
                <w:color w:val="auto"/>
                <w:sz w:val="24"/>
                <w:szCs w:val="24"/>
                <w:highlight w:val="none"/>
              </w:rPr>
              <w:t>扫描件。</w:t>
            </w:r>
            <w:r>
              <w:rPr>
                <w:rFonts w:hint="eastAsia" w:ascii="华文中宋" w:hAnsi="华文中宋" w:eastAsia="华文中宋"/>
                <w:color w:val="auto"/>
                <w:sz w:val="24"/>
                <w:szCs w:val="24"/>
                <w:highlight w:val="none"/>
                <w:lang w:eastAsia="zh-CN"/>
              </w:rPr>
              <w:t>（</w:t>
            </w:r>
            <w:r>
              <w:rPr>
                <w:rFonts w:hint="eastAsia" w:ascii="华文中宋" w:hAnsi="华文中宋" w:eastAsia="华文中宋"/>
                <w:color w:val="auto"/>
                <w:sz w:val="24"/>
                <w:szCs w:val="24"/>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 w:val="24"/>
                <w:szCs w:val="24"/>
                <w:highlight w:val="none"/>
                <w:lang w:eastAsia="zh-CN"/>
              </w:rPr>
              <w:t>）。</w:t>
            </w:r>
            <w:r>
              <w:rPr>
                <w:rFonts w:hint="eastAsia" w:ascii="华文中宋" w:hAnsi="华文中宋" w:eastAsia="华文中宋"/>
                <w:color w:val="auto"/>
                <w:sz w:val="24"/>
                <w:szCs w:val="24"/>
                <w:highlight w:val="none"/>
                <w:lang w:val="en-US" w:eastAsia="zh-CN"/>
              </w:rPr>
              <w:t>详情参加国务院2023年第1号《</w:t>
            </w:r>
            <w:r>
              <w:rPr>
                <w:rFonts w:hint="eastAsia" w:ascii="华文中宋" w:hAnsi="华文中宋" w:eastAsia="华文中宋"/>
                <w:color w:val="auto"/>
                <w:sz w:val="24"/>
                <w:szCs w:val="24"/>
                <w:highlight w:val="none"/>
              </w:rPr>
              <w:t>关于调整网络安全专用产品安全管理有关事项的公告</w:t>
            </w:r>
            <w:r>
              <w:rPr>
                <w:rFonts w:hint="eastAsia" w:ascii="华文中宋" w:hAnsi="华文中宋" w:eastAsia="华文中宋"/>
                <w:color w:val="auto"/>
                <w:sz w:val="24"/>
                <w:szCs w:val="24"/>
                <w:highlight w:val="none"/>
                <w:lang w:val="en-US" w:eastAsia="zh-CN"/>
              </w:rPr>
              <w:t>》。</w:t>
            </w:r>
          </w:p>
          <w:p w14:paraId="0697E23E">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6</w:t>
            </w:r>
            <w:r>
              <w:rPr>
                <w:rFonts w:hint="eastAsia" w:ascii="华文中宋" w:hAnsi="华文中宋" w:eastAsia="华文中宋"/>
                <w:b/>
                <w:sz w:val="24"/>
                <w:szCs w:val="24"/>
              </w:rPr>
              <w:t>．涉及小型、微型企业参加</w:t>
            </w:r>
            <w:r>
              <w:rPr>
                <w:rFonts w:hint="eastAsia" w:ascii="华文中宋" w:hAnsi="华文中宋" w:eastAsia="华文中宋"/>
                <w:b/>
                <w:sz w:val="24"/>
                <w:szCs w:val="24"/>
                <w:lang w:eastAsia="zh-CN"/>
              </w:rPr>
              <w:t>投标</w:t>
            </w:r>
            <w:r>
              <w:rPr>
                <w:rFonts w:hint="eastAsia" w:ascii="华文中宋" w:hAnsi="华文中宋" w:eastAsia="华文中宋"/>
                <w:b/>
                <w:sz w:val="24"/>
                <w:szCs w:val="24"/>
              </w:rPr>
              <w:t>的要求：</w:t>
            </w:r>
          </w:p>
          <w:p w14:paraId="4E19DF61">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highlight w:val="none"/>
              </w:rPr>
            </w:pPr>
            <w:r>
              <w:rPr>
                <w:rFonts w:hint="eastAsia" w:ascii="华文中宋" w:hAnsi="华文中宋" w:eastAsia="华文中宋"/>
                <w:sz w:val="24"/>
                <w:szCs w:val="24"/>
              </w:rPr>
              <w:t>（</w:t>
            </w:r>
            <w:r>
              <w:rPr>
                <w:rFonts w:hint="default" w:ascii="华文中宋" w:hAnsi="华文中宋" w:eastAsia="华文中宋"/>
                <w:sz w:val="24"/>
                <w:szCs w:val="24"/>
              </w:rPr>
              <w:t>1</w:t>
            </w:r>
            <w:r>
              <w:rPr>
                <w:rFonts w:hint="eastAsia" w:ascii="华文中宋" w:hAnsi="华文中宋" w:eastAsia="华文中宋"/>
                <w:sz w:val="24"/>
                <w:szCs w:val="24"/>
              </w:rPr>
              <w:t>）小型、微型企业指在中华人民共和国境内依法设立，依据《中小企业划型标准规定》确定的小型企业、微型企业，但与大型企业的负责人为同一人，或者与大型企业存在直接控股、管理关系的除外。属于小型、</w:t>
            </w:r>
            <w:r>
              <w:rPr>
                <w:rFonts w:hint="eastAsia" w:ascii="华文中宋" w:hAnsi="华文中宋" w:eastAsia="华文中宋"/>
                <w:sz w:val="24"/>
                <w:szCs w:val="24"/>
                <w:highlight w:val="none"/>
              </w:rPr>
              <w:t>微型企业的，须如实填写《</w:t>
            </w:r>
            <w:r>
              <w:rPr>
                <w:rFonts w:hint="eastAsia" w:ascii="华文中宋" w:hAnsi="华文中宋" w:eastAsia="华文中宋"/>
                <w:sz w:val="24"/>
                <w:szCs w:val="24"/>
                <w:highlight w:val="none"/>
                <w:lang w:val="en-US" w:eastAsia="zh-CN"/>
              </w:rPr>
              <w:t>中小</w:t>
            </w:r>
            <w:r>
              <w:rPr>
                <w:rFonts w:hint="eastAsia" w:ascii="华文中宋" w:hAnsi="华文中宋" w:eastAsia="华文中宋"/>
                <w:sz w:val="24"/>
                <w:szCs w:val="24"/>
                <w:highlight w:val="none"/>
              </w:rPr>
              <w:t>企业声明函》（格式见第</w:t>
            </w:r>
            <w:r>
              <w:rPr>
                <w:rFonts w:hint="eastAsia" w:ascii="华文中宋" w:hAnsi="华文中宋" w:eastAsia="华文中宋"/>
                <w:sz w:val="24"/>
                <w:szCs w:val="24"/>
                <w:highlight w:val="none"/>
                <w:lang w:val="en-US" w:eastAsia="zh-CN"/>
              </w:rPr>
              <w:t>七</w:t>
            </w:r>
            <w:r>
              <w:rPr>
                <w:rFonts w:hint="eastAsia" w:ascii="华文中宋" w:hAnsi="华文中宋" w:eastAsia="华文中宋"/>
                <w:sz w:val="24"/>
                <w:szCs w:val="24"/>
                <w:highlight w:val="none"/>
              </w:rPr>
              <w:t>部分）。</w:t>
            </w:r>
          </w:p>
          <w:p w14:paraId="196926F3">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highlight w:val="none"/>
              </w:rPr>
            </w:pPr>
            <w:r>
              <w:rPr>
                <w:rFonts w:hint="eastAsia" w:ascii="华文中宋" w:hAnsi="华文中宋" w:eastAsia="华文中宋"/>
                <w:sz w:val="24"/>
                <w:szCs w:val="24"/>
                <w:highlight w:val="none"/>
              </w:rPr>
              <w:t>（2）</w:t>
            </w:r>
            <w:r>
              <w:rPr>
                <w:rFonts w:hint="eastAsia" w:ascii="华文中宋" w:hAnsi="华文中宋" w:eastAsia="华文中宋"/>
                <w:color w:val="auto"/>
                <w:sz w:val="24"/>
                <w:szCs w:val="24"/>
                <w:highlight w:val="none"/>
              </w:rPr>
              <w:t>小型、微企业只有提供本企业制造的货物</w:t>
            </w:r>
            <w:r>
              <w:rPr>
                <w:rFonts w:hint="eastAsia" w:ascii="华文中宋" w:hAnsi="华文中宋" w:eastAsia="华文中宋"/>
                <w:sz w:val="24"/>
                <w:szCs w:val="24"/>
                <w:highlight w:val="none"/>
              </w:rPr>
              <w:t>，或者提供其他小型、微企业制造的货物，享受投标货物的价格折扣。</w:t>
            </w:r>
          </w:p>
          <w:p w14:paraId="78B53054">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3</w:t>
            </w:r>
            <w:r>
              <w:rPr>
                <w:rFonts w:hint="eastAsia" w:ascii="华文中宋" w:hAnsi="华文中宋" w:eastAsia="华文中宋"/>
                <w:sz w:val="24"/>
                <w:szCs w:val="24"/>
              </w:rPr>
              <w:t>）小型、微型企业提供的货物既有中小企业制造货物，也有大型企业制造货物的，不享受价格折扣。</w:t>
            </w:r>
          </w:p>
          <w:p w14:paraId="29D2DD75">
            <w:pPr>
              <w:pStyle w:val="55"/>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highlight w:val="none"/>
              </w:rPr>
            </w:pPr>
            <w:r>
              <w:rPr>
                <w:rFonts w:hint="eastAsia" w:ascii="华文中宋" w:hAnsi="华文中宋" w:eastAsia="华文中宋"/>
                <w:sz w:val="24"/>
                <w:szCs w:val="24"/>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sz w:val="24"/>
                <w:szCs w:val="24"/>
                <w:highlight w:val="none"/>
                <w:lang w:val="en-US" w:eastAsia="zh-CN"/>
              </w:rPr>
              <w:t>其中联合体中小微企业需按采购文件格式要求，如实填写《中小企业声明函》</w:t>
            </w:r>
            <w:r>
              <w:rPr>
                <w:rFonts w:hint="eastAsia" w:ascii="华文中宋" w:hAnsi="华文中宋" w:eastAsia="华文中宋"/>
                <w:sz w:val="24"/>
                <w:szCs w:val="24"/>
                <w:highlight w:val="none"/>
              </w:rPr>
              <w:t>（格式见第</w:t>
            </w:r>
            <w:r>
              <w:rPr>
                <w:rFonts w:hint="eastAsia" w:ascii="华文中宋" w:hAnsi="华文中宋" w:eastAsia="华文中宋"/>
                <w:sz w:val="24"/>
                <w:szCs w:val="24"/>
                <w:highlight w:val="none"/>
                <w:lang w:val="en-US" w:eastAsia="zh-CN"/>
              </w:rPr>
              <w:t>七</w:t>
            </w:r>
            <w:r>
              <w:rPr>
                <w:rFonts w:hint="eastAsia" w:ascii="华文中宋" w:hAnsi="华文中宋" w:eastAsia="华文中宋"/>
                <w:sz w:val="24"/>
                <w:szCs w:val="24"/>
                <w:highlight w:val="none"/>
              </w:rPr>
              <w:t>部分）。</w:t>
            </w:r>
          </w:p>
          <w:p w14:paraId="51F283B5">
            <w:pPr>
              <w:pStyle w:val="55"/>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eastAsia" w:ascii="华文中宋" w:hAnsi="华文中宋" w:eastAsia="华文中宋"/>
                <w:sz w:val="24"/>
                <w:szCs w:val="24"/>
                <w:highlight w:val="none"/>
              </w:rPr>
            </w:pPr>
            <w:r>
              <w:rPr>
                <w:rFonts w:hint="eastAsia" w:ascii="华文中宋" w:hAnsi="华文中宋" w:eastAsia="华文中宋"/>
                <w:sz w:val="24"/>
                <w:szCs w:val="24"/>
                <w:highlight w:val="none"/>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w:t>
            </w:r>
            <w:r>
              <w:rPr>
                <w:rFonts w:hint="eastAsia" w:ascii="华文中宋" w:hAnsi="华文中宋" w:eastAsia="华文中宋"/>
                <w:sz w:val="24"/>
                <w:szCs w:val="24"/>
                <w:highlight w:val="none"/>
                <w:lang w:val="en-US" w:eastAsia="zh-CN"/>
              </w:rPr>
              <w:t>接受分包的小微企业与分包企业之间存在直接控股、管理关系的，不享受价格扣除优惠政策。其中小微企业必须明确，且按采购文件格式要求，如实填写《中小企业声明函》（格式见第七部分）</w:t>
            </w:r>
          </w:p>
          <w:p w14:paraId="5FB719BD">
            <w:pPr>
              <w:pStyle w:val="55"/>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eastAsia" w:ascii="华文中宋" w:hAnsi="华文中宋" w:eastAsia="华文中宋"/>
                <w:color w:val="auto"/>
                <w:sz w:val="24"/>
                <w:szCs w:val="24"/>
                <w:highlight w:val="none"/>
                <w:u w:val="none"/>
                <w:lang w:eastAsia="zh-CN"/>
              </w:rPr>
            </w:pPr>
            <w:r>
              <w:rPr>
                <w:rFonts w:hint="eastAsia" w:ascii="华文中宋" w:hAnsi="华文中宋" w:eastAsia="华文中宋"/>
                <w:color w:val="auto"/>
                <w:sz w:val="24"/>
                <w:szCs w:val="24"/>
                <w:highlight w:val="none"/>
                <w:u w:val="none"/>
                <w:lang w:eastAsia="zh-CN"/>
              </w:rPr>
              <w:t>（</w:t>
            </w:r>
            <w:r>
              <w:rPr>
                <w:rFonts w:hint="eastAsia" w:ascii="华文中宋" w:hAnsi="华文中宋" w:eastAsia="华文中宋"/>
                <w:color w:val="auto"/>
                <w:sz w:val="24"/>
                <w:szCs w:val="24"/>
                <w:highlight w:val="none"/>
                <w:u w:val="none"/>
                <w:lang w:val="en-US" w:eastAsia="zh-CN"/>
              </w:rPr>
              <w:t>6</w:t>
            </w:r>
            <w:r>
              <w:rPr>
                <w:rFonts w:hint="eastAsia" w:ascii="华文中宋" w:hAnsi="华文中宋" w:eastAsia="华文中宋"/>
                <w:color w:val="auto"/>
                <w:sz w:val="24"/>
                <w:szCs w:val="24"/>
                <w:highlight w:val="none"/>
                <w:u w:val="none"/>
                <w:lang w:eastAsia="zh-CN"/>
              </w:rPr>
              <w:t>）</w:t>
            </w:r>
            <w:r>
              <w:rPr>
                <w:rFonts w:hint="eastAsia" w:ascii="华文中宋" w:hAnsi="华文中宋" w:eastAsia="华文中宋"/>
                <w:color w:val="auto"/>
                <w:sz w:val="24"/>
                <w:szCs w:val="24"/>
                <w:highlight w:val="none"/>
                <w:u w:val="none"/>
                <w:lang w:val="en-US" w:eastAsia="zh-CN"/>
              </w:rPr>
              <w:t>通过</w:t>
            </w:r>
            <w:r>
              <w:rPr>
                <w:rFonts w:hint="eastAsia" w:ascii="华文中宋" w:hAnsi="华文中宋" w:eastAsia="华文中宋"/>
                <w:color w:val="auto"/>
                <w:sz w:val="24"/>
                <w:szCs w:val="24"/>
                <w:highlight w:val="none"/>
                <w:u w:val="none"/>
                <w:lang w:eastAsia="zh-CN"/>
              </w:rPr>
              <w:t>享受扶持政策、</w:t>
            </w:r>
            <w:r>
              <w:rPr>
                <w:rFonts w:hint="eastAsia" w:ascii="华文中宋" w:hAnsi="华文中宋" w:eastAsia="华文中宋"/>
                <w:color w:val="auto"/>
                <w:sz w:val="24"/>
                <w:szCs w:val="24"/>
                <w:highlight w:val="none"/>
                <w:u w:val="none"/>
                <w:lang w:val="en-US" w:eastAsia="zh-CN"/>
              </w:rPr>
              <w:t>价格折扣并</w:t>
            </w:r>
            <w:r>
              <w:rPr>
                <w:rFonts w:hint="eastAsia" w:ascii="华文中宋" w:hAnsi="华文中宋" w:eastAsia="华文中宋"/>
                <w:color w:val="auto"/>
                <w:sz w:val="24"/>
                <w:szCs w:val="24"/>
                <w:highlight w:val="none"/>
                <w:u w:val="none"/>
                <w:lang w:eastAsia="zh-CN"/>
              </w:rPr>
              <w:t>获得政府采购合同的：小微企业不得将合同分包给大中型企业；中型企业不得将合同分包给大型企业。</w:t>
            </w:r>
          </w:p>
          <w:p w14:paraId="6D63AAB5">
            <w:pPr>
              <w:pStyle w:val="55"/>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eastAsia" w:ascii="华文中宋" w:hAnsi="华文中宋" w:eastAsia="华文中宋"/>
                <w:sz w:val="24"/>
                <w:szCs w:val="24"/>
                <w:highlight w:val="none"/>
                <w:u w:val="none"/>
              </w:rPr>
            </w:pPr>
            <w:r>
              <w:rPr>
                <w:rFonts w:hint="eastAsia" w:ascii="华文中宋" w:hAnsi="华文中宋" w:eastAsia="华文中宋"/>
                <w:color w:val="auto"/>
                <w:sz w:val="24"/>
                <w:szCs w:val="24"/>
                <w:highlight w:val="none"/>
                <w:u w:val="none"/>
                <w:lang w:eastAsia="zh-CN"/>
              </w:rPr>
              <w:t>（</w:t>
            </w:r>
            <w:r>
              <w:rPr>
                <w:rFonts w:hint="eastAsia" w:ascii="华文中宋" w:hAnsi="华文中宋" w:eastAsia="华文中宋"/>
                <w:color w:val="auto"/>
                <w:sz w:val="24"/>
                <w:szCs w:val="24"/>
                <w:highlight w:val="none"/>
                <w:u w:val="none"/>
                <w:lang w:val="en-US" w:eastAsia="zh-CN"/>
              </w:rPr>
              <w:t>7）若评审小组在评审过程中发现有投标供应商提供的《中小企业声明函》内容不实的，可将有关上报省级财政部门，经财政部门核实后，按照有关法律法规予以处罚；若投标供应商发现成交供应商所提供的《中小企业声明函》内容不实，可按照采购文件中规定流程提出相关质疑材料，若质疑成立，集采机构将上报省级财政部门，经财政部门核实后，按照有关法律法规予以处罚。</w:t>
            </w:r>
          </w:p>
          <w:p w14:paraId="3121ED86">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highlight w:val="none"/>
              </w:rPr>
            </w:pPr>
            <w:r>
              <w:rPr>
                <w:rFonts w:hint="default" w:ascii="华文中宋" w:hAnsi="华文中宋" w:eastAsia="华文中宋"/>
                <w:b/>
                <w:sz w:val="24"/>
                <w:szCs w:val="24"/>
                <w:highlight w:val="none"/>
              </w:rPr>
              <w:t>7</w:t>
            </w:r>
            <w:r>
              <w:rPr>
                <w:rFonts w:hint="eastAsia" w:ascii="华文中宋" w:hAnsi="华文中宋" w:eastAsia="华文中宋"/>
                <w:b/>
                <w:sz w:val="24"/>
                <w:szCs w:val="24"/>
                <w:highlight w:val="none"/>
              </w:rPr>
              <w:t>．涉及残疾人福利性单位参加</w:t>
            </w:r>
            <w:r>
              <w:rPr>
                <w:rFonts w:hint="eastAsia" w:ascii="华文中宋" w:hAnsi="华文中宋" w:eastAsia="华文中宋"/>
                <w:b/>
                <w:sz w:val="24"/>
                <w:szCs w:val="24"/>
                <w:highlight w:val="none"/>
                <w:lang w:eastAsia="zh-CN"/>
              </w:rPr>
              <w:t>投标</w:t>
            </w:r>
            <w:r>
              <w:rPr>
                <w:rFonts w:hint="eastAsia" w:ascii="华文中宋" w:hAnsi="华文中宋" w:eastAsia="华文中宋"/>
                <w:b/>
                <w:sz w:val="24"/>
                <w:szCs w:val="24"/>
                <w:highlight w:val="none"/>
              </w:rPr>
              <w:t>的要求：</w:t>
            </w:r>
          </w:p>
          <w:p w14:paraId="30382A0B">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highlight w:val="none"/>
              </w:rPr>
              <w:t>（</w:t>
            </w:r>
            <w:r>
              <w:rPr>
                <w:rFonts w:hint="default" w:ascii="华文中宋" w:hAnsi="华文中宋" w:eastAsia="华文中宋"/>
                <w:sz w:val="24"/>
                <w:szCs w:val="24"/>
                <w:highlight w:val="none"/>
              </w:rPr>
              <w:t>1</w:t>
            </w:r>
            <w:r>
              <w:rPr>
                <w:rFonts w:hint="eastAsia" w:ascii="华文中宋" w:hAnsi="华文中宋" w:eastAsia="华文中宋"/>
                <w:sz w:val="24"/>
                <w:szCs w:val="24"/>
                <w:highlight w:val="none"/>
              </w:rPr>
              <w:t>）须根据财库【</w:t>
            </w:r>
            <w:r>
              <w:rPr>
                <w:rFonts w:hint="default" w:ascii="华文中宋" w:hAnsi="华文中宋" w:eastAsia="华文中宋"/>
                <w:sz w:val="24"/>
                <w:szCs w:val="24"/>
                <w:highlight w:val="none"/>
              </w:rPr>
              <w:t>2017</w:t>
            </w:r>
            <w:r>
              <w:rPr>
                <w:rFonts w:hint="eastAsia" w:ascii="华文中宋" w:hAnsi="华文中宋" w:eastAsia="华文中宋"/>
                <w:sz w:val="24"/>
                <w:szCs w:val="24"/>
                <w:highlight w:val="none"/>
              </w:rPr>
              <w:t>】</w:t>
            </w:r>
            <w:r>
              <w:rPr>
                <w:rFonts w:hint="default" w:ascii="华文中宋" w:hAnsi="华文中宋" w:eastAsia="华文中宋"/>
                <w:sz w:val="24"/>
                <w:szCs w:val="24"/>
                <w:highlight w:val="none"/>
              </w:rPr>
              <w:t>141</w:t>
            </w:r>
            <w:r>
              <w:rPr>
                <w:rFonts w:hint="eastAsia" w:ascii="华文中宋" w:hAnsi="华文中宋" w:eastAsia="华文中宋"/>
                <w:sz w:val="24"/>
                <w:szCs w:val="24"/>
                <w:highlight w:val="none"/>
              </w:rPr>
              <w:t>号《关于促进残疾人就业政府采购政策的通知》的要求，如实填写《</w:t>
            </w:r>
            <w:r>
              <w:rPr>
                <w:rFonts w:hint="eastAsia" w:ascii="华文中宋" w:hAnsi="华文中宋" w:eastAsia="华文中宋"/>
                <w:sz w:val="24"/>
                <w:szCs w:val="24"/>
              </w:rPr>
              <w:t>残疾人福利性单位声明函》（格式见第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p w14:paraId="514AD92A">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highlight w:val="none"/>
              </w:rPr>
            </w:pPr>
            <w:r>
              <w:rPr>
                <w:rFonts w:hint="eastAsia" w:ascii="华文中宋" w:hAnsi="华文中宋" w:eastAsia="华文中宋"/>
                <w:sz w:val="24"/>
                <w:szCs w:val="24"/>
                <w:highlight w:val="none"/>
              </w:rPr>
              <w:t>（</w:t>
            </w:r>
            <w:r>
              <w:rPr>
                <w:rFonts w:hint="default" w:ascii="华文中宋" w:hAnsi="华文中宋" w:eastAsia="华文中宋"/>
                <w:sz w:val="24"/>
                <w:szCs w:val="24"/>
                <w:highlight w:val="none"/>
              </w:rPr>
              <w:t>2</w:t>
            </w:r>
            <w:r>
              <w:rPr>
                <w:rFonts w:hint="eastAsia" w:ascii="华文中宋" w:hAnsi="华文中宋" w:eastAsia="华文中宋"/>
                <w:sz w:val="24"/>
                <w:szCs w:val="24"/>
                <w:highlight w:val="none"/>
              </w:rPr>
              <w:t>）残疾人福利性单位提供本企业制造的货物或者服务，或者提供其他残疾人福利性单位制造的货物或服务</w:t>
            </w:r>
            <w:r>
              <w:rPr>
                <w:rFonts w:hint="eastAsia" w:ascii="华文中宋" w:hAnsi="华文中宋" w:eastAsia="华文中宋"/>
                <w:sz w:val="24"/>
                <w:szCs w:val="24"/>
                <w:highlight w:val="none"/>
                <w:lang w:eastAsia="zh-CN"/>
              </w:rPr>
              <w:t>的</w:t>
            </w:r>
            <w:r>
              <w:rPr>
                <w:rFonts w:hint="eastAsia" w:ascii="华文中宋" w:hAnsi="华文中宋" w:eastAsia="华文中宋"/>
                <w:sz w:val="24"/>
                <w:szCs w:val="24"/>
                <w:highlight w:val="none"/>
              </w:rPr>
              <w:t>，</w:t>
            </w:r>
            <w:r>
              <w:rPr>
                <w:rFonts w:hint="eastAsia" w:ascii="华文中宋" w:hAnsi="华文中宋" w:eastAsia="华文中宋"/>
                <w:sz w:val="24"/>
                <w:szCs w:val="24"/>
                <w:highlight w:val="none"/>
                <w:lang w:val="en-US" w:eastAsia="zh-CN"/>
              </w:rPr>
              <w:t>视同小微企业，</w:t>
            </w:r>
            <w:r>
              <w:rPr>
                <w:rFonts w:hint="eastAsia" w:ascii="华文中宋" w:hAnsi="华文中宋" w:eastAsia="华文中宋"/>
                <w:sz w:val="24"/>
                <w:szCs w:val="24"/>
                <w:highlight w:val="none"/>
              </w:rPr>
              <w:t>享受投标货物或服务的价格折扣。</w:t>
            </w:r>
          </w:p>
          <w:p w14:paraId="56CD0926">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sz w:val="24"/>
                <w:szCs w:val="24"/>
              </w:rPr>
            </w:pPr>
            <w:r>
              <w:rPr>
                <w:rFonts w:hint="default" w:ascii="华文中宋" w:hAnsi="华文中宋" w:eastAsia="华文中宋"/>
                <w:b/>
                <w:sz w:val="24"/>
                <w:szCs w:val="24"/>
              </w:rPr>
              <w:t>8</w:t>
            </w:r>
            <w:r>
              <w:rPr>
                <w:rFonts w:hint="eastAsia" w:ascii="华文中宋" w:hAnsi="华文中宋" w:eastAsia="华文中宋"/>
                <w:b/>
                <w:sz w:val="24"/>
                <w:szCs w:val="24"/>
              </w:rPr>
              <w:t>．涉及创新产品、创新服务的要求：</w:t>
            </w:r>
          </w:p>
          <w:p w14:paraId="77B4FEA5">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1</w:t>
            </w:r>
            <w:r>
              <w:rPr>
                <w:rFonts w:hint="eastAsia" w:ascii="华文中宋" w:hAnsi="华文中宋" w:eastAsia="华文中宋"/>
                <w:sz w:val="24"/>
                <w:szCs w:val="24"/>
              </w:rPr>
              <w:t>）</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供应商投报产品或服务属于《山西省创新产品和服务推荐清单》中创新产品或创新服务的，在评审时，享受投报产品价格折扣。</w:t>
            </w:r>
          </w:p>
          <w:p w14:paraId="12B29B3D">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2</w:t>
            </w:r>
            <w:r>
              <w:rPr>
                <w:rFonts w:hint="eastAsia" w:ascii="华文中宋" w:hAnsi="华文中宋" w:eastAsia="华文中宋"/>
                <w:sz w:val="24"/>
                <w:szCs w:val="24"/>
              </w:rPr>
              <w:t>）</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供应商投报创新产品或创新服务的，应在响应文件中提供《山西省创新产品和服务推荐清单》，并填写《创新产品或创新服务明细表》（格式见第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p w14:paraId="077F443D">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9</w:t>
            </w:r>
            <w:r>
              <w:rPr>
                <w:rFonts w:hint="eastAsia" w:ascii="华文中宋" w:hAnsi="华文中宋" w:eastAsia="华文中宋"/>
                <w:b/>
                <w:sz w:val="24"/>
                <w:szCs w:val="24"/>
              </w:rPr>
              <w:t>．涉及监狱企业参加</w:t>
            </w:r>
            <w:r>
              <w:rPr>
                <w:rFonts w:hint="eastAsia" w:ascii="华文中宋" w:hAnsi="华文中宋" w:eastAsia="华文中宋"/>
                <w:b/>
                <w:sz w:val="24"/>
                <w:szCs w:val="24"/>
                <w:lang w:eastAsia="zh-CN"/>
              </w:rPr>
              <w:t>投标</w:t>
            </w:r>
            <w:r>
              <w:rPr>
                <w:rFonts w:hint="eastAsia" w:ascii="华文中宋" w:hAnsi="华文中宋" w:eastAsia="华文中宋"/>
                <w:b/>
                <w:sz w:val="24"/>
                <w:szCs w:val="24"/>
              </w:rPr>
              <w:t>的要求：</w:t>
            </w:r>
          </w:p>
          <w:p w14:paraId="5F2F620B">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highlight w:val="none"/>
              </w:rPr>
            </w:pPr>
            <w:r>
              <w:rPr>
                <w:rFonts w:hint="eastAsia" w:ascii="华文中宋" w:hAnsi="华文中宋" w:eastAsia="华文中宋"/>
                <w:sz w:val="24"/>
                <w:szCs w:val="24"/>
              </w:rPr>
              <w:t>（</w:t>
            </w:r>
            <w:r>
              <w:rPr>
                <w:rFonts w:hint="default" w:ascii="华文中宋" w:hAnsi="华文中宋" w:eastAsia="华文中宋"/>
                <w:sz w:val="24"/>
                <w:szCs w:val="24"/>
              </w:rPr>
              <w:t>1</w:t>
            </w:r>
            <w:r>
              <w:rPr>
                <w:rFonts w:hint="eastAsia" w:ascii="华文中宋" w:hAnsi="华文中宋" w:eastAsia="华文中宋"/>
                <w:sz w:val="24"/>
                <w:szCs w:val="24"/>
              </w:rPr>
              <w:t>）监狱企业参加</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视同小微企业，需提供由省级以上监狱管</w:t>
            </w:r>
            <w:r>
              <w:rPr>
                <w:rFonts w:hint="eastAsia" w:ascii="华文中宋" w:hAnsi="华文中宋" w:eastAsia="华文中宋"/>
                <w:sz w:val="24"/>
                <w:szCs w:val="24"/>
                <w:highlight w:val="none"/>
              </w:rPr>
              <w:t>理局或戒毒管理局出具的属于监狱企业的证明文件。</w:t>
            </w:r>
          </w:p>
          <w:p w14:paraId="09361BE6">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default" w:ascii="华文中宋" w:hAnsi="华文中宋" w:eastAsia="华文中宋"/>
                <w:sz w:val="24"/>
                <w:szCs w:val="24"/>
              </w:rPr>
            </w:pPr>
            <w:r>
              <w:rPr>
                <w:rFonts w:hint="eastAsia" w:ascii="华文中宋" w:hAnsi="华文中宋" w:eastAsia="华文中宋"/>
                <w:sz w:val="24"/>
                <w:szCs w:val="24"/>
                <w:highlight w:val="none"/>
              </w:rPr>
              <w:t>（</w:t>
            </w:r>
            <w:r>
              <w:rPr>
                <w:rFonts w:hint="default" w:ascii="华文中宋" w:hAnsi="华文中宋" w:eastAsia="华文中宋"/>
                <w:sz w:val="24"/>
                <w:szCs w:val="24"/>
                <w:highlight w:val="none"/>
              </w:rPr>
              <w:t>2</w:t>
            </w:r>
            <w:r>
              <w:rPr>
                <w:rFonts w:hint="eastAsia" w:ascii="华文中宋" w:hAnsi="华文中宋" w:eastAsia="华文中宋"/>
                <w:sz w:val="24"/>
                <w:szCs w:val="24"/>
                <w:highlight w:val="none"/>
              </w:rPr>
              <w:t>）监狱企业只有提供本企业制造的货物或服务，或者提供其他小、微企业制造的货物，享受投标货物的价格折扣。</w:t>
            </w:r>
          </w:p>
          <w:p w14:paraId="169F9F0E">
            <w:pPr>
              <w:keepNext w:val="0"/>
              <w:keepLines w:val="0"/>
              <w:suppressLineNumbers w:val="0"/>
              <w:kinsoku/>
              <w:overflowPunct/>
              <w:topLinePunct w:val="0"/>
              <w:bidi w:val="0"/>
              <w:snapToGrid w:val="0"/>
              <w:spacing w:before="0" w:beforeAutospacing="0" w:after="0" w:afterAutospacing="0" w:line="480" w:lineRule="auto"/>
              <w:ind w:left="0" w:right="0" w:firstLine="360" w:firstLineChars="150"/>
              <w:jc w:val="left"/>
              <w:rPr>
                <w:rFonts w:hint="eastAsia" w:ascii="华文中宋" w:hAnsi="华文中宋" w:eastAsia="华文中宋"/>
                <w:sz w:val="24"/>
                <w:szCs w:val="24"/>
              </w:rPr>
            </w:pPr>
            <w:r>
              <w:rPr>
                <w:rFonts w:hint="eastAsia" w:ascii="华文中宋" w:hAnsi="华文中宋" w:eastAsia="华文中宋"/>
                <w:sz w:val="24"/>
                <w:szCs w:val="24"/>
              </w:rPr>
              <w:t>（</w:t>
            </w:r>
            <w:r>
              <w:rPr>
                <w:rFonts w:hint="default" w:ascii="华文中宋" w:hAnsi="华文中宋" w:eastAsia="华文中宋"/>
                <w:sz w:val="24"/>
                <w:szCs w:val="24"/>
              </w:rPr>
              <w:t>3</w:t>
            </w:r>
            <w:r>
              <w:rPr>
                <w:rFonts w:hint="eastAsia" w:ascii="华文中宋" w:hAnsi="华文中宋" w:eastAsia="华文中宋"/>
                <w:sz w:val="24"/>
                <w:szCs w:val="24"/>
              </w:rPr>
              <w:t>）监狱企业与中型企业组成联合体参加</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的，或者向监狱企业分包，且联合体协议或分包意向协议约定监狱企业的协议金额占到合同金额</w:t>
            </w:r>
            <w:r>
              <w:rPr>
                <w:rFonts w:hint="default" w:ascii="华文中宋" w:hAnsi="华文中宋" w:eastAsia="华文中宋"/>
                <w:sz w:val="24"/>
                <w:szCs w:val="24"/>
              </w:rPr>
              <w:t>30%</w:t>
            </w:r>
            <w:r>
              <w:rPr>
                <w:rFonts w:hint="eastAsia" w:ascii="华文中宋" w:hAnsi="华文中宋" w:eastAsia="华文中宋"/>
                <w:sz w:val="24"/>
                <w:szCs w:val="24"/>
              </w:rPr>
              <w:t>以上的，享受投报标的价格折扣。</w:t>
            </w:r>
          </w:p>
          <w:p w14:paraId="791A960E">
            <w:pPr>
              <w:keepNext w:val="0"/>
              <w:keepLines w:val="0"/>
              <w:suppressLineNumbers w:val="0"/>
              <w:kinsoku/>
              <w:overflowPunct/>
              <w:topLinePunct w:val="0"/>
              <w:bidi w:val="0"/>
              <w:snapToGrid w:val="0"/>
              <w:spacing w:before="0" w:beforeAutospacing="0" w:after="0" w:afterAutospacing="0" w:line="480" w:lineRule="auto"/>
              <w:ind w:left="0" w:right="0" w:firstLine="602" w:firstLineChars="250"/>
              <w:jc w:val="left"/>
              <w:rPr>
                <w:rFonts w:hint="eastAsia" w:ascii="华文中宋" w:hAnsi="华文中宋" w:eastAsia="华文中宋"/>
                <w:sz w:val="24"/>
                <w:szCs w:val="24"/>
                <w:highlight w:val="none"/>
              </w:rPr>
            </w:pPr>
            <w:r>
              <w:rPr>
                <w:rFonts w:hint="eastAsia" w:ascii="华文中宋" w:hAnsi="华文中宋" w:eastAsia="华文中宋"/>
                <w:b/>
                <w:sz w:val="24"/>
                <w:szCs w:val="24"/>
                <w:highlight w:val="none"/>
                <w:lang w:val="en-US" w:eastAsia="zh-CN"/>
              </w:rPr>
              <w:t>10.专门面向中小企业采购的项目，不重复执行支持中小企业发展、促进残疾人就业、支持监狱企业发展的价格优惠政策。</w:t>
            </w:r>
          </w:p>
          <w:p w14:paraId="5755C9BB">
            <w:pPr>
              <w:keepNext w:val="0"/>
              <w:keepLines w:val="0"/>
              <w:suppressLineNumbers w:val="0"/>
              <w:kinsoku/>
              <w:overflowPunct/>
              <w:topLinePunct w:val="0"/>
              <w:bidi w:val="0"/>
              <w:snapToGrid w:val="0"/>
              <w:spacing w:before="0" w:beforeAutospacing="0" w:after="0" w:afterAutospacing="0" w:line="480" w:lineRule="auto"/>
              <w:ind w:left="0" w:right="0" w:firstLine="482" w:firstLineChars="200"/>
              <w:jc w:val="left"/>
              <w:rPr>
                <w:rFonts w:hint="default" w:ascii="华文中宋" w:hAnsi="华文中宋" w:eastAsia="华文中宋"/>
                <w:b/>
                <w:sz w:val="24"/>
                <w:szCs w:val="24"/>
              </w:rPr>
            </w:pPr>
            <w:r>
              <w:rPr>
                <w:rFonts w:hint="default" w:ascii="华文中宋" w:hAnsi="华文中宋" w:eastAsia="华文中宋"/>
                <w:b/>
                <w:sz w:val="24"/>
                <w:szCs w:val="24"/>
              </w:rPr>
              <w:t>1</w:t>
            </w:r>
            <w:r>
              <w:rPr>
                <w:rFonts w:hint="eastAsia" w:ascii="华文中宋" w:hAnsi="华文中宋" w:eastAsia="华文中宋"/>
                <w:b/>
                <w:sz w:val="24"/>
                <w:szCs w:val="24"/>
                <w:lang w:val="en-US" w:eastAsia="zh-CN"/>
              </w:rPr>
              <w:t>1</w:t>
            </w:r>
            <w:r>
              <w:rPr>
                <w:rFonts w:hint="eastAsia" w:ascii="华文中宋" w:hAnsi="华文中宋" w:eastAsia="华文中宋"/>
                <w:b/>
                <w:sz w:val="24"/>
                <w:szCs w:val="24"/>
              </w:rPr>
              <w:t>．涉及商品包装和快递包装的要求：</w:t>
            </w:r>
          </w:p>
          <w:p w14:paraId="5004C45A">
            <w:pPr>
              <w:spacing w:line="360" w:lineRule="auto"/>
              <w:ind w:firstLine="480" w:firstLineChars="200"/>
              <w:rPr>
                <w:rFonts w:ascii="华文中宋" w:hAnsi="华文中宋" w:eastAsia="华文中宋"/>
                <w:szCs w:val="21"/>
              </w:rPr>
            </w:pPr>
            <w:r>
              <w:rPr>
                <w:rFonts w:hint="eastAsia" w:ascii="华文中宋" w:hAnsi="华文中宋" w:eastAsia="华文中宋"/>
                <w:sz w:val="24"/>
                <w:szCs w:val="24"/>
              </w:rPr>
              <w:t>本项目涉及商品包装和快递包装要求的，</w:t>
            </w:r>
            <w:r>
              <w:rPr>
                <w:rFonts w:hint="eastAsia" w:ascii="华文中宋" w:hAnsi="华文中宋" w:eastAsia="华文中宋"/>
                <w:sz w:val="24"/>
                <w:szCs w:val="24"/>
                <w:lang w:eastAsia="zh-CN"/>
              </w:rPr>
              <w:t>投标</w:t>
            </w:r>
            <w:r>
              <w:rPr>
                <w:rFonts w:hint="eastAsia" w:ascii="华文中宋" w:hAnsi="华文中宋" w:eastAsia="华文中宋"/>
                <w:sz w:val="24"/>
                <w:szCs w:val="24"/>
              </w:rPr>
              <w:t>供应商须填写《商品包装和快递包装承诺函》（格式见第</w:t>
            </w:r>
            <w:r>
              <w:rPr>
                <w:rFonts w:hint="eastAsia" w:ascii="华文中宋" w:hAnsi="华文中宋" w:eastAsia="华文中宋"/>
                <w:sz w:val="24"/>
                <w:szCs w:val="24"/>
                <w:lang w:val="en-US" w:eastAsia="zh-CN"/>
              </w:rPr>
              <w:t>七</w:t>
            </w:r>
            <w:r>
              <w:rPr>
                <w:rFonts w:hint="eastAsia" w:ascii="华文中宋" w:hAnsi="华文中宋" w:eastAsia="华文中宋"/>
                <w:sz w:val="24"/>
                <w:szCs w:val="24"/>
              </w:rPr>
              <w:t>部分）。</w:t>
            </w:r>
          </w:p>
        </w:tc>
      </w:tr>
      <w:tr w14:paraId="6CC0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09" w:type="dxa"/>
            <w:vAlign w:val="center"/>
          </w:tcPr>
          <w:p w14:paraId="23A7F02C">
            <w:pPr>
              <w:keepNext w:val="0"/>
              <w:keepLines w:val="0"/>
              <w:suppressLineNumbers w:val="0"/>
              <w:kinsoku/>
              <w:overflowPunct/>
              <w:topLinePunct w:val="0"/>
              <w:bidi w:val="0"/>
              <w:snapToGrid w:val="0"/>
              <w:spacing w:before="0" w:beforeAutospacing="0" w:after="0" w:afterAutospacing="0" w:line="480" w:lineRule="auto"/>
              <w:ind w:left="0" w:right="0"/>
              <w:jc w:val="center"/>
              <w:rPr>
                <w:rFonts w:hint="eastAsia" w:ascii="华文中宋" w:hAnsi="华文中宋" w:eastAsia="华文中宋"/>
                <w:b/>
                <w:sz w:val="24"/>
                <w:szCs w:val="24"/>
                <w:lang w:eastAsia="zh-CN"/>
              </w:rPr>
            </w:pPr>
            <w:r>
              <w:rPr>
                <w:rFonts w:hint="eastAsia" w:ascii="华文中宋" w:hAnsi="华文中宋" w:eastAsia="华文中宋"/>
                <w:b/>
                <w:sz w:val="24"/>
                <w:szCs w:val="24"/>
                <w:lang w:val="en-US" w:eastAsia="zh-CN"/>
              </w:rPr>
              <w:t>6</w:t>
            </w:r>
          </w:p>
        </w:tc>
        <w:tc>
          <w:tcPr>
            <w:tcW w:w="2126" w:type="dxa"/>
            <w:vAlign w:val="center"/>
          </w:tcPr>
          <w:p w14:paraId="5628BE44">
            <w:pPr>
              <w:pStyle w:val="54"/>
              <w:keepNext w:val="0"/>
              <w:keepLines w:val="0"/>
              <w:numPr>
                <w:ilvl w:val="0"/>
                <w:numId w:val="0"/>
              </w:numPr>
              <w:suppressLineNumbers w:val="0"/>
              <w:kinsoku/>
              <w:overflowPunct/>
              <w:topLinePunct w:val="0"/>
              <w:bidi w:val="0"/>
              <w:snapToGrid w:val="0"/>
              <w:spacing w:before="0" w:beforeAutospacing="0" w:after="0" w:afterAutospacing="0" w:line="480" w:lineRule="auto"/>
              <w:ind w:right="0" w:firstLine="361" w:firstLineChars="150"/>
              <w:jc w:val="center"/>
              <w:rPr>
                <w:rFonts w:hint="default" w:ascii="华文中宋" w:hAnsi="华文中宋" w:eastAsia="华文中宋"/>
                <w:sz w:val="24"/>
                <w:szCs w:val="24"/>
              </w:rPr>
            </w:pPr>
            <w:r>
              <w:rPr>
                <w:rFonts w:hint="eastAsia" w:ascii="华文中宋" w:hAnsi="华文中宋" w:eastAsia="华文中宋"/>
                <w:sz w:val="24"/>
                <w:szCs w:val="24"/>
              </w:rPr>
              <w:t>现场勘查</w:t>
            </w:r>
          </w:p>
          <w:p w14:paraId="6E516DAD">
            <w:pPr>
              <w:pStyle w:val="54"/>
              <w:keepNext w:val="0"/>
              <w:keepLines w:val="0"/>
              <w:numPr>
                <w:ilvl w:val="0"/>
                <w:numId w:val="0"/>
              </w:numPr>
              <w:suppressLineNumbers w:val="0"/>
              <w:kinsoku/>
              <w:overflowPunct/>
              <w:topLinePunct w:val="0"/>
              <w:bidi w:val="0"/>
              <w:snapToGrid w:val="0"/>
              <w:spacing w:before="0" w:beforeAutospacing="0" w:after="0" w:afterAutospacing="0" w:line="480" w:lineRule="auto"/>
              <w:ind w:right="0"/>
              <w:jc w:val="center"/>
              <w:rPr>
                <w:rFonts w:hint="default" w:ascii="华文中宋" w:hAnsi="华文中宋" w:eastAsia="华文中宋"/>
                <w:bCs w:val="0"/>
                <w:sz w:val="24"/>
                <w:szCs w:val="24"/>
              </w:rPr>
            </w:pPr>
            <w:r>
              <w:rPr>
                <w:rFonts w:hint="eastAsia" w:ascii="华文中宋" w:hAnsi="华文中宋" w:eastAsia="华文中宋"/>
                <w:sz w:val="24"/>
                <w:szCs w:val="24"/>
              </w:rPr>
              <w:t>（或标前答疑会）</w:t>
            </w:r>
          </w:p>
        </w:tc>
        <w:tc>
          <w:tcPr>
            <w:tcW w:w="5954" w:type="dxa"/>
            <w:shd w:val="clear" w:color="auto" w:fill="auto"/>
            <w:vAlign w:val="center"/>
          </w:tcPr>
          <w:p w14:paraId="0CFF51B3">
            <w:pPr>
              <w:keepNext w:val="0"/>
              <w:keepLines w:val="0"/>
              <w:suppressLineNumbers w:val="0"/>
              <w:kinsoku/>
              <w:overflowPunct/>
              <w:topLinePunct w:val="0"/>
              <w:bidi w:val="0"/>
              <w:snapToGrid w:val="0"/>
              <w:spacing w:before="0" w:beforeAutospacing="0" w:after="0" w:afterAutospacing="0" w:line="480" w:lineRule="auto"/>
              <w:ind w:left="0" w:right="0" w:firstLine="480" w:firstLineChars="200"/>
              <w:jc w:val="left"/>
              <w:rPr>
                <w:rFonts w:hint="default" w:ascii="华文中宋" w:hAnsi="华文中宋" w:eastAsia="华文中宋"/>
                <w:bCs/>
                <w:kern w:val="0"/>
                <w:sz w:val="24"/>
                <w:szCs w:val="24"/>
              </w:rPr>
            </w:pPr>
            <w:r>
              <w:rPr>
                <w:rFonts w:hint="eastAsia" w:ascii="华文中宋" w:hAnsi="华文中宋" w:eastAsia="华文中宋"/>
                <w:bCs/>
                <w:kern w:val="0"/>
                <w:sz w:val="24"/>
                <w:szCs w:val="24"/>
              </w:rPr>
              <w:t>本项目是否需现场勘查，请供应商查看第四部分采购需求的要求。</w:t>
            </w:r>
          </w:p>
          <w:p w14:paraId="0D7EFC43">
            <w:pPr>
              <w:keepNext w:val="0"/>
              <w:keepLines w:val="0"/>
              <w:suppressLineNumbers w:val="0"/>
              <w:kinsoku/>
              <w:overflowPunct/>
              <w:topLinePunct w:val="0"/>
              <w:bidi w:val="0"/>
              <w:snapToGrid w:val="0"/>
              <w:spacing w:before="0" w:beforeAutospacing="0" w:after="0" w:afterAutospacing="0" w:line="480" w:lineRule="auto"/>
              <w:ind w:left="0" w:right="0" w:firstLine="480" w:firstLineChars="200"/>
              <w:jc w:val="left"/>
              <w:rPr>
                <w:rFonts w:hint="default" w:ascii="华文中宋" w:hAnsi="华文中宋" w:eastAsia="华文中宋"/>
                <w:bCs/>
                <w:kern w:val="0"/>
                <w:sz w:val="24"/>
                <w:szCs w:val="24"/>
              </w:rPr>
            </w:pPr>
            <w:r>
              <w:rPr>
                <w:rFonts w:hint="eastAsia" w:ascii="华文中宋" w:hAnsi="华文中宋" w:eastAsia="华文中宋" w:cs="华文中宋"/>
                <w:kern w:val="0"/>
                <w:sz w:val="24"/>
                <w:szCs w:val="24"/>
              </w:rPr>
              <w:t>如需现场勘查的，勘查时间为</w:t>
            </w:r>
            <w:r>
              <w:rPr>
                <w:rFonts w:hint="eastAsia" w:ascii="华文中宋" w:hAnsi="华文中宋" w:eastAsia="华文中宋" w:cs="华文中宋"/>
                <w:kern w:val="0"/>
                <w:sz w:val="24"/>
                <w:szCs w:val="24"/>
                <w:lang w:eastAsia="zh-CN"/>
              </w:rPr>
              <w:t>询价</w:t>
            </w:r>
            <w:r>
              <w:rPr>
                <w:rFonts w:hint="eastAsia" w:ascii="华文中宋" w:hAnsi="华文中宋" w:eastAsia="华文中宋" w:cs="华文中宋"/>
                <w:kern w:val="0"/>
                <w:sz w:val="24"/>
                <w:szCs w:val="24"/>
              </w:rPr>
              <w:t>文件获取时间截止日的下一个工作日上午</w:t>
            </w:r>
            <w:r>
              <w:rPr>
                <w:rFonts w:hint="default" w:ascii="华文中宋" w:hAnsi="华文中宋" w:eastAsia="华文中宋" w:cs="华文中宋"/>
                <w:kern w:val="0"/>
                <w:sz w:val="24"/>
                <w:szCs w:val="24"/>
              </w:rPr>
              <w:t>10:00</w:t>
            </w:r>
            <w:r>
              <w:rPr>
                <w:rFonts w:hint="eastAsia" w:ascii="华文中宋" w:hAnsi="华文中宋" w:eastAsia="华文中宋" w:cs="华文中宋"/>
                <w:kern w:val="0"/>
                <w:sz w:val="24"/>
                <w:szCs w:val="24"/>
              </w:rPr>
              <w:t>，由采购人统一组织现场勘查，并出具勘查证明，投标文件中应附勘查证明扫描件，如未提供所产生的不利后果由投标人自行承担。现场勘查时，投标人需提供单位营业执照复印件及法定代表人授权委托书原件</w:t>
            </w:r>
            <w:r>
              <w:rPr>
                <w:rFonts w:hint="eastAsia" w:ascii="华文中宋" w:hAnsi="华文中宋" w:eastAsia="华文中宋" w:cs="Arial"/>
                <w:sz w:val="24"/>
                <w:szCs w:val="24"/>
              </w:rPr>
              <w:t>。</w:t>
            </w:r>
          </w:p>
        </w:tc>
      </w:tr>
      <w:tr w14:paraId="3D85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09" w:type="dxa"/>
            <w:vAlign w:val="center"/>
          </w:tcPr>
          <w:p w14:paraId="1655354D">
            <w:pPr>
              <w:keepNext w:val="0"/>
              <w:keepLines w:val="0"/>
              <w:suppressLineNumbers w:val="0"/>
              <w:kinsoku/>
              <w:overflowPunct/>
              <w:topLinePunct w:val="0"/>
              <w:bidi w:val="0"/>
              <w:snapToGrid w:val="0"/>
              <w:spacing w:before="0" w:beforeAutospacing="0" w:after="0" w:afterAutospacing="0" w:line="480" w:lineRule="auto"/>
              <w:ind w:left="0" w:right="0"/>
              <w:jc w:val="center"/>
              <w:rPr>
                <w:rFonts w:hint="default" w:ascii="华文中宋" w:hAnsi="华文中宋" w:eastAsia="华文中宋"/>
                <w:b/>
                <w:sz w:val="24"/>
                <w:szCs w:val="24"/>
                <w:lang w:val="en-US" w:eastAsia="zh-CN"/>
              </w:rPr>
            </w:pPr>
            <w:r>
              <w:rPr>
                <w:rFonts w:hint="eastAsia" w:ascii="华文中宋" w:hAnsi="华文中宋" w:eastAsia="华文中宋"/>
                <w:b/>
                <w:sz w:val="24"/>
                <w:szCs w:val="24"/>
                <w:lang w:val="en-US" w:eastAsia="zh-CN"/>
              </w:rPr>
              <w:t>7</w:t>
            </w:r>
          </w:p>
        </w:tc>
        <w:tc>
          <w:tcPr>
            <w:tcW w:w="2126" w:type="dxa"/>
            <w:vAlign w:val="center"/>
          </w:tcPr>
          <w:p w14:paraId="48A74E65">
            <w:pPr>
              <w:pStyle w:val="54"/>
              <w:keepNext w:val="0"/>
              <w:keepLines w:val="0"/>
              <w:numPr>
                <w:ilvl w:val="0"/>
                <w:numId w:val="0"/>
              </w:numPr>
              <w:suppressLineNumbers w:val="0"/>
              <w:kinsoku/>
              <w:overflowPunct/>
              <w:topLinePunct w:val="0"/>
              <w:bidi w:val="0"/>
              <w:snapToGrid w:val="0"/>
              <w:spacing w:before="0" w:beforeAutospacing="0" w:after="0" w:afterAutospacing="0" w:line="480" w:lineRule="auto"/>
              <w:ind w:right="0" w:firstLine="241" w:firstLineChars="100"/>
              <w:jc w:val="center"/>
              <w:rPr>
                <w:rFonts w:hint="eastAsia" w:ascii="华文中宋" w:hAnsi="华文中宋" w:eastAsia="华文中宋"/>
                <w:sz w:val="24"/>
                <w:szCs w:val="24"/>
              </w:rPr>
            </w:pPr>
            <w:r>
              <w:rPr>
                <w:rFonts w:hint="eastAsia" w:ascii="华文中宋" w:hAnsi="华文中宋" w:eastAsia="华文中宋"/>
                <w:b/>
                <w:sz w:val="24"/>
                <w:szCs w:val="24"/>
                <w:lang w:val="en-US" w:eastAsia="zh-CN"/>
              </w:rPr>
              <w:t>特别说明</w:t>
            </w:r>
          </w:p>
        </w:tc>
        <w:tc>
          <w:tcPr>
            <w:tcW w:w="5954" w:type="dxa"/>
            <w:shd w:val="clear" w:color="auto" w:fill="auto"/>
            <w:vAlign w:val="center"/>
          </w:tcPr>
          <w:p w14:paraId="05B61BFC">
            <w:pPr>
              <w:keepNext w:val="0"/>
              <w:keepLines w:val="0"/>
              <w:suppressLineNumbers w:val="0"/>
              <w:kinsoku/>
              <w:overflowPunct/>
              <w:topLinePunct w:val="0"/>
              <w:bidi w:val="0"/>
              <w:snapToGrid w:val="0"/>
              <w:spacing w:before="0" w:beforeAutospacing="0" w:after="0" w:afterAutospacing="0" w:line="480" w:lineRule="auto"/>
              <w:ind w:left="0" w:right="0" w:firstLine="480" w:firstLineChars="200"/>
              <w:jc w:val="left"/>
              <w:rPr>
                <w:rFonts w:hint="eastAsia" w:ascii="华文中宋" w:hAnsi="华文中宋" w:eastAsia="华文中宋" w:cs="华文中宋"/>
                <w:kern w:val="0"/>
                <w:sz w:val="24"/>
                <w:szCs w:val="24"/>
              </w:rPr>
            </w:pPr>
            <w:r>
              <w:rPr>
                <w:rFonts w:hint="eastAsia" w:ascii="华文中宋" w:hAnsi="华文中宋" w:eastAsia="华文中宋" w:cs="华文中宋"/>
                <w:kern w:val="0"/>
                <w:sz w:val="24"/>
                <w:szCs w:val="24"/>
                <w:lang w:val="en-US" w:eastAsia="zh-CN"/>
              </w:rPr>
              <w:t>投标供应商在解密自身投标文件后，保持投标终端网络畅通、联系方式畅通即可。如评审委员会需发起询问、澄清或告知，均会通过“政采云”系统发起或通过电话通知。</w:t>
            </w:r>
          </w:p>
        </w:tc>
      </w:tr>
    </w:tbl>
    <w:p w14:paraId="7A2E1B75">
      <w:pPr>
        <w:pStyle w:val="55"/>
        <w:snapToGrid w:val="0"/>
        <w:spacing w:line="360" w:lineRule="auto"/>
        <w:ind w:firstLine="422" w:firstLineChars="200"/>
        <w:rPr>
          <w:rFonts w:ascii="华文中宋" w:hAnsi="华文中宋" w:eastAsia="华文中宋"/>
          <w:b/>
        </w:rPr>
      </w:pPr>
    </w:p>
    <w:p w14:paraId="4D815A1D">
      <w:pPr>
        <w:widowControl/>
        <w:spacing w:line="360" w:lineRule="auto"/>
        <w:jc w:val="center"/>
        <w:rPr>
          <w:rFonts w:ascii="华文中宋" w:hAnsi="华文中宋" w:eastAsia="华文中宋"/>
          <w:b/>
          <w:spacing w:val="20"/>
          <w:sz w:val="28"/>
          <w:szCs w:val="28"/>
        </w:rPr>
      </w:pPr>
      <w:bookmarkStart w:id="25" w:name="_Toc26868174"/>
      <w:bookmarkStart w:id="26" w:name="_Toc498960642"/>
    </w:p>
    <w:p w14:paraId="3F56CA5A">
      <w:pPr>
        <w:widowControl/>
        <w:spacing w:line="360" w:lineRule="auto"/>
        <w:jc w:val="center"/>
        <w:rPr>
          <w:rFonts w:ascii="华文中宋" w:hAnsi="华文中宋" w:eastAsia="华文中宋"/>
          <w:b/>
          <w:spacing w:val="20"/>
          <w:sz w:val="28"/>
          <w:szCs w:val="28"/>
        </w:rPr>
      </w:pPr>
    </w:p>
    <w:p w14:paraId="328CE1A2">
      <w:pPr>
        <w:widowControl/>
        <w:spacing w:line="360" w:lineRule="auto"/>
        <w:jc w:val="center"/>
        <w:rPr>
          <w:rFonts w:ascii="华文中宋" w:hAnsi="华文中宋" w:eastAsia="华文中宋"/>
          <w:b/>
          <w:spacing w:val="20"/>
          <w:sz w:val="28"/>
          <w:szCs w:val="28"/>
        </w:rPr>
      </w:pPr>
    </w:p>
    <w:p w14:paraId="131CB837">
      <w:pPr>
        <w:widowControl/>
        <w:spacing w:line="360" w:lineRule="auto"/>
        <w:jc w:val="center"/>
        <w:rPr>
          <w:rFonts w:ascii="华文中宋" w:hAnsi="华文中宋" w:eastAsia="华文中宋"/>
          <w:b/>
          <w:spacing w:val="20"/>
          <w:sz w:val="28"/>
          <w:szCs w:val="28"/>
        </w:rPr>
      </w:pPr>
    </w:p>
    <w:p w14:paraId="65827D64">
      <w:pPr>
        <w:widowControl/>
        <w:spacing w:line="360" w:lineRule="auto"/>
        <w:jc w:val="center"/>
        <w:rPr>
          <w:rFonts w:ascii="华文中宋" w:hAnsi="华文中宋" w:eastAsia="华文中宋"/>
          <w:b/>
          <w:spacing w:val="20"/>
          <w:sz w:val="28"/>
          <w:szCs w:val="28"/>
        </w:rPr>
      </w:pPr>
    </w:p>
    <w:p w14:paraId="4032A726">
      <w:pPr>
        <w:widowControl/>
        <w:spacing w:line="360" w:lineRule="auto"/>
        <w:jc w:val="center"/>
        <w:rPr>
          <w:rFonts w:ascii="华文中宋" w:hAnsi="华文中宋" w:eastAsia="华文中宋"/>
          <w:b/>
          <w:spacing w:val="20"/>
          <w:sz w:val="28"/>
          <w:szCs w:val="28"/>
        </w:rPr>
      </w:pPr>
    </w:p>
    <w:p w14:paraId="7FDE5116">
      <w:pPr>
        <w:widowControl/>
        <w:spacing w:line="360" w:lineRule="auto"/>
        <w:jc w:val="center"/>
        <w:rPr>
          <w:rFonts w:ascii="华文中宋" w:hAnsi="华文中宋" w:eastAsia="华文中宋"/>
          <w:b/>
          <w:spacing w:val="20"/>
          <w:sz w:val="28"/>
          <w:szCs w:val="28"/>
        </w:rPr>
      </w:pPr>
    </w:p>
    <w:p w14:paraId="350BFFEC">
      <w:pPr>
        <w:widowControl/>
        <w:spacing w:line="360" w:lineRule="auto"/>
        <w:jc w:val="center"/>
        <w:rPr>
          <w:rFonts w:ascii="华文中宋" w:hAnsi="华文中宋" w:eastAsia="华文中宋"/>
          <w:b/>
          <w:spacing w:val="20"/>
          <w:sz w:val="28"/>
          <w:szCs w:val="28"/>
        </w:rPr>
      </w:pPr>
    </w:p>
    <w:p w14:paraId="6B706EE6">
      <w:pPr>
        <w:widowControl/>
        <w:spacing w:line="360" w:lineRule="auto"/>
        <w:jc w:val="both"/>
        <w:rPr>
          <w:rFonts w:ascii="华文中宋" w:hAnsi="华文中宋" w:eastAsia="华文中宋"/>
          <w:b/>
          <w:spacing w:val="20"/>
          <w:sz w:val="28"/>
          <w:szCs w:val="28"/>
        </w:rPr>
      </w:pPr>
    </w:p>
    <w:p w14:paraId="7A2BD9AB">
      <w:pPr>
        <w:widowControl/>
        <w:spacing w:line="360" w:lineRule="auto"/>
        <w:jc w:val="center"/>
        <w:rPr>
          <w:rFonts w:ascii="华文中宋" w:hAnsi="华文中宋" w:eastAsia="华文中宋"/>
          <w:b/>
          <w:spacing w:val="20"/>
          <w:sz w:val="28"/>
          <w:szCs w:val="28"/>
        </w:rPr>
      </w:pPr>
    </w:p>
    <w:p w14:paraId="16076ADB">
      <w:pPr>
        <w:widowControl/>
        <w:jc w:val="center"/>
        <w:rPr>
          <w:rFonts w:ascii="华文中宋" w:hAnsi="华文中宋" w:eastAsia="华文中宋"/>
          <w:b/>
          <w:sz w:val="28"/>
          <w:szCs w:val="28"/>
        </w:rPr>
      </w:pPr>
      <w:r>
        <w:rPr>
          <w:rFonts w:hint="eastAsia" w:ascii="华文中宋" w:hAnsi="华文中宋" w:eastAsia="华文中宋"/>
          <w:b/>
          <w:spacing w:val="20"/>
          <w:sz w:val="28"/>
          <w:szCs w:val="28"/>
        </w:rPr>
        <w:t>第三部分  询价供应商须知</w:t>
      </w:r>
      <w:bookmarkEnd w:id="25"/>
      <w:bookmarkEnd w:id="26"/>
    </w:p>
    <w:p w14:paraId="0B49800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27" w:name="_Toc26868175"/>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一、总则</w:t>
      </w:r>
      <w:bookmarkEnd w:id="27"/>
    </w:p>
    <w:p w14:paraId="4970DF6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 适用范围</w:t>
      </w:r>
    </w:p>
    <w:p w14:paraId="047261A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本询价通知书仅适用于本次询价活动。</w:t>
      </w:r>
    </w:p>
    <w:p w14:paraId="520B3DF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 定义</w:t>
      </w:r>
    </w:p>
    <w:p w14:paraId="74BCE95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2.1 “采购人”指本次询价活动的采购单位。</w:t>
      </w:r>
    </w:p>
    <w:p w14:paraId="769352B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2.2 “集采机构”指组织本次询价活动的执行机构，即“洪洞县政府采购中心”。</w:t>
      </w:r>
    </w:p>
    <w:p w14:paraId="27F0A94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2.3 “询价供应商”指符合本询价通知书的规定和要求，受邀请获得询价通知书参加询价，并向集采机构提交响应文件的供应商。</w:t>
      </w:r>
    </w:p>
    <w:p w14:paraId="4654531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2.4 “货物”指供应商按询价通知书的规定，须向采购人提供的各种形态和种类的物品及其它有关技术资料和材料。</w:t>
      </w:r>
    </w:p>
    <w:p w14:paraId="2B59495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 “服务”指询价通知书规定的供应商须向采购人提供的服务和应当履行的承诺和义务。</w:t>
      </w:r>
    </w:p>
    <w:p w14:paraId="505A752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2.6 “电子印章”指可通过政采云电子投标客户端正确读取印章信息的电子印章（电子印章包含法人电子印章、法定代表人电子印章、自然人电子印章）。</w:t>
      </w:r>
    </w:p>
    <w:p w14:paraId="3A90EAE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2.7本文件规定按日计算期间的，开始当天不计入，从次日开始计算。</w:t>
      </w:r>
    </w:p>
    <w:p w14:paraId="5495558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2.8本文件所称的“以上”、“以下”、“内”、“以内”，包含本数；所称的“不足”，不包含本数。</w:t>
      </w:r>
    </w:p>
    <w:p w14:paraId="78CE168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2.9本须知中单独对货物所描述的要求，只针对涉及采购货物。</w:t>
      </w:r>
    </w:p>
    <w:p w14:paraId="3CE6A63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 合格询价供应商</w:t>
      </w:r>
    </w:p>
    <w:p w14:paraId="4F15E00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3.1 具有本项目生产、制造、供应及/或实施能力，符合、承认并承诺履行本询价通知书各项规定的国内供应商。</w:t>
      </w:r>
    </w:p>
    <w:p w14:paraId="059BECE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3.2 询价供应商必须是已在中国境内依法登记注册，并持有符合法律法规规定的有效证件的供应商。</w:t>
      </w:r>
    </w:p>
    <w:p w14:paraId="513DF26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3.3 具备《中华人民共和国政府采购法》第二十二条第一款规定的条件和本项目所需的特定条件及有关法律、法规关于供应商的规定，有能力提供询价采购货物/服务的供应商。并按照《中华人民共和国政府采购法实施条例》第十七条的规定，提供资格证明文件，具体提供的材料详见询价供应商须知前附表。</w:t>
      </w:r>
    </w:p>
    <w:p w14:paraId="7A94A69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3.4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535C50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3.5 本次询价是否允许由两个以上供应商组成一个联合体以一个询价供应商身份共同参加询价，详见询价供应商须知前附表。</w:t>
      </w:r>
    </w:p>
    <w:p w14:paraId="6A40173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（1）联合体各方均应当符合《政府采购法》第二十二条规定的条件，联合体各方均应按照本部分3.3条的要求提供相关材料。</w:t>
      </w:r>
    </w:p>
    <w:p w14:paraId="268385B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本项目的特殊要求规定询价供应商特定资格条件的，联合体各方的同类资质按照资质等级较低的确定联合体资质等级。联合体各方不得再单独参加或者与其他供应商另外组成联合体参加本项目同一包的询价。</w:t>
      </w:r>
    </w:p>
    <w:p w14:paraId="13E8776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（3）联合体各方之间应当签订联合询价协议，明确约定联合体各方承担的工作和相应的责任，并将联合询价协议连同响应文件一并提交，联合询价协议格式见本询价通知书第七部分。</w:t>
      </w:r>
    </w:p>
    <w:p w14:paraId="1C9772E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4. 询价费用</w:t>
      </w:r>
    </w:p>
    <w:p w14:paraId="640312E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询价供应商应当承担参与本次询价活动发生的相关费用，集采机构和采购人在任何情况下均无义务和责任承担这些费用。</w:t>
      </w:r>
    </w:p>
    <w:p w14:paraId="09BD9C2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 通知的告知及获取</w:t>
      </w:r>
    </w:p>
    <w:p w14:paraId="563BB1C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5.1通知的告知</w:t>
      </w:r>
    </w:p>
    <w:p w14:paraId="6CFBD38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28" w:name="_Toc26868176"/>
      <w:bookmarkStart w:id="29" w:name="_Toc424555842"/>
      <w:bookmarkStart w:id="30" w:name="_Toc493142140"/>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对与本项目有关的通知，集采机构将在本次询价公告刊登的媒体上以发布公告的形式告知所有已获取了询价通知书的询价供应商及潜在供应商，询价供应商及潜在供应商也可登录山西政府采购平台更正公告中查看本项目是否发布更正公告。</w:t>
      </w:r>
    </w:p>
    <w:p w14:paraId="66E6E3B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5.2通知的获取</w:t>
      </w:r>
    </w:p>
    <w:p w14:paraId="0EFC0D3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对与本项目有关的通知，询价供应商及潜在供应商可在本次询价公告刊登的媒体上获取，或登录山西政府采购平台获取。</w:t>
      </w:r>
    </w:p>
    <w:p w14:paraId="705C31D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因线路故障导致通知延迟获取或无法获取，集采机构不因此承担任何责任，有关的询价活动可以继续有效地进行。</w:t>
      </w:r>
    </w:p>
    <w:p w14:paraId="66BF79A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二、询价通知书</w:t>
      </w:r>
      <w:bookmarkEnd w:id="28"/>
      <w:bookmarkEnd w:id="29"/>
      <w:bookmarkEnd w:id="30"/>
    </w:p>
    <w:p w14:paraId="264D871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 询价通知书的内容</w:t>
      </w:r>
    </w:p>
    <w:p w14:paraId="35B89398">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6.1询价通知书由下列七部分内容组成：</w:t>
      </w:r>
    </w:p>
    <w:p w14:paraId="68D01BA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第一部分询价邀请</w:t>
      </w:r>
    </w:p>
    <w:p w14:paraId="32673E6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第二部分询价供应商须知前附表</w:t>
      </w:r>
    </w:p>
    <w:p w14:paraId="0186D85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第三部分询价供应商须知</w:t>
      </w:r>
    </w:p>
    <w:p w14:paraId="46A37C7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第四部分采购需求</w:t>
      </w:r>
    </w:p>
    <w:p w14:paraId="17C465C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第五部分资格审查内容及评定成交标准</w:t>
      </w:r>
    </w:p>
    <w:p w14:paraId="4D08F35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第六部分合同文本</w:t>
      </w:r>
    </w:p>
    <w:p w14:paraId="4C1C856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第七部分响应文件内容要求及格式</w:t>
      </w:r>
    </w:p>
    <w:p w14:paraId="285FBF3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6.2 询价通知书中落实政府采购政策的相关要求详见询价供应商须知前附表。</w:t>
      </w:r>
    </w:p>
    <w:p w14:paraId="46DE949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6.3采购人代表将对询价供应商的信用信息进行查询，查询渠道为信用中国网（http://www.creditchina.gov.cn）和中国政府采购网（http://www.ccgp.gov.cn）；截止时间为询价当日；查询内容为信用中国网失信名单记录情况和中国政府采购网上的政府采购严重违法失信行为信息记录情况；查询结果存在问题的将留存证据并对响应文件做无效响应处理。</w:t>
      </w:r>
    </w:p>
    <w:p w14:paraId="4571FC3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6.4除非特殊要求，询价通知书不单独提供询价项目使用地的自然环境、气候条件、公用设施情况，询价供应商被视为熟悉上述与履行合同有关的一切情况。</w:t>
      </w:r>
    </w:p>
    <w:p w14:paraId="52DBA2A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6.5 询价通知书的解释权归集采机构所有。当对一个问题有多种解释时以集采机构解释为准。</w:t>
      </w:r>
    </w:p>
    <w:p w14:paraId="32E1A20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6.6询价通知书未作须知明示，而又有法律、法规规定的，集采机构将依据法律、法规的规定进行解释。</w:t>
      </w:r>
    </w:p>
    <w:p w14:paraId="034FB8F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7. 询价通知书的澄清和修改</w:t>
      </w:r>
    </w:p>
    <w:p w14:paraId="75A5270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31" w:name="_Toc26868177"/>
      <w:bookmarkStart w:id="32" w:name="_Toc377713208"/>
      <w:bookmarkStart w:id="33" w:name="_Toc493142141"/>
      <w:bookmarkStart w:id="34" w:name="_Toc424555843"/>
      <w:bookmarkStart w:id="35" w:name="_Toc385234432"/>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7.1提交响应文件截止日前，集采机构可以对已发出的询价通知书进行必要的澄清或者修改，澄清或者修改的内容为询价通知书的组成部分，对所有询价供应商均具有约束作用。</w:t>
      </w:r>
    </w:p>
    <w:p w14:paraId="508F9CC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 xml:space="preserve">    7.2 澄清或修改的内容可能影响响应文件编制的，集采机构将在提交首次响应文件截止之日3个工作日前，以发布公告的书面形式通知所有获取到询价通知书的潜在供应商，不足3个工作日的，将顺延提交首次响应文件截止之日。</w:t>
      </w:r>
    </w:p>
    <w:p w14:paraId="436DBFB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三、响应文件</w:t>
      </w:r>
      <w:bookmarkEnd w:id="31"/>
      <w:bookmarkEnd w:id="32"/>
      <w:bookmarkEnd w:id="33"/>
      <w:bookmarkEnd w:id="34"/>
      <w:bookmarkEnd w:id="35"/>
    </w:p>
    <w:p w14:paraId="47CD2B4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8. 响应文件的语言和计量单位</w:t>
      </w:r>
    </w:p>
    <w:p w14:paraId="269B404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8.1询价供应商提交的响应文件，包括技术资料、图纸等中的说明以及询价供应商与集采机构就有关报价的所有来往函件，均应使用中文简体字。外文资料必须提供中文译文，并保持与原文一致，否则，产生的不利后果由询价供应商承担。</w:t>
      </w:r>
    </w:p>
    <w:p w14:paraId="293032B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8.2响应文件所使用的计量单位，必须使用国家法定计量单位。</w:t>
      </w:r>
    </w:p>
    <w:p w14:paraId="72AA496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9. 响应文件的组成及相关要求</w:t>
      </w:r>
    </w:p>
    <w:p w14:paraId="0E255D3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9.1响应文件分为资格证明文件、商务技术文件、报价一览表。</w:t>
      </w:r>
    </w:p>
    <w:p w14:paraId="7B13142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9.2响应文件要求内容详见询价供应商须知前附表，有格式的详见本询价通知书第七部分。</w:t>
      </w:r>
    </w:p>
    <w:p w14:paraId="4210E2E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 询价报价</w:t>
      </w:r>
    </w:p>
    <w:p w14:paraId="28A2225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10.1所有询价报价均以人民币元为计算单位。只要投报了一个确定数额的总价，无论分项价格是否全部填报了相应的金额或免费字样，报价均被视为已经包含了但并不限于各项购买货物/服务及其运送、安装、调试、验收、保险和相关服务等的费用。在其它情况下，由于分项报价填报不完整、不清楚或存在其它任何失误，所导致的任何不利后果均应当由询价供应商自行承担。</w:t>
      </w:r>
    </w:p>
    <w:p w14:paraId="7B88612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10.2 询价供应商投报多包的，应对每包分别报价并分别填报报价一览表。询价供应商报出的总价为货物/服务全部完成交付的最终价格。</w:t>
      </w:r>
    </w:p>
    <w:p w14:paraId="01B7DFE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10.3 询价供应商必须整包进行投报，不得拆包分项投报。</w:t>
      </w:r>
    </w:p>
    <w:p w14:paraId="3C362F9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10.4 本次询价不接受可选择或可调整的报价。</w:t>
      </w:r>
    </w:p>
    <w:p w14:paraId="5E73659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10.5 询价供应商应提供货物/服务的单价（包括货物报价、装箱、包装、包装物料、送货、安装调试费、保险费用及其他应有的费用）、总价及其他事项。</w:t>
      </w:r>
    </w:p>
    <w:p w14:paraId="4BE7999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10.6 任何超出询价通知书要求而额外赠送的货物、服务等其他形式的优惠，在询价时将不作为价格折算的必备条件。</w:t>
      </w:r>
    </w:p>
    <w:p w14:paraId="4F11900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10.7对于有项目实施过程中需要主要辅材的项目，询价供应商自行设计表格，填写主要辅材清单，注明品牌、型号、产地、单价、数量等内容。</w:t>
      </w:r>
    </w:p>
    <w:p w14:paraId="79101FA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 响应文件填写说明</w:t>
      </w:r>
    </w:p>
    <w:p w14:paraId="3EA5BB8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11.1询价供应商应详细阅读询价通知书的全部内容，按询价通知书的要求提供响应文件，并保对询价通知书中的内容做出实质性和完整性的响应，否则，询价供应商须自行承担由此引起的风险和责任。</w:t>
      </w:r>
    </w:p>
    <w:p w14:paraId="512EEBC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11.2询价通知书有固定格式要求的须按第七部分提供的统一格式逐项填写；无相应内容可填的项填写“无”、“未测试”、“没有相应指标”、“/”等明确的回答。</w:t>
      </w:r>
    </w:p>
    <w:p w14:paraId="1EA8696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11.3 报价一览表应按询价通知书提供的格式统一填写。</w:t>
      </w:r>
    </w:p>
    <w:p w14:paraId="65B5EC4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11.4询价供应商必须保证响应文件所提供的全部资料真实有效，并接受询价小组对其中任何资料进一步审查的要求，且承担相应的法律责任。</w:t>
      </w:r>
    </w:p>
    <w:p w14:paraId="27E1F8A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11.5因响应文件字迹潦草、提交资料不清晰或表达不清楚所引起的不利后果由询价供应商承担。</w:t>
      </w:r>
    </w:p>
    <w:p w14:paraId="4D8371A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12. 响应有效期</w:t>
      </w:r>
    </w:p>
    <w:p w14:paraId="1BEB873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本项目响应有效期详见询价供应商须知前附表。</w:t>
      </w:r>
    </w:p>
    <w:p w14:paraId="2E91BF1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13. 响应文件的签署及其他规定</w:t>
      </w:r>
    </w:p>
    <w:p w14:paraId="077BA73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13.1 组成响应文件的各种文件均应遵守本条规定。</w:t>
      </w:r>
    </w:p>
    <w:p w14:paraId="5866050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36" w:name="_Toc493142142"/>
      <w:bookmarkStart w:id="37" w:name="_Toc26868178"/>
      <w:bookmarkStart w:id="38" w:name="_Toc424555844"/>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13.2 询价供应商在响应文件及相关文件的签订、履行、通知等事项中，须在“盖章”、“印章”、“公章”“签章”等处盖电子印章。</w:t>
      </w:r>
    </w:p>
    <w:p w14:paraId="7FA03E7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13.3上传至山西政府采购平台成册的响应文件须按询价通知书要求加盖电子印章，响应文件封面加盖电子印章后，响应文件其他内容均视为具有法律效力。</w:t>
      </w:r>
    </w:p>
    <w:p w14:paraId="5774F40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四、响应文件的提交</w:t>
      </w:r>
      <w:bookmarkEnd w:id="36"/>
      <w:bookmarkEnd w:id="37"/>
      <w:bookmarkEnd w:id="38"/>
    </w:p>
    <w:p w14:paraId="49BED99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14. 提交响应文件截止时间</w:t>
      </w:r>
    </w:p>
    <w:p w14:paraId="10CFAB5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14.1询价供应商须在规定时间对响应文件进行上传并解密，如遇到外部环境原因而造成解密失败的，不利后果由询价供应商自行承担。</w:t>
      </w:r>
    </w:p>
    <w:p w14:paraId="13FDFFD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14.2集采机构根据本须知的规定，通过修改询价通知书或自行决定延长首次响应文件截止日期的，采购人和询价供应商受提交截止日期制约的所有权利和义务均延长至新的截止日期。</w:t>
      </w:r>
    </w:p>
    <w:p w14:paraId="17C8DD5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15．响应文件的补充、修改和撤回</w:t>
      </w:r>
    </w:p>
    <w:p w14:paraId="7E553FF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15.1询价供应商在响应文件解密截止时间前，可以对响应文件进行补充、修改或者撤回，补充、修改的内容作为响应文件的组成部分，补充、修改的内容与响应文件不一致的，以补充、修改的内容为准。</w:t>
      </w:r>
    </w:p>
    <w:p w14:paraId="4BD4CC1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15.2在询价通知书要求的响应文件提交截止时间之后，询价供应商不得对其响应文件进行补充、修改或撤回。</w:t>
      </w:r>
    </w:p>
    <w:p w14:paraId="7F66B25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39" w:name="_Toc26868179"/>
      <w:bookmarkStart w:id="40" w:name="_Toc424555845"/>
      <w:bookmarkStart w:id="41" w:name="_Toc493142143"/>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五、询价采购程序</w:t>
      </w:r>
      <w:bookmarkEnd w:id="39"/>
      <w:bookmarkEnd w:id="40"/>
      <w:bookmarkEnd w:id="41"/>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和要求</w:t>
      </w:r>
    </w:p>
    <w:p w14:paraId="1A1693F8">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16. 成立询价小组</w:t>
      </w:r>
    </w:p>
    <w:p w14:paraId="436C128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16.1 根据政府采购有关法律法规的规定，依法组建成立询价小组，询价小组由采购人代表和有关专家共三人以上的单数组成。</w:t>
      </w:r>
    </w:p>
    <w:p w14:paraId="12980DB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16.2 询价小组负责完成询价通知书的确认和具体的评审询价事务，提出经询价小组签字的书面评审报告。</w:t>
      </w:r>
    </w:p>
    <w:p w14:paraId="6D88717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16.3 询价活动的组织工作由集采机构负责。</w:t>
      </w:r>
    </w:p>
    <w:p w14:paraId="681882A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16.4本项目采用网上电子评审的方式进行，依据电子响应文件进行询价，因不可抗因素导致业务执行系统无法正常运行时，集采机构将等待系统恢复正常后继续进行询价。系统不能及时恢复正常时，集采机构将封标，待系统恢复正常后继续或重新进行询价。</w:t>
      </w:r>
    </w:p>
    <w:p w14:paraId="6403DF8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17. 响应文件的审查顺序</w:t>
      </w:r>
    </w:p>
    <w:p w14:paraId="1FE9AAE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询价小组成员按照随机顺序对响应文件进行审查。</w:t>
      </w:r>
    </w:p>
    <w:p w14:paraId="18011B6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 响应文件审查</w:t>
      </w:r>
    </w:p>
    <w:p w14:paraId="38A7263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18.1询价小组进行资格性审查及符合性（有效性、完整性、响应程度）审查，应严格遵循本文件第五部分评定和成交标准中的相关规定。</w:t>
      </w:r>
    </w:p>
    <w:p w14:paraId="0A1F7FE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18.2 资格性检查，询价小组对每个询价供应商提交的响应文件中的资格证明文件进行审查，以确定参加询价的供应商是否具备询价资格。</w:t>
      </w:r>
    </w:p>
    <w:p w14:paraId="6290422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18.3 符合性（有效性、完整性、响应程度）审查，由询价小组依据询价通知书的规定进行审查，以确定响应文件是否对询价通知书的实质性要求作出响应。</w:t>
      </w:r>
    </w:p>
    <w:p w14:paraId="5BCE6CD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在审查时，询价小组可以要求供应商对响应文件中含义不明确、同类问题表述不一致或者有明显文字和计算错误的内容等作出必要的澄清、说明或者更正，询价供应商的澄清、说明或者更正不得超出响应文件的范围或者改变响应文件的实质性内容。</w:t>
      </w:r>
    </w:p>
    <w:p w14:paraId="254726E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询价小组要求询价供应商澄清、说明或者更正响应文件应当在山西政府采购平台书面提出，供应商的澄清、说明或者更正应当由法定代表人或其授权代表签字或者加盖电子印章。由授权代表签字的，应当附法定代表人授权书。供应商为自然人的，应当由本人签字并附身份证明。</w:t>
      </w:r>
    </w:p>
    <w:p w14:paraId="4CDFD22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18.4审查中，询价供应商存在下列情况之一的，报价无效：</w:t>
      </w:r>
    </w:p>
    <w:p w14:paraId="2F1E2FB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（1）未按询价通知书的规定提交保证金的；</w:t>
      </w:r>
    </w:p>
    <w:p w14:paraId="53A7C00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（2）响应文件未按询价通知书要求签署、盖章的；</w:t>
      </w:r>
    </w:p>
    <w:p w14:paraId="64B9EE2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（3）不具备询价通知书规定的资格要求的；</w:t>
      </w:r>
    </w:p>
    <w:p w14:paraId="6FFD72A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（4）不符合询价文件符合性审查标准的</w:t>
      </w:r>
    </w:p>
    <w:p w14:paraId="019B0CE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（5）报价超过询价通知书规定预算金额的；</w:t>
      </w:r>
    </w:p>
    <w:p w14:paraId="09DB65B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（6）响应文件含有采购人不能接受的附加条件的；</w:t>
      </w:r>
    </w:p>
    <w:p w14:paraId="2298809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（7）法律、法规和询价通知书规定的其他无效情形的。</w:t>
      </w:r>
    </w:p>
    <w:p w14:paraId="125C21A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18.5审查中，对明显的文字和计算错误按下述原则处理：</w:t>
      </w:r>
    </w:p>
    <w:p w14:paraId="368608D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（1）报价一览表内容与响应文件中相应内容不一致的,以报价一览表为准；</w:t>
      </w:r>
    </w:p>
    <w:p w14:paraId="08E76A3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（2）大写金额和小写金额不一致的，以大写金额为准；</w:t>
      </w:r>
    </w:p>
    <w:p w14:paraId="7EA8BC4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（3）单价金额小数点或百分比有明显错误的，以报价一览表的总价为准，并修改单价；</w:t>
      </w:r>
    </w:p>
    <w:p w14:paraId="7F553548">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（4）总价金额与按单价汇总金额不一致的，以单价金额计算结果为准。</w:t>
      </w:r>
    </w:p>
    <w:p w14:paraId="7890043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询价小组将要求询价供应商按上述原则调整确认，询价供应商确认后的报价对询价供应商具有约束力，如果询价供应商不予确认，其报价无效。</w:t>
      </w:r>
    </w:p>
    <w:p w14:paraId="6D72839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18.6未通过资格性检查或未实质性响应询价通知书规定要求的响应文件按无效响应文件处理，询价小组将及时告知有关询价供应商。</w:t>
      </w:r>
    </w:p>
    <w:p w14:paraId="34CD5F6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18.7实质性响应的响应文件是指与询价通知书的条款、条件和规格相符，根据本询价通知书规定的审查内容，经询价小组认定的没有重大偏离或保留的响应文件。</w:t>
      </w:r>
    </w:p>
    <w:p w14:paraId="5C4E0C6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18.8重大偏离或保留系指响应人提供的货物/服务的主要技术性能、数量、服务方案和交货(服务)期限等明显不能满足询价通知书的要求，或者实质上与询价通知书不一致，而且限制了采购人的权利或询价供应商的义务，纠正这些偏离或保留将对其他实质上响应要求的询价供应商的竞争地位产生不公正的影响。</w:t>
      </w:r>
    </w:p>
    <w:p w14:paraId="38B90CD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19．比较与评价</w:t>
      </w:r>
    </w:p>
    <w:p w14:paraId="465E570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19.1 经资格性审查及符合性（有效性、完整性、响应程度）审查后，询价供应商提交的响应文件全部实质性响应了询价通知书的要求，在满足3家以上询价供应商的竞争要求的情况下，进入比较与评价。</w:t>
      </w:r>
    </w:p>
    <w:p w14:paraId="3678102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19.2询价小组在询价过程中，不得改变询价通知书所确定的技术和服务等要求、评审程序、评定成交的标准和合同文本等事项。</w:t>
      </w:r>
    </w:p>
    <w:p w14:paraId="4DA812F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19.3 已提交响应文件的供应商，在提交最后报价之前，可以根据询价情况退出询价，退出询价的要求须在山西政府采购平台中采用加盖电子印章形式提出。</w:t>
      </w:r>
    </w:p>
    <w:p w14:paraId="4A9FD32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20.  确定成交候选供应商</w:t>
      </w:r>
    </w:p>
    <w:p w14:paraId="63221E0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20.1 询价小组根据第五部分评定和成交标准的规定确定成交供应商。</w:t>
      </w:r>
    </w:p>
    <w:p w14:paraId="6799F91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20.2 询价小组组长根据询价过程中形成的原始记录和评审结果编写评审报告，由询价小组全体人员签字确认。</w:t>
      </w:r>
    </w:p>
    <w:p w14:paraId="59C52F0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21.评审复核</w:t>
      </w:r>
    </w:p>
    <w:p w14:paraId="0AF2CDF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21.1询价小组要对评审数据进行校对、核对，对对成交候选供应商的响应文件及响应文件被认定为未实质性响应询价通知书的情形进行复核。</w:t>
      </w:r>
    </w:p>
    <w:p w14:paraId="2E4D19C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21.2在询价过程中发现询价供应商有下列情形的，询价小组应认定其报价无效，并书面报告本级财政部门：</w:t>
      </w:r>
    </w:p>
    <w:p w14:paraId="1D797CD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（1）有恶意串通的；</w:t>
      </w:r>
    </w:p>
    <w:p w14:paraId="55E8BDA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（2）有妨碍其他询价供应商的竞争行为的；</w:t>
      </w:r>
    </w:p>
    <w:p w14:paraId="6D2286D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（3）有损害采购人或者其他询价供应商的合法权益的；</w:t>
      </w:r>
    </w:p>
    <w:p w14:paraId="37A4037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（4）不同询价供应商的响应文件由同一单位或者个人编制；</w:t>
      </w:r>
    </w:p>
    <w:p w14:paraId="1D9C813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（5）不同询价供应商委托同一单位或者个人办理询价事宜；</w:t>
      </w:r>
    </w:p>
    <w:p w14:paraId="4E7F046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（6）不同询价供应商的响应文件载明的项目管理成员或者联系人为同一人；</w:t>
      </w:r>
    </w:p>
    <w:p w14:paraId="1A66F7E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（7）不同询价供应商的响应文件异常一致或者询价报价呈规律性差异；</w:t>
      </w:r>
    </w:p>
    <w:p w14:paraId="6315B23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（8）不同询价供应商的响应文件相互混装；</w:t>
      </w:r>
    </w:p>
    <w:p w14:paraId="6BA4E04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（9）不同询价供应商的保证金从同一单位或者个人的账户转出。</w:t>
      </w:r>
    </w:p>
    <w:p w14:paraId="3568011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22. 询价保密</w:t>
      </w:r>
    </w:p>
    <w:p w14:paraId="2586024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22.1询价小组成员以及与评审工作有关的人员不得泄露评审情况及评审过程中获悉的国家秘密、商业秘密。</w:t>
      </w:r>
    </w:p>
    <w:p w14:paraId="08CE481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22.2 询价结束后，参与评审询价的所有人员不得带走询价现场的任何资料。</w:t>
      </w:r>
    </w:p>
    <w:p w14:paraId="5F82E8B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23. 关于询价供应商瑕疵滞后发现的处理规则</w:t>
      </w:r>
    </w:p>
    <w:p w14:paraId="5A32025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无论基于何种原因，各项本应作拒绝或无效处理的情形，即便未被及时发现而使该询价供应商进入初审、询价或其它后续程序的，包括已经签约的情形，一旦被发现存在上述情形，导致此前评审结果被取消，其相关的一切损失均由该询价供应商承担。</w:t>
      </w:r>
    </w:p>
    <w:p w14:paraId="6FE2AE7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24. 采购项目终止</w:t>
      </w:r>
    </w:p>
    <w:p w14:paraId="44B43F1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24.1 出现下列情形之一的，终止本次询价活动：</w:t>
      </w:r>
    </w:p>
    <w:p w14:paraId="5C71EB2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（1）因情况变化，不再符合规定的询价采购方式适用情形的；</w:t>
      </w:r>
    </w:p>
    <w:p w14:paraId="173E2BD0">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（2）出现影响采购公正的违法、违规行为的；</w:t>
      </w:r>
    </w:p>
    <w:p w14:paraId="04A2608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（3）在采购过程中符合竞争要求的询价供应商或者报价未超过采购预算的供应商不足3家的。</w:t>
      </w:r>
    </w:p>
    <w:p w14:paraId="0D44DDF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24.2 项目终止询价后，集采机构将在财政部门指定的媒体上发布项目终止公告并说明原因，依法重新组织采购活动。</w:t>
      </w:r>
    </w:p>
    <w:p w14:paraId="146D0073">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42" w:name="_Toc26868180"/>
      <w:bookmarkStart w:id="43" w:name="_Toc493142144"/>
      <w:bookmarkStart w:id="44" w:name="_Toc424555846"/>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六、签订合同</w:t>
      </w:r>
      <w:bookmarkEnd w:id="42"/>
      <w:bookmarkEnd w:id="43"/>
      <w:bookmarkEnd w:id="44"/>
    </w:p>
    <w:p w14:paraId="3BDFE58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 签订合同</w:t>
      </w:r>
    </w:p>
    <w:p w14:paraId="50236449">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45" w:name="_Toc26868181"/>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25.1采购人应当自成交通知书（在系统中自行下载）发出之日起30日内与成交供应商签订书面合同。</w:t>
      </w:r>
    </w:p>
    <w:p w14:paraId="3B665797">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（1）本次询价采用发布公告的形式邀请询价供应商的，询价供应商可在本次询价公告刊登的媒体上查看结果公告，或登录山西政府采购平台查看结果公告；</w:t>
      </w:r>
    </w:p>
    <w:p w14:paraId="68A39B9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（2）本次询价采取采购人和评审专家分别书面推荐的方式邀请供应商的，询价供应商可登录山西政府采购平台查看结果公告；</w:t>
      </w:r>
    </w:p>
    <w:p w14:paraId="6B5D0A8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（3）成交供应商在山西政府采购平台中自行下载打印成交通知书，但该成交结果的有效性不依赖于未成交的询价供应商是否知道成交结果。</w:t>
      </w:r>
    </w:p>
    <w:p w14:paraId="0CBAB69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25.2成交通知书对采购人和成交供应商具有同等法律效力。</w:t>
      </w:r>
    </w:p>
    <w:p w14:paraId="5851361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25.3成交通知书发出以后，采购人改变成交结果或者成交供应商放弃成交，应当承担相应的法律责任。。</w:t>
      </w:r>
    </w:p>
    <w:p w14:paraId="2831113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25.4 成交供应商应按照询价通知书、响应文件及询价过程中的有关澄清、说明或者补正文件的内容与采购人签订合同。成交供应商不得再与采购人签订背离合同实质性内容的其它协议或声明。</w:t>
      </w:r>
    </w:p>
    <w:p w14:paraId="3030ED4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25.5本文件第四部分采购需求中要求成交供应商提交履约保证金的，成交供应商须按照规定向采购人提交履约保证金。</w:t>
      </w:r>
    </w:p>
    <w:p w14:paraId="0B16AEE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七、服务费</w:t>
      </w:r>
      <w:bookmarkEnd w:id="45"/>
    </w:p>
    <w:p w14:paraId="202B40BA">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26. 服务费</w:t>
      </w:r>
    </w:p>
    <w:p w14:paraId="0F4B939F">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集采机构作为非营利事业法人，是集中采购项目的执行机构，在政府采购活动中不收取任何服务费。</w:t>
      </w:r>
    </w:p>
    <w:p w14:paraId="624B228E">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46" w:name="_Toc26868182"/>
      <w:bookmarkStart w:id="47" w:name="_Toc424555847"/>
      <w:bookmarkStart w:id="48" w:name="_Toc493142145"/>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八、保密和披露</w:t>
      </w:r>
      <w:bookmarkEnd w:id="46"/>
      <w:bookmarkEnd w:id="47"/>
      <w:bookmarkEnd w:id="48"/>
    </w:p>
    <w:p w14:paraId="264D9CE8">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27. 保密</w:t>
      </w:r>
    </w:p>
    <w:p w14:paraId="73D2B97B">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询价供应商自领取询价通知书之日起，须承诺承担对本采购项目的保密义务，不得将因本次询价获得的信息向第三人外传。</w:t>
      </w:r>
    </w:p>
    <w:p w14:paraId="1EA35E7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28. 披露</w:t>
      </w:r>
    </w:p>
    <w:p w14:paraId="7E204FED">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28.1 集采机构有权将询价供应商提供的所有资料向有关政府部门或评审的有关人员披露。</w:t>
      </w:r>
    </w:p>
    <w:p w14:paraId="76CD1B5C">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28.2 在集采机构认为适当时、国家机关调查、审查、审计时以及其他符合法律规定的情形下，集采机构无须事先征求询价供应商/成交人同意而可以披露关于采购过程、合同文本、签署情况的资料、询价供应商/成交人的名称及地址、响应文件的有关信息以及补充条款等，但应当在合理的必要范围内。对任何已经公布过的内容或与之内容相同的资料，以及询价供应商/成交人已经泄露或公开的，无须再承担保密责任。</w:t>
      </w:r>
    </w:p>
    <w:p w14:paraId="2306F515">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bookmarkStart w:id="49" w:name="_Toc91694428"/>
      <w:bookmarkStart w:id="50" w:name="_Toc20833"/>
      <w:bookmarkStart w:id="51" w:name="_Toc498960653"/>
      <w:bookmarkStart w:id="52" w:name="_Toc26868184"/>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九、询问和质疑</w:t>
      </w:r>
      <w:bookmarkEnd w:id="49"/>
      <w:bookmarkEnd w:id="50"/>
    </w:p>
    <w:p w14:paraId="38057E52">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29．询问和质疑的接收方式</w:t>
      </w:r>
    </w:p>
    <w:p w14:paraId="12E15681">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29.1投标供应商对询价文件（除采购需求、综合评分细则）、评审过程、采购结果进行口头询问的，可按第一部分询价邀请中载明的联系方式、地址向集采机构口头提出询问。</w:t>
      </w:r>
    </w:p>
    <w:p w14:paraId="5061EA56">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29.2投标供应商对询价文件的采购需求、综合评分细则进行口头询问的，可按第一部分询价邀请中载明的联系方式、地址向采购人口头提出询问。</w:t>
      </w:r>
    </w:p>
    <w:p w14:paraId="439667A4">
      <w:pPr>
        <w:widowControl w:val="0"/>
        <w:kinsoku/>
        <w:overflowPunct/>
        <w:topLinePunct w:val="0"/>
        <w:bidi w:val="0"/>
        <w:adjustRightInd w:val="0"/>
        <w:snapToGrid w:val="0"/>
        <w:spacing w:line="480" w:lineRule="auto"/>
        <w:ind w:firstLine="480" w:firstLineChars="200"/>
        <w:jc w:val="both"/>
        <w:textAlignment w:val="auto"/>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pPr>
      <w:r>
        <w:rPr>
          <w:rFonts w:hint="eastAsia" w:ascii="华文中宋" w:hAnsi="华文中宋" w:eastAsia="华文中宋" w:cs="Times New Roman"/>
          <w:color w:val="000000" w:themeColor="text1"/>
          <w:kern w:val="0"/>
          <w:sz w:val="24"/>
          <w:szCs w:val="24"/>
          <w:lang w:val="en-US" w:eastAsia="zh-CN" w:bidi="ar-SA"/>
          <w14:textFill>
            <w14:solidFill>
              <w14:schemeClr w14:val="tx1"/>
            </w14:solidFill>
          </w14:textFill>
        </w:rPr>
        <w:t>29.3投标供应商对询价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6867CF24">
      <w:pPr>
        <w:pStyle w:val="55"/>
        <w:kinsoku/>
        <w:overflowPunct/>
        <w:topLinePunct w:val="0"/>
        <w:bidi w:val="0"/>
        <w:snapToGrid w:val="0"/>
        <w:spacing w:line="480" w:lineRule="auto"/>
        <w:ind w:firstLine="482" w:firstLineChars="200"/>
        <w:textAlignment w:val="auto"/>
        <w:rPr>
          <w:rFonts w:ascii="华文中宋" w:hAnsi="华文中宋" w:eastAsia="华文中宋"/>
          <w:b/>
          <w:sz w:val="24"/>
          <w:szCs w:val="24"/>
        </w:rPr>
      </w:pPr>
      <w:r>
        <w:rPr>
          <w:rFonts w:hint="eastAsia" w:ascii="华文中宋" w:hAnsi="华文中宋" w:eastAsia="华文中宋"/>
          <w:b/>
          <w:sz w:val="24"/>
          <w:szCs w:val="24"/>
          <w:lang w:val="en-US" w:eastAsia="zh-CN"/>
        </w:rPr>
        <w:t>30</w:t>
      </w:r>
      <w:r>
        <w:rPr>
          <w:rFonts w:hint="eastAsia" w:ascii="华文中宋" w:hAnsi="华文中宋" w:eastAsia="华文中宋"/>
          <w:b/>
          <w:sz w:val="24"/>
          <w:szCs w:val="24"/>
        </w:rPr>
        <w:t>．书面质疑的资料要求及答复</w:t>
      </w:r>
    </w:p>
    <w:p w14:paraId="0BB9D22D">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.1</w:t>
      </w:r>
      <w:r>
        <w:rPr>
          <w:rFonts w:hint="eastAsia" w:ascii="华文中宋" w:hAnsi="华文中宋" w:eastAsia="华文中宋"/>
          <w:sz w:val="24"/>
          <w:szCs w:val="24"/>
        </w:rPr>
        <w:t>投标人认为</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文件、评审过程和采购结果使自己的权益受到损害，应当在法定质疑期限内以书面形式一次性提出针对同一采购程序环节的质疑。</w:t>
      </w:r>
    </w:p>
    <w:p w14:paraId="5E485230">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）对可以质疑的</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文件提出质疑的，在获取</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文件之日起七个工作日内提出；</w:t>
      </w:r>
    </w:p>
    <w:p w14:paraId="5EA83C9C">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）对评审过程提出质疑的，在各采购程序环节结束之日起七个工作日内提出；</w:t>
      </w:r>
    </w:p>
    <w:p w14:paraId="41A62C52">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）对中标结果提出质疑的，在中标公告期限届满之日起七个工作日内提出。</w:t>
      </w:r>
    </w:p>
    <w:p w14:paraId="1A2C4FCB">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.2</w:t>
      </w:r>
      <w:r>
        <w:rPr>
          <w:rFonts w:hint="eastAsia" w:ascii="华文中宋" w:hAnsi="华文中宋" w:eastAsia="华文中宋"/>
          <w:sz w:val="24"/>
          <w:szCs w:val="24"/>
        </w:rPr>
        <w:t>质疑供应商质疑时须提供以下资料：</w:t>
      </w:r>
    </w:p>
    <w:p w14:paraId="580A6805">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）法定代表人身份证明书原件；</w:t>
      </w:r>
    </w:p>
    <w:p w14:paraId="0AB48992">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）法定代表人授权委托书原件（内容包括：代理人的姓名或者名称、代理事项、具体权限、期限和相关事项。法定代表人质疑时不提供此项内容）；</w:t>
      </w:r>
    </w:p>
    <w:p w14:paraId="3D4BB182">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）委托人和被委托人的身份证扫描件；</w:t>
      </w:r>
    </w:p>
    <w:p w14:paraId="35EF776B">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4</w:t>
      </w:r>
      <w:r>
        <w:rPr>
          <w:rFonts w:hint="eastAsia" w:ascii="华文中宋" w:hAnsi="华文中宋" w:eastAsia="华文中宋"/>
          <w:sz w:val="24"/>
          <w:szCs w:val="24"/>
        </w:rPr>
        <w:t>）质疑供应商领取</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文件时间的证明材料；</w:t>
      </w:r>
    </w:p>
    <w:p w14:paraId="7A324F77">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5</w:t>
      </w:r>
      <w:r>
        <w:rPr>
          <w:rFonts w:hint="eastAsia" w:ascii="华文中宋" w:hAnsi="华文中宋" w:eastAsia="华文中宋"/>
          <w:sz w:val="24"/>
          <w:szCs w:val="24"/>
        </w:rPr>
        <w:t>）质疑函原件。</w:t>
      </w:r>
    </w:p>
    <w:p w14:paraId="6D7B2560">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.3</w:t>
      </w:r>
      <w:r>
        <w:rPr>
          <w:rFonts w:hint="eastAsia" w:ascii="华文中宋" w:hAnsi="华文中宋" w:eastAsia="华文中宋"/>
          <w:sz w:val="24"/>
          <w:szCs w:val="24"/>
        </w:rPr>
        <w:t>供应商提出质疑时应当提交质疑函和必要的证明材料。质疑函应当包括下列内容：</w:t>
      </w:r>
    </w:p>
    <w:p w14:paraId="11621FE3">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）供应商的姓名或者名称、地址、邮编、联系人及联系电话；</w:t>
      </w:r>
    </w:p>
    <w:p w14:paraId="542672B3">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）质疑项目的名称、编号；</w:t>
      </w:r>
    </w:p>
    <w:p w14:paraId="456DCB44">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）具体、明确的质疑事项和与质疑事项相关的请求；</w:t>
      </w:r>
    </w:p>
    <w:p w14:paraId="42758462">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4</w:t>
      </w:r>
      <w:r>
        <w:rPr>
          <w:rFonts w:hint="eastAsia" w:ascii="华文中宋" w:hAnsi="华文中宋" w:eastAsia="华文中宋"/>
          <w:sz w:val="24"/>
          <w:szCs w:val="24"/>
        </w:rPr>
        <w:t>）事实依据；</w:t>
      </w:r>
    </w:p>
    <w:p w14:paraId="0E3646A7">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5</w:t>
      </w:r>
      <w:r>
        <w:rPr>
          <w:rFonts w:hint="eastAsia" w:ascii="华文中宋" w:hAnsi="华文中宋" w:eastAsia="华文中宋"/>
          <w:sz w:val="24"/>
          <w:szCs w:val="24"/>
        </w:rPr>
        <w:t>）必要的法律依据；</w:t>
      </w:r>
    </w:p>
    <w:p w14:paraId="48A0E2D9">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6</w:t>
      </w:r>
      <w:r>
        <w:rPr>
          <w:rFonts w:hint="eastAsia" w:ascii="华文中宋" w:hAnsi="华文中宋" w:eastAsia="华文中宋"/>
          <w:sz w:val="24"/>
          <w:szCs w:val="24"/>
        </w:rPr>
        <w:t>）提出质疑的日期。</w:t>
      </w:r>
    </w:p>
    <w:p w14:paraId="248EDC53">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供应商为自然人的，应当由本人签字；供应商为法人或者其他组织的，应当由法定代表人、主要负责人或者其授权代表签字或者盖章，并加盖公章。</w:t>
      </w:r>
    </w:p>
    <w:p w14:paraId="7439191C">
      <w:pPr>
        <w:kinsoku/>
        <w:overflowPunct/>
        <w:topLinePunct w:val="0"/>
        <w:bidi w:val="0"/>
        <w:spacing w:line="480" w:lineRule="auto"/>
        <w:ind w:firstLine="480" w:firstLineChars="200"/>
        <w:rPr>
          <w:rFonts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30</w:t>
      </w:r>
      <w:r>
        <w:rPr>
          <w:rFonts w:ascii="华文中宋" w:hAnsi="华文中宋" w:eastAsia="华文中宋"/>
          <w:color w:val="000000" w:themeColor="text1"/>
          <w:sz w:val="24"/>
          <w:szCs w:val="24"/>
          <w14:textFill>
            <w14:solidFill>
              <w14:schemeClr w14:val="tx1"/>
            </w14:solidFill>
          </w14:textFill>
        </w:rPr>
        <w:t>.4</w:t>
      </w:r>
      <w:r>
        <w:rPr>
          <w:rFonts w:hint="eastAsia" w:ascii="华文中宋" w:hAnsi="华文中宋" w:eastAsia="华文中宋"/>
          <w:color w:val="000000" w:themeColor="text1"/>
          <w:sz w:val="24"/>
          <w:szCs w:val="24"/>
          <w14:textFill>
            <w14:solidFill>
              <w14:schemeClr w14:val="tx1"/>
            </w14:solidFill>
          </w14:textFill>
        </w:rPr>
        <w:t>投标人对</w:t>
      </w:r>
      <w:r>
        <w:rPr>
          <w:rFonts w:hint="eastAsia" w:ascii="华文中宋" w:hAnsi="华文中宋" w:eastAsia="华文中宋"/>
          <w:color w:val="000000" w:themeColor="text1"/>
          <w:sz w:val="24"/>
          <w:szCs w:val="24"/>
          <w:lang w:eastAsia="zh-CN"/>
          <w14:textFill>
            <w14:solidFill>
              <w14:schemeClr w14:val="tx1"/>
            </w14:solidFill>
          </w14:textFill>
        </w:rPr>
        <w:t>询价</w:t>
      </w:r>
      <w:r>
        <w:rPr>
          <w:rFonts w:hint="eastAsia" w:ascii="华文中宋" w:hAnsi="华文中宋" w:eastAsia="华文中宋"/>
          <w:color w:val="000000" w:themeColor="text1"/>
          <w:sz w:val="24"/>
          <w:szCs w:val="24"/>
          <w14:textFill>
            <w14:solidFill>
              <w14:schemeClr w14:val="tx1"/>
            </w14:solidFill>
          </w14:textFill>
        </w:rPr>
        <w:t>文件（除采购需求、综合评分细则）提出质疑的，采购人依据《中华人民共和国政府采购法实施条例》第五十二条第一款的规定时限对供应商的质疑做出处理和答复。</w:t>
      </w:r>
    </w:p>
    <w:p w14:paraId="3820C4DF">
      <w:pPr>
        <w:kinsoku/>
        <w:overflowPunct/>
        <w:topLinePunct w:val="0"/>
        <w:bidi w:val="0"/>
        <w:spacing w:line="480" w:lineRule="auto"/>
        <w:ind w:firstLine="480" w:firstLineChars="200"/>
        <w:rPr>
          <w:rFonts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30</w:t>
      </w:r>
      <w:r>
        <w:rPr>
          <w:rFonts w:ascii="华文中宋" w:hAnsi="华文中宋" w:eastAsia="华文中宋"/>
          <w:color w:val="000000" w:themeColor="text1"/>
          <w:sz w:val="24"/>
          <w:szCs w:val="24"/>
          <w14:textFill>
            <w14:solidFill>
              <w14:schemeClr w14:val="tx1"/>
            </w14:solidFill>
          </w14:textFill>
        </w:rPr>
        <w:t>.5</w:t>
      </w:r>
      <w:r>
        <w:rPr>
          <w:rFonts w:hint="eastAsia" w:ascii="华文中宋" w:hAnsi="华文中宋" w:eastAsia="华文中宋"/>
          <w:color w:val="000000" w:themeColor="text1"/>
          <w:sz w:val="24"/>
          <w:szCs w:val="24"/>
          <w14:textFill>
            <w14:solidFill>
              <w14:schemeClr w14:val="tx1"/>
            </w14:solidFill>
          </w14:textFill>
        </w:rPr>
        <w:t>投标人对</w:t>
      </w:r>
      <w:r>
        <w:rPr>
          <w:rFonts w:hint="eastAsia" w:ascii="华文中宋" w:hAnsi="华文中宋" w:eastAsia="华文中宋"/>
          <w:color w:val="000000" w:themeColor="text1"/>
          <w:sz w:val="24"/>
          <w:szCs w:val="24"/>
          <w:lang w:eastAsia="zh-CN"/>
          <w14:textFill>
            <w14:solidFill>
              <w14:schemeClr w14:val="tx1"/>
            </w14:solidFill>
          </w14:textFill>
        </w:rPr>
        <w:t>询价</w:t>
      </w:r>
      <w:r>
        <w:rPr>
          <w:rFonts w:hint="eastAsia" w:ascii="华文中宋" w:hAnsi="华文中宋" w:eastAsia="华文中宋"/>
          <w:color w:val="000000" w:themeColor="text1"/>
          <w:sz w:val="24"/>
          <w:szCs w:val="24"/>
          <w14:textFill>
            <w14:solidFill>
              <w14:schemeClr w14:val="tx1"/>
            </w14:solidFill>
          </w14:textFill>
        </w:rPr>
        <w:t>文件的采购需求、综合评分细则、评审过程、采购结果提出质疑的，采购人依据《中华人民共和国政府采购法实施条例》第五十二条第一款的规定时限对供应商的质疑做出处理和答复。</w:t>
      </w:r>
    </w:p>
    <w:p w14:paraId="46CAF1F5">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.6</w:t>
      </w:r>
      <w:r>
        <w:rPr>
          <w:rFonts w:hint="eastAsia" w:ascii="华文中宋" w:hAnsi="华文中宋" w:eastAsia="华文中宋"/>
          <w:sz w:val="24"/>
          <w:szCs w:val="24"/>
        </w:rPr>
        <w:t>质疑答复内容不得涉及商业秘密，但应当包括下列内容：</w:t>
      </w:r>
    </w:p>
    <w:p w14:paraId="3A8959F8">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）质疑供应商的姓名或者名称；</w:t>
      </w:r>
    </w:p>
    <w:p w14:paraId="74361526">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）收到质疑函的日期、质疑项目名称及编号；</w:t>
      </w:r>
    </w:p>
    <w:p w14:paraId="72B30857">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）质疑事项、质疑答复的具体内容、事实依据和法律依据；</w:t>
      </w:r>
    </w:p>
    <w:p w14:paraId="5D943BAE">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4</w:t>
      </w:r>
      <w:r>
        <w:rPr>
          <w:rFonts w:hint="eastAsia" w:ascii="华文中宋" w:hAnsi="华文中宋" w:eastAsia="华文中宋"/>
          <w:sz w:val="24"/>
          <w:szCs w:val="24"/>
        </w:rPr>
        <w:t>）告知质疑供应商依法投诉的权利；</w:t>
      </w:r>
    </w:p>
    <w:p w14:paraId="57A01816">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5</w:t>
      </w:r>
      <w:r>
        <w:rPr>
          <w:rFonts w:hint="eastAsia" w:ascii="华文中宋" w:hAnsi="华文中宋" w:eastAsia="华文中宋"/>
          <w:sz w:val="24"/>
          <w:szCs w:val="24"/>
        </w:rPr>
        <w:t>）质疑答复人名称；</w:t>
      </w:r>
    </w:p>
    <w:p w14:paraId="0F405D8D">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6</w:t>
      </w:r>
      <w:r>
        <w:rPr>
          <w:rFonts w:hint="eastAsia" w:ascii="华文中宋" w:hAnsi="华文中宋" w:eastAsia="华文中宋"/>
          <w:sz w:val="24"/>
          <w:szCs w:val="24"/>
        </w:rPr>
        <w:t>）答复质疑的日期。</w:t>
      </w:r>
    </w:p>
    <w:p w14:paraId="0A80E87E">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.7</w:t>
      </w:r>
      <w:r>
        <w:rPr>
          <w:rFonts w:hint="eastAsia" w:ascii="华文中宋" w:hAnsi="华文中宋" w:eastAsia="华文中宋"/>
          <w:sz w:val="24"/>
          <w:szCs w:val="24"/>
        </w:rPr>
        <w:t>质疑供应商撤回质疑的，集采机构、采购人终止质疑处理。</w:t>
      </w:r>
    </w:p>
    <w:p w14:paraId="2D7E8802">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lang w:val="en-US" w:eastAsia="zh-CN"/>
        </w:rPr>
        <w:t>30</w:t>
      </w:r>
      <w:r>
        <w:rPr>
          <w:rFonts w:ascii="华文中宋" w:hAnsi="华文中宋" w:eastAsia="华文中宋"/>
          <w:sz w:val="24"/>
          <w:szCs w:val="24"/>
        </w:rPr>
        <w:t>.8</w:t>
      </w:r>
      <w:r>
        <w:rPr>
          <w:rFonts w:hint="eastAsia" w:ascii="华文中宋" w:hAnsi="华文中宋" w:eastAsia="华文中宋"/>
          <w:sz w:val="24"/>
          <w:szCs w:val="24"/>
        </w:rPr>
        <w:t>供应商质疑不成立，或者成立但未对中标结果构成影响的，继续开展采购活动；认为供应商质疑成立且影响或者可能影响中标结果的，按照下列情况处理：</w:t>
      </w:r>
    </w:p>
    <w:p w14:paraId="6E3FA44C">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1</w:t>
      </w:r>
      <w:r>
        <w:rPr>
          <w:rFonts w:hint="eastAsia" w:ascii="华文中宋" w:hAnsi="华文中宋" w:eastAsia="华文中宋"/>
          <w:sz w:val="24"/>
          <w:szCs w:val="24"/>
        </w:rPr>
        <w:t>）对</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文件提出的质疑，依法通过澄清或者修改可以继续开展采购活动的，澄清或者修改</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文件后继续开展采购活动；否则应修改</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文件后重新开展采购活动。</w:t>
      </w:r>
    </w:p>
    <w:p w14:paraId="2129B4EC">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2</w:t>
      </w:r>
      <w:r>
        <w:rPr>
          <w:rFonts w:hint="eastAsia" w:ascii="华文中宋" w:hAnsi="华文中宋" w:eastAsia="华文中宋"/>
          <w:sz w:val="24"/>
          <w:szCs w:val="24"/>
        </w:rPr>
        <w:t>）对评审过程、中标结果提出的质疑，合格供应商符合法定数量时，可以从合格的成交候选人中另行确定中标供应商的，应当依法另行确定成交供应商；否则应重新开展采购活动。</w:t>
      </w:r>
    </w:p>
    <w:p w14:paraId="5468A71C">
      <w:pPr>
        <w:pStyle w:val="55"/>
        <w:kinsoku/>
        <w:overflowPunct/>
        <w:topLinePunct w:val="0"/>
        <w:bidi w:val="0"/>
        <w:snapToGrid w:val="0"/>
        <w:spacing w:line="480" w:lineRule="auto"/>
        <w:ind w:firstLine="360" w:firstLineChars="150"/>
        <w:textAlignment w:val="auto"/>
        <w:rPr>
          <w:rFonts w:ascii="华文中宋" w:hAnsi="华文中宋" w:eastAsia="华文中宋"/>
          <w:sz w:val="24"/>
          <w:szCs w:val="24"/>
        </w:rPr>
      </w:pPr>
      <w:r>
        <w:rPr>
          <w:rFonts w:hint="eastAsia" w:ascii="华文中宋" w:hAnsi="华文中宋" w:eastAsia="华文中宋"/>
          <w:sz w:val="24"/>
          <w:szCs w:val="24"/>
        </w:rPr>
        <w:t>（</w:t>
      </w:r>
      <w:r>
        <w:rPr>
          <w:rFonts w:ascii="华文中宋" w:hAnsi="华文中宋" w:eastAsia="华文中宋"/>
          <w:sz w:val="24"/>
          <w:szCs w:val="24"/>
        </w:rPr>
        <w:t>3</w:t>
      </w:r>
      <w:r>
        <w:rPr>
          <w:rFonts w:hint="eastAsia" w:ascii="华文中宋" w:hAnsi="华文中宋" w:eastAsia="华文中宋"/>
          <w:sz w:val="24"/>
          <w:szCs w:val="24"/>
        </w:rPr>
        <w:t>）质疑答复导致中标结果改变的，采购人应当将有关情况书面报告本级财政部门。</w:t>
      </w:r>
    </w:p>
    <w:p w14:paraId="1CA8EA08">
      <w:pPr>
        <w:rPr>
          <w:rFonts w:hint="eastAsia" w:ascii="华文中宋" w:hAnsi="华文中宋" w:eastAsia="华文中宋"/>
          <w:b/>
          <w:spacing w:val="20"/>
          <w:sz w:val="28"/>
          <w:szCs w:val="28"/>
        </w:rPr>
      </w:pPr>
      <w:r>
        <w:rPr>
          <w:rFonts w:hint="eastAsia" w:ascii="华文中宋" w:hAnsi="华文中宋" w:eastAsia="华文中宋"/>
          <w:b/>
          <w:spacing w:val="20"/>
          <w:sz w:val="28"/>
          <w:szCs w:val="28"/>
        </w:rPr>
        <w:br w:type="page"/>
      </w:r>
    </w:p>
    <w:p w14:paraId="5D2713E3">
      <w:pPr>
        <w:widowControl/>
        <w:jc w:val="center"/>
        <w:rPr>
          <w:rFonts w:ascii="华文中宋" w:hAnsi="华文中宋" w:eastAsia="华文中宋"/>
          <w:b/>
          <w:sz w:val="28"/>
          <w:szCs w:val="28"/>
        </w:rPr>
      </w:pPr>
      <w:r>
        <w:rPr>
          <w:rFonts w:hint="eastAsia" w:ascii="华文中宋" w:hAnsi="华文中宋" w:eastAsia="华文中宋"/>
          <w:b/>
          <w:spacing w:val="20"/>
          <w:sz w:val="28"/>
          <w:szCs w:val="28"/>
        </w:rPr>
        <w:t>第四部分</w:t>
      </w:r>
      <w:bookmarkEnd w:id="51"/>
      <w:bookmarkEnd w:id="52"/>
      <w:r>
        <w:rPr>
          <w:rFonts w:hint="eastAsia" w:ascii="华文中宋" w:hAnsi="华文中宋" w:eastAsia="华文中宋"/>
          <w:b/>
          <w:spacing w:val="20"/>
          <w:sz w:val="28"/>
          <w:szCs w:val="28"/>
        </w:rPr>
        <w:t xml:space="preserve">  采购需求</w:t>
      </w:r>
    </w:p>
    <w:p w14:paraId="5AD70258">
      <w:pPr>
        <w:numPr>
          <w:ilvl w:val="0"/>
          <w:numId w:val="1"/>
        </w:numPr>
        <w:spacing w:line="360" w:lineRule="auto"/>
        <w:rPr>
          <w:rFonts w:ascii="华文中宋" w:hAnsi="华文中宋" w:eastAsia="华文中宋"/>
          <w:b/>
        </w:rPr>
      </w:pPr>
      <w:r>
        <w:rPr>
          <w:rFonts w:hint="eastAsia" w:ascii="华文中宋" w:hAnsi="华文中宋" w:eastAsia="华文中宋"/>
          <w:b/>
        </w:rPr>
        <w:t>项目概况</w:t>
      </w:r>
    </w:p>
    <w:p w14:paraId="62273344">
      <w:pPr>
        <w:pStyle w:val="2"/>
        <w:ind w:firstLine="720" w:firstLineChars="300"/>
        <w:rPr>
          <w:rFonts w:hint="default" w:ascii="华文中宋" w:hAnsi="华文中宋" w:eastAsia="华文中宋" w:cs="宋体"/>
          <w:kern w:val="0"/>
          <w:szCs w:val="21"/>
          <w:lang w:val="en-US"/>
        </w:rPr>
      </w:pPr>
      <w:r>
        <w:rPr>
          <w:rFonts w:hint="default" w:ascii="华文中宋" w:hAnsi="华文中宋" w:eastAsia="华文中宋" w:cs="宋体"/>
          <w:kern w:val="0"/>
          <w:szCs w:val="21"/>
          <w:lang w:val="en-US"/>
        </w:rPr>
        <w:t>山西省财政厅关于提前下达2026年省级彩票公益金资助公共文化设施建设项目预算的通知（晋财综[2025]56号）文件，下达了2026年省级彩票公益金资助洪洞县文化馆设备购置项目50万元，用于购置灯光、音响、电子屏等配套设施及设备。</w:t>
      </w:r>
    </w:p>
    <w:p w14:paraId="29A31C38">
      <w:pPr>
        <w:rPr>
          <w:rFonts w:hint="default" w:ascii="华文中宋" w:hAnsi="华文中宋" w:eastAsia="华文中宋" w:cs="宋体"/>
          <w:kern w:val="0"/>
          <w:szCs w:val="21"/>
          <w:lang w:val="en-US"/>
        </w:rPr>
      </w:pPr>
    </w:p>
    <w:p w14:paraId="018D4245">
      <w:pPr>
        <w:rPr>
          <w:rFonts w:hint="eastAsia" w:ascii="华文中宋" w:hAnsi="华文中宋" w:eastAsia="华文中宋" w:cs="宋体"/>
          <w:kern w:val="0"/>
          <w:szCs w:val="21"/>
          <w:lang w:val="en-US" w:eastAsia="zh-CN"/>
        </w:rPr>
      </w:pPr>
      <w:r>
        <w:rPr>
          <w:rFonts w:hint="eastAsia" w:ascii="华文中宋" w:hAnsi="华文中宋" w:eastAsia="华文中宋" w:cs="宋体"/>
          <w:kern w:val="0"/>
          <w:szCs w:val="21"/>
          <w:lang w:val="en-US" w:eastAsia="zh-CN"/>
        </w:rPr>
        <w:t>二、</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Layout w:type="autofit"/>
        <w:tblCellMar>
          <w:top w:w="0" w:type="dxa"/>
          <w:left w:w="108" w:type="dxa"/>
          <w:bottom w:w="0" w:type="dxa"/>
          <w:right w:w="108" w:type="dxa"/>
        </w:tblCellMar>
      </w:tblPr>
      <w:tblGrid>
        <w:gridCol w:w="9145"/>
      </w:tblGrid>
      <w:tr w14:paraId="3411AC25">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6C939534">
            <w:pPr>
              <w:keepNext w:val="0"/>
              <w:keepLines w:val="0"/>
              <w:suppressLineNumbers w:val="0"/>
              <w:kinsoku/>
              <w:wordWrap/>
              <w:overflowPunct/>
              <w:topLinePunct w:val="0"/>
              <w:autoSpaceDE/>
              <w:autoSpaceDN/>
              <w:bidi w:val="0"/>
              <w:spacing w:before="0" w:beforeAutospacing="0" w:after="0" w:afterAutospacing="0" w:line="480" w:lineRule="auto"/>
              <w:ind w:left="0" w:right="0" w:firstLine="241" w:firstLineChars="100"/>
              <w:jc w:val="both"/>
              <w:rPr>
                <w:rFonts w:hint="default" w:ascii="华文中宋" w:hAnsi="华文中宋" w:eastAsia="华文中宋"/>
                <w:sz w:val="24"/>
                <w:szCs w:val="24"/>
              </w:rPr>
            </w:pPr>
            <w:r>
              <w:rPr>
                <w:rFonts w:hint="eastAsia" w:ascii="华文中宋" w:hAnsi="华文中宋" w:eastAsia="华文中宋"/>
                <w:b/>
                <w:sz w:val="24"/>
                <w:szCs w:val="24"/>
              </w:rPr>
              <w:t>商务要求：</w:t>
            </w:r>
          </w:p>
          <w:p w14:paraId="7FABF396">
            <w:pPr>
              <w:keepNext w:val="0"/>
              <w:keepLines w:val="0"/>
              <w:widowControl/>
              <w:numPr>
                <w:ilvl w:val="0"/>
                <w:numId w:val="2"/>
              </w:numPr>
              <w:suppressLineNumbers w:val="0"/>
              <w:kinsoku/>
              <w:wordWrap/>
              <w:overflowPunct/>
              <w:topLinePunct w:val="0"/>
              <w:autoSpaceDE/>
              <w:autoSpaceDN/>
              <w:bidi w:val="0"/>
              <w:spacing w:before="0" w:beforeAutospacing="0" w:after="0" w:afterAutospacing="0" w:line="480" w:lineRule="auto"/>
              <w:ind w:left="0" w:right="0" w:rightChars="0" w:firstLine="240" w:firstLineChars="100"/>
              <w:jc w:val="both"/>
              <w:rPr>
                <w:rFonts w:hint="eastAsia" w:ascii="华文中宋" w:hAnsi="华文中宋" w:eastAsia="华文中宋" w:cs="宋体"/>
                <w:color w:val="auto"/>
                <w:kern w:val="0"/>
                <w:szCs w:val="21"/>
                <w:lang w:val="en-US" w:eastAsia="zh-CN"/>
              </w:rPr>
            </w:pPr>
            <w:r>
              <w:rPr>
                <w:rFonts w:hint="eastAsia" w:ascii="华文中宋" w:hAnsi="华文中宋" w:eastAsia="华文中宋"/>
                <w:sz w:val="24"/>
                <w:szCs w:val="24"/>
                <w:lang w:val="en-US" w:eastAsia="zh-CN"/>
              </w:rPr>
              <w:t>交货时间</w:t>
            </w:r>
            <w:r>
              <w:rPr>
                <w:rFonts w:hint="eastAsia" w:ascii="华文中宋" w:hAnsi="华文中宋" w:eastAsia="华文中宋"/>
                <w:sz w:val="24"/>
                <w:szCs w:val="24"/>
              </w:rPr>
              <w:t>：</w:t>
            </w:r>
            <w:r>
              <w:rPr>
                <w:rFonts w:hint="eastAsia" w:ascii="华文中宋" w:hAnsi="华文中宋" w:eastAsia="华文中宋"/>
                <w:sz w:val="24"/>
                <w:szCs w:val="24"/>
                <w:lang w:eastAsia="zh-CN"/>
              </w:rPr>
              <w:t>合同签订后</w:t>
            </w:r>
            <w:r>
              <w:rPr>
                <w:rFonts w:hint="eastAsia" w:ascii="华文中宋" w:hAnsi="华文中宋" w:eastAsia="华文中宋"/>
                <w:sz w:val="24"/>
                <w:szCs w:val="24"/>
                <w:lang w:val="en-US" w:eastAsia="zh-CN"/>
              </w:rPr>
              <w:t>15日内</w:t>
            </w:r>
          </w:p>
          <w:p w14:paraId="4DBAD504">
            <w:pPr>
              <w:keepNext w:val="0"/>
              <w:keepLines w:val="0"/>
              <w:widowControl/>
              <w:numPr>
                <w:ilvl w:val="0"/>
                <w:numId w:val="0"/>
              </w:numPr>
              <w:suppressLineNumbers w:val="0"/>
              <w:kinsoku/>
              <w:wordWrap/>
              <w:overflowPunct/>
              <w:topLinePunct w:val="0"/>
              <w:autoSpaceDE/>
              <w:autoSpaceDN/>
              <w:bidi w:val="0"/>
              <w:spacing w:before="0" w:beforeAutospacing="0" w:after="0" w:afterAutospacing="0" w:line="480" w:lineRule="auto"/>
              <w:ind w:left="210" w:leftChars="100" w:right="0" w:rightChars="0"/>
              <w:jc w:val="both"/>
              <w:rPr>
                <w:rFonts w:hint="eastAsia" w:ascii="华文中宋" w:hAnsi="华文中宋" w:eastAsia="华文中宋"/>
                <w:sz w:val="24"/>
                <w:szCs w:val="24"/>
              </w:rPr>
            </w:pPr>
            <w:r>
              <w:rPr>
                <w:rFonts w:hint="eastAsia" w:ascii="华文中宋" w:hAnsi="华文中宋" w:eastAsia="华文中宋"/>
                <w:sz w:val="24"/>
                <w:szCs w:val="24"/>
                <w:lang w:val="en-US" w:eastAsia="zh-CN"/>
              </w:rPr>
              <w:t>（二）</w:t>
            </w:r>
            <w:r>
              <w:rPr>
                <w:rFonts w:hint="eastAsia" w:ascii="华文中宋" w:hAnsi="华文中宋" w:eastAsia="华文中宋"/>
                <w:sz w:val="24"/>
                <w:szCs w:val="24"/>
              </w:rPr>
              <w:t>交货地点：洪洞县文化和旅游局</w:t>
            </w:r>
          </w:p>
          <w:p w14:paraId="1A993CC5">
            <w:pPr>
              <w:keepNext w:val="0"/>
              <w:keepLines w:val="0"/>
              <w:widowControl/>
              <w:numPr>
                <w:ilvl w:val="0"/>
                <w:numId w:val="0"/>
              </w:numPr>
              <w:suppressLineNumbers w:val="0"/>
              <w:kinsoku/>
              <w:wordWrap/>
              <w:overflowPunct/>
              <w:topLinePunct w:val="0"/>
              <w:autoSpaceDE/>
              <w:autoSpaceDN/>
              <w:bidi w:val="0"/>
              <w:spacing w:before="0" w:beforeAutospacing="0" w:after="0" w:afterAutospacing="0" w:line="480" w:lineRule="auto"/>
              <w:ind w:left="0" w:right="0" w:rightChars="0" w:firstLine="240" w:firstLineChars="100"/>
              <w:jc w:val="both"/>
              <w:rPr>
                <w:rFonts w:hint="eastAsia" w:ascii="华文中宋" w:hAnsi="华文中宋" w:eastAsia="华文中宋" w:cs="宋体"/>
                <w:color w:val="000000" w:themeColor="text1"/>
                <w:kern w:val="0"/>
                <w:sz w:val="24"/>
                <w:szCs w:val="24"/>
                <w14:textFill>
                  <w14:solidFill>
                    <w14:schemeClr w14:val="tx1"/>
                  </w14:solidFill>
                </w14:textFill>
              </w:rPr>
            </w:pPr>
            <w:r>
              <w:rPr>
                <w:rFonts w:hint="eastAsia" w:ascii="华文中宋" w:hAnsi="华文中宋" w:eastAsia="华文中宋"/>
                <w:sz w:val="24"/>
                <w:szCs w:val="24"/>
                <w:lang w:val="en-US" w:eastAsia="zh-CN"/>
              </w:rPr>
              <w:t>（三）</w:t>
            </w:r>
            <w:r>
              <w:rPr>
                <w:rFonts w:hint="eastAsia" w:ascii="华文中宋" w:hAnsi="华文中宋" w:eastAsia="华文中宋"/>
                <w:sz w:val="24"/>
                <w:szCs w:val="24"/>
              </w:rPr>
              <w:t>付款方式:验收合格后一次性付款</w:t>
            </w:r>
          </w:p>
          <w:p w14:paraId="3CB11C24">
            <w:pPr>
              <w:keepNext w:val="0"/>
              <w:keepLines w:val="0"/>
              <w:numPr>
                <w:ilvl w:val="0"/>
                <w:numId w:val="0"/>
              </w:numPr>
              <w:suppressLineNumbers w:val="0"/>
              <w:kinsoku/>
              <w:wordWrap/>
              <w:overflowPunct/>
              <w:topLinePunct w:val="0"/>
              <w:autoSpaceDE/>
              <w:autoSpaceDN/>
              <w:bidi w:val="0"/>
              <w:spacing w:before="0" w:beforeAutospacing="0" w:after="0" w:afterAutospacing="0" w:line="480" w:lineRule="auto"/>
              <w:ind w:left="210" w:leftChars="100" w:right="0" w:rightChars="0"/>
              <w:jc w:val="both"/>
              <w:rPr>
                <w:rFonts w:hint="eastAsia" w:ascii="华文中宋" w:hAnsi="华文中宋" w:eastAsia="华文中宋"/>
                <w:sz w:val="24"/>
                <w:szCs w:val="24"/>
                <w:lang w:val="en-US" w:eastAsia="zh-CN"/>
              </w:rPr>
            </w:pPr>
            <w:r>
              <w:rPr>
                <w:rFonts w:hint="eastAsia" w:ascii="华文中宋" w:hAnsi="华文中宋" w:eastAsia="华文中宋"/>
                <w:sz w:val="24"/>
                <w:szCs w:val="24"/>
                <w:lang w:val="en-US" w:eastAsia="zh-CN"/>
              </w:rPr>
              <w:t>（四）</w:t>
            </w:r>
            <w:r>
              <w:rPr>
                <w:rFonts w:hint="eastAsia" w:ascii="华文中宋" w:hAnsi="华文中宋" w:eastAsia="华文中宋"/>
                <w:sz w:val="24"/>
                <w:szCs w:val="24"/>
              </w:rPr>
              <w:t xml:space="preserve">履约保证金： </w:t>
            </w:r>
            <w:r>
              <w:rPr>
                <w:rFonts w:hint="eastAsia" w:ascii="华文中宋" w:hAnsi="华文中宋" w:eastAsia="华文中宋"/>
                <w:sz w:val="24"/>
                <w:szCs w:val="24"/>
                <w:lang w:val="en-US" w:eastAsia="zh-CN"/>
              </w:rPr>
              <w:t>无</w:t>
            </w:r>
          </w:p>
          <w:p w14:paraId="503EB00E">
            <w:pPr>
              <w:keepNext w:val="0"/>
              <w:keepLines w:val="0"/>
              <w:numPr>
                <w:ilvl w:val="0"/>
                <w:numId w:val="0"/>
              </w:numPr>
              <w:suppressLineNumbers w:val="0"/>
              <w:kinsoku/>
              <w:wordWrap/>
              <w:overflowPunct/>
              <w:topLinePunct w:val="0"/>
              <w:autoSpaceDE/>
              <w:autoSpaceDN/>
              <w:bidi w:val="0"/>
              <w:spacing w:before="0" w:beforeAutospacing="0" w:after="0" w:afterAutospacing="0" w:line="480" w:lineRule="auto"/>
              <w:ind w:left="210" w:leftChars="100" w:right="0" w:rightChars="0"/>
              <w:jc w:val="both"/>
              <w:rPr>
                <w:rFonts w:hint="default" w:ascii="华文中宋" w:hAnsi="华文中宋" w:eastAsia="华文中宋" w:cs="仿宋"/>
                <w:color w:val="000000" w:themeColor="text1"/>
                <w:sz w:val="24"/>
                <w:szCs w:val="24"/>
                <w14:textFill>
                  <w14:solidFill>
                    <w14:schemeClr w14:val="tx1"/>
                  </w14:solidFill>
                </w14:textFill>
              </w:rPr>
            </w:pPr>
            <w:r>
              <w:rPr>
                <w:rFonts w:hint="eastAsia" w:ascii="华文中宋" w:hAnsi="华文中宋" w:eastAsia="华文中宋"/>
                <w:sz w:val="24"/>
                <w:szCs w:val="24"/>
              </w:rPr>
              <w:t>（五）</w:t>
            </w:r>
            <w:r>
              <w:rPr>
                <w:rFonts w:hint="eastAsia" w:ascii="华文中宋" w:hAnsi="华文中宋" w:eastAsia="华文中宋" w:cs="仿宋"/>
                <w:color w:val="000000" w:themeColor="text1"/>
                <w:sz w:val="24"/>
                <w:szCs w:val="24"/>
                <w14:textFill>
                  <w14:solidFill>
                    <w14:schemeClr w14:val="tx1"/>
                  </w14:solidFill>
                </w14:textFill>
              </w:rPr>
              <w:t>包装和运输:</w:t>
            </w:r>
          </w:p>
          <w:p w14:paraId="5E6C0229">
            <w:pPr>
              <w:keepNext w:val="0"/>
              <w:keepLines w:val="0"/>
              <w:numPr>
                <w:ilvl w:val="0"/>
                <w:numId w:val="3"/>
              </w:numPr>
              <w:suppressLineNumbers w:val="0"/>
              <w:kinsoku/>
              <w:wordWrap/>
              <w:overflowPunct/>
              <w:topLinePunct w:val="0"/>
              <w:autoSpaceDE/>
              <w:autoSpaceDN/>
              <w:bidi w:val="0"/>
              <w:spacing w:before="0" w:beforeAutospacing="0" w:after="0" w:afterAutospacing="0" w:line="480" w:lineRule="auto"/>
              <w:ind w:left="0" w:right="0" w:firstLine="480" w:firstLineChars="200"/>
              <w:jc w:val="both"/>
              <w:rPr>
                <w:rFonts w:hint="default" w:ascii="华文中宋" w:hAnsi="华文中宋" w:eastAsia="华文中宋" w:cs="仿宋"/>
                <w:color w:val="000000" w:themeColor="text1"/>
                <w:sz w:val="24"/>
                <w:szCs w:val="24"/>
                <w14:textFill>
                  <w14:solidFill>
                    <w14:schemeClr w14:val="tx1"/>
                  </w14:solidFill>
                </w14:textFill>
              </w:rPr>
            </w:pPr>
            <w:r>
              <w:rPr>
                <w:rFonts w:hint="eastAsia" w:ascii="华文中宋" w:hAnsi="华文中宋" w:eastAsia="华文中宋" w:cs="仿宋"/>
                <w:color w:val="000000" w:themeColor="text1"/>
                <w:sz w:val="24"/>
                <w:szCs w:val="24"/>
                <w14:textFill>
                  <w14:solidFill>
                    <w14:schemeClr w14:val="tx1"/>
                  </w14:solidFill>
                </w14:textFill>
              </w:rPr>
              <w:t>材料包装应具有足够强度，保证材料能经受多次装卸、运输无损伤、变形、降低精度、锈蚀、残失，能安全可靠地运抵目的地。</w:t>
            </w:r>
          </w:p>
          <w:p w14:paraId="3955F13B">
            <w:pPr>
              <w:keepNext w:val="0"/>
              <w:keepLines w:val="0"/>
              <w:numPr>
                <w:ilvl w:val="0"/>
                <w:numId w:val="3"/>
              </w:numPr>
              <w:suppressLineNumbers w:val="0"/>
              <w:kinsoku/>
              <w:wordWrap/>
              <w:overflowPunct/>
              <w:topLinePunct w:val="0"/>
              <w:autoSpaceDE/>
              <w:autoSpaceDN/>
              <w:bidi w:val="0"/>
              <w:spacing w:before="0" w:beforeAutospacing="0" w:after="0" w:afterAutospacing="0" w:line="480" w:lineRule="auto"/>
              <w:ind w:left="0" w:right="0" w:firstLine="480" w:firstLineChars="200"/>
              <w:jc w:val="both"/>
              <w:rPr>
                <w:rFonts w:hint="default" w:ascii="华文中宋" w:hAnsi="华文中宋" w:eastAsia="华文中宋" w:cs="仿宋"/>
                <w:color w:val="000000" w:themeColor="text1"/>
                <w:sz w:val="24"/>
                <w:szCs w:val="24"/>
                <w14:textFill>
                  <w14:solidFill>
                    <w14:schemeClr w14:val="tx1"/>
                  </w14:solidFill>
                </w14:textFill>
              </w:rPr>
            </w:pPr>
            <w:r>
              <w:rPr>
                <w:rFonts w:hint="eastAsia" w:ascii="华文中宋" w:hAnsi="华文中宋" w:eastAsia="华文中宋" w:cs="仿宋"/>
                <w:color w:val="000000" w:themeColor="text1"/>
                <w:sz w:val="24"/>
                <w:szCs w:val="24"/>
                <w14:textFill>
                  <w14:solidFill>
                    <w14:schemeClr w14:val="tx1"/>
                  </w14:solidFill>
                </w14:textFill>
              </w:rPr>
              <w:t xml:space="preserve">构建装运使用卡车、平板车，装载时构件与构件，构件与车辆之间应妥善捆扎，以防颠簸而发生构件散落。 </w:t>
            </w:r>
          </w:p>
          <w:p w14:paraId="5BDAB77B">
            <w:pPr>
              <w:keepNext w:val="0"/>
              <w:keepLines w:val="0"/>
              <w:numPr>
                <w:ilvl w:val="0"/>
                <w:numId w:val="3"/>
              </w:numPr>
              <w:suppressLineNumbers w:val="0"/>
              <w:kinsoku/>
              <w:wordWrap/>
              <w:overflowPunct/>
              <w:topLinePunct w:val="0"/>
              <w:autoSpaceDE/>
              <w:autoSpaceDN/>
              <w:bidi w:val="0"/>
              <w:spacing w:before="0" w:beforeAutospacing="0" w:after="0" w:afterAutospacing="0" w:line="480" w:lineRule="auto"/>
              <w:ind w:left="0" w:right="0" w:firstLine="480" w:firstLineChars="200"/>
              <w:jc w:val="both"/>
              <w:rPr>
                <w:rFonts w:hint="eastAsia" w:eastAsia="黑体"/>
                <w:sz w:val="24"/>
                <w:szCs w:val="24"/>
                <w:lang w:eastAsia="zh-CN"/>
              </w:rPr>
            </w:pPr>
            <w:r>
              <w:rPr>
                <w:rFonts w:hint="eastAsia" w:ascii="华文中宋" w:hAnsi="华文中宋" w:eastAsia="华文中宋" w:cs="仿宋"/>
                <w:color w:val="000000" w:themeColor="text1"/>
                <w:sz w:val="24"/>
                <w:szCs w:val="24"/>
                <w14:textFill>
                  <w14:solidFill>
                    <w14:schemeClr w14:val="tx1"/>
                  </w14:solidFill>
                </w14:textFill>
              </w:rPr>
              <w:t>装载运输过程中应注意保护构件，特别是一些较薄的连接板，应尽量避免与其它构件直接接触。</w:t>
            </w:r>
          </w:p>
          <w:p w14:paraId="1BD01D0B">
            <w:pPr>
              <w:keepNext w:val="0"/>
              <w:keepLines w:val="0"/>
              <w:numPr>
                <w:ilvl w:val="0"/>
                <w:numId w:val="0"/>
              </w:numPr>
              <w:suppressLineNumbers w:val="0"/>
              <w:kinsoku/>
              <w:wordWrap/>
              <w:overflowPunct/>
              <w:topLinePunct w:val="0"/>
              <w:autoSpaceDE/>
              <w:autoSpaceDN/>
              <w:bidi w:val="0"/>
              <w:spacing w:before="0" w:beforeAutospacing="0" w:after="0" w:afterAutospacing="0" w:line="480" w:lineRule="auto"/>
              <w:ind w:left="0" w:leftChars="0" w:right="0" w:rightChars="0" w:firstLine="480" w:firstLineChars="200"/>
              <w:jc w:val="both"/>
              <w:rPr>
                <w:rFonts w:hint="default" w:ascii="Calibri" w:hAnsi="Calibri" w:eastAsia="黑体" w:cs="Times New Roman"/>
                <w:kern w:val="2"/>
                <w:sz w:val="24"/>
                <w:szCs w:val="24"/>
                <w:lang w:val="en-US" w:eastAsia="zh-CN" w:bidi="ar-SA"/>
              </w:rPr>
            </w:pPr>
          </w:p>
        </w:tc>
      </w:tr>
      <w:tr w14:paraId="53CED2A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73D3C705">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firstLine="241" w:firstLineChars="100"/>
              <w:rPr>
                <w:rFonts w:hint="eastAsia" w:ascii="华文中宋" w:hAnsi="华文中宋" w:eastAsia="华文中宋" w:cs="Times New Roman"/>
                <w:b/>
                <w:kern w:val="2"/>
                <w:sz w:val="24"/>
                <w:szCs w:val="24"/>
                <w:lang w:val="en-US" w:eastAsia="zh-CN" w:bidi="ar-SA"/>
              </w:rPr>
            </w:pPr>
            <w:r>
              <w:rPr>
                <w:rFonts w:hint="eastAsia" w:ascii="华文中宋" w:hAnsi="华文中宋" w:eastAsia="华文中宋"/>
                <w:b/>
                <w:sz w:val="24"/>
                <w:szCs w:val="24"/>
              </w:rPr>
              <w:t>政策性及强制性要求</w:t>
            </w:r>
            <w:r>
              <w:rPr>
                <w:rFonts w:hint="eastAsia" w:ascii="华文中宋" w:hAnsi="华文中宋" w:eastAsia="华文中宋"/>
                <w:b/>
                <w:sz w:val="24"/>
                <w:szCs w:val="24"/>
                <w:lang w:eastAsia="zh-CN"/>
              </w:rPr>
              <w:t>：</w:t>
            </w:r>
          </w:p>
        </w:tc>
      </w:tr>
      <w:tr w14:paraId="3BA54CDB">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6AC5C2AE">
            <w:pPr>
              <w:keepNext w:val="0"/>
              <w:keepLines w:val="0"/>
              <w:widowControl/>
              <w:suppressLineNumbers w:val="0"/>
              <w:spacing w:before="0" w:beforeAutospacing="0" w:after="0" w:afterAutospacing="0"/>
              <w:ind w:left="0" w:right="0"/>
              <w:jc w:val="left"/>
              <w:rPr>
                <w:rFonts w:hint="default" w:ascii="华文中宋" w:hAnsi="华文中宋" w:eastAsia="华文中宋"/>
                <w:color w:val="000000" w:themeColor="text1"/>
                <w:sz w:val="24"/>
                <w:szCs w:val="24"/>
                <w:lang w:val="en-US" w:eastAsia="zh-CN"/>
                <w14:textFill>
                  <w14:solidFill>
                    <w14:schemeClr w14:val="tx1"/>
                  </w14:solidFill>
                </w14:textFill>
              </w:rPr>
            </w:pPr>
            <w:r>
              <w:rPr>
                <w:rFonts w:hint="eastAsia" w:ascii="华文中宋" w:hAnsi="华文中宋" w:eastAsia="华文中宋" w:cs="Times New Roman"/>
                <w:color w:val="000000" w:themeColor="text1"/>
                <w:sz w:val="24"/>
                <w:szCs w:val="24"/>
                <w14:textFill>
                  <w14:solidFill>
                    <w14:schemeClr w14:val="tx1"/>
                  </w14:solidFill>
                </w14:textFill>
              </w:rPr>
              <w:t>“节能产品政府采购品目清单”政府强制采购的产品:</w:t>
            </w:r>
            <w:r>
              <w:rPr>
                <w:rFonts w:hint="eastAsia" w:ascii="仿宋" w:hAnsi="仿宋" w:eastAsia="仿宋" w:cs="仿宋"/>
                <w:i w:val="0"/>
                <w:iCs w:val="0"/>
                <w:caps w:val="0"/>
                <w:color w:val="0F1115"/>
                <w:spacing w:val="0"/>
                <w:kern w:val="0"/>
                <w:sz w:val="24"/>
                <w:szCs w:val="24"/>
                <w:lang w:val="en-US" w:eastAsia="zh-CN" w:bidi="ar"/>
              </w:rPr>
              <w:t>380防水光束灯、全彩四合一帕灯、面光灯、LED显示屏。</w:t>
            </w:r>
          </w:p>
          <w:p w14:paraId="0323BCFC">
            <w:pPr>
              <w:keepNext w:val="0"/>
              <w:keepLines w:val="0"/>
              <w:numPr>
                <w:ilvl w:val="0"/>
                <w:numId w:val="4"/>
              </w:numPr>
              <w:suppressLineNumbers w:val="0"/>
              <w:kinsoku/>
              <w:wordWrap/>
              <w:overflowPunct/>
              <w:topLinePunct w:val="0"/>
              <w:autoSpaceDE/>
              <w:autoSpaceDN/>
              <w:bidi w:val="0"/>
              <w:spacing w:before="0" w:beforeAutospacing="0" w:after="0" w:afterAutospacing="0" w:line="480" w:lineRule="auto"/>
              <w:ind w:left="0" w:leftChars="0" w:right="0" w:firstLine="480" w:firstLineChars="200"/>
              <w:rPr>
                <w:rFonts w:hint="default"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color w:val="000000" w:themeColor="text1"/>
                <w:sz w:val="24"/>
                <w:szCs w:val="24"/>
                <w14:textFill>
                  <w14:solidFill>
                    <w14:schemeClr w14:val="tx1"/>
                  </w14:solidFill>
                </w14:textFill>
              </w:rPr>
              <w:t>信息安全产品：投标货物中如含有财政部会同有关部门制定下发的《信息安全产品强制性认证目录》中的产品（8类13项），提供中国信息安全认证中心按国家标准认证颁发的有效认证证书。</w:t>
            </w:r>
          </w:p>
          <w:p w14:paraId="3C490BEF">
            <w:pPr>
              <w:keepNext w:val="0"/>
              <w:keepLines w:val="0"/>
              <w:suppressLineNumbers w:val="0"/>
              <w:kinsoku/>
              <w:wordWrap/>
              <w:overflowPunct/>
              <w:topLinePunct w:val="0"/>
              <w:autoSpaceDE/>
              <w:autoSpaceDN/>
              <w:bidi w:val="0"/>
              <w:spacing w:before="0" w:beforeAutospacing="0" w:after="0" w:afterAutospacing="0" w:line="480" w:lineRule="auto"/>
              <w:ind w:left="0" w:leftChars="0" w:right="0" w:firstLine="480" w:firstLineChars="200"/>
              <w:rPr>
                <w:rFonts w:hint="default"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（二）</w:t>
            </w:r>
            <w:r>
              <w:rPr>
                <w:rFonts w:hint="eastAsia" w:ascii="华文中宋" w:hAnsi="华文中宋" w:eastAsia="华文中宋"/>
                <w:color w:val="000000" w:themeColor="text1"/>
                <w:sz w:val="24"/>
                <w:szCs w:val="24"/>
                <w14:textFill>
                  <w14:solidFill>
                    <w14:schemeClr w14:val="tx1"/>
                  </w14:solidFill>
                </w14:textFill>
              </w:rPr>
              <w:t>正版软件承诺：承诺所投报的计算机预装正版操作系统，硬件产品内的预装软件为正版软件。</w:t>
            </w:r>
          </w:p>
          <w:p w14:paraId="3A48207C">
            <w:pPr>
              <w:keepNext w:val="0"/>
              <w:keepLines w:val="0"/>
              <w:suppressLineNumbers w:val="0"/>
              <w:kinsoku/>
              <w:wordWrap/>
              <w:overflowPunct/>
              <w:topLinePunct w:val="0"/>
              <w:autoSpaceDE/>
              <w:autoSpaceDN/>
              <w:bidi w:val="0"/>
              <w:spacing w:before="0" w:beforeAutospacing="0" w:after="0" w:afterAutospacing="0" w:line="480" w:lineRule="auto"/>
              <w:ind w:left="0" w:leftChars="0" w:right="0" w:firstLine="480" w:firstLineChars="200"/>
              <w:rPr>
                <w:rFonts w:hint="eastAsia" w:ascii="华文中宋" w:hAnsi="华文中宋" w:eastAsia="华文中宋"/>
                <w:color w:val="000000" w:themeColor="text1"/>
                <w:sz w:val="24"/>
                <w:szCs w:val="24"/>
                <w14:textFill>
                  <w14:solidFill>
                    <w14:schemeClr w14:val="tx1"/>
                  </w14:solidFill>
                </w14:textFill>
              </w:rPr>
            </w:pPr>
            <w:r>
              <w:rPr>
                <w:rFonts w:hint="eastAsia" w:ascii="华文中宋" w:hAnsi="华文中宋" w:eastAsia="华文中宋"/>
                <w:color w:val="000000" w:themeColor="text1"/>
                <w:sz w:val="24"/>
                <w:szCs w:val="24"/>
                <w14:textFill>
                  <w14:solidFill>
                    <w14:schemeClr w14:val="tx1"/>
                  </w14:solidFill>
                </w14:textFill>
              </w:rPr>
              <w:t>（</w:t>
            </w:r>
            <w:r>
              <w:rPr>
                <w:rFonts w:hint="eastAsia" w:ascii="华文中宋" w:hAnsi="华文中宋" w:eastAsia="华文中宋"/>
                <w:color w:val="000000" w:themeColor="text1"/>
                <w:sz w:val="24"/>
                <w:szCs w:val="24"/>
                <w:lang w:val="en-US" w:eastAsia="zh-CN"/>
                <w14:textFill>
                  <w14:solidFill>
                    <w14:schemeClr w14:val="tx1"/>
                  </w14:solidFill>
                </w14:textFill>
              </w:rPr>
              <w:t>三</w:t>
            </w:r>
            <w:r>
              <w:rPr>
                <w:rFonts w:hint="eastAsia" w:ascii="华文中宋" w:hAnsi="华文中宋" w:eastAsia="华文中宋"/>
                <w:color w:val="000000" w:themeColor="text1"/>
                <w:sz w:val="24"/>
                <w:szCs w:val="24"/>
                <w14:textFill>
                  <w14:solidFill>
                    <w14:schemeClr w14:val="tx1"/>
                  </w14:solidFill>
                </w14:textFill>
              </w:rPr>
              <w:t xml:space="preserve">）商品包装和快递包装承诺：承诺所供商品包装符合《商品包装政府采购需求标准（试行）》，快递包装符合《快递包装政府采购需求标准（试行）》。 </w:t>
            </w:r>
          </w:p>
          <w:p w14:paraId="6E11B9F9">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olor w:val="000000" w:themeColor="text1"/>
                <w:sz w:val="24"/>
                <w:szCs w:val="24"/>
                <w14:textFill>
                  <w14:solidFill>
                    <w14:schemeClr w14:val="tx1"/>
                  </w14:solidFill>
                </w14:textFill>
              </w:rPr>
              <w:t>（</w:t>
            </w:r>
            <w:r>
              <w:rPr>
                <w:rFonts w:hint="eastAsia" w:ascii="华文中宋" w:hAnsi="华文中宋" w:eastAsia="华文中宋"/>
                <w:color w:val="000000" w:themeColor="text1"/>
                <w:sz w:val="24"/>
                <w:szCs w:val="24"/>
                <w:lang w:val="en-US" w:eastAsia="zh-CN"/>
                <w14:textFill>
                  <w14:solidFill>
                    <w14:schemeClr w14:val="tx1"/>
                  </w14:solidFill>
                </w14:textFill>
              </w:rPr>
              <w:t>四</w:t>
            </w:r>
            <w:r>
              <w:rPr>
                <w:rFonts w:hint="eastAsia" w:ascii="华文中宋" w:hAnsi="华文中宋" w:eastAsia="华文中宋"/>
                <w:color w:val="000000" w:themeColor="text1"/>
                <w:sz w:val="24"/>
                <w:szCs w:val="24"/>
                <w14:textFill>
                  <w14:solidFill>
                    <w14:schemeClr w14:val="tx1"/>
                  </w14:solidFill>
                </w14:textFill>
              </w:rPr>
              <w:t>）其他强制性要求或标准：</w:t>
            </w:r>
            <w:r>
              <w:rPr>
                <w:rFonts w:hint="eastAsia" w:ascii="华文中宋" w:hAnsi="华文中宋" w:eastAsia="华文中宋"/>
                <w:color w:val="000000" w:themeColor="text1"/>
                <w:sz w:val="24"/>
                <w:szCs w:val="24"/>
                <w:lang w:val="en-US" w:eastAsia="zh-CN"/>
                <w14:textFill>
                  <w14:solidFill>
                    <w14:schemeClr w14:val="tx1"/>
                  </w14:solidFill>
                </w14:textFill>
              </w:rPr>
              <w:t>无</w:t>
            </w:r>
          </w:p>
        </w:tc>
      </w:tr>
      <w:tr w14:paraId="485CBA6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3084D133">
            <w:pPr>
              <w:keepNext w:val="0"/>
              <w:keepLines w:val="0"/>
              <w:suppressLineNumbers w:val="0"/>
              <w:kinsoku/>
              <w:wordWrap/>
              <w:overflowPunct/>
              <w:topLinePunct w:val="0"/>
              <w:autoSpaceDE/>
              <w:autoSpaceDN/>
              <w:bidi w:val="0"/>
              <w:spacing w:before="0" w:beforeAutospacing="0" w:after="0" w:afterAutospacing="0" w:line="480" w:lineRule="auto"/>
              <w:ind w:left="0" w:right="0" w:firstLine="480" w:firstLineChars="200"/>
              <w:rPr>
                <w:rFonts w:hint="eastAsia" w:ascii="华文中宋" w:hAnsi="华文中宋" w:eastAsia="华文中宋"/>
                <w:color w:val="000000" w:themeColor="text1"/>
                <w:sz w:val="24"/>
                <w:szCs w:val="24"/>
                <w:lang w:val="en-US" w:eastAsia="zh-CN"/>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服务要求：</w:t>
            </w:r>
          </w:p>
          <w:p w14:paraId="41F7AB43">
            <w:pPr>
              <w:keepNext w:val="0"/>
              <w:keepLines w:val="0"/>
              <w:suppressLineNumbers w:val="0"/>
              <w:kinsoku/>
              <w:wordWrap/>
              <w:overflowPunct/>
              <w:topLinePunct w:val="0"/>
              <w:autoSpaceDE/>
              <w:autoSpaceDN/>
              <w:bidi w:val="0"/>
              <w:spacing w:before="0" w:beforeAutospacing="0" w:after="0" w:afterAutospacing="0" w:line="480" w:lineRule="auto"/>
              <w:ind w:left="0" w:right="0" w:firstLine="480" w:firstLineChars="200"/>
              <w:rPr>
                <w:rFonts w:hint="eastAsia" w:ascii="华文中宋" w:hAnsi="华文中宋" w:eastAsia="华文中宋"/>
                <w:color w:val="000000" w:themeColor="text1"/>
                <w:sz w:val="24"/>
                <w:szCs w:val="24"/>
                <w:lang w:val="en-US" w:eastAsia="zh-CN"/>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售后服务：质保一年</w:t>
            </w:r>
          </w:p>
          <w:p w14:paraId="00CFD349">
            <w:pPr>
              <w:keepNext w:val="0"/>
              <w:keepLines w:val="0"/>
              <w:suppressLineNumbers w:val="0"/>
              <w:kinsoku/>
              <w:wordWrap/>
              <w:overflowPunct/>
              <w:topLinePunct w:val="0"/>
              <w:autoSpaceDE/>
              <w:autoSpaceDN/>
              <w:bidi w:val="0"/>
              <w:spacing w:before="0" w:beforeAutospacing="0" w:after="0" w:afterAutospacing="0" w:line="480" w:lineRule="auto"/>
              <w:ind w:left="0" w:right="0" w:firstLine="480" w:firstLineChars="200"/>
              <w:rPr>
                <w:rFonts w:hint="eastAsia" w:ascii="华文中宋" w:hAnsi="华文中宋" w:eastAsia="华文中宋"/>
                <w:color w:val="000000" w:themeColor="text1"/>
                <w:sz w:val="24"/>
                <w:szCs w:val="24"/>
                <w:lang w:val="en-US" w:eastAsia="zh-CN"/>
                <w14:textFill>
                  <w14:solidFill>
                    <w14:schemeClr w14:val="tx1"/>
                  </w14:solidFill>
                </w14:textFill>
              </w:rPr>
            </w:pPr>
            <w:r>
              <w:rPr>
                <w:rFonts w:hint="eastAsia" w:ascii="华文中宋" w:hAnsi="华文中宋" w:eastAsia="华文中宋"/>
                <w:color w:val="000000" w:themeColor="text1"/>
                <w:sz w:val="24"/>
                <w:szCs w:val="24"/>
                <w:lang w:val="en-US" w:eastAsia="zh-CN"/>
                <w14:textFill>
                  <w14:solidFill>
                    <w14:schemeClr w14:val="tx1"/>
                  </w14:solidFill>
                </w14:textFill>
              </w:rPr>
              <w:t>培训要求：无</w:t>
            </w:r>
          </w:p>
          <w:p w14:paraId="01238360">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firstLine="480" w:firstLineChars="200"/>
              <w:rPr>
                <w:rFonts w:hint="default" w:ascii="华文中宋" w:hAnsi="华文中宋" w:eastAsia="华文中宋" w:cs="Times New Roman"/>
                <w:color w:val="000000" w:themeColor="text1"/>
                <w:kern w:val="2"/>
                <w:sz w:val="24"/>
                <w:szCs w:val="24"/>
                <w:lang w:val="en-US" w:eastAsia="zh-CN" w:bidi="ar-SA"/>
                <w14:textFill>
                  <w14:solidFill>
                    <w14:schemeClr w14:val="tx1"/>
                  </w14:solidFill>
                </w14:textFill>
              </w:rPr>
            </w:pPr>
            <w:r>
              <w:rPr>
                <w:rFonts w:hint="default" w:ascii="华文中宋" w:hAnsi="华文中宋" w:eastAsia="华文中宋"/>
                <w:color w:val="000000" w:themeColor="text1"/>
                <w:sz w:val="24"/>
                <w:szCs w:val="24"/>
                <w:lang w:val="en-US"/>
                <w14:textFill>
                  <w14:solidFill>
                    <w14:schemeClr w14:val="tx1"/>
                  </w14:solidFill>
                </w14:textFill>
              </w:rPr>
              <w:t>说明：服务内容前加‘★’号的为必须满足项（符合性审查内容）</w:t>
            </w:r>
          </w:p>
        </w:tc>
      </w:tr>
      <w:tr w14:paraId="25004B39">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59EBB85D">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rPr>
                <w:rFonts w:hint="default" w:ascii="Calibri" w:hAnsi="Calibri" w:eastAsia="华文中宋" w:cs="Times New Roman"/>
                <w:b/>
                <w:kern w:val="2"/>
                <w:sz w:val="24"/>
                <w:szCs w:val="24"/>
                <w:lang w:val="en-US" w:eastAsia="zh-CN" w:bidi="ar-SA"/>
              </w:rPr>
            </w:pPr>
            <w:r>
              <w:rPr>
                <w:rFonts w:hint="eastAsia" w:ascii="华文中宋" w:hAnsi="华文中宋" w:eastAsia="华文中宋"/>
                <w:b/>
                <w:sz w:val="24"/>
                <w:szCs w:val="24"/>
                <w:lang w:val="en-US" w:eastAsia="zh-CN"/>
              </w:rPr>
              <w:t>三</w:t>
            </w:r>
            <w:r>
              <w:rPr>
                <w:rFonts w:hint="eastAsia" w:ascii="华文中宋" w:hAnsi="华文中宋" w:eastAsia="华文中宋"/>
                <w:b/>
                <w:sz w:val="24"/>
                <w:szCs w:val="24"/>
              </w:rPr>
              <w:t>、</w:t>
            </w:r>
            <w:r>
              <w:rPr>
                <w:rFonts w:hint="eastAsia" w:ascii="华文中宋" w:hAnsi="华文中宋" w:eastAsia="华文中宋"/>
                <w:b/>
                <w:sz w:val="24"/>
                <w:szCs w:val="24"/>
                <w:lang w:val="en-US" w:eastAsia="zh-CN"/>
              </w:rPr>
              <w:t>项目</w:t>
            </w:r>
            <w:r>
              <w:rPr>
                <w:rFonts w:hint="eastAsia" w:ascii="华文中宋" w:hAnsi="华文中宋" w:eastAsia="华文中宋"/>
                <w:b/>
                <w:sz w:val="24"/>
                <w:szCs w:val="24"/>
              </w:rPr>
              <w:t xml:space="preserve">非实质性要求 </w:t>
            </w:r>
          </w:p>
        </w:tc>
      </w:tr>
      <w:tr w14:paraId="5B1AEFD6">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center"/>
          </w:tcPr>
          <w:p w14:paraId="254F9E54">
            <w:pPr>
              <w:keepNext w:val="0"/>
              <w:keepLines w:val="0"/>
              <w:widowControl/>
              <w:suppressLineNumbers w:val="0"/>
              <w:kinsoku/>
              <w:wordWrap/>
              <w:overflowPunct/>
              <w:topLinePunct w:val="0"/>
              <w:autoSpaceDE/>
              <w:autoSpaceDN/>
              <w:bidi w:val="0"/>
              <w:spacing w:before="0" w:beforeAutospacing="0" w:after="0" w:afterAutospacing="0" w:line="480" w:lineRule="auto"/>
              <w:ind w:left="0" w:leftChars="0" w:right="0" w:rightChars="0"/>
              <w:jc w:val="left"/>
              <w:rPr>
                <w:rFonts w:hint="default" w:ascii="华文中宋" w:hAnsi="华文中宋" w:eastAsia="华文中宋" w:cs="宋体"/>
                <w:b/>
                <w:kern w:val="0"/>
                <w:sz w:val="24"/>
                <w:szCs w:val="24"/>
                <w:lang w:val="en-US" w:eastAsia="zh-CN" w:bidi="ar-SA"/>
              </w:rPr>
            </w:pPr>
            <w:r>
              <w:rPr>
                <w:rFonts w:hint="eastAsia" w:ascii="华文中宋" w:hAnsi="华文中宋" w:eastAsia="华文中宋" w:cs="宋体"/>
                <w:b/>
                <w:kern w:val="0"/>
                <w:sz w:val="24"/>
                <w:szCs w:val="24"/>
                <w:lang w:val="en-US" w:eastAsia="zh-CN"/>
              </w:rPr>
              <w:t>无</w:t>
            </w:r>
          </w:p>
        </w:tc>
      </w:tr>
      <w:tr w14:paraId="08B5420C">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535DADD6">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rPr>
                <w:rFonts w:hint="default" w:ascii="华文中宋" w:hAnsi="华文中宋" w:eastAsia="华文中宋" w:cs="Times New Roman"/>
                <w:b/>
                <w:kern w:val="2"/>
                <w:sz w:val="24"/>
                <w:szCs w:val="24"/>
                <w:lang w:val="en-US" w:eastAsia="zh-CN" w:bidi="ar-SA"/>
              </w:rPr>
            </w:pPr>
            <w:bookmarkStart w:id="53" w:name="PO_TDCUS_ITEM_P_REQ_FILE_1_1_0"/>
            <w:bookmarkStart w:id="54" w:name="_Toc26868185"/>
            <w:r>
              <w:rPr>
                <w:rFonts w:hint="eastAsia" w:ascii="华文中宋" w:hAnsi="华文中宋" w:eastAsia="华文中宋"/>
                <w:b/>
                <w:sz w:val="24"/>
                <w:szCs w:val="24"/>
                <w:lang w:val="en-US" w:eastAsia="zh-CN"/>
              </w:rPr>
              <w:t>四</w:t>
            </w:r>
            <w:r>
              <w:rPr>
                <w:rFonts w:hint="eastAsia" w:ascii="华文中宋" w:hAnsi="华文中宋" w:eastAsia="华文中宋"/>
                <w:b/>
                <w:sz w:val="24"/>
                <w:szCs w:val="24"/>
              </w:rPr>
              <w:t>、验收标准</w:t>
            </w:r>
          </w:p>
        </w:tc>
      </w:tr>
      <w:tr w14:paraId="0EC04A2A">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8522" w:type="dxa"/>
            <w:shd w:val="clear" w:color="auto" w:fill="auto"/>
            <w:vAlign w:val="top"/>
          </w:tcPr>
          <w:p w14:paraId="6BC89FFB">
            <w:pPr>
              <w:keepNext w:val="0"/>
              <w:keepLines w:val="0"/>
              <w:suppressLineNumbers w:val="0"/>
              <w:kinsoku/>
              <w:wordWrap/>
              <w:overflowPunct/>
              <w:topLinePunct w:val="0"/>
              <w:autoSpaceDE/>
              <w:autoSpaceDN/>
              <w:bidi w:val="0"/>
              <w:spacing w:before="0" w:beforeAutospacing="0" w:after="0" w:afterAutospacing="0" w:line="480" w:lineRule="auto"/>
              <w:ind w:left="0" w:leftChars="0" w:right="0" w:rightChars="0" w:firstLine="480" w:firstLineChars="200"/>
              <w:rPr>
                <w:rFonts w:hint="default" w:ascii="华文中宋" w:hAnsi="华文中宋" w:eastAsia="华文中宋" w:cs="Times New Roman"/>
                <w:kern w:val="2"/>
                <w:sz w:val="24"/>
                <w:szCs w:val="24"/>
                <w:lang w:val="en-US" w:eastAsia="zh-CN" w:bidi="ar-SA"/>
              </w:rPr>
            </w:pPr>
            <w:r>
              <w:rPr>
                <w:rFonts w:hint="default" w:ascii="华文中宋" w:hAnsi="华文中宋" w:eastAsia="华文中宋"/>
                <w:sz w:val="24"/>
                <w:szCs w:val="24"/>
              </w:rPr>
              <w:t>采购人按照《政府采购法》41条、《政府采购法实施条例》45条、财库（2016）205号文件、《山西省财政厅关于印发〈加强政府采购需求确定和履约验收管理办法〉的通知》、87号令74条（适用于公开</w:t>
            </w:r>
            <w:r>
              <w:rPr>
                <w:rFonts w:hint="eastAsia" w:ascii="华文中宋" w:hAnsi="华文中宋" w:eastAsia="华文中宋"/>
                <w:sz w:val="24"/>
                <w:szCs w:val="24"/>
                <w:lang w:eastAsia="zh-CN"/>
              </w:rPr>
              <w:t>询价</w:t>
            </w:r>
            <w:r>
              <w:rPr>
                <w:rFonts w:hint="default" w:ascii="华文中宋" w:hAnsi="华文中宋" w:eastAsia="华文中宋"/>
                <w:sz w:val="24"/>
                <w:szCs w:val="24"/>
              </w:rPr>
              <w:t>和邀请</w:t>
            </w:r>
            <w:r>
              <w:rPr>
                <w:rFonts w:hint="eastAsia" w:ascii="华文中宋" w:hAnsi="华文中宋" w:eastAsia="华文中宋"/>
                <w:sz w:val="24"/>
                <w:szCs w:val="24"/>
                <w:lang w:eastAsia="zh-CN"/>
              </w:rPr>
              <w:t>询价</w:t>
            </w:r>
            <w:r>
              <w:rPr>
                <w:rFonts w:hint="default" w:ascii="华文中宋" w:hAnsi="华文中宋" w:eastAsia="华文中宋"/>
                <w:sz w:val="24"/>
                <w:szCs w:val="24"/>
              </w:rPr>
              <w:t>）等规定编制项目履约验收标准；根据</w:t>
            </w:r>
            <w:r>
              <w:rPr>
                <w:rFonts w:hint="eastAsia" w:ascii="华文中宋" w:hAnsi="华文中宋" w:eastAsia="华文中宋"/>
                <w:sz w:val="24"/>
                <w:szCs w:val="24"/>
                <w:lang w:eastAsia="zh-CN"/>
              </w:rPr>
              <w:t>询价</w:t>
            </w:r>
            <w:r>
              <w:rPr>
                <w:rFonts w:hint="default" w:ascii="华文中宋" w:hAnsi="华文中宋" w:eastAsia="华文中宋"/>
                <w:sz w:val="24"/>
                <w:szCs w:val="24"/>
              </w:rPr>
              <w:t>文件、中标供应商的投标文件等进行验收。</w:t>
            </w:r>
          </w:p>
        </w:tc>
      </w:tr>
      <w:tr w14:paraId="6ED094D2">
        <w:tblPrEx>
          <w:tblBorders>
            <w:top w:val="none" w:color="auto" w:sz="0" w:space="0"/>
            <w:left w:val="none" w:color="auto" w:sz="0" w:space="0"/>
            <w:bottom w:val="none" w:color="auto" w:sz="0" w:space="0"/>
            <w:right w:val="none" w:color="auto" w:sz="0" w:space="0"/>
            <w:insideH w:val="none" w:color="auto" w:sz="0" w:space="0"/>
            <w:insideV w:val="single" w:color="000000" w:themeColor="text1" w:sz="4" w:space="0"/>
          </w:tblBorders>
          <w:tblCellMar>
            <w:top w:w="0" w:type="dxa"/>
            <w:left w:w="108" w:type="dxa"/>
            <w:bottom w:w="0" w:type="dxa"/>
            <w:right w:w="108" w:type="dxa"/>
          </w:tblCellMar>
        </w:tblPrEx>
        <w:tc>
          <w:tcPr>
            <w:tcW w:w="0" w:type="auto"/>
            <w:shd w:val="clear" w:color="auto" w:fill="auto"/>
            <w:vAlign w:val="top"/>
          </w:tcPr>
          <w:p w14:paraId="6C71979E">
            <w:pPr>
              <w:keepNext w:val="0"/>
              <w:keepLines w:val="0"/>
              <w:suppressLineNumbers w:val="0"/>
              <w:kinsoku/>
              <w:wordWrap/>
              <w:overflowPunct/>
              <w:topLinePunct w:val="0"/>
              <w:autoSpaceDE/>
              <w:autoSpaceDN/>
              <w:bidi w:val="0"/>
              <w:spacing w:before="0" w:beforeAutospacing="0" w:after="0" w:afterAutospacing="0" w:line="480" w:lineRule="auto"/>
              <w:ind w:left="0" w:right="0"/>
              <w:rPr>
                <w:rFonts w:hint="default" w:ascii="华文中宋" w:hAnsi="华文中宋" w:eastAsia="华文中宋"/>
                <w:b/>
                <w:sz w:val="24"/>
                <w:szCs w:val="24"/>
              </w:rPr>
            </w:pPr>
            <w:r>
              <w:rPr>
                <w:rFonts w:hint="eastAsia" w:ascii="华文中宋" w:hAnsi="华文中宋" w:eastAsia="华文中宋"/>
                <w:b/>
                <w:sz w:val="24"/>
                <w:szCs w:val="24"/>
                <w:lang w:val="en-US" w:eastAsia="zh-CN"/>
              </w:rPr>
              <w:t>五</w:t>
            </w:r>
            <w:r>
              <w:rPr>
                <w:rFonts w:hint="eastAsia" w:ascii="华文中宋" w:hAnsi="华文中宋" w:eastAsia="华文中宋"/>
                <w:b/>
                <w:sz w:val="24"/>
                <w:szCs w:val="24"/>
              </w:rPr>
              <w:t>、技术要求</w:t>
            </w:r>
          </w:p>
          <w:p w14:paraId="1C160F19">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0" w:right="0" w:firstLine="240" w:firstLineChars="100"/>
              <w:textAlignment w:val="auto"/>
              <w:rPr>
                <w:rFonts w:hint="default" w:ascii="华文中宋" w:hAnsi="华文中宋" w:eastAsia="华文中宋"/>
                <w:sz w:val="24"/>
                <w:szCs w:val="24"/>
              </w:rPr>
            </w:pPr>
            <w:r>
              <w:rPr>
                <w:rFonts w:hint="eastAsia" w:ascii="华文中宋" w:hAnsi="华文中宋" w:eastAsia="华文中宋"/>
                <w:sz w:val="24"/>
                <w:szCs w:val="24"/>
              </w:rPr>
              <w:t>（一）投标人应按照技术要求中的序号顺序编制技术要求响应内容。</w:t>
            </w:r>
          </w:p>
          <w:p w14:paraId="1E43A5C9">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0" w:right="0" w:firstLine="240" w:firstLineChars="100"/>
              <w:textAlignment w:val="auto"/>
              <w:rPr>
                <w:rFonts w:hint="default" w:ascii="华文中宋" w:hAnsi="华文中宋" w:eastAsia="华文中宋"/>
                <w:sz w:val="24"/>
                <w:szCs w:val="24"/>
              </w:rPr>
            </w:pPr>
            <w:r>
              <w:rPr>
                <w:rFonts w:hint="eastAsia" w:ascii="华文中宋" w:hAnsi="华文中宋" w:eastAsia="华文中宋"/>
                <w:sz w:val="24"/>
                <w:szCs w:val="24"/>
              </w:rPr>
              <w:t>（二）技术要求响应内容的作用：投标人所提供的技术要求响应内容是评标委员会及其成员评定投标标的物是否实质性响应</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文件技术要求以及综合比较与评价的依据。</w:t>
            </w:r>
          </w:p>
          <w:p w14:paraId="0C77F1AB">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210" w:right="0"/>
              <w:rPr>
                <w:rFonts w:hint="default" w:ascii="华文中宋" w:hAnsi="华文中宋" w:eastAsia="华文中宋"/>
                <w:sz w:val="24"/>
                <w:szCs w:val="24"/>
              </w:rPr>
            </w:pPr>
            <w:r>
              <w:rPr>
                <w:rFonts w:hint="eastAsia" w:ascii="华文中宋" w:hAnsi="华文中宋" w:eastAsia="华文中宋"/>
                <w:sz w:val="24"/>
                <w:szCs w:val="24"/>
              </w:rPr>
              <w:t>（三）技术要求响应内容的要求：</w:t>
            </w:r>
          </w:p>
          <w:p w14:paraId="4242CFBF">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0" w:right="0" w:firstLine="480" w:firstLineChars="200"/>
              <w:textAlignment w:val="auto"/>
              <w:rPr>
                <w:rFonts w:hint="default" w:ascii="华文中宋" w:hAnsi="华文中宋" w:eastAsia="华文中宋"/>
                <w:sz w:val="24"/>
                <w:szCs w:val="24"/>
              </w:rPr>
            </w:pPr>
            <w:r>
              <w:rPr>
                <w:rFonts w:hint="eastAsia" w:ascii="华文中宋" w:hAnsi="华文中宋" w:eastAsia="华文中宋"/>
                <w:sz w:val="24"/>
                <w:szCs w:val="24"/>
              </w:rPr>
              <w:t>1．能够证明投标标的物满足</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文件技术要求的证明材料，证明材料包括但不限于投报标的物技术指标的检测报告/官网链接/功能截图/产品彩页/详细的技术说明文件/运行性能的详细描述文件等；</w:t>
            </w:r>
          </w:p>
          <w:p w14:paraId="5A9B82CF">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0" w:right="0" w:firstLine="480" w:firstLineChars="200"/>
              <w:textAlignment w:val="auto"/>
              <w:rPr>
                <w:rFonts w:hint="default" w:ascii="华文中宋" w:hAnsi="华文中宋" w:eastAsia="华文中宋"/>
                <w:sz w:val="24"/>
                <w:szCs w:val="24"/>
              </w:rPr>
            </w:pPr>
            <w:r>
              <w:rPr>
                <w:rFonts w:hint="eastAsia" w:ascii="华文中宋" w:hAnsi="华文中宋" w:eastAsia="华文中宋"/>
                <w:sz w:val="24"/>
                <w:szCs w:val="24"/>
              </w:rPr>
              <w:t>2．项目实施过程中所需的主要辅材（若有的话，投标人按品牌、型号、产地、单价、数量。自行列表响应）；</w:t>
            </w:r>
          </w:p>
          <w:p w14:paraId="34283189">
            <w:pPr>
              <w:pStyle w:val="55"/>
              <w:keepNext w:val="0"/>
              <w:keepLines w:val="0"/>
              <w:suppressLineNumbers w:val="0"/>
              <w:kinsoku/>
              <w:wordWrap/>
              <w:overflowPunct/>
              <w:topLinePunct w:val="0"/>
              <w:autoSpaceDE/>
              <w:autoSpaceDN/>
              <w:bidi w:val="0"/>
              <w:snapToGrid w:val="0"/>
              <w:spacing w:before="0" w:beforeAutospacing="0" w:after="0" w:afterAutospacing="0" w:line="480" w:lineRule="auto"/>
              <w:ind w:left="0" w:leftChars="0" w:right="0" w:rightChars="0" w:firstLine="482" w:firstLineChars="200"/>
              <w:textAlignment w:val="auto"/>
              <w:rPr>
                <w:rFonts w:hint="default" w:ascii="华文中宋" w:hAnsi="华文中宋" w:eastAsia="华文中宋" w:cs="Times New Roman"/>
                <w:b/>
                <w:kern w:val="0"/>
                <w:sz w:val="24"/>
                <w:szCs w:val="24"/>
                <w:lang w:val="en-US" w:eastAsia="zh-CN" w:bidi="ar-SA"/>
              </w:rPr>
            </w:pPr>
          </w:p>
        </w:tc>
      </w:tr>
    </w:tbl>
    <w:p w14:paraId="04CB5D50">
      <w:r>
        <w:br w:type="page"/>
      </w:r>
    </w:p>
    <w:tbl>
      <w:tblPr>
        <w:tblStyle w:val="25"/>
        <w:tblW w:w="10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847"/>
        <w:gridCol w:w="4080"/>
        <w:gridCol w:w="696"/>
        <w:gridCol w:w="674"/>
        <w:gridCol w:w="1304"/>
        <w:gridCol w:w="1043"/>
        <w:gridCol w:w="698"/>
      </w:tblGrid>
      <w:tr w14:paraId="7B65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9E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序号</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6C7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货物名称</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9F1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需求或性能描述</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7E3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单位</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68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数量</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8B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是否属于《财政部 发展改革委关于印发节能产品政府采购品目清单的通知》中强制节能产品</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F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采购标的所对应的中小企业划分标准所属行业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115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sz w:val="21"/>
                <w:szCs w:val="21"/>
                <w:u w:val="none"/>
              </w:rPr>
            </w:pPr>
            <w:r>
              <w:rPr>
                <w:rFonts w:hint="eastAsia" w:ascii="华文中宋" w:hAnsi="华文中宋" w:eastAsia="华文中宋" w:cs="华文中宋"/>
                <w:i w:val="0"/>
                <w:iCs w:val="0"/>
                <w:color w:val="000000"/>
                <w:kern w:val="0"/>
                <w:sz w:val="21"/>
                <w:szCs w:val="21"/>
                <w:u w:val="none"/>
                <w:lang w:val="en-US" w:eastAsia="zh-CN" w:bidi="ar"/>
              </w:rPr>
              <w:t>备注</w:t>
            </w:r>
          </w:p>
        </w:tc>
      </w:tr>
      <w:tr w14:paraId="4EEB2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33AA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9AFD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380防水光束灯</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D4FA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泡功率≥420W，光通量≥20500lm，平均寿命≥4000小时；一个固定图案盘，图案数量≥14个；一个颜色盘，颜色数量≥14种；棱镜系统包含多个可插拔更换的棱镜盘，可实现多种组合棱镜效果；配置轻薄雾化片；光束角度1°；外壳采用铝镁合金压铸及碳纤维轻量化材料；控制面板为液晶显示屏，支持DMX512、RDM、自走和用户自编程；控制通道数≥17；X轴旋转角度≥540°，Y轴旋转角度≥270°，采用超静音高速三相电机，具备失步自动校正功能；电源输入100V-240V 50Hz/60Hz；额定功率≤510W；接口采用防水PG头输入输出；防护等级≥IP65；可工作环境温度范围-20℃至45℃。</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5972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344F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30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CC0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是</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DC9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C8DC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364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3960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125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全彩四合一帕灯</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856B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输入电压AC110V-220V，频率50Hz-60Hz；功率≤240W；灯珠：单颗10W四合一LED灯珠，数量≥24颗；控制通道≥8个；支持DMX512、声控、自走模式；可实现颜色变化、频闪、调光等多种效果。</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B017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0096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171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是</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65B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019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1E387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2EC2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2445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面光灯</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C4DE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光源：200W LED灯珠（暖白、暖黄双色可调）；总功率≤240W；色温可切换至3200K或5600K；透镜角度35°或75°可选；频闪速度1-10次/秒可调；支持DMX512、自走、主从模式；双色模式控制通道≥6个，单色模式≥2个；尺寸约215×215×310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1F23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255D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FA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是</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DBA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71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0A72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36429">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F5D6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电源箱</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3264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配套满足现场使用的主电源插头及安全配电接口。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E892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08BA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8C8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bookmarkStart w:id="82" w:name="_GoBack"/>
            <w:bookmarkEnd w:id="82"/>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0D4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60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3BC2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745C2">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5</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C2C7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灯光机柜</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CC4C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标准灯光控制机柜，配套必要的安装配件。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9EFE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3BB3B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DD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3E4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99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909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4274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6</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FD75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灯光控制台</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E8A2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DMX512控制通道数≥1024；可配接电脑灯数量≥10台；支持电脑灯地址码重新配接、水平垂直交换、通道反向输出、滑步模式切换等功能；单台电脑灯最大控制通道≥40主通道+40微调通道；支持通用灯库格式；可保存场景数量≥1000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2E07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6736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3E2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401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72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F6A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C244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7</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D027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信号放大器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5A71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DMX信号分配放大器，1路输入多路输出（不少于8路），每路输出端口具备独立的光电隔离和信号放大功能，确保信号稳定传输。</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67FA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8FCA7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7</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81D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D71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CD5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3A51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35C4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8</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9EBB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NPU处理器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DAB63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网络处理单元，可实时计算、控制≥4096个控制参数；不少于8个DMX512输出口；内置≥7寸触摸显示屏；具备UPS不间断电源，可实现无外接电源工作≥1小时及断电延时关机功能；内置千兆网络交换机（端口≥4个）；具备USB接口；标准4U机架式安装。</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8A7F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40BA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BF3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9D80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F1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DF3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358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9</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C12B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灯光电源线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C09A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灯光专用电源线，导体截面积≥2.5mm²，耐压等级满足舞台灯光使用要求，100米/盘。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418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盘</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4E7B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5</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79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2B5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5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0F2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96E1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10</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6C5D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灯光信号线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C3F4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DMX专用信号线缆，特性阻抗120Ω，带屏蔽层，100米/盘。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F48C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盘</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9567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3</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48F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8C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FA8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31E12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694F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11</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DB94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灯钩</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3455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承重≥150公斤，适用管径范围20-65mm。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9DDB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6DDB1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120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F21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EBB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7DB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5E5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3569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12</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FE9F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线阵列全频扬声器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C657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三分频两驱动线阵列全频音箱；低音采用对称结构设计；内置无衰减分频电路；高音单元使用不低于75mm音圈的钛膜钕铁硼压缩单元，低音单元为双10寸长冲程纸锥单元；水平覆盖角100°；垂直指向性由阵列数量决定，单只箱体提供0°~10°可调安装角度；前面板可预置安装角度三点吊装，采用隐藏式快速连接；箱体喷涂防撞防水聚脲漆；频率响应63Hz-18kHz（±3dB），-10dB频响55Hz-20kHz；灵敏度（1W@1m）≥103dB；额定功率（AES）LF≥380W / M/HF≥460W；额定阻抗LF 16Ω/ M/HF 16Ω；最大声压级≥137dB（峰值）；箱体材料为18mm桦木多层板；输入连接器采用2×Neutrik NL4MP或同等规格。</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F273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7451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8</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A66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3C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D9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66F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E304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13</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6E6F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线阵列次低扬声器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940E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带通式结构超低频音箱；单元为单18寸长冲程纸锥低音单元，音圈直径≥115mm；可与全频线阵列配合吊挂，采用隐藏式快速连接及三点吊装；箱体喷涂防撞防水聚脲漆；频率响应32Hz~200Hz（±3dB），-10dB频响29Hz~250Hz；额定功率（AES）≥1200W；额定阻抗8Ω；灵敏度（1W@1m）≥99dB；最大声压级≥136dB（峰值）；箱体材料为18mm及25mm桦木多层板；输入连接器采用2×Neutrik NL4MP或同等规格。</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E6C27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4DE3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789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6E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43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605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A537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14</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A92B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高性能全频音箱</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902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12寸两分频单驱动全频音箱；内置分频电路；高音号角支持水平与垂直方向旋转；高音单元采用不低于75mm音圈的航空钛膜压缩单元，低音单元为12寸纸锥单元；频率响应68Hz~19KHz（±3dB），-10dB频响62Hz~20KHz；额定阻抗8Ω；覆盖角度（H×V）80°×50°；灵敏度（1W@1m）≥99dB SPL；额定功率（AES）≥400W；最大声压级≥133dB（峰值）；箱体采用18mm-25mm高密度多层桦木夹板，表面喷涂防撞防水漆；预留吊挂点；输入连接器采用2×Neutrik NL4MP或同等规格。</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732A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2585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A2D0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9A2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877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A23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5A61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15</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A15A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线阵列全频功放</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1591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立体声输出功率：8Ω ≥1200W×2，4Ω ≥2000W×2；桥接功率：8Ω ≥2600W；失真度 &lt;0.2%；信噪比 ≥112dBA；频率响应10Hz-20kHz；阻尼系数 &gt;400；放大类型 Class H；具备短路、直流、过热、过载及压限保护功能；面板设电源开关、音量旋钮，后板有模式切换键；LED指示灯含过载、信号、桥接等状态；输入接口为XLR，输出接口为Speakon卡侬座；尺寸约490×89×420mm。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4404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FECA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C6E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FBE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0FB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CB6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4B3C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16</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4DE8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线阵次低功放</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235A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立体声输出功率：8Ω ≥1500W×2，4Ω ≥2400W×2；桥接功率：8Ω ≥3000W；失真度 &lt;0.2%；信噪比 ≥112dBA；频率响应10Hz-20kHz；阻尼系数 &gt;400；放大类型 Class H；具备短路、直流、过热、过载及压限保护功能；面板设电源开关、音量旋钮，后板有模式切换键；LED指示灯含过载、信号、桥接等状态；输入XLR，输出Speakon卡侬座；尺寸约490×89×420mm。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09C9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1BB7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60C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AD2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4E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41E4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F1D3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17</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FE20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全频功放</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F797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立体声输出功率：4Ω ≥1600W×2；桥接功率：8Ω ≥2000W；失真度 &lt;0.2%；信噪比 ≥112dBA；频率响应10Hz-20kHz；阻尼系数 &gt;400；放大类型 Class H；保护功能含短路、直流、过热、过载及压限；面板设电源开关、音量旋钮，后板有模式切换键；LED指示过载、信号、桥接等状态；输入XLR，输出Speakon卡侬座；尺寸约490×89×420mm。</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9547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879E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284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C42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382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726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57BD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18</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812C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数字音频处理器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2D74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路模拟输入/8路模拟输出；96kHz采样频率，24比特处理精度；所有通道间支持自由路由矩阵；输入输出通道具有13段参量均衡、全通滤波器、噪声门、压缩器；输出通道具备分频功能（滤波器类型≥3种，斜率6-48dB/oct可选）；每通道最大延时≥2000ms；内置限幅器及信号发生器；可通过USB、RS232和TCP/IP接口与电脑联机控制；支持多台级联，配套多级权限管理；支持≥64个预设程序存储；频率响应20Hz-20kHz +/-0.33dB；信噪比≥112dB（未加权）；总谐波失真+噪声&lt;0.0025%；最大输出电平≥+22dBu；动态范围&gt;112dB</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35AF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5BA5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287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ED3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213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711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CEC7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19</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2C9E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数字调音台</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3726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输入通道≥32路，具备高品质数字可编程话放（不少于32路），辅助/效果输入及返送通道满足现场需求；输出母线数量≥16路混音母线+6路矩阵+主输出（LCR）；内置效果器≥8个；A/D、D/A转换动态范围≥114dB；信号处理为40位浮点；配置≥7英寸TFT彩色触摸主屏及通道显示液晶屏；具备MIDI、XLR、AES/EBU、USB等接口及个人监听系统接口；整机功耗≤120W，电源自适应AC 100-240V；支持场景快照及文件存储。</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C78C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929B5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305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C73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31E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4AB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444E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20</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E89A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数字调音台声卡</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6118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配套调音台使用的网络音频传输接口卡，支持多通道高质量音频数据的实时传输与接入。</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DF20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C05F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7C0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C8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348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1A4D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4C0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21</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5027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数字调音台接口箱</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9EC1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数字舞台接口箱，通过AES50网络协议与调音台连接；配置≥16路带远程控制的可编组高品质话放输入；≥8路模拟平衡XLR输出；具备耳机监听接口；支持双AES50接口级联扩展及MIDI接口。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D2FA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0EF8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37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D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259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475E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A0E1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22</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1DD3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真分集无线手持话筒（一拖二）</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A493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一拖二分集无线手持话筒系统，含接收机1台及手持发射器2支。接收机采用≥4.0寸LCD屏，具备真分集四天线接收，支持数字导频、ACT红外对频及一键搜频；频段为UHF，提供多个频点可选；接收灵敏度&lt;-90dBm，信噪比&gt;102dB(A)，失真度&lt;1%；音频输出含XLR及Jack接口。手持话筒采用金属管体，可更换音头模组设计，配备LCD状态屏，使用2节AA电池可连续工作≥8小时，有效接收距离≥120米（开阔地）。</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DD71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套</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7E02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D37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8C7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85B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3CDD5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3F23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23</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4AF6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天线分配器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1C86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天线分配系统主机，工作频率400MHz-950MHz；提供≥8路稳定射频信号输出及≥2路级联端口；具备≥4路DC 12V/1A电源输出为接收机供电；内置高频增益可调（+2dBm至+12dBm）以及滤波电路。</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6727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D6E5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F8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97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94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3A4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13A0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24</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622B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指向性天线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CE96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有源对数周期指向性天线（LPDA），频率范围400-950MHz，输出接口BNC，阻抗50Ω；内置可调增益强波器（不少于四档，最高≥12dB）；水平指向性约90°，垂直约60°；带电源及增益LED指示。</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EF38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5C9B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5DF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96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B34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A80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579E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25</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B162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无线会议话筒</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35B0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无线会议发言单元（主席功能），心型指向电容拾音；UHF频段，防干扰设计；配备≥2.23寸OLED屏和发言指示灯；具备耳机输出及音量调节功能；声频启动，支持发言自动开启；主席单元具有优先权，可关闭其他正在发言的单元；供电方式支持POE或电池，电池模式下持续工作时间≥15小时；内置无线发射模块；工作温度范围-10℃至40℃。</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65B5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部</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E6FD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CDC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4CE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69F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7B0A3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B861">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26</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9F02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无线一拖四电容话筒</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0178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无线一拖四电容会议话筒系统，含接收机和4支无线桌面话筒；话筒为心型指向，内置锂电池，续航时间≥6小时，采用TYPE-C充电接口；配套防喷海绵头和充电线；接收机具备XLR等音频输出接口。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120A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部</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0965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7C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CE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2AC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FCE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685F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27</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9CE1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专业反馈抑制器（二进二出）</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E336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二进二出自动反馈抑制器，采用DSP全自动数字处理，具备自动搜索并抑制反馈点功能；每通道配备音量控制旋钮和信号/失真指示灯；输入输出接口兼容卡侬（XLR）和6.35mm插座；内置自动压限保护功能，可在信号过强时防止失真并保护设备；频响80Hz-15KHz，信噪比≥82dB。</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2D2D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台</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9151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B5E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7D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E96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68DC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01A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28</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9EC0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电源时序管理器</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A7A6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电源时序管理器，自带≥8路后板时序万用插座与2路前面板直通插座；每路对应独立状态指示，可编程或直通控制全开/全关；单路最大输出电流≥30A；总功率承载能力≥6000W；配1.8米电源输入线及插头。</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A856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套</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207C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550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FF8A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90F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6B7A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4985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29</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812E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功放机柜</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BF24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标准42U功放机柜。</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5FF9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9B65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FE3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220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43E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96E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8175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30</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8DEA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线阵列音箱吊架</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2B51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线阵列音箱专用吊架，采用优质碳素钢材质，表面电镀黑加喷黑塑处理；最大安全工作负荷≥1000KG，安全系数6:1；重量约30KG，配套6吨U形卸扣。</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5EE5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873C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98C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B7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479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442F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55D5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31</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4672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全频音箱壁挂支架</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392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壁挂支架，承重≥60公斤。</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223B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1C25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05C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E6B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A97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1BDC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01C6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32</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16A2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安装辅材</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6B05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包含安全扣、羊眼圈螺丝、转换盒、电源排插等安装所需辅材。</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E891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批</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7E75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F8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EE7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C02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12B19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62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33</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7C2B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手拉葫芦</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0668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手拉葫芦，额定载荷≥2吨，提升高度12米链条。</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466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616F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2</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DD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D0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28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42B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78B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34</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E4B9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话筒支架</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DCD7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标准话筒支架，落地式。</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EE7BE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2BC4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8</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015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E8C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0EA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13FD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BD4D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35</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3C20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四芯音箱线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2051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国标4×2.5mm²四芯音箱线，无氧铜导体，带填充棉线及无纺布填充，100米/盘。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A964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盘</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69D2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C16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1F6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76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A65F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BEF3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36</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85EE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两芯音箱线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A646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国标2×2.5mm²两芯音箱线，无氧铜导体，带填充棉线及无纺布填充，100米/盘。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3500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盘</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5C5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4</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CF3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EFA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16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741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621DE">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37</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9A3F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卡侬信号线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35F7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话筒用卡侬音频信号线，两芯加屏蔽编制网，100米/盘。</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E3CE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盘</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6D13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F0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738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49F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45415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17EDF7">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38</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87EB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音箱插头</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05F4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四芯音箱专用插头，国标。</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E1A2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8F27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30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F7D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16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24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E0FA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72000">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39</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0070F">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卡侬公母插头</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5F49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国标三针卡侬音频插头（公母一对）。</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4DE23">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对</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45B3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60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184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A0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A60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0D39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57EAF">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40</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22C7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桁架</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C9BBB">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铝合金桁架，截面尺寸300mm×300mm，主管壁厚≥5mm，长度共计120米。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FC39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米</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FF1E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120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5A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304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CC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3A3F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B01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41</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7A86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底板</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45B9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桁架底座，尺寸约1000mm×1000mm×10mm，重量约155-160斤/个。</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FF46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902D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6C3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A5C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8F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693D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2D9C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42</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1E16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方套</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608A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配套方套，含实心铝板配件。</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21D5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8964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E6D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700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A54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4CAC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F684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43</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92A4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电动葫芦</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E712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电动葫芦，额定载荷≥3吨，双链，提升高度6米。</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EA5A61">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5DE6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8</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661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69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56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171E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4BC64">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44</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7B98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横梁</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667FA">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电动葫芦配套横梁。</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9BDB2">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C5255">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8</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58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4E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D4A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69221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DDC45">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45</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EA796">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飞机带</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32CD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用于捆绑固定设备。</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DB5BC">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F511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764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3A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9F4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5637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9F3CB">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46</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1DD15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LED显示屏</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9FB59">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室内全彩LED显示屏，点间距≤P1.86mm；单元模组尺寸320×160mm；单元板分辨率≥172×86点；像素密度≥290000点/㎡；显示面积约6.08×2.4m，屏幕分辨率≥3268×1290；含配套同步控制系统。</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6254F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平米</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F703E">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60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821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是</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D50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84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D854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24176">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47</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F51F0">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LED显示屏安装架子</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805D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LED显示屏安装用金属结构架，满足现场安装所需。</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4D674">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套</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E009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1</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7C6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58C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5BE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r w14:paraId="2ED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69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0FC6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48</w:t>
            </w:r>
          </w:p>
        </w:tc>
        <w:tc>
          <w:tcPr>
            <w:tcW w:w="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A7388">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灯光航空箱</w:t>
            </w:r>
          </w:p>
        </w:tc>
        <w:tc>
          <w:tcPr>
            <w:tcW w:w="4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825AD">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定制灯光设备用航空箱，满足相应设备的安全运输与保护。</w:t>
            </w:r>
          </w:p>
        </w:tc>
        <w:tc>
          <w:tcPr>
            <w:tcW w:w="6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11D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个</w:t>
            </w:r>
          </w:p>
        </w:tc>
        <w:tc>
          <w:tcPr>
            <w:tcW w:w="6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8E6B7">
            <w:pPr>
              <w:keepNext w:val="0"/>
              <w:keepLines w:val="0"/>
              <w:widowControl/>
              <w:suppressLineNumbers w:val="0"/>
              <w:jc w:val="left"/>
              <w:rPr>
                <w:rFonts w:hint="eastAsia" w:ascii="华文中宋" w:hAnsi="华文中宋" w:eastAsia="华文中宋" w:cs="华文中宋"/>
                <w:i w:val="0"/>
                <w:iCs w:val="0"/>
                <w:color w:val="000000"/>
                <w:kern w:val="0"/>
                <w:sz w:val="21"/>
                <w:szCs w:val="21"/>
                <w:u w:val="none"/>
                <w:lang w:val="en-US" w:eastAsia="zh-CN" w:bidi="ar"/>
              </w:rPr>
            </w:pPr>
            <w:r>
              <w:rPr>
                <w:rFonts w:hint="eastAsia" w:ascii="仿宋" w:hAnsi="仿宋" w:eastAsia="仿宋" w:cs="仿宋"/>
                <w:i w:val="0"/>
                <w:iCs w:val="0"/>
                <w:caps w:val="0"/>
                <w:color w:val="0F1115"/>
                <w:spacing w:val="0"/>
                <w:kern w:val="0"/>
                <w:sz w:val="24"/>
                <w:szCs w:val="24"/>
                <w:lang w:val="en-US" w:eastAsia="zh-CN" w:bidi="ar"/>
              </w:rPr>
              <w:t>60</w:t>
            </w:r>
          </w:p>
        </w:tc>
        <w:tc>
          <w:tcPr>
            <w:tcW w:w="130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2B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否</w:t>
            </w:r>
          </w:p>
        </w:tc>
        <w:tc>
          <w:tcPr>
            <w:tcW w:w="104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B0A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r>
              <w:rPr>
                <w:rFonts w:hint="eastAsia" w:ascii="华文中宋" w:hAnsi="华文中宋" w:eastAsia="华文中宋" w:cs="华文中宋"/>
                <w:i w:val="0"/>
                <w:iCs w:val="0"/>
                <w:color w:val="000000"/>
                <w:kern w:val="0"/>
                <w:sz w:val="21"/>
                <w:szCs w:val="21"/>
                <w:u w:val="none"/>
                <w:lang w:val="en-US" w:eastAsia="zh-CN" w:bidi="ar"/>
              </w:rPr>
              <w:t>工业</w:t>
            </w:r>
          </w:p>
        </w:tc>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A38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华文中宋" w:hAnsi="华文中宋" w:eastAsia="华文中宋" w:cs="华文中宋"/>
                <w:i w:val="0"/>
                <w:iCs w:val="0"/>
                <w:color w:val="000000"/>
                <w:kern w:val="0"/>
                <w:sz w:val="21"/>
                <w:szCs w:val="21"/>
                <w:u w:val="none"/>
                <w:lang w:val="en-US" w:eastAsia="zh-CN" w:bidi="ar"/>
              </w:rPr>
            </w:pPr>
          </w:p>
        </w:tc>
      </w:tr>
    </w:tbl>
    <w:p w14:paraId="62D5CDC7">
      <w:pPr>
        <w:pStyle w:val="55"/>
        <w:snapToGrid w:val="0"/>
        <w:spacing w:line="480" w:lineRule="exact"/>
        <w:rPr>
          <w:rFonts w:ascii="华文中宋" w:hAnsi="华文中宋" w:eastAsia="华文中宋"/>
          <w:b/>
        </w:rPr>
      </w:pPr>
    </w:p>
    <w:p w14:paraId="742AC6F2">
      <w:pPr>
        <w:pStyle w:val="55"/>
        <w:snapToGrid w:val="0"/>
        <w:spacing w:line="480" w:lineRule="exact"/>
        <w:ind w:firstLine="422" w:firstLineChars="200"/>
        <w:rPr>
          <w:rFonts w:ascii="华文中宋" w:hAnsi="华文中宋" w:eastAsia="华文中宋"/>
          <w:b/>
        </w:rPr>
      </w:pPr>
      <w:r>
        <w:rPr>
          <w:rFonts w:hint="eastAsia" w:ascii="华文中宋" w:hAnsi="华文中宋" w:eastAsia="华文中宋"/>
          <w:b/>
        </w:rPr>
        <w:t>备注：上述产品外观尺寸浮动不超过正负5%</w:t>
      </w:r>
    </w:p>
    <w:p w14:paraId="67ED90DB">
      <w:pPr>
        <w:spacing w:line="360" w:lineRule="auto"/>
        <w:ind w:firstLine="422" w:firstLineChars="200"/>
        <w:rPr>
          <w:rFonts w:ascii="华文中宋" w:hAnsi="华文中宋" w:eastAsia="华文中宋"/>
          <w:b/>
        </w:rPr>
      </w:pPr>
      <w:r>
        <w:rPr>
          <w:rFonts w:hint="eastAsia" w:ascii="华文中宋" w:hAnsi="华文中宋" w:eastAsia="华文中宋"/>
          <w:b/>
          <w:szCs w:val="21"/>
        </w:rPr>
        <w:t>说明：服务要求、</w:t>
      </w:r>
      <w:r>
        <w:rPr>
          <w:rFonts w:hint="eastAsia" w:ascii="华文中宋" w:hAnsi="华文中宋" w:eastAsia="华文中宋" w:cs="宋体"/>
          <w:b/>
          <w:kern w:val="0"/>
          <w:szCs w:val="21"/>
        </w:rPr>
        <w:t>需求或性能描述</w:t>
      </w:r>
      <w:r>
        <w:rPr>
          <w:rFonts w:hint="eastAsia" w:ascii="华文中宋" w:hAnsi="华文中宋" w:eastAsia="华文中宋"/>
          <w:b/>
          <w:szCs w:val="21"/>
        </w:rPr>
        <w:t>中标注‘★’的为符合性审查内容，未标注‘★’的为一般性要求，</w:t>
      </w:r>
      <w:r>
        <w:rPr>
          <w:rFonts w:hint="eastAsia" w:ascii="华文中宋" w:hAnsi="华文中宋" w:eastAsia="华文中宋"/>
          <w:b/>
        </w:rPr>
        <w:t>这些参数指标若存在负偏离</w:t>
      </w:r>
      <w:r>
        <w:rPr>
          <w:rFonts w:hint="eastAsia" w:ascii="华文中宋" w:hAnsi="华文中宋" w:eastAsia="华文中宋"/>
          <w:b/>
          <w:szCs w:val="21"/>
        </w:rPr>
        <w:t>，</w:t>
      </w:r>
      <w:r>
        <w:rPr>
          <w:rFonts w:hint="eastAsia" w:ascii="华文中宋" w:hAnsi="华文中宋" w:eastAsia="华文中宋"/>
          <w:b/>
        </w:rPr>
        <w:t>由询价小组进行评定，如果认为这些负偏离影响服务质量或不能满足服务要求的，响应文件将被作无效响应处理。</w:t>
      </w:r>
    </w:p>
    <w:bookmarkEnd w:id="53"/>
    <w:p w14:paraId="1D6B37F8">
      <w:pPr>
        <w:pStyle w:val="55"/>
        <w:snapToGrid w:val="0"/>
        <w:spacing w:line="360" w:lineRule="auto"/>
        <w:textAlignment w:val="auto"/>
        <w:rPr>
          <w:rFonts w:ascii="华文中宋" w:hAnsi="华文中宋" w:eastAsia="华文中宋" w:cs="华文中宋"/>
          <w:b/>
        </w:rPr>
      </w:pPr>
      <w:r>
        <w:rPr>
          <w:rFonts w:hint="eastAsia" w:ascii="华文中宋" w:hAnsi="华文中宋" w:eastAsia="华文中宋" w:cs="华文中宋"/>
          <w:b/>
          <w:lang w:val="en-US" w:eastAsia="zh-CN"/>
        </w:rPr>
        <w:t>六</w:t>
      </w:r>
      <w:r>
        <w:rPr>
          <w:rFonts w:hint="eastAsia" w:ascii="华文中宋" w:hAnsi="华文中宋" w:eastAsia="华文中宋" w:cs="华文中宋"/>
          <w:b/>
        </w:rPr>
        <w:t>、其他</w:t>
      </w:r>
    </w:p>
    <w:p w14:paraId="66373743">
      <w:pPr>
        <w:pStyle w:val="55"/>
        <w:snapToGrid w:val="0"/>
        <w:spacing w:line="360" w:lineRule="auto"/>
        <w:ind w:firstLine="420" w:firstLineChars="200"/>
        <w:textAlignment w:val="auto"/>
        <w:rPr>
          <w:rFonts w:ascii="华文中宋" w:hAnsi="华文中宋" w:eastAsia="华文中宋" w:cs="华文中宋"/>
        </w:rPr>
      </w:pPr>
      <w:r>
        <w:rPr>
          <w:rFonts w:hint="eastAsia" w:ascii="华文中宋" w:hAnsi="华文中宋" w:eastAsia="华文中宋"/>
        </w:rPr>
        <w:t>询价</w:t>
      </w:r>
      <w:r>
        <w:rPr>
          <w:rFonts w:hint="eastAsia" w:ascii="华文中宋" w:hAnsi="华文中宋" w:eastAsia="华文中宋" w:cs="华文中宋"/>
        </w:rPr>
        <w:t>供应商须保持登陆山西政府采购平台，随时准备对</w:t>
      </w:r>
      <w:r>
        <w:rPr>
          <w:rFonts w:hint="eastAsia" w:ascii="华文中宋" w:hAnsi="华文中宋" w:eastAsia="华文中宋"/>
        </w:rPr>
        <w:t>询价</w:t>
      </w:r>
      <w:r>
        <w:rPr>
          <w:rFonts w:hint="eastAsia" w:ascii="华文中宋" w:hAnsi="华文中宋" w:eastAsia="华文中宋" w:cs="华文中宋"/>
        </w:rPr>
        <w:t>小组在平台上的询问予以解答。</w:t>
      </w:r>
    </w:p>
    <w:p w14:paraId="28A1E162">
      <w:pPr>
        <w:pStyle w:val="55"/>
        <w:snapToGrid w:val="0"/>
        <w:spacing w:line="360" w:lineRule="auto"/>
        <w:ind w:firstLine="420" w:firstLineChars="200"/>
        <w:textAlignment w:val="auto"/>
        <w:rPr>
          <w:rFonts w:ascii="华文中宋" w:hAnsi="华文中宋" w:eastAsia="华文中宋" w:cs="华文中宋"/>
        </w:rPr>
      </w:pPr>
    </w:p>
    <w:p w14:paraId="43D57DED">
      <w:pPr>
        <w:widowControl/>
        <w:jc w:val="left"/>
        <w:rPr>
          <w:rFonts w:ascii="华文中宋" w:hAnsi="华文中宋" w:eastAsia="华文中宋" w:cs="华文中宋"/>
          <w:kern w:val="0"/>
          <w:szCs w:val="21"/>
        </w:rPr>
      </w:pPr>
      <w:r>
        <w:rPr>
          <w:rFonts w:ascii="华文中宋" w:hAnsi="华文中宋" w:eastAsia="华文中宋" w:cs="华文中宋"/>
        </w:rPr>
        <w:br w:type="page"/>
      </w:r>
    </w:p>
    <w:bookmarkEnd w:id="54"/>
    <w:p w14:paraId="7FE881FA">
      <w:pPr>
        <w:pStyle w:val="55"/>
        <w:snapToGrid w:val="0"/>
        <w:spacing w:line="480" w:lineRule="exact"/>
        <w:ind w:firstLine="642" w:firstLineChars="200"/>
        <w:outlineLvl w:val="0"/>
        <w:rPr>
          <w:rFonts w:ascii="华文中宋" w:hAnsi="华文中宋" w:eastAsia="华文中宋"/>
          <w:b/>
          <w:spacing w:val="20"/>
          <w:sz w:val="28"/>
          <w:szCs w:val="28"/>
        </w:rPr>
      </w:pPr>
      <w:bookmarkStart w:id="55" w:name="_Toc26868186"/>
      <w:bookmarkStart w:id="56" w:name="_Toc498436611"/>
      <w:r>
        <w:rPr>
          <w:rFonts w:hint="eastAsia" w:ascii="华文中宋" w:hAnsi="华文中宋" w:eastAsia="华文中宋"/>
          <w:b/>
          <w:spacing w:val="20"/>
          <w:sz w:val="28"/>
          <w:szCs w:val="28"/>
        </w:rPr>
        <w:t>第五部分  资格性、符合性审查内容及评定成交标准</w:t>
      </w:r>
      <w:bookmarkEnd w:id="55"/>
      <w:bookmarkEnd w:id="56"/>
    </w:p>
    <w:p w14:paraId="106E0830">
      <w:pPr>
        <w:pStyle w:val="55"/>
        <w:snapToGrid w:val="0"/>
        <w:spacing w:line="480" w:lineRule="exact"/>
        <w:rPr>
          <w:rFonts w:ascii="华文中宋" w:hAnsi="华文中宋" w:eastAsia="华文中宋"/>
          <w:b/>
        </w:rPr>
      </w:pPr>
      <w:r>
        <w:rPr>
          <w:rFonts w:hint="eastAsia" w:ascii="华文中宋" w:hAnsi="华文中宋" w:eastAsia="华文中宋"/>
          <w:b/>
        </w:rPr>
        <w:t>一、资格性审查内容及标准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3"/>
        <w:gridCol w:w="5529"/>
      </w:tblGrid>
      <w:tr w14:paraId="7AED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5315C207">
            <w:pPr>
              <w:spacing w:line="400" w:lineRule="exact"/>
              <w:rPr>
                <w:rFonts w:ascii="华文中宋" w:hAnsi="华文中宋" w:eastAsia="华文中宋"/>
                <w:szCs w:val="21"/>
              </w:rPr>
            </w:pPr>
            <w:r>
              <w:rPr>
                <w:rFonts w:hint="eastAsia" w:ascii="华文中宋" w:hAnsi="华文中宋" w:eastAsia="华文中宋"/>
                <w:szCs w:val="21"/>
              </w:rPr>
              <w:t>序号</w:t>
            </w:r>
          </w:p>
        </w:tc>
        <w:tc>
          <w:tcPr>
            <w:tcW w:w="2173" w:type="dxa"/>
            <w:tcBorders>
              <w:top w:val="single" w:color="auto" w:sz="4" w:space="0"/>
              <w:left w:val="single" w:color="auto" w:sz="4" w:space="0"/>
              <w:bottom w:val="single" w:color="auto" w:sz="4" w:space="0"/>
              <w:right w:val="single" w:color="auto" w:sz="4" w:space="0"/>
            </w:tcBorders>
          </w:tcPr>
          <w:p w14:paraId="10783090">
            <w:pPr>
              <w:spacing w:line="400" w:lineRule="exact"/>
              <w:rPr>
                <w:rFonts w:ascii="华文中宋" w:hAnsi="华文中宋" w:eastAsia="华文中宋"/>
                <w:szCs w:val="21"/>
              </w:rPr>
            </w:pPr>
            <w:r>
              <w:rPr>
                <w:rFonts w:hint="eastAsia" w:ascii="华文中宋" w:hAnsi="华文中宋" w:eastAsia="华文中宋"/>
                <w:szCs w:val="21"/>
              </w:rPr>
              <w:t>内容</w:t>
            </w:r>
          </w:p>
        </w:tc>
        <w:tc>
          <w:tcPr>
            <w:tcW w:w="5529" w:type="dxa"/>
            <w:tcBorders>
              <w:top w:val="single" w:color="auto" w:sz="4" w:space="0"/>
              <w:left w:val="single" w:color="auto" w:sz="4" w:space="0"/>
              <w:bottom w:val="single" w:color="auto" w:sz="4" w:space="0"/>
              <w:right w:val="single" w:color="auto" w:sz="4" w:space="0"/>
            </w:tcBorders>
          </w:tcPr>
          <w:p w14:paraId="34FF1710">
            <w:pPr>
              <w:spacing w:line="400" w:lineRule="exact"/>
              <w:rPr>
                <w:rFonts w:ascii="华文中宋" w:hAnsi="华文中宋" w:eastAsia="华文中宋"/>
                <w:szCs w:val="21"/>
              </w:rPr>
            </w:pPr>
            <w:r>
              <w:rPr>
                <w:rFonts w:hint="eastAsia" w:ascii="华文中宋" w:hAnsi="华文中宋" w:eastAsia="华文中宋"/>
                <w:szCs w:val="21"/>
              </w:rPr>
              <w:t>标准</w:t>
            </w:r>
          </w:p>
        </w:tc>
      </w:tr>
      <w:tr w14:paraId="0DB6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03D92669">
            <w:pPr>
              <w:spacing w:line="400" w:lineRule="exact"/>
              <w:rPr>
                <w:rFonts w:ascii="华文中宋" w:hAnsi="华文中宋" w:eastAsia="华文中宋"/>
                <w:szCs w:val="21"/>
              </w:rPr>
            </w:pPr>
            <w:r>
              <w:rPr>
                <w:rFonts w:ascii="华文中宋" w:hAnsi="华文中宋" w:eastAsia="华文中宋"/>
                <w:szCs w:val="21"/>
              </w:rPr>
              <w:t>1</w:t>
            </w:r>
          </w:p>
        </w:tc>
        <w:tc>
          <w:tcPr>
            <w:tcW w:w="2173" w:type="dxa"/>
            <w:tcBorders>
              <w:top w:val="single" w:color="auto" w:sz="4" w:space="0"/>
              <w:left w:val="single" w:color="auto" w:sz="4" w:space="0"/>
              <w:bottom w:val="single" w:color="auto" w:sz="4" w:space="0"/>
              <w:right w:val="single" w:color="auto" w:sz="4" w:space="0"/>
            </w:tcBorders>
          </w:tcPr>
          <w:p w14:paraId="369D07BA">
            <w:pPr>
              <w:spacing w:line="400" w:lineRule="exact"/>
              <w:rPr>
                <w:rFonts w:ascii="华文中宋" w:hAnsi="华文中宋" w:eastAsia="华文中宋"/>
                <w:szCs w:val="21"/>
              </w:rPr>
            </w:pPr>
            <w:r>
              <w:rPr>
                <w:rFonts w:hint="eastAsia" w:ascii="华文中宋" w:hAnsi="华文中宋" w:eastAsia="华文中宋"/>
                <w:szCs w:val="21"/>
              </w:rPr>
              <w:t>响应函</w:t>
            </w:r>
          </w:p>
        </w:tc>
        <w:tc>
          <w:tcPr>
            <w:tcW w:w="5529" w:type="dxa"/>
            <w:tcBorders>
              <w:top w:val="single" w:color="auto" w:sz="4" w:space="0"/>
              <w:left w:val="single" w:color="auto" w:sz="4" w:space="0"/>
              <w:bottom w:val="single" w:color="auto" w:sz="4" w:space="0"/>
              <w:right w:val="single" w:color="auto" w:sz="4" w:space="0"/>
            </w:tcBorders>
          </w:tcPr>
          <w:p w14:paraId="4385C007">
            <w:pPr>
              <w:spacing w:line="400" w:lineRule="exact"/>
              <w:rPr>
                <w:rFonts w:ascii="华文中宋" w:hAnsi="华文中宋" w:eastAsia="华文中宋"/>
                <w:szCs w:val="21"/>
              </w:rPr>
            </w:pPr>
            <w:r>
              <w:rPr>
                <w:rFonts w:hint="eastAsia" w:ascii="华文中宋" w:hAnsi="华文中宋" w:eastAsia="华文中宋"/>
                <w:szCs w:val="21"/>
              </w:rPr>
              <w:t>内容齐全，电子印章符合要求。</w:t>
            </w:r>
          </w:p>
        </w:tc>
      </w:tr>
      <w:tr w14:paraId="5408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5E7D355C">
            <w:pPr>
              <w:spacing w:line="400" w:lineRule="exact"/>
              <w:rPr>
                <w:rFonts w:ascii="华文中宋" w:hAnsi="华文中宋" w:eastAsia="华文中宋"/>
                <w:szCs w:val="21"/>
              </w:rPr>
            </w:pPr>
            <w:r>
              <w:rPr>
                <w:rFonts w:ascii="华文中宋" w:hAnsi="华文中宋" w:eastAsia="华文中宋"/>
                <w:szCs w:val="21"/>
              </w:rPr>
              <w:t>2</w:t>
            </w:r>
          </w:p>
        </w:tc>
        <w:tc>
          <w:tcPr>
            <w:tcW w:w="2173" w:type="dxa"/>
            <w:tcBorders>
              <w:top w:val="single" w:color="auto" w:sz="4" w:space="0"/>
              <w:left w:val="single" w:color="auto" w:sz="4" w:space="0"/>
              <w:bottom w:val="single" w:color="auto" w:sz="4" w:space="0"/>
              <w:right w:val="single" w:color="auto" w:sz="4" w:space="0"/>
            </w:tcBorders>
          </w:tcPr>
          <w:p w14:paraId="485A6679">
            <w:pPr>
              <w:spacing w:line="400" w:lineRule="exact"/>
              <w:rPr>
                <w:rFonts w:ascii="华文中宋" w:hAnsi="华文中宋" w:eastAsia="华文中宋"/>
                <w:szCs w:val="21"/>
              </w:rPr>
            </w:pPr>
            <w:r>
              <w:rPr>
                <w:rFonts w:hint="eastAsia" w:ascii="华文中宋" w:hAnsi="华文中宋" w:eastAsia="华文中宋"/>
                <w:szCs w:val="21"/>
                <w:lang w:val="en-US" w:eastAsia="zh-CN"/>
              </w:rPr>
              <w:t>报价</w:t>
            </w:r>
            <w:r>
              <w:rPr>
                <w:rFonts w:hint="eastAsia" w:ascii="华文中宋" w:hAnsi="华文中宋" w:eastAsia="华文中宋"/>
                <w:szCs w:val="21"/>
              </w:rPr>
              <w:t>人代表证明</w:t>
            </w:r>
          </w:p>
        </w:tc>
        <w:tc>
          <w:tcPr>
            <w:tcW w:w="5529" w:type="dxa"/>
            <w:tcBorders>
              <w:top w:val="single" w:color="auto" w:sz="4" w:space="0"/>
              <w:left w:val="single" w:color="auto" w:sz="4" w:space="0"/>
              <w:bottom w:val="single" w:color="auto" w:sz="4" w:space="0"/>
              <w:right w:val="single" w:color="auto" w:sz="4" w:space="0"/>
            </w:tcBorders>
          </w:tcPr>
          <w:p w14:paraId="76CFDD66">
            <w:pPr>
              <w:spacing w:line="400" w:lineRule="exact"/>
              <w:rPr>
                <w:rFonts w:ascii="华文中宋" w:hAnsi="华文中宋" w:eastAsia="华文中宋"/>
                <w:szCs w:val="21"/>
              </w:rPr>
            </w:pPr>
            <w:r>
              <w:rPr>
                <w:rFonts w:hint="eastAsia" w:ascii="华文中宋" w:hAnsi="华文中宋" w:eastAsia="华文中宋"/>
                <w:szCs w:val="21"/>
              </w:rPr>
              <w:t>内容齐全，电子印章符合要求。</w:t>
            </w:r>
          </w:p>
        </w:tc>
      </w:tr>
      <w:tr w14:paraId="7F2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63CB8124">
            <w:pPr>
              <w:spacing w:line="400" w:lineRule="exact"/>
              <w:rPr>
                <w:rFonts w:ascii="华文中宋" w:hAnsi="华文中宋" w:eastAsia="华文中宋"/>
                <w:szCs w:val="21"/>
              </w:rPr>
            </w:pPr>
            <w:r>
              <w:rPr>
                <w:rFonts w:ascii="华文中宋" w:hAnsi="华文中宋" w:eastAsia="华文中宋"/>
                <w:szCs w:val="21"/>
              </w:rPr>
              <w:t>3</w:t>
            </w:r>
          </w:p>
        </w:tc>
        <w:tc>
          <w:tcPr>
            <w:tcW w:w="2173" w:type="dxa"/>
            <w:tcBorders>
              <w:top w:val="single" w:color="auto" w:sz="4" w:space="0"/>
              <w:left w:val="single" w:color="auto" w:sz="4" w:space="0"/>
              <w:bottom w:val="single" w:color="auto" w:sz="4" w:space="0"/>
              <w:right w:val="single" w:color="auto" w:sz="4" w:space="0"/>
            </w:tcBorders>
          </w:tcPr>
          <w:p w14:paraId="6EA445CA">
            <w:pPr>
              <w:spacing w:line="400" w:lineRule="exact"/>
              <w:rPr>
                <w:rFonts w:ascii="华文中宋" w:hAnsi="华文中宋" w:eastAsia="华文中宋"/>
                <w:szCs w:val="21"/>
              </w:rPr>
            </w:pPr>
            <w:r>
              <w:rPr>
                <w:rFonts w:hint="eastAsia" w:ascii="华文中宋" w:hAnsi="华文中宋" w:eastAsia="华文中宋"/>
                <w:szCs w:val="21"/>
              </w:rPr>
              <w:t>具有承担民事</w:t>
            </w:r>
          </w:p>
          <w:p w14:paraId="076D123E">
            <w:pPr>
              <w:spacing w:line="400" w:lineRule="exact"/>
              <w:rPr>
                <w:rFonts w:ascii="华文中宋" w:hAnsi="华文中宋" w:eastAsia="华文中宋"/>
                <w:szCs w:val="21"/>
              </w:rPr>
            </w:pPr>
            <w:r>
              <w:rPr>
                <w:rFonts w:hint="eastAsia" w:ascii="华文中宋" w:hAnsi="华文中宋" w:eastAsia="华文中宋"/>
                <w:szCs w:val="21"/>
              </w:rPr>
              <w:t>责任的能力</w:t>
            </w:r>
          </w:p>
        </w:tc>
        <w:tc>
          <w:tcPr>
            <w:tcW w:w="5529" w:type="dxa"/>
            <w:tcBorders>
              <w:top w:val="single" w:color="auto" w:sz="4" w:space="0"/>
              <w:left w:val="single" w:color="auto" w:sz="4" w:space="0"/>
              <w:bottom w:val="single" w:color="auto" w:sz="4" w:space="0"/>
              <w:right w:val="single" w:color="auto" w:sz="4" w:space="0"/>
            </w:tcBorders>
          </w:tcPr>
          <w:p w14:paraId="5B463907">
            <w:pPr>
              <w:spacing w:line="400" w:lineRule="exact"/>
              <w:rPr>
                <w:rFonts w:ascii="华文中宋" w:hAnsi="华文中宋" w:eastAsia="华文中宋"/>
                <w:szCs w:val="21"/>
              </w:rPr>
            </w:pPr>
            <w:r>
              <w:rPr>
                <w:rFonts w:hint="eastAsia" w:ascii="华文中宋" w:hAnsi="华文中宋" w:eastAsia="华文中宋"/>
                <w:szCs w:val="21"/>
              </w:rPr>
              <w:t>报价人有效的营业执照，或事业单位法人(负责人)证书，或自然人身份证明，或其他非企业组织证明承担民事责任能力的文件。（多证合一的，提供营业执照复印件）</w:t>
            </w:r>
          </w:p>
          <w:p w14:paraId="76606ECA">
            <w:pPr>
              <w:spacing w:line="400" w:lineRule="exact"/>
              <w:rPr>
                <w:rFonts w:ascii="华文中宋" w:hAnsi="华文中宋" w:eastAsia="华文中宋"/>
                <w:szCs w:val="21"/>
              </w:rPr>
            </w:pPr>
            <w:r>
              <w:rPr>
                <w:rFonts w:hint="eastAsia" w:ascii="华文中宋" w:hAnsi="华文中宋" w:eastAsia="华文中宋"/>
                <w:szCs w:val="21"/>
              </w:rPr>
              <w:t>任意一项证明文件复印件清晰、符合要求。</w:t>
            </w:r>
          </w:p>
        </w:tc>
      </w:tr>
      <w:tr w14:paraId="3F120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0B33E499">
            <w:pPr>
              <w:spacing w:line="400" w:lineRule="exact"/>
              <w:rPr>
                <w:rFonts w:ascii="华文中宋" w:hAnsi="华文中宋" w:eastAsia="华文中宋"/>
                <w:szCs w:val="21"/>
              </w:rPr>
            </w:pPr>
            <w:r>
              <w:rPr>
                <w:rFonts w:ascii="华文中宋" w:hAnsi="华文中宋" w:eastAsia="华文中宋"/>
                <w:szCs w:val="21"/>
              </w:rPr>
              <w:t>4</w:t>
            </w:r>
          </w:p>
        </w:tc>
        <w:tc>
          <w:tcPr>
            <w:tcW w:w="2173" w:type="dxa"/>
            <w:tcBorders>
              <w:top w:val="single" w:color="auto" w:sz="4" w:space="0"/>
              <w:left w:val="single" w:color="auto" w:sz="4" w:space="0"/>
              <w:bottom w:val="single" w:color="auto" w:sz="4" w:space="0"/>
              <w:right w:val="single" w:color="auto" w:sz="4" w:space="0"/>
            </w:tcBorders>
          </w:tcPr>
          <w:p w14:paraId="0C0B7746">
            <w:pPr>
              <w:spacing w:line="400" w:lineRule="exact"/>
              <w:rPr>
                <w:rFonts w:ascii="华文中宋" w:hAnsi="华文中宋" w:eastAsia="华文中宋"/>
                <w:szCs w:val="21"/>
              </w:rPr>
            </w:pPr>
            <w:r>
              <w:rPr>
                <w:rFonts w:hint="eastAsia" w:ascii="华文中宋" w:hAnsi="华文中宋" w:eastAsia="华文中宋"/>
                <w:szCs w:val="21"/>
              </w:rPr>
              <w:t>具有履行合同所必需的设备和专业技术能力、具有良好的商业信誉和健全的财务会计制度、有依法缴纳税收和社会保障资金的良好记录、参加政府采购活动前三年内，在经营活动中没有重大违法记录</w:t>
            </w:r>
          </w:p>
        </w:tc>
        <w:tc>
          <w:tcPr>
            <w:tcW w:w="5529" w:type="dxa"/>
            <w:tcBorders>
              <w:top w:val="single" w:color="auto" w:sz="4" w:space="0"/>
              <w:left w:val="single" w:color="auto" w:sz="4" w:space="0"/>
              <w:bottom w:val="single" w:color="auto" w:sz="4" w:space="0"/>
              <w:right w:val="single" w:color="auto" w:sz="4" w:space="0"/>
            </w:tcBorders>
            <w:vAlign w:val="center"/>
          </w:tcPr>
          <w:p w14:paraId="21D3A3F1">
            <w:pPr>
              <w:spacing w:line="400" w:lineRule="exact"/>
              <w:jc w:val="center"/>
              <w:rPr>
                <w:rFonts w:ascii="华文中宋" w:hAnsi="华文中宋" w:eastAsia="华文中宋"/>
                <w:szCs w:val="21"/>
              </w:rPr>
            </w:pPr>
            <w:r>
              <w:rPr>
                <w:rFonts w:hint="eastAsia" w:ascii="华文中宋" w:hAnsi="华文中宋" w:eastAsia="华文中宋"/>
              </w:rPr>
              <w:t>按照《政府集中采购供应商信用承诺书》格式填写，仅提供承诺书即可。</w:t>
            </w:r>
          </w:p>
        </w:tc>
      </w:tr>
      <w:tr w14:paraId="36D3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467B4C9D">
            <w:pPr>
              <w:spacing w:line="400" w:lineRule="exact"/>
              <w:rPr>
                <w:rFonts w:ascii="华文中宋" w:hAnsi="华文中宋" w:eastAsia="华文中宋"/>
                <w:szCs w:val="21"/>
              </w:rPr>
            </w:pPr>
            <w:r>
              <w:rPr>
                <w:rFonts w:ascii="华文中宋" w:hAnsi="华文中宋" w:eastAsia="华文中宋"/>
                <w:szCs w:val="21"/>
              </w:rPr>
              <w:t>5</w:t>
            </w:r>
          </w:p>
        </w:tc>
        <w:tc>
          <w:tcPr>
            <w:tcW w:w="2173" w:type="dxa"/>
            <w:tcBorders>
              <w:top w:val="single" w:color="auto" w:sz="4" w:space="0"/>
              <w:left w:val="single" w:color="auto" w:sz="4" w:space="0"/>
              <w:bottom w:val="single" w:color="auto" w:sz="4" w:space="0"/>
              <w:right w:val="single" w:color="auto" w:sz="4" w:space="0"/>
            </w:tcBorders>
          </w:tcPr>
          <w:p w14:paraId="4A85CF6C">
            <w:pPr>
              <w:spacing w:line="400" w:lineRule="exact"/>
              <w:rPr>
                <w:rFonts w:ascii="华文中宋" w:hAnsi="华文中宋" w:eastAsia="华文中宋"/>
                <w:szCs w:val="21"/>
              </w:rPr>
            </w:pPr>
            <w:r>
              <w:rPr>
                <w:rFonts w:hint="eastAsia" w:ascii="华文中宋" w:hAnsi="华文中宋" w:eastAsia="华文中宋"/>
                <w:szCs w:val="21"/>
              </w:rPr>
              <w:t>具有独立承担民事责任的能力</w:t>
            </w:r>
          </w:p>
        </w:tc>
        <w:tc>
          <w:tcPr>
            <w:tcW w:w="5529" w:type="dxa"/>
            <w:tcBorders>
              <w:top w:val="single" w:color="auto" w:sz="4" w:space="0"/>
              <w:left w:val="single" w:color="auto" w:sz="4" w:space="0"/>
              <w:bottom w:val="single" w:color="auto" w:sz="4" w:space="0"/>
              <w:right w:val="single" w:color="auto" w:sz="4" w:space="0"/>
            </w:tcBorders>
          </w:tcPr>
          <w:p w14:paraId="02B461DB">
            <w:pPr>
              <w:spacing w:line="400" w:lineRule="exact"/>
              <w:rPr>
                <w:rFonts w:ascii="华文中宋" w:hAnsi="华文中宋" w:eastAsia="华文中宋"/>
                <w:szCs w:val="21"/>
              </w:rPr>
            </w:pPr>
            <w:r>
              <w:rPr>
                <w:rFonts w:hint="eastAsia" w:ascii="华文中宋" w:hAnsi="华文中宋" w:eastAsia="华文中宋"/>
              </w:rPr>
              <w:t>按照《具有独立承担民事责任的能力的承诺书》格式填写，仅提供承诺书即可。</w:t>
            </w:r>
          </w:p>
        </w:tc>
      </w:tr>
      <w:tr w14:paraId="30D3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4BD3EC8E">
            <w:pPr>
              <w:spacing w:line="400" w:lineRule="exact"/>
              <w:rPr>
                <w:rFonts w:ascii="华文中宋" w:hAnsi="华文中宋" w:eastAsia="华文中宋"/>
                <w:szCs w:val="21"/>
              </w:rPr>
            </w:pPr>
            <w:r>
              <w:rPr>
                <w:rFonts w:ascii="华文中宋" w:hAnsi="华文中宋" w:eastAsia="华文中宋"/>
                <w:szCs w:val="21"/>
              </w:rPr>
              <w:t>6</w:t>
            </w:r>
          </w:p>
        </w:tc>
        <w:tc>
          <w:tcPr>
            <w:tcW w:w="2173" w:type="dxa"/>
            <w:tcBorders>
              <w:top w:val="single" w:color="auto" w:sz="4" w:space="0"/>
              <w:left w:val="single" w:color="auto" w:sz="4" w:space="0"/>
              <w:bottom w:val="single" w:color="auto" w:sz="4" w:space="0"/>
              <w:right w:val="single" w:color="auto" w:sz="4" w:space="0"/>
            </w:tcBorders>
          </w:tcPr>
          <w:p w14:paraId="05D053B3">
            <w:pPr>
              <w:spacing w:line="400" w:lineRule="exact"/>
              <w:rPr>
                <w:rFonts w:ascii="华文中宋" w:hAnsi="华文中宋" w:eastAsia="华文中宋"/>
                <w:szCs w:val="21"/>
              </w:rPr>
            </w:pPr>
            <w:r>
              <w:rPr>
                <w:rFonts w:hint="eastAsia" w:ascii="华文中宋" w:hAnsi="华文中宋" w:eastAsia="华文中宋"/>
              </w:rPr>
              <w:t>本项目要求的其他资格条件</w:t>
            </w:r>
          </w:p>
        </w:tc>
        <w:tc>
          <w:tcPr>
            <w:tcW w:w="5529" w:type="dxa"/>
            <w:tcBorders>
              <w:top w:val="single" w:color="auto" w:sz="4" w:space="0"/>
              <w:left w:val="single" w:color="auto" w:sz="4" w:space="0"/>
              <w:bottom w:val="single" w:color="auto" w:sz="4" w:space="0"/>
              <w:right w:val="single" w:color="auto" w:sz="4" w:space="0"/>
            </w:tcBorders>
          </w:tcPr>
          <w:p w14:paraId="340DDD03">
            <w:pPr>
              <w:rPr>
                <w:rFonts w:ascii="华文中宋" w:hAnsi="华文中宋" w:eastAsia="华文中宋"/>
              </w:rPr>
            </w:pPr>
            <w:r>
              <w:rPr>
                <w:rFonts w:hint="eastAsia" w:ascii="华文中宋" w:hAnsi="华文中宋" w:eastAsia="华文中宋"/>
              </w:rPr>
              <w:t>报价人提供符合本项目其他资格条件的相关证明</w:t>
            </w:r>
          </w:p>
          <w:p w14:paraId="2B9364BE">
            <w:pPr>
              <w:spacing w:line="400" w:lineRule="exact"/>
              <w:rPr>
                <w:rFonts w:ascii="华文中宋" w:hAnsi="华文中宋" w:eastAsia="华文中宋"/>
                <w:szCs w:val="21"/>
              </w:rPr>
            </w:pPr>
            <w:r>
              <w:rPr>
                <w:rFonts w:hint="eastAsia" w:ascii="华文中宋" w:hAnsi="华文中宋" w:eastAsia="华文中宋"/>
                <w:b/>
              </w:rPr>
              <w:t>资格条件符合要求，扫描件清晰。</w:t>
            </w:r>
          </w:p>
        </w:tc>
      </w:tr>
      <w:tr w14:paraId="2D83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tcPr>
          <w:p w14:paraId="6E67D77A">
            <w:pPr>
              <w:spacing w:line="400" w:lineRule="exact"/>
              <w:rPr>
                <w:rFonts w:hint="eastAsia" w:ascii="华文中宋" w:hAnsi="华文中宋" w:eastAsia="华文中宋"/>
                <w:szCs w:val="21"/>
                <w:lang w:val="en-US" w:eastAsia="zh-CN"/>
              </w:rPr>
            </w:pPr>
            <w:r>
              <w:rPr>
                <w:rFonts w:hint="eastAsia" w:ascii="华文中宋" w:hAnsi="华文中宋" w:eastAsia="华文中宋"/>
                <w:szCs w:val="21"/>
                <w:lang w:val="en-US" w:eastAsia="zh-CN"/>
              </w:rPr>
              <w:t>7</w:t>
            </w:r>
          </w:p>
        </w:tc>
        <w:tc>
          <w:tcPr>
            <w:tcW w:w="2173" w:type="dxa"/>
            <w:tcBorders>
              <w:top w:val="single" w:color="auto" w:sz="4" w:space="0"/>
              <w:left w:val="single" w:color="auto" w:sz="4" w:space="0"/>
              <w:bottom w:val="single" w:color="auto" w:sz="4" w:space="0"/>
              <w:right w:val="single" w:color="auto" w:sz="4" w:space="0"/>
            </w:tcBorders>
          </w:tcPr>
          <w:p w14:paraId="7C6E903D">
            <w:pPr>
              <w:spacing w:line="400" w:lineRule="exact"/>
              <w:rPr>
                <w:rFonts w:ascii="华文中宋" w:hAnsi="华文中宋" w:eastAsia="华文中宋"/>
                <w:szCs w:val="21"/>
              </w:rPr>
            </w:pPr>
            <w:r>
              <w:rPr>
                <w:rFonts w:hint="eastAsia" w:ascii="华文中宋" w:hAnsi="华文中宋" w:eastAsia="华文中宋"/>
                <w:szCs w:val="21"/>
              </w:rPr>
              <w:t>投标主体</w:t>
            </w:r>
          </w:p>
        </w:tc>
        <w:tc>
          <w:tcPr>
            <w:tcW w:w="5529" w:type="dxa"/>
            <w:tcBorders>
              <w:top w:val="single" w:color="auto" w:sz="4" w:space="0"/>
              <w:left w:val="single" w:color="auto" w:sz="4" w:space="0"/>
              <w:bottom w:val="single" w:color="auto" w:sz="4" w:space="0"/>
              <w:right w:val="single" w:color="auto" w:sz="4" w:space="0"/>
            </w:tcBorders>
          </w:tcPr>
          <w:p w14:paraId="65BE3252">
            <w:pPr>
              <w:spacing w:line="400" w:lineRule="exact"/>
              <w:rPr>
                <w:rFonts w:ascii="华文中宋" w:hAnsi="华文中宋" w:eastAsia="华文中宋"/>
                <w:szCs w:val="21"/>
              </w:rPr>
            </w:pPr>
            <w:r>
              <w:rPr>
                <w:rFonts w:hint="eastAsia" w:ascii="华文中宋" w:hAnsi="华文中宋" w:eastAsia="华文中宋"/>
                <w:szCs w:val="21"/>
              </w:rPr>
              <w:t>对是否允许代理商询价进行审查</w:t>
            </w:r>
          </w:p>
          <w:p w14:paraId="2D9210CA">
            <w:pPr>
              <w:spacing w:line="400" w:lineRule="exact"/>
              <w:rPr>
                <w:rFonts w:ascii="华文中宋" w:hAnsi="华文中宋" w:eastAsia="华文中宋"/>
                <w:szCs w:val="21"/>
              </w:rPr>
            </w:pPr>
            <w:r>
              <w:rPr>
                <w:rFonts w:hint="eastAsia" w:ascii="华文中宋" w:hAnsi="华文中宋" w:eastAsia="华文中宋"/>
                <w:szCs w:val="21"/>
              </w:rPr>
              <w:t>对是否允许联合体询价进行审查，如果允许联合体询价，须对联合体各方签订的联合体协议进行审查，审查的标准为：内容齐全，签署符合要求。</w:t>
            </w:r>
          </w:p>
        </w:tc>
      </w:tr>
    </w:tbl>
    <w:p w14:paraId="4039D5A8">
      <w:pPr>
        <w:spacing w:line="360" w:lineRule="exact"/>
        <w:ind w:left="1050" w:hanging="1050" w:hangingChars="500"/>
        <w:rPr>
          <w:rFonts w:ascii="华文中宋" w:hAnsi="华文中宋" w:eastAsia="华文中宋"/>
          <w:color w:val="FF0000"/>
          <w:szCs w:val="21"/>
        </w:rPr>
      </w:pPr>
    </w:p>
    <w:p w14:paraId="639ED674">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71B4BDB3">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资格检查的内容若有一项未提供或达不到检查标准，将导致其不具备询价资格，且不允许在询价时补正。</w:t>
      </w:r>
    </w:p>
    <w:p w14:paraId="2607609F">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szCs w:val="21"/>
        </w:rPr>
        <w:t>依法免税或不需要缴纳社会保障金的询价供应商，应提供相应的证明文件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75A145FC">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询价供应商提供的其他材料，不作为资格检查的内容。</w:t>
      </w:r>
    </w:p>
    <w:p w14:paraId="3786B962">
      <w:pPr>
        <w:spacing w:line="360" w:lineRule="exact"/>
        <w:ind w:firstLine="420" w:firstLineChars="200"/>
        <w:rPr>
          <w:rFonts w:ascii="华文中宋" w:hAnsi="华文中宋" w:eastAsia="华文中宋"/>
        </w:rPr>
      </w:pPr>
    </w:p>
    <w:p w14:paraId="69B4597C">
      <w:pPr>
        <w:pStyle w:val="55"/>
        <w:snapToGrid w:val="0"/>
        <w:spacing w:line="480" w:lineRule="exact"/>
        <w:ind w:firstLine="211" w:firstLineChars="100"/>
        <w:rPr>
          <w:rFonts w:ascii="华文中宋" w:hAnsi="华文中宋" w:eastAsia="华文中宋"/>
          <w:b/>
        </w:rPr>
      </w:pPr>
      <w:r>
        <w:rPr>
          <w:rFonts w:hint="eastAsia" w:ascii="华文中宋" w:hAnsi="华文中宋" w:eastAsia="华文中宋"/>
          <w:b/>
        </w:rPr>
        <w:t>二、符合性审查的内容及标准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4920"/>
      </w:tblGrid>
      <w:tr w14:paraId="0D9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57E67815">
            <w:pPr>
              <w:jc w:val="center"/>
            </w:pPr>
            <w:r>
              <w:rPr>
                <w:rFonts w:hint="eastAsia" w:ascii="华文中宋" w:hAnsi="华文中宋" w:eastAsia="华文中宋"/>
              </w:rPr>
              <w:t>序号</w:t>
            </w:r>
          </w:p>
        </w:tc>
        <w:tc>
          <w:tcPr>
            <w:tcW w:w="2679" w:type="dxa"/>
          </w:tcPr>
          <w:p w14:paraId="27AC1DBD">
            <w:r>
              <w:rPr>
                <w:rFonts w:hint="eastAsia" w:ascii="华文中宋" w:hAnsi="华文中宋" w:eastAsia="华文中宋"/>
              </w:rPr>
              <w:t>内容</w:t>
            </w:r>
          </w:p>
        </w:tc>
        <w:tc>
          <w:tcPr>
            <w:tcW w:w="4920" w:type="dxa"/>
          </w:tcPr>
          <w:p w14:paraId="6DE510BF">
            <w:r>
              <w:rPr>
                <w:rFonts w:hint="eastAsia" w:ascii="华文中宋" w:hAnsi="华文中宋" w:eastAsia="华文中宋"/>
              </w:rPr>
              <w:t>标准</w:t>
            </w:r>
          </w:p>
        </w:tc>
      </w:tr>
      <w:tr w14:paraId="32A0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06668F40">
            <w:pPr>
              <w:jc w:val="center"/>
            </w:pPr>
            <w:r>
              <w:t>1</w:t>
            </w:r>
          </w:p>
        </w:tc>
        <w:tc>
          <w:tcPr>
            <w:tcW w:w="2679" w:type="dxa"/>
            <w:vAlign w:val="center"/>
          </w:tcPr>
          <w:p w14:paraId="3DBFF653">
            <w:r>
              <w:rPr>
                <w:rFonts w:hint="eastAsia" w:ascii="华文中宋" w:hAnsi="华文中宋" w:eastAsia="华文中宋"/>
              </w:rPr>
              <w:t>响应文件的报价</w:t>
            </w:r>
          </w:p>
        </w:tc>
        <w:tc>
          <w:tcPr>
            <w:tcW w:w="4920" w:type="dxa"/>
          </w:tcPr>
          <w:p w14:paraId="5DDD6E6E">
            <w:pPr>
              <w:ind w:firstLine="420" w:firstLineChars="200"/>
            </w:pPr>
            <w:r>
              <w:rPr>
                <w:rFonts w:hint="eastAsia" w:ascii="华文中宋" w:hAnsi="华文中宋" w:eastAsia="华文中宋"/>
              </w:rPr>
              <w:t>所有询价报价均以人民币</w:t>
            </w:r>
            <w:r>
              <w:rPr>
                <w:rFonts w:ascii="华文中宋" w:hAnsi="华文中宋" w:eastAsia="华文中宋"/>
              </w:rPr>
              <w:t>/</w:t>
            </w:r>
            <w:r>
              <w:rPr>
                <w:rFonts w:hint="eastAsia" w:ascii="华文中宋" w:hAnsi="华文中宋" w:eastAsia="华文中宋"/>
              </w:rPr>
              <w:t>元为计算单位。</w:t>
            </w:r>
          </w:p>
          <w:p w14:paraId="16166344">
            <w:pPr>
              <w:ind w:firstLine="420" w:firstLineChars="200"/>
            </w:pPr>
            <w:r>
              <w:rPr>
                <w:rFonts w:hint="eastAsia" w:ascii="华文中宋" w:hAnsi="华文中宋" w:eastAsia="华文中宋"/>
              </w:rPr>
              <w:t>询价供应商投报多包的，应对每包分别报价并分别填报报价一览表。</w:t>
            </w:r>
          </w:p>
          <w:p w14:paraId="730D824E">
            <w:pPr>
              <w:ind w:firstLine="420" w:firstLineChars="200"/>
            </w:pPr>
            <w:r>
              <w:rPr>
                <w:rFonts w:hint="eastAsia" w:ascii="华文中宋" w:hAnsi="华文中宋" w:eastAsia="华文中宋"/>
              </w:rPr>
              <w:t>不接受可选择的报价。</w:t>
            </w:r>
          </w:p>
          <w:p w14:paraId="1C9C3F40">
            <w:pPr>
              <w:ind w:firstLine="420" w:firstLineChars="200"/>
            </w:pPr>
            <w:r>
              <w:rPr>
                <w:rFonts w:hint="eastAsia" w:ascii="华文中宋" w:hAnsi="华文中宋" w:eastAsia="华文中宋"/>
              </w:rPr>
              <w:t>不接受超出本项目预算金额的报价</w:t>
            </w:r>
          </w:p>
        </w:tc>
      </w:tr>
      <w:tr w14:paraId="79FDB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479FA680">
            <w:pPr>
              <w:jc w:val="center"/>
            </w:pPr>
            <w:r>
              <w:t>2</w:t>
            </w:r>
          </w:p>
        </w:tc>
        <w:tc>
          <w:tcPr>
            <w:tcW w:w="2679" w:type="dxa"/>
            <w:vMerge w:val="restart"/>
            <w:vAlign w:val="center"/>
          </w:tcPr>
          <w:p w14:paraId="4124428E">
            <w:pPr>
              <w:rPr>
                <w:rFonts w:ascii="华文中宋" w:hAnsi="华文中宋" w:eastAsia="华文中宋"/>
              </w:rPr>
            </w:pPr>
            <w:r>
              <w:rPr>
                <w:rFonts w:hint="eastAsia" w:ascii="华文中宋" w:hAnsi="华文中宋" w:eastAsia="华文中宋"/>
              </w:rPr>
              <w:t>采购需求</w:t>
            </w:r>
          </w:p>
        </w:tc>
        <w:tc>
          <w:tcPr>
            <w:tcW w:w="4920" w:type="dxa"/>
          </w:tcPr>
          <w:p w14:paraId="1530A56F">
            <w:pPr>
              <w:ind w:firstLine="420" w:firstLineChars="200"/>
            </w:pPr>
            <w:r>
              <w:rPr>
                <w:rFonts w:hint="eastAsia" w:ascii="华文中宋" w:hAnsi="华文中宋" w:eastAsia="华文中宋"/>
              </w:rPr>
              <w:t>对照本文件第四部分中“商务要求”内容和响应文件的响应内容进行审查，没有做出实质性响应的做无效响应处理。</w:t>
            </w:r>
          </w:p>
        </w:tc>
      </w:tr>
      <w:tr w14:paraId="5480C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33810CEE">
            <w:pPr>
              <w:jc w:val="center"/>
            </w:pPr>
          </w:p>
        </w:tc>
        <w:tc>
          <w:tcPr>
            <w:tcW w:w="2679" w:type="dxa"/>
            <w:vMerge w:val="continue"/>
            <w:vAlign w:val="center"/>
          </w:tcPr>
          <w:p w14:paraId="5DC44787"/>
        </w:tc>
        <w:tc>
          <w:tcPr>
            <w:tcW w:w="4920" w:type="dxa"/>
          </w:tcPr>
          <w:p w14:paraId="7ECCFA31">
            <w:pPr>
              <w:ind w:firstLine="420" w:firstLineChars="200"/>
            </w:pPr>
            <w:r>
              <w:rPr>
                <w:rFonts w:hint="eastAsia" w:ascii="华文中宋" w:hAnsi="华文中宋" w:eastAsia="华文中宋"/>
              </w:rPr>
              <w:t>对照本文件第四部分中“实质性要求”内容和响应文件的响应内容进行审查，没有做出实质性响应的做无效响应处理。</w:t>
            </w:r>
          </w:p>
        </w:tc>
      </w:tr>
      <w:tr w14:paraId="7B16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01B7F916">
            <w:pPr>
              <w:jc w:val="center"/>
            </w:pPr>
          </w:p>
        </w:tc>
        <w:tc>
          <w:tcPr>
            <w:tcW w:w="2679" w:type="dxa"/>
            <w:vMerge w:val="continue"/>
            <w:vAlign w:val="center"/>
          </w:tcPr>
          <w:p w14:paraId="7943A4F5"/>
        </w:tc>
        <w:tc>
          <w:tcPr>
            <w:tcW w:w="4920" w:type="dxa"/>
          </w:tcPr>
          <w:p w14:paraId="4E99B280">
            <w:pPr>
              <w:ind w:firstLine="420" w:firstLineChars="200"/>
            </w:pPr>
            <w:r>
              <w:rPr>
                <w:rFonts w:hint="eastAsia" w:ascii="华文中宋" w:hAnsi="华文中宋" w:eastAsia="华文中宋"/>
              </w:rPr>
              <w:t>对照本文件第四部分“服务要求”中标注“★”内容和响应文件的响应内容进行审查，没有做出实质性响应的做无效响应处理</w:t>
            </w:r>
          </w:p>
        </w:tc>
      </w:tr>
      <w:tr w14:paraId="47AF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516A6E46">
            <w:pPr>
              <w:jc w:val="center"/>
            </w:pPr>
          </w:p>
        </w:tc>
        <w:tc>
          <w:tcPr>
            <w:tcW w:w="2679" w:type="dxa"/>
            <w:vMerge w:val="continue"/>
            <w:vAlign w:val="center"/>
          </w:tcPr>
          <w:p w14:paraId="7C8B5FA8"/>
        </w:tc>
        <w:tc>
          <w:tcPr>
            <w:tcW w:w="4920" w:type="dxa"/>
          </w:tcPr>
          <w:p w14:paraId="2D3FCE91">
            <w:pPr>
              <w:ind w:firstLine="420" w:firstLineChars="200"/>
            </w:pPr>
            <w:r>
              <w:rPr>
                <w:rFonts w:hint="eastAsia" w:ascii="华文中宋" w:hAnsi="华文中宋" w:eastAsia="华文中宋"/>
              </w:rPr>
              <w:t>对照本文件</w:t>
            </w:r>
            <w:r>
              <w:rPr>
                <w:rFonts w:hint="eastAsia" w:ascii="华文中宋" w:hAnsi="华文中宋" w:eastAsia="华文中宋"/>
                <w:kern w:val="0"/>
                <w:szCs w:val="21"/>
              </w:rPr>
              <w:t>第四部分的“技术需求书”中标“★”的内容</w:t>
            </w:r>
            <w:r>
              <w:rPr>
                <w:rFonts w:hint="eastAsia" w:ascii="华文中宋" w:hAnsi="华文中宋" w:eastAsia="华文中宋"/>
              </w:rPr>
              <w:t>，对响应文件的响应内容（包括检测报告</w:t>
            </w:r>
            <w:r>
              <w:rPr>
                <w:rFonts w:ascii="华文中宋" w:hAnsi="华文中宋" w:eastAsia="华文中宋"/>
              </w:rPr>
              <w:t>/</w:t>
            </w:r>
            <w:r>
              <w:rPr>
                <w:rFonts w:hint="eastAsia" w:ascii="华文中宋" w:hAnsi="华文中宋" w:eastAsia="华文中宋"/>
              </w:rPr>
              <w:t>官网链接</w:t>
            </w:r>
            <w:r>
              <w:rPr>
                <w:rFonts w:ascii="华文中宋" w:hAnsi="华文中宋" w:eastAsia="华文中宋"/>
              </w:rPr>
              <w:t>/</w:t>
            </w:r>
            <w:r>
              <w:rPr>
                <w:rFonts w:hint="eastAsia" w:ascii="华文中宋" w:hAnsi="华文中宋" w:eastAsia="华文中宋"/>
              </w:rPr>
              <w:t>功能截图</w:t>
            </w:r>
            <w:r>
              <w:rPr>
                <w:rFonts w:ascii="华文中宋" w:hAnsi="华文中宋" w:eastAsia="华文中宋"/>
              </w:rPr>
              <w:t>/</w:t>
            </w:r>
            <w:r>
              <w:rPr>
                <w:rFonts w:hint="eastAsia" w:ascii="华文中宋" w:hAnsi="华文中宋" w:eastAsia="华文中宋"/>
              </w:rPr>
              <w:t>产品彩页</w:t>
            </w:r>
            <w:r>
              <w:rPr>
                <w:rFonts w:ascii="华文中宋" w:hAnsi="华文中宋" w:eastAsia="华文中宋"/>
              </w:rPr>
              <w:t>/</w:t>
            </w:r>
            <w:r>
              <w:rPr>
                <w:rFonts w:hint="eastAsia" w:ascii="华文中宋" w:hAnsi="华文中宋" w:eastAsia="华文中宋"/>
              </w:rPr>
              <w:t>产品说明书</w:t>
            </w:r>
            <w:r>
              <w:rPr>
                <w:rFonts w:ascii="华文中宋" w:hAnsi="华文中宋" w:eastAsia="华文中宋"/>
              </w:rPr>
              <w:t>/</w:t>
            </w:r>
            <w:r>
              <w:rPr>
                <w:rFonts w:hint="eastAsia" w:ascii="华文中宋" w:hAnsi="华文中宋" w:eastAsia="华文中宋"/>
              </w:rPr>
              <w:t>产品介绍等）进行审查，响应文件没有做出实质性响应的做无效报处理。询价供应商照搬照抄询价通知书技术要求内容的做无效响应处理。</w:t>
            </w:r>
          </w:p>
        </w:tc>
      </w:tr>
    </w:tbl>
    <w:p w14:paraId="5C4EE7FD">
      <w:pPr>
        <w:pStyle w:val="55"/>
        <w:snapToGrid w:val="0"/>
        <w:spacing w:line="480" w:lineRule="exact"/>
        <w:ind w:left="945" w:hanging="945" w:hangingChars="450"/>
        <w:rPr>
          <w:rFonts w:ascii="华文中宋" w:hAnsi="华文中宋" w:eastAsia="华文中宋"/>
        </w:rPr>
      </w:pPr>
    </w:p>
    <w:p w14:paraId="625B3450">
      <w:pPr>
        <w:pStyle w:val="55"/>
        <w:snapToGrid w:val="0"/>
        <w:spacing w:line="480" w:lineRule="exact"/>
        <w:ind w:left="945" w:hanging="945" w:hangingChars="450"/>
        <w:rPr>
          <w:rFonts w:ascii="华文中宋" w:hAnsi="华文中宋" w:eastAsia="华文中宋"/>
        </w:rPr>
      </w:pPr>
    </w:p>
    <w:p w14:paraId="4F5B1D93">
      <w:pPr>
        <w:pStyle w:val="55"/>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62F4C5B2">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符合性检查的内容，经询价小组共同认定没有做出实质性响应的，将导致响应文件无效。</w:t>
      </w:r>
    </w:p>
    <w:p w14:paraId="0EEB4A9B">
      <w:pPr>
        <w:pStyle w:val="55"/>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审查时，对特殊情况的处理询价小组要遵循询价通知书第三部分询价供应商须知第</w:t>
      </w:r>
      <w:r>
        <w:rPr>
          <w:rFonts w:ascii="华文中宋" w:hAnsi="华文中宋" w:eastAsia="华文中宋"/>
        </w:rPr>
        <w:t>19</w:t>
      </w:r>
      <w:r>
        <w:rPr>
          <w:rFonts w:hint="eastAsia" w:ascii="华文中宋" w:hAnsi="华文中宋" w:eastAsia="华文中宋"/>
        </w:rPr>
        <w:t>条规定的原则。</w:t>
      </w:r>
    </w:p>
    <w:p w14:paraId="622BCB73">
      <w:pPr>
        <w:pStyle w:val="55"/>
        <w:snapToGrid w:val="0"/>
        <w:spacing w:line="480" w:lineRule="exact"/>
        <w:ind w:firstLine="422" w:firstLineChars="200"/>
        <w:rPr>
          <w:rFonts w:ascii="华文中宋" w:hAnsi="华文中宋" w:eastAsia="华文中宋"/>
          <w:b/>
        </w:rPr>
      </w:pPr>
      <w:r>
        <w:rPr>
          <w:rFonts w:hint="eastAsia" w:ascii="华文中宋" w:hAnsi="华文中宋" w:eastAsia="华文中宋"/>
          <w:b/>
        </w:rPr>
        <w:t>三、落实政府采购政策性要求的评审内容及标准</w:t>
      </w:r>
    </w:p>
    <w:p w14:paraId="48B0A432">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报价无效；特别注明“进口产品”字样的，如无能够满足采购需求的国产产品，在最终报价相同前提下优先采购向我国企业转让技术、与我国企业签订消化吸收再创新方案的供应商的进口产品。如果有能够满足采购需求的国产产品参与，应当按照公平竞争的原则进行评审。</w:t>
      </w:r>
    </w:p>
    <w:p w14:paraId="421330DA">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二）本项目采购标的物属于政府强制采购产品的，询价供应商必须投报“节能产品政府采购品目清单”范围内的产品。需将政府强制采购产品如实填写到《政府强制采购产品明细表》，并提供处于有效期之内的节能产品认证证书扫描件，否则为无效报价。</w:t>
      </w:r>
    </w:p>
    <w:p w14:paraId="15E87295">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（三）本项目采购标的物不属于政府强制采购产品的，询价供应商可投报“节能产品政府采购品目清单、环境标志产品政府采购品目清单”中非政府强制采购产品或其范围以外的产品。</w:t>
      </w:r>
    </w:p>
    <w:p w14:paraId="7D9FE592">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（四）承诺所投报的计算机预装正版操作系统，硬件产品内的预装软件为正版软件，否则为无效报价。</w:t>
      </w:r>
    </w:p>
    <w:p w14:paraId="2B46F406">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（五）所投报信息安全产品属于《信息安全产品强制性认证目录》中的产品，须提供有效认证证书扫描件，否则将可能导致报价无效。</w:t>
      </w:r>
    </w:p>
    <w:p w14:paraId="3D669DD2">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（六）小型、微型企业参加本项目的评审标准</w:t>
      </w:r>
    </w:p>
    <w:p w14:paraId="2A9ECDBB">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14:paraId="015501BE">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（七）残疾人福利性单位参加本项目的评审标准</w:t>
      </w:r>
    </w:p>
    <w:p w14:paraId="6C619F29">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．须根据财库【</w:t>
      </w:r>
      <w:r>
        <w:rPr>
          <w:rFonts w:ascii="华文中宋" w:hAnsi="华文中宋" w:eastAsia="华文中宋"/>
        </w:rPr>
        <w:t>2017</w:t>
      </w:r>
      <w:r>
        <w:rPr>
          <w:rFonts w:hint="eastAsia" w:ascii="华文中宋" w:hAnsi="华文中宋" w:eastAsia="华文中宋"/>
        </w:rPr>
        <w:t>】</w:t>
      </w:r>
      <w:r>
        <w:rPr>
          <w:rFonts w:ascii="华文中宋" w:hAnsi="华文中宋" w:eastAsia="华文中宋"/>
        </w:rPr>
        <w:t>141</w:t>
      </w:r>
      <w:r>
        <w:rPr>
          <w:rFonts w:hint="eastAsia" w:ascii="华文中宋" w:hAnsi="华文中宋" w:eastAsia="华文中宋"/>
        </w:rPr>
        <w:t>号《关于促进残疾人就业政府采购政策的通知》的要求，如实填写《残疾人福利性单位声明函》，残疾人福利性单位参加本项目询价时，享受</w:t>
      </w:r>
      <w:r>
        <w:rPr>
          <w:rFonts w:ascii="华文中宋" w:hAnsi="华文中宋" w:eastAsia="华文中宋"/>
        </w:rPr>
        <w:t>10%</w:t>
      </w:r>
      <w:r>
        <w:rPr>
          <w:rFonts w:hint="eastAsia" w:ascii="华文中宋" w:hAnsi="华文中宋" w:eastAsia="华文中宋"/>
        </w:rPr>
        <w:t>的价格折扣，用扣除后的价格参与评审。</w:t>
      </w:r>
    </w:p>
    <w:p w14:paraId="31F1618B">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（八）创新产品、创新服务的评审标准</w:t>
      </w:r>
    </w:p>
    <w:p w14:paraId="46A132E4">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．询价供应商投报产品或服务属于《山西省创新产品和服务推荐清单》中创新产品或创新服务的，在评审时，享受投报产品</w:t>
      </w:r>
      <w:r>
        <w:rPr>
          <w:rFonts w:ascii="华文中宋" w:hAnsi="华文中宋" w:eastAsia="华文中宋"/>
        </w:rPr>
        <w:t>10%</w:t>
      </w:r>
      <w:r>
        <w:rPr>
          <w:rFonts w:hint="eastAsia" w:ascii="华文中宋" w:hAnsi="华文中宋" w:eastAsia="华文中宋"/>
        </w:rPr>
        <w:t>的价格折扣，以折扣后的价格参与评审。</w:t>
      </w:r>
    </w:p>
    <w:p w14:paraId="43869FE3">
      <w:pPr>
        <w:pStyle w:val="55"/>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．询价供应商投报创新产品或创新服务的，应在响应文件中填写《创新产品或创新服务明细表》，并提供《山西省创新产品和服务推荐清单》。</w:t>
      </w:r>
    </w:p>
    <w:p w14:paraId="6190D022">
      <w:pPr>
        <w:pStyle w:val="55"/>
        <w:snapToGrid w:val="0"/>
        <w:spacing w:line="48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．创新产品或创新服务的价格折扣政策可与其他政府采购政策叠加。</w:t>
      </w:r>
    </w:p>
    <w:p w14:paraId="0FD63ECE">
      <w:pPr>
        <w:pStyle w:val="55"/>
        <w:snapToGrid w:val="0"/>
        <w:spacing w:line="480" w:lineRule="exact"/>
        <w:ind w:firstLine="315" w:firstLineChars="150"/>
        <w:rPr>
          <w:rFonts w:ascii="华文中宋" w:hAnsi="华文中宋" w:eastAsia="华文中宋"/>
        </w:rPr>
      </w:pPr>
      <w:r>
        <w:rPr>
          <w:rFonts w:hint="eastAsia" w:ascii="华文中宋" w:hAnsi="华文中宋" w:eastAsia="华文中宋"/>
        </w:rPr>
        <w:t>（九）监狱企业参加本项目的评审标准</w:t>
      </w:r>
    </w:p>
    <w:p w14:paraId="6D230461">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．监狱企业参加询价视同小微企业，需提供由省级以上监狱管理局或戒毒管理局出具的属于监狱企业的证明文件。</w:t>
      </w:r>
    </w:p>
    <w:p w14:paraId="288F741E">
      <w:pPr>
        <w:pStyle w:val="55"/>
        <w:snapToGrid w:val="0"/>
        <w:spacing w:line="360" w:lineRule="auto"/>
        <w:ind w:firstLine="315" w:firstLineChars="150"/>
        <w:rPr>
          <w:rFonts w:ascii="华文中宋" w:hAnsi="华文中宋" w:eastAsia="华文中宋"/>
        </w:rPr>
      </w:pPr>
      <w:r>
        <w:rPr>
          <w:rFonts w:hint="eastAsia" w:ascii="华文中宋" w:hAnsi="华文中宋" w:eastAsia="华文中宋"/>
        </w:rPr>
        <w:t>（十）商品包装和快递包装的评审标准</w:t>
      </w:r>
    </w:p>
    <w:p w14:paraId="3E2B20A6">
      <w:pPr>
        <w:pStyle w:val="55"/>
        <w:snapToGrid w:val="0"/>
        <w:spacing w:line="360" w:lineRule="auto"/>
        <w:ind w:firstLine="420" w:firstLineChars="200"/>
        <w:rPr>
          <w:rFonts w:ascii="华文中宋" w:hAnsi="华文中宋" w:eastAsia="华文中宋"/>
        </w:rPr>
      </w:pPr>
      <w:r>
        <w:rPr>
          <w:rFonts w:hint="eastAsia" w:ascii="华文中宋" w:hAnsi="华文中宋" w:eastAsia="华文中宋"/>
        </w:rPr>
        <w:t>本文件列出商品包装和快递包装要求的，询价供应商须填写《商品包装和快递包装承诺函》。</w:t>
      </w:r>
    </w:p>
    <w:p w14:paraId="59AC640E">
      <w:pPr>
        <w:pStyle w:val="55"/>
        <w:snapToGrid w:val="0"/>
        <w:spacing w:line="360" w:lineRule="auto"/>
        <w:ind w:firstLine="422" w:firstLineChars="200"/>
        <w:rPr>
          <w:rFonts w:ascii="华文中宋" w:hAnsi="华文中宋" w:eastAsia="华文中宋"/>
          <w:b/>
        </w:rPr>
      </w:pPr>
      <w:r>
        <w:rPr>
          <w:rFonts w:hint="eastAsia" w:ascii="华文中宋" w:hAnsi="华文中宋" w:eastAsia="华文中宋"/>
          <w:b/>
        </w:rPr>
        <w:t>四、无效响应的情形</w:t>
      </w:r>
    </w:p>
    <w:p w14:paraId="2E57B972">
      <w:pPr>
        <w:pStyle w:val="55"/>
        <w:snapToGrid w:val="0"/>
        <w:spacing w:line="360" w:lineRule="auto"/>
        <w:ind w:firstLine="420" w:firstLineChars="200"/>
        <w:rPr>
          <w:rFonts w:ascii="华文中宋" w:hAnsi="华文中宋" w:eastAsia="华文中宋"/>
          <w:b/>
        </w:rPr>
      </w:pPr>
      <w:r>
        <w:rPr>
          <w:rFonts w:hint="eastAsia" w:ascii="华文中宋" w:hAnsi="华文中宋" w:eastAsia="华文中宋"/>
        </w:rPr>
        <w:t>未通过资格性、符合性审查的响应文件为无效响应。</w:t>
      </w:r>
    </w:p>
    <w:p w14:paraId="522C44EA">
      <w:pPr>
        <w:spacing w:line="360" w:lineRule="auto"/>
        <w:ind w:firstLine="422" w:firstLineChars="200"/>
        <w:rPr>
          <w:rFonts w:ascii="华文中宋" w:hAnsi="华文中宋" w:eastAsia="华文中宋"/>
          <w:b/>
          <w:szCs w:val="21"/>
        </w:rPr>
      </w:pPr>
      <w:r>
        <w:rPr>
          <w:rFonts w:hint="eastAsia" w:ascii="华文中宋" w:hAnsi="华文中宋" w:eastAsia="华文中宋"/>
          <w:b/>
          <w:szCs w:val="21"/>
        </w:rPr>
        <w:t>五</w:t>
      </w:r>
      <w:r>
        <w:rPr>
          <w:rFonts w:hint="eastAsia" w:ascii="华文中宋" w:hAnsi="华文中宋" w:eastAsia="华文中宋"/>
          <w:b/>
        </w:rPr>
        <w:t>、</w:t>
      </w:r>
      <w:r>
        <w:rPr>
          <w:rFonts w:hint="eastAsia" w:ascii="华文中宋" w:hAnsi="华文中宋" w:eastAsia="华文中宋"/>
          <w:b/>
          <w:szCs w:val="21"/>
        </w:rPr>
        <w:t>确定成交候选人标准</w:t>
      </w:r>
    </w:p>
    <w:p w14:paraId="2772C81D">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询价小组应当从质量和服务均能满足询价通知书实质性响应要求的供应商中，按照报价由低到高的顺序提出</w:t>
      </w:r>
      <w:r>
        <w:rPr>
          <w:rFonts w:ascii="华文中宋" w:hAnsi="华文中宋" w:eastAsia="华文中宋"/>
          <w:szCs w:val="21"/>
        </w:rPr>
        <w:t>3</w:t>
      </w:r>
      <w:r>
        <w:rPr>
          <w:rFonts w:hint="eastAsia" w:ascii="华文中宋" w:hAnsi="华文中宋" w:eastAsia="华文中宋"/>
          <w:szCs w:val="21"/>
        </w:rPr>
        <w:t>名以上成交候选人，并直接确定符合询价通知书要求且报价最低的报价人为本项目的成交供应商。</w:t>
      </w:r>
    </w:p>
    <w:p w14:paraId="54CE1A8B">
      <w:pPr>
        <w:spacing w:line="360" w:lineRule="auto"/>
        <w:ind w:firstLine="420" w:firstLineChars="200"/>
        <w:rPr>
          <w:rFonts w:ascii="华文中宋" w:hAnsi="华文中宋" w:eastAsia="华文中宋"/>
          <w:szCs w:val="21"/>
        </w:rPr>
      </w:pPr>
    </w:p>
    <w:p w14:paraId="2B597A36">
      <w:pPr>
        <w:spacing w:line="360" w:lineRule="auto"/>
        <w:ind w:firstLine="420" w:firstLineChars="200"/>
        <w:rPr>
          <w:rFonts w:ascii="华文中宋" w:hAnsi="华文中宋" w:eastAsia="华文中宋"/>
          <w:szCs w:val="21"/>
        </w:rPr>
      </w:pPr>
    </w:p>
    <w:p w14:paraId="14DA694E">
      <w:pPr>
        <w:spacing w:line="360" w:lineRule="auto"/>
        <w:ind w:firstLine="420" w:firstLineChars="200"/>
        <w:rPr>
          <w:rFonts w:ascii="华文中宋" w:hAnsi="华文中宋" w:eastAsia="华文中宋"/>
          <w:szCs w:val="21"/>
        </w:rPr>
      </w:pPr>
    </w:p>
    <w:p w14:paraId="36708749">
      <w:pPr>
        <w:spacing w:line="360" w:lineRule="auto"/>
        <w:ind w:firstLine="420" w:firstLineChars="200"/>
        <w:rPr>
          <w:rFonts w:ascii="华文中宋" w:hAnsi="华文中宋" w:eastAsia="华文中宋"/>
          <w:szCs w:val="21"/>
        </w:rPr>
      </w:pPr>
    </w:p>
    <w:p w14:paraId="6EF325E9">
      <w:pPr>
        <w:spacing w:line="360" w:lineRule="auto"/>
        <w:ind w:firstLine="420" w:firstLineChars="200"/>
        <w:rPr>
          <w:rFonts w:ascii="华文中宋" w:hAnsi="华文中宋" w:eastAsia="华文中宋"/>
          <w:szCs w:val="21"/>
        </w:rPr>
      </w:pPr>
    </w:p>
    <w:p w14:paraId="4711FF8B">
      <w:pPr>
        <w:spacing w:line="360" w:lineRule="auto"/>
        <w:ind w:firstLine="420" w:firstLineChars="200"/>
        <w:rPr>
          <w:rFonts w:ascii="华文中宋" w:hAnsi="华文中宋" w:eastAsia="华文中宋"/>
          <w:szCs w:val="21"/>
        </w:rPr>
      </w:pPr>
    </w:p>
    <w:p w14:paraId="02C9406C">
      <w:pPr>
        <w:spacing w:line="360" w:lineRule="auto"/>
        <w:ind w:firstLine="420" w:firstLineChars="200"/>
        <w:rPr>
          <w:rFonts w:ascii="华文中宋" w:hAnsi="华文中宋" w:eastAsia="华文中宋"/>
          <w:szCs w:val="21"/>
        </w:rPr>
      </w:pPr>
    </w:p>
    <w:p w14:paraId="747176F0">
      <w:pPr>
        <w:spacing w:line="360" w:lineRule="auto"/>
        <w:ind w:firstLine="420" w:firstLineChars="200"/>
        <w:rPr>
          <w:rFonts w:ascii="华文中宋" w:hAnsi="华文中宋" w:eastAsia="华文中宋"/>
          <w:szCs w:val="21"/>
        </w:rPr>
      </w:pPr>
    </w:p>
    <w:p w14:paraId="717CB939">
      <w:pPr>
        <w:spacing w:line="360" w:lineRule="auto"/>
        <w:ind w:firstLine="420" w:firstLineChars="200"/>
        <w:rPr>
          <w:rFonts w:ascii="华文中宋" w:hAnsi="华文中宋" w:eastAsia="华文中宋"/>
          <w:szCs w:val="21"/>
        </w:rPr>
      </w:pPr>
    </w:p>
    <w:p w14:paraId="436B2693">
      <w:pPr>
        <w:spacing w:line="360" w:lineRule="auto"/>
        <w:ind w:firstLine="420" w:firstLineChars="200"/>
        <w:rPr>
          <w:rFonts w:ascii="华文中宋" w:hAnsi="华文中宋" w:eastAsia="华文中宋"/>
          <w:szCs w:val="21"/>
        </w:rPr>
      </w:pPr>
    </w:p>
    <w:p w14:paraId="6B0BD3CE">
      <w:pPr>
        <w:widowControl/>
        <w:jc w:val="left"/>
        <w:rPr>
          <w:rFonts w:ascii="华文中宋" w:hAnsi="华文中宋" w:eastAsia="华文中宋" w:cs="宋体"/>
          <w:b/>
          <w:bCs/>
          <w:spacing w:val="20"/>
          <w:kern w:val="44"/>
          <w:sz w:val="28"/>
          <w:szCs w:val="28"/>
        </w:rPr>
      </w:pPr>
      <w:bookmarkStart w:id="57" w:name="_Toc26868187"/>
      <w:bookmarkStart w:id="58" w:name="_Toc493142149"/>
      <w:bookmarkStart w:id="59" w:name="_Toc424555851"/>
      <w:bookmarkStart w:id="60" w:name="_Toc326251061"/>
      <w:bookmarkStart w:id="61" w:name="_Toc424555852"/>
      <w:bookmarkStart w:id="62" w:name="_Toc385234441"/>
      <w:bookmarkStart w:id="63" w:name="_Toc493142150"/>
      <w:bookmarkStart w:id="64" w:name="_Toc175644061"/>
      <w:bookmarkStart w:id="65" w:name="_Toc26868188"/>
      <w:r>
        <w:rPr>
          <w:rFonts w:ascii="华文中宋" w:hAnsi="华文中宋" w:eastAsia="华文中宋" w:cs="宋体"/>
          <w:spacing w:val="20"/>
          <w:sz w:val="28"/>
          <w:szCs w:val="28"/>
        </w:rPr>
        <w:br w:type="page"/>
      </w:r>
    </w:p>
    <w:p w14:paraId="6CCBAF18">
      <w:pPr>
        <w:pStyle w:val="3"/>
        <w:spacing w:line="360" w:lineRule="auto"/>
        <w:jc w:val="center"/>
        <w:rPr>
          <w:rFonts w:ascii="华文中宋" w:hAnsi="华文中宋" w:eastAsia="华文中宋"/>
          <w:szCs w:val="21"/>
        </w:rPr>
      </w:pPr>
      <w:r>
        <w:rPr>
          <w:rFonts w:hint="eastAsia" w:ascii="华文中宋" w:hAnsi="华文中宋" w:eastAsia="华文中宋" w:cs="宋体"/>
          <w:spacing w:val="20"/>
          <w:sz w:val="28"/>
          <w:szCs w:val="28"/>
        </w:rPr>
        <w:t>第六部分  合同</w:t>
      </w:r>
      <w:bookmarkEnd w:id="57"/>
      <w:bookmarkEnd w:id="58"/>
      <w:bookmarkEnd w:id="59"/>
      <w:r>
        <w:rPr>
          <w:rFonts w:hint="eastAsia" w:ascii="华文中宋" w:hAnsi="华文中宋" w:eastAsia="华文中宋" w:cs="宋体"/>
          <w:spacing w:val="20"/>
          <w:sz w:val="28"/>
          <w:szCs w:val="28"/>
        </w:rPr>
        <w:t>文本</w:t>
      </w:r>
    </w:p>
    <w:p w14:paraId="1E629B5B">
      <w:pPr>
        <w:spacing w:line="360" w:lineRule="auto"/>
        <w:rPr>
          <w:rFonts w:ascii="华文中宋" w:hAnsi="华文中宋" w:eastAsia="华文中宋"/>
          <w:szCs w:val="21"/>
        </w:rPr>
      </w:pPr>
      <w:r>
        <w:rPr>
          <w:rFonts w:hint="eastAsia" w:ascii="华文中宋" w:hAnsi="华文中宋" w:eastAsia="华文中宋"/>
          <w:szCs w:val="21"/>
        </w:rPr>
        <w:t>需方：</w:t>
      </w:r>
    </w:p>
    <w:p w14:paraId="0A539CFA">
      <w:pPr>
        <w:spacing w:line="360" w:lineRule="auto"/>
        <w:rPr>
          <w:rFonts w:ascii="华文中宋" w:hAnsi="华文中宋" w:eastAsia="华文中宋"/>
          <w:szCs w:val="21"/>
        </w:rPr>
      </w:pPr>
      <w:r>
        <w:rPr>
          <w:rFonts w:hint="eastAsia" w:ascii="华文中宋" w:hAnsi="华文中宋" w:eastAsia="华文中宋"/>
          <w:szCs w:val="21"/>
        </w:rPr>
        <w:t>供方：</w:t>
      </w:r>
    </w:p>
    <w:p w14:paraId="2AC6281D">
      <w:pPr>
        <w:spacing w:line="360" w:lineRule="auto"/>
        <w:ind w:firstLine="420" w:firstLineChars="200"/>
        <w:rPr>
          <w:szCs w:val="21"/>
        </w:rPr>
      </w:pPr>
      <w:r>
        <w:rPr>
          <w:rFonts w:hint="eastAsia" w:ascii="华文中宋" w:hAnsi="华文中宋" w:eastAsia="华文中宋"/>
          <w:szCs w:val="21"/>
        </w:rPr>
        <w:t>供方在洪洞县政府采购中心组织的</w:t>
      </w:r>
      <w:r>
        <w:rPr>
          <w:rFonts w:ascii="华文中宋" w:hAnsi="华文中宋" w:eastAsia="华文中宋"/>
          <w:szCs w:val="21"/>
        </w:rPr>
        <w:t>****</w:t>
      </w:r>
      <w:r>
        <w:rPr>
          <w:rFonts w:hint="eastAsia" w:ascii="华文中宋" w:hAnsi="华文中宋" w:eastAsia="华文中宋"/>
          <w:szCs w:val="21"/>
        </w:rPr>
        <w:t>项目询价采购中成交，经双方协商一致，签订本合同。</w:t>
      </w:r>
    </w:p>
    <w:p w14:paraId="1D7D7AF1">
      <w:pPr>
        <w:spacing w:line="360" w:lineRule="auto"/>
        <w:rPr>
          <w:rFonts w:ascii="华文中宋" w:hAnsi="华文中宋" w:eastAsia="华文中宋"/>
          <w:b/>
          <w:szCs w:val="21"/>
        </w:rPr>
      </w:pPr>
      <w:r>
        <w:rPr>
          <w:rFonts w:hint="eastAsia" w:ascii="华文中宋" w:hAnsi="华文中宋" w:eastAsia="华文中宋"/>
          <w:b/>
          <w:szCs w:val="21"/>
        </w:rPr>
        <w:t>一、货物条款</w:t>
      </w:r>
    </w:p>
    <w:p w14:paraId="2080CD01">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供方向需方提供以下货物</w:t>
      </w:r>
    </w:p>
    <w:p w14:paraId="5416A6C2">
      <w:pPr>
        <w:spacing w:line="360" w:lineRule="auto"/>
        <w:ind w:firstLine="420" w:firstLineChars="200"/>
        <w:rPr>
          <w:rFonts w:ascii="华文中宋" w:hAnsi="华文中宋" w:eastAsia="华文中宋"/>
          <w:szCs w:val="21"/>
        </w:rPr>
      </w:pPr>
      <w:r>
        <w:rPr>
          <w:rFonts w:hint="eastAsia" w:ascii="华文中宋" w:hAnsi="华文中宋" w:eastAsia="华文中宋"/>
          <w:szCs w:val="21"/>
        </w:rPr>
        <w:t>（具体品牌、数量、技术参数及质保期等清单后附）</w:t>
      </w:r>
    </w:p>
    <w:p w14:paraId="20D6AAF5">
      <w:pPr>
        <w:spacing w:line="360" w:lineRule="auto"/>
        <w:rPr>
          <w:rFonts w:ascii="华文中宋" w:hAnsi="华文中宋" w:eastAsia="华文中宋"/>
          <w:b/>
          <w:szCs w:val="21"/>
        </w:rPr>
      </w:pPr>
      <w:r>
        <w:rPr>
          <w:rFonts w:hint="eastAsia" w:ascii="华文中宋" w:hAnsi="华文中宋" w:eastAsia="华文中宋"/>
          <w:b/>
          <w:szCs w:val="21"/>
        </w:rPr>
        <w:t>二、合同总金额</w:t>
      </w:r>
      <w:r>
        <w:rPr>
          <w:rFonts w:ascii="华文中宋" w:hAnsi="华文中宋" w:eastAsia="华文中宋"/>
          <w:b/>
          <w:szCs w:val="21"/>
        </w:rPr>
        <w:t>:</w:t>
      </w:r>
    </w:p>
    <w:p w14:paraId="24129A41">
      <w:pPr>
        <w:spacing w:line="360" w:lineRule="auto"/>
        <w:ind w:firstLine="420" w:firstLineChars="200"/>
        <w:rPr>
          <w:rFonts w:ascii="华文中宋" w:hAnsi="华文中宋" w:eastAsia="华文中宋"/>
          <w:szCs w:val="21"/>
          <w:u w:val="single"/>
        </w:rPr>
      </w:pPr>
      <w:r>
        <w:rPr>
          <w:rFonts w:hint="eastAsia" w:ascii="华文中宋" w:hAnsi="华文中宋" w:eastAsia="华文中宋" w:cs="宋体"/>
          <w:szCs w:val="21"/>
        </w:rPr>
        <w:t>人民币（大写）：（小写）：</w:t>
      </w:r>
      <w:r>
        <w:rPr>
          <w:rFonts w:ascii="华文中宋" w:hAnsi="华文中宋" w:eastAsia="华文中宋"/>
          <w:szCs w:val="21"/>
        </w:rPr>
        <w:t>Y</w:t>
      </w:r>
    </w:p>
    <w:p w14:paraId="7C77779E">
      <w:pPr>
        <w:spacing w:line="360" w:lineRule="auto"/>
        <w:ind w:firstLine="420" w:firstLineChars="200"/>
        <w:rPr>
          <w:rFonts w:ascii="华文中宋" w:hAnsi="华文中宋" w:eastAsia="华文中宋" w:cs="宋体"/>
          <w:szCs w:val="21"/>
        </w:rPr>
      </w:pPr>
      <w:r>
        <w:rPr>
          <w:rFonts w:hint="eastAsia" w:ascii="华文中宋" w:hAnsi="华文中宋" w:eastAsia="华文中宋" w:cs="宋体"/>
          <w:szCs w:val="21"/>
        </w:rPr>
        <w:t>合同总金额包含包装、仓储、运输、装卸、安装调试、税费、保险费、供方应当提供的伴随服务</w:t>
      </w:r>
      <w:r>
        <w:rPr>
          <w:rFonts w:ascii="华文中宋" w:hAnsi="华文中宋" w:eastAsia="华文中宋" w:cs="宋体"/>
          <w:szCs w:val="21"/>
        </w:rPr>
        <w:t>/</w:t>
      </w:r>
      <w:r>
        <w:rPr>
          <w:rFonts w:hint="eastAsia" w:ascii="华文中宋" w:hAnsi="华文中宋" w:eastAsia="华文中宋" w:cs="宋体"/>
          <w:szCs w:val="21"/>
        </w:rPr>
        <w:t>售后服务费用以及验收合格之前与质保期内备品备件发生的所有费用。此价格为合同执行不变价，不因国家政策变化而变化。</w:t>
      </w:r>
    </w:p>
    <w:p w14:paraId="258E0774">
      <w:pPr>
        <w:spacing w:line="360" w:lineRule="auto"/>
        <w:rPr>
          <w:rFonts w:ascii="华文中宋" w:hAnsi="华文中宋" w:eastAsia="华文中宋"/>
          <w:b/>
          <w:szCs w:val="21"/>
        </w:rPr>
      </w:pPr>
      <w:bookmarkStart w:id="66" w:name="bookmark1"/>
      <w:r>
        <w:rPr>
          <w:rFonts w:hint="eastAsia" w:ascii="华文中宋" w:hAnsi="华文中宋" w:eastAsia="华文中宋" w:cs="宋体"/>
          <w:b/>
          <w:szCs w:val="21"/>
        </w:rPr>
        <w:t>三</w:t>
      </w:r>
      <w:bookmarkEnd w:id="66"/>
      <w:r>
        <w:rPr>
          <w:rFonts w:hint="eastAsia" w:ascii="华文中宋" w:hAnsi="华文中宋" w:eastAsia="华文中宋" w:cs="宋体"/>
          <w:b/>
          <w:szCs w:val="21"/>
        </w:rPr>
        <w:t>、合同资金支付</w:t>
      </w:r>
    </w:p>
    <w:p w14:paraId="650863C5">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资金支付方式：</w:t>
      </w:r>
    </w:p>
    <w:p w14:paraId="6924A501">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资金支付条件及时间：验收合格后由需方负责办理货款支付手续。需方自收到发票后</w:t>
      </w:r>
      <w:r>
        <w:rPr>
          <w:rFonts w:ascii="华文中宋" w:hAnsi="华文中宋" w:eastAsia="华文中宋"/>
          <w:szCs w:val="21"/>
        </w:rPr>
        <w:t>3</w:t>
      </w:r>
      <w:r>
        <w:rPr>
          <w:rFonts w:ascii="华文中宋" w:hAnsi="华文中宋" w:eastAsia="华文中宋" w:cs="宋体"/>
          <w:szCs w:val="21"/>
        </w:rPr>
        <w:t>0</w:t>
      </w:r>
      <w:r>
        <w:rPr>
          <w:rFonts w:hint="eastAsia" w:ascii="华文中宋" w:hAnsi="华文中宋" w:eastAsia="华文中宋" w:cs="宋体"/>
          <w:szCs w:val="21"/>
        </w:rPr>
        <w:t>日内，按合同规定将款项支付到约定的供应商账户。</w:t>
      </w:r>
    </w:p>
    <w:p w14:paraId="5542C7E2">
      <w:pPr>
        <w:spacing w:line="360" w:lineRule="auto"/>
        <w:rPr>
          <w:rFonts w:ascii="华文中宋" w:hAnsi="华文中宋" w:eastAsia="华文中宋"/>
          <w:b/>
          <w:szCs w:val="21"/>
        </w:rPr>
      </w:pPr>
      <w:bookmarkStart w:id="67" w:name="bookmark2"/>
      <w:r>
        <w:rPr>
          <w:rFonts w:hint="eastAsia" w:ascii="华文中宋" w:hAnsi="华文中宋" w:eastAsia="华文中宋" w:cs="宋体"/>
          <w:b/>
          <w:szCs w:val="21"/>
        </w:rPr>
        <w:t>四</w:t>
      </w:r>
      <w:bookmarkEnd w:id="67"/>
      <w:r>
        <w:rPr>
          <w:rFonts w:hint="eastAsia" w:ascii="华文中宋" w:hAnsi="华文中宋" w:eastAsia="华文中宋" w:cs="宋体"/>
          <w:b/>
          <w:szCs w:val="21"/>
        </w:rPr>
        <w:t>、履约保证金缴纳方式及退还</w:t>
      </w:r>
    </w:p>
    <w:p w14:paraId="5EF79EB9">
      <w:pPr>
        <w:spacing w:line="360" w:lineRule="auto"/>
        <w:ind w:firstLine="420" w:firstLineChars="200"/>
        <w:rPr>
          <w:szCs w:val="21"/>
        </w:rPr>
      </w:pPr>
      <w:r>
        <w:rPr>
          <w:rFonts w:hint="eastAsia" w:ascii="华文中宋" w:hAnsi="华文中宋" w:eastAsia="华文中宋" w:cs="宋体"/>
          <w:szCs w:val="21"/>
        </w:rPr>
        <w:t>履约保证金缴纳方式：</w:t>
      </w:r>
      <w:r>
        <w:rPr>
          <w:rFonts w:hint="eastAsia" w:ascii="华文中宋" w:hAnsi="华文中宋" w:eastAsia="华文中宋"/>
          <w:szCs w:val="21"/>
        </w:rPr>
        <w:t>签订合同后</w:t>
      </w:r>
      <w:r>
        <w:rPr>
          <w:rFonts w:ascii="华文中宋" w:hAnsi="华文中宋" w:eastAsia="华文中宋"/>
          <w:szCs w:val="21"/>
        </w:rPr>
        <w:t>5</w:t>
      </w:r>
      <w:r>
        <w:rPr>
          <w:rFonts w:hint="eastAsia" w:ascii="华文中宋" w:hAnsi="华文中宋" w:eastAsia="华文中宋"/>
          <w:szCs w:val="21"/>
        </w:rPr>
        <w:t>个工作日内（或收到成交通知书后</w:t>
      </w:r>
      <w:r>
        <w:rPr>
          <w:rFonts w:ascii="华文中宋" w:hAnsi="华文中宋" w:eastAsia="华文中宋"/>
          <w:szCs w:val="21"/>
        </w:rPr>
        <w:t>5</w:t>
      </w:r>
      <w:r>
        <w:rPr>
          <w:rFonts w:hint="eastAsia" w:ascii="华文中宋" w:hAnsi="华文中宋" w:eastAsia="华文中宋"/>
          <w:szCs w:val="21"/>
        </w:rPr>
        <w:t>个工作日内），以支票、汇票、本票或者金融机构、担保机构出具的保函等非现金形式向采购人提交合同额（</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）的履约保证金。</w:t>
      </w:r>
    </w:p>
    <w:p w14:paraId="5FA137B2">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履约保证金退还的方式：</w:t>
      </w:r>
    </w:p>
    <w:p w14:paraId="285CA2C7">
      <w:pPr>
        <w:spacing w:line="360" w:lineRule="auto"/>
        <w:ind w:firstLine="420" w:firstLineChars="200"/>
        <w:rPr>
          <w:rFonts w:ascii="华文中宋" w:hAnsi="华文中宋" w:eastAsia="华文中宋"/>
          <w:szCs w:val="21"/>
        </w:rPr>
      </w:pPr>
      <w:r>
        <w:rPr>
          <w:rFonts w:hint="eastAsia" w:ascii="华文中宋" w:hAnsi="华文中宋" w:eastAsia="华文中宋" w:cs="宋体"/>
          <w:szCs w:val="21"/>
        </w:rPr>
        <w:t>履约保证金退还的条件及时间：供方按合同规定履行完毕供方责任，供方缴纳的履约保证金自项目验收合格之日起</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）月</w:t>
      </w:r>
      <w:r>
        <w:rPr>
          <w:rFonts w:hint="eastAsia" w:ascii="华文中宋" w:hAnsi="华文中宋" w:eastAsia="华文中宋" w:cs="宋体"/>
          <w:szCs w:val="21"/>
        </w:rPr>
        <w:t>后</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个工作日内采购人无息退还。</w:t>
      </w:r>
    </w:p>
    <w:p w14:paraId="1CFA8DFE">
      <w:pPr>
        <w:spacing w:line="360" w:lineRule="auto"/>
        <w:rPr>
          <w:rFonts w:ascii="华文中宋" w:hAnsi="华文中宋" w:eastAsia="华文中宋"/>
          <w:b/>
          <w:szCs w:val="21"/>
        </w:rPr>
      </w:pPr>
      <w:r>
        <w:rPr>
          <w:rFonts w:hint="eastAsia" w:ascii="华文中宋" w:hAnsi="华文中宋" w:eastAsia="华文中宋"/>
          <w:b/>
          <w:szCs w:val="21"/>
        </w:rPr>
        <w:t>五、售后服务及承诺</w:t>
      </w:r>
    </w:p>
    <w:p w14:paraId="58EE3296">
      <w:pPr>
        <w:spacing w:line="360" w:lineRule="auto"/>
        <w:ind w:firstLine="420" w:firstLineChars="200"/>
        <w:rPr>
          <w:rFonts w:ascii="华文中宋" w:hAnsi="华文中宋" w:eastAsia="华文中宋"/>
          <w:bCs/>
          <w:szCs w:val="21"/>
        </w:rPr>
      </w:pPr>
      <w:r>
        <w:rPr>
          <w:rFonts w:hint="eastAsia" w:ascii="华文中宋" w:hAnsi="华文中宋" w:eastAsia="华文中宋"/>
          <w:bCs/>
          <w:szCs w:val="21"/>
        </w:rPr>
        <w:t>供方向需方承诺：</w:t>
      </w:r>
    </w:p>
    <w:p w14:paraId="1226F093">
      <w:pPr>
        <w:spacing w:line="360" w:lineRule="auto"/>
        <w:rPr>
          <w:rFonts w:ascii="华文中宋" w:hAnsi="华文中宋" w:eastAsia="华文中宋"/>
          <w:b/>
          <w:szCs w:val="21"/>
        </w:rPr>
      </w:pPr>
      <w:r>
        <w:rPr>
          <w:rFonts w:hint="eastAsia" w:ascii="华文中宋" w:hAnsi="华文中宋" w:eastAsia="华文中宋"/>
          <w:b/>
          <w:szCs w:val="21"/>
        </w:rPr>
        <w:t>六、交货</w:t>
      </w:r>
    </w:p>
    <w:p w14:paraId="14C62D82">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交货期限：</w:t>
      </w:r>
    </w:p>
    <w:p w14:paraId="144DBFC9">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交货地点：</w:t>
      </w:r>
    </w:p>
    <w:p w14:paraId="562FEBF6">
      <w:pPr>
        <w:spacing w:line="360" w:lineRule="auto"/>
        <w:rPr>
          <w:rFonts w:ascii="华文中宋" w:hAnsi="华文中宋" w:eastAsia="华文中宋"/>
          <w:b/>
          <w:szCs w:val="21"/>
        </w:rPr>
      </w:pPr>
      <w:r>
        <w:rPr>
          <w:rFonts w:hint="eastAsia" w:ascii="华文中宋" w:hAnsi="华文中宋" w:eastAsia="华文中宋"/>
          <w:b/>
          <w:szCs w:val="21"/>
        </w:rPr>
        <w:t>七、交验</w:t>
      </w:r>
    </w:p>
    <w:p w14:paraId="6E556345">
      <w:pPr>
        <w:spacing w:line="360" w:lineRule="auto"/>
        <w:ind w:firstLine="420" w:firstLineChars="200"/>
        <w:rPr>
          <w:rFonts w:ascii="华文中宋" w:hAnsi="华文中宋" w:eastAsia="华文中宋" w:cs="宋体"/>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验收由需方组织进行，必要时可邀请国家认可的质量检测机构参加验收工作，需方验收供方所交的货物后要制作填写</w:t>
      </w:r>
      <w:r>
        <w:rPr>
          <w:rFonts w:hint="eastAsia" w:ascii="华文中宋" w:hAnsi="华文中宋" w:eastAsia="华文中宋"/>
          <w:szCs w:val="21"/>
        </w:rPr>
        <w:t>“</w:t>
      </w:r>
      <w:r>
        <w:rPr>
          <w:rFonts w:hint="eastAsia" w:ascii="华文中宋" w:hAnsi="华文中宋" w:eastAsia="华文中宋" w:cs="宋体"/>
          <w:szCs w:val="21"/>
        </w:rPr>
        <w:t>合同履约情况验收报告</w:t>
      </w:r>
      <w:r>
        <w:rPr>
          <w:rFonts w:hint="eastAsia" w:ascii="华文中宋" w:hAnsi="华文中宋" w:eastAsia="华文中宋"/>
          <w:szCs w:val="21"/>
        </w:rPr>
        <w:t>”</w:t>
      </w:r>
      <w:r>
        <w:rPr>
          <w:rFonts w:hint="eastAsia" w:ascii="华文中宋" w:hAnsi="华文中宋" w:eastAsia="华文中宋" w:cs="宋体"/>
          <w:szCs w:val="21"/>
        </w:rPr>
        <w:t>。验收结果须供需双方共同确认。</w:t>
      </w:r>
    </w:p>
    <w:p w14:paraId="4D12DEC9">
      <w:pPr>
        <w:spacing w:line="360" w:lineRule="auto"/>
        <w:ind w:firstLine="420" w:firstLineChars="200"/>
        <w:rPr>
          <w:rFonts w:ascii="华文中宋" w:hAnsi="华文中宋" w:eastAsia="华文中宋" w:cs="宋体"/>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C4C1642">
      <w:pPr>
        <w:spacing w:line="360" w:lineRule="auto"/>
        <w:ind w:firstLine="420" w:firstLineChars="200"/>
        <w:rPr>
          <w:rFonts w:ascii="华文中宋" w:hAnsi="华文中宋" w:eastAsia="华文中宋" w:cs="宋体"/>
          <w:szCs w:val="21"/>
        </w:rPr>
      </w:pPr>
      <w:r>
        <w:rPr>
          <w:rFonts w:ascii="华文中宋" w:hAnsi="华文中宋" w:eastAsia="华文中宋"/>
          <w:szCs w:val="21"/>
        </w:rPr>
        <w:t>3.</w:t>
      </w:r>
      <w:r>
        <w:rPr>
          <w:rFonts w:hint="eastAsia" w:ascii="华文中宋" w:hAnsi="华文中宋" w:eastAsia="华文中宋"/>
          <w:szCs w:val="21"/>
        </w:rPr>
        <w:t>供方所供商品包装需符合《商品包装政府采购需求标准（试行）》，快递包装需符合《快递包装政府采购需求标准（试行）》</w:t>
      </w:r>
      <w:r>
        <w:rPr>
          <w:rFonts w:ascii="华文中宋" w:hAnsi="华文中宋" w:eastAsia="华文中宋"/>
          <w:szCs w:val="21"/>
        </w:rPr>
        <w:t>,</w:t>
      </w:r>
      <w:r>
        <w:rPr>
          <w:rFonts w:hint="eastAsia" w:ascii="华文中宋" w:hAnsi="华文中宋" w:eastAsia="华文中宋"/>
          <w:szCs w:val="21"/>
        </w:rPr>
        <w:t>必要时需方可要求供方提供商品包装、快递包装的检测报告。</w:t>
      </w:r>
    </w:p>
    <w:p w14:paraId="59A9C52C">
      <w:pPr>
        <w:spacing w:line="360" w:lineRule="auto"/>
        <w:ind w:firstLine="420" w:firstLineChars="200"/>
        <w:rPr>
          <w:rFonts w:ascii="华文中宋" w:hAnsi="华文中宋" w:eastAsia="华文中宋"/>
          <w:szCs w:val="21"/>
        </w:rPr>
      </w:pPr>
      <w:r>
        <w:rPr>
          <w:rFonts w:ascii="华文中宋" w:hAnsi="华文中宋" w:eastAsia="华文中宋" w:cs="宋体"/>
          <w:szCs w:val="21"/>
        </w:rPr>
        <w:t>4.</w:t>
      </w:r>
      <w:r>
        <w:rPr>
          <w:rFonts w:hint="eastAsia" w:ascii="华文中宋" w:hAnsi="华文中宋" w:eastAsia="华文中宋" w:cs="宋体"/>
          <w:szCs w:val="21"/>
        </w:rPr>
        <w:t>供方交付产品中的软件应无知识产权纠纷，若出现知识产权纠纷等法律问题，由供方自行承担。</w:t>
      </w:r>
    </w:p>
    <w:p w14:paraId="61898F61">
      <w:pPr>
        <w:spacing w:line="360" w:lineRule="auto"/>
        <w:ind w:firstLine="420" w:firstLineChars="200"/>
        <w:rPr>
          <w:rFonts w:ascii="华文中宋" w:hAnsi="华文中宋" w:eastAsia="华文中宋"/>
          <w:szCs w:val="21"/>
        </w:rPr>
      </w:pPr>
      <w:r>
        <w:rPr>
          <w:rFonts w:ascii="华文中宋" w:hAnsi="华文中宋" w:eastAsia="华文中宋"/>
          <w:szCs w:val="21"/>
        </w:rPr>
        <w:t>5.</w:t>
      </w:r>
      <w:r>
        <w:rPr>
          <w:rFonts w:hint="eastAsia" w:ascii="华文中宋" w:hAnsi="华文中宋" w:eastAsia="华文中宋" w:cs="宋体"/>
          <w:szCs w:val="21"/>
        </w:rPr>
        <w:t>需方要按照询价通知书中的验收标准来进行验收，按照与履约验收挂钩的资金支付条件及时间执行。</w:t>
      </w:r>
    </w:p>
    <w:p w14:paraId="2D2A530D">
      <w:pPr>
        <w:spacing w:line="360" w:lineRule="auto"/>
        <w:rPr>
          <w:rFonts w:ascii="华文中宋" w:hAnsi="华文中宋" w:eastAsia="华文中宋"/>
          <w:b/>
          <w:szCs w:val="21"/>
        </w:rPr>
      </w:pPr>
      <w:r>
        <w:rPr>
          <w:rFonts w:hint="eastAsia" w:ascii="华文中宋" w:hAnsi="华文中宋" w:eastAsia="华文中宋"/>
          <w:b/>
          <w:szCs w:val="21"/>
        </w:rPr>
        <w:t>八、需方责任</w:t>
      </w:r>
    </w:p>
    <w:p w14:paraId="2CC9F676">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及时办理付款手续</w:t>
      </w:r>
      <w:r>
        <w:rPr>
          <w:rFonts w:hint="eastAsia" w:ascii="华文中宋" w:hAnsi="华文中宋" w:eastAsia="华文中宋"/>
          <w:szCs w:val="21"/>
        </w:rPr>
        <w:t>。</w:t>
      </w:r>
      <w:r>
        <w:rPr>
          <w:rFonts w:hint="eastAsia" w:ascii="华文中宋" w:hAnsi="华文中宋" w:eastAsia="华文中宋" w:cs="宋体"/>
          <w:szCs w:val="21"/>
        </w:rPr>
        <w:t>不得以机构变动、人员更替、政策调整等为由延迟付款，不得将采购文件和合同中未规定的义务作为向供应商付款的条件。</w:t>
      </w:r>
    </w:p>
    <w:p w14:paraId="03AEA35B">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负责提供工作场地，协助供方办理有关</w:t>
      </w:r>
      <w:r>
        <w:rPr>
          <w:rFonts w:hint="eastAsia" w:ascii="华文中宋" w:hAnsi="华文中宋" w:eastAsia="华文中宋"/>
          <w:szCs w:val="21"/>
        </w:rPr>
        <w:t>事宜</w:t>
      </w:r>
      <w:r>
        <w:rPr>
          <w:rFonts w:hint="eastAsia" w:ascii="华文中宋" w:hAnsi="华文中宋" w:eastAsia="华文中宋" w:cs="宋体"/>
          <w:szCs w:val="21"/>
        </w:rPr>
        <w:t>。</w:t>
      </w:r>
    </w:p>
    <w:p w14:paraId="5963D0DA">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对合同条款及价格负有保密义务。</w:t>
      </w:r>
    </w:p>
    <w:p w14:paraId="1ABFFE26">
      <w:pPr>
        <w:spacing w:line="360" w:lineRule="auto"/>
        <w:rPr>
          <w:rFonts w:ascii="华文中宋" w:hAnsi="华文中宋" w:eastAsia="华文中宋"/>
          <w:b/>
          <w:szCs w:val="21"/>
        </w:rPr>
      </w:pPr>
      <w:r>
        <w:rPr>
          <w:rFonts w:hint="eastAsia" w:ascii="华文中宋" w:hAnsi="华文中宋" w:eastAsia="华文中宋"/>
          <w:b/>
          <w:szCs w:val="21"/>
        </w:rPr>
        <w:t>九、供方责任</w:t>
      </w:r>
    </w:p>
    <w:p w14:paraId="036E8A35">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ascii="华文中宋" w:hAnsi="华文中宋" w:eastAsia="华文中宋" w:cs="宋体"/>
          <w:szCs w:val="21"/>
        </w:rPr>
        <w:t>.</w:t>
      </w:r>
      <w:r>
        <w:rPr>
          <w:rFonts w:hint="eastAsia" w:ascii="华文中宋" w:hAnsi="华文中宋" w:eastAsia="华文中宋" w:cs="宋体"/>
          <w:szCs w:val="21"/>
        </w:rPr>
        <w:t>保证所供货物均为响应文件承诺的，符合相关质量检测标准，具有该产品的出厂标准或国家鉴定证书。</w:t>
      </w:r>
    </w:p>
    <w:p w14:paraId="5843404C">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保证售后服务，严格依据响应文件及相关承诺，进行保修、维护等服务</w:t>
      </w:r>
      <w:r>
        <w:rPr>
          <w:rFonts w:hint="eastAsia" w:ascii="华文中宋" w:hAnsi="华文中宋" w:eastAsia="华文中宋"/>
          <w:szCs w:val="21"/>
        </w:rPr>
        <w:t>。</w:t>
      </w:r>
    </w:p>
    <w:p w14:paraId="67F534F5">
      <w:pPr>
        <w:spacing w:line="360" w:lineRule="auto"/>
        <w:rPr>
          <w:rFonts w:ascii="华文中宋" w:hAnsi="华文中宋" w:eastAsia="华文中宋"/>
          <w:b/>
          <w:szCs w:val="21"/>
        </w:rPr>
      </w:pPr>
      <w:r>
        <w:rPr>
          <w:rFonts w:hint="eastAsia" w:ascii="华文中宋" w:hAnsi="华文中宋" w:eastAsia="华文中宋"/>
          <w:b/>
          <w:szCs w:val="21"/>
        </w:rPr>
        <w:t>十、违约责任</w:t>
      </w:r>
    </w:p>
    <w:p w14:paraId="6AF5EF2E">
      <w:pPr>
        <w:spacing w:line="360" w:lineRule="auto"/>
        <w:ind w:firstLine="420" w:firstLineChars="200"/>
        <w:rPr>
          <w:rFonts w:ascii="华文中宋" w:hAnsi="华文中宋" w:eastAsia="华文中宋" w:cs="宋体"/>
          <w:szCs w:val="21"/>
        </w:rPr>
      </w:pPr>
      <w:bookmarkStart w:id="68" w:name="bookmark8"/>
      <w:r>
        <w:rPr>
          <w:rFonts w:ascii="华文中宋" w:hAnsi="华文中宋" w:eastAsia="华文中宋"/>
          <w:szCs w:val="21"/>
        </w:rPr>
        <w:t>1</w:t>
      </w:r>
      <w:bookmarkEnd w:id="68"/>
      <w:r>
        <w:rPr>
          <w:rFonts w:ascii="华文中宋" w:hAnsi="华文中宋" w:eastAsia="华文中宋" w:cs="宋体"/>
          <w:szCs w:val="21"/>
        </w:rPr>
        <w:t>.</w:t>
      </w:r>
      <w:r>
        <w:rPr>
          <w:rFonts w:hint="eastAsia" w:ascii="华文中宋" w:hAnsi="华文中宋" w:eastAsia="华文中宋" w:cs="宋体"/>
          <w:szCs w:val="21"/>
        </w:rPr>
        <w:t>需方无正当理由逾期支付货款的，每逾期一日向供方偿付合同款总额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的违约金，逾期付款超过</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日，供方有权解除合同，届时需方向供方退还已收到的货物及履约保证金，并赔偿由此给供方造成的全部经济损失。</w:t>
      </w:r>
    </w:p>
    <w:p w14:paraId="498F6402">
      <w:pPr>
        <w:spacing w:line="360" w:lineRule="auto"/>
        <w:ind w:firstLine="420" w:firstLineChars="200"/>
        <w:rPr>
          <w:rFonts w:ascii="华文中宋" w:hAnsi="华文中宋" w:eastAsia="华文中宋"/>
          <w:szCs w:val="21"/>
        </w:rPr>
      </w:pPr>
      <w:bookmarkStart w:id="69" w:name="bookmark9"/>
      <w:r>
        <w:rPr>
          <w:rFonts w:ascii="华文中宋" w:hAnsi="华文中宋" w:eastAsia="华文中宋"/>
          <w:szCs w:val="21"/>
        </w:rPr>
        <w:t>2</w:t>
      </w:r>
      <w:bookmarkEnd w:id="69"/>
      <w:r>
        <w:rPr>
          <w:rFonts w:ascii="华文中宋" w:hAnsi="华文中宋" w:eastAsia="华文中宋" w:cs="宋体"/>
          <w:szCs w:val="21"/>
        </w:rPr>
        <w:t>.</w:t>
      </w:r>
      <w:r>
        <w:rPr>
          <w:rFonts w:hint="eastAsia" w:ascii="华文中宋" w:hAnsi="华文中宋" w:eastAsia="华文中宋" w:cs="宋体"/>
          <w:szCs w:val="21"/>
        </w:rPr>
        <w:t>供方所交的货物品种、型号、规格、质量、商品包装、快递包装不符合合同规定标准，需方有权拒收。同时，供方向需方支付合同款总额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r>
        <w:rPr>
          <w:rFonts w:hint="eastAsia" w:ascii="华文中宋" w:hAnsi="华文中宋" w:eastAsia="华文中宋"/>
          <w:szCs w:val="21"/>
        </w:rPr>
        <w:t>。</w:t>
      </w:r>
    </w:p>
    <w:p w14:paraId="6EFD1B58">
      <w:pPr>
        <w:spacing w:line="360" w:lineRule="auto"/>
        <w:ind w:firstLine="420" w:firstLineChars="200"/>
        <w:rPr>
          <w:rFonts w:ascii="华文中宋" w:hAnsi="华文中宋" w:eastAsia="华文中宋"/>
          <w:szCs w:val="21"/>
        </w:rPr>
      </w:pPr>
      <w:bookmarkStart w:id="70" w:name="bookmark10"/>
      <w:r>
        <w:rPr>
          <w:rFonts w:ascii="华文中宋" w:hAnsi="华文中宋" w:eastAsia="华文中宋"/>
          <w:szCs w:val="21"/>
        </w:rPr>
        <w:t>3</w:t>
      </w:r>
      <w:bookmarkEnd w:id="70"/>
      <w:r>
        <w:rPr>
          <w:rFonts w:ascii="华文中宋" w:hAnsi="华文中宋" w:eastAsia="华文中宋" w:cs="宋体"/>
          <w:szCs w:val="21"/>
        </w:rPr>
        <w:t>.</w:t>
      </w:r>
      <w:r>
        <w:rPr>
          <w:rFonts w:hint="eastAsia" w:ascii="华文中宋" w:hAnsi="华文中宋" w:eastAsia="华文中宋" w:cs="宋体"/>
          <w:szCs w:val="21"/>
        </w:rPr>
        <w:t>供方不能交付货物时，供方向需方偿付合同款总额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的违约金。</w:t>
      </w:r>
    </w:p>
    <w:p w14:paraId="44422052">
      <w:pPr>
        <w:spacing w:line="360" w:lineRule="auto"/>
        <w:ind w:firstLine="420" w:firstLineChars="200"/>
        <w:rPr>
          <w:rFonts w:ascii="华文中宋" w:hAnsi="华文中宋" w:eastAsia="华文中宋"/>
          <w:szCs w:val="21"/>
        </w:rPr>
      </w:pPr>
      <w:bookmarkStart w:id="71" w:name="bookmark11"/>
      <w:r>
        <w:rPr>
          <w:rFonts w:ascii="华文中宋" w:hAnsi="华文中宋" w:eastAsia="华文中宋"/>
          <w:szCs w:val="21"/>
        </w:rPr>
        <w:t>4</w:t>
      </w:r>
      <w:bookmarkEnd w:id="71"/>
      <w:r>
        <w:rPr>
          <w:rFonts w:ascii="华文中宋" w:hAnsi="华文中宋" w:eastAsia="华文中宋" w:cs="宋体"/>
          <w:szCs w:val="21"/>
        </w:rPr>
        <w:t>.</w:t>
      </w:r>
      <w:r>
        <w:rPr>
          <w:rFonts w:hint="eastAsia" w:ascii="华文中宋" w:hAnsi="华文中宋" w:eastAsia="华文中宋" w:cs="宋体"/>
          <w:szCs w:val="21"/>
        </w:rPr>
        <w:t>供方逾期交付货物时，每逾</w:t>
      </w:r>
      <w:r>
        <w:rPr>
          <w:rFonts w:ascii="华文中宋" w:hAnsi="华文中宋" w:eastAsia="华文中宋"/>
          <w:szCs w:val="21"/>
        </w:rPr>
        <w:t>1</w:t>
      </w:r>
      <w:r>
        <w:rPr>
          <w:rFonts w:hint="eastAsia" w:ascii="华文中宋" w:hAnsi="华文中宋" w:eastAsia="华文中宋" w:cs="宋体"/>
          <w:szCs w:val="21"/>
        </w:rPr>
        <w:t>日供方向需方偿付合同款总额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的滞纳金。逾期交货超过</w:t>
      </w:r>
      <w:r>
        <w:rPr>
          <w:rFonts w:ascii="华文中宋" w:hAnsi="华文中宋" w:eastAsia="华文中宋"/>
          <w:szCs w:val="21"/>
        </w:rPr>
        <w:t xml:space="preserve"> 30</w:t>
      </w:r>
      <w:r>
        <w:rPr>
          <w:rFonts w:hint="eastAsia" w:ascii="华文中宋" w:hAnsi="华文中宋" w:eastAsia="华文中宋" w:cs="宋体"/>
          <w:szCs w:val="21"/>
        </w:rPr>
        <w:t>天后，需方有权决定是否继续履行合同。</w:t>
      </w:r>
    </w:p>
    <w:p w14:paraId="793C0D49">
      <w:pPr>
        <w:spacing w:line="360" w:lineRule="auto"/>
        <w:ind w:firstLine="420" w:firstLineChars="200"/>
        <w:rPr>
          <w:rFonts w:ascii="华文中宋" w:hAnsi="华文中宋" w:eastAsia="华文中宋" w:cs="宋体"/>
          <w:szCs w:val="21"/>
        </w:rPr>
      </w:pPr>
      <w:bookmarkStart w:id="72" w:name="bookmark12"/>
      <w:r>
        <w:rPr>
          <w:rFonts w:ascii="华文中宋" w:hAnsi="华文中宋" w:eastAsia="华文中宋"/>
          <w:szCs w:val="21"/>
        </w:rPr>
        <w:t>5</w:t>
      </w:r>
      <w:bookmarkEnd w:id="72"/>
      <w:r>
        <w:rPr>
          <w:rFonts w:ascii="华文中宋" w:hAnsi="华文中宋" w:eastAsia="华文中宋" w:cs="宋体"/>
          <w:szCs w:val="21"/>
        </w:rPr>
        <w:t>.</w:t>
      </w:r>
      <w:r>
        <w:rPr>
          <w:rFonts w:hint="eastAsia" w:ascii="华文中宋" w:hAnsi="华文中宋" w:eastAsia="华文中宋" w:cs="宋体"/>
          <w:szCs w:val="21"/>
        </w:rPr>
        <w:t>供方在履约中，未履行供方责任的，履约保证金不予退还。</w:t>
      </w:r>
    </w:p>
    <w:p w14:paraId="1F8487D6">
      <w:pPr>
        <w:spacing w:line="360" w:lineRule="auto"/>
        <w:ind w:firstLine="420" w:firstLineChars="200"/>
        <w:rPr>
          <w:rFonts w:ascii="华文中宋" w:hAnsi="华文中宋" w:eastAsia="华文中宋"/>
          <w:szCs w:val="21"/>
        </w:rPr>
      </w:pPr>
      <w:r>
        <w:rPr>
          <w:rFonts w:ascii="华文中宋" w:hAnsi="华文中宋" w:eastAsia="华文中宋" w:cs="宋体"/>
          <w:szCs w:val="21"/>
        </w:rPr>
        <w:t>6.</w:t>
      </w:r>
      <w:r>
        <w:rPr>
          <w:rFonts w:hint="eastAsia" w:ascii="华文中宋" w:hAnsi="华文中宋" w:eastAsia="华文中宋" w:cs="宋体"/>
          <w:szCs w:val="21"/>
        </w:rPr>
        <w:t>供方在履约中，未完全履行供方责任的，需方可按</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扣除履约保证金。</w:t>
      </w:r>
    </w:p>
    <w:p w14:paraId="27D07DC0">
      <w:pPr>
        <w:spacing w:line="360" w:lineRule="auto"/>
        <w:ind w:firstLine="420" w:firstLineChars="200"/>
        <w:rPr>
          <w:rFonts w:ascii="华文中宋" w:hAnsi="华文中宋" w:eastAsia="华文中宋"/>
          <w:szCs w:val="21"/>
        </w:rPr>
      </w:pPr>
      <w:r>
        <w:rPr>
          <w:rFonts w:ascii="华文中宋" w:hAnsi="华文中宋" w:eastAsia="华文中宋"/>
          <w:szCs w:val="21"/>
        </w:rPr>
        <w:t>7</w:t>
      </w:r>
      <w:r>
        <w:rPr>
          <w:rFonts w:ascii="华文中宋" w:hAnsi="华文中宋" w:eastAsia="华文中宋" w:cs="宋体"/>
          <w:szCs w:val="21"/>
        </w:rPr>
        <w:t>.</w:t>
      </w:r>
      <w:r>
        <w:rPr>
          <w:rFonts w:hint="eastAsia" w:ascii="华文中宋" w:hAnsi="华文中宋" w:eastAsia="华文中宋" w:cs="宋体"/>
          <w:szCs w:val="21"/>
        </w:rPr>
        <w:t>因需方错告或变更到货地点而绐供方造成的损失，由需方负担</w:t>
      </w:r>
      <w:r>
        <w:rPr>
          <w:rFonts w:hint="eastAsia" w:ascii="华文中宋" w:hAnsi="华文中宋" w:eastAsia="华文中宋"/>
          <w:szCs w:val="21"/>
        </w:rPr>
        <w:t>。</w:t>
      </w:r>
    </w:p>
    <w:p w14:paraId="3EF86A2E">
      <w:pPr>
        <w:spacing w:line="360" w:lineRule="auto"/>
        <w:ind w:firstLine="420" w:firstLineChars="200"/>
        <w:rPr>
          <w:rFonts w:ascii="华文中宋" w:hAnsi="华文中宋" w:eastAsia="华文中宋"/>
          <w:szCs w:val="21"/>
        </w:rPr>
      </w:pPr>
      <w:r>
        <w:rPr>
          <w:rFonts w:ascii="华文中宋" w:hAnsi="华文中宋" w:eastAsia="华文中宋"/>
          <w:szCs w:val="21"/>
        </w:rPr>
        <w:t>8</w:t>
      </w:r>
      <w:r>
        <w:rPr>
          <w:rFonts w:ascii="华文中宋" w:hAnsi="华文中宋" w:eastAsia="华文中宋" w:cs="宋体"/>
          <w:szCs w:val="21"/>
        </w:rPr>
        <w:t>.</w:t>
      </w:r>
      <w:r>
        <w:rPr>
          <w:rFonts w:hint="eastAsia" w:ascii="华文中宋" w:hAnsi="华文中宋" w:eastAsia="华文中宋" w:cs="宋体"/>
          <w:szCs w:val="21"/>
        </w:rPr>
        <w:t>因需方原因导致合同变更、中止或者终止政府釆购合同的，需方应当对供方</w:t>
      </w:r>
      <w:r>
        <w:rPr>
          <w:rFonts w:hint="eastAsia" w:ascii="华文中宋" w:hAnsi="华文中宋" w:eastAsia="华文中宋"/>
          <w:szCs w:val="21"/>
        </w:rPr>
        <w:t>受</w:t>
      </w:r>
      <w:r>
        <w:rPr>
          <w:rFonts w:hint="eastAsia" w:ascii="华文中宋" w:hAnsi="华文中宋" w:eastAsia="华文中宋" w:cs="宋体"/>
          <w:szCs w:val="21"/>
        </w:rPr>
        <w:t>到的损失予以赔偿或者补供，贴偿或者补偿金额：</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p>
    <w:p w14:paraId="2FBF7378">
      <w:pPr>
        <w:spacing w:line="360" w:lineRule="auto"/>
        <w:ind w:firstLine="420" w:firstLineChars="200"/>
        <w:rPr>
          <w:rFonts w:ascii="华文中宋" w:hAnsi="华文中宋" w:eastAsia="华文中宋" w:cs="宋体"/>
          <w:szCs w:val="21"/>
        </w:rPr>
      </w:pPr>
      <w:r>
        <w:rPr>
          <w:rFonts w:ascii="华文中宋" w:hAnsi="华文中宋" w:eastAsia="华文中宋"/>
          <w:szCs w:val="21"/>
        </w:rPr>
        <w:t>9</w:t>
      </w:r>
      <w:r>
        <w:rPr>
          <w:rFonts w:ascii="华文中宋" w:hAnsi="华文中宋" w:eastAsia="华文中宋" w:cs="宋体"/>
          <w:szCs w:val="21"/>
        </w:rPr>
        <w:t>.</w:t>
      </w:r>
      <w:r>
        <w:rPr>
          <w:rFonts w:hint="eastAsia" w:ascii="华文中宋" w:hAnsi="华文中宋" w:eastAsia="华文中宋" w:cs="宋体"/>
          <w:szCs w:val="21"/>
        </w:rPr>
        <w:t>符合履约保证金退还的条件及时间，需方逾期退还履约保证金的，每逾</w:t>
      </w:r>
      <w:r>
        <w:rPr>
          <w:rFonts w:ascii="华文中宋" w:hAnsi="华文中宋" w:eastAsia="华文中宋"/>
          <w:szCs w:val="21"/>
        </w:rPr>
        <w:t>1</w:t>
      </w:r>
      <w:r>
        <w:rPr>
          <w:rFonts w:hint="eastAsia" w:ascii="华文中宋" w:hAnsi="华文中宋" w:eastAsia="华文中宋" w:cs="宋体"/>
          <w:szCs w:val="21"/>
        </w:rPr>
        <w:t>日需方向供方偿付履约保证金总额</w:t>
      </w:r>
      <w:r>
        <w:rPr>
          <w:rFonts w:hint="eastAsia" w:ascii="华文中宋" w:hAnsi="华文中宋" w:eastAsia="华文中宋"/>
          <w:szCs w:val="21"/>
        </w:rPr>
        <w:t>（</w:t>
      </w:r>
      <w:r>
        <w:rPr>
          <w:rFonts w:ascii="华文中宋" w:hAnsi="华文中宋" w:eastAsia="华文中宋" w:cs="华文中宋"/>
          <w:spacing w:val="6"/>
          <w:szCs w:val="21"/>
        </w:rPr>
        <w:t>____</w:t>
      </w:r>
      <w:r>
        <w:rPr>
          <w:rFonts w:ascii="华文中宋" w:hAnsi="华文中宋" w:eastAsia="华文中宋"/>
          <w:szCs w:val="21"/>
        </w:rPr>
        <w:t>%</w:t>
      </w:r>
      <w:r>
        <w:rPr>
          <w:rFonts w:hint="eastAsia" w:ascii="华文中宋" w:hAnsi="华文中宋" w:eastAsia="华文中宋"/>
          <w:szCs w:val="21"/>
        </w:rPr>
        <w:t>）</w:t>
      </w:r>
      <w:r>
        <w:rPr>
          <w:rFonts w:hint="eastAsia" w:ascii="华文中宋" w:hAnsi="华文中宋" w:eastAsia="华文中宋" w:cs="宋体"/>
          <w:szCs w:val="21"/>
        </w:rPr>
        <w:t>的滞纳金。</w:t>
      </w:r>
    </w:p>
    <w:p w14:paraId="427E7699">
      <w:pPr>
        <w:spacing w:line="360" w:lineRule="auto"/>
        <w:rPr>
          <w:rFonts w:ascii="华文中宋" w:hAnsi="华文中宋" w:eastAsia="华文中宋"/>
          <w:b/>
          <w:szCs w:val="21"/>
        </w:rPr>
      </w:pPr>
      <w:r>
        <w:rPr>
          <w:rFonts w:hint="eastAsia" w:ascii="华文中宋" w:hAnsi="华文中宋" w:eastAsia="华文中宋"/>
          <w:b/>
          <w:szCs w:val="21"/>
        </w:rPr>
        <w:t>十一、不可抗力</w:t>
      </w:r>
    </w:p>
    <w:p w14:paraId="754F73A9">
      <w:pPr>
        <w:spacing w:line="360" w:lineRule="auto"/>
        <w:rPr>
          <w:rFonts w:ascii="华文中宋" w:hAnsi="华文中宋" w:eastAsia="华文中宋"/>
          <w:szCs w:val="21"/>
        </w:rPr>
      </w:pPr>
      <w:r>
        <w:rPr>
          <w:rFonts w:hint="eastAsia" w:ascii="华文中宋" w:hAnsi="华文中宋" w:eastAsia="华文中宋"/>
          <w:szCs w:val="21"/>
        </w:rPr>
        <w:t>供需双方的任何一方由于不可抗力的原因不能履行合同时，应及时向对方通报不能履行或不能完全履行理由；在取得有关主管机关证明以后，允许延期履行、部分履行或者不履行合同，根据情况可部分或全部免予承担违约责任。</w:t>
      </w:r>
    </w:p>
    <w:p w14:paraId="260B014D">
      <w:pPr>
        <w:spacing w:line="360" w:lineRule="auto"/>
        <w:rPr>
          <w:rFonts w:ascii="华文中宋" w:hAnsi="华文中宋" w:eastAsia="华文中宋"/>
          <w:b/>
          <w:szCs w:val="21"/>
        </w:rPr>
      </w:pPr>
      <w:r>
        <w:rPr>
          <w:rFonts w:hint="eastAsia" w:ascii="华文中宋" w:hAnsi="华文中宋" w:eastAsia="华文中宋"/>
          <w:b/>
          <w:szCs w:val="21"/>
        </w:rPr>
        <w:t>十二、争议解决</w:t>
      </w:r>
    </w:p>
    <w:p w14:paraId="2BB9F50D">
      <w:pPr>
        <w:spacing w:line="360" w:lineRule="auto"/>
        <w:ind w:firstLine="420" w:firstLineChars="200"/>
        <w:rPr>
          <w:rFonts w:ascii="华文中宋" w:hAnsi="华文中宋" w:eastAsia="华文中宋" w:cs="宋体"/>
          <w:szCs w:val="21"/>
        </w:rPr>
      </w:pPr>
      <w:r>
        <w:rPr>
          <w:rFonts w:hint="eastAsia" w:ascii="华文中宋" w:hAnsi="华文中宋" w:eastAsia="华文中宋"/>
          <w:szCs w:val="21"/>
        </w:rPr>
        <w:t>供需双方在执行合同中发生争议，应通过协商解决。如协商不成，</w:t>
      </w:r>
      <w:r>
        <w:rPr>
          <w:rFonts w:hint="eastAsia" w:ascii="华文中宋" w:hAnsi="华文中宋" w:eastAsia="华文中宋" w:cs="宋体"/>
          <w:szCs w:val="21"/>
        </w:rPr>
        <w:t>双方均可向需方住所地有管辖权的人民法院提起诉讼。</w:t>
      </w:r>
    </w:p>
    <w:p w14:paraId="017B7F50">
      <w:pPr>
        <w:spacing w:line="360" w:lineRule="auto"/>
        <w:rPr>
          <w:rFonts w:ascii="华文中宋" w:hAnsi="华文中宋" w:eastAsia="华文中宋"/>
          <w:b/>
          <w:szCs w:val="21"/>
        </w:rPr>
      </w:pPr>
      <w:r>
        <w:rPr>
          <w:rFonts w:hint="eastAsia" w:ascii="华文中宋" w:hAnsi="华文中宋" w:eastAsia="华文中宋"/>
          <w:b/>
          <w:szCs w:val="21"/>
        </w:rPr>
        <w:t>十三、合同生效及其他</w:t>
      </w:r>
    </w:p>
    <w:p w14:paraId="208C1C92">
      <w:pPr>
        <w:spacing w:line="360" w:lineRule="auto"/>
        <w:ind w:firstLine="420" w:firstLineChars="200"/>
        <w:rPr>
          <w:rFonts w:ascii="华文中宋" w:hAnsi="华文中宋" w:eastAsia="华文中宋"/>
          <w:szCs w:val="21"/>
        </w:rPr>
      </w:pPr>
      <w:r>
        <w:rPr>
          <w:rFonts w:ascii="华文中宋" w:hAnsi="华文中宋" w:eastAsia="华文中宋" w:cs="宋体"/>
          <w:szCs w:val="21"/>
        </w:rPr>
        <w:t>1.</w:t>
      </w:r>
      <w:r>
        <w:rPr>
          <w:rFonts w:hint="eastAsia" w:ascii="华文中宋" w:hAnsi="华文中宋" w:eastAsia="华文中宋" w:cs="宋体"/>
          <w:szCs w:val="21"/>
        </w:rPr>
        <w:t>合同由供、需双方法定代表人或授权代表签字并加盖公章或合同专用章之日起生效</w:t>
      </w:r>
      <w:r>
        <w:rPr>
          <w:rFonts w:hint="eastAsia" w:ascii="华文中宋" w:hAnsi="华文中宋" w:eastAsia="华文中宋"/>
          <w:szCs w:val="21"/>
        </w:rPr>
        <w:t>。</w:t>
      </w:r>
    </w:p>
    <w:p w14:paraId="775C7E25">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ascii="华文中宋" w:hAnsi="华文中宋" w:eastAsia="华文中宋" w:cs="宋体"/>
          <w:szCs w:val="21"/>
        </w:rPr>
        <w:t>.</w:t>
      </w:r>
      <w:r>
        <w:rPr>
          <w:rFonts w:hint="eastAsia" w:ascii="华文中宋" w:hAnsi="华文中宋" w:eastAsia="华文中宋" w:cs="宋体"/>
          <w:szCs w:val="21"/>
        </w:rPr>
        <w:t>本合同一式</w:t>
      </w:r>
      <w:r>
        <w:rPr>
          <w:rFonts w:hint="eastAsia" w:ascii="华文中宋" w:hAnsi="华文中宋" w:eastAsia="华文中宋"/>
          <w:szCs w:val="21"/>
        </w:rPr>
        <w:t>（</w:t>
      </w:r>
      <w:r>
        <w:rPr>
          <w:rFonts w:ascii="华文中宋" w:hAnsi="华文中宋" w:eastAsia="华文中宋" w:cs="华文中宋"/>
          <w:spacing w:val="6"/>
          <w:szCs w:val="21"/>
        </w:rPr>
        <w:t>____</w:t>
      </w:r>
      <w:r>
        <w:rPr>
          <w:rFonts w:hint="eastAsia" w:ascii="华文中宋" w:hAnsi="华文中宋" w:eastAsia="华文中宋"/>
          <w:szCs w:val="21"/>
        </w:rPr>
        <w:t>）</w:t>
      </w:r>
      <w:r>
        <w:rPr>
          <w:rFonts w:hint="eastAsia" w:ascii="华文中宋" w:hAnsi="华文中宋" w:eastAsia="华文中宋" w:cs="宋体"/>
          <w:szCs w:val="21"/>
        </w:rPr>
        <w:t>份。</w:t>
      </w:r>
    </w:p>
    <w:p w14:paraId="4BF5F133">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ascii="华文中宋" w:hAnsi="华文中宋" w:eastAsia="华文中宋" w:cs="宋体"/>
          <w:szCs w:val="21"/>
        </w:rPr>
        <w:t>.</w:t>
      </w:r>
      <w:r>
        <w:rPr>
          <w:rFonts w:hint="eastAsia" w:ascii="华文中宋" w:hAnsi="华文中宋" w:eastAsia="华文中宋" w:cs="宋体"/>
          <w:szCs w:val="21"/>
        </w:rPr>
        <w:t>合同执行过程中出现的未尽事宜，双方在不违背合同和询价通知书的前提下协商解决。协商结果以“纪要”形式供需双方签字盖章确认，作为合同附件，与合同具有同等效力。</w:t>
      </w:r>
    </w:p>
    <w:p w14:paraId="64997D88">
      <w:pPr>
        <w:spacing w:line="360" w:lineRule="auto"/>
        <w:rPr>
          <w:rFonts w:ascii="华文中宋" w:hAnsi="华文中宋" w:eastAsia="华文中宋"/>
          <w:b/>
          <w:szCs w:val="21"/>
        </w:rPr>
      </w:pPr>
      <w:r>
        <w:rPr>
          <w:rFonts w:hint="eastAsia" w:ascii="华文中宋" w:hAnsi="华文中宋" w:eastAsia="华文中宋"/>
          <w:b/>
          <w:szCs w:val="21"/>
        </w:rPr>
        <w:t>十四、下列文件为本合同不可分割部分</w:t>
      </w:r>
    </w:p>
    <w:p w14:paraId="3103DD56">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询价通知书</w:t>
      </w:r>
      <w:r>
        <w:rPr>
          <w:rFonts w:hint="eastAsia" w:ascii="华文中宋" w:hAnsi="华文中宋" w:eastAsia="华文中宋" w:cs="宋体"/>
          <w:szCs w:val="21"/>
        </w:rPr>
        <w:t>（含澄清或修改文件）</w:t>
      </w:r>
    </w:p>
    <w:p w14:paraId="345ECA52">
      <w:pPr>
        <w:spacing w:line="360" w:lineRule="auto"/>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响应文件</w:t>
      </w:r>
      <w:r>
        <w:rPr>
          <w:rFonts w:hint="eastAsia" w:ascii="华文中宋" w:hAnsi="华文中宋" w:eastAsia="华文中宋" w:cs="宋体"/>
          <w:szCs w:val="21"/>
        </w:rPr>
        <w:t>（含澄清或说明文件）</w:t>
      </w:r>
    </w:p>
    <w:p w14:paraId="22AB3A59">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rPr>
        <w:t>询价供应商所做的其他承诺</w:t>
      </w:r>
    </w:p>
    <w:p w14:paraId="46D4A3D3">
      <w:pPr>
        <w:spacing w:line="360" w:lineRule="auto"/>
        <w:ind w:firstLine="420" w:firstLineChars="200"/>
        <w:rPr>
          <w:rFonts w:ascii="华文中宋" w:hAnsi="华文中宋" w:eastAsia="华文中宋"/>
          <w:szCs w:val="21"/>
        </w:rPr>
      </w:pPr>
      <w:r>
        <w:rPr>
          <w:rFonts w:ascii="华文中宋" w:hAnsi="华文中宋" w:eastAsia="华文中宋"/>
          <w:szCs w:val="21"/>
        </w:rPr>
        <w:t>4</w:t>
      </w:r>
      <w:r>
        <w:rPr>
          <w:rFonts w:ascii="华文中宋" w:hAnsi="华文中宋" w:eastAsia="华文中宋" w:cs="宋体"/>
          <w:szCs w:val="21"/>
        </w:rPr>
        <w:t>.</w:t>
      </w:r>
      <w:r>
        <w:rPr>
          <w:rFonts w:hint="eastAsia" w:ascii="华文中宋" w:hAnsi="华文中宋" w:eastAsia="华文中宋" w:cs="宋体"/>
          <w:szCs w:val="21"/>
        </w:rPr>
        <w:t>项目验收标准、程序</w:t>
      </w:r>
    </w:p>
    <w:p w14:paraId="2BDDBD89">
      <w:pPr>
        <w:spacing w:line="360" w:lineRule="auto"/>
        <w:rPr>
          <w:rFonts w:ascii="华文中宋" w:hAnsi="华文中宋" w:eastAsia="华文中宋"/>
          <w:szCs w:val="21"/>
        </w:rPr>
      </w:pPr>
      <w:r>
        <w:rPr>
          <w:rFonts w:hint="eastAsia" w:ascii="华文中宋" w:hAnsi="华文中宋" w:eastAsia="华文中宋" w:cs="宋体"/>
          <w:szCs w:val="21"/>
        </w:rPr>
        <w:t>需方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 xml:space="preserve">):                                     </w:t>
      </w:r>
      <w:r>
        <w:rPr>
          <w:rFonts w:hint="eastAsia" w:ascii="华文中宋" w:hAnsi="华文中宋" w:eastAsia="华文中宋" w:cs="宋体"/>
          <w:szCs w:val="21"/>
        </w:rPr>
        <w:t>供方</w:t>
      </w:r>
      <w:r>
        <w:rPr>
          <w:rFonts w:ascii="华文中宋" w:hAnsi="华文中宋" w:eastAsia="华文中宋"/>
          <w:szCs w:val="21"/>
        </w:rPr>
        <w:t>(</w:t>
      </w:r>
      <w:r>
        <w:rPr>
          <w:rFonts w:hint="eastAsia" w:ascii="华文中宋" w:hAnsi="华文中宋" w:eastAsia="华文中宋"/>
          <w:szCs w:val="21"/>
        </w:rPr>
        <w:t>章</w:t>
      </w:r>
      <w:r>
        <w:rPr>
          <w:rFonts w:ascii="华文中宋" w:hAnsi="华文中宋" w:eastAsia="华文中宋"/>
          <w:szCs w:val="21"/>
        </w:rPr>
        <w:t>)</w:t>
      </w:r>
      <w:r>
        <w:rPr>
          <w:rFonts w:hint="eastAsia" w:ascii="华文中宋" w:hAnsi="华文中宋" w:eastAsia="华文中宋" w:cs="宋体"/>
          <w:szCs w:val="21"/>
        </w:rPr>
        <w:t>：</w:t>
      </w:r>
    </w:p>
    <w:p w14:paraId="036869F4">
      <w:pPr>
        <w:spacing w:line="360" w:lineRule="auto"/>
        <w:rPr>
          <w:rFonts w:ascii="华文中宋" w:hAnsi="华文中宋" w:eastAsia="华文中宋"/>
          <w:szCs w:val="21"/>
        </w:rPr>
      </w:pPr>
      <w:r>
        <w:rPr>
          <w:rFonts w:hint="eastAsia" w:ascii="华文中宋" w:hAnsi="华文中宋" w:eastAsia="华文中宋" w:cs="宋体"/>
          <w:szCs w:val="21"/>
        </w:rPr>
        <w:t>法定代表人</w:t>
      </w:r>
      <w:r>
        <w:rPr>
          <w:rFonts w:ascii="华文中宋" w:hAnsi="华文中宋" w:eastAsia="华文中宋"/>
          <w:szCs w:val="21"/>
        </w:rPr>
        <w:t xml:space="preserve">:                                  </w:t>
      </w:r>
      <w:r>
        <w:rPr>
          <w:rFonts w:hint="eastAsia" w:ascii="华文中宋" w:hAnsi="华文中宋" w:eastAsia="华文中宋" w:cs="宋体"/>
          <w:szCs w:val="21"/>
        </w:rPr>
        <w:t>法定代表人</w:t>
      </w:r>
      <w:r>
        <w:rPr>
          <w:rFonts w:ascii="华文中宋" w:hAnsi="华文中宋" w:eastAsia="华文中宋"/>
          <w:szCs w:val="21"/>
        </w:rPr>
        <w:t>:</w:t>
      </w:r>
    </w:p>
    <w:p w14:paraId="5D0BCAC8">
      <w:pPr>
        <w:spacing w:line="360" w:lineRule="auto"/>
        <w:rPr>
          <w:rFonts w:ascii="华文中宋" w:hAnsi="华文中宋" w:eastAsia="华文中宋"/>
          <w:szCs w:val="21"/>
        </w:rPr>
      </w:pPr>
      <w:r>
        <w:rPr>
          <w:rFonts w:hint="eastAsia" w:ascii="华文中宋" w:hAnsi="华文中宋" w:eastAsia="华文中宋" w:cs="宋体"/>
          <w:szCs w:val="21"/>
        </w:rPr>
        <w:t>授权代表</w:t>
      </w:r>
      <w:r>
        <w:rPr>
          <w:rFonts w:ascii="华文中宋" w:hAnsi="华文中宋" w:eastAsia="华文中宋"/>
          <w:szCs w:val="21"/>
        </w:rPr>
        <w:t xml:space="preserve">:                                    </w:t>
      </w:r>
      <w:r>
        <w:rPr>
          <w:rFonts w:hint="eastAsia" w:ascii="华文中宋" w:hAnsi="华文中宋" w:eastAsia="华文中宋" w:cs="宋体"/>
          <w:szCs w:val="21"/>
        </w:rPr>
        <w:t>授权代表</w:t>
      </w:r>
      <w:r>
        <w:rPr>
          <w:rFonts w:ascii="华文中宋" w:hAnsi="华文中宋" w:eastAsia="华文中宋"/>
          <w:szCs w:val="21"/>
        </w:rPr>
        <w:t>:</w:t>
      </w:r>
    </w:p>
    <w:p w14:paraId="475749B3">
      <w:pPr>
        <w:spacing w:line="360" w:lineRule="auto"/>
        <w:rPr>
          <w:rFonts w:ascii="华文中宋" w:hAnsi="华文中宋" w:eastAsia="华文中宋"/>
          <w:szCs w:val="21"/>
        </w:rPr>
      </w:pPr>
      <w:r>
        <w:rPr>
          <w:rFonts w:hint="eastAsia" w:ascii="华文中宋" w:hAnsi="华文中宋" w:eastAsia="华文中宋" w:cs="宋体"/>
          <w:szCs w:val="21"/>
        </w:rPr>
        <w:t>地址：                                       地址：</w:t>
      </w:r>
    </w:p>
    <w:p w14:paraId="098881C9">
      <w:pPr>
        <w:spacing w:line="360" w:lineRule="auto"/>
        <w:rPr>
          <w:rFonts w:ascii="华文中宋" w:hAnsi="华文中宋" w:eastAsia="华文中宋"/>
          <w:szCs w:val="21"/>
        </w:rPr>
      </w:pPr>
      <w:r>
        <w:rPr>
          <w:rFonts w:hint="eastAsia" w:ascii="华文中宋" w:hAnsi="华文中宋" w:eastAsia="华文中宋" w:cs="宋体"/>
          <w:szCs w:val="21"/>
        </w:rPr>
        <w:t>电话：                                       电话：</w:t>
      </w:r>
    </w:p>
    <w:p w14:paraId="5C57F3EE">
      <w:pPr>
        <w:spacing w:line="360" w:lineRule="auto"/>
        <w:rPr>
          <w:rFonts w:ascii="华文中宋" w:hAnsi="华文中宋" w:eastAsia="华文中宋"/>
          <w:szCs w:val="21"/>
        </w:rPr>
      </w:pPr>
      <w:r>
        <w:rPr>
          <w:rFonts w:hint="eastAsia" w:ascii="华文中宋" w:hAnsi="华文中宋" w:eastAsia="华文中宋" w:cs="宋体"/>
          <w:szCs w:val="21"/>
        </w:rPr>
        <w:t>开户银行</w:t>
      </w:r>
      <w:r>
        <w:rPr>
          <w:rFonts w:ascii="华文中宋" w:hAnsi="华文中宋" w:eastAsia="华文中宋"/>
          <w:szCs w:val="21"/>
        </w:rPr>
        <w:t xml:space="preserve">:                                    </w:t>
      </w:r>
      <w:r>
        <w:rPr>
          <w:rFonts w:hint="eastAsia" w:ascii="华文中宋" w:hAnsi="华文中宋" w:eastAsia="华文中宋" w:cs="宋体"/>
          <w:szCs w:val="21"/>
        </w:rPr>
        <w:t>开户银行</w:t>
      </w:r>
      <w:r>
        <w:rPr>
          <w:rFonts w:ascii="华文中宋" w:hAnsi="华文中宋" w:eastAsia="华文中宋"/>
          <w:szCs w:val="21"/>
        </w:rPr>
        <w:t>:</w:t>
      </w:r>
    </w:p>
    <w:p w14:paraId="2B4F28D5">
      <w:pPr>
        <w:spacing w:line="360" w:lineRule="auto"/>
        <w:rPr>
          <w:rFonts w:ascii="华文中宋" w:hAnsi="华文中宋" w:eastAsia="华文中宋"/>
          <w:szCs w:val="21"/>
        </w:rPr>
      </w:pPr>
      <w:r>
        <w:rPr>
          <w:rFonts w:hint="eastAsia" w:ascii="华文中宋" w:hAnsi="华文中宋" w:eastAsia="华文中宋" w:cs="宋体"/>
          <w:szCs w:val="21"/>
        </w:rPr>
        <w:t>账号：                                       账号：</w:t>
      </w:r>
    </w:p>
    <w:p w14:paraId="53271B6E">
      <w:pPr>
        <w:spacing w:line="360" w:lineRule="auto"/>
        <w:ind w:right="420"/>
        <w:rPr>
          <w:rFonts w:ascii="华文中宋" w:hAnsi="华文中宋" w:eastAsia="华文中宋"/>
          <w:szCs w:val="21"/>
        </w:rPr>
      </w:pPr>
      <w:r>
        <w:rPr>
          <w:rFonts w:hint="eastAsia" w:ascii="华文中宋" w:hAnsi="华文中宋" w:eastAsia="华文中宋" w:cs="宋体"/>
          <w:szCs w:val="21"/>
        </w:rPr>
        <w:t>本合同的签署地</w:t>
      </w:r>
      <w:r>
        <w:rPr>
          <w:rFonts w:ascii="华文中宋" w:hAnsi="华文中宋" w:eastAsia="华文中宋"/>
          <w:szCs w:val="21"/>
        </w:rPr>
        <w:t>:</w:t>
      </w:r>
    </w:p>
    <w:p w14:paraId="55127125">
      <w:pPr>
        <w:wordWrap w:val="0"/>
        <w:spacing w:line="360" w:lineRule="auto"/>
        <w:ind w:right="315"/>
        <w:jc w:val="right"/>
        <w:rPr>
          <w:rFonts w:ascii="华文中宋" w:hAnsi="华文中宋" w:eastAsia="华文中宋" w:cs="宋体"/>
          <w:szCs w:val="21"/>
        </w:rPr>
      </w:pPr>
      <w:r>
        <w:rPr>
          <w:rFonts w:hint="eastAsia" w:ascii="华文中宋" w:hAnsi="华文中宋" w:eastAsia="华文中宋" w:cs="宋体"/>
          <w:szCs w:val="21"/>
        </w:rPr>
        <w:t>日期：   年  月  日</w:t>
      </w:r>
    </w:p>
    <w:p w14:paraId="6D7EA87C">
      <w:pPr>
        <w:pStyle w:val="3"/>
        <w:jc w:val="center"/>
        <w:rPr>
          <w:rFonts w:ascii="华文中宋" w:hAnsi="华文中宋" w:eastAsia="华文中宋"/>
          <w:b w:val="0"/>
          <w:sz w:val="28"/>
          <w:szCs w:val="28"/>
        </w:rPr>
      </w:pPr>
      <w:r>
        <w:rPr>
          <w:rFonts w:hint="eastAsia" w:ascii="华文中宋" w:hAnsi="华文中宋" w:eastAsia="华文中宋"/>
          <w:spacing w:val="20"/>
          <w:sz w:val="28"/>
          <w:szCs w:val="28"/>
        </w:rPr>
        <w:t>第七部分</w:t>
      </w:r>
      <w:bookmarkStart w:id="73" w:name="_Toc86202632"/>
      <w:r>
        <w:rPr>
          <w:rFonts w:hint="eastAsia" w:ascii="华文中宋" w:hAnsi="华文中宋" w:eastAsia="华文中宋"/>
          <w:spacing w:val="20"/>
          <w:sz w:val="28"/>
          <w:szCs w:val="28"/>
        </w:rPr>
        <w:t xml:space="preserve">  响应文件内容、要求及格式</w:t>
      </w:r>
      <w:bookmarkEnd w:id="60"/>
      <w:bookmarkEnd w:id="61"/>
      <w:bookmarkEnd w:id="62"/>
      <w:bookmarkEnd w:id="63"/>
      <w:bookmarkEnd w:id="64"/>
      <w:bookmarkEnd w:id="65"/>
      <w:bookmarkEnd w:id="73"/>
    </w:p>
    <w:p w14:paraId="56E1C81E">
      <w:pPr>
        <w:spacing w:line="480" w:lineRule="exact"/>
        <w:ind w:firstLine="211" w:firstLineChars="100"/>
        <w:rPr>
          <w:rFonts w:ascii="华文中宋" w:hAnsi="华文中宋" w:eastAsia="华文中宋"/>
          <w:b/>
        </w:rPr>
      </w:pPr>
      <w:bookmarkStart w:id="74" w:name="_Toc326251062"/>
      <w:r>
        <w:rPr>
          <w:rFonts w:hint="eastAsia" w:ascii="华文中宋" w:hAnsi="华文中宋" w:eastAsia="华文中宋"/>
          <w:b/>
        </w:rPr>
        <w:t>询价供应商提交响应文件须知</w:t>
      </w:r>
      <w:bookmarkEnd w:id="74"/>
    </w:p>
    <w:p w14:paraId="6D662364">
      <w:pPr>
        <w:pStyle w:val="55"/>
        <w:snapToGrid w:val="0"/>
        <w:spacing w:line="480" w:lineRule="exact"/>
        <w:ind w:firstLine="42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rPr>
        <w:t>．询价供应商按照本部分的顺序编排响应文件（资格证明文件、商务技术文件），编排中涉及格式资料的，应按照本部分提供的内容和格式（所有表格的格式可扩展）填写提交。</w:t>
      </w:r>
    </w:p>
    <w:p w14:paraId="25E63F1A">
      <w:pPr>
        <w:pStyle w:val="55"/>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．全部声明和问题的回答及所附材料必须是真实的、准确的和完整的。</w:t>
      </w:r>
    </w:p>
    <w:p w14:paraId="74BD7FD4">
      <w:pPr>
        <w:pStyle w:val="23"/>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sz w:val="21"/>
          <w:szCs w:val="21"/>
        </w:rPr>
      </w:pPr>
      <w:r>
        <w:rPr>
          <w:rFonts w:ascii="华文中宋" w:hAnsi="华文中宋" w:eastAsia="华文中宋"/>
          <w:kern w:val="2"/>
          <w:sz w:val="21"/>
          <w:szCs w:val="21"/>
        </w:rPr>
        <w:t>3</w:t>
      </w:r>
      <w:r>
        <w:rPr>
          <w:rFonts w:hint="eastAsia" w:ascii="华文中宋" w:hAnsi="华文中宋" w:eastAsia="华文中宋"/>
          <w:kern w:val="2"/>
          <w:sz w:val="21"/>
          <w:szCs w:val="21"/>
        </w:rPr>
        <w:t>．按</w:t>
      </w:r>
      <w:r>
        <w:rPr>
          <w:rFonts w:hint="eastAsia" w:ascii="华文中宋" w:hAnsi="华文中宋" w:eastAsia="华文中宋"/>
          <w:sz w:val="21"/>
          <w:szCs w:val="21"/>
        </w:rPr>
        <w:t>询价通知书</w:t>
      </w:r>
      <w:r>
        <w:rPr>
          <w:rFonts w:hint="eastAsia" w:ascii="华文中宋" w:hAnsi="华文中宋" w:eastAsia="华文中宋"/>
          <w:kern w:val="2"/>
          <w:sz w:val="21"/>
          <w:szCs w:val="21"/>
        </w:rPr>
        <w:t>要求“格式”提供的材料，如有调整，内容及签署必须完整、有效，</w:t>
      </w:r>
      <w:r>
        <w:rPr>
          <w:rFonts w:hint="eastAsia" w:ascii="华文中宋" w:hAnsi="华文中宋" w:eastAsia="华文中宋" w:cs="华文中宋"/>
          <w:sz w:val="21"/>
          <w:szCs w:val="21"/>
        </w:rPr>
        <w:t>且没有本文件不可接受的条件。</w:t>
      </w:r>
    </w:p>
    <w:p w14:paraId="25C66C31">
      <w:pPr>
        <w:pStyle w:val="55"/>
        <w:snapToGrid w:val="0"/>
        <w:spacing w:line="480" w:lineRule="exact"/>
        <w:ind w:firstLine="420" w:firstLineChars="200"/>
        <w:rPr>
          <w:rFonts w:ascii="华文中宋" w:hAnsi="华文中宋" w:eastAsia="华文中宋"/>
        </w:rPr>
      </w:pPr>
    </w:p>
    <w:p w14:paraId="4A269F49">
      <w:pPr>
        <w:spacing w:line="480" w:lineRule="exact"/>
        <w:rPr>
          <w:rFonts w:ascii="华文中宋" w:hAnsi="华文中宋" w:eastAsia="华文中宋"/>
          <w:b/>
        </w:rPr>
      </w:pPr>
      <w:bookmarkStart w:id="75" w:name="_Toc326248015"/>
    </w:p>
    <w:p w14:paraId="616ED5A0">
      <w:pPr>
        <w:spacing w:line="480" w:lineRule="exact"/>
        <w:rPr>
          <w:rFonts w:ascii="华文中宋" w:hAnsi="华文中宋" w:eastAsia="华文中宋"/>
          <w:b/>
        </w:rPr>
      </w:pPr>
    </w:p>
    <w:p w14:paraId="578FE47D">
      <w:pPr>
        <w:spacing w:line="480" w:lineRule="exact"/>
        <w:rPr>
          <w:rFonts w:ascii="华文中宋" w:hAnsi="华文中宋" w:eastAsia="华文中宋"/>
          <w:b/>
        </w:rPr>
      </w:pPr>
    </w:p>
    <w:p w14:paraId="3B567B09">
      <w:pPr>
        <w:spacing w:line="480" w:lineRule="exact"/>
        <w:rPr>
          <w:rFonts w:ascii="华文中宋" w:hAnsi="华文中宋" w:eastAsia="华文中宋"/>
          <w:b/>
        </w:rPr>
      </w:pPr>
    </w:p>
    <w:bookmarkEnd w:id="75"/>
    <w:p w14:paraId="12CF8BA3">
      <w:pPr>
        <w:widowControl/>
        <w:jc w:val="left"/>
        <w:rPr>
          <w:rFonts w:ascii="华文中宋" w:hAnsi="华文中宋" w:eastAsia="华文中宋"/>
          <w:b/>
          <w:spacing w:val="20"/>
          <w:sz w:val="24"/>
        </w:rPr>
      </w:pPr>
      <w:bookmarkStart w:id="76" w:name="_Toc23795_WPSOffice_Level1"/>
      <w:bookmarkStart w:id="77" w:name="_Toc28894_WPSOffice_Level1"/>
      <w:bookmarkStart w:id="78" w:name="_Toc29585_WPSOffice_Level1"/>
      <w:r>
        <w:rPr>
          <w:rFonts w:ascii="华文中宋" w:hAnsi="华文中宋" w:eastAsia="华文中宋"/>
          <w:b/>
          <w:spacing w:val="20"/>
          <w:sz w:val="24"/>
        </w:rPr>
        <w:br w:type="page"/>
      </w:r>
      <w:r>
        <w:rPr>
          <w:rFonts w:hint="eastAsia" w:ascii="华文中宋" w:hAnsi="华文中宋" w:eastAsia="华文中宋"/>
          <w:b/>
          <w:spacing w:val="20"/>
          <w:sz w:val="24"/>
        </w:rPr>
        <w:t>资格证明文件格式</w:t>
      </w:r>
      <w:bookmarkEnd w:id="76"/>
      <w:bookmarkEnd w:id="77"/>
      <w:bookmarkEnd w:id="78"/>
    </w:p>
    <w:p w14:paraId="14C69F96">
      <w:pPr>
        <w:spacing w:line="480" w:lineRule="exact"/>
        <w:rPr>
          <w:rFonts w:ascii="华文中宋" w:hAnsi="华文中宋" w:eastAsia="华文中宋"/>
          <w:b/>
          <w:szCs w:val="21"/>
        </w:rPr>
      </w:pPr>
      <w:r>
        <w:rPr>
          <w:rFonts w:hint="eastAsia" w:ascii="华文中宋" w:hAnsi="华文中宋" w:eastAsia="华文中宋"/>
          <w:b/>
          <w:spacing w:val="20"/>
          <w:sz w:val="24"/>
        </w:rPr>
        <w:t>响应文件（资格证明文件）</w:t>
      </w:r>
      <w:r>
        <w:rPr>
          <w:rFonts w:hint="eastAsia" w:ascii="华文中宋" w:hAnsi="华文中宋" w:eastAsia="华文中宋"/>
          <w:b/>
          <w:szCs w:val="21"/>
        </w:rPr>
        <w:t>封面及目录格式</w:t>
      </w:r>
    </w:p>
    <w:p w14:paraId="48FEE303">
      <w:pPr>
        <w:spacing w:line="480" w:lineRule="exact"/>
        <w:rPr>
          <w:rFonts w:ascii="华文中宋" w:hAnsi="华文中宋" w:eastAsia="华文中宋"/>
          <w:b/>
          <w:sz w:val="32"/>
          <w:szCs w:val="32"/>
        </w:rPr>
      </w:pPr>
    </w:p>
    <w:p w14:paraId="0B4060CB">
      <w:pPr>
        <w:spacing w:line="480" w:lineRule="exact"/>
        <w:rPr>
          <w:rFonts w:ascii="华文中宋" w:hAnsi="华文中宋" w:eastAsia="华文中宋"/>
          <w:sz w:val="32"/>
          <w:szCs w:val="32"/>
        </w:rPr>
      </w:pPr>
    </w:p>
    <w:p w14:paraId="0DB560B9">
      <w:pPr>
        <w:spacing w:line="480" w:lineRule="exact"/>
        <w:rPr>
          <w:rFonts w:ascii="华文中宋" w:hAnsi="华文中宋" w:eastAsia="华文中宋"/>
          <w:sz w:val="96"/>
          <w:szCs w:val="96"/>
        </w:rPr>
      </w:pPr>
    </w:p>
    <w:p w14:paraId="07D34331">
      <w:pPr>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2DFE5918">
      <w:pPr>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（资格证明文件）</w:t>
      </w:r>
    </w:p>
    <w:p w14:paraId="52D9C367">
      <w:pPr>
        <w:spacing w:line="480" w:lineRule="exact"/>
        <w:rPr>
          <w:rFonts w:ascii="华文中宋" w:hAnsi="华文中宋" w:eastAsia="华文中宋"/>
          <w:sz w:val="32"/>
          <w:szCs w:val="32"/>
        </w:rPr>
      </w:pPr>
    </w:p>
    <w:p w14:paraId="04F302D2">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3F162F77">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0CD9B4D4">
      <w:pPr>
        <w:spacing w:line="480" w:lineRule="exact"/>
        <w:rPr>
          <w:rFonts w:ascii="华文中宋" w:hAnsi="华文中宋" w:eastAsia="华文中宋"/>
          <w:sz w:val="30"/>
          <w:szCs w:val="30"/>
        </w:rPr>
      </w:pPr>
    </w:p>
    <w:p w14:paraId="20BFA349">
      <w:pPr>
        <w:spacing w:line="480" w:lineRule="exact"/>
        <w:rPr>
          <w:rFonts w:ascii="华文中宋" w:hAnsi="华文中宋" w:eastAsia="华文中宋"/>
          <w:sz w:val="32"/>
          <w:szCs w:val="32"/>
        </w:rPr>
      </w:pPr>
    </w:p>
    <w:p w14:paraId="288FC5D4">
      <w:pPr>
        <w:spacing w:line="560" w:lineRule="exact"/>
        <w:ind w:firstLine="1050" w:firstLineChars="350"/>
        <w:jc w:val="center"/>
        <w:rPr>
          <w:rFonts w:ascii="华文中宋" w:hAnsi="华文中宋" w:eastAsia="华文中宋"/>
          <w:sz w:val="30"/>
          <w:szCs w:val="30"/>
        </w:rPr>
      </w:pPr>
    </w:p>
    <w:p w14:paraId="354A9207">
      <w:pPr>
        <w:spacing w:line="560" w:lineRule="exact"/>
        <w:ind w:firstLine="1050" w:firstLineChars="350"/>
        <w:jc w:val="center"/>
        <w:rPr>
          <w:rFonts w:ascii="华文中宋" w:hAnsi="华文中宋" w:eastAsia="华文中宋"/>
          <w:sz w:val="30"/>
          <w:szCs w:val="30"/>
        </w:rPr>
      </w:pPr>
    </w:p>
    <w:p w14:paraId="1982A7F9">
      <w:pPr>
        <w:spacing w:line="560" w:lineRule="exact"/>
        <w:ind w:firstLine="1050" w:firstLineChars="350"/>
        <w:jc w:val="center"/>
        <w:rPr>
          <w:rFonts w:ascii="华文中宋" w:hAnsi="华文中宋" w:eastAsia="华文中宋"/>
          <w:sz w:val="30"/>
          <w:szCs w:val="30"/>
        </w:rPr>
      </w:pPr>
    </w:p>
    <w:p w14:paraId="12FDA3D0">
      <w:pPr>
        <w:spacing w:line="560" w:lineRule="exact"/>
        <w:ind w:firstLine="1050" w:firstLineChars="350"/>
        <w:jc w:val="center"/>
        <w:rPr>
          <w:rFonts w:ascii="华文中宋" w:hAnsi="华文中宋" w:eastAsia="华文中宋"/>
          <w:sz w:val="30"/>
          <w:szCs w:val="30"/>
        </w:rPr>
      </w:pPr>
    </w:p>
    <w:p w14:paraId="22EA90F0">
      <w:pPr>
        <w:spacing w:line="560" w:lineRule="exact"/>
        <w:rPr>
          <w:rFonts w:ascii="华文中宋" w:hAnsi="华文中宋" w:eastAsia="华文中宋"/>
          <w:sz w:val="30"/>
          <w:szCs w:val="30"/>
        </w:rPr>
      </w:pPr>
    </w:p>
    <w:p w14:paraId="1422B62E">
      <w:pPr>
        <w:spacing w:line="360" w:lineRule="auto"/>
        <w:ind w:firstLine="1445" w:firstLineChars="400"/>
        <w:jc w:val="left"/>
        <w:rPr>
          <w:rFonts w:ascii="华文中宋" w:hAnsi="华文中宋" w:eastAsia="华文中宋"/>
          <w:b/>
          <w:spacing w:val="20"/>
          <w:sz w:val="32"/>
          <w:szCs w:val="32"/>
        </w:rPr>
      </w:pPr>
    </w:p>
    <w:p w14:paraId="7DE7A0B0">
      <w:pPr>
        <w:spacing w:line="360" w:lineRule="auto"/>
        <w:ind w:firstLine="1445" w:firstLineChars="400"/>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询价供应商单位名称：</w:t>
      </w:r>
      <w:r>
        <w:rPr>
          <w:rFonts w:ascii="华文中宋" w:hAnsi="华文中宋" w:eastAsia="华文中宋"/>
          <w:b/>
          <w:spacing w:val="20"/>
          <w:sz w:val="32"/>
          <w:szCs w:val="32"/>
        </w:rPr>
        <w:t>(</w:t>
      </w:r>
      <w:r>
        <w:rPr>
          <w:rFonts w:hint="eastAsia" w:ascii="华文中宋" w:hAnsi="华文中宋" w:eastAsia="华文中宋"/>
          <w:b/>
          <w:spacing w:val="20"/>
          <w:sz w:val="32"/>
          <w:szCs w:val="32"/>
        </w:rPr>
        <w:t>法人电子印章）</w:t>
      </w:r>
    </w:p>
    <w:p w14:paraId="782E99F3">
      <w:pPr>
        <w:spacing w:line="360" w:lineRule="auto"/>
        <w:ind w:left="420" w:firstLine="2099" w:firstLineChars="581"/>
        <w:jc w:val="left"/>
        <w:rPr>
          <w:rFonts w:ascii="华文中宋" w:hAnsi="华文中宋" w:eastAsia="华文中宋"/>
          <w:b/>
          <w:spacing w:val="20"/>
          <w:sz w:val="32"/>
          <w:szCs w:val="32"/>
        </w:rPr>
      </w:pPr>
      <w:r>
        <w:rPr>
          <w:rFonts w:hint="eastAsia" w:ascii="华文中宋" w:hAnsi="华文中宋" w:eastAsia="华文中宋"/>
          <w:b/>
          <w:spacing w:val="20"/>
          <w:sz w:val="32"/>
          <w:szCs w:val="32"/>
        </w:rPr>
        <w:t>二〇   年  月  日</w:t>
      </w:r>
    </w:p>
    <w:p w14:paraId="7D34B993">
      <w:pPr>
        <w:spacing w:line="360" w:lineRule="auto"/>
        <w:ind w:left="420" w:firstLine="2099" w:firstLineChars="581"/>
        <w:jc w:val="left"/>
        <w:rPr>
          <w:rFonts w:ascii="华文中宋" w:hAnsi="华文中宋" w:eastAsia="华文中宋"/>
          <w:b/>
          <w:spacing w:val="20"/>
          <w:sz w:val="32"/>
          <w:szCs w:val="32"/>
        </w:rPr>
      </w:pPr>
    </w:p>
    <w:p w14:paraId="5E1911BB"/>
    <w:p w14:paraId="790FC088"/>
    <w:p w14:paraId="2A98010A"/>
    <w:p w14:paraId="3F474232">
      <w:pPr>
        <w:spacing w:line="480" w:lineRule="exact"/>
        <w:ind w:firstLine="482" w:firstLineChars="200"/>
        <w:jc w:val="center"/>
        <w:rPr>
          <w:rFonts w:ascii="华文中宋" w:hAnsi="华文中宋" w:eastAsia="华文中宋"/>
          <w:b/>
          <w:sz w:val="24"/>
        </w:rPr>
      </w:pPr>
    </w:p>
    <w:p w14:paraId="5FEE7FD1">
      <w:pPr>
        <w:spacing w:line="480" w:lineRule="exact"/>
        <w:ind w:firstLine="482" w:firstLineChars="200"/>
        <w:jc w:val="center"/>
        <w:rPr>
          <w:rFonts w:ascii="华文中宋" w:hAnsi="华文中宋" w:eastAsia="华文中宋"/>
          <w:b/>
          <w:sz w:val="24"/>
        </w:rPr>
      </w:pPr>
    </w:p>
    <w:p w14:paraId="7142F440">
      <w:pPr>
        <w:spacing w:line="480" w:lineRule="exact"/>
        <w:ind w:firstLine="482" w:firstLineChars="200"/>
        <w:jc w:val="center"/>
        <w:rPr>
          <w:rFonts w:ascii="华文中宋" w:hAnsi="华文中宋" w:eastAsia="华文中宋"/>
          <w:b/>
          <w:sz w:val="28"/>
          <w:szCs w:val="28"/>
        </w:rPr>
      </w:pPr>
      <w:r>
        <w:rPr>
          <w:rFonts w:hint="eastAsia" w:ascii="华文中宋" w:hAnsi="华文中宋" w:eastAsia="华文中宋"/>
          <w:b/>
          <w:sz w:val="24"/>
        </w:rPr>
        <w:t>资 格 证 明 文 件</w:t>
      </w:r>
    </w:p>
    <w:p w14:paraId="762C3DDF">
      <w:pPr>
        <w:rPr>
          <w:rFonts w:ascii="华文中宋" w:hAnsi="华文中宋" w:eastAsia="华文中宋"/>
          <w:b/>
          <w:sz w:val="24"/>
        </w:rPr>
      </w:pPr>
    </w:p>
    <w:p w14:paraId="4D811EE6">
      <w:pPr>
        <w:jc w:val="center"/>
        <w:rPr>
          <w:rFonts w:ascii="华文中宋" w:hAnsi="华文中宋" w:eastAsia="华文中宋"/>
          <w:b/>
          <w:sz w:val="24"/>
        </w:rPr>
      </w:pPr>
      <w:r>
        <w:rPr>
          <w:rFonts w:hint="eastAsia" w:ascii="华文中宋" w:hAnsi="华文中宋" w:eastAsia="华文中宋"/>
          <w:b/>
          <w:sz w:val="24"/>
        </w:rPr>
        <w:t>目  录</w:t>
      </w:r>
    </w:p>
    <w:p w14:paraId="7E85F9A6">
      <w:pPr>
        <w:rPr>
          <w:rFonts w:ascii="华文中宋" w:hAnsi="华文中宋" w:eastAsia="华文中宋"/>
          <w:kern w:val="0"/>
          <w:szCs w:val="21"/>
        </w:rPr>
      </w:pPr>
      <w:r>
        <w:rPr>
          <w:rFonts w:ascii="华文中宋" w:hAnsi="华文中宋" w:eastAsia="华文中宋"/>
          <w:kern w:val="0"/>
          <w:szCs w:val="21"/>
        </w:rPr>
        <w:t>1</w:t>
      </w:r>
      <w:r>
        <w:rPr>
          <w:rFonts w:hint="eastAsia" w:ascii="华文中宋" w:hAnsi="华文中宋" w:eastAsia="华文中宋"/>
          <w:kern w:val="0"/>
          <w:szCs w:val="21"/>
        </w:rPr>
        <w:t>．询价供应商代表的证明…………………………………………………………页码</w:t>
      </w:r>
    </w:p>
    <w:p w14:paraId="0092FBE4">
      <w:pPr>
        <w:rPr>
          <w:rFonts w:ascii="华文中宋" w:hAnsi="华文中宋" w:eastAsia="华文中宋"/>
          <w:kern w:val="0"/>
          <w:szCs w:val="21"/>
        </w:rPr>
      </w:pPr>
      <w:r>
        <w:rPr>
          <w:rFonts w:ascii="华文中宋" w:hAnsi="华文中宋" w:eastAsia="华文中宋"/>
          <w:kern w:val="0"/>
          <w:szCs w:val="21"/>
        </w:rPr>
        <w:t>2</w:t>
      </w:r>
      <w:r>
        <w:rPr>
          <w:rFonts w:hint="eastAsia" w:ascii="华文中宋" w:hAnsi="华文中宋" w:eastAsia="华文中宋"/>
          <w:kern w:val="0"/>
          <w:szCs w:val="21"/>
        </w:rPr>
        <w:t>．响应函……………………………………………………………………………</w:t>
      </w:r>
    </w:p>
    <w:p w14:paraId="31C53C6B">
      <w:pPr>
        <w:rPr>
          <w:rFonts w:ascii="华文中宋" w:hAnsi="华文中宋" w:eastAsia="华文中宋"/>
          <w:kern w:val="0"/>
          <w:szCs w:val="21"/>
        </w:rPr>
      </w:pPr>
      <w:r>
        <w:rPr>
          <w:rFonts w:ascii="华文中宋" w:hAnsi="华文中宋" w:eastAsia="华文中宋"/>
          <w:kern w:val="0"/>
          <w:szCs w:val="21"/>
        </w:rPr>
        <w:t>3</w:t>
      </w:r>
      <w:r>
        <w:rPr>
          <w:rFonts w:hint="eastAsia" w:ascii="华文中宋" w:hAnsi="华文中宋" w:eastAsia="华文中宋"/>
          <w:kern w:val="0"/>
          <w:szCs w:val="21"/>
        </w:rPr>
        <w:t>．具有独立承担民事责任的能力…………………………………………………</w:t>
      </w:r>
    </w:p>
    <w:p w14:paraId="7B5A0E52">
      <w:pPr>
        <w:rPr>
          <w:rFonts w:ascii="华文中宋" w:hAnsi="华文中宋" w:eastAsia="华文中宋"/>
          <w:kern w:val="0"/>
          <w:szCs w:val="21"/>
        </w:rPr>
      </w:pPr>
      <w:r>
        <w:rPr>
          <w:rFonts w:hint="eastAsia" w:ascii="华文中宋" w:hAnsi="华文中宋" w:eastAsia="华文中宋"/>
          <w:kern w:val="0"/>
          <w:szCs w:val="21"/>
        </w:rPr>
        <w:t>4</w:t>
      </w:r>
      <w:r>
        <w:rPr>
          <w:rFonts w:hint="eastAsia" w:ascii="华文中宋" w:hAnsi="华文中宋" w:eastAsia="华文中宋"/>
          <w:b/>
          <w:kern w:val="0"/>
          <w:szCs w:val="21"/>
        </w:rPr>
        <w:t>．</w:t>
      </w:r>
      <w:r>
        <w:rPr>
          <w:rFonts w:hint="eastAsia" w:ascii="华文中宋" w:hAnsi="华文中宋" w:eastAsia="华文中宋"/>
          <w:kern w:val="0"/>
          <w:szCs w:val="21"/>
        </w:rPr>
        <w:t>《政府集中采购供应商信用承诺书》…………………………………………</w:t>
      </w:r>
    </w:p>
    <w:p w14:paraId="3D6AAE3F">
      <w:pPr>
        <w:rPr>
          <w:rFonts w:ascii="华文中宋" w:hAnsi="华文中宋" w:eastAsia="华文中宋"/>
          <w:kern w:val="0"/>
          <w:szCs w:val="21"/>
        </w:rPr>
      </w:pPr>
      <w:r>
        <w:rPr>
          <w:rFonts w:ascii="华文中宋" w:hAnsi="华文中宋" w:eastAsia="华文中宋"/>
          <w:kern w:val="0"/>
          <w:szCs w:val="21"/>
        </w:rPr>
        <w:t>3</w:t>
      </w:r>
      <w:r>
        <w:rPr>
          <w:rFonts w:hint="eastAsia" w:ascii="华文中宋" w:hAnsi="华文中宋" w:eastAsia="华文中宋"/>
          <w:kern w:val="0"/>
          <w:szCs w:val="21"/>
        </w:rPr>
        <w:t>．具有独立承担民事责任能力承诺书…………………………………………………</w:t>
      </w:r>
    </w:p>
    <w:p w14:paraId="0D22F41C">
      <w:pPr>
        <w:rPr>
          <w:rFonts w:ascii="华文中宋" w:hAnsi="华文中宋" w:eastAsia="华文中宋"/>
          <w:kern w:val="0"/>
          <w:szCs w:val="21"/>
        </w:rPr>
      </w:pPr>
      <w:r>
        <w:rPr>
          <w:rFonts w:hint="eastAsia" w:ascii="华文中宋" w:hAnsi="华文中宋" w:eastAsia="华文中宋"/>
          <w:kern w:val="0"/>
          <w:szCs w:val="21"/>
        </w:rPr>
        <w:t>5</w:t>
      </w:r>
      <w:r>
        <w:rPr>
          <w:rFonts w:hint="eastAsia" w:ascii="华文中宋" w:hAnsi="华文中宋" w:eastAsia="华文中宋"/>
          <w:b/>
          <w:kern w:val="0"/>
          <w:szCs w:val="21"/>
        </w:rPr>
        <w:t>．</w:t>
      </w:r>
      <w:r>
        <w:rPr>
          <w:rFonts w:hint="eastAsia" w:ascii="华文中宋" w:hAnsi="华文中宋" w:eastAsia="华文中宋"/>
          <w:kern w:val="0"/>
          <w:szCs w:val="21"/>
        </w:rPr>
        <w:t>本项目其他特定资格条件………………………………………………………</w:t>
      </w:r>
    </w:p>
    <w:p w14:paraId="0084802F">
      <w:pPr>
        <w:rPr>
          <w:rFonts w:ascii="华文中宋" w:hAnsi="华文中宋" w:eastAsia="华文中宋"/>
          <w:kern w:val="0"/>
          <w:szCs w:val="21"/>
        </w:rPr>
      </w:pPr>
      <w:r>
        <w:rPr>
          <w:rFonts w:hint="eastAsia" w:ascii="华文中宋" w:hAnsi="华文中宋" w:eastAsia="华文中宋"/>
          <w:kern w:val="0"/>
          <w:szCs w:val="21"/>
        </w:rPr>
        <w:t>6</w:t>
      </w:r>
      <w:r>
        <w:rPr>
          <w:rFonts w:hint="eastAsia" w:ascii="华文中宋" w:hAnsi="华文中宋" w:eastAsia="华文中宋"/>
          <w:b/>
          <w:kern w:val="0"/>
          <w:szCs w:val="21"/>
        </w:rPr>
        <w:t>．</w:t>
      </w:r>
      <w:r>
        <w:rPr>
          <w:rFonts w:hint="eastAsia" w:ascii="华文中宋" w:hAnsi="华文中宋" w:eastAsia="华文中宋"/>
          <w:kern w:val="0"/>
          <w:szCs w:val="21"/>
        </w:rPr>
        <w:t>基本存款账户信息及保证金的交纳情况………………………………</w:t>
      </w:r>
    </w:p>
    <w:p w14:paraId="0948F0F3">
      <w:pPr>
        <w:rPr>
          <w:rFonts w:ascii="华文中宋" w:hAnsi="华文中宋" w:eastAsia="华文中宋"/>
          <w:b/>
          <w:kern w:val="0"/>
          <w:szCs w:val="21"/>
        </w:rPr>
      </w:pPr>
      <w:r>
        <w:rPr>
          <w:rFonts w:hint="eastAsia" w:ascii="华文中宋" w:hAnsi="华文中宋" w:eastAsia="华文中宋"/>
          <w:kern w:val="0"/>
          <w:szCs w:val="21"/>
        </w:rPr>
        <w:t>7</w:t>
      </w:r>
      <w:r>
        <w:rPr>
          <w:rFonts w:hint="eastAsia" w:ascii="华文中宋" w:hAnsi="华文中宋" w:eastAsia="华文中宋"/>
          <w:b/>
          <w:kern w:val="0"/>
          <w:szCs w:val="21"/>
        </w:rPr>
        <w:t>．</w:t>
      </w:r>
      <w:r>
        <w:rPr>
          <w:rFonts w:hint="eastAsia" w:ascii="华文中宋" w:hAnsi="华文中宋" w:eastAsia="华文中宋"/>
          <w:kern w:val="0"/>
          <w:szCs w:val="21"/>
        </w:rPr>
        <w:t>联合体谈判协议（若有）……………………………………………………</w:t>
      </w:r>
    </w:p>
    <w:p w14:paraId="3E8C09E9">
      <w:pPr>
        <w:rPr>
          <w:rFonts w:ascii="华文中宋" w:hAnsi="华文中宋" w:eastAsia="华文中宋"/>
        </w:rPr>
      </w:pPr>
    </w:p>
    <w:p w14:paraId="1C81051D">
      <w:pPr>
        <w:rPr>
          <w:rFonts w:ascii="华文中宋" w:hAnsi="华文中宋" w:eastAsia="华文中宋"/>
        </w:rPr>
      </w:pPr>
    </w:p>
    <w:p w14:paraId="58CEBFD0">
      <w:pPr>
        <w:rPr>
          <w:rFonts w:ascii="华文中宋" w:hAnsi="华文中宋" w:eastAsia="华文中宋"/>
          <w:b/>
        </w:rPr>
      </w:pPr>
    </w:p>
    <w:p w14:paraId="3CCD3789">
      <w:pPr>
        <w:rPr>
          <w:rFonts w:ascii="华文中宋" w:hAnsi="华文中宋" w:eastAsia="华文中宋"/>
          <w:b/>
        </w:rPr>
      </w:pPr>
    </w:p>
    <w:p w14:paraId="4677A662">
      <w:pPr>
        <w:rPr>
          <w:rFonts w:ascii="华文中宋" w:hAnsi="华文中宋" w:eastAsia="华文中宋"/>
          <w:b/>
        </w:rPr>
      </w:pPr>
    </w:p>
    <w:p w14:paraId="4177BE24">
      <w:pPr>
        <w:rPr>
          <w:rFonts w:ascii="华文中宋" w:hAnsi="华文中宋" w:eastAsia="华文中宋"/>
          <w:b/>
        </w:rPr>
      </w:pPr>
    </w:p>
    <w:p w14:paraId="1A6A76A7">
      <w:pPr>
        <w:rPr>
          <w:rFonts w:ascii="华文中宋" w:hAnsi="华文中宋" w:eastAsia="华文中宋"/>
          <w:b/>
        </w:rPr>
      </w:pPr>
    </w:p>
    <w:p w14:paraId="54CA4027">
      <w:pPr>
        <w:rPr>
          <w:rFonts w:ascii="华文中宋" w:hAnsi="华文中宋" w:eastAsia="华文中宋"/>
          <w:b/>
        </w:rPr>
      </w:pPr>
    </w:p>
    <w:p w14:paraId="78A8E7B1">
      <w:pPr>
        <w:rPr>
          <w:rFonts w:ascii="华文中宋" w:hAnsi="华文中宋" w:eastAsia="华文中宋"/>
          <w:b/>
        </w:rPr>
      </w:pPr>
    </w:p>
    <w:p w14:paraId="39D4DB98">
      <w:pPr>
        <w:rPr>
          <w:rFonts w:ascii="华文中宋" w:hAnsi="华文中宋" w:eastAsia="华文中宋"/>
          <w:b/>
        </w:rPr>
      </w:pPr>
    </w:p>
    <w:p w14:paraId="29FB4CFC">
      <w:pPr>
        <w:rPr>
          <w:rFonts w:ascii="华文中宋" w:hAnsi="华文中宋" w:eastAsia="华文中宋"/>
          <w:b/>
        </w:rPr>
      </w:pPr>
    </w:p>
    <w:p w14:paraId="6AA18C0D">
      <w:pPr>
        <w:rPr>
          <w:rFonts w:ascii="华文中宋" w:hAnsi="华文中宋" w:eastAsia="华文中宋"/>
          <w:b/>
        </w:rPr>
      </w:pPr>
    </w:p>
    <w:p w14:paraId="01CA3E4C">
      <w:pPr>
        <w:rPr>
          <w:rFonts w:ascii="华文中宋" w:hAnsi="华文中宋" w:eastAsia="华文中宋"/>
          <w:b/>
        </w:rPr>
      </w:pPr>
    </w:p>
    <w:p w14:paraId="1F08BCF5">
      <w:pPr>
        <w:rPr>
          <w:rFonts w:ascii="华文中宋" w:hAnsi="华文中宋" w:eastAsia="华文中宋"/>
          <w:b/>
        </w:rPr>
      </w:pPr>
    </w:p>
    <w:p w14:paraId="513C835D">
      <w:pPr>
        <w:rPr>
          <w:rFonts w:ascii="华文中宋" w:hAnsi="华文中宋" w:eastAsia="华文中宋"/>
          <w:b/>
        </w:rPr>
      </w:pPr>
    </w:p>
    <w:p w14:paraId="247978DA">
      <w:pPr>
        <w:rPr>
          <w:rFonts w:ascii="华文中宋" w:hAnsi="华文中宋" w:eastAsia="华文中宋"/>
          <w:b/>
        </w:rPr>
      </w:pPr>
    </w:p>
    <w:p w14:paraId="1C32102D">
      <w:pPr>
        <w:rPr>
          <w:rFonts w:ascii="华文中宋" w:hAnsi="华文中宋" w:eastAsia="华文中宋"/>
          <w:b/>
          <w:sz w:val="30"/>
        </w:rPr>
      </w:pPr>
    </w:p>
    <w:p w14:paraId="45D31287">
      <w:pPr>
        <w:rPr>
          <w:rFonts w:ascii="华文中宋" w:hAnsi="华文中宋" w:eastAsia="华文中宋"/>
          <w:b/>
          <w:sz w:val="24"/>
        </w:rPr>
        <w:sectPr>
          <w:pgSz w:w="11906" w:h="16838"/>
          <w:pgMar w:top="1247" w:right="1418" w:bottom="1247" w:left="1559" w:header="851" w:footer="992" w:gutter="0"/>
          <w:cols w:space="720" w:num="1"/>
          <w:docGrid w:linePitch="312" w:charSpace="0"/>
        </w:sectPr>
      </w:pPr>
      <w:r>
        <w:rPr>
          <w:rFonts w:ascii="华文中宋" w:hAnsi="华文中宋" w:eastAsia="华文中宋"/>
          <w:b/>
          <w:sz w:val="24"/>
        </w:rPr>
        <w:br w:type="page"/>
      </w:r>
    </w:p>
    <w:p w14:paraId="7C884C92">
      <w:pPr>
        <w:kinsoku/>
        <w:overflowPunct/>
        <w:topLinePunct w:val="0"/>
        <w:bidi w:val="0"/>
        <w:snapToGrid w:val="0"/>
        <w:spacing w:line="480" w:lineRule="auto"/>
        <w:ind w:left="601" w:hanging="562" w:hangingChars="200"/>
        <w:rPr>
          <w:rFonts w:ascii="华文中宋" w:hAnsi="华文中宋" w:eastAsia="华文中宋" w:cs="华文中宋"/>
          <w:b/>
          <w:sz w:val="28"/>
          <w:szCs w:val="28"/>
        </w:rPr>
      </w:pPr>
      <w:r>
        <w:rPr>
          <w:rFonts w:hint="eastAsia" w:ascii="华文中宋" w:hAnsi="华文中宋" w:eastAsia="华文中宋" w:cs="华文中宋"/>
          <w:b/>
          <w:sz w:val="28"/>
          <w:szCs w:val="28"/>
        </w:rPr>
        <w:t>（一）询价供应商</w:t>
      </w:r>
      <w:r>
        <w:rPr>
          <w:rFonts w:hint="eastAsia" w:ascii="华文中宋" w:hAnsi="华文中宋" w:eastAsia="华文中宋" w:cs="华文中宋"/>
          <w:b/>
          <w:bCs/>
          <w:spacing w:val="20"/>
          <w:sz w:val="28"/>
          <w:szCs w:val="28"/>
        </w:rPr>
        <w:t>的证明</w:t>
      </w:r>
      <w:r>
        <w:rPr>
          <w:rFonts w:hint="eastAsia" w:ascii="华文中宋" w:hAnsi="华文中宋" w:eastAsia="华文中宋" w:cs="华文中宋"/>
          <w:b/>
          <w:sz w:val="28"/>
          <w:szCs w:val="28"/>
        </w:rPr>
        <w:t>格式</w:t>
      </w:r>
    </w:p>
    <w:p w14:paraId="44B526F5">
      <w:pPr>
        <w:kinsoku/>
        <w:overflowPunct/>
        <w:topLinePunct w:val="0"/>
        <w:bidi w:val="0"/>
        <w:snapToGrid w:val="0"/>
        <w:spacing w:line="480" w:lineRule="auto"/>
        <w:ind w:left="560" w:hanging="642" w:hangingChars="200"/>
        <w:jc w:val="left"/>
        <w:rPr>
          <w:rFonts w:ascii="华文中宋" w:hAnsi="华文中宋" w:eastAsia="华文中宋"/>
          <w:b/>
          <w:bCs/>
          <w:spacing w:val="20"/>
          <w:sz w:val="28"/>
          <w:szCs w:val="28"/>
        </w:rPr>
      </w:pPr>
    </w:p>
    <w:p w14:paraId="40FE8D55">
      <w:pPr>
        <w:kinsoku/>
        <w:overflowPunct/>
        <w:topLinePunct w:val="0"/>
        <w:bidi w:val="0"/>
        <w:snapToGrid w:val="0"/>
        <w:spacing w:line="480" w:lineRule="auto"/>
        <w:ind w:left="500" w:hanging="642" w:hangingChars="200"/>
        <w:jc w:val="center"/>
        <w:rPr>
          <w:rFonts w:ascii="华文中宋" w:hAnsi="华文中宋" w:eastAsia="华文中宋"/>
          <w:b/>
          <w:bCs/>
          <w:spacing w:val="20"/>
          <w:sz w:val="28"/>
          <w:szCs w:val="28"/>
        </w:rPr>
      </w:pPr>
    </w:p>
    <w:p w14:paraId="6CDCC96A">
      <w:pPr>
        <w:kinsoku/>
        <w:overflowPunct/>
        <w:topLinePunct w:val="0"/>
        <w:bidi w:val="0"/>
        <w:snapToGrid w:val="0"/>
        <w:spacing w:line="480" w:lineRule="auto"/>
        <w:ind w:left="560" w:hanging="562" w:hangingChars="200"/>
        <w:jc w:val="center"/>
        <w:rPr>
          <w:rFonts w:ascii="华文中宋" w:hAnsi="华文中宋" w:eastAsia="华文中宋" w:cs="华文中宋"/>
          <w:bCs/>
          <w:spacing w:val="6"/>
          <w:sz w:val="24"/>
          <w:szCs w:val="24"/>
        </w:rPr>
      </w:pPr>
      <w:r>
        <w:rPr>
          <w:rFonts w:hint="eastAsia" w:ascii="华文中宋" w:hAnsi="华文中宋" w:eastAsia="华文中宋" w:cs="华文中宋"/>
          <w:b/>
          <w:spacing w:val="20"/>
          <w:sz w:val="24"/>
          <w:szCs w:val="24"/>
        </w:rPr>
        <w:t>法定代表人（负责人）身份证明书</w:t>
      </w:r>
    </w:p>
    <w:p w14:paraId="133CE796">
      <w:pPr>
        <w:kinsoku/>
        <w:overflowPunct/>
        <w:topLinePunct w:val="0"/>
        <w:bidi w:val="0"/>
        <w:spacing w:line="480" w:lineRule="auto"/>
        <w:rPr>
          <w:rFonts w:ascii="华文中宋" w:hAnsi="华文中宋" w:eastAsia="华文中宋" w:cs="华文中宋"/>
          <w:spacing w:val="6"/>
          <w:sz w:val="24"/>
          <w:szCs w:val="24"/>
          <w:u w:val="single"/>
        </w:rPr>
      </w:pPr>
      <w:r>
        <w:rPr>
          <w:rFonts w:hint="eastAsia" w:ascii="华文中宋" w:hAnsi="华文中宋" w:eastAsia="华文中宋" w:cs="华文中宋"/>
          <w:spacing w:val="6"/>
          <w:sz w:val="24"/>
          <w:szCs w:val="24"/>
        </w:rPr>
        <w:t>单位名称：</w:t>
      </w:r>
    </w:p>
    <w:p w14:paraId="026F4F44">
      <w:pPr>
        <w:kinsoku/>
        <w:overflowPunct/>
        <w:topLinePunct w:val="0"/>
        <w:bidi w:val="0"/>
        <w:spacing w:line="480" w:lineRule="auto"/>
        <w:rPr>
          <w:rFonts w:ascii="华文中宋" w:hAnsi="华文中宋" w:eastAsia="华文中宋" w:cs="华文中宋"/>
          <w:spacing w:val="6"/>
          <w:sz w:val="24"/>
          <w:szCs w:val="24"/>
          <w:u w:val="single"/>
        </w:rPr>
      </w:pPr>
      <w:r>
        <w:rPr>
          <w:rFonts w:hint="eastAsia" w:ascii="华文中宋" w:hAnsi="华文中宋" w:eastAsia="华文中宋" w:cs="华文中宋"/>
          <w:spacing w:val="6"/>
          <w:sz w:val="24"/>
          <w:szCs w:val="24"/>
        </w:rPr>
        <w:t>单位性质：</w:t>
      </w:r>
    </w:p>
    <w:p w14:paraId="68F9A6AF">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地    址：</w:t>
      </w:r>
    </w:p>
    <w:p w14:paraId="3A28CE0E">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成立时间：      年    月    日</w:t>
      </w:r>
    </w:p>
    <w:p w14:paraId="1F8F39CE">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经营期限：    </w:t>
      </w:r>
    </w:p>
    <w:p w14:paraId="7F87E1C6">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姓    名：                      性  别：                 </w:t>
      </w:r>
    </w:p>
    <w:p w14:paraId="2770D107">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身份证号：                      职  务：         </w:t>
      </w:r>
    </w:p>
    <w:p w14:paraId="629F2B7D">
      <w:pPr>
        <w:kinsoku/>
        <w:overflowPunct/>
        <w:topLinePunct w:val="0"/>
        <w:bidi w:val="0"/>
        <w:spacing w:line="480" w:lineRule="auto"/>
        <w:rPr>
          <w:rFonts w:ascii="华文中宋" w:hAnsi="华文中宋" w:eastAsia="华文中宋" w:cs="华文中宋"/>
          <w:spacing w:val="6"/>
          <w:sz w:val="24"/>
          <w:szCs w:val="24"/>
        </w:rPr>
      </w:pPr>
      <w:r>
        <w:rPr>
          <w:rFonts w:hint="eastAsia" w:ascii="华文中宋" w:hAnsi="华文中宋" w:eastAsia="华文中宋" w:cs="华文中宋"/>
          <w:spacing w:val="6"/>
          <w:sz w:val="24"/>
          <w:szCs w:val="24"/>
        </w:rPr>
        <w:t xml:space="preserve">系 </w:t>
      </w:r>
      <w:r>
        <w:rPr>
          <w:rFonts w:hint="eastAsia" w:ascii="华文中宋" w:hAnsi="华文中宋" w:eastAsia="华文中宋" w:cs="华文中宋"/>
          <w:spacing w:val="6"/>
          <w:sz w:val="24"/>
          <w:szCs w:val="24"/>
          <w:u w:val="single"/>
        </w:rPr>
        <w:t xml:space="preserve">      （询价供应商名称）          </w:t>
      </w:r>
      <w:r>
        <w:rPr>
          <w:rFonts w:hint="eastAsia" w:ascii="华文中宋" w:hAnsi="华文中宋" w:eastAsia="华文中宋" w:cs="华文中宋"/>
          <w:spacing w:val="6"/>
          <w:sz w:val="24"/>
          <w:szCs w:val="24"/>
        </w:rPr>
        <w:t xml:space="preserve">的法定代表人（负责人）。 </w:t>
      </w:r>
    </w:p>
    <w:p w14:paraId="682A1A5A">
      <w:pPr>
        <w:kinsoku/>
        <w:overflowPunct/>
        <w:topLinePunct w:val="0"/>
        <w:bidi w:val="0"/>
        <w:spacing w:line="480" w:lineRule="auto"/>
        <w:ind w:firstLine="504" w:firstLineChars="200"/>
        <w:rPr>
          <w:rFonts w:ascii="华文中宋" w:hAnsi="华文中宋" w:eastAsia="华文中宋" w:cs="华文中宋"/>
          <w:sz w:val="24"/>
          <w:szCs w:val="24"/>
        </w:rPr>
      </w:pPr>
      <w:r>
        <w:rPr>
          <w:rFonts w:hint="eastAsia" w:ascii="华文中宋" w:hAnsi="华文中宋" w:eastAsia="华文中宋" w:cs="华文中宋"/>
          <w:spacing w:val="6"/>
          <w:sz w:val="24"/>
          <w:szCs w:val="24"/>
        </w:rPr>
        <w:t xml:space="preserve">特此证明   </w:t>
      </w:r>
      <w:r>
        <w:rPr>
          <w:rFonts w:hint="eastAsia" w:ascii="华文中宋" w:hAnsi="华文中宋" w:eastAsia="华文中宋" w:cs="华文中宋"/>
          <w:spacing w:val="20"/>
          <w:sz w:val="24"/>
          <w:szCs w:val="24"/>
        </w:rPr>
        <w:tab/>
      </w:r>
      <w:r>
        <w:rPr>
          <w:rFonts w:hint="eastAsia" w:ascii="华文中宋" w:hAnsi="华文中宋" w:eastAsia="华文中宋" w:cs="华文中宋"/>
          <w:spacing w:val="20"/>
          <w:sz w:val="24"/>
          <w:szCs w:val="24"/>
        </w:rPr>
        <w:tab/>
      </w:r>
    </w:p>
    <w:p w14:paraId="0F8008FA">
      <w:pPr>
        <w:kinsoku/>
        <w:overflowPunct/>
        <w:topLinePunct w:val="0"/>
        <w:bidi w:val="0"/>
        <w:spacing w:line="480" w:lineRule="auto"/>
        <w:rPr>
          <w:rFonts w:ascii="华文中宋" w:hAnsi="华文中宋" w:eastAsia="华文中宋" w:cs="华文中宋"/>
          <w:b/>
          <w:sz w:val="24"/>
          <w:szCs w:val="24"/>
        </w:rPr>
      </w:pPr>
      <w:r>
        <w:rPr>
          <w:rFonts w:hint="eastAsia" w:ascii="华文中宋" w:hAnsi="华文中宋" w:eastAsia="华文中宋" w:cs="华文中宋"/>
          <w:b/>
          <w:sz w:val="24"/>
          <w:szCs w:val="24"/>
        </w:rPr>
        <w:t>附法定代表人（负责人）有效的身份证正反两面</w:t>
      </w:r>
      <w:r>
        <w:rPr>
          <w:rFonts w:hint="eastAsia" w:ascii="华文中宋" w:hAnsi="华文中宋" w:eastAsia="华文中宋"/>
          <w:b/>
          <w:sz w:val="24"/>
          <w:szCs w:val="24"/>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31CA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6894D618">
            <w:pPr>
              <w:keepNext w:val="0"/>
              <w:keepLines w:val="0"/>
              <w:suppressLineNumbers w:val="0"/>
              <w:kinsoku/>
              <w:overflowPunct/>
              <w:topLinePunct w:val="0"/>
              <w:bidi w:val="0"/>
              <w:spacing w:before="0" w:beforeAutospacing="0" w:after="0" w:afterAutospacing="0" w:line="480" w:lineRule="auto"/>
              <w:ind w:left="0" w:right="0"/>
              <w:rPr>
                <w:rFonts w:hint="default" w:ascii="华文中宋" w:hAnsi="华文中宋" w:eastAsia="华文中宋" w:cs="华文中宋"/>
                <w:b/>
                <w:sz w:val="24"/>
                <w:szCs w:val="24"/>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0B70C958">
            <w:pPr>
              <w:keepNext w:val="0"/>
              <w:keepLines w:val="0"/>
              <w:suppressLineNumbers w:val="0"/>
              <w:kinsoku/>
              <w:overflowPunct/>
              <w:topLinePunct w:val="0"/>
              <w:bidi w:val="0"/>
              <w:spacing w:before="0" w:beforeAutospacing="0" w:after="0" w:afterAutospacing="0" w:line="480" w:lineRule="auto"/>
              <w:ind w:left="0" w:right="0"/>
              <w:rPr>
                <w:rFonts w:hint="default" w:ascii="华文中宋" w:hAnsi="华文中宋" w:eastAsia="华文中宋" w:cs="华文中宋"/>
                <w:b/>
                <w:sz w:val="24"/>
                <w:szCs w:val="24"/>
              </w:rPr>
            </w:pPr>
          </w:p>
        </w:tc>
      </w:tr>
    </w:tbl>
    <w:p w14:paraId="6207D5A7">
      <w:pPr>
        <w:kinsoku/>
        <w:overflowPunct/>
        <w:topLinePunct w:val="0"/>
        <w:bidi w:val="0"/>
        <w:snapToGrid w:val="0"/>
        <w:spacing w:before="100" w:beforeAutospacing="1" w:after="100" w:afterAutospacing="1" w:line="480" w:lineRule="auto"/>
        <w:rPr>
          <w:rFonts w:ascii="华文中宋" w:hAnsi="华文中宋" w:eastAsia="华文中宋"/>
          <w:b/>
          <w:bCs/>
          <w:sz w:val="24"/>
        </w:rPr>
      </w:pPr>
    </w:p>
    <w:p w14:paraId="2ADD28B3">
      <w:pPr>
        <w:kinsoku/>
        <w:overflowPunct/>
        <w:topLinePunct w:val="0"/>
        <w:bidi w:val="0"/>
        <w:snapToGrid w:val="0"/>
        <w:spacing w:line="480" w:lineRule="auto"/>
        <w:ind w:left="480" w:hanging="562" w:hangingChars="200"/>
        <w:jc w:val="center"/>
        <w:rPr>
          <w:rFonts w:ascii="华文中宋" w:hAnsi="华文中宋" w:eastAsia="华文中宋" w:cs="华文中宋"/>
          <w:b/>
          <w:sz w:val="24"/>
        </w:rPr>
      </w:pPr>
      <w:r>
        <w:rPr>
          <w:rFonts w:hint="eastAsia" w:ascii="华文中宋" w:hAnsi="华文中宋" w:eastAsia="华文中宋" w:cs="华文中宋"/>
          <w:b/>
          <w:sz w:val="28"/>
          <w:szCs w:val="28"/>
        </w:rPr>
        <w:t xml:space="preserve">法定代表人（负责人）授权委托书 </w:t>
      </w:r>
      <w:r>
        <w:rPr>
          <w:rFonts w:hint="eastAsia" w:ascii="华文中宋" w:hAnsi="华文中宋" w:eastAsia="华文中宋" w:cs="华文中宋"/>
          <w:b/>
          <w:sz w:val="24"/>
        </w:rPr>
        <w:t xml:space="preserve">  </w:t>
      </w:r>
    </w:p>
    <w:p w14:paraId="3A521DAF">
      <w:pPr>
        <w:kinsoku/>
        <w:overflowPunct/>
        <w:topLinePunct w:val="0"/>
        <w:bidi w:val="0"/>
        <w:snapToGrid w:val="0"/>
        <w:spacing w:line="480" w:lineRule="auto"/>
        <w:rPr>
          <w:rFonts w:ascii="华文中宋" w:hAnsi="华文中宋" w:eastAsia="华文中宋" w:cs="华文中宋"/>
          <w:b/>
          <w:sz w:val="24"/>
          <w:szCs w:val="24"/>
        </w:rPr>
      </w:pPr>
      <w:r>
        <w:rPr>
          <w:rFonts w:hint="eastAsia" w:ascii="华文中宋" w:hAnsi="华文中宋" w:eastAsia="华文中宋"/>
          <w:sz w:val="24"/>
          <w:szCs w:val="24"/>
        </w:rPr>
        <w:t>洪洞县政府采购中心</w:t>
      </w:r>
      <w:r>
        <w:rPr>
          <w:rFonts w:hint="eastAsia" w:ascii="华文中宋" w:hAnsi="华文中宋" w:eastAsia="华文中宋" w:cs="华文中宋"/>
          <w:b/>
          <w:sz w:val="24"/>
          <w:szCs w:val="24"/>
        </w:rPr>
        <w:t>：</w:t>
      </w:r>
    </w:p>
    <w:p w14:paraId="3EB1A92E">
      <w:pPr>
        <w:kinsoku/>
        <w:overflowPunct/>
        <w:topLinePunct w:val="0"/>
        <w:bidi w:val="0"/>
        <w:snapToGrid w:val="0"/>
        <w:spacing w:line="480" w:lineRule="auto"/>
        <w:rPr>
          <w:rFonts w:ascii="华文中宋" w:hAnsi="华文中宋" w:eastAsia="华文中宋" w:cs="华文中宋"/>
          <w:sz w:val="24"/>
          <w:szCs w:val="24"/>
        </w:rPr>
      </w:pPr>
      <w:r>
        <w:rPr>
          <w:rFonts w:hint="eastAsia" w:ascii="华文中宋" w:hAnsi="华文中宋" w:eastAsia="华文中宋" w:cs="华文中宋"/>
          <w:sz w:val="24"/>
          <w:szCs w:val="24"/>
        </w:rPr>
        <w:t xml:space="preserve">    本授权委托书声明：注册于</w:t>
      </w:r>
      <w:r>
        <w:rPr>
          <w:rFonts w:hint="eastAsia" w:ascii="华文中宋" w:hAnsi="华文中宋" w:eastAsia="华文中宋" w:cs="华文中宋"/>
          <w:sz w:val="24"/>
          <w:szCs w:val="24"/>
          <w:u w:val="single"/>
        </w:rPr>
        <w:t>（询价供应商住址）</w:t>
      </w:r>
      <w:r>
        <w:rPr>
          <w:rFonts w:hint="eastAsia" w:ascii="华文中宋" w:hAnsi="华文中宋" w:eastAsia="华文中宋" w:cs="华文中宋"/>
          <w:sz w:val="24"/>
          <w:szCs w:val="24"/>
        </w:rPr>
        <w:t>的</w:t>
      </w:r>
      <w:r>
        <w:rPr>
          <w:rFonts w:hint="eastAsia" w:ascii="华文中宋" w:hAnsi="华文中宋" w:eastAsia="华文中宋" w:cs="华文中宋"/>
          <w:sz w:val="24"/>
          <w:szCs w:val="24"/>
          <w:u w:val="single"/>
        </w:rPr>
        <w:t>（询价供应商名称）</w:t>
      </w:r>
      <w:r>
        <w:rPr>
          <w:rFonts w:hint="eastAsia" w:ascii="华文中宋" w:hAnsi="华文中宋" w:eastAsia="华文中宋" w:cs="华文中宋"/>
          <w:sz w:val="24"/>
          <w:szCs w:val="24"/>
        </w:rPr>
        <w:t>法定代表人（负责人）</w:t>
      </w:r>
      <w:r>
        <w:rPr>
          <w:rFonts w:hint="eastAsia" w:ascii="华文中宋" w:hAnsi="华文中宋" w:eastAsia="华文中宋" w:cs="华文中宋"/>
          <w:sz w:val="24"/>
          <w:szCs w:val="24"/>
          <w:u w:val="single"/>
        </w:rPr>
        <w:t>（法定代表人姓名、职务、身份证号）</w:t>
      </w:r>
      <w:r>
        <w:rPr>
          <w:rFonts w:hint="eastAsia" w:ascii="华文中宋" w:hAnsi="华文中宋" w:eastAsia="华文中宋" w:cs="华文中宋"/>
          <w:sz w:val="24"/>
          <w:szCs w:val="24"/>
        </w:rPr>
        <w:t>代表本公司授权</w:t>
      </w:r>
      <w:r>
        <w:rPr>
          <w:rFonts w:hint="eastAsia" w:ascii="华文中宋" w:hAnsi="华文中宋" w:eastAsia="华文中宋" w:cs="华文中宋"/>
          <w:sz w:val="24"/>
          <w:szCs w:val="24"/>
          <w:u w:val="single"/>
        </w:rPr>
        <w:t>（询价供应商代表姓名、职务、身份证号）</w:t>
      </w:r>
      <w:r>
        <w:rPr>
          <w:rFonts w:hint="eastAsia" w:ascii="华文中宋" w:hAnsi="华文中宋" w:eastAsia="华文中宋" w:cs="华文中宋"/>
          <w:sz w:val="24"/>
          <w:szCs w:val="24"/>
        </w:rPr>
        <w:t>为本公司的合法代理人，就贵方组织</w:t>
      </w:r>
      <w:r>
        <w:rPr>
          <w:rFonts w:hint="eastAsia" w:ascii="华文中宋" w:hAnsi="华文中宋" w:eastAsia="华文中宋" w:cs="华文中宋"/>
          <w:spacing w:val="6"/>
          <w:sz w:val="24"/>
          <w:szCs w:val="24"/>
          <w:u w:val="single"/>
        </w:rPr>
        <w:t>（项目名称、项目编号）</w:t>
      </w:r>
      <w:r>
        <w:rPr>
          <w:rFonts w:hint="eastAsia" w:ascii="华文中宋" w:hAnsi="华文中宋" w:eastAsia="华文中宋" w:cs="华文中宋"/>
          <w:sz w:val="24"/>
          <w:szCs w:val="24"/>
        </w:rPr>
        <w:t>项目，以本公司名义处理一切与之有关的事务。</w:t>
      </w:r>
    </w:p>
    <w:p w14:paraId="33D7988B">
      <w:pPr>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 xml:space="preserve">本授权书于    年  月  日生效，特此声明                                  </w:t>
      </w:r>
    </w:p>
    <w:p w14:paraId="594293FB">
      <w:pPr>
        <w:kinsoku/>
        <w:overflowPunct/>
        <w:topLinePunct w:val="0"/>
        <w:bidi w:val="0"/>
        <w:snapToGrid w:val="0"/>
        <w:spacing w:line="480" w:lineRule="auto"/>
        <w:ind w:left="5940" w:leftChars="200" w:hanging="5520" w:hangingChars="2300"/>
        <w:jc w:val="right"/>
        <w:rPr>
          <w:rFonts w:ascii="华文中宋" w:hAnsi="华文中宋" w:eastAsia="华文中宋" w:cs="华文中宋"/>
          <w:i/>
          <w:sz w:val="24"/>
          <w:szCs w:val="24"/>
        </w:rPr>
      </w:pPr>
    </w:p>
    <w:p w14:paraId="6C3E52BB">
      <w:pPr>
        <w:kinsoku/>
        <w:overflowPunct/>
        <w:topLinePunct w:val="0"/>
        <w:bidi w:val="0"/>
        <w:spacing w:line="480" w:lineRule="auto"/>
        <w:rPr>
          <w:rFonts w:ascii="华文中宋" w:hAnsi="华文中宋" w:eastAsia="华文中宋" w:cs="华文中宋"/>
          <w:b/>
          <w:sz w:val="24"/>
          <w:szCs w:val="24"/>
        </w:rPr>
      </w:pPr>
    </w:p>
    <w:p w14:paraId="0BEB6B17">
      <w:pPr>
        <w:kinsoku/>
        <w:overflowPunct/>
        <w:topLinePunct w:val="0"/>
        <w:bidi w:val="0"/>
        <w:spacing w:line="480" w:lineRule="auto"/>
        <w:rPr>
          <w:rFonts w:ascii="华文中宋" w:hAnsi="华文中宋" w:eastAsia="华文中宋" w:cs="华文中宋"/>
          <w:b/>
          <w:sz w:val="24"/>
          <w:szCs w:val="24"/>
        </w:rPr>
      </w:pPr>
      <w:r>
        <w:rPr>
          <w:rFonts w:hint="eastAsia" w:ascii="华文中宋" w:hAnsi="华文中宋" w:eastAsia="华文中宋" w:cs="华文中宋"/>
          <w:b/>
          <w:sz w:val="24"/>
          <w:szCs w:val="24"/>
        </w:rPr>
        <w:t>附</w:t>
      </w:r>
      <w:r>
        <w:rPr>
          <w:rFonts w:hint="eastAsia" w:ascii="华文中宋" w:hAnsi="华文中宋" w:eastAsia="华文中宋"/>
          <w:b/>
          <w:sz w:val="24"/>
          <w:szCs w:val="24"/>
        </w:rPr>
        <w:t>询价供应商</w:t>
      </w:r>
      <w:r>
        <w:rPr>
          <w:rFonts w:hint="eastAsia" w:ascii="华文中宋" w:hAnsi="华文中宋" w:eastAsia="华文中宋" w:cs="华文中宋"/>
          <w:b/>
          <w:sz w:val="24"/>
          <w:szCs w:val="24"/>
        </w:rPr>
        <w:t>代表有效的身份证正反两面</w:t>
      </w:r>
      <w:r>
        <w:rPr>
          <w:rFonts w:hint="eastAsia" w:ascii="华文中宋" w:hAnsi="华文中宋" w:eastAsia="华文中宋"/>
          <w:b/>
          <w:sz w:val="24"/>
          <w:szCs w:val="24"/>
        </w:rPr>
        <w:t>扫描件</w:t>
      </w:r>
    </w:p>
    <w:tbl>
      <w:tblPr>
        <w:tblStyle w:val="25"/>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A3D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Borders>
              <w:top w:val="single" w:color="auto" w:sz="4" w:space="0"/>
              <w:left w:val="single" w:color="auto" w:sz="4" w:space="0"/>
              <w:bottom w:val="single" w:color="auto" w:sz="4" w:space="0"/>
              <w:right w:val="single" w:color="auto" w:sz="4" w:space="0"/>
            </w:tcBorders>
            <w:shd w:val="clear" w:color="auto" w:fill="auto"/>
          </w:tcPr>
          <w:p w14:paraId="6CA34875">
            <w:pPr>
              <w:keepNext w:val="0"/>
              <w:keepLines w:val="0"/>
              <w:suppressLineNumbers w:val="0"/>
              <w:kinsoku/>
              <w:overflowPunct/>
              <w:topLinePunct w:val="0"/>
              <w:bidi w:val="0"/>
              <w:spacing w:before="0" w:beforeAutospacing="0" w:after="0" w:afterAutospacing="0" w:line="480" w:lineRule="auto"/>
              <w:ind w:left="0" w:right="0"/>
              <w:rPr>
                <w:rFonts w:hint="default" w:ascii="华文中宋" w:hAnsi="华文中宋" w:eastAsia="华文中宋" w:cs="华文中宋"/>
                <w:b/>
                <w:szCs w:val="21"/>
              </w:rPr>
            </w:pPr>
          </w:p>
        </w:tc>
        <w:tc>
          <w:tcPr>
            <w:tcW w:w="4615" w:type="dxa"/>
            <w:tcBorders>
              <w:top w:val="single" w:color="auto" w:sz="4" w:space="0"/>
              <w:left w:val="single" w:color="auto" w:sz="4" w:space="0"/>
              <w:bottom w:val="single" w:color="auto" w:sz="4" w:space="0"/>
              <w:right w:val="single" w:color="auto" w:sz="4" w:space="0"/>
            </w:tcBorders>
            <w:shd w:val="clear" w:color="auto" w:fill="auto"/>
          </w:tcPr>
          <w:p w14:paraId="7ACE3DB7">
            <w:pPr>
              <w:keepNext w:val="0"/>
              <w:keepLines w:val="0"/>
              <w:suppressLineNumbers w:val="0"/>
              <w:kinsoku/>
              <w:overflowPunct/>
              <w:topLinePunct w:val="0"/>
              <w:bidi w:val="0"/>
              <w:spacing w:before="0" w:beforeAutospacing="0" w:after="0" w:afterAutospacing="0" w:line="480" w:lineRule="auto"/>
              <w:ind w:left="0" w:right="0"/>
              <w:rPr>
                <w:rFonts w:hint="default" w:ascii="华文中宋" w:hAnsi="华文中宋" w:eastAsia="华文中宋" w:cs="华文中宋"/>
                <w:b/>
                <w:szCs w:val="21"/>
              </w:rPr>
            </w:pPr>
          </w:p>
        </w:tc>
      </w:tr>
    </w:tbl>
    <w:p w14:paraId="598AD068">
      <w:pPr>
        <w:kinsoku/>
        <w:overflowPunct/>
        <w:topLinePunct w:val="0"/>
        <w:bidi w:val="0"/>
        <w:spacing w:line="480" w:lineRule="auto"/>
        <w:rPr>
          <w:rFonts w:ascii="华文中宋" w:hAnsi="华文中宋" w:eastAsia="华文中宋" w:cs="华文中宋"/>
          <w:bCs/>
          <w:color w:val="auto"/>
          <w:sz w:val="24"/>
        </w:rPr>
      </w:pPr>
      <w:r>
        <w:rPr>
          <w:rFonts w:hint="eastAsia" w:ascii="华文中宋" w:hAnsi="华文中宋" w:eastAsia="华文中宋"/>
          <w:b/>
          <w:szCs w:val="21"/>
        </w:rPr>
        <w:br w:type="page"/>
      </w:r>
      <w:r>
        <w:rPr>
          <w:rFonts w:hint="eastAsia" w:ascii="华文中宋" w:hAnsi="华文中宋" w:eastAsia="华文中宋" w:cs="华文中宋"/>
          <w:b/>
          <w:sz w:val="24"/>
        </w:rPr>
        <w:t>（二）</w:t>
      </w:r>
      <w:r>
        <w:rPr>
          <w:rFonts w:hint="eastAsia" w:ascii="华文中宋" w:hAnsi="华文中宋" w:eastAsia="华文中宋" w:cs="华文中宋"/>
          <w:b/>
          <w:color w:val="C00000"/>
          <w:sz w:val="24"/>
        </w:rPr>
        <w:t xml:space="preserve"> </w:t>
      </w:r>
      <w:r>
        <w:rPr>
          <w:rFonts w:hint="eastAsia" w:ascii="华文中宋" w:hAnsi="华文中宋" w:eastAsia="华文中宋" w:cs="华文中宋"/>
          <w:b/>
          <w:color w:val="auto"/>
          <w:sz w:val="24"/>
          <w:lang w:val="en-US" w:eastAsia="zh-CN"/>
        </w:rPr>
        <w:t>响应</w:t>
      </w:r>
      <w:r>
        <w:rPr>
          <w:rFonts w:hint="eastAsia" w:ascii="华文中宋" w:hAnsi="华文中宋" w:eastAsia="华文中宋" w:cs="华文中宋"/>
          <w:b/>
          <w:color w:val="auto"/>
          <w:sz w:val="24"/>
        </w:rPr>
        <w:t>函格式</w:t>
      </w:r>
    </w:p>
    <w:p w14:paraId="476E4140">
      <w:pPr>
        <w:kinsoku/>
        <w:overflowPunct/>
        <w:topLinePunct w:val="0"/>
        <w:bidi w:val="0"/>
        <w:spacing w:line="480" w:lineRule="auto"/>
        <w:jc w:val="center"/>
        <w:rPr>
          <w:rFonts w:ascii="华文中宋" w:hAnsi="华文中宋" w:eastAsia="华文中宋" w:cs="华文中宋"/>
          <w:bCs/>
          <w:color w:val="auto"/>
          <w:sz w:val="24"/>
        </w:rPr>
      </w:pPr>
      <w:r>
        <w:rPr>
          <w:rFonts w:hint="eastAsia" w:ascii="华文中宋" w:hAnsi="华文中宋" w:eastAsia="华文中宋" w:cs="华文中宋"/>
          <w:b/>
          <w:color w:val="auto"/>
          <w:sz w:val="24"/>
          <w:lang w:val="en-US" w:eastAsia="zh-CN"/>
        </w:rPr>
        <w:t>响 应</w:t>
      </w:r>
      <w:r>
        <w:rPr>
          <w:rFonts w:hint="eastAsia" w:ascii="华文中宋" w:hAnsi="华文中宋" w:eastAsia="华文中宋" w:cs="华文中宋"/>
          <w:b/>
          <w:color w:val="auto"/>
          <w:sz w:val="24"/>
        </w:rPr>
        <w:t xml:space="preserve"> 函</w:t>
      </w:r>
    </w:p>
    <w:p w14:paraId="7D6D025B">
      <w:pPr>
        <w:tabs>
          <w:tab w:val="left" w:pos="4860"/>
        </w:tabs>
        <w:kinsoku/>
        <w:overflowPunct/>
        <w:topLinePunct w:val="0"/>
        <w:bidi w:val="0"/>
        <w:spacing w:line="480" w:lineRule="auto"/>
        <w:rPr>
          <w:rFonts w:ascii="华文中宋" w:hAnsi="华文中宋" w:eastAsia="华文中宋" w:cs="华文中宋"/>
          <w:sz w:val="24"/>
          <w:szCs w:val="24"/>
        </w:rPr>
      </w:pPr>
      <w:r>
        <w:rPr>
          <w:rFonts w:hint="eastAsia" w:ascii="华文中宋" w:hAnsi="华文中宋" w:eastAsia="华文中宋"/>
          <w:bCs/>
          <w:sz w:val="24"/>
          <w:szCs w:val="24"/>
        </w:rPr>
        <w:t>洪洞县政府采购中心</w:t>
      </w:r>
      <w:r>
        <w:rPr>
          <w:rFonts w:hint="eastAsia" w:ascii="华文中宋" w:hAnsi="华文中宋" w:eastAsia="华文中宋" w:cs="华文中宋"/>
          <w:sz w:val="24"/>
          <w:szCs w:val="24"/>
        </w:rPr>
        <w:t>：</w:t>
      </w:r>
    </w:p>
    <w:p w14:paraId="774A0BE5">
      <w:pPr>
        <w:pStyle w:val="23"/>
        <w:widowControl w:val="0"/>
        <w:kinsoku/>
        <w:overflowPunct/>
        <w:topLinePunct w:val="0"/>
        <w:bidi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kern w:val="2"/>
          <w:sz w:val="24"/>
          <w:szCs w:val="24"/>
          <w:u w:val="single"/>
        </w:rPr>
        <w:t>(询价供应商名称)</w:t>
      </w:r>
      <w:r>
        <w:rPr>
          <w:rFonts w:hint="eastAsia" w:ascii="华文中宋" w:hAnsi="华文中宋" w:eastAsia="华文中宋" w:cs="华文中宋"/>
          <w:kern w:val="2"/>
          <w:sz w:val="24"/>
          <w:szCs w:val="24"/>
        </w:rPr>
        <w:t>授权</w:t>
      </w:r>
      <w:r>
        <w:rPr>
          <w:rFonts w:hint="eastAsia" w:ascii="华文中宋" w:hAnsi="华文中宋" w:eastAsia="华文中宋" w:cs="华文中宋"/>
          <w:kern w:val="2"/>
          <w:sz w:val="24"/>
          <w:szCs w:val="24"/>
          <w:u w:val="single"/>
        </w:rPr>
        <w:t>(投标人代表姓名)(职务、职称)</w:t>
      </w:r>
      <w:r>
        <w:rPr>
          <w:rFonts w:hint="eastAsia" w:ascii="华文中宋" w:hAnsi="华文中宋" w:eastAsia="华文中宋" w:cs="华文中宋"/>
          <w:kern w:val="2"/>
          <w:sz w:val="24"/>
          <w:szCs w:val="24"/>
        </w:rPr>
        <w:t>为我方代表，参加贵方组织的</w:t>
      </w:r>
      <w:r>
        <w:rPr>
          <w:rFonts w:hint="eastAsia" w:ascii="华文中宋" w:hAnsi="华文中宋" w:eastAsia="华文中宋" w:cs="华文中宋"/>
          <w:kern w:val="2"/>
          <w:sz w:val="24"/>
          <w:szCs w:val="24"/>
          <w:u w:val="single"/>
        </w:rPr>
        <w:t>(项目名称、项目编号)</w:t>
      </w:r>
      <w:r>
        <w:rPr>
          <w:rFonts w:hint="eastAsia" w:ascii="华文中宋" w:hAnsi="华文中宋" w:eastAsia="华文中宋" w:cs="华文中宋"/>
          <w:kern w:val="2"/>
          <w:sz w:val="24"/>
          <w:szCs w:val="24"/>
          <w:lang w:eastAsia="zh-CN"/>
        </w:rPr>
        <w:t>询价</w:t>
      </w:r>
      <w:r>
        <w:rPr>
          <w:rFonts w:hint="eastAsia" w:ascii="华文中宋" w:hAnsi="华文中宋" w:eastAsia="华文中宋" w:cs="华文中宋"/>
          <w:kern w:val="2"/>
          <w:sz w:val="24"/>
          <w:szCs w:val="24"/>
        </w:rPr>
        <w:t>的有关活动，并对此项目进行投标，</w:t>
      </w:r>
      <w:r>
        <w:rPr>
          <w:rFonts w:hint="eastAsia" w:ascii="华文中宋" w:hAnsi="华文中宋" w:eastAsia="华文中宋"/>
          <w:sz w:val="24"/>
          <w:szCs w:val="24"/>
        </w:rPr>
        <w:t>为此我方对以下内容作出完全响应：</w:t>
      </w:r>
    </w:p>
    <w:p w14:paraId="267B407E">
      <w:pPr>
        <w:pStyle w:val="23"/>
        <w:widowControl w:val="0"/>
        <w:tabs>
          <w:tab w:val="left" w:pos="1711"/>
        </w:tabs>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我方已仔细研究了本项目</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文件的全部内容，愿意以投标报价、</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文件要求及合同约定完成项目。</w:t>
      </w:r>
    </w:p>
    <w:p w14:paraId="17A5D846">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2</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我方同意在本项目</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文件中规定的投标有效期</w:t>
      </w:r>
      <w:r>
        <w:rPr>
          <w:rFonts w:hint="eastAsia" w:ascii="华文中宋" w:hAnsi="华文中宋" w:eastAsia="华文中宋" w:cs="华文中宋"/>
          <w:sz w:val="24"/>
          <w:szCs w:val="24"/>
          <w:u w:val="single"/>
        </w:rPr>
        <w:t xml:space="preserve"> 90</w:t>
      </w:r>
      <w:r>
        <w:rPr>
          <w:rFonts w:hint="eastAsia" w:ascii="华文中宋" w:hAnsi="华文中宋" w:eastAsia="华文中宋" w:cs="华文中宋"/>
          <w:sz w:val="24"/>
          <w:szCs w:val="24"/>
        </w:rPr>
        <w:t>个日历天内（</w:t>
      </w:r>
      <w:r>
        <w:rPr>
          <w:rFonts w:hint="eastAsia" w:ascii="华文中宋" w:hAnsi="华文中宋" w:eastAsia="华文中宋"/>
          <w:sz w:val="24"/>
          <w:szCs w:val="24"/>
        </w:rPr>
        <w:t>自投标文件开启时间之日起计算</w:t>
      </w:r>
      <w:r>
        <w:rPr>
          <w:rFonts w:hint="eastAsia" w:ascii="华文中宋" w:hAnsi="华文中宋" w:eastAsia="华文中宋" w:cs="华文中宋"/>
          <w:sz w:val="24"/>
          <w:szCs w:val="24"/>
        </w:rPr>
        <w:t>）遵守本投标文件中的承诺且在此期限期满之前均具有约束力。如果中标，投标有效期延长至合同履约完毕。</w:t>
      </w:r>
    </w:p>
    <w:p w14:paraId="42B94B7B">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3</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我方承诺已经具备《中华人民共和国政府采购法》中规定的参加政府采购活动的供应商应当具备的全部条件和本</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文件规定的特定资格要求。</w:t>
      </w:r>
    </w:p>
    <w:p w14:paraId="4C1D24E3">
      <w:pPr>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4</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我方承诺提供符合</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文件规定的投标文件；我方承诺投标文件封面加盖电子印章后，投标文件其他内容均视为具有法律效力。</w:t>
      </w:r>
    </w:p>
    <w:p w14:paraId="7EF466D9">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5</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我方按</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文件要求提供和交付的货物的投标报价详见开标报价一览表。</w:t>
      </w:r>
    </w:p>
    <w:p w14:paraId="6ECC0560">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6</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我方完全理解投标报价超过</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文件公布的最高限价时，导致投标无效。</w:t>
      </w:r>
    </w:p>
    <w:p w14:paraId="642AD7C7">
      <w:pPr>
        <w:pStyle w:val="23"/>
        <w:widowControl w:val="0"/>
        <w:tabs>
          <w:tab w:val="left" w:pos="1680"/>
        </w:tabs>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7</w:t>
      </w:r>
      <w:r>
        <w:rPr>
          <w:rFonts w:hint="eastAsia" w:ascii="华文中宋" w:hAnsi="华文中宋" w:eastAsia="华文中宋"/>
          <w:b/>
          <w:sz w:val="24"/>
          <w:szCs w:val="24"/>
        </w:rPr>
        <w:t>．</w:t>
      </w:r>
      <w:r>
        <w:rPr>
          <w:rFonts w:hint="eastAsia" w:ascii="华文中宋" w:hAnsi="华文中宋" w:eastAsia="华文中宋" w:cs="华文中宋"/>
          <w:sz w:val="24"/>
          <w:szCs w:val="24"/>
        </w:rPr>
        <w:t>我方保证忠实地执行双方所签订的合同，并承担合同规定的责任和义务。</w:t>
      </w:r>
    </w:p>
    <w:p w14:paraId="25F03630">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8</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我方承诺完全满足和响应</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文件中的各项商务和技术要求。</w:t>
      </w:r>
    </w:p>
    <w:p w14:paraId="75A52EF8">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9</w:t>
      </w:r>
      <w:r>
        <w:rPr>
          <w:rFonts w:hint="eastAsia" w:ascii="华文中宋" w:hAnsi="华文中宋" w:eastAsia="华文中宋"/>
          <w:b/>
          <w:sz w:val="24"/>
          <w:szCs w:val="24"/>
        </w:rPr>
        <w:t>．</w:t>
      </w:r>
      <w:r>
        <w:rPr>
          <w:rFonts w:hint="eastAsia" w:ascii="华文中宋" w:hAnsi="华文中宋" w:eastAsia="华文中宋" w:cs="华文中宋"/>
          <w:sz w:val="24"/>
          <w:szCs w:val="24"/>
        </w:rPr>
        <w:t>我方保证遵守</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文件的所有规定。</w:t>
      </w:r>
    </w:p>
    <w:p w14:paraId="3DC99410">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sz w:val="24"/>
          <w:szCs w:val="24"/>
        </w:rPr>
        <w:t>10</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我方对贵方在本次</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公告刊登的媒体上发布的公告或与本项目有关的通知，我方会</w:t>
      </w:r>
      <w:r>
        <w:rPr>
          <w:rFonts w:hint="eastAsia" w:ascii="华文中宋" w:hAnsi="华文中宋" w:eastAsia="华文中宋"/>
          <w:sz w:val="24"/>
          <w:szCs w:val="24"/>
        </w:rPr>
        <w:t>及时查看获取。若因</w:t>
      </w:r>
      <w:r>
        <w:rPr>
          <w:rFonts w:hint="eastAsia" w:ascii="华文中宋" w:hAnsi="华文中宋" w:eastAsia="华文中宋" w:cs="华文中宋"/>
          <w:sz w:val="24"/>
          <w:szCs w:val="24"/>
        </w:rPr>
        <w:t>线路故障等其他原因导致通知延迟</w:t>
      </w:r>
      <w:r>
        <w:rPr>
          <w:rFonts w:hint="eastAsia" w:ascii="华文中宋" w:hAnsi="华文中宋" w:eastAsia="华文中宋"/>
          <w:sz w:val="24"/>
          <w:szCs w:val="24"/>
        </w:rPr>
        <w:t>获取</w:t>
      </w:r>
      <w:r>
        <w:rPr>
          <w:rFonts w:hint="eastAsia" w:ascii="华文中宋" w:hAnsi="华文中宋" w:eastAsia="华文中宋" w:cs="华文中宋"/>
          <w:sz w:val="24"/>
          <w:szCs w:val="24"/>
        </w:rPr>
        <w:t>或无法</w:t>
      </w:r>
      <w:r>
        <w:rPr>
          <w:rFonts w:hint="eastAsia" w:ascii="华文中宋" w:hAnsi="华文中宋" w:eastAsia="华文中宋"/>
          <w:sz w:val="24"/>
          <w:szCs w:val="24"/>
        </w:rPr>
        <w:t>获取</w:t>
      </w:r>
      <w:r>
        <w:rPr>
          <w:rFonts w:hint="eastAsia" w:ascii="华文中宋" w:hAnsi="华文中宋" w:eastAsia="华文中宋" w:cs="华文中宋"/>
          <w:sz w:val="24"/>
          <w:szCs w:val="24"/>
        </w:rPr>
        <w:t>，责任由我方自负。</w:t>
      </w:r>
    </w:p>
    <w:p w14:paraId="48CD24B3">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11</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我方如果在投标文件解密后规定的的投标有效期内撤回投标，我方的投标保证金可被贵方没收。</w:t>
      </w:r>
    </w:p>
    <w:p w14:paraId="44619F0C">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12</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我方完全理解贵方不一定接受最低价的投标或收到的任何投标。</w:t>
      </w:r>
    </w:p>
    <w:p w14:paraId="1F15F555">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13</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我方愿意向贵方提供任何与本项投标有关的数据、情况和技术资料。若贵方需要，我方愿意提供我方做出的一切承诺的证明材料。</w:t>
      </w:r>
    </w:p>
    <w:p w14:paraId="02663B2E">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14</w:t>
      </w:r>
      <w:r>
        <w:rPr>
          <w:rFonts w:hint="eastAsia" w:ascii="华文中宋" w:hAnsi="华文中宋" w:eastAsia="华文中宋"/>
          <w:b/>
          <w:sz w:val="24"/>
          <w:szCs w:val="24"/>
        </w:rPr>
        <w:t>．</w:t>
      </w:r>
      <w:r>
        <w:rPr>
          <w:rFonts w:hint="eastAsia" w:ascii="华文中宋" w:hAnsi="华文中宋" w:eastAsia="华文中宋" w:cs="华文中宋"/>
          <w:sz w:val="24"/>
          <w:szCs w:val="24"/>
        </w:rPr>
        <w:t>我方已详细审核全部投标文件，包括投标文件修改书（如有的话）、参考资料及有关附件，确认无误。</w:t>
      </w:r>
    </w:p>
    <w:p w14:paraId="264F577B">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15</w:t>
      </w:r>
      <w:r>
        <w:rPr>
          <w:rFonts w:hint="eastAsia" w:ascii="华文中宋" w:hAnsi="华文中宋" w:eastAsia="华文中宋"/>
          <w:b/>
          <w:sz w:val="24"/>
          <w:szCs w:val="24"/>
        </w:rPr>
        <w:t>．</w:t>
      </w:r>
      <w:r>
        <w:rPr>
          <w:rFonts w:hint="eastAsia" w:ascii="华文中宋" w:hAnsi="华文中宋" w:eastAsia="华文中宋" w:cs="华文中宋"/>
          <w:sz w:val="24"/>
          <w:szCs w:val="24"/>
        </w:rPr>
        <w:t>采购人若需追加采购本项目</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文件所列货物及相关服务的，在不改变合同其他实质性条款的前提下，我方按相同或更优惠的折扣率保证供货。</w:t>
      </w:r>
    </w:p>
    <w:p w14:paraId="2DD2E16E">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16</w:t>
      </w:r>
      <w:r>
        <w:rPr>
          <w:rFonts w:hint="eastAsia" w:ascii="华文中宋" w:hAnsi="华文中宋" w:eastAsia="华文中宋"/>
          <w:b/>
          <w:sz w:val="24"/>
          <w:szCs w:val="24"/>
        </w:rPr>
        <w:t>．</w:t>
      </w:r>
      <w:r>
        <w:rPr>
          <w:rFonts w:hint="eastAsia" w:ascii="华文中宋" w:hAnsi="华文中宋" w:eastAsia="华文中宋" w:cs="华文中宋"/>
          <w:sz w:val="24"/>
          <w:szCs w:val="24"/>
        </w:rPr>
        <w:t>我方承诺接受</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文件中合同文本全部条款且无任何异议。</w:t>
      </w:r>
    </w:p>
    <w:p w14:paraId="75808C0B">
      <w:pPr>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所有有关本次投标的一切往来联系方式为：</w:t>
      </w:r>
    </w:p>
    <w:p w14:paraId="2EA15705">
      <w:pPr>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地址：</w:t>
      </w:r>
      <w:r>
        <w:rPr>
          <w:rFonts w:hint="eastAsia" w:ascii="华文中宋" w:hAnsi="华文中宋" w:eastAsia="华文中宋" w:cs="华文中宋"/>
          <w:sz w:val="24"/>
          <w:szCs w:val="24"/>
        </w:rPr>
        <w:tab/>
      </w:r>
      <w:r>
        <w:rPr>
          <w:rFonts w:hint="eastAsia" w:ascii="华文中宋" w:hAnsi="华文中宋" w:eastAsia="华文中宋" w:cs="华文中宋"/>
          <w:sz w:val="24"/>
          <w:szCs w:val="24"/>
        </w:rPr>
        <w:tab/>
      </w:r>
    </w:p>
    <w:p w14:paraId="158389F7">
      <w:pPr>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电话：</w:t>
      </w:r>
      <w:r>
        <w:rPr>
          <w:rFonts w:hint="eastAsia" w:ascii="华文中宋" w:hAnsi="华文中宋" w:eastAsia="华文中宋" w:cs="华文中宋"/>
          <w:sz w:val="24"/>
          <w:szCs w:val="24"/>
        </w:rPr>
        <w:tab/>
      </w:r>
    </w:p>
    <w:p w14:paraId="7EB65D00">
      <w:pPr>
        <w:tabs>
          <w:tab w:val="left" w:pos="480"/>
        </w:tabs>
        <w:kinsoku/>
        <w:overflowPunct/>
        <w:topLinePunct w:val="0"/>
        <w:bidi w:val="0"/>
        <w:snapToGrid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投标人代表姓名：</w:t>
      </w:r>
    </w:p>
    <w:p w14:paraId="77A64E93">
      <w:pPr>
        <w:kinsoku/>
        <w:overflowPunct/>
        <w:topLinePunct w:val="0"/>
        <w:bidi w:val="0"/>
        <w:snapToGrid w:val="0"/>
        <w:spacing w:line="480" w:lineRule="auto"/>
        <w:ind w:firstLine="4440" w:firstLineChars="1850"/>
        <w:jc w:val="right"/>
        <w:rPr>
          <w:rFonts w:ascii="华文中宋" w:hAnsi="华文中宋" w:eastAsia="华文中宋"/>
          <w:sz w:val="24"/>
          <w:szCs w:val="24"/>
        </w:rPr>
      </w:pPr>
      <w:r>
        <w:rPr>
          <w:rFonts w:hint="eastAsia" w:ascii="华文中宋" w:hAnsi="华文中宋" w:eastAsia="华文中宋" w:cs="华文中宋"/>
          <w:sz w:val="24"/>
          <w:szCs w:val="24"/>
        </w:rPr>
        <w:t>投标人</w:t>
      </w:r>
      <w:r>
        <w:rPr>
          <w:rFonts w:hint="eastAsia" w:ascii="华文中宋" w:hAnsi="华文中宋" w:eastAsia="华文中宋"/>
          <w:sz w:val="24"/>
          <w:szCs w:val="24"/>
        </w:rPr>
        <w:t>：（</w:t>
      </w:r>
      <w:r>
        <w:rPr>
          <w:rFonts w:hint="eastAsia" w:ascii="华文中宋" w:hAnsi="华文中宋" w:eastAsia="华文中宋"/>
          <w:spacing w:val="20"/>
          <w:sz w:val="24"/>
          <w:szCs w:val="24"/>
        </w:rPr>
        <w:t>法人电子印章</w:t>
      </w:r>
      <w:r>
        <w:rPr>
          <w:rFonts w:hint="eastAsia" w:ascii="华文中宋" w:hAnsi="华文中宋" w:eastAsia="华文中宋"/>
          <w:sz w:val="24"/>
          <w:szCs w:val="24"/>
        </w:rPr>
        <w:t xml:space="preserve">）  </w:t>
      </w:r>
    </w:p>
    <w:p w14:paraId="5523C9C5">
      <w:pPr>
        <w:kinsoku/>
        <w:overflowPunct/>
        <w:topLinePunct w:val="0"/>
        <w:bidi w:val="0"/>
        <w:snapToGrid w:val="0"/>
        <w:spacing w:line="480" w:lineRule="auto"/>
        <w:ind w:firstLine="4440" w:firstLineChars="1850"/>
        <w:jc w:val="right"/>
        <w:rPr>
          <w:rFonts w:ascii="华文中宋" w:hAnsi="华文中宋" w:eastAsia="华文中宋" w:cs="华文中宋"/>
          <w:b/>
          <w:sz w:val="24"/>
        </w:rPr>
      </w:pPr>
      <w:r>
        <w:rPr>
          <w:rFonts w:hint="eastAsia" w:ascii="华文中宋" w:hAnsi="华文中宋" w:eastAsia="华文中宋"/>
          <w:sz w:val="24"/>
          <w:szCs w:val="24"/>
        </w:rPr>
        <w:t>日 期：    年    月    日</w:t>
      </w:r>
    </w:p>
    <w:p w14:paraId="118C59F4">
      <w:pPr>
        <w:kinsoku/>
        <w:overflowPunct/>
        <w:topLinePunct w:val="0"/>
        <w:bidi w:val="0"/>
        <w:spacing w:line="480" w:lineRule="auto"/>
        <w:ind w:left="360" w:hanging="361" w:hangingChars="150"/>
        <w:rPr>
          <w:rFonts w:hint="eastAsia" w:ascii="华文中宋" w:hAnsi="华文中宋" w:eastAsia="华文中宋"/>
          <w:b/>
          <w:sz w:val="24"/>
        </w:rPr>
      </w:pPr>
    </w:p>
    <w:p w14:paraId="4699DC02">
      <w:pPr>
        <w:kinsoku/>
        <w:overflowPunct/>
        <w:topLinePunct w:val="0"/>
        <w:bidi w:val="0"/>
        <w:spacing w:line="480" w:lineRule="auto"/>
        <w:ind w:left="360" w:hanging="361" w:hangingChars="150"/>
        <w:rPr>
          <w:rFonts w:ascii="华文中宋" w:hAnsi="华文中宋" w:eastAsia="华文中宋"/>
          <w:b/>
          <w:sz w:val="24"/>
        </w:rPr>
      </w:pPr>
      <w:r>
        <w:rPr>
          <w:rFonts w:hint="eastAsia" w:ascii="华文中宋" w:hAnsi="华文中宋" w:eastAsia="华文中宋"/>
          <w:b/>
          <w:sz w:val="24"/>
        </w:rPr>
        <w:t>（三）具有独立承担民事责任的能力</w:t>
      </w:r>
    </w:p>
    <w:p w14:paraId="436D61B2">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提供投标供应商有效的营业执照，或事业单位法人证书，或自然人身份证明，或其他非企业组织证明独立承担民事责任能力的文件扫描件；（扫描件）</w:t>
      </w:r>
    </w:p>
    <w:p w14:paraId="57FE18EA">
      <w:pPr>
        <w:kinsoku/>
        <w:overflowPunct/>
        <w:topLinePunct w:val="0"/>
        <w:bidi w:val="0"/>
        <w:spacing w:line="480" w:lineRule="auto"/>
        <w:ind w:firstLine="1928" w:firstLineChars="800"/>
        <w:rPr>
          <w:rFonts w:ascii="华文中宋" w:hAnsi="华文中宋" w:eastAsia="华文中宋" w:cs="华文中宋"/>
          <w:b/>
          <w:bCs/>
          <w:kern w:val="0"/>
          <w:sz w:val="24"/>
        </w:rPr>
      </w:pPr>
    </w:p>
    <w:p w14:paraId="10FD728B">
      <w:pPr>
        <w:kinsoku/>
        <w:overflowPunct/>
        <w:topLinePunct w:val="0"/>
        <w:bidi w:val="0"/>
        <w:spacing w:line="480" w:lineRule="auto"/>
        <w:ind w:firstLine="1928" w:firstLineChars="800"/>
        <w:rPr>
          <w:rFonts w:ascii="华文中宋" w:hAnsi="华文中宋" w:eastAsia="华文中宋" w:cs="华文中宋"/>
          <w:b/>
          <w:bCs/>
          <w:kern w:val="0"/>
          <w:sz w:val="24"/>
        </w:rPr>
      </w:pPr>
      <w:r>
        <w:rPr>
          <w:rFonts w:hint="eastAsia" w:ascii="华文中宋" w:hAnsi="华文中宋" w:eastAsia="华文中宋" w:cs="华文中宋"/>
          <w:b/>
          <w:bCs/>
          <w:kern w:val="0"/>
          <w:sz w:val="24"/>
        </w:rPr>
        <w:t>具有独立承担民事责任的能力的承诺书</w:t>
      </w:r>
    </w:p>
    <w:p w14:paraId="75C77FB4">
      <w:pPr>
        <w:kinsoku/>
        <w:overflowPunct/>
        <w:topLinePunct w:val="0"/>
        <w:bidi w:val="0"/>
        <w:spacing w:line="480" w:lineRule="auto"/>
        <w:ind w:firstLine="480" w:firstLineChars="200"/>
        <w:rPr>
          <w:rFonts w:ascii="华文中宋" w:hAnsi="华文中宋" w:eastAsia="华文中宋" w:cs="华文中宋"/>
          <w:kern w:val="0"/>
          <w:sz w:val="24"/>
          <w:szCs w:val="24"/>
        </w:rPr>
      </w:pPr>
      <w:r>
        <w:rPr>
          <w:rFonts w:ascii="华文中宋" w:hAnsi="华文中宋" w:eastAsia="华文中宋" w:cs="华文中宋"/>
          <w:kern w:val="0"/>
          <w:sz w:val="24"/>
          <w:szCs w:val="24"/>
        </w:rPr>
        <w:t>致：</w:t>
      </w:r>
      <w:r>
        <w:rPr>
          <w:rFonts w:hint="eastAsia" w:ascii="华文中宋" w:hAnsi="华文中宋" w:eastAsia="华文中宋" w:cs="华文中宋"/>
          <w:kern w:val="0"/>
          <w:sz w:val="24"/>
          <w:szCs w:val="24"/>
          <w:u w:val="single"/>
        </w:rPr>
        <w:t>洪洞县政府采购中心</w:t>
      </w:r>
    </w:p>
    <w:p w14:paraId="3F37637A">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本供应商现参与贵单位组织的</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项目（项目编号：</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）的采购活动。依据</w:t>
      </w:r>
      <w:r>
        <w:rPr>
          <w:rFonts w:hint="eastAsia" w:ascii="华文中宋" w:hAnsi="华文中宋" w:eastAsia="华文中宋" w:cs="华文中宋"/>
          <w:bCs/>
          <w:kern w:val="0"/>
          <w:sz w:val="24"/>
          <w:szCs w:val="24"/>
          <w:lang w:eastAsia="zh-CN"/>
        </w:rPr>
        <w:t>询价</w:t>
      </w:r>
      <w:r>
        <w:rPr>
          <w:rFonts w:hint="eastAsia" w:ascii="华文中宋" w:hAnsi="华文中宋" w:eastAsia="华文中宋" w:cs="华文中宋"/>
          <w:bCs/>
          <w:kern w:val="0"/>
          <w:sz w:val="24"/>
          <w:szCs w:val="24"/>
        </w:rPr>
        <w:t>文件相关规定，现郑重承诺：我方具有有效的营业执照或事业单位法人证书或自然人身份证明或其他非企业组织证明文件及有效的开户许可证，能独立承担民事责任的能力。</w:t>
      </w:r>
    </w:p>
    <w:p w14:paraId="036B239B">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基本信息如下：</w:t>
      </w:r>
    </w:p>
    <w:p w14:paraId="134AD4A5">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名称为：</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，统一社会信用代码为：</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；法定代表人（负责人）为：</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 xml:space="preserve">；营业期限为: </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；基本开户银行为：</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；账号为：</w:t>
      </w:r>
      <w:r>
        <w:rPr>
          <w:rFonts w:hint="eastAsia" w:ascii="华文中宋" w:hAnsi="华文中宋" w:eastAsia="华文中宋" w:cs="华文中宋"/>
          <w:bCs/>
          <w:kern w:val="0"/>
          <w:sz w:val="24"/>
          <w:szCs w:val="24"/>
          <w:u w:val="single"/>
        </w:rPr>
        <w:t xml:space="preserve">              </w:t>
      </w:r>
      <w:r>
        <w:rPr>
          <w:rFonts w:hint="eastAsia" w:ascii="华文中宋" w:hAnsi="华文中宋" w:eastAsia="华文中宋" w:cs="华文中宋"/>
          <w:bCs/>
          <w:kern w:val="0"/>
          <w:sz w:val="24"/>
          <w:szCs w:val="24"/>
        </w:rPr>
        <w:t>。</w:t>
      </w:r>
    </w:p>
    <w:p w14:paraId="78A58DF2">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 xml:space="preserve">以上承诺信息如有虚假或隐瞒，我方愿意承担一切后果，并不再寻求任何旨在减轻或免除法律责任的辩解。 </w:t>
      </w:r>
    </w:p>
    <w:p w14:paraId="4F3AE4DE">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特此承诺。</w:t>
      </w:r>
    </w:p>
    <w:p w14:paraId="433A902F">
      <w:pPr>
        <w:kinsoku/>
        <w:overflowPunct/>
        <w:topLinePunct w:val="0"/>
        <w:bidi w:val="0"/>
        <w:spacing w:line="480" w:lineRule="auto"/>
        <w:ind w:firstLine="480" w:firstLineChars="200"/>
        <w:rPr>
          <w:rFonts w:ascii="华文中宋" w:hAnsi="华文中宋" w:eastAsia="华文中宋" w:cs="华文中宋"/>
          <w:bCs/>
          <w:kern w:val="0"/>
          <w:sz w:val="24"/>
          <w:szCs w:val="24"/>
        </w:rPr>
      </w:pPr>
    </w:p>
    <w:p w14:paraId="25E12231">
      <w:pPr>
        <w:kinsoku/>
        <w:overflowPunct/>
        <w:topLinePunct w:val="0"/>
        <w:bidi w:val="0"/>
        <w:spacing w:line="480" w:lineRule="auto"/>
        <w:ind w:firstLine="480" w:firstLineChars="200"/>
        <w:rPr>
          <w:rFonts w:ascii="华文中宋" w:hAnsi="华文中宋" w:eastAsia="华文中宋" w:cs="华文中宋"/>
          <w:bCs/>
          <w:kern w:val="0"/>
          <w:sz w:val="24"/>
          <w:szCs w:val="24"/>
        </w:rPr>
      </w:pPr>
      <w:r>
        <w:rPr>
          <w:rFonts w:hint="eastAsia" w:ascii="华文中宋" w:hAnsi="华文中宋" w:eastAsia="华文中宋" w:cs="华文中宋"/>
          <w:bCs/>
          <w:kern w:val="0"/>
          <w:sz w:val="24"/>
          <w:szCs w:val="24"/>
        </w:rPr>
        <w:t>投标供应商名称（盖章）：</w:t>
      </w:r>
      <w:r>
        <w:rPr>
          <w:rFonts w:ascii="华文中宋" w:hAnsi="华文中宋" w:eastAsia="华文中宋" w:cs="华文中宋"/>
          <w:bCs/>
          <w:kern w:val="0"/>
          <w:sz w:val="24"/>
          <w:szCs w:val="24"/>
        </w:rPr>
        <w:t>________________</w:t>
      </w:r>
    </w:p>
    <w:p w14:paraId="0FC31B23">
      <w:pPr>
        <w:kinsoku/>
        <w:overflowPunct/>
        <w:topLinePunct w:val="0"/>
        <w:bidi w:val="0"/>
        <w:spacing w:line="480" w:lineRule="auto"/>
        <w:ind w:firstLine="480" w:firstLineChars="200"/>
        <w:rPr>
          <w:rFonts w:ascii="华文中宋" w:hAnsi="华文中宋" w:eastAsia="华文中宋" w:cs="华文中宋"/>
          <w:b/>
          <w:bCs/>
          <w:kern w:val="0"/>
          <w:sz w:val="24"/>
          <w:szCs w:val="24"/>
        </w:rPr>
        <w:sectPr>
          <w:footerReference r:id="rId3" w:type="default"/>
          <w:pgSz w:w="11906" w:h="16838"/>
          <w:pgMar w:top="1247" w:right="1418" w:bottom="1247" w:left="1559" w:header="851" w:footer="992" w:gutter="0"/>
          <w:pgNumType w:start="1"/>
          <w:cols w:space="720" w:num="1"/>
          <w:docGrid w:linePitch="312" w:charSpace="0"/>
        </w:sectPr>
      </w:pPr>
      <w:r>
        <w:rPr>
          <w:rFonts w:hint="eastAsia" w:ascii="华文中宋" w:hAnsi="华文中宋" w:eastAsia="华文中宋" w:cs="华文中宋"/>
          <w:bCs/>
          <w:kern w:val="0"/>
          <w:sz w:val="24"/>
          <w:szCs w:val="24"/>
        </w:rPr>
        <w:t>日期：________年____月____</w:t>
      </w:r>
    </w:p>
    <w:p w14:paraId="39A7CB98">
      <w:pPr>
        <w:kinsoku/>
        <w:overflowPunct/>
        <w:topLinePunct w:val="0"/>
        <w:bidi w:val="0"/>
        <w:spacing w:line="480" w:lineRule="auto"/>
        <w:rPr>
          <w:rFonts w:ascii="华文中宋" w:hAnsi="华文中宋" w:eastAsia="华文中宋"/>
          <w:szCs w:val="21"/>
        </w:rPr>
      </w:pPr>
      <w:r>
        <w:rPr>
          <w:rFonts w:hint="eastAsia" w:ascii="华文中宋" w:hAnsi="华文中宋" w:eastAsia="华文中宋" w:cs="华文中宋"/>
          <w:b/>
          <w:kern w:val="0"/>
          <w:sz w:val="24"/>
        </w:rPr>
        <w:t>（四）以下内容提供《政府集中采购供应商信用承诺书》</w:t>
      </w:r>
    </w:p>
    <w:p w14:paraId="3712C51E">
      <w:pPr>
        <w:kinsoku/>
        <w:overflowPunct/>
        <w:topLinePunct w:val="0"/>
        <w:bidi w:val="0"/>
        <w:spacing w:line="480" w:lineRule="auto"/>
        <w:ind w:firstLine="360" w:firstLineChars="150"/>
        <w:rPr>
          <w:rFonts w:ascii="华文中宋" w:hAnsi="华文中宋" w:eastAsia="华文中宋"/>
          <w:kern w:val="0"/>
          <w:sz w:val="24"/>
          <w:szCs w:val="24"/>
        </w:rPr>
      </w:pPr>
      <w:r>
        <w:rPr>
          <w:rFonts w:hint="eastAsia" w:ascii="华文中宋" w:hAnsi="华文中宋" w:eastAsia="华文中宋"/>
          <w:kern w:val="0"/>
          <w:sz w:val="24"/>
          <w:szCs w:val="24"/>
        </w:rPr>
        <w:t>具有良好的商业信誉和健全的财务会计制度</w:t>
      </w:r>
    </w:p>
    <w:p w14:paraId="45635CF6">
      <w:pPr>
        <w:kinsoku/>
        <w:overflowPunct/>
        <w:topLinePunct w:val="0"/>
        <w:bidi w:val="0"/>
        <w:spacing w:line="480" w:lineRule="auto"/>
        <w:ind w:firstLine="360" w:firstLineChars="150"/>
        <w:rPr>
          <w:rFonts w:ascii="华文中宋" w:hAnsi="华文中宋" w:eastAsia="华文中宋" w:cs="华文中宋"/>
          <w:kern w:val="0"/>
          <w:sz w:val="24"/>
          <w:szCs w:val="24"/>
        </w:rPr>
      </w:pPr>
      <w:r>
        <w:rPr>
          <w:rFonts w:hint="eastAsia" w:ascii="华文中宋" w:hAnsi="华文中宋" w:eastAsia="华文中宋" w:cs="华文中宋"/>
          <w:kern w:val="0"/>
          <w:sz w:val="24"/>
          <w:szCs w:val="24"/>
        </w:rPr>
        <w:t>具有依法缴纳税收的良好记录</w:t>
      </w:r>
    </w:p>
    <w:p w14:paraId="25DD6402">
      <w:pPr>
        <w:kinsoku/>
        <w:overflowPunct/>
        <w:topLinePunct w:val="0"/>
        <w:bidi w:val="0"/>
        <w:spacing w:line="480" w:lineRule="auto"/>
        <w:ind w:firstLine="360" w:firstLineChars="150"/>
        <w:rPr>
          <w:rFonts w:ascii="华文中宋" w:hAnsi="华文中宋" w:eastAsia="华文中宋" w:cs="华文中宋"/>
          <w:kern w:val="0"/>
          <w:sz w:val="24"/>
          <w:szCs w:val="24"/>
        </w:rPr>
      </w:pPr>
      <w:r>
        <w:rPr>
          <w:rFonts w:hint="eastAsia" w:ascii="华文中宋" w:hAnsi="华文中宋" w:eastAsia="华文中宋" w:cs="华文中宋"/>
          <w:kern w:val="0"/>
          <w:sz w:val="24"/>
          <w:szCs w:val="24"/>
        </w:rPr>
        <w:t>具有依法缴纳社会保障资金的良好记录</w:t>
      </w:r>
    </w:p>
    <w:p w14:paraId="4FC13380">
      <w:pPr>
        <w:kinsoku/>
        <w:overflowPunct/>
        <w:topLinePunct w:val="0"/>
        <w:bidi w:val="0"/>
        <w:spacing w:line="480" w:lineRule="auto"/>
        <w:ind w:firstLine="360" w:firstLineChars="150"/>
        <w:rPr>
          <w:rFonts w:ascii="华文中宋" w:hAnsi="华文中宋" w:eastAsia="华文中宋" w:cs="华文中宋"/>
          <w:kern w:val="0"/>
          <w:sz w:val="24"/>
          <w:szCs w:val="24"/>
        </w:rPr>
      </w:pPr>
      <w:r>
        <w:rPr>
          <w:rFonts w:hint="eastAsia" w:ascii="华文中宋" w:hAnsi="华文中宋" w:eastAsia="华文中宋" w:cs="华文中宋"/>
          <w:kern w:val="0"/>
          <w:sz w:val="24"/>
          <w:szCs w:val="24"/>
        </w:rPr>
        <w:t>具有履行合同</w:t>
      </w:r>
      <w:r>
        <w:rPr>
          <w:rFonts w:hint="eastAsia" w:ascii="华文中宋" w:hAnsi="华文中宋" w:eastAsia="华文中宋"/>
          <w:sz w:val="24"/>
          <w:szCs w:val="24"/>
        </w:rPr>
        <w:t>所必需的设备和专业技术能力</w:t>
      </w:r>
    </w:p>
    <w:p w14:paraId="1ABA9919">
      <w:pPr>
        <w:kinsoku/>
        <w:overflowPunct/>
        <w:topLinePunct w:val="0"/>
        <w:bidi w:val="0"/>
        <w:spacing w:line="480" w:lineRule="auto"/>
        <w:ind w:firstLine="360" w:firstLineChars="150"/>
        <w:rPr>
          <w:rFonts w:ascii="华文中宋" w:hAnsi="华文中宋" w:eastAsia="华文中宋" w:cs="华文中宋"/>
          <w:kern w:val="0"/>
          <w:sz w:val="24"/>
          <w:szCs w:val="24"/>
        </w:rPr>
      </w:pPr>
      <w:r>
        <w:rPr>
          <w:rFonts w:hint="eastAsia" w:ascii="华文中宋" w:hAnsi="华文中宋" w:eastAsia="华文中宋" w:cs="华文中宋"/>
          <w:kern w:val="0"/>
          <w:sz w:val="24"/>
          <w:szCs w:val="24"/>
        </w:rPr>
        <w:t>参加政府采购活动前三年内，在经营活动中没有重大违法记录</w:t>
      </w:r>
    </w:p>
    <w:p w14:paraId="0FA7FED3">
      <w:pPr>
        <w:kinsoku/>
        <w:overflowPunct/>
        <w:topLinePunct w:val="0"/>
        <w:bidi w:val="0"/>
        <w:spacing w:line="480" w:lineRule="auto"/>
        <w:rPr>
          <w:rFonts w:ascii="华文中宋" w:hAnsi="华文中宋" w:eastAsia="华文中宋"/>
          <w:b/>
          <w:sz w:val="24"/>
        </w:rPr>
      </w:pPr>
      <w:r>
        <w:rPr>
          <w:rFonts w:hint="eastAsia" w:ascii="华文中宋" w:hAnsi="华文中宋" w:eastAsia="华文中宋"/>
          <w:b/>
          <w:sz w:val="24"/>
        </w:rPr>
        <w:t>政府集中采购供应商信用承诺书格式</w:t>
      </w:r>
    </w:p>
    <w:p w14:paraId="6A4A6F4D">
      <w:pPr>
        <w:kinsoku/>
        <w:overflowPunct/>
        <w:topLinePunct w:val="0"/>
        <w:bidi w:val="0"/>
        <w:spacing w:line="480" w:lineRule="auto"/>
        <w:jc w:val="center"/>
        <w:rPr>
          <w:rFonts w:ascii="华文中宋" w:hAnsi="华文中宋" w:eastAsia="华文中宋"/>
          <w:b/>
          <w:sz w:val="24"/>
        </w:rPr>
      </w:pPr>
      <w:r>
        <w:rPr>
          <w:rFonts w:hint="eastAsia" w:ascii="华文中宋" w:hAnsi="华文中宋" w:eastAsia="华文中宋"/>
          <w:b/>
          <w:sz w:val="24"/>
        </w:rPr>
        <w:t>政府集中采购供应商信用承诺书</w:t>
      </w:r>
    </w:p>
    <w:p w14:paraId="2B98F475">
      <w:pPr>
        <w:kinsoku/>
        <w:overflowPunct/>
        <w:topLinePunct w:val="0"/>
        <w:bidi w:val="0"/>
        <w:spacing w:line="480" w:lineRule="auto"/>
        <w:rPr>
          <w:rFonts w:ascii="华文中宋" w:hAnsi="华文中宋" w:eastAsia="华文中宋"/>
          <w:sz w:val="24"/>
          <w:szCs w:val="24"/>
        </w:rPr>
      </w:pPr>
      <w:r>
        <w:rPr>
          <w:rFonts w:hint="eastAsia" w:ascii="华文中宋" w:hAnsi="华文中宋" w:eastAsia="华文中宋"/>
          <w:sz w:val="24"/>
          <w:szCs w:val="24"/>
        </w:rPr>
        <w:t>单位名称:</w:t>
      </w:r>
    </w:p>
    <w:p w14:paraId="64CFC025">
      <w:pPr>
        <w:kinsoku/>
        <w:overflowPunct/>
        <w:topLinePunct w:val="0"/>
        <w:bidi w:val="0"/>
        <w:spacing w:line="480" w:lineRule="auto"/>
        <w:rPr>
          <w:rFonts w:ascii="华文中宋" w:hAnsi="华文中宋" w:eastAsia="华文中宋"/>
          <w:sz w:val="24"/>
          <w:szCs w:val="24"/>
        </w:rPr>
      </w:pPr>
      <w:r>
        <w:rPr>
          <w:rFonts w:hint="eastAsia" w:ascii="华文中宋" w:hAnsi="华文中宋" w:eastAsia="华文中宋"/>
          <w:sz w:val="24"/>
          <w:szCs w:val="24"/>
        </w:rPr>
        <w:t>项目名称：</w:t>
      </w:r>
    </w:p>
    <w:p w14:paraId="757280BE">
      <w:pPr>
        <w:kinsoku/>
        <w:overflowPunct/>
        <w:topLinePunct w:val="0"/>
        <w:bidi w:val="0"/>
        <w:spacing w:line="480" w:lineRule="auto"/>
        <w:rPr>
          <w:rFonts w:ascii="华文中宋" w:hAnsi="华文中宋" w:eastAsia="华文中宋"/>
          <w:sz w:val="24"/>
          <w:szCs w:val="24"/>
        </w:rPr>
      </w:pPr>
      <w:r>
        <w:rPr>
          <w:rFonts w:hint="eastAsia" w:ascii="华文中宋" w:hAnsi="华文中宋" w:eastAsia="华文中宋"/>
          <w:sz w:val="24"/>
          <w:szCs w:val="24"/>
        </w:rPr>
        <w:t>项目编号：</w:t>
      </w:r>
    </w:p>
    <w:p w14:paraId="708C4646">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为维护政府采购市场秩序,遵循公开透明、公平竞争、公正原则和诚实信用原则,本单位/个人自愿做出以下承诺:</w:t>
      </w:r>
    </w:p>
    <w:p w14:paraId="7EB06FA3">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1. 承诺本单位/本人严格遵守国家法律、法规和规章,全面履行应尽的责任和义务,全面做到履约守信;</w:t>
      </w:r>
    </w:p>
    <w:p w14:paraId="31BE0D09">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2. 承诺本单位/本人具有良好的商业信誉和健全的财务会计制度（具有投标截止日前18个月内会计师事务所出具的审计报告，或投标截止日前18个月内经审计的财务报告，或基本开户银行出具的资信证明，或财政部门认可的政府采购专业担保机构出具的投标担保函）；</w:t>
      </w:r>
    </w:p>
    <w:p w14:paraId="13BE1626">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3. 承诺本单位/本人具有履行合同所必需的设备和专业技术能力；</w:t>
      </w:r>
    </w:p>
    <w:p w14:paraId="39F86294">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6F17EEEE">
      <w:pPr>
        <w:kinsoku/>
        <w:overflowPunct/>
        <w:topLinePunct w:val="0"/>
        <w:bidi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sz w:val="24"/>
          <w:szCs w:val="24"/>
        </w:rPr>
        <w:t>5. 承诺本单位/本人参加政府采购活动前三年内，在经营活动中没有因违法经营受到刑事处罚或者责令停产停业、吊销许可证或者执照、较大数额罚款等行政处罚；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sz w:val="24"/>
          <w:szCs w:val="24"/>
        </w:rPr>
        <w:t>在</w:t>
      </w:r>
      <w:r>
        <w:rPr>
          <w:rFonts w:hint="eastAsia" w:ascii="华文中宋" w:hAnsi="华文中宋" w:eastAsia="华文中宋"/>
          <w:sz w:val="24"/>
          <w:szCs w:val="24"/>
        </w:rPr>
        <w:t>投标</w:t>
      </w:r>
      <w:r>
        <w:rPr>
          <w:rFonts w:hint="eastAsia" w:ascii="华文中宋" w:hAnsi="华文中宋" w:eastAsia="华文中宋" w:cs="华文中宋"/>
          <w:sz w:val="24"/>
          <w:szCs w:val="24"/>
        </w:rPr>
        <w:t>前查询了在信用中国网中的信用信息，本公司</w:t>
      </w:r>
      <w:r>
        <w:rPr>
          <w:rFonts w:hint="eastAsia" w:ascii="华文中宋" w:hAnsi="华文中宋" w:eastAsia="华文中宋"/>
          <w:sz w:val="24"/>
          <w:szCs w:val="24"/>
        </w:rPr>
        <w:t>/本人</w:t>
      </w:r>
      <w:r>
        <w:rPr>
          <w:rFonts w:hint="eastAsia" w:ascii="华文中宋" w:hAnsi="华文中宋" w:eastAsia="华文中宋" w:cs="华文中宋"/>
          <w:sz w:val="24"/>
          <w:szCs w:val="24"/>
        </w:rPr>
        <w:t>未列入失信被执行人、</w:t>
      </w:r>
      <w:r>
        <w:rPr>
          <w:rFonts w:hint="eastAsia" w:ascii="华文中宋" w:hAnsi="华文中宋" w:eastAsia="华文中宋" w:cs="华文中宋"/>
          <w:sz w:val="24"/>
          <w:szCs w:val="24"/>
          <w:lang w:eastAsia="zh-CN"/>
        </w:rPr>
        <w:t>重大税收违法失信主体</w:t>
      </w:r>
      <w:r>
        <w:rPr>
          <w:rFonts w:hint="eastAsia" w:ascii="华文中宋" w:hAnsi="华文中宋" w:eastAsia="华文中宋" w:cs="华文中宋"/>
          <w:sz w:val="24"/>
          <w:szCs w:val="24"/>
        </w:rPr>
        <w:t>；查询了在中国政府采购网中的政府采购严重违法失信行为信息，本公司未列入政府采购严重违法失信行为记录名单；</w:t>
      </w:r>
    </w:p>
    <w:p w14:paraId="192B9D37">
      <w:pPr>
        <w:kinsoku/>
        <w:overflowPunct/>
        <w:topLinePunct w:val="0"/>
        <w:bidi w:val="0"/>
        <w:spacing w:line="480" w:lineRule="auto"/>
        <w:ind w:firstLine="480" w:firstLineChars="200"/>
        <w:rPr>
          <w:rFonts w:ascii="华文中宋" w:hAnsi="华文中宋" w:eastAsia="华文中宋" w:cs="华文中宋"/>
          <w:sz w:val="24"/>
          <w:szCs w:val="24"/>
        </w:rPr>
      </w:pPr>
      <w:r>
        <w:rPr>
          <w:rFonts w:hint="eastAsia" w:ascii="华文中宋" w:hAnsi="华文中宋" w:eastAsia="华文中宋" w:cs="华文中宋"/>
          <w:sz w:val="24"/>
          <w:szCs w:val="24"/>
        </w:rPr>
        <w:t>6. 承诺本单位</w:t>
      </w:r>
      <w:r>
        <w:rPr>
          <w:rFonts w:hint="eastAsia" w:ascii="华文中宋" w:hAnsi="华文中宋" w:eastAsia="华文中宋"/>
          <w:sz w:val="24"/>
          <w:szCs w:val="24"/>
        </w:rPr>
        <w:t>/本人提交的保证金按</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文件要求足额缴纳且从我单位/本人基本账户转出；</w:t>
      </w:r>
    </w:p>
    <w:p w14:paraId="0EF4F2E0">
      <w:pPr>
        <w:kinsoku/>
        <w:overflowPunct/>
        <w:topLinePunct w:val="0"/>
        <w:bidi w:val="0"/>
        <w:spacing w:line="480" w:lineRule="auto"/>
        <w:ind w:firstLine="480" w:firstLineChars="200"/>
        <w:rPr>
          <w:rFonts w:ascii="华文中宋" w:hAnsi="华文中宋" w:eastAsia="华文中宋"/>
          <w:sz w:val="24"/>
          <w:szCs w:val="24"/>
        </w:rPr>
      </w:pPr>
      <w:r>
        <w:rPr>
          <w:rFonts w:hint="eastAsia" w:ascii="华文中宋" w:hAnsi="华文中宋" w:eastAsia="华文中宋"/>
          <w:sz w:val="24"/>
          <w:szCs w:val="24"/>
        </w:rPr>
        <w:t>7. 承诺本单位/本人提供的所有投标（响应）资料均合法、真实、有效,无任何伪造、篡改、虚假成份,并对所提供资料的真实性负责；</w:t>
      </w:r>
    </w:p>
    <w:p w14:paraId="45A914F4">
      <w:pPr>
        <w:kinsoku/>
        <w:overflowPunct/>
        <w:topLinePunct w:val="0"/>
        <w:bidi w:val="0"/>
        <w:spacing w:line="480" w:lineRule="auto"/>
        <w:ind w:firstLine="480" w:firstLineChars="200"/>
        <w:rPr>
          <w:sz w:val="24"/>
          <w:szCs w:val="24"/>
        </w:rPr>
      </w:pPr>
      <w:r>
        <w:rPr>
          <w:rFonts w:hint="eastAsia" w:ascii="华文中宋" w:hAnsi="华文中宋" w:eastAsia="华文中宋"/>
          <w:sz w:val="24"/>
          <w:szCs w:val="24"/>
        </w:rPr>
        <w:t>8. 承诺本单位/本人若违背承诺约定, 愿意依法承担相应的法律责任,并同意将不良行为在信用中国或中国政府采购网公示。</w:t>
      </w:r>
    </w:p>
    <w:p w14:paraId="01B0DED2">
      <w:pPr>
        <w:kinsoku/>
        <w:overflowPunct/>
        <w:topLinePunct w:val="0"/>
        <w:bidi w:val="0"/>
        <w:spacing w:line="480" w:lineRule="auto"/>
        <w:rPr>
          <w:rFonts w:ascii="华文中宋" w:hAnsi="华文中宋" w:eastAsia="华文中宋"/>
          <w:b/>
          <w:sz w:val="24"/>
          <w:szCs w:val="24"/>
        </w:rPr>
      </w:pPr>
      <w:r>
        <w:rPr>
          <w:rFonts w:hint="eastAsia" w:ascii="华文中宋" w:hAnsi="华文中宋" w:eastAsia="华文中宋"/>
          <w:b/>
          <w:sz w:val="24"/>
          <w:szCs w:val="24"/>
        </w:rPr>
        <w:t>（五）本项目要求的其他特定资格条件</w:t>
      </w:r>
    </w:p>
    <w:p w14:paraId="4FBAE527">
      <w:pPr>
        <w:kinsoku/>
        <w:overflowPunct/>
        <w:topLinePunct w:val="0"/>
        <w:bidi w:val="0"/>
        <w:spacing w:line="480" w:lineRule="auto"/>
        <w:ind w:firstLine="480" w:firstLineChars="200"/>
        <w:rPr>
          <w:rFonts w:ascii="华文中宋" w:hAnsi="华文中宋" w:eastAsia="华文中宋"/>
          <w:b/>
          <w:sz w:val="24"/>
          <w:szCs w:val="24"/>
        </w:rPr>
      </w:pPr>
      <w:r>
        <w:rPr>
          <w:rFonts w:hint="eastAsia" w:ascii="华文中宋" w:hAnsi="华文中宋" w:eastAsia="华文中宋"/>
          <w:sz w:val="24"/>
          <w:szCs w:val="24"/>
        </w:rPr>
        <w:t>按照</w:t>
      </w:r>
      <w:r>
        <w:rPr>
          <w:rFonts w:hint="eastAsia" w:ascii="华文中宋" w:hAnsi="华文中宋" w:eastAsia="华文中宋"/>
          <w:sz w:val="24"/>
          <w:szCs w:val="24"/>
          <w:lang w:eastAsia="zh-CN"/>
        </w:rPr>
        <w:t>询价</w:t>
      </w:r>
      <w:r>
        <w:rPr>
          <w:rFonts w:hint="eastAsia" w:ascii="华文中宋" w:hAnsi="华文中宋" w:eastAsia="华文中宋"/>
          <w:sz w:val="24"/>
          <w:szCs w:val="24"/>
        </w:rPr>
        <w:t>文件第二部分投标供应商须知前附表序号1“其他特定资格条件”规定提交相关证明文件；（扫描件）</w:t>
      </w:r>
    </w:p>
    <w:p w14:paraId="5ACFECE6">
      <w:pPr>
        <w:kinsoku/>
        <w:overflowPunct/>
        <w:topLinePunct w:val="0"/>
        <w:bidi w:val="0"/>
        <w:spacing w:line="480" w:lineRule="auto"/>
        <w:ind w:left="315" w:hanging="361" w:hangingChars="150"/>
        <w:rPr>
          <w:rFonts w:ascii="华文中宋" w:hAnsi="华文中宋" w:eastAsia="华文中宋"/>
          <w:sz w:val="24"/>
          <w:szCs w:val="24"/>
        </w:rPr>
      </w:pPr>
      <w:r>
        <w:rPr>
          <w:rFonts w:hint="eastAsia" w:ascii="华文中宋" w:hAnsi="华文中宋" w:eastAsia="华文中宋"/>
          <w:b/>
          <w:sz w:val="24"/>
          <w:szCs w:val="24"/>
        </w:rPr>
        <w:t>（六）联合体投标注意事项</w:t>
      </w:r>
    </w:p>
    <w:p w14:paraId="5C9F0C85">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1</w:t>
      </w:r>
      <w:r>
        <w:rPr>
          <w:rFonts w:hint="eastAsia" w:ascii="华文中宋" w:hAnsi="华文中宋" w:eastAsia="华文中宋"/>
          <w:b/>
          <w:sz w:val="24"/>
          <w:szCs w:val="24"/>
        </w:rPr>
        <w:t>．</w:t>
      </w:r>
      <w:r>
        <w:rPr>
          <w:rFonts w:hint="eastAsia" w:ascii="华文中宋" w:hAnsi="华文中宋" w:eastAsia="华文中宋"/>
          <w:sz w:val="24"/>
          <w:szCs w:val="24"/>
        </w:rPr>
        <w:t>联合体各方均应当符合《政府采购法》第二十二条规定的条件，联合体各方均应按照投标文件要求提供相关材料。</w:t>
      </w:r>
    </w:p>
    <w:p w14:paraId="3FA2EA81">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2</w:t>
      </w:r>
      <w:r>
        <w:rPr>
          <w:rFonts w:hint="eastAsia" w:ascii="华文中宋" w:hAnsi="华文中宋" w:eastAsia="华文中宋"/>
          <w:b/>
          <w:sz w:val="24"/>
          <w:szCs w:val="24"/>
        </w:rPr>
        <w:t>．</w:t>
      </w:r>
      <w:r>
        <w:rPr>
          <w:rFonts w:hint="eastAsia" w:ascii="华文中宋" w:hAnsi="华文中宋" w:eastAsia="华文中宋"/>
          <w:sz w:val="24"/>
          <w:szCs w:val="24"/>
        </w:rPr>
        <w:t>本项目有特定资格条件要求的，联合体各方的同类资质按照资质等级较低的确定联合体资质等级。联合体各方不得再单独参加或者与其他供应商另外组成联合体参加本项目同一包的采购活动。</w:t>
      </w:r>
    </w:p>
    <w:p w14:paraId="199C7C17">
      <w:pPr>
        <w:kinsoku/>
        <w:overflowPunct/>
        <w:topLinePunct w:val="0"/>
        <w:bidi w:val="0"/>
        <w:spacing w:line="480" w:lineRule="auto"/>
        <w:ind w:firstLine="360" w:firstLineChars="150"/>
        <w:rPr>
          <w:rFonts w:ascii="华文中宋" w:hAnsi="华文中宋" w:eastAsia="华文中宋"/>
          <w:sz w:val="24"/>
          <w:szCs w:val="24"/>
        </w:rPr>
      </w:pPr>
      <w:r>
        <w:rPr>
          <w:rFonts w:hint="eastAsia" w:ascii="华文中宋" w:hAnsi="华文中宋" w:eastAsia="华文中宋"/>
          <w:sz w:val="24"/>
          <w:szCs w:val="24"/>
        </w:rPr>
        <w:t>3</w:t>
      </w:r>
      <w:r>
        <w:rPr>
          <w:rFonts w:hint="eastAsia" w:ascii="华文中宋" w:hAnsi="华文中宋" w:eastAsia="华文中宋"/>
          <w:b/>
          <w:sz w:val="24"/>
          <w:szCs w:val="24"/>
        </w:rPr>
        <w:t>．</w:t>
      </w:r>
      <w:r>
        <w:rPr>
          <w:rFonts w:hint="eastAsia" w:ascii="华文中宋" w:hAnsi="华文中宋" w:eastAsia="华文中宋"/>
          <w:sz w:val="24"/>
          <w:szCs w:val="24"/>
        </w:rPr>
        <w:t>联合体各方之间应当签订联合投标协议，明确约定联合体各方承担的工作和相应的责任，并将联合投标协议连同响应文件一并提交。</w:t>
      </w:r>
    </w:p>
    <w:p w14:paraId="17F46C00">
      <w:pPr>
        <w:kinsoku/>
        <w:overflowPunct/>
        <w:topLinePunct w:val="0"/>
        <w:bidi w:val="0"/>
        <w:spacing w:line="480" w:lineRule="auto"/>
        <w:ind w:firstLine="361" w:firstLineChars="150"/>
        <w:jc w:val="left"/>
        <w:rPr>
          <w:rFonts w:ascii="华文中宋" w:hAnsi="华文中宋" w:eastAsia="华文中宋" w:cs="华文中宋"/>
          <w:b/>
          <w:sz w:val="24"/>
          <w:szCs w:val="24"/>
        </w:rPr>
      </w:pPr>
      <w:r>
        <w:rPr>
          <w:rFonts w:hint="eastAsia" w:ascii="华文中宋" w:hAnsi="华文中宋" w:eastAsia="华文中宋" w:cs="华文中宋"/>
          <w:b/>
          <w:sz w:val="24"/>
          <w:szCs w:val="24"/>
        </w:rPr>
        <w:t>联合投标协议书格式</w:t>
      </w:r>
    </w:p>
    <w:p w14:paraId="446205FA">
      <w:pPr>
        <w:kinsoku/>
        <w:overflowPunct/>
        <w:topLinePunct w:val="0"/>
        <w:bidi w:val="0"/>
        <w:spacing w:line="480" w:lineRule="auto"/>
        <w:jc w:val="center"/>
        <w:rPr>
          <w:rFonts w:ascii="华文中宋" w:hAnsi="华文中宋" w:eastAsia="华文中宋" w:cs="华文中宋"/>
          <w:b/>
          <w:sz w:val="24"/>
          <w:szCs w:val="24"/>
        </w:rPr>
      </w:pPr>
    </w:p>
    <w:p w14:paraId="6ED516B0">
      <w:pPr>
        <w:kinsoku/>
        <w:overflowPunct/>
        <w:topLinePunct w:val="0"/>
        <w:bidi w:val="0"/>
        <w:spacing w:line="480" w:lineRule="auto"/>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《联合投标协议书》</w:t>
      </w:r>
    </w:p>
    <w:p w14:paraId="69FB5F3C">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联合投标各方：</w:t>
      </w:r>
    </w:p>
    <w:p w14:paraId="797D2AB4">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甲方：</w:t>
      </w:r>
    </w:p>
    <w:p w14:paraId="53F03686">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法定代表人：</w:t>
      </w:r>
    </w:p>
    <w:p w14:paraId="05E4B1E0">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住所：</w:t>
      </w:r>
    </w:p>
    <w:p w14:paraId="3E773E8B">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乙方：</w:t>
      </w:r>
    </w:p>
    <w:p w14:paraId="21D84568">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法定代表人：</w:t>
      </w:r>
    </w:p>
    <w:p w14:paraId="4EA0B859">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住所：</w:t>
      </w:r>
    </w:p>
    <w:p w14:paraId="70A97CEB">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（如果有的话，可按甲、乙、丙、丁…序列增加）</w:t>
      </w:r>
    </w:p>
    <w:p w14:paraId="64C14DFD">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根据《政府采购法》第二十四条之规定，为响应洪洞县政府采购中心组织实施的项目（项目名称、</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编号）的</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活动，各方经协商，就联合进行投标之事宜，达成如下协议：</w:t>
      </w:r>
    </w:p>
    <w:p w14:paraId="2D030F8A">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一、各方一致决定，以</w:t>
      </w:r>
      <w:r>
        <w:rPr>
          <w:rFonts w:hint="eastAsia" w:ascii="华文中宋" w:hAnsi="华文中宋" w:eastAsia="华文中宋" w:cs="华文中宋"/>
          <w:spacing w:val="6"/>
          <w:sz w:val="24"/>
          <w:szCs w:val="24"/>
        </w:rPr>
        <w:t>____________</w:t>
      </w:r>
      <w:r>
        <w:rPr>
          <w:rFonts w:hint="eastAsia" w:ascii="华文中宋" w:hAnsi="华文中宋" w:eastAsia="华文中宋" w:cs="华文中宋"/>
          <w:sz w:val="24"/>
          <w:szCs w:val="24"/>
        </w:rPr>
        <w:t>为主办人进行投标，并按照</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文件的规定分别提交资格文件。</w:t>
      </w:r>
    </w:p>
    <w:p w14:paraId="4C99637A">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二、在本次投标过程中，主办人法定代表人或授权代理人根据</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文件规定及投标内容而对</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方和采购人所作的任何合法承诺，包括书面澄清及响应等均对联合投标各方产生约束力。如果中标并签订合同，则联合投标各方将共同履行对</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方和采购人所负有的全部义务并就采购合同约定的事项对采购人承担连带责任。</w:t>
      </w:r>
    </w:p>
    <w:p w14:paraId="1F32E56D">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三、联合投标其余各方保证对主办人为响应本次</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而提供的货物和相关服务提供全部质量保证及售后服务支持。</w:t>
      </w:r>
    </w:p>
    <w:p w14:paraId="6EDDDC93">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四、本次联合投标中，甲方承担的工作和义务为:</w:t>
      </w:r>
    </w:p>
    <w:p w14:paraId="4FF63456">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乙方承担的工作和义务为：</w:t>
      </w:r>
    </w:p>
    <w:p w14:paraId="30472E90">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五、本协议提交</w:t>
      </w:r>
      <w:r>
        <w:rPr>
          <w:rFonts w:hint="eastAsia" w:ascii="华文中宋" w:hAnsi="华文中宋" w:eastAsia="华文中宋" w:cs="华文中宋"/>
          <w:sz w:val="24"/>
          <w:szCs w:val="24"/>
          <w:lang w:eastAsia="zh-CN"/>
        </w:rPr>
        <w:t>询价</w:t>
      </w:r>
      <w:r>
        <w:rPr>
          <w:rFonts w:hint="eastAsia" w:ascii="华文中宋" w:hAnsi="华文中宋" w:eastAsia="华文中宋" w:cs="华文中宋"/>
          <w:sz w:val="24"/>
          <w:szCs w:val="24"/>
        </w:rPr>
        <w:t>方后，联合投标各方不得以任何形式对上述实质内容进行修改或撤销。</w:t>
      </w:r>
    </w:p>
    <w:p w14:paraId="1EA6959D">
      <w:pPr>
        <w:pStyle w:val="23"/>
        <w:widowControl w:val="0"/>
        <w:kinsoku/>
        <w:overflowPunct/>
        <w:topLinePunct w:val="0"/>
        <w:bidi w:val="0"/>
        <w:adjustRightInd w:val="0"/>
        <w:snapToGrid w:val="0"/>
        <w:spacing w:before="0" w:beforeAutospacing="0" w:after="0" w:afterAutospacing="0" w:line="480" w:lineRule="auto"/>
        <w:ind w:firstLine="480" w:firstLineChars="200"/>
        <w:jc w:val="both"/>
        <w:rPr>
          <w:rFonts w:ascii="华文中宋" w:hAnsi="华文中宋" w:eastAsia="华文中宋" w:cs="华文中宋"/>
          <w:sz w:val="24"/>
          <w:szCs w:val="24"/>
        </w:rPr>
      </w:pPr>
      <w:r>
        <w:rPr>
          <w:rFonts w:hint="eastAsia" w:ascii="华文中宋" w:hAnsi="华文中宋" w:eastAsia="华文中宋" w:cs="华文中宋"/>
          <w:sz w:val="24"/>
          <w:szCs w:val="24"/>
        </w:rPr>
        <w:t>六、本协议一式三份，甲、乙双方各持一份，另一份作为投标文件的组成部分。</w:t>
      </w:r>
    </w:p>
    <w:p w14:paraId="7D9472E7">
      <w:pPr>
        <w:kinsoku/>
        <w:overflowPunct/>
        <w:topLinePunct w:val="0"/>
        <w:bidi w:val="0"/>
        <w:spacing w:line="480" w:lineRule="auto"/>
        <w:rPr>
          <w:rFonts w:ascii="华文中宋" w:hAnsi="华文中宋" w:eastAsia="华文中宋" w:cs="华文中宋"/>
          <w:sz w:val="24"/>
          <w:szCs w:val="24"/>
        </w:rPr>
      </w:pPr>
      <w:r>
        <w:rPr>
          <w:rFonts w:hint="eastAsia" w:ascii="华文中宋" w:hAnsi="华文中宋" w:eastAsia="华文中宋" w:cs="华文中宋"/>
          <w:sz w:val="24"/>
          <w:szCs w:val="24"/>
        </w:rPr>
        <w:t>甲方（</w:t>
      </w:r>
      <w:r>
        <w:rPr>
          <w:rFonts w:hint="eastAsia" w:ascii="华文中宋" w:hAnsi="华文中宋" w:eastAsia="华文中宋"/>
          <w:spacing w:val="20"/>
          <w:sz w:val="24"/>
          <w:szCs w:val="24"/>
        </w:rPr>
        <w:t>法人电子印章</w:t>
      </w:r>
      <w:r>
        <w:rPr>
          <w:rFonts w:hint="eastAsia" w:ascii="华文中宋" w:hAnsi="华文中宋" w:eastAsia="华文中宋"/>
          <w:sz w:val="24"/>
          <w:szCs w:val="24"/>
        </w:rPr>
        <w:t xml:space="preserve">）：                 </w:t>
      </w:r>
      <w:r>
        <w:rPr>
          <w:rFonts w:hint="eastAsia" w:ascii="华文中宋" w:hAnsi="华文中宋" w:eastAsia="华文中宋" w:cs="华文中宋"/>
          <w:sz w:val="24"/>
          <w:szCs w:val="24"/>
        </w:rPr>
        <w:t>乙方（</w:t>
      </w:r>
      <w:r>
        <w:rPr>
          <w:rFonts w:hint="eastAsia" w:ascii="华文中宋" w:hAnsi="华文中宋" w:eastAsia="华文中宋"/>
          <w:spacing w:val="20"/>
          <w:sz w:val="24"/>
          <w:szCs w:val="24"/>
        </w:rPr>
        <w:t>法人电子印章</w:t>
      </w:r>
      <w:r>
        <w:rPr>
          <w:rFonts w:hint="eastAsia" w:ascii="华文中宋" w:hAnsi="华文中宋" w:eastAsia="华文中宋" w:cs="华文中宋"/>
          <w:sz w:val="24"/>
          <w:szCs w:val="24"/>
        </w:rPr>
        <w:t>）：</w:t>
      </w:r>
    </w:p>
    <w:p w14:paraId="5FDA475E">
      <w:pPr>
        <w:kinsoku/>
        <w:overflowPunct/>
        <w:topLinePunct w:val="0"/>
        <w:bidi w:val="0"/>
        <w:spacing w:line="480" w:lineRule="auto"/>
        <w:rPr>
          <w:rFonts w:ascii="华文中宋" w:hAnsi="华文中宋" w:eastAsia="华文中宋" w:cs="华文中宋"/>
          <w:sz w:val="24"/>
          <w:szCs w:val="24"/>
        </w:rPr>
      </w:pPr>
      <w:r>
        <w:rPr>
          <w:rFonts w:hint="eastAsia" w:ascii="华文中宋" w:hAnsi="华文中宋" w:eastAsia="华文中宋" w:cs="华文中宋"/>
          <w:sz w:val="24"/>
          <w:szCs w:val="24"/>
        </w:rPr>
        <w:t>法定代表人（</w:t>
      </w:r>
      <w:r>
        <w:rPr>
          <w:rFonts w:hint="eastAsia" w:ascii="华文中宋" w:hAnsi="华文中宋" w:eastAsia="华文中宋"/>
          <w:spacing w:val="20"/>
          <w:sz w:val="24"/>
          <w:szCs w:val="24"/>
        </w:rPr>
        <w:t>法定代表人电子印章</w:t>
      </w:r>
      <w:r>
        <w:rPr>
          <w:rFonts w:hint="eastAsia" w:ascii="华文中宋" w:hAnsi="华文中宋" w:eastAsia="华文中宋"/>
          <w:sz w:val="24"/>
          <w:szCs w:val="24"/>
        </w:rPr>
        <w:t xml:space="preserve">）：    </w:t>
      </w:r>
      <w:r>
        <w:rPr>
          <w:rFonts w:hint="eastAsia" w:ascii="华文中宋" w:hAnsi="华文中宋" w:eastAsia="华文中宋" w:cs="华文中宋"/>
          <w:sz w:val="24"/>
          <w:szCs w:val="24"/>
        </w:rPr>
        <w:t>法定代表人（</w:t>
      </w:r>
      <w:r>
        <w:rPr>
          <w:rFonts w:hint="eastAsia" w:ascii="华文中宋" w:hAnsi="华文中宋" w:eastAsia="华文中宋"/>
          <w:spacing w:val="20"/>
          <w:sz w:val="24"/>
          <w:szCs w:val="24"/>
        </w:rPr>
        <w:t>法定代表人电子印章</w:t>
      </w:r>
      <w:r>
        <w:rPr>
          <w:rFonts w:hint="eastAsia" w:ascii="华文中宋" w:hAnsi="华文中宋" w:eastAsia="华文中宋" w:cs="华文中宋"/>
          <w:sz w:val="24"/>
          <w:szCs w:val="24"/>
        </w:rPr>
        <w:t>）：</w:t>
      </w:r>
    </w:p>
    <w:p w14:paraId="118B3A8A">
      <w:pPr>
        <w:kinsoku/>
        <w:overflowPunct/>
        <w:topLinePunct w:val="0"/>
        <w:bidi w:val="0"/>
        <w:spacing w:line="480" w:lineRule="auto"/>
        <w:rPr>
          <w:rFonts w:ascii="华文中宋" w:hAnsi="华文中宋" w:eastAsia="华文中宋" w:cs="华文中宋"/>
          <w:sz w:val="24"/>
          <w:szCs w:val="24"/>
        </w:rPr>
      </w:pPr>
      <w:r>
        <w:rPr>
          <w:rFonts w:hint="eastAsia" w:ascii="华文中宋" w:hAnsi="华文中宋" w:eastAsia="华文中宋" w:cs="华文中宋"/>
          <w:sz w:val="24"/>
          <w:szCs w:val="24"/>
        </w:rPr>
        <w:t>20  年  月  日                             20  年  月  日</w:t>
      </w:r>
    </w:p>
    <w:p w14:paraId="1CEF7EE2">
      <w:pPr>
        <w:rPr>
          <w:rFonts w:hint="eastAsia" w:ascii="华文中宋" w:hAnsi="华文中宋" w:eastAsia="华文中宋"/>
          <w:b/>
          <w:sz w:val="24"/>
          <w:szCs w:val="24"/>
        </w:rPr>
        <w:sectPr>
          <w:pgSz w:w="11906" w:h="16838"/>
          <w:pgMar w:top="1247" w:right="1418" w:bottom="1247" w:left="1559" w:header="851" w:footer="992" w:gutter="0"/>
          <w:cols w:space="720" w:num="1"/>
          <w:docGrid w:linePitch="312" w:charSpace="0"/>
        </w:sectPr>
      </w:pPr>
    </w:p>
    <w:p w14:paraId="1698C2C4">
      <w:pPr>
        <w:spacing w:line="480" w:lineRule="exact"/>
        <w:rPr>
          <w:rFonts w:ascii="华文中宋" w:hAnsi="华文中宋" w:eastAsia="华文中宋"/>
          <w:b/>
          <w:spacing w:val="20"/>
          <w:sz w:val="28"/>
          <w:szCs w:val="28"/>
        </w:rPr>
      </w:pPr>
      <w:r>
        <w:rPr>
          <w:rFonts w:hint="eastAsia" w:ascii="华文中宋" w:hAnsi="华文中宋" w:eastAsia="华文中宋"/>
          <w:b/>
          <w:spacing w:val="20"/>
          <w:sz w:val="28"/>
          <w:szCs w:val="28"/>
        </w:rPr>
        <w:t>商务技术文件格式</w:t>
      </w:r>
    </w:p>
    <w:p w14:paraId="78B850C2">
      <w:pPr>
        <w:spacing w:line="480" w:lineRule="exact"/>
        <w:rPr>
          <w:rFonts w:ascii="华文中宋" w:hAnsi="华文中宋" w:eastAsia="华文中宋"/>
          <w:b/>
          <w:sz w:val="32"/>
          <w:szCs w:val="32"/>
        </w:rPr>
      </w:pPr>
    </w:p>
    <w:p w14:paraId="725F4AD8">
      <w:pPr>
        <w:spacing w:line="480" w:lineRule="exact"/>
        <w:rPr>
          <w:rFonts w:ascii="华文中宋" w:hAnsi="华文中宋" w:eastAsia="华文中宋"/>
          <w:sz w:val="96"/>
          <w:szCs w:val="96"/>
        </w:rPr>
      </w:pPr>
    </w:p>
    <w:p w14:paraId="2C4ACEC6">
      <w:pPr>
        <w:jc w:val="center"/>
        <w:rPr>
          <w:rFonts w:ascii="华文中宋" w:hAnsi="华文中宋" w:eastAsia="华文中宋"/>
          <w:b/>
          <w:sz w:val="96"/>
          <w:szCs w:val="96"/>
        </w:rPr>
      </w:pPr>
    </w:p>
    <w:p w14:paraId="4CC112ED">
      <w:pPr>
        <w:jc w:val="center"/>
        <w:rPr>
          <w:rFonts w:ascii="华文中宋" w:hAnsi="华文中宋" w:eastAsia="华文中宋"/>
          <w:sz w:val="96"/>
          <w:szCs w:val="96"/>
        </w:rPr>
      </w:pPr>
      <w:r>
        <w:rPr>
          <w:rFonts w:hint="eastAsia" w:ascii="华文中宋" w:hAnsi="华文中宋" w:eastAsia="华文中宋"/>
          <w:b/>
          <w:sz w:val="96"/>
          <w:szCs w:val="96"/>
        </w:rPr>
        <w:t>响 应 文 件</w:t>
      </w:r>
    </w:p>
    <w:p w14:paraId="7A7940B4">
      <w:pPr>
        <w:jc w:val="center"/>
        <w:rPr>
          <w:rFonts w:ascii="华文中宋" w:hAnsi="华文中宋" w:eastAsia="华文中宋"/>
          <w:b/>
          <w:spacing w:val="60"/>
          <w:sz w:val="52"/>
          <w:szCs w:val="52"/>
        </w:rPr>
      </w:pPr>
      <w:r>
        <w:rPr>
          <w:rFonts w:hint="eastAsia" w:ascii="华文中宋" w:hAnsi="华文中宋" w:eastAsia="华文中宋"/>
          <w:b/>
          <w:spacing w:val="60"/>
          <w:sz w:val="52"/>
          <w:szCs w:val="52"/>
        </w:rPr>
        <w:t>（商务技术文件）</w:t>
      </w:r>
    </w:p>
    <w:p w14:paraId="50050E98">
      <w:pPr>
        <w:spacing w:line="480" w:lineRule="exact"/>
        <w:rPr>
          <w:rFonts w:ascii="华文中宋" w:hAnsi="华文中宋" w:eastAsia="华文中宋"/>
          <w:sz w:val="32"/>
          <w:szCs w:val="32"/>
        </w:rPr>
      </w:pPr>
    </w:p>
    <w:p w14:paraId="4B3E7331">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项目名称</w:t>
      </w:r>
    </w:p>
    <w:p w14:paraId="7A332679">
      <w:pPr>
        <w:spacing w:line="480" w:lineRule="exact"/>
        <w:ind w:firstLine="1050" w:firstLineChars="350"/>
        <w:rPr>
          <w:rFonts w:ascii="华文中宋" w:hAnsi="华文中宋" w:eastAsia="华文中宋"/>
          <w:sz w:val="30"/>
          <w:szCs w:val="30"/>
        </w:rPr>
      </w:pPr>
      <w:r>
        <w:rPr>
          <w:rFonts w:hint="eastAsia" w:ascii="华文中宋" w:hAnsi="华文中宋" w:eastAsia="华文中宋"/>
          <w:sz w:val="30"/>
          <w:szCs w:val="30"/>
        </w:rPr>
        <w:t>项目编号：</w:t>
      </w:r>
    </w:p>
    <w:p w14:paraId="28F0217F">
      <w:pPr>
        <w:spacing w:line="480" w:lineRule="exact"/>
        <w:ind w:firstLine="1050" w:firstLineChars="350"/>
        <w:rPr>
          <w:rFonts w:ascii="华文中宋" w:hAnsi="华文中宋" w:eastAsia="华文中宋"/>
          <w:sz w:val="32"/>
          <w:szCs w:val="32"/>
        </w:rPr>
      </w:pPr>
      <w:r>
        <w:rPr>
          <w:rFonts w:hint="eastAsia" w:ascii="华文中宋" w:hAnsi="华文中宋" w:eastAsia="华文中宋"/>
          <w:sz w:val="30"/>
          <w:szCs w:val="30"/>
        </w:rPr>
        <w:t>包    号：</w:t>
      </w:r>
    </w:p>
    <w:p w14:paraId="3D98E518">
      <w:pPr>
        <w:spacing w:line="480" w:lineRule="exact"/>
        <w:rPr>
          <w:rFonts w:ascii="华文中宋" w:hAnsi="华文中宋" w:eastAsia="华文中宋"/>
          <w:sz w:val="32"/>
          <w:szCs w:val="32"/>
        </w:rPr>
      </w:pPr>
    </w:p>
    <w:p w14:paraId="337C861A">
      <w:pPr>
        <w:spacing w:line="560" w:lineRule="exact"/>
        <w:ind w:firstLine="1050" w:firstLineChars="350"/>
        <w:jc w:val="center"/>
        <w:rPr>
          <w:rFonts w:ascii="华文中宋" w:hAnsi="华文中宋" w:eastAsia="华文中宋"/>
          <w:sz w:val="30"/>
          <w:szCs w:val="30"/>
        </w:rPr>
      </w:pPr>
    </w:p>
    <w:p w14:paraId="7F3B9841">
      <w:pPr>
        <w:spacing w:line="560" w:lineRule="exact"/>
        <w:ind w:firstLine="1050" w:firstLineChars="350"/>
        <w:jc w:val="center"/>
        <w:rPr>
          <w:rFonts w:ascii="华文中宋" w:hAnsi="华文中宋" w:eastAsia="华文中宋"/>
          <w:sz w:val="30"/>
          <w:szCs w:val="30"/>
        </w:rPr>
      </w:pPr>
    </w:p>
    <w:p w14:paraId="5B749EDF">
      <w:pPr>
        <w:spacing w:line="560" w:lineRule="exact"/>
        <w:ind w:firstLine="1050" w:firstLineChars="350"/>
        <w:jc w:val="center"/>
        <w:rPr>
          <w:rFonts w:ascii="华文中宋" w:hAnsi="华文中宋" w:eastAsia="华文中宋"/>
          <w:sz w:val="30"/>
          <w:szCs w:val="30"/>
        </w:rPr>
      </w:pPr>
    </w:p>
    <w:p w14:paraId="4958BEB8">
      <w:pPr>
        <w:spacing w:line="560" w:lineRule="exact"/>
        <w:ind w:firstLine="1050" w:firstLineChars="350"/>
        <w:jc w:val="center"/>
        <w:rPr>
          <w:rFonts w:ascii="华文中宋" w:hAnsi="华文中宋" w:eastAsia="华文中宋"/>
          <w:sz w:val="30"/>
          <w:szCs w:val="30"/>
        </w:rPr>
      </w:pPr>
    </w:p>
    <w:p w14:paraId="3EBB8298">
      <w:pPr>
        <w:spacing w:line="560" w:lineRule="exact"/>
        <w:ind w:firstLine="1050" w:firstLineChars="350"/>
        <w:jc w:val="center"/>
        <w:rPr>
          <w:rFonts w:ascii="华文中宋" w:hAnsi="华文中宋" w:eastAsia="华文中宋"/>
          <w:sz w:val="30"/>
          <w:szCs w:val="30"/>
        </w:rPr>
      </w:pPr>
    </w:p>
    <w:p w14:paraId="2E225D88">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询价供应商单位名称：（法人电子印章）</w:t>
      </w:r>
    </w:p>
    <w:p w14:paraId="0341832B">
      <w:pPr>
        <w:spacing w:line="560" w:lineRule="exact"/>
        <w:ind w:firstLine="1050" w:firstLineChars="350"/>
        <w:jc w:val="center"/>
        <w:rPr>
          <w:rFonts w:ascii="华文中宋" w:hAnsi="华文中宋" w:eastAsia="华文中宋"/>
          <w:sz w:val="30"/>
          <w:szCs w:val="30"/>
        </w:rPr>
      </w:pPr>
      <w:r>
        <w:rPr>
          <w:rFonts w:hint="eastAsia" w:ascii="华文中宋" w:hAnsi="华文中宋" w:eastAsia="华文中宋"/>
          <w:sz w:val="30"/>
          <w:szCs w:val="30"/>
        </w:rPr>
        <w:t>二</w:t>
      </w:r>
      <w:r>
        <w:rPr>
          <w:rFonts w:hint="eastAsia" w:eastAsia="华文中宋" w:cs="Tahoma"/>
          <w:sz w:val="30"/>
          <w:szCs w:val="30"/>
        </w:rPr>
        <w:t xml:space="preserve">〇    </w:t>
      </w:r>
      <w:r>
        <w:rPr>
          <w:rFonts w:hint="eastAsia" w:ascii="华文中宋" w:hAnsi="华文中宋" w:eastAsia="华文中宋"/>
          <w:sz w:val="30"/>
          <w:szCs w:val="30"/>
        </w:rPr>
        <w:t>年  月  日</w:t>
      </w:r>
    </w:p>
    <w:p w14:paraId="7F6375BA"/>
    <w:p w14:paraId="2B12A086">
      <w:pPr>
        <w:jc w:val="center"/>
        <w:rPr>
          <w:rFonts w:ascii="华文中宋" w:hAnsi="华文中宋" w:eastAsia="华文中宋"/>
          <w:b/>
          <w:sz w:val="24"/>
        </w:rPr>
      </w:pPr>
    </w:p>
    <w:p w14:paraId="0BE69BBF">
      <w:pPr>
        <w:jc w:val="center"/>
        <w:rPr>
          <w:rFonts w:ascii="华文中宋" w:hAnsi="华文中宋" w:eastAsia="华文中宋"/>
          <w:b/>
          <w:sz w:val="24"/>
        </w:rPr>
      </w:pPr>
    </w:p>
    <w:p w14:paraId="4C21CA97">
      <w:pPr>
        <w:jc w:val="center"/>
        <w:rPr>
          <w:rFonts w:ascii="华文中宋" w:hAnsi="华文中宋" w:eastAsia="华文中宋"/>
          <w:b/>
          <w:sz w:val="24"/>
        </w:rPr>
      </w:pPr>
    </w:p>
    <w:p w14:paraId="3570B122">
      <w:pPr>
        <w:jc w:val="center"/>
        <w:rPr>
          <w:rFonts w:ascii="华文中宋" w:hAnsi="华文中宋" w:eastAsia="华文中宋"/>
          <w:b/>
          <w:sz w:val="24"/>
        </w:rPr>
      </w:pPr>
    </w:p>
    <w:p w14:paraId="5E83F001">
      <w:pPr>
        <w:spacing w:line="400" w:lineRule="exact"/>
        <w:jc w:val="center"/>
        <w:rPr>
          <w:rFonts w:ascii="华文中宋" w:hAnsi="华文中宋" w:eastAsia="华文中宋"/>
          <w:sz w:val="28"/>
          <w:szCs w:val="28"/>
        </w:rPr>
      </w:pPr>
      <w:r>
        <w:rPr>
          <w:rFonts w:hint="eastAsia" w:ascii="华文中宋" w:hAnsi="华文中宋" w:eastAsia="华文中宋"/>
          <w:b/>
          <w:sz w:val="28"/>
          <w:szCs w:val="28"/>
        </w:rPr>
        <w:t>商 务 技 术 文 件</w:t>
      </w:r>
    </w:p>
    <w:p w14:paraId="35C09FD0">
      <w:pPr>
        <w:pStyle w:val="16"/>
        <w:snapToGrid w:val="0"/>
        <w:spacing w:line="460" w:lineRule="exact"/>
        <w:rPr>
          <w:rFonts w:ascii="华文中宋" w:hAnsi="华文中宋" w:eastAsia="华文中宋"/>
          <w:kern w:val="0"/>
          <w:sz w:val="28"/>
          <w:szCs w:val="28"/>
        </w:rPr>
      </w:pPr>
    </w:p>
    <w:p w14:paraId="73F35A09">
      <w:pPr>
        <w:spacing w:line="360" w:lineRule="auto"/>
        <w:jc w:val="center"/>
        <w:rPr>
          <w:rFonts w:ascii="华文中宋" w:hAnsi="华文中宋" w:eastAsia="华文中宋"/>
          <w:b/>
          <w:sz w:val="28"/>
          <w:szCs w:val="28"/>
        </w:rPr>
      </w:pPr>
      <w:bookmarkStart w:id="79" w:name="_Toc924_WPSOffice_Level1"/>
      <w:bookmarkStart w:id="80" w:name="_Toc31831_WPSOffice_Level1"/>
      <w:bookmarkStart w:id="81" w:name="_Toc9784_WPSOffice_Level1"/>
      <w:r>
        <w:rPr>
          <w:rFonts w:hint="eastAsia" w:ascii="华文中宋" w:hAnsi="华文中宋" w:eastAsia="华文中宋"/>
          <w:b/>
          <w:sz w:val="28"/>
          <w:szCs w:val="28"/>
        </w:rPr>
        <w:t>目  录</w:t>
      </w:r>
      <w:bookmarkEnd w:id="79"/>
      <w:bookmarkEnd w:id="80"/>
      <w:bookmarkEnd w:id="81"/>
    </w:p>
    <w:p w14:paraId="6D7A24C0">
      <w:pPr>
        <w:snapToGrid w:val="0"/>
        <w:spacing w:line="400" w:lineRule="exact"/>
        <w:rPr>
          <w:rFonts w:ascii="华文中宋" w:hAnsi="华文中宋" w:eastAsia="华文中宋"/>
          <w:kern w:val="0"/>
          <w:szCs w:val="21"/>
        </w:rPr>
      </w:pPr>
      <w:r>
        <w:rPr>
          <w:rFonts w:ascii="华文中宋" w:hAnsi="华文中宋" w:eastAsia="华文中宋"/>
          <w:kern w:val="0"/>
          <w:szCs w:val="21"/>
        </w:rPr>
        <w:t>1</w:t>
      </w:r>
      <w:r>
        <w:rPr>
          <w:rFonts w:hint="eastAsia" w:ascii="华文中宋" w:hAnsi="华文中宋" w:eastAsia="华文中宋"/>
          <w:kern w:val="0"/>
          <w:szCs w:val="21"/>
        </w:rPr>
        <w:t>、报价一览表…………………………………………………………………………页码</w:t>
      </w:r>
    </w:p>
    <w:p w14:paraId="5DDD0047">
      <w:pPr>
        <w:snapToGrid w:val="0"/>
        <w:spacing w:line="400" w:lineRule="exact"/>
        <w:ind w:firstLine="315" w:firstLineChars="150"/>
        <w:rPr>
          <w:rFonts w:ascii="华文中宋" w:hAnsi="华文中宋" w:eastAsia="华文中宋"/>
          <w:kern w:val="0"/>
          <w:szCs w:val="21"/>
        </w:rPr>
      </w:pPr>
      <w:r>
        <w:rPr>
          <w:rFonts w:hint="eastAsia" w:ascii="华文中宋" w:hAnsi="华文中宋" w:eastAsia="华文中宋"/>
          <w:kern w:val="0"/>
          <w:szCs w:val="21"/>
        </w:rPr>
        <w:t>中小企业声明函（若有的话）</w:t>
      </w:r>
    </w:p>
    <w:p w14:paraId="6F4FD4F7">
      <w:pPr>
        <w:snapToGrid w:val="0"/>
        <w:spacing w:line="400" w:lineRule="exact"/>
        <w:ind w:firstLine="315" w:firstLineChars="150"/>
        <w:rPr>
          <w:rFonts w:ascii="华文中宋" w:hAnsi="华文中宋" w:eastAsia="华文中宋"/>
          <w:kern w:val="0"/>
          <w:szCs w:val="21"/>
        </w:rPr>
      </w:pPr>
      <w:r>
        <w:rPr>
          <w:rFonts w:hint="eastAsia" w:ascii="华文中宋" w:hAnsi="华文中宋" w:eastAsia="华文中宋"/>
          <w:kern w:val="0"/>
          <w:szCs w:val="21"/>
        </w:rPr>
        <w:t>残疾人福利性单位声明函（若有的话）</w:t>
      </w:r>
    </w:p>
    <w:p w14:paraId="636C2F5C">
      <w:pPr>
        <w:snapToGrid w:val="0"/>
        <w:spacing w:line="400" w:lineRule="exact"/>
        <w:rPr>
          <w:rFonts w:ascii="华文中宋" w:hAnsi="华文中宋" w:eastAsia="华文中宋"/>
          <w:kern w:val="0"/>
          <w:szCs w:val="21"/>
        </w:rPr>
      </w:pPr>
      <w:r>
        <w:rPr>
          <w:rFonts w:ascii="华文中宋" w:hAnsi="华文中宋" w:eastAsia="华文中宋"/>
          <w:kern w:val="0"/>
          <w:szCs w:val="21"/>
        </w:rPr>
        <w:t>2</w:t>
      </w:r>
      <w:r>
        <w:rPr>
          <w:rFonts w:hint="eastAsia" w:ascii="华文中宋" w:hAnsi="华文中宋" w:eastAsia="华文中宋"/>
          <w:kern w:val="0"/>
          <w:szCs w:val="21"/>
        </w:rPr>
        <w:t>、对商务要求的响应内容…………………………………………………………………</w:t>
      </w:r>
    </w:p>
    <w:p w14:paraId="25C5FD58">
      <w:pPr>
        <w:snapToGrid w:val="0"/>
        <w:spacing w:line="400" w:lineRule="exact"/>
        <w:rPr>
          <w:rFonts w:ascii="华文中宋" w:hAnsi="华文中宋" w:eastAsia="华文中宋"/>
          <w:kern w:val="0"/>
          <w:szCs w:val="21"/>
        </w:rPr>
      </w:pPr>
      <w:r>
        <w:rPr>
          <w:rFonts w:ascii="华文中宋" w:hAnsi="华文中宋" w:eastAsia="华文中宋"/>
          <w:kern w:val="0"/>
          <w:szCs w:val="21"/>
        </w:rPr>
        <w:t>3</w:t>
      </w:r>
      <w:r>
        <w:rPr>
          <w:rFonts w:hint="eastAsia" w:ascii="华文中宋" w:hAnsi="华文中宋" w:eastAsia="华文中宋"/>
          <w:kern w:val="0"/>
          <w:szCs w:val="21"/>
        </w:rPr>
        <w:t>、对实质性要求的响应内容………………………………………………………………</w:t>
      </w:r>
    </w:p>
    <w:p w14:paraId="49B02E1D">
      <w:pPr>
        <w:snapToGrid w:val="0"/>
        <w:spacing w:line="400" w:lineRule="exact"/>
        <w:ind w:firstLine="315" w:firstLineChars="150"/>
        <w:rPr>
          <w:rFonts w:ascii="华文中宋" w:hAnsi="华文中宋" w:eastAsia="华文中宋"/>
          <w:kern w:val="0"/>
          <w:szCs w:val="21"/>
        </w:rPr>
      </w:pPr>
      <w:r>
        <w:rPr>
          <w:rFonts w:hint="eastAsia" w:ascii="华文中宋" w:hAnsi="华文中宋" w:eastAsia="华文中宋"/>
          <w:kern w:val="0"/>
          <w:szCs w:val="21"/>
        </w:rPr>
        <w:t>涉及政府采购政策要求内容（若有的话）</w:t>
      </w:r>
    </w:p>
    <w:p w14:paraId="07F33CB6">
      <w:pPr>
        <w:snapToGrid w:val="0"/>
        <w:spacing w:line="400" w:lineRule="exact"/>
        <w:rPr>
          <w:rFonts w:ascii="华文中宋" w:hAnsi="华文中宋" w:eastAsia="华文中宋"/>
          <w:kern w:val="0"/>
          <w:szCs w:val="21"/>
        </w:rPr>
      </w:pPr>
      <w:r>
        <w:rPr>
          <w:rFonts w:ascii="华文中宋" w:hAnsi="华文中宋" w:eastAsia="华文中宋"/>
          <w:kern w:val="0"/>
          <w:szCs w:val="21"/>
        </w:rPr>
        <w:t>4</w:t>
      </w:r>
      <w:r>
        <w:rPr>
          <w:rFonts w:hint="eastAsia" w:ascii="华文中宋" w:hAnsi="华文中宋" w:eastAsia="华文中宋"/>
          <w:kern w:val="0"/>
          <w:szCs w:val="21"/>
        </w:rPr>
        <w:t>、对非实质性要求的响应内容……………………………………………………………</w:t>
      </w:r>
    </w:p>
    <w:p w14:paraId="71C0596D">
      <w:pPr>
        <w:snapToGrid w:val="0"/>
        <w:spacing w:line="400" w:lineRule="exact"/>
        <w:rPr>
          <w:rFonts w:ascii="华文中宋" w:hAnsi="华文中宋" w:eastAsia="华文中宋"/>
          <w:kern w:val="0"/>
          <w:szCs w:val="21"/>
        </w:rPr>
      </w:pPr>
      <w:r>
        <w:rPr>
          <w:rFonts w:ascii="华文中宋" w:hAnsi="华文中宋" w:eastAsia="华文中宋"/>
          <w:kern w:val="0"/>
          <w:szCs w:val="21"/>
        </w:rPr>
        <w:t>5</w:t>
      </w:r>
      <w:r>
        <w:rPr>
          <w:rFonts w:hint="eastAsia" w:ascii="华文中宋" w:hAnsi="华文中宋" w:eastAsia="华文中宋"/>
          <w:kern w:val="0"/>
          <w:szCs w:val="21"/>
        </w:rPr>
        <w:t>、对服务要求的响应内容…………………………………………………………………</w:t>
      </w:r>
    </w:p>
    <w:p w14:paraId="3A5F006E">
      <w:pPr>
        <w:snapToGrid w:val="0"/>
        <w:spacing w:line="400" w:lineRule="exact"/>
        <w:rPr>
          <w:rFonts w:ascii="华文中宋" w:hAnsi="华文中宋" w:eastAsia="华文中宋"/>
          <w:kern w:val="0"/>
          <w:szCs w:val="21"/>
        </w:rPr>
      </w:pPr>
      <w:r>
        <w:rPr>
          <w:rFonts w:ascii="华文中宋" w:hAnsi="华文中宋" w:eastAsia="华文中宋"/>
          <w:kern w:val="0"/>
          <w:szCs w:val="21"/>
        </w:rPr>
        <w:t>6</w:t>
      </w:r>
      <w:r>
        <w:rPr>
          <w:rFonts w:hint="eastAsia" w:ascii="华文中宋" w:hAnsi="华文中宋" w:eastAsia="华文中宋"/>
          <w:kern w:val="0"/>
          <w:szCs w:val="21"/>
        </w:rPr>
        <w:t>、对技术要求的响应内容…………………………………………………………………</w:t>
      </w:r>
    </w:p>
    <w:p w14:paraId="536D9F41">
      <w:pPr>
        <w:snapToGrid w:val="0"/>
        <w:spacing w:line="400" w:lineRule="exact"/>
        <w:rPr>
          <w:rFonts w:ascii="华文中宋" w:hAnsi="华文中宋" w:eastAsia="华文中宋"/>
          <w:kern w:val="0"/>
          <w:szCs w:val="21"/>
        </w:rPr>
      </w:pPr>
      <w:r>
        <w:rPr>
          <w:rFonts w:ascii="华文中宋" w:hAnsi="华文中宋" w:eastAsia="华文中宋"/>
          <w:kern w:val="0"/>
          <w:szCs w:val="21"/>
        </w:rPr>
        <w:t>7</w:t>
      </w:r>
      <w:r>
        <w:rPr>
          <w:rFonts w:hint="eastAsia" w:ascii="华文中宋" w:hAnsi="华文中宋" w:eastAsia="华文中宋"/>
          <w:kern w:val="0"/>
          <w:szCs w:val="21"/>
        </w:rPr>
        <w:t>、</w:t>
      </w:r>
      <w:r>
        <w:rPr>
          <w:rFonts w:hint="eastAsia" w:ascii="华文中宋" w:hAnsi="华文中宋" w:eastAsia="华文中宋"/>
          <w:szCs w:val="21"/>
        </w:rPr>
        <w:t>询价通知书要求或报价人认为需要提供的其他商务技术材料</w:t>
      </w:r>
      <w:r>
        <w:rPr>
          <w:rFonts w:ascii="华文中宋" w:hAnsi="华文中宋" w:eastAsia="华文中宋"/>
          <w:szCs w:val="21"/>
        </w:rPr>
        <w:t>/</w:t>
      </w:r>
      <w:r>
        <w:rPr>
          <w:rFonts w:hint="eastAsia" w:ascii="华文中宋" w:hAnsi="华文中宋" w:eastAsia="华文中宋"/>
          <w:szCs w:val="21"/>
        </w:rPr>
        <w:t>文件</w:t>
      </w:r>
      <w:r>
        <w:rPr>
          <w:rFonts w:hint="eastAsia" w:ascii="华文中宋" w:hAnsi="华文中宋" w:eastAsia="华文中宋"/>
          <w:kern w:val="0"/>
          <w:szCs w:val="21"/>
        </w:rPr>
        <w:t>……………</w:t>
      </w:r>
    </w:p>
    <w:p w14:paraId="25E52ECE">
      <w:pPr>
        <w:snapToGrid w:val="0"/>
        <w:spacing w:line="400" w:lineRule="exact"/>
        <w:rPr>
          <w:rFonts w:ascii="华文中宋" w:hAnsi="华文中宋" w:eastAsia="华文中宋"/>
          <w:kern w:val="0"/>
          <w:szCs w:val="21"/>
        </w:rPr>
      </w:pPr>
    </w:p>
    <w:p w14:paraId="30A92A1C">
      <w:pPr>
        <w:pStyle w:val="16"/>
        <w:snapToGrid w:val="0"/>
        <w:spacing w:line="460" w:lineRule="exact"/>
      </w:pPr>
    </w:p>
    <w:p w14:paraId="7EDB1402">
      <w:pPr>
        <w:pStyle w:val="16"/>
        <w:snapToGrid w:val="0"/>
        <w:spacing w:line="460" w:lineRule="exact"/>
      </w:pPr>
    </w:p>
    <w:p w14:paraId="0A838E63">
      <w:pPr>
        <w:pStyle w:val="16"/>
        <w:snapToGrid w:val="0"/>
        <w:spacing w:line="460" w:lineRule="exact"/>
      </w:pPr>
    </w:p>
    <w:p w14:paraId="77FC1170">
      <w:pPr>
        <w:pStyle w:val="16"/>
        <w:snapToGrid w:val="0"/>
        <w:spacing w:line="460" w:lineRule="exact"/>
      </w:pPr>
    </w:p>
    <w:p w14:paraId="35D39AD6">
      <w:pPr>
        <w:pStyle w:val="16"/>
        <w:snapToGrid w:val="0"/>
        <w:spacing w:line="460" w:lineRule="exact"/>
      </w:pPr>
    </w:p>
    <w:p w14:paraId="6DC4B679">
      <w:pPr>
        <w:pStyle w:val="16"/>
        <w:snapToGrid w:val="0"/>
        <w:spacing w:line="460" w:lineRule="exact"/>
      </w:pPr>
    </w:p>
    <w:p w14:paraId="34994941">
      <w:pPr>
        <w:pStyle w:val="16"/>
        <w:snapToGrid w:val="0"/>
        <w:spacing w:line="460" w:lineRule="exact"/>
      </w:pPr>
    </w:p>
    <w:p w14:paraId="7B17B396">
      <w:pPr>
        <w:pStyle w:val="16"/>
        <w:snapToGrid w:val="0"/>
        <w:spacing w:line="460" w:lineRule="exact"/>
      </w:pPr>
    </w:p>
    <w:p w14:paraId="613FD5D4">
      <w:pPr>
        <w:pStyle w:val="16"/>
        <w:snapToGrid w:val="0"/>
        <w:spacing w:line="460" w:lineRule="exact"/>
      </w:pPr>
    </w:p>
    <w:p w14:paraId="6977DEDA">
      <w:pPr>
        <w:widowControl/>
        <w:jc w:val="left"/>
        <w:rPr>
          <w:rFonts w:ascii="宋体" w:hAnsi="Courier New"/>
          <w:szCs w:val="21"/>
        </w:rPr>
      </w:pPr>
      <w:r>
        <w:br w:type="page"/>
      </w:r>
    </w:p>
    <w:p w14:paraId="6830DA51">
      <w:pPr>
        <w:snapToGrid w:val="0"/>
        <w:spacing w:line="480" w:lineRule="exact"/>
        <w:ind w:firstLine="420" w:firstLineChars="200"/>
        <w:rPr>
          <w:rFonts w:ascii="华文中宋" w:hAnsi="华文中宋" w:eastAsia="华文中宋"/>
          <w:szCs w:val="21"/>
        </w:rPr>
        <w:sectPr>
          <w:pgSz w:w="11906" w:h="16838"/>
          <w:pgMar w:top="1134" w:right="1361" w:bottom="1021" w:left="1531" w:header="851" w:footer="992" w:gutter="0"/>
          <w:cols w:space="720" w:num="1"/>
          <w:docGrid w:type="lines" w:linePitch="312" w:charSpace="0"/>
        </w:sectPr>
      </w:pPr>
    </w:p>
    <w:p w14:paraId="031EBC12">
      <w:pPr>
        <w:spacing w:line="480" w:lineRule="exact"/>
        <w:rPr>
          <w:rFonts w:ascii="华文中宋" w:hAnsi="华文中宋" w:eastAsia="华文中宋"/>
          <w:b/>
          <w:sz w:val="24"/>
        </w:rPr>
      </w:pPr>
      <w:r>
        <w:rPr>
          <w:rFonts w:hint="eastAsia" w:ascii="华文中宋" w:hAnsi="华文中宋" w:eastAsia="华文中宋"/>
          <w:b/>
          <w:sz w:val="24"/>
        </w:rPr>
        <w:t>报价一览表格式（以包为单位分别填写）</w:t>
      </w:r>
    </w:p>
    <w:p w14:paraId="6E4B34F0">
      <w:pPr>
        <w:spacing w:line="480" w:lineRule="exact"/>
        <w:jc w:val="center"/>
        <w:rPr>
          <w:rFonts w:ascii="华文中宋" w:hAnsi="华文中宋" w:eastAsia="华文中宋"/>
          <w:b/>
          <w:color w:val="000000"/>
          <w:sz w:val="24"/>
        </w:rPr>
      </w:pPr>
      <w:r>
        <w:rPr>
          <w:rFonts w:hint="eastAsia" w:ascii="华文中宋" w:hAnsi="华文中宋" w:eastAsia="华文中宋"/>
          <w:b/>
          <w:color w:val="000000"/>
          <w:sz w:val="24"/>
        </w:rPr>
        <w:t>报价一览表</w:t>
      </w:r>
    </w:p>
    <w:p w14:paraId="6641792B">
      <w:pPr>
        <w:spacing w:line="480" w:lineRule="exact"/>
        <w:rPr>
          <w:rFonts w:ascii="华文中宋" w:hAnsi="华文中宋" w:eastAsia="华文中宋"/>
          <w:color w:val="000000"/>
          <w:szCs w:val="21"/>
          <w:u w:val="single"/>
        </w:rPr>
      </w:pPr>
      <w:r>
        <w:rPr>
          <w:rFonts w:hint="eastAsia" w:ascii="华文中宋" w:hAnsi="华文中宋" w:eastAsia="华文中宋"/>
          <w:color w:val="000000"/>
          <w:szCs w:val="21"/>
        </w:rPr>
        <w:t>项目名称：</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p>
    <w:p w14:paraId="75105264">
      <w:pPr>
        <w:spacing w:line="480" w:lineRule="exact"/>
        <w:rPr>
          <w:rFonts w:ascii="华文中宋" w:hAnsi="华文中宋" w:eastAsia="华文中宋"/>
          <w:color w:val="000000"/>
          <w:szCs w:val="21"/>
          <w:u w:val="single"/>
        </w:rPr>
      </w:pPr>
      <w:r>
        <w:rPr>
          <w:rFonts w:hint="eastAsia" w:ascii="华文中宋" w:hAnsi="华文中宋" w:eastAsia="华文中宋"/>
          <w:color w:val="000000"/>
          <w:szCs w:val="21"/>
        </w:rPr>
        <w:t>项目编号：</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p>
    <w:p w14:paraId="64B97C95">
      <w:pPr>
        <w:spacing w:line="480" w:lineRule="exact"/>
        <w:rPr>
          <w:rFonts w:ascii="华文中宋" w:hAnsi="华文中宋" w:eastAsia="华文中宋"/>
          <w:color w:val="000000"/>
          <w:szCs w:val="21"/>
        </w:rPr>
      </w:pPr>
      <w:r>
        <w:rPr>
          <w:rFonts w:hint="eastAsia" w:ascii="华文中宋" w:hAnsi="华文中宋" w:eastAsia="华文中宋"/>
          <w:spacing w:val="6"/>
          <w:szCs w:val="21"/>
        </w:rPr>
        <w:t>报价人</w:t>
      </w:r>
      <w:r>
        <w:rPr>
          <w:rFonts w:hint="eastAsia" w:ascii="华文中宋" w:hAnsi="华文中宋" w:eastAsia="华文中宋"/>
          <w:color w:val="000000"/>
          <w:szCs w:val="21"/>
        </w:rPr>
        <w:t>名称：</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r>
        <w:rPr>
          <w:rFonts w:ascii="华文中宋" w:hAnsi="华文中宋" w:eastAsia="华文中宋"/>
          <w:color w:val="000000"/>
          <w:szCs w:val="21"/>
        </w:rPr>
        <w:t xml:space="preserve"> </w:t>
      </w:r>
    </w:p>
    <w:p w14:paraId="3A3B20F8">
      <w:pPr>
        <w:spacing w:line="480" w:lineRule="exact"/>
        <w:rPr>
          <w:rFonts w:ascii="华文中宋" w:hAnsi="华文中宋" w:eastAsia="华文中宋"/>
          <w:color w:val="000000"/>
          <w:szCs w:val="21"/>
          <w:u w:val="single"/>
        </w:rPr>
      </w:pPr>
      <w:r>
        <w:rPr>
          <w:rFonts w:hint="eastAsia" w:ascii="华文中宋" w:hAnsi="华文中宋" w:eastAsia="华文中宋"/>
          <w:color w:val="000000"/>
          <w:szCs w:val="21"/>
        </w:rPr>
        <w:t>报</w:t>
      </w:r>
      <w:r>
        <w:rPr>
          <w:rFonts w:ascii="华文中宋" w:hAnsi="华文中宋" w:eastAsia="华文中宋"/>
          <w:color w:val="000000"/>
          <w:szCs w:val="21"/>
        </w:rPr>
        <w:t xml:space="preserve"> </w:t>
      </w:r>
      <w:r>
        <w:rPr>
          <w:rFonts w:hint="eastAsia" w:ascii="华文中宋" w:hAnsi="华文中宋" w:eastAsia="华文中宋"/>
          <w:color w:val="000000"/>
          <w:szCs w:val="21"/>
        </w:rPr>
        <w:t>价</w:t>
      </w:r>
      <w:r>
        <w:rPr>
          <w:rFonts w:ascii="华文中宋" w:hAnsi="华文中宋" w:eastAsia="华文中宋"/>
          <w:color w:val="000000"/>
          <w:szCs w:val="21"/>
        </w:rPr>
        <w:t xml:space="preserve"> </w:t>
      </w:r>
      <w:r>
        <w:rPr>
          <w:rFonts w:hint="eastAsia" w:ascii="华文中宋" w:hAnsi="华文中宋" w:eastAsia="华文中宋"/>
          <w:color w:val="000000"/>
          <w:szCs w:val="21"/>
        </w:rPr>
        <w:t>总 金</w:t>
      </w:r>
      <w:r>
        <w:rPr>
          <w:rFonts w:ascii="华文中宋" w:hAnsi="华文中宋" w:eastAsia="华文中宋"/>
          <w:color w:val="000000"/>
          <w:szCs w:val="21"/>
        </w:rPr>
        <w:t xml:space="preserve"> </w:t>
      </w:r>
      <w:r>
        <w:rPr>
          <w:rFonts w:hint="eastAsia" w:ascii="华文中宋" w:hAnsi="华文中宋" w:eastAsia="华文中宋"/>
          <w:color w:val="000000"/>
          <w:szCs w:val="21"/>
        </w:rPr>
        <w:t xml:space="preserve"> 额（大写）：</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（元）</w:t>
      </w:r>
    </w:p>
    <w:p w14:paraId="5E870058">
      <w:pPr>
        <w:spacing w:line="480" w:lineRule="exact"/>
        <w:ind w:firstLine="210" w:firstLineChars="100"/>
        <w:jc w:val="left"/>
        <w:rPr>
          <w:rFonts w:ascii="华文中宋" w:hAnsi="华文中宋" w:eastAsia="华文中宋"/>
          <w:color w:val="000000"/>
          <w:szCs w:val="21"/>
        </w:rPr>
      </w:pPr>
      <w:r>
        <w:rPr>
          <w:rFonts w:hint="eastAsia" w:ascii="华文中宋" w:hAnsi="华文中宋" w:eastAsia="华文中宋"/>
          <w:color w:val="000000"/>
          <w:szCs w:val="21"/>
        </w:rPr>
        <w:t>第</w:t>
      </w:r>
      <w:r>
        <w:rPr>
          <w:rFonts w:ascii="华文中宋" w:hAnsi="华文中宋" w:eastAsia="华文中宋"/>
          <w:color w:val="000000"/>
          <w:szCs w:val="21"/>
        </w:rPr>
        <w:t xml:space="preserve">   </w:t>
      </w:r>
      <w:r>
        <w:rPr>
          <w:rFonts w:hint="eastAsia" w:ascii="华文中宋" w:hAnsi="华文中宋" w:eastAsia="华文中宋"/>
          <w:color w:val="000000"/>
          <w:szCs w:val="21"/>
        </w:rPr>
        <w:t>包</w:t>
      </w:r>
      <w:r>
        <w:rPr>
          <w:rFonts w:ascii="华文中宋" w:hAnsi="华文中宋" w:eastAsia="华文中宋"/>
          <w:color w:val="000000"/>
          <w:szCs w:val="21"/>
        </w:rPr>
        <w:t xml:space="preserve">                                                                                                                </w:t>
      </w:r>
      <w:r>
        <w:rPr>
          <w:rFonts w:hint="eastAsia" w:ascii="华文中宋" w:hAnsi="华文中宋" w:eastAsia="华文中宋"/>
          <w:color w:val="000000"/>
          <w:szCs w:val="21"/>
        </w:rPr>
        <w:t>货币：人民币</w:t>
      </w:r>
      <w:r>
        <w:rPr>
          <w:rFonts w:ascii="华文中宋" w:hAnsi="华文中宋" w:eastAsia="华文中宋"/>
          <w:color w:val="000000"/>
          <w:szCs w:val="21"/>
        </w:rPr>
        <w:t>/</w:t>
      </w:r>
      <w:r>
        <w:rPr>
          <w:rFonts w:hint="eastAsia" w:ascii="华文中宋" w:hAnsi="华文中宋" w:eastAsia="华文中宋"/>
          <w:color w:val="000000"/>
          <w:szCs w:val="21"/>
        </w:rPr>
        <w:t>元</w:t>
      </w:r>
    </w:p>
    <w:tbl>
      <w:tblPr>
        <w:tblStyle w:val="25"/>
        <w:tblW w:w="14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60"/>
        <w:gridCol w:w="1701"/>
        <w:gridCol w:w="1835"/>
        <w:gridCol w:w="1418"/>
        <w:gridCol w:w="884"/>
        <w:gridCol w:w="992"/>
        <w:gridCol w:w="1134"/>
        <w:gridCol w:w="1134"/>
        <w:gridCol w:w="1134"/>
        <w:gridCol w:w="1817"/>
      </w:tblGrid>
      <w:tr w14:paraId="7F8A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59" w:type="dxa"/>
            <w:noWrap/>
            <w:vAlign w:val="center"/>
          </w:tcPr>
          <w:p w14:paraId="7DCB2D21">
            <w:pPr>
              <w:jc w:val="center"/>
              <w:rPr>
                <w:rFonts w:ascii="华文中宋" w:hAnsi="华文中宋" w:eastAsia="华文中宋"/>
                <w:bCs/>
                <w:color w:val="000000"/>
                <w:szCs w:val="21"/>
              </w:rPr>
            </w:pPr>
            <w:r>
              <w:rPr>
                <w:rFonts w:hint="eastAsia" w:ascii="华文中宋" w:hAnsi="华文中宋" w:eastAsia="华文中宋"/>
                <w:bCs/>
                <w:color w:val="000000"/>
                <w:szCs w:val="21"/>
              </w:rPr>
              <w:t>序号</w:t>
            </w:r>
          </w:p>
        </w:tc>
        <w:tc>
          <w:tcPr>
            <w:tcW w:w="1660" w:type="dxa"/>
            <w:noWrap/>
            <w:vAlign w:val="center"/>
          </w:tcPr>
          <w:p w14:paraId="5094B6F3">
            <w:pPr>
              <w:jc w:val="center"/>
              <w:rPr>
                <w:rFonts w:ascii="华文中宋" w:hAnsi="华文中宋" w:eastAsia="华文中宋"/>
                <w:bCs/>
                <w:color w:val="000000"/>
                <w:szCs w:val="21"/>
              </w:rPr>
            </w:pPr>
            <w:r>
              <w:rPr>
                <w:rFonts w:hint="eastAsia" w:ascii="华文中宋" w:hAnsi="华文中宋" w:eastAsia="华文中宋"/>
                <w:bCs/>
                <w:color w:val="000000"/>
                <w:szCs w:val="21"/>
              </w:rPr>
              <w:t>货物名称</w:t>
            </w:r>
          </w:p>
        </w:tc>
        <w:tc>
          <w:tcPr>
            <w:tcW w:w="1701" w:type="dxa"/>
            <w:noWrap/>
            <w:vAlign w:val="center"/>
          </w:tcPr>
          <w:p w14:paraId="24DFFB3A">
            <w:pPr>
              <w:jc w:val="center"/>
              <w:rPr>
                <w:rFonts w:ascii="华文中宋" w:hAnsi="华文中宋" w:eastAsia="华文中宋"/>
                <w:bCs/>
                <w:color w:val="000000"/>
                <w:szCs w:val="21"/>
              </w:rPr>
            </w:pPr>
            <w:r>
              <w:rPr>
                <w:rFonts w:hint="eastAsia" w:ascii="华文中宋" w:hAnsi="华文中宋" w:eastAsia="华文中宋"/>
                <w:bCs/>
                <w:color w:val="000000"/>
                <w:szCs w:val="21"/>
              </w:rPr>
              <w:t>品牌</w:t>
            </w:r>
          </w:p>
        </w:tc>
        <w:tc>
          <w:tcPr>
            <w:tcW w:w="1835" w:type="dxa"/>
            <w:noWrap/>
            <w:vAlign w:val="center"/>
          </w:tcPr>
          <w:p w14:paraId="157D43C0">
            <w:pPr>
              <w:jc w:val="center"/>
              <w:rPr>
                <w:rFonts w:ascii="华文中宋" w:hAnsi="华文中宋" w:eastAsia="华文中宋"/>
                <w:bCs/>
                <w:color w:val="000000"/>
                <w:szCs w:val="21"/>
              </w:rPr>
            </w:pPr>
            <w:r>
              <w:rPr>
                <w:rFonts w:hint="eastAsia" w:ascii="华文中宋" w:hAnsi="华文中宋" w:eastAsia="华文中宋"/>
                <w:bCs/>
                <w:color w:val="000000"/>
                <w:szCs w:val="21"/>
              </w:rPr>
              <w:t>规格型号</w:t>
            </w:r>
          </w:p>
        </w:tc>
        <w:tc>
          <w:tcPr>
            <w:tcW w:w="1418" w:type="dxa"/>
            <w:noWrap/>
            <w:vAlign w:val="center"/>
          </w:tcPr>
          <w:p w14:paraId="486CF470">
            <w:pPr>
              <w:jc w:val="center"/>
              <w:rPr>
                <w:rFonts w:ascii="华文中宋" w:hAnsi="华文中宋" w:eastAsia="华文中宋"/>
                <w:bCs/>
                <w:color w:val="000000"/>
                <w:szCs w:val="21"/>
              </w:rPr>
            </w:pPr>
            <w:r>
              <w:rPr>
                <w:rFonts w:hint="eastAsia" w:ascii="华文中宋" w:hAnsi="华文中宋" w:eastAsia="华文中宋"/>
                <w:bCs/>
                <w:color w:val="000000"/>
                <w:szCs w:val="21"/>
              </w:rPr>
              <w:t>产地及厂家</w:t>
            </w:r>
          </w:p>
        </w:tc>
        <w:tc>
          <w:tcPr>
            <w:tcW w:w="884" w:type="dxa"/>
            <w:noWrap/>
            <w:vAlign w:val="center"/>
          </w:tcPr>
          <w:p w14:paraId="59EDA380">
            <w:pPr>
              <w:jc w:val="center"/>
              <w:rPr>
                <w:rFonts w:ascii="华文中宋" w:hAnsi="华文中宋" w:eastAsia="华文中宋"/>
                <w:bCs/>
                <w:color w:val="000000"/>
                <w:szCs w:val="21"/>
              </w:rPr>
            </w:pPr>
            <w:r>
              <w:rPr>
                <w:rFonts w:hint="eastAsia" w:ascii="华文中宋" w:hAnsi="华文中宋" w:eastAsia="华文中宋"/>
                <w:bCs/>
                <w:color w:val="000000"/>
                <w:szCs w:val="21"/>
              </w:rPr>
              <w:t>数量</w:t>
            </w:r>
          </w:p>
        </w:tc>
        <w:tc>
          <w:tcPr>
            <w:tcW w:w="992" w:type="dxa"/>
            <w:noWrap/>
            <w:vAlign w:val="center"/>
          </w:tcPr>
          <w:p w14:paraId="6137F1FD">
            <w:pPr>
              <w:jc w:val="center"/>
              <w:rPr>
                <w:rFonts w:ascii="华文中宋" w:hAnsi="华文中宋" w:eastAsia="华文中宋"/>
                <w:bCs/>
                <w:color w:val="000000"/>
                <w:szCs w:val="21"/>
              </w:rPr>
            </w:pPr>
            <w:r>
              <w:rPr>
                <w:rFonts w:hint="eastAsia" w:ascii="华文中宋" w:hAnsi="华文中宋" w:eastAsia="华文中宋"/>
                <w:bCs/>
                <w:color w:val="000000"/>
                <w:szCs w:val="21"/>
              </w:rPr>
              <w:t>单价</w:t>
            </w:r>
          </w:p>
        </w:tc>
        <w:tc>
          <w:tcPr>
            <w:tcW w:w="1134" w:type="dxa"/>
            <w:noWrap/>
            <w:vAlign w:val="center"/>
          </w:tcPr>
          <w:p w14:paraId="67E2B690">
            <w:pPr>
              <w:jc w:val="center"/>
              <w:rPr>
                <w:rFonts w:ascii="华文中宋" w:hAnsi="华文中宋" w:eastAsia="华文中宋"/>
                <w:bCs/>
                <w:color w:val="000000"/>
                <w:szCs w:val="21"/>
              </w:rPr>
            </w:pPr>
            <w:r>
              <w:rPr>
                <w:rFonts w:ascii="华文中宋" w:hAnsi="华文中宋" w:eastAsia="华文中宋"/>
                <w:bCs/>
                <w:color w:val="000000"/>
                <w:szCs w:val="21"/>
              </w:rPr>
              <w:t>合价</w:t>
            </w:r>
          </w:p>
        </w:tc>
        <w:tc>
          <w:tcPr>
            <w:tcW w:w="1134" w:type="dxa"/>
            <w:noWrap/>
            <w:vAlign w:val="center"/>
          </w:tcPr>
          <w:p w14:paraId="1D194EC6">
            <w:pPr>
              <w:jc w:val="center"/>
              <w:rPr>
                <w:rFonts w:ascii="华文中宋" w:hAnsi="华文中宋" w:eastAsia="华文中宋"/>
                <w:bCs/>
                <w:color w:val="000000"/>
                <w:szCs w:val="21"/>
              </w:rPr>
            </w:pPr>
            <w:r>
              <w:rPr>
                <w:rFonts w:hint="eastAsia" w:ascii="华文中宋" w:hAnsi="华文中宋" w:eastAsia="华文中宋"/>
                <w:bCs/>
                <w:color w:val="000000"/>
                <w:szCs w:val="21"/>
              </w:rPr>
              <w:t>质保期</w:t>
            </w:r>
          </w:p>
        </w:tc>
        <w:tc>
          <w:tcPr>
            <w:tcW w:w="1134" w:type="dxa"/>
            <w:noWrap/>
            <w:vAlign w:val="center"/>
          </w:tcPr>
          <w:p w14:paraId="2C4B44F4">
            <w:pPr>
              <w:jc w:val="center"/>
              <w:rPr>
                <w:rFonts w:ascii="华文中宋" w:hAnsi="华文中宋" w:eastAsia="华文中宋"/>
                <w:bCs/>
                <w:color w:val="000000"/>
                <w:szCs w:val="21"/>
              </w:rPr>
            </w:pPr>
            <w:r>
              <w:rPr>
                <w:rFonts w:hint="eastAsia" w:ascii="华文中宋" w:hAnsi="华文中宋" w:eastAsia="华文中宋"/>
                <w:bCs/>
                <w:color w:val="000000"/>
                <w:szCs w:val="21"/>
              </w:rPr>
              <w:t>供货期</w:t>
            </w:r>
          </w:p>
        </w:tc>
        <w:tc>
          <w:tcPr>
            <w:tcW w:w="1817" w:type="dxa"/>
            <w:noWrap/>
            <w:vAlign w:val="center"/>
          </w:tcPr>
          <w:p w14:paraId="1A24D8A7">
            <w:pPr>
              <w:jc w:val="center"/>
              <w:rPr>
                <w:rFonts w:ascii="华文中宋" w:hAnsi="华文中宋" w:eastAsia="华文中宋"/>
                <w:bCs/>
                <w:color w:val="000000"/>
                <w:szCs w:val="21"/>
              </w:rPr>
            </w:pPr>
            <w:r>
              <w:rPr>
                <w:rFonts w:hint="eastAsia" w:ascii="华文中宋" w:hAnsi="华文中宋" w:eastAsia="华文中宋"/>
                <w:bCs/>
                <w:color w:val="000000"/>
                <w:szCs w:val="21"/>
              </w:rPr>
              <w:t>质量承诺</w:t>
            </w:r>
          </w:p>
        </w:tc>
      </w:tr>
      <w:tr w14:paraId="3C59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ign w:val="center"/>
          </w:tcPr>
          <w:p w14:paraId="5F92FDA8">
            <w:pPr>
              <w:jc w:val="center"/>
              <w:rPr>
                <w:rFonts w:ascii="华文中宋" w:hAnsi="华文中宋" w:eastAsia="华文中宋"/>
                <w:bCs/>
                <w:color w:val="000000"/>
                <w:szCs w:val="21"/>
              </w:rPr>
            </w:pPr>
          </w:p>
        </w:tc>
        <w:tc>
          <w:tcPr>
            <w:tcW w:w="1660" w:type="dxa"/>
            <w:noWrap/>
            <w:vAlign w:val="center"/>
          </w:tcPr>
          <w:p w14:paraId="11A53442">
            <w:pPr>
              <w:jc w:val="center"/>
              <w:rPr>
                <w:rFonts w:ascii="华文中宋" w:hAnsi="华文中宋" w:eastAsia="华文中宋"/>
                <w:bCs/>
                <w:color w:val="000000"/>
                <w:szCs w:val="21"/>
              </w:rPr>
            </w:pPr>
          </w:p>
        </w:tc>
        <w:tc>
          <w:tcPr>
            <w:tcW w:w="1701" w:type="dxa"/>
            <w:noWrap/>
            <w:vAlign w:val="center"/>
          </w:tcPr>
          <w:p w14:paraId="5BA16F35">
            <w:pPr>
              <w:jc w:val="center"/>
              <w:rPr>
                <w:rFonts w:ascii="华文中宋" w:hAnsi="华文中宋" w:eastAsia="华文中宋"/>
                <w:bCs/>
                <w:color w:val="000000"/>
                <w:szCs w:val="21"/>
              </w:rPr>
            </w:pPr>
          </w:p>
        </w:tc>
        <w:tc>
          <w:tcPr>
            <w:tcW w:w="1835" w:type="dxa"/>
            <w:noWrap/>
            <w:vAlign w:val="center"/>
          </w:tcPr>
          <w:p w14:paraId="328D5796">
            <w:pPr>
              <w:jc w:val="center"/>
              <w:rPr>
                <w:rFonts w:ascii="华文中宋" w:hAnsi="华文中宋" w:eastAsia="华文中宋"/>
                <w:bCs/>
                <w:color w:val="000000"/>
                <w:szCs w:val="21"/>
                <w:vertAlign w:val="superscript"/>
              </w:rPr>
            </w:pPr>
          </w:p>
        </w:tc>
        <w:tc>
          <w:tcPr>
            <w:tcW w:w="1418" w:type="dxa"/>
            <w:noWrap/>
            <w:vAlign w:val="center"/>
          </w:tcPr>
          <w:p w14:paraId="76A2E60F">
            <w:pPr>
              <w:jc w:val="center"/>
              <w:rPr>
                <w:rFonts w:ascii="华文中宋" w:hAnsi="华文中宋" w:eastAsia="华文中宋"/>
                <w:bCs/>
                <w:color w:val="000000"/>
                <w:szCs w:val="21"/>
                <w:vertAlign w:val="superscript"/>
              </w:rPr>
            </w:pPr>
          </w:p>
        </w:tc>
        <w:tc>
          <w:tcPr>
            <w:tcW w:w="884" w:type="dxa"/>
            <w:noWrap/>
            <w:vAlign w:val="center"/>
          </w:tcPr>
          <w:p w14:paraId="1B3C0208">
            <w:pPr>
              <w:jc w:val="center"/>
              <w:rPr>
                <w:rFonts w:ascii="华文中宋" w:hAnsi="华文中宋" w:eastAsia="华文中宋"/>
                <w:bCs/>
                <w:color w:val="000000"/>
                <w:szCs w:val="21"/>
              </w:rPr>
            </w:pPr>
          </w:p>
        </w:tc>
        <w:tc>
          <w:tcPr>
            <w:tcW w:w="992" w:type="dxa"/>
            <w:noWrap/>
            <w:vAlign w:val="center"/>
          </w:tcPr>
          <w:p w14:paraId="48FA41CF">
            <w:pPr>
              <w:jc w:val="center"/>
              <w:rPr>
                <w:rFonts w:ascii="华文中宋" w:hAnsi="华文中宋" w:eastAsia="华文中宋"/>
                <w:bCs/>
                <w:color w:val="000000"/>
                <w:szCs w:val="21"/>
              </w:rPr>
            </w:pPr>
          </w:p>
        </w:tc>
        <w:tc>
          <w:tcPr>
            <w:tcW w:w="1134" w:type="dxa"/>
            <w:noWrap/>
            <w:vAlign w:val="center"/>
          </w:tcPr>
          <w:p w14:paraId="3F34184C">
            <w:pPr>
              <w:jc w:val="center"/>
              <w:rPr>
                <w:rFonts w:ascii="华文中宋" w:hAnsi="华文中宋" w:eastAsia="华文中宋"/>
                <w:bCs/>
                <w:color w:val="000000"/>
                <w:szCs w:val="21"/>
              </w:rPr>
            </w:pPr>
          </w:p>
        </w:tc>
        <w:tc>
          <w:tcPr>
            <w:tcW w:w="1134" w:type="dxa"/>
            <w:noWrap/>
          </w:tcPr>
          <w:p w14:paraId="793C894D">
            <w:pPr>
              <w:jc w:val="center"/>
              <w:rPr>
                <w:rFonts w:ascii="华文中宋" w:hAnsi="华文中宋" w:eastAsia="华文中宋"/>
                <w:bCs/>
                <w:color w:val="000000"/>
                <w:szCs w:val="21"/>
              </w:rPr>
            </w:pPr>
          </w:p>
        </w:tc>
        <w:tc>
          <w:tcPr>
            <w:tcW w:w="1134" w:type="dxa"/>
            <w:noWrap/>
            <w:vAlign w:val="center"/>
          </w:tcPr>
          <w:p w14:paraId="263108A1">
            <w:pPr>
              <w:jc w:val="center"/>
              <w:rPr>
                <w:rFonts w:ascii="华文中宋" w:hAnsi="华文中宋" w:eastAsia="华文中宋"/>
                <w:bCs/>
                <w:color w:val="000000"/>
                <w:szCs w:val="21"/>
              </w:rPr>
            </w:pPr>
          </w:p>
        </w:tc>
        <w:tc>
          <w:tcPr>
            <w:tcW w:w="1817" w:type="dxa"/>
            <w:noWrap/>
          </w:tcPr>
          <w:p w14:paraId="2CF55707">
            <w:pPr>
              <w:jc w:val="center"/>
              <w:rPr>
                <w:rFonts w:ascii="华文中宋" w:hAnsi="华文中宋" w:eastAsia="华文中宋"/>
                <w:bCs/>
                <w:color w:val="000000"/>
                <w:szCs w:val="21"/>
              </w:rPr>
            </w:pPr>
          </w:p>
        </w:tc>
      </w:tr>
      <w:tr w14:paraId="7D61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ign w:val="center"/>
          </w:tcPr>
          <w:p w14:paraId="52B4125B">
            <w:pPr>
              <w:jc w:val="center"/>
              <w:rPr>
                <w:rFonts w:ascii="华文中宋" w:hAnsi="华文中宋" w:eastAsia="华文中宋"/>
                <w:bCs/>
                <w:color w:val="000000"/>
                <w:szCs w:val="21"/>
              </w:rPr>
            </w:pPr>
          </w:p>
        </w:tc>
        <w:tc>
          <w:tcPr>
            <w:tcW w:w="1660" w:type="dxa"/>
            <w:noWrap/>
            <w:vAlign w:val="center"/>
          </w:tcPr>
          <w:p w14:paraId="3F1FC6D3">
            <w:pPr>
              <w:jc w:val="center"/>
              <w:rPr>
                <w:rFonts w:ascii="华文中宋" w:hAnsi="华文中宋" w:eastAsia="华文中宋"/>
                <w:bCs/>
                <w:color w:val="000000"/>
                <w:szCs w:val="21"/>
              </w:rPr>
            </w:pPr>
          </w:p>
        </w:tc>
        <w:tc>
          <w:tcPr>
            <w:tcW w:w="1701" w:type="dxa"/>
            <w:noWrap/>
            <w:vAlign w:val="center"/>
          </w:tcPr>
          <w:p w14:paraId="4542B908">
            <w:pPr>
              <w:jc w:val="center"/>
              <w:rPr>
                <w:rFonts w:ascii="华文中宋" w:hAnsi="华文中宋" w:eastAsia="华文中宋"/>
                <w:bCs/>
                <w:color w:val="000000"/>
                <w:szCs w:val="21"/>
              </w:rPr>
            </w:pPr>
          </w:p>
        </w:tc>
        <w:tc>
          <w:tcPr>
            <w:tcW w:w="1835" w:type="dxa"/>
            <w:noWrap/>
            <w:vAlign w:val="center"/>
          </w:tcPr>
          <w:p w14:paraId="4D55B275">
            <w:pPr>
              <w:jc w:val="center"/>
              <w:rPr>
                <w:rFonts w:ascii="华文中宋" w:hAnsi="华文中宋" w:eastAsia="华文中宋"/>
                <w:bCs/>
                <w:color w:val="000000"/>
                <w:szCs w:val="21"/>
                <w:vertAlign w:val="superscript"/>
              </w:rPr>
            </w:pPr>
          </w:p>
        </w:tc>
        <w:tc>
          <w:tcPr>
            <w:tcW w:w="1418" w:type="dxa"/>
            <w:noWrap/>
            <w:vAlign w:val="center"/>
          </w:tcPr>
          <w:p w14:paraId="669A786D">
            <w:pPr>
              <w:jc w:val="center"/>
              <w:rPr>
                <w:rFonts w:ascii="华文中宋" w:hAnsi="华文中宋" w:eastAsia="华文中宋"/>
                <w:bCs/>
                <w:color w:val="000000"/>
                <w:szCs w:val="21"/>
                <w:vertAlign w:val="superscript"/>
              </w:rPr>
            </w:pPr>
          </w:p>
        </w:tc>
        <w:tc>
          <w:tcPr>
            <w:tcW w:w="884" w:type="dxa"/>
            <w:noWrap/>
            <w:vAlign w:val="center"/>
          </w:tcPr>
          <w:p w14:paraId="12A0AC9A">
            <w:pPr>
              <w:jc w:val="center"/>
              <w:rPr>
                <w:rFonts w:ascii="华文中宋" w:hAnsi="华文中宋" w:eastAsia="华文中宋"/>
                <w:bCs/>
                <w:color w:val="000000"/>
                <w:szCs w:val="21"/>
              </w:rPr>
            </w:pPr>
          </w:p>
        </w:tc>
        <w:tc>
          <w:tcPr>
            <w:tcW w:w="992" w:type="dxa"/>
            <w:noWrap/>
            <w:vAlign w:val="center"/>
          </w:tcPr>
          <w:p w14:paraId="005644A6">
            <w:pPr>
              <w:jc w:val="center"/>
              <w:rPr>
                <w:rFonts w:ascii="华文中宋" w:hAnsi="华文中宋" w:eastAsia="华文中宋"/>
                <w:bCs/>
                <w:color w:val="000000"/>
                <w:szCs w:val="21"/>
              </w:rPr>
            </w:pPr>
          </w:p>
        </w:tc>
        <w:tc>
          <w:tcPr>
            <w:tcW w:w="1134" w:type="dxa"/>
            <w:noWrap/>
            <w:vAlign w:val="center"/>
          </w:tcPr>
          <w:p w14:paraId="0E88F13C">
            <w:pPr>
              <w:jc w:val="center"/>
              <w:rPr>
                <w:rFonts w:ascii="华文中宋" w:hAnsi="华文中宋" w:eastAsia="华文中宋"/>
                <w:bCs/>
                <w:color w:val="000000"/>
                <w:szCs w:val="21"/>
              </w:rPr>
            </w:pPr>
          </w:p>
        </w:tc>
        <w:tc>
          <w:tcPr>
            <w:tcW w:w="1134" w:type="dxa"/>
            <w:noWrap/>
          </w:tcPr>
          <w:p w14:paraId="455AEE90">
            <w:pPr>
              <w:jc w:val="center"/>
              <w:rPr>
                <w:rFonts w:ascii="华文中宋" w:hAnsi="华文中宋" w:eastAsia="华文中宋"/>
                <w:bCs/>
                <w:color w:val="000000"/>
                <w:szCs w:val="21"/>
              </w:rPr>
            </w:pPr>
          </w:p>
        </w:tc>
        <w:tc>
          <w:tcPr>
            <w:tcW w:w="1134" w:type="dxa"/>
            <w:noWrap/>
            <w:vAlign w:val="center"/>
          </w:tcPr>
          <w:p w14:paraId="4D838CAF">
            <w:pPr>
              <w:jc w:val="center"/>
              <w:rPr>
                <w:rFonts w:ascii="华文中宋" w:hAnsi="华文中宋" w:eastAsia="华文中宋"/>
                <w:bCs/>
                <w:color w:val="000000"/>
                <w:szCs w:val="21"/>
              </w:rPr>
            </w:pPr>
          </w:p>
        </w:tc>
        <w:tc>
          <w:tcPr>
            <w:tcW w:w="1817" w:type="dxa"/>
            <w:noWrap/>
          </w:tcPr>
          <w:p w14:paraId="2ABFE6DA">
            <w:pPr>
              <w:jc w:val="center"/>
              <w:rPr>
                <w:rFonts w:ascii="华文中宋" w:hAnsi="华文中宋" w:eastAsia="华文中宋"/>
                <w:bCs/>
                <w:color w:val="000000"/>
                <w:szCs w:val="21"/>
              </w:rPr>
            </w:pPr>
          </w:p>
        </w:tc>
      </w:tr>
      <w:tr w14:paraId="23F3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59" w:type="dxa"/>
            <w:noWrap/>
            <w:vAlign w:val="center"/>
          </w:tcPr>
          <w:p w14:paraId="4FD08328">
            <w:pPr>
              <w:jc w:val="center"/>
              <w:rPr>
                <w:rFonts w:ascii="华文中宋" w:hAnsi="华文中宋" w:eastAsia="华文中宋"/>
                <w:bCs/>
                <w:color w:val="000000"/>
                <w:szCs w:val="21"/>
              </w:rPr>
            </w:pPr>
          </w:p>
        </w:tc>
        <w:tc>
          <w:tcPr>
            <w:tcW w:w="1660" w:type="dxa"/>
            <w:noWrap/>
            <w:vAlign w:val="center"/>
          </w:tcPr>
          <w:p w14:paraId="16748014">
            <w:pPr>
              <w:jc w:val="center"/>
              <w:rPr>
                <w:rFonts w:ascii="华文中宋" w:hAnsi="华文中宋" w:eastAsia="华文中宋"/>
                <w:bCs/>
                <w:color w:val="000000"/>
                <w:szCs w:val="21"/>
              </w:rPr>
            </w:pPr>
          </w:p>
        </w:tc>
        <w:tc>
          <w:tcPr>
            <w:tcW w:w="1701" w:type="dxa"/>
            <w:noWrap/>
            <w:vAlign w:val="center"/>
          </w:tcPr>
          <w:p w14:paraId="3803441E">
            <w:pPr>
              <w:jc w:val="center"/>
              <w:rPr>
                <w:rFonts w:ascii="华文中宋" w:hAnsi="华文中宋" w:eastAsia="华文中宋"/>
                <w:bCs/>
                <w:color w:val="000000"/>
                <w:szCs w:val="21"/>
              </w:rPr>
            </w:pPr>
          </w:p>
        </w:tc>
        <w:tc>
          <w:tcPr>
            <w:tcW w:w="1835" w:type="dxa"/>
            <w:noWrap/>
            <w:vAlign w:val="center"/>
          </w:tcPr>
          <w:p w14:paraId="16BF0BBE">
            <w:pPr>
              <w:jc w:val="center"/>
              <w:rPr>
                <w:rFonts w:ascii="华文中宋" w:hAnsi="华文中宋" w:eastAsia="华文中宋"/>
                <w:bCs/>
                <w:color w:val="000000"/>
                <w:szCs w:val="21"/>
                <w:vertAlign w:val="superscript"/>
              </w:rPr>
            </w:pPr>
          </w:p>
        </w:tc>
        <w:tc>
          <w:tcPr>
            <w:tcW w:w="1418" w:type="dxa"/>
            <w:noWrap/>
            <w:vAlign w:val="center"/>
          </w:tcPr>
          <w:p w14:paraId="39FB6B78">
            <w:pPr>
              <w:jc w:val="center"/>
              <w:rPr>
                <w:rFonts w:ascii="华文中宋" w:hAnsi="华文中宋" w:eastAsia="华文中宋"/>
                <w:bCs/>
                <w:color w:val="000000"/>
                <w:szCs w:val="21"/>
                <w:vertAlign w:val="superscript"/>
              </w:rPr>
            </w:pPr>
          </w:p>
        </w:tc>
        <w:tc>
          <w:tcPr>
            <w:tcW w:w="884" w:type="dxa"/>
            <w:noWrap/>
            <w:vAlign w:val="center"/>
          </w:tcPr>
          <w:p w14:paraId="284431D0">
            <w:pPr>
              <w:jc w:val="center"/>
              <w:rPr>
                <w:rFonts w:ascii="华文中宋" w:hAnsi="华文中宋" w:eastAsia="华文中宋"/>
                <w:bCs/>
                <w:color w:val="000000"/>
                <w:szCs w:val="21"/>
              </w:rPr>
            </w:pPr>
          </w:p>
        </w:tc>
        <w:tc>
          <w:tcPr>
            <w:tcW w:w="992" w:type="dxa"/>
            <w:noWrap/>
            <w:vAlign w:val="center"/>
          </w:tcPr>
          <w:p w14:paraId="5E7E4500">
            <w:pPr>
              <w:jc w:val="center"/>
              <w:rPr>
                <w:rFonts w:ascii="华文中宋" w:hAnsi="华文中宋" w:eastAsia="华文中宋"/>
                <w:bCs/>
                <w:color w:val="000000"/>
                <w:szCs w:val="21"/>
              </w:rPr>
            </w:pPr>
          </w:p>
        </w:tc>
        <w:tc>
          <w:tcPr>
            <w:tcW w:w="1134" w:type="dxa"/>
            <w:noWrap/>
            <w:vAlign w:val="center"/>
          </w:tcPr>
          <w:p w14:paraId="37B6DF80">
            <w:pPr>
              <w:jc w:val="center"/>
              <w:rPr>
                <w:rFonts w:ascii="华文中宋" w:hAnsi="华文中宋" w:eastAsia="华文中宋"/>
                <w:bCs/>
                <w:color w:val="000000"/>
                <w:szCs w:val="21"/>
              </w:rPr>
            </w:pPr>
          </w:p>
        </w:tc>
        <w:tc>
          <w:tcPr>
            <w:tcW w:w="1134" w:type="dxa"/>
            <w:noWrap/>
          </w:tcPr>
          <w:p w14:paraId="439193EA">
            <w:pPr>
              <w:jc w:val="center"/>
              <w:rPr>
                <w:rFonts w:ascii="华文中宋" w:hAnsi="华文中宋" w:eastAsia="华文中宋"/>
                <w:bCs/>
                <w:color w:val="000000"/>
                <w:szCs w:val="21"/>
              </w:rPr>
            </w:pPr>
          </w:p>
        </w:tc>
        <w:tc>
          <w:tcPr>
            <w:tcW w:w="1134" w:type="dxa"/>
            <w:noWrap/>
            <w:vAlign w:val="center"/>
          </w:tcPr>
          <w:p w14:paraId="5BB62DB9">
            <w:pPr>
              <w:jc w:val="center"/>
              <w:rPr>
                <w:rFonts w:ascii="华文中宋" w:hAnsi="华文中宋" w:eastAsia="华文中宋"/>
                <w:bCs/>
                <w:color w:val="000000"/>
                <w:szCs w:val="21"/>
              </w:rPr>
            </w:pPr>
          </w:p>
        </w:tc>
        <w:tc>
          <w:tcPr>
            <w:tcW w:w="1817" w:type="dxa"/>
            <w:noWrap/>
          </w:tcPr>
          <w:p w14:paraId="7B73965D">
            <w:pPr>
              <w:jc w:val="center"/>
              <w:rPr>
                <w:rFonts w:ascii="华文中宋" w:hAnsi="华文中宋" w:eastAsia="华文中宋"/>
                <w:bCs/>
                <w:color w:val="000000"/>
                <w:szCs w:val="21"/>
              </w:rPr>
            </w:pPr>
          </w:p>
        </w:tc>
      </w:tr>
      <w:tr w14:paraId="3B5B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120" w:type="dxa"/>
            <w:gridSpan w:val="3"/>
            <w:noWrap/>
            <w:vAlign w:val="center"/>
          </w:tcPr>
          <w:p w14:paraId="4CE7CD2D">
            <w:pPr>
              <w:jc w:val="center"/>
              <w:rPr>
                <w:rFonts w:ascii="华文中宋" w:hAnsi="华文中宋" w:eastAsia="华文中宋"/>
                <w:bCs/>
                <w:color w:val="000000"/>
                <w:szCs w:val="21"/>
              </w:rPr>
            </w:pPr>
            <w:r>
              <w:rPr>
                <w:rFonts w:hint="eastAsia" w:ascii="华文中宋" w:hAnsi="华文中宋" w:eastAsia="华文中宋"/>
                <w:bCs/>
                <w:color w:val="000000"/>
                <w:szCs w:val="21"/>
              </w:rPr>
              <w:t>报价总金额（小写）</w:t>
            </w:r>
          </w:p>
        </w:tc>
        <w:tc>
          <w:tcPr>
            <w:tcW w:w="10348" w:type="dxa"/>
            <w:gridSpan w:val="8"/>
            <w:noWrap/>
            <w:vAlign w:val="center"/>
          </w:tcPr>
          <w:p w14:paraId="551AD637">
            <w:pPr>
              <w:jc w:val="center"/>
              <w:rPr>
                <w:rFonts w:ascii="华文中宋" w:hAnsi="华文中宋" w:eastAsia="华文中宋"/>
                <w:bCs/>
                <w:color w:val="000000"/>
                <w:szCs w:val="21"/>
              </w:rPr>
            </w:pPr>
            <w:r>
              <w:rPr>
                <w:rFonts w:hint="eastAsia" w:ascii="华文中宋" w:hAnsi="华文中宋" w:eastAsia="华文中宋"/>
                <w:color w:val="000000"/>
                <w:szCs w:val="21"/>
              </w:rPr>
              <w:t>人民币</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（元）</w:t>
            </w:r>
          </w:p>
        </w:tc>
      </w:tr>
    </w:tbl>
    <w:p w14:paraId="58E1080A">
      <w:pPr>
        <w:ind w:firstLine="420" w:firstLineChars="200"/>
        <w:rPr>
          <w:rFonts w:ascii="华文中宋" w:hAnsi="华文中宋" w:eastAsia="华文中宋"/>
          <w:color w:val="000000"/>
          <w:szCs w:val="21"/>
        </w:rPr>
      </w:pPr>
      <w:r>
        <w:rPr>
          <w:rFonts w:hint="eastAsia" w:ascii="华文中宋" w:hAnsi="华文中宋" w:eastAsia="华文中宋"/>
          <w:color w:val="000000"/>
          <w:szCs w:val="21"/>
        </w:rPr>
        <w:t>说明：</w:t>
      </w:r>
      <w:r>
        <w:rPr>
          <w:rFonts w:hint="eastAsia" w:ascii="华文中宋" w:hAnsi="华文中宋" w:eastAsia="华文中宋"/>
          <w:spacing w:val="6"/>
          <w:szCs w:val="21"/>
        </w:rPr>
        <w:t>报价人</w:t>
      </w:r>
      <w:r>
        <w:rPr>
          <w:rFonts w:hint="eastAsia" w:ascii="华文中宋" w:hAnsi="华文中宋" w:eastAsia="华文中宋"/>
          <w:color w:val="000000"/>
          <w:szCs w:val="21"/>
        </w:rPr>
        <w:t>如实填写表格，该表随成交公告同时公示。无相应内容可填的，填写“无”、“未测试”、“没有相应指标”等明确的回答文字，或用“</w:t>
      </w:r>
      <w:r>
        <w:rPr>
          <w:rFonts w:ascii="华文中宋" w:hAnsi="华文中宋" w:eastAsia="华文中宋"/>
          <w:color w:val="000000"/>
          <w:szCs w:val="21"/>
        </w:rPr>
        <w:t>/</w:t>
      </w:r>
      <w:r>
        <w:rPr>
          <w:rFonts w:hint="eastAsia" w:ascii="华文中宋" w:hAnsi="华文中宋" w:eastAsia="华文中宋"/>
          <w:color w:val="000000"/>
          <w:szCs w:val="21"/>
        </w:rPr>
        <w:t>”来表示。</w:t>
      </w:r>
    </w:p>
    <w:p w14:paraId="250A0619">
      <w:pPr>
        <w:snapToGrid w:val="0"/>
        <w:spacing w:line="480" w:lineRule="exact"/>
        <w:ind w:firstLine="9324" w:firstLineChars="4200"/>
        <w:rPr>
          <w:rFonts w:ascii="华文中宋" w:hAnsi="华文中宋" w:eastAsia="华文中宋"/>
          <w:color w:val="000000"/>
          <w:szCs w:val="21"/>
        </w:rPr>
      </w:pPr>
      <w:r>
        <w:rPr>
          <w:rFonts w:hint="eastAsia" w:ascii="华文中宋" w:hAnsi="华文中宋" w:eastAsia="华文中宋"/>
          <w:spacing w:val="6"/>
          <w:szCs w:val="21"/>
        </w:rPr>
        <w:t>报价人</w:t>
      </w:r>
      <w:r>
        <w:rPr>
          <w:rFonts w:hint="eastAsia" w:ascii="华文中宋" w:hAnsi="华文中宋" w:eastAsia="华文中宋"/>
          <w:color w:val="000000"/>
          <w:szCs w:val="21"/>
        </w:rPr>
        <w:t>：</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（盖章）</w:t>
      </w:r>
    </w:p>
    <w:p w14:paraId="431C2EF8">
      <w:pPr>
        <w:snapToGrid w:val="0"/>
        <w:spacing w:line="480" w:lineRule="exact"/>
        <w:ind w:firstLine="420" w:firstLineChars="200"/>
        <w:rPr>
          <w:rFonts w:ascii="华文中宋" w:hAnsi="华文中宋" w:eastAsia="华文中宋"/>
          <w:color w:val="000000"/>
          <w:szCs w:val="21"/>
        </w:rPr>
      </w:pPr>
      <w:r>
        <w:rPr>
          <w:rFonts w:ascii="华文中宋" w:hAnsi="华文中宋" w:eastAsia="华文中宋"/>
          <w:color w:val="000000"/>
          <w:szCs w:val="21"/>
        </w:rPr>
        <w:t xml:space="preserve">                                                                                     </w:t>
      </w:r>
      <w:r>
        <w:rPr>
          <w:rFonts w:hint="eastAsia" w:ascii="华文中宋" w:hAnsi="华文中宋" w:eastAsia="华文中宋"/>
          <w:spacing w:val="6"/>
          <w:szCs w:val="21"/>
        </w:rPr>
        <w:t>报价人</w:t>
      </w:r>
      <w:r>
        <w:rPr>
          <w:rFonts w:hint="eastAsia" w:ascii="华文中宋" w:hAnsi="华文中宋" w:eastAsia="华文中宋"/>
          <w:color w:val="000000"/>
          <w:szCs w:val="21"/>
        </w:rPr>
        <w:t>代表：</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（签字或签章）</w:t>
      </w:r>
    </w:p>
    <w:p w14:paraId="75924FCC">
      <w:pPr>
        <w:snapToGrid w:val="0"/>
        <w:spacing w:line="480" w:lineRule="exact"/>
        <w:ind w:firstLine="420" w:firstLineChars="200"/>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086363AF">
      <w:pPr>
        <w:spacing w:line="480" w:lineRule="exact"/>
        <w:rPr>
          <w:rFonts w:hint="eastAsia" w:ascii="华文中宋" w:hAnsi="华文中宋" w:eastAsia="华文中宋"/>
          <w:b/>
          <w:sz w:val="24"/>
        </w:rPr>
      </w:pPr>
    </w:p>
    <w:p w14:paraId="6C47DD71">
      <w:pPr>
        <w:spacing w:line="480" w:lineRule="exact"/>
        <w:rPr>
          <w:rFonts w:ascii="华文中宋" w:hAnsi="华文中宋" w:eastAsia="华文中宋"/>
          <w:b/>
          <w:sz w:val="24"/>
        </w:rPr>
      </w:pPr>
      <w:r>
        <w:rPr>
          <w:rFonts w:hint="eastAsia" w:ascii="华文中宋" w:hAnsi="华文中宋" w:eastAsia="华文中宋"/>
          <w:b/>
          <w:sz w:val="24"/>
        </w:rPr>
        <w:t>中小微企业</w:t>
      </w:r>
      <w:r>
        <w:rPr>
          <w:rFonts w:ascii="华文中宋" w:hAnsi="华文中宋" w:eastAsia="华文中宋"/>
          <w:b/>
          <w:sz w:val="24"/>
        </w:rPr>
        <w:t>/</w:t>
      </w:r>
      <w:r>
        <w:rPr>
          <w:rFonts w:hint="eastAsia" w:ascii="华文中宋" w:hAnsi="华文中宋" w:eastAsia="华文中宋"/>
          <w:b/>
          <w:sz w:val="24"/>
        </w:rPr>
        <w:t>残疾人福利性单位提供货物、服务明细表格式（以包为单位分别填写）</w:t>
      </w:r>
    </w:p>
    <w:p w14:paraId="6E3B0283">
      <w:pPr>
        <w:spacing w:line="480" w:lineRule="exact"/>
        <w:ind w:firstLine="4373" w:firstLineChars="1815"/>
        <w:rPr>
          <w:rFonts w:ascii="华文中宋" w:hAnsi="华文中宋" w:eastAsia="华文中宋"/>
          <w:b/>
          <w:color w:val="000000"/>
          <w:sz w:val="24"/>
        </w:rPr>
      </w:pPr>
      <w:r>
        <w:rPr>
          <w:rFonts w:hint="eastAsia" w:ascii="华文中宋" w:hAnsi="华文中宋" w:eastAsia="华文中宋"/>
          <w:b/>
          <w:color w:val="000000"/>
          <w:sz w:val="24"/>
        </w:rPr>
        <w:t>中小微企业</w:t>
      </w:r>
      <w:r>
        <w:rPr>
          <w:rFonts w:ascii="华文中宋" w:hAnsi="华文中宋" w:eastAsia="华文中宋"/>
          <w:b/>
          <w:color w:val="000000"/>
          <w:sz w:val="24"/>
        </w:rPr>
        <w:t>/</w:t>
      </w:r>
      <w:r>
        <w:rPr>
          <w:rFonts w:hint="eastAsia" w:ascii="华文中宋" w:hAnsi="华文中宋" w:eastAsia="华文中宋"/>
          <w:b/>
          <w:color w:val="000000"/>
          <w:sz w:val="24"/>
        </w:rPr>
        <w:t>残疾人福利性单位提供货物、服务明细表</w:t>
      </w:r>
    </w:p>
    <w:p w14:paraId="11051047">
      <w:pPr>
        <w:spacing w:line="480" w:lineRule="exact"/>
        <w:rPr>
          <w:rFonts w:ascii="华文中宋" w:hAnsi="华文中宋" w:eastAsia="华文中宋"/>
          <w:color w:val="000000"/>
          <w:szCs w:val="21"/>
          <w:u w:val="single"/>
        </w:rPr>
      </w:pPr>
      <w:r>
        <w:rPr>
          <w:rFonts w:hint="eastAsia" w:ascii="华文中宋" w:hAnsi="华文中宋" w:eastAsia="华文中宋"/>
          <w:color w:val="000000"/>
          <w:szCs w:val="21"/>
        </w:rPr>
        <w:t>项目名称：</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p>
    <w:p w14:paraId="6A858CA5">
      <w:pPr>
        <w:spacing w:line="480" w:lineRule="exact"/>
        <w:rPr>
          <w:rFonts w:ascii="华文中宋" w:hAnsi="华文中宋" w:eastAsia="华文中宋"/>
          <w:color w:val="000000"/>
          <w:szCs w:val="21"/>
          <w:u w:val="single"/>
        </w:rPr>
      </w:pPr>
      <w:r>
        <w:rPr>
          <w:rFonts w:hint="eastAsia" w:ascii="华文中宋" w:hAnsi="华文中宋" w:eastAsia="华文中宋"/>
          <w:color w:val="000000"/>
          <w:szCs w:val="21"/>
        </w:rPr>
        <w:t>项目编号：</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p>
    <w:p w14:paraId="215DFAC7">
      <w:pPr>
        <w:spacing w:line="480" w:lineRule="exact"/>
        <w:rPr>
          <w:rFonts w:ascii="华文中宋" w:hAnsi="华文中宋" w:eastAsia="华文中宋"/>
          <w:color w:val="000000"/>
          <w:szCs w:val="21"/>
        </w:rPr>
      </w:pPr>
      <w:r>
        <w:rPr>
          <w:rFonts w:hint="eastAsia" w:ascii="华文中宋" w:hAnsi="华文中宋" w:eastAsia="华文中宋"/>
          <w:color w:val="000000"/>
          <w:szCs w:val="21"/>
        </w:rPr>
        <w:t>询价人名称：</w:t>
      </w:r>
      <w:r>
        <w:rPr>
          <w:rFonts w:ascii="华文中宋" w:hAnsi="华文中宋" w:eastAsia="华文中宋"/>
          <w:color w:val="000000"/>
          <w:szCs w:val="21"/>
        </w:rPr>
        <w:t xml:space="preserve">  </w:t>
      </w:r>
      <w:r>
        <w:rPr>
          <w:rFonts w:ascii="华文中宋" w:hAnsi="华文中宋" w:eastAsia="华文中宋"/>
          <w:color w:val="000000"/>
          <w:szCs w:val="21"/>
          <w:u w:val="single"/>
        </w:rPr>
        <w:t xml:space="preserve">                                   </w:t>
      </w:r>
      <w:r>
        <w:rPr>
          <w:rFonts w:ascii="华文中宋" w:hAnsi="华文中宋" w:eastAsia="华文中宋"/>
          <w:color w:val="000000"/>
          <w:szCs w:val="21"/>
        </w:rPr>
        <w:t xml:space="preserve"> </w:t>
      </w:r>
    </w:p>
    <w:p w14:paraId="1BDC8A41">
      <w:pPr>
        <w:spacing w:line="480" w:lineRule="exact"/>
        <w:ind w:firstLine="210" w:firstLineChars="100"/>
        <w:jc w:val="left"/>
        <w:rPr>
          <w:rFonts w:ascii="华文中宋" w:hAnsi="华文中宋" w:eastAsia="华文中宋"/>
          <w:color w:val="000000"/>
          <w:szCs w:val="21"/>
        </w:rPr>
      </w:pPr>
      <w:r>
        <w:rPr>
          <w:rFonts w:hint="eastAsia" w:ascii="华文中宋" w:hAnsi="华文中宋" w:eastAsia="华文中宋"/>
          <w:color w:val="000000"/>
          <w:szCs w:val="21"/>
        </w:rPr>
        <w:t>第</w:t>
      </w:r>
      <w:r>
        <w:rPr>
          <w:rFonts w:ascii="华文中宋" w:hAnsi="华文中宋" w:eastAsia="华文中宋"/>
          <w:color w:val="000000"/>
          <w:szCs w:val="21"/>
        </w:rPr>
        <w:t xml:space="preserve">   </w:t>
      </w:r>
      <w:r>
        <w:rPr>
          <w:rFonts w:hint="eastAsia" w:ascii="华文中宋" w:hAnsi="华文中宋" w:eastAsia="华文中宋"/>
          <w:color w:val="000000"/>
          <w:szCs w:val="21"/>
        </w:rPr>
        <w:t>包</w:t>
      </w:r>
      <w:r>
        <w:rPr>
          <w:rFonts w:ascii="华文中宋" w:hAnsi="华文中宋" w:eastAsia="华文中宋"/>
          <w:color w:val="000000"/>
          <w:szCs w:val="21"/>
        </w:rPr>
        <w:t xml:space="preserve">                                                                                                                </w:t>
      </w:r>
      <w:r>
        <w:rPr>
          <w:rFonts w:hint="eastAsia" w:ascii="华文中宋" w:hAnsi="华文中宋" w:eastAsia="华文中宋"/>
          <w:color w:val="000000"/>
          <w:szCs w:val="21"/>
        </w:rPr>
        <w:t>货币：人民币</w:t>
      </w:r>
      <w:r>
        <w:rPr>
          <w:rFonts w:ascii="华文中宋" w:hAnsi="华文中宋" w:eastAsia="华文中宋"/>
          <w:color w:val="000000"/>
          <w:szCs w:val="21"/>
        </w:rPr>
        <w:t>/</w:t>
      </w:r>
      <w:r>
        <w:rPr>
          <w:rFonts w:hint="eastAsia" w:ascii="华文中宋" w:hAnsi="华文中宋" w:eastAsia="华文中宋"/>
          <w:color w:val="000000"/>
          <w:szCs w:val="21"/>
        </w:rPr>
        <w:t>元</w:t>
      </w:r>
    </w:p>
    <w:tbl>
      <w:tblPr>
        <w:tblStyle w:val="25"/>
        <w:tblW w:w="1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60"/>
        <w:gridCol w:w="992"/>
        <w:gridCol w:w="1417"/>
        <w:gridCol w:w="2084"/>
        <w:gridCol w:w="991"/>
        <w:gridCol w:w="1703"/>
        <w:gridCol w:w="2551"/>
        <w:gridCol w:w="2550"/>
      </w:tblGrid>
      <w:tr w14:paraId="0661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68" w:type="dxa"/>
            <w:noWrap/>
            <w:vAlign w:val="center"/>
          </w:tcPr>
          <w:p w14:paraId="756586BF">
            <w:pPr>
              <w:jc w:val="center"/>
              <w:rPr>
                <w:rFonts w:ascii="华文中宋" w:hAnsi="华文中宋" w:eastAsia="华文中宋"/>
                <w:bCs/>
                <w:color w:val="000000"/>
                <w:szCs w:val="21"/>
              </w:rPr>
            </w:pPr>
            <w:r>
              <w:rPr>
                <w:rFonts w:hint="eastAsia" w:ascii="华文中宋" w:hAnsi="华文中宋" w:eastAsia="华文中宋"/>
                <w:bCs/>
                <w:color w:val="000000"/>
                <w:szCs w:val="21"/>
              </w:rPr>
              <w:t>序号</w:t>
            </w:r>
          </w:p>
        </w:tc>
        <w:tc>
          <w:tcPr>
            <w:tcW w:w="1560" w:type="dxa"/>
            <w:noWrap/>
            <w:vAlign w:val="center"/>
          </w:tcPr>
          <w:p w14:paraId="6C3127DF">
            <w:pPr>
              <w:jc w:val="center"/>
              <w:rPr>
                <w:rFonts w:ascii="华文中宋" w:hAnsi="华文中宋" w:eastAsia="华文中宋"/>
                <w:bCs/>
                <w:color w:val="000000"/>
                <w:szCs w:val="21"/>
              </w:rPr>
            </w:pPr>
            <w:r>
              <w:rPr>
                <w:rFonts w:hint="eastAsia" w:ascii="华文中宋" w:hAnsi="华文中宋" w:eastAsia="华文中宋"/>
                <w:bCs/>
                <w:color w:val="000000"/>
                <w:szCs w:val="21"/>
              </w:rPr>
              <w:t>货物名称</w:t>
            </w:r>
          </w:p>
        </w:tc>
        <w:tc>
          <w:tcPr>
            <w:tcW w:w="992" w:type="dxa"/>
            <w:noWrap/>
            <w:vAlign w:val="center"/>
          </w:tcPr>
          <w:p w14:paraId="00BACEC6">
            <w:pPr>
              <w:jc w:val="center"/>
              <w:rPr>
                <w:rFonts w:ascii="华文中宋" w:hAnsi="华文中宋" w:eastAsia="华文中宋"/>
                <w:bCs/>
                <w:color w:val="000000"/>
                <w:szCs w:val="21"/>
              </w:rPr>
            </w:pPr>
            <w:r>
              <w:rPr>
                <w:rFonts w:hint="eastAsia" w:ascii="华文中宋" w:hAnsi="华文中宋" w:eastAsia="华文中宋"/>
                <w:bCs/>
                <w:color w:val="000000"/>
                <w:szCs w:val="21"/>
              </w:rPr>
              <w:t>品牌</w:t>
            </w:r>
          </w:p>
        </w:tc>
        <w:tc>
          <w:tcPr>
            <w:tcW w:w="1417" w:type="dxa"/>
            <w:noWrap/>
            <w:vAlign w:val="center"/>
          </w:tcPr>
          <w:p w14:paraId="777BDCB4">
            <w:pPr>
              <w:jc w:val="center"/>
              <w:rPr>
                <w:rFonts w:ascii="华文中宋" w:hAnsi="华文中宋" w:eastAsia="华文中宋"/>
                <w:bCs/>
                <w:color w:val="000000"/>
                <w:szCs w:val="21"/>
              </w:rPr>
            </w:pPr>
            <w:r>
              <w:rPr>
                <w:rFonts w:hint="eastAsia" w:ascii="华文中宋" w:hAnsi="华文中宋" w:eastAsia="华文中宋"/>
                <w:bCs/>
                <w:color w:val="000000"/>
                <w:szCs w:val="21"/>
              </w:rPr>
              <w:t>规格型号</w:t>
            </w:r>
          </w:p>
        </w:tc>
        <w:tc>
          <w:tcPr>
            <w:tcW w:w="2084" w:type="dxa"/>
            <w:noWrap/>
            <w:vAlign w:val="center"/>
          </w:tcPr>
          <w:p w14:paraId="33EED492">
            <w:pPr>
              <w:jc w:val="center"/>
              <w:rPr>
                <w:rFonts w:ascii="华文中宋" w:hAnsi="华文中宋" w:eastAsia="华文中宋"/>
                <w:bCs/>
                <w:color w:val="000000"/>
                <w:szCs w:val="21"/>
              </w:rPr>
            </w:pPr>
            <w:r>
              <w:rPr>
                <w:rFonts w:hint="eastAsia" w:ascii="华文中宋" w:hAnsi="华文中宋" w:eastAsia="华文中宋"/>
                <w:bCs/>
                <w:color w:val="000000"/>
                <w:szCs w:val="21"/>
              </w:rPr>
              <w:t>产地及厂家</w:t>
            </w:r>
          </w:p>
        </w:tc>
        <w:tc>
          <w:tcPr>
            <w:tcW w:w="991" w:type="dxa"/>
            <w:noWrap/>
            <w:vAlign w:val="center"/>
          </w:tcPr>
          <w:p w14:paraId="6D4B2008">
            <w:pPr>
              <w:jc w:val="center"/>
              <w:rPr>
                <w:rFonts w:ascii="华文中宋" w:hAnsi="华文中宋" w:eastAsia="华文中宋"/>
                <w:bCs/>
                <w:color w:val="000000"/>
                <w:szCs w:val="21"/>
              </w:rPr>
            </w:pPr>
            <w:r>
              <w:rPr>
                <w:rFonts w:hint="eastAsia" w:ascii="华文中宋" w:hAnsi="华文中宋" w:eastAsia="华文中宋"/>
                <w:bCs/>
                <w:color w:val="000000"/>
                <w:szCs w:val="21"/>
              </w:rPr>
              <w:t>数量</w:t>
            </w:r>
          </w:p>
        </w:tc>
        <w:tc>
          <w:tcPr>
            <w:tcW w:w="1703" w:type="dxa"/>
            <w:noWrap/>
            <w:vAlign w:val="center"/>
          </w:tcPr>
          <w:p w14:paraId="4EC36DC0">
            <w:pPr>
              <w:jc w:val="center"/>
              <w:rPr>
                <w:rFonts w:ascii="华文中宋" w:hAnsi="华文中宋" w:eastAsia="华文中宋"/>
                <w:bCs/>
                <w:color w:val="000000"/>
                <w:szCs w:val="21"/>
              </w:rPr>
            </w:pPr>
            <w:r>
              <w:rPr>
                <w:rFonts w:hint="eastAsia" w:ascii="华文中宋" w:hAnsi="华文中宋" w:eastAsia="华文中宋"/>
                <w:bCs/>
                <w:color w:val="000000"/>
                <w:szCs w:val="21"/>
              </w:rPr>
              <w:t>单价</w:t>
            </w:r>
          </w:p>
        </w:tc>
        <w:tc>
          <w:tcPr>
            <w:tcW w:w="2551" w:type="dxa"/>
            <w:noWrap/>
            <w:vAlign w:val="center"/>
          </w:tcPr>
          <w:p w14:paraId="40C2CFEC">
            <w:pPr>
              <w:jc w:val="center"/>
              <w:rPr>
                <w:rFonts w:ascii="华文中宋" w:hAnsi="华文中宋" w:eastAsia="华文中宋"/>
                <w:bCs/>
                <w:color w:val="000000"/>
                <w:szCs w:val="21"/>
              </w:rPr>
            </w:pPr>
            <w:r>
              <w:rPr>
                <w:rFonts w:hint="eastAsia" w:ascii="华文中宋" w:hAnsi="华文中宋" w:eastAsia="华文中宋"/>
                <w:bCs/>
                <w:color w:val="000000"/>
                <w:szCs w:val="21"/>
              </w:rPr>
              <w:t>代理小微企业产品</w:t>
            </w:r>
          </w:p>
          <w:p w14:paraId="7C21127D">
            <w:pPr>
              <w:jc w:val="center"/>
              <w:rPr>
                <w:rFonts w:ascii="华文中宋" w:hAnsi="华文中宋" w:eastAsia="华文中宋"/>
                <w:bCs/>
                <w:color w:val="000000"/>
                <w:szCs w:val="21"/>
              </w:rPr>
            </w:pPr>
            <w:r>
              <w:rPr>
                <w:rFonts w:hint="eastAsia" w:ascii="华文中宋" w:hAnsi="华文中宋" w:eastAsia="华文中宋"/>
                <w:bCs/>
                <w:color w:val="000000"/>
                <w:szCs w:val="21"/>
              </w:rPr>
              <w:t>价格总价</w:t>
            </w:r>
          </w:p>
        </w:tc>
        <w:tc>
          <w:tcPr>
            <w:tcW w:w="2550" w:type="dxa"/>
            <w:noWrap/>
            <w:vAlign w:val="center"/>
          </w:tcPr>
          <w:p w14:paraId="0B88ACA1">
            <w:pPr>
              <w:jc w:val="center"/>
              <w:rPr>
                <w:rFonts w:ascii="华文中宋" w:hAnsi="华文中宋" w:eastAsia="华文中宋"/>
                <w:bCs/>
                <w:color w:val="000000"/>
                <w:szCs w:val="21"/>
              </w:rPr>
            </w:pPr>
            <w:r>
              <w:rPr>
                <w:rFonts w:hint="eastAsia" w:ascii="华文中宋" w:hAnsi="华文中宋" w:eastAsia="华文中宋"/>
                <w:bCs/>
                <w:color w:val="000000"/>
                <w:szCs w:val="21"/>
              </w:rPr>
              <w:t>残疾人福利单位产品</w:t>
            </w:r>
          </w:p>
          <w:p w14:paraId="65C62741">
            <w:pPr>
              <w:jc w:val="center"/>
              <w:rPr>
                <w:rFonts w:ascii="华文中宋" w:hAnsi="华文中宋" w:eastAsia="华文中宋"/>
                <w:bCs/>
                <w:color w:val="000000"/>
                <w:szCs w:val="21"/>
              </w:rPr>
            </w:pPr>
            <w:r>
              <w:rPr>
                <w:rFonts w:hint="eastAsia" w:ascii="华文中宋" w:hAnsi="华文中宋" w:eastAsia="华文中宋"/>
                <w:bCs/>
                <w:color w:val="000000"/>
                <w:szCs w:val="21"/>
              </w:rPr>
              <w:t>价格总价</w:t>
            </w:r>
          </w:p>
        </w:tc>
      </w:tr>
      <w:tr w14:paraId="2021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ign w:val="center"/>
          </w:tcPr>
          <w:p w14:paraId="5EC78E90">
            <w:pPr>
              <w:jc w:val="center"/>
              <w:rPr>
                <w:rFonts w:ascii="华文中宋" w:hAnsi="华文中宋" w:eastAsia="华文中宋"/>
                <w:bCs/>
                <w:color w:val="000000"/>
                <w:szCs w:val="21"/>
              </w:rPr>
            </w:pPr>
          </w:p>
        </w:tc>
        <w:tc>
          <w:tcPr>
            <w:tcW w:w="1560" w:type="dxa"/>
            <w:noWrap/>
            <w:vAlign w:val="center"/>
          </w:tcPr>
          <w:p w14:paraId="7304C473">
            <w:pPr>
              <w:jc w:val="center"/>
              <w:rPr>
                <w:rFonts w:ascii="华文中宋" w:hAnsi="华文中宋" w:eastAsia="华文中宋"/>
                <w:bCs/>
                <w:color w:val="000000"/>
                <w:szCs w:val="21"/>
              </w:rPr>
            </w:pPr>
          </w:p>
        </w:tc>
        <w:tc>
          <w:tcPr>
            <w:tcW w:w="992" w:type="dxa"/>
            <w:noWrap/>
            <w:vAlign w:val="center"/>
          </w:tcPr>
          <w:p w14:paraId="264F16AB">
            <w:pPr>
              <w:jc w:val="center"/>
              <w:rPr>
                <w:rFonts w:ascii="华文中宋" w:hAnsi="华文中宋" w:eastAsia="华文中宋"/>
                <w:bCs/>
                <w:color w:val="000000"/>
                <w:szCs w:val="21"/>
              </w:rPr>
            </w:pPr>
          </w:p>
        </w:tc>
        <w:tc>
          <w:tcPr>
            <w:tcW w:w="1417" w:type="dxa"/>
            <w:noWrap/>
            <w:vAlign w:val="center"/>
          </w:tcPr>
          <w:p w14:paraId="10078ECC">
            <w:pPr>
              <w:jc w:val="center"/>
              <w:rPr>
                <w:rFonts w:ascii="华文中宋" w:hAnsi="华文中宋" w:eastAsia="华文中宋"/>
                <w:bCs/>
                <w:color w:val="000000"/>
                <w:szCs w:val="21"/>
                <w:vertAlign w:val="superscript"/>
              </w:rPr>
            </w:pPr>
          </w:p>
        </w:tc>
        <w:tc>
          <w:tcPr>
            <w:tcW w:w="2084" w:type="dxa"/>
            <w:noWrap/>
            <w:vAlign w:val="center"/>
          </w:tcPr>
          <w:p w14:paraId="0E7358CB">
            <w:pPr>
              <w:jc w:val="center"/>
              <w:rPr>
                <w:rFonts w:ascii="华文中宋" w:hAnsi="华文中宋" w:eastAsia="华文中宋"/>
                <w:bCs/>
                <w:color w:val="000000"/>
                <w:szCs w:val="21"/>
                <w:vertAlign w:val="superscript"/>
              </w:rPr>
            </w:pPr>
          </w:p>
        </w:tc>
        <w:tc>
          <w:tcPr>
            <w:tcW w:w="991" w:type="dxa"/>
            <w:noWrap/>
            <w:vAlign w:val="center"/>
          </w:tcPr>
          <w:p w14:paraId="39419D38">
            <w:pPr>
              <w:jc w:val="center"/>
              <w:rPr>
                <w:rFonts w:ascii="华文中宋" w:hAnsi="华文中宋" w:eastAsia="华文中宋"/>
                <w:bCs/>
                <w:color w:val="000000"/>
                <w:szCs w:val="21"/>
              </w:rPr>
            </w:pPr>
          </w:p>
        </w:tc>
        <w:tc>
          <w:tcPr>
            <w:tcW w:w="1703" w:type="dxa"/>
            <w:noWrap/>
            <w:vAlign w:val="center"/>
          </w:tcPr>
          <w:p w14:paraId="70E41CEC">
            <w:pPr>
              <w:jc w:val="center"/>
              <w:rPr>
                <w:rFonts w:ascii="华文中宋" w:hAnsi="华文中宋" w:eastAsia="华文中宋"/>
                <w:bCs/>
                <w:color w:val="000000"/>
                <w:szCs w:val="21"/>
              </w:rPr>
            </w:pPr>
          </w:p>
        </w:tc>
        <w:tc>
          <w:tcPr>
            <w:tcW w:w="2551" w:type="dxa"/>
            <w:noWrap/>
            <w:vAlign w:val="center"/>
          </w:tcPr>
          <w:p w14:paraId="77D10DB6">
            <w:pPr>
              <w:jc w:val="center"/>
              <w:rPr>
                <w:rFonts w:ascii="华文中宋" w:hAnsi="华文中宋" w:eastAsia="华文中宋"/>
                <w:bCs/>
                <w:color w:val="000000"/>
                <w:szCs w:val="21"/>
              </w:rPr>
            </w:pPr>
          </w:p>
        </w:tc>
        <w:tc>
          <w:tcPr>
            <w:tcW w:w="2550" w:type="dxa"/>
            <w:noWrap/>
            <w:vAlign w:val="center"/>
          </w:tcPr>
          <w:p w14:paraId="4CB3D17F">
            <w:pPr>
              <w:jc w:val="center"/>
              <w:rPr>
                <w:rFonts w:ascii="华文中宋" w:hAnsi="华文中宋" w:eastAsia="华文中宋"/>
                <w:bCs/>
                <w:color w:val="000000"/>
                <w:szCs w:val="21"/>
              </w:rPr>
            </w:pPr>
          </w:p>
        </w:tc>
      </w:tr>
      <w:tr w14:paraId="177E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ign w:val="center"/>
          </w:tcPr>
          <w:p w14:paraId="1CD31ECE">
            <w:pPr>
              <w:jc w:val="center"/>
              <w:rPr>
                <w:rFonts w:ascii="华文中宋" w:hAnsi="华文中宋" w:eastAsia="华文中宋"/>
                <w:bCs/>
                <w:color w:val="000000"/>
                <w:szCs w:val="21"/>
              </w:rPr>
            </w:pPr>
          </w:p>
        </w:tc>
        <w:tc>
          <w:tcPr>
            <w:tcW w:w="1560" w:type="dxa"/>
            <w:noWrap/>
            <w:vAlign w:val="center"/>
          </w:tcPr>
          <w:p w14:paraId="08527CBD">
            <w:pPr>
              <w:jc w:val="center"/>
              <w:rPr>
                <w:rFonts w:ascii="华文中宋" w:hAnsi="华文中宋" w:eastAsia="华文中宋"/>
                <w:bCs/>
                <w:color w:val="000000"/>
                <w:szCs w:val="21"/>
              </w:rPr>
            </w:pPr>
          </w:p>
        </w:tc>
        <w:tc>
          <w:tcPr>
            <w:tcW w:w="992" w:type="dxa"/>
            <w:noWrap/>
            <w:vAlign w:val="center"/>
          </w:tcPr>
          <w:p w14:paraId="0D08EB68">
            <w:pPr>
              <w:jc w:val="center"/>
              <w:rPr>
                <w:rFonts w:ascii="华文中宋" w:hAnsi="华文中宋" w:eastAsia="华文中宋"/>
                <w:bCs/>
                <w:color w:val="000000"/>
                <w:szCs w:val="21"/>
              </w:rPr>
            </w:pPr>
          </w:p>
        </w:tc>
        <w:tc>
          <w:tcPr>
            <w:tcW w:w="1417" w:type="dxa"/>
            <w:noWrap/>
            <w:vAlign w:val="center"/>
          </w:tcPr>
          <w:p w14:paraId="23F18609">
            <w:pPr>
              <w:jc w:val="center"/>
              <w:rPr>
                <w:rFonts w:ascii="华文中宋" w:hAnsi="华文中宋" w:eastAsia="华文中宋"/>
                <w:bCs/>
                <w:color w:val="000000"/>
                <w:szCs w:val="21"/>
                <w:vertAlign w:val="superscript"/>
              </w:rPr>
            </w:pPr>
          </w:p>
        </w:tc>
        <w:tc>
          <w:tcPr>
            <w:tcW w:w="2084" w:type="dxa"/>
            <w:noWrap/>
            <w:vAlign w:val="center"/>
          </w:tcPr>
          <w:p w14:paraId="723DB4EE">
            <w:pPr>
              <w:jc w:val="center"/>
              <w:rPr>
                <w:rFonts w:ascii="华文中宋" w:hAnsi="华文中宋" w:eastAsia="华文中宋"/>
                <w:bCs/>
                <w:color w:val="000000"/>
                <w:szCs w:val="21"/>
                <w:vertAlign w:val="superscript"/>
              </w:rPr>
            </w:pPr>
          </w:p>
        </w:tc>
        <w:tc>
          <w:tcPr>
            <w:tcW w:w="991" w:type="dxa"/>
            <w:noWrap/>
            <w:vAlign w:val="center"/>
          </w:tcPr>
          <w:p w14:paraId="0698C21E">
            <w:pPr>
              <w:jc w:val="center"/>
              <w:rPr>
                <w:rFonts w:ascii="华文中宋" w:hAnsi="华文中宋" w:eastAsia="华文中宋"/>
                <w:bCs/>
                <w:color w:val="000000"/>
                <w:szCs w:val="21"/>
              </w:rPr>
            </w:pPr>
          </w:p>
        </w:tc>
        <w:tc>
          <w:tcPr>
            <w:tcW w:w="1703" w:type="dxa"/>
            <w:noWrap/>
            <w:vAlign w:val="center"/>
          </w:tcPr>
          <w:p w14:paraId="53D0203E">
            <w:pPr>
              <w:jc w:val="center"/>
              <w:rPr>
                <w:rFonts w:ascii="华文中宋" w:hAnsi="华文中宋" w:eastAsia="华文中宋"/>
                <w:bCs/>
                <w:color w:val="000000"/>
                <w:szCs w:val="21"/>
              </w:rPr>
            </w:pPr>
          </w:p>
        </w:tc>
        <w:tc>
          <w:tcPr>
            <w:tcW w:w="2551" w:type="dxa"/>
            <w:noWrap/>
            <w:vAlign w:val="center"/>
          </w:tcPr>
          <w:p w14:paraId="053E87BC">
            <w:pPr>
              <w:jc w:val="center"/>
              <w:rPr>
                <w:rFonts w:ascii="华文中宋" w:hAnsi="华文中宋" w:eastAsia="华文中宋"/>
                <w:bCs/>
                <w:color w:val="000000"/>
                <w:szCs w:val="21"/>
              </w:rPr>
            </w:pPr>
          </w:p>
        </w:tc>
        <w:tc>
          <w:tcPr>
            <w:tcW w:w="2550" w:type="dxa"/>
            <w:noWrap/>
            <w:vAlign w:val="center"/>
          </w:tcPr>
          <w:p w14:paraId="49BC339D">
            <w:pPr>
              <w:jc w:val="center"/>
              <w:rPr>
                <w:rFonts w:ascii="华文中宋" w:hAnsi="华文中宋" w:eastAsia="华文中宋"/>
                <w:bCs/>
                <w:color w:val="000000"/>
                <w:szCs w:val="21"/>
              </w:rPr>
            </w:pPr>
          </w:p>
        </w:tc>
      </w:tr>
      <w:tr w14:paraId="4B8D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68" w:type="dxa"/>
            <w:noWrap/>
            <w:vAlign w:val="center"/>
          </w:tcPr>
          <w:p w14:paraId="185D1DAC">
            <w:pPr>
              <w:jc w:val="center"/>
              <w:rPr>
                <w:rFonts w:ascii="华文中宋" w:hAnsi="华文中宋" w:eastAsia="华文中宋"/>
                <w:bCs/>
                <w:color w:val="000000"/>
                <w:szCs w:val="21"/>
              </w:rPr>
            </w:pPr>
          </w:p>
        </w:tc>
        <w:tc>
          <w:tcPr>
            <w:tcW w:w="1560" w:type="dxa"/>
            <w:noWrap/>
            <w:vAlign w:val="center"/>
          </w:tcPr>
          <w:p w14:paraId="467C4FE7">
            <w:pPr>
              <w:jc w:val="center"/>
              <w:rPr>
                <w:rFonts w:ascii="华文中宋" w:hAnsi="华文中宋" w:eastAsia="华文中宋"/>
                <w:bCs/>
                <w:color w:val="000000"/>
                <w:szCs w:val="21"/>
              </w:rPr>
            </w:pPr>
          </w:p>
        </w:tc>
        <w:tc>
          <w:tcPr>
            <w:tcW w:w="992" w:type="dxa"/>
            <w:noWrap/>
            <w:vAlign w:val="center"/>
          </w:tcPr>
          <w:p w14:paraId="12E0235E">
            <w:pPr>
              <w:jc w:val="center"/>
              <w:rPr>
                <w:rFonts w:ascii="华文中宋" w:hAnsi="华文中宋" w:eastAsia="华文中宋"/>
                <w:bCs/>
                <w:color w:val="000000"/>
                <w:szCs w:val="21"/>
              </w:rPr>
            </w:pPr>
          </w:p>
        </w:tc>
        <w:tc>
          <w:tcPr>
            <w:tcW w:w="1417" w:type="dxa"/>
            <w:noWrap/>
            <w:vAlign w:val="center"/>
          </w:tcPr>
          <w:p w14:paraId="19AD8E27">
            <w:pPr>
              <w:jc w:val="center"/>
              <w:rPr>
                <w:rFonts w:ascii="华文中宋" w:hAnsi="华文中宋" w:eastAsia="华文中宋"/>
                <w:bCs/>
                <w:color w:val="000000"/>
                <w:szCs w:val="21"/>
                <w:vertAlign w:val="superscript"/>
              </w:rPr>
            </w:pPr>
          </w:p>
        </w:tc>
        <w:tc>
          <w:tcPr>
            <w:tcW w:w="2084" w:type="dxa"/>
            <w:noWrap/>
            <w:vAlign w:val="center"/>
          </w:tcPr>
          <w:p w14:paraId="1D8A5014">
            <w:pPr>
              <w:jc w:val="center"/>
              <w:rPr>
                <w:rFonts w:ascii="华文中宋" w:hAnsi="华文中宋" w:eastAsia="华文中宋"/>
                <w:bCs/>
                <w:color w:val="000000"/>
                <w:szCs w:val="21"/>
                <w:vertAlign w:val="superscript"/>
              </w:rPr>
            </w:pPr>
          </w:p>
        </w:tc>
        <w:tc>
          <w:tcPr>
            <w:tcW w:w="991" w:type="dxa"/>
            <w:noWrap/>
            <w:vAlign w:val="center"/>
          </w:tcPr>
          <w:p w14:paraId="53CC83C6">
            <w:pPr>
              <w:jc w:val="center"/>
              <w:rPr>
                <w:rFonts w:ascii="华文中宋" w:hAnsi="华文中宋" w:eastAsia="华文中宋"/>
                <w:bCs/>
                <w:color w:val="000000"/>
                <w:szCs w:val="21"/>
              </w:rPr>
            </w:pPr>
          </w:p>
        </w:tc>
        <w:tc>
          <w:tcPr>
            <w:tcW w:w="1703" w:type="dxa"/>
            <w:noWrap/>
            <w:vAlign w:val="center"/>
          </w:tcPr>
          <w:p w14:paraId="1E879938">
            <w:pPr>
              <w:jc w:val="center"/>
              <w:rPr>
                <w:rFonts w:ascii="华文中宋" w:hAnsi="华文中宋" w:eastAsia="华文中宋"/>
                <w:bCs/>
                <w:color w:val="000000"/>
                <w:szCs w:val="21"/>
              </w:rPr>
            </w:pPr>
          </w:p>
        </w:tc>
        <w:tc>
          <w:tcPr>
            <w:tcW w:w="2551" w:type="dxa"/>
            <w:noWrap/>
            <w:vAlign w:val="center"/>
          </w:tcPr>
          <w:p w14:paraId="72D4ABFA">
            <w:pPr>
              <w:jc w:val="center"/>
              <w:rPr>
                <w:rFonts w:ascii="华文中宋" w:hAnsi="华文中宋" w:eastAsia="华文中宋"/>
                <w:bCs/>
                <w:color w:val="000000"/>
                <w:szCs w:val="21"/>
              </w:rPr>
            </w:pPr>
          </w:p>
        </w:tc>
        <w:tc>
          <w:tcPr>
            <w:tcW w:w="2550" w:type="dxa"/>
            <w:noWrap/>
            <w:vAlign w:val="center"/>
          </w:tcPr>
          <w:p w14:paraId="7F52AC03">
            <w:pPr>
              <w:jc w:val="center"/>
              <w:rPr>
                <w:rFonts w:ascii="华文中宋" w:hAnsi="华文中宋" w:eastAsia="华文中宋"/>
                <w:bCs/>
                <w:color w:val="000000"/>
                <w:szCs w:val="21"/>
              </w:rPr>
            </w:pPr>
          </w:p>
        </w:tc>
      </w:tr>
      <w:tr w14:paraId="57F4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415" w:type="dxa"/>
            <w:gridSpan w:val="7"/>
            <w:noWrap/>
            <w:vAlign w:val="center"/>
          </w:tcPr>
          <w:p w14:paraId="1866570E">
            <w:pPr>
              <w:rPr>
                <w:rFonts w:ascii="华文中宋" w:hAnsi="华文中宋" w:eastAsia="华文中宋"/>
                <w:bCs/>
                <w:color w:val="000000"/>
                <w:szCs w:val="21"/>
              </w:rPr>
            </w:pPr>
          </w:p>
        </w:tc>
        <w:tc>
          <w:tcPr>
            <w:tcW w:w="2551" w:type="dxa"/>
            <w:noWrap/>
            <w:vAlign w:val="center"/>
          </w:tcPr>
          <w:p w14:paraId="08F64078">
            <w:pPr>
              <w:rPr>
                <w:rFonts w:ascii="华文中宋" w:hAnsi="华文中宋" w:eastAsia="华文中宋"/>
                <w:bCs/>
                <w:color w:val="000000"/>
                <w:szCs w:val="21"/>
              </w:rPr>
            </w:pPr>
            <w:r>
              <w:rPr>
                <w:rFonts w:hint="eastAsia" w:ascii="华文中宋" w:hAnsi="华文中宋" w:eastAsia="华文中宋"/>
                <w:bCs/>
                <w:color w:val="000000"/>
                <w:szCs w:val="21"/>
              </w:rPr>
              <w:t>代理小微企业产品价格合计：</w:t>
            </w:r>
          </w:p>
        </w:tc>
        <w:tc>
          <w:tcPr>
            <w:tcW w:w="2550" w:type="dxa"/>
            <w:noWrap/>
            <w:vAlign w:val="center"/>
          </w:tcPr>
          <w:p w14:paraId="12E45455">
            <w:pPr>
              <w:jc w:val="center"/>
              <w:rPr>
                <w:rFonts w:ascii="华文中宋" w:hAnsi="华文中宋" w:eastAsia="华文中宋"/>
                <w:bCs/>
                <w:color w:val="000000"/>
                <w:szCs w:val="21"/>
              </w:rPr>
            </w:pPr>
            <w:r>
              <w:rPr>
                <w:rFonts w:hint="eastAsia" w:ascii="华文中宋" w:hAnsi="华文中宋" w:eastAsia="华文中宋"/>
                <w:bCs/>
                <w:color w:val="000000"/>
                <w:szCs w:val="21"/>
              </w:rPr>
              <w:t>残疾人福利单位产品价格合计：</w:t>
            </w:r>
          </w:p>
        </w:tc>
      </w:tr>
    </w:tbl>
    <w:p w14:paraId="4A2CAF8E">
      <w:pPr>
        <w:ind w:firstLine="420" w:firstLineChars="200"/>
        <w:rPr>
          <w:rFonts w:ascii="华文中宋" w:hAnsi="华文中宋" w:eastAsia="华文中宋"/>
          <w:color w:val="000000"/>
          <w:szCs w:val="21"/>
        </w:rPr>
      </w:pPr>
      <w:r>
        <w:rPr>
          <w:rFonts w:hint="eastAsia" w:ascii="华文中宋" w:hAnsi="华文中宋" w:eastAsia="华文中宋"/>
          <w:color w:val="000000"/>
          <w:szCs w:val="21"/>
        </w:rPr>
        <w:t>说明：询价人如实填写表格，无相应内容可填的，填写“无”、“未测试”、“没有相应指标”等明确的回答文字，或用“</w:t>
      </w:r>
      <w:r>
        <w:rPr>
          <w:rFonts w:ascii="华文中宋" w:hAnsi="华文中宋" w:eastAsia="华文中宋"/>
          <w:color w:val="000000"/>
          <w:szCs w:val="21"/>
        </w:rPr>
        <w:t>/</w:t>
      </w:r>
      <w:r>
        <w:rPr>
          <w:rFonts w:hint="eastAsia" w:ascii="华文中宋" w:hAnsi="华文中宋" w:eastAsia="华文中宋"/>
          <w:color w:val="000000"/>
          <w:szCs w:val="21"/>
        </w:rPr>
        <w:t>”来表示。</w:t>
      </w:r>
    </w:p>
    <w:p w14:paraId="56C62379">
      <w:pPr>
        <w:snapToGrid w:val="0"/>
        <w:spacing w:line="480" w:lineRule="exact"/>
        <w:ind w:firstLine="9240" w:firstLineChars="4400"/>
        <w:rPr>
          <w:rFonts w:ascii="华文中宋" w:hAnsi="华文中宋" w:eastAsia="华文中宋"/>
          <w:color w:val="000000"/>
          <w:szCs w:val="21"/>
        </w:rPr>
      </w:pPr>
      <w:r>
        <w:rPr>
          <w:rFonts w:hint="eastAsia" w:ascii="华文中宋" w:hAnsi="华文中宋" w:eastAsia="华文中宋"/>
          <w:color w:val="000000"/>
          <w:szCs w:val="21"/>
        </w:rPr>
        <w:t>询价人：</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（盖章）</w:t>
      </w:r>
    </w:p>
    <w:p w14:paraId="492B4665">
      <w:pPr>
        <w:snapToGrid w:val="0"/>
        <w:spacing w:line="480" w:lineRule="exact"/>
        <w:ind w:firstLine="420" w:firstLineChars="200"/>
        <w:rPr>
          <w:rFonts w:ascii="华文中宋" w:hAnsi="华文中宋" w:eastAsia="华文中宋"/>
          <w:color w:val="000000"/>
          <w:szCs w:val="21"/>
        </w:rPr>
      </w:pPr>
      <w:r>
        <w:rPr>
          <w:rFonts w:ascii="华文中宋" w:hAnsi="华文中宋" w:eastAsia="华文中宋"/>
          <w:color w:val="000000"/>
          <w:szCs w:val="21"/>
        </w:rPr>
        <w:t xml:space="preserve">                                                                                    </w:t>
      </w:r>
      <w:r>
        <w:rPr>
          <w:rFonts w:hint="eastAsia" w:ascii="华文中宋" w:hAnsi="华文中宋" w:eastAsia="华文中宋"/>
          <w:color w:val="000000"/>
          <w:szCs w:val="21"/>
        </w:rPr>
        <w:t>询价人代表：</w:t>
      </w:r>
      <w:r>
        <w:rPr>
          <w:rFonts w:ascii="华文中宋" w:hAnsi="华文中宋" w:eastAsia="华文中宋"/>
          <w:color w:val="000000"/>
          <w:szCs w:val="21"/>
          <w:u w:val="single"/>
        </w:rPr>
        <w:t xml:space="preserve">             </w:t>
      </w:r>
      <w:r>
        <w:rPr>
          <w:rFonts w:hint="eastAsia" w:ascii="华文中宋" w:hAnsi="华文中宋" w:eastAsia="华文中宋"/>
          <w:color w:val="000000"/>
          <w:szCs w:val="21"/>
        </w:rPr>
        <w:t>（签字或签章）</w:t>
      </w:r>
    </w:p>
    <w:p w14:paraId="2C815072">
      <w:pPr>
        <w:snapToGrid w:val="0"/>
        <w:spacing w:line="480" w:lineRule="exact"/>
        <w:jc w:val="center"/>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16D36B97">
      <w:pPr>
        <w:snapToGrid w:val="0"/>
        <w:spacing w:line="480" w:lineRule="exact"/>
        <w:jc w:val="center"/>
        <w:rPr>
          <w:rFonts w:ascii="华文中宋" w:hAnsi="华文中宋" w:eastAsia="华文中宋"/>
          <w:szCs w:val="21"/>
        </w:rPr>
        <w:sectPr>
          <w:pgSz w:w="16838" w:h="11906" w:orient="landscape"/>
          <w:pgMar w:top="1531" w:right="1134" w:bottom="1361" w:left="1021" w:header="851" w:footer="992" w:gutter="0"/>
          <w:cols w:space="720" w:num="1"/>
          <w:docGrid w:type="lines" w:linePitch="312" w:charSpace="0"/>
        </w:sectPr>
      </w:pPr>
    </w:p>
    <w:p w14:paraId="3BFF2BCB">
      <w:pPr>
        <w:tabs>
          <w:tab w:val="left" w:pos="1680"/>
        </w:tabs>
        <w:kinsoku/>
        <w:overflowPunct/>
        <w:topLinePunct w:val="0"/>
        <w:bidi w:val="0"/>
        <w:snapToGrid w:val="0"/>
        <w:spacing w:line="480" w:lineRule="auto"/>
        <w:jc w:val="center"/>
        <w:rPr>
          <w:rFonts w:hint="eastAsia" w:ascii="华文中宋" w:hAnsi="华文中宋" w:eastAsia="华文中宋"/>
          <w:b/>
          <w:sz w:val="28"/>
          <w:szCs w:val="28"/>
          <w:highlight w:val="none"/>
          <w:lang w:val="en-US" w:eastAsia="zh-CN"/>
        </w:rPr>
      </w:pPr>
    </w:p>
    <w:p w14:paraId="744DC0E5">
      <w:pPr>
        <w:tabs>
          <w:tab w:val="left" w:pos="1680"/>
        </w:tabs>
        <w:kinsoku/>
        <w:overflowPunct/>
        <w:topLinePunct w:val="0"/>
        <w:bidi w:val="0"/>
        <w:snapToGrid w:val="0"/>
        <w:spacing w:line="480" w:lineRule="auto"/>
        <w:jc w:val="center"/>
        <w:rPr>
          <w:rFonts w:ascii="华文中宋" w:hAnsi="华文中宋" w:eastAsia="华文中宋"/>
          <w:b/>
          <w:sz w:val="28"/>
          <w:szCs w:val="28"/>
          <w:highlight w:val="none"/>
        </w:rPr>
      </w:pPr>
      <w:r>
        <w:rPr>
          <w:rFonts w:hint="eastAsia" w:ascii="华文中宋" w:hAnsi="华文中宋" w:eastAsia="华文中宋"/>
          <w:b/>
          <w:sz w:val="28"/>
          <w:szCs w:val="28"/>
          <w:highlight w:val="none"/>
          <w:lang w:val="en-US" w:eastAsia="zh-CN"/>
        </w:rPr>
        <w:t>中小</w:t>
      </w:r>
      <w:r>
        <w:rPr>
          <w:rFonts w:hint="eastAsia" w:ascii="华文中宋" w:hAnsi="华文中宋" w:eastAsia="华文中宋"/>
          <w:b/>
          <w:sz w:val="28"/>
          <w:szCs w:val="28"/>
          <w:highlight w:val="none"/>
        </w:rPr>
        <w:t>企业声明函</w:t>
      </w:r>
    </w:p>
    <w:p w14:paraId="2D7F2FBF">
      <w:pPr>
        <w:kinsoku/>
        <w:overflowPunct/>
        <w:topLinePunct w:val="0"/>
        <w:bidi w:val="0"/>
        <w:spacing w:line="48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本公司</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联合体</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rPr>
        <w:t>郑重声明</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根据《政府采购促进中小企业发展管理办法》</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财库</w:t>
      </w:r>
      <w:r>
        <w:rPr>
          <w:rFonts w:ascii="华文中宋" w:hAnsi="华文中宋" w:eastAsia="华文中宋"/>
          <w:sz w:val="24"/>
          <w:szCs w:val="24"/>
          <w:highlight w:val="none"/>
        </w:rPr>
        <w:t xml:space="preserve">(2020) 46 </w:t>
      </w:r>
      <w:r>
        <w:rPr>
          <w:rFonts w:hint="eastAsia" w:ascii="华文中宋" w:hAnsi="华文中宋" w:eastAsia="华文中宋"/>
          <w:sz w:val="24"/>
          <w:szCs w:val="24"/>
          <w:highlight w:val="none"/>
        </w:rPr>
        <w:t>号</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的规定</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本公司</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联合体</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rPr>
        <w:t>参加</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单位名称</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rPr>
        <w:t>的</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项目名称</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rPr>
        <w:t>采购活动</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提供的货物全部由符合政策要求的</w:t>
      </w:r>
      <w:r>
        <w:rPr>
          <w:rFonts w:hint="eastAsia" w:ascii="华文中宋" w:hAnsi="华文中宋" w:eastAsia="华文中宋"/>
          <w:sz w:val="24"/>
          <w:szCs w:val="24"/>
          <w:highlight w:val="none"/>
          <w:lang w:eastAsia="zh-CN"/>
        </w:rPr>
        <w:t>中小</w:t>
      </w:r>
      <w:r>
        <w:rPr>
          <w:rFonts w:hint="eastAsia" w:ascii="华文中宋" w:hAnsi="华文中宋" w:eastAsia="华文中宋"/>
          <w:sz w:val="24"/>
          <w:szCs w:val="24"/>
          <w:highlight w:val="none"/>
        </w:rPr>
        <w:t>企业制造。相关企业</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含联合体中的</w:t>
      </w:r>
      <w:r>
        <w:rPr>
          <w:rFonts w:hint="eastAsia" w:ascii="华文中宋" w:hAnsi="华文中宋" w:eastAsia="华文中宋"/>
          <w:sz w:val="24"/>
          <w:szCs w:val="24"/>
          <w:highlight w:val="none"/>
          <w:lang w:eastAsia="zh-CN"/>
        </w:rPr>
        <w:t>中小</w:t>
      </w:r>
      <w:r>
        <w:rPr>
          <w:rFonts w:hint="eastAsia" w:ascii="华文中宋" w:hAnsi="华文中宋" w:eastAsia="华文中宋"/>
          <w:sz w:val="24"/>
          <w:szCs w:val="24"/>
          <w:highlight w:val="none"/>
        </w:rPr>
        <w:t>企业、签订分包意向协议的</w:t>
      </w:r>
      <w:r>
        <w:rPr>
          <w:rFonts w:hint="eastAsia" w:ascii="华文中宋" w:hAnsi="华文中宋" w:eastAsia="华文中宋"/>
          <w:sz w:val="24"/>
          <w:szCs w:val="24"/>
          <w:highlight w:val="none"/>
          <w:lang w:eastAsia="zh-CN"/>
        </w:rPr>
        <w:t>中小</w:t>
      </w:r>
      <w:r>
        <w:rPr>
          <w:rFonts w:hint="eastAsia" w:ascii="华文中宋" w:hAnsi="华文中宋" w:eastAsia="华文中宋"/>
          <w:sz w:val="24"/>
          <w:szCs w:val="24"/>
          <w:highlight w:val="none"/>
        </w:rPr>
        <w:t>企业</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的具体情况如下</w:t>
      </w:r>
      <w:r>
        <w:rPr>
          <w:rFonts w:ascii="华文中宋" w:hAnsi="华文中宋" w:eastAsia="华文中宋"/>
          <w:sz w:val="24"/>
          <w:szCs w:val="24"/>
          <w:highlight w:val="none"/>
        </w:rPr>
        <w:t>:</w:t>
      </w:r>
    </w:p>
    <w:p w14:paraId="71E1F0B9">
      <w:pPr>
        <w:kinsoku/>
        <w:overflowPunct/>
        <w:topLinePunct w:val="0"/>
        <w:bidi w:val="0"/>
        <w:spacing w:line="480" w:lineRule="auto"/>
        <w:ind w:firstLine="480" w:firstLineChars="200"/>
        <w:rPr>
          <w:rFonts w:ascii="华文中宋" w:hAnsi="华文中宋" w:eastAsia="华文中宋"/>
          <w:sz w:val="24"/>
          <w:szCs w:val="24"/>
          <w:highlight w:val="none"/>
        </w:rPr>
      </w:pPr>
      <w:r>
        <w:rPr>
          <w:rFonts w:ascii="华文中宋" w:hAnsi="华文中宋" w:eastAsia="华文中宋"/>
          <w:sz w:val="24"/>
          <w:szCs w:val="24"/>
          <w:highlight w:val="none"/>
        </w:rPr>
        <w:t>1.</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标的名称</w:t>
      </w:r>
      <w:r>
        <w:rPr>
          <w:rFonts w:ascii="华文中宋" w:hAnsi="华文中宋" w:eastAsia="华文中宋"/>
          <w:sz w:val="24"/>
          <w:szCs w:val="24"/>
          <w:highlight w:val="none"/>
          <w:u w:val="single"/>
        </w:rPr>
        <w:t>)</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属于</w:t>
      </w:r>
      <w:r>
        <w:rPr>
          <w:rFonts w:hint="eastAsia" w:ascii="华文中宋" w:hAnsi="华文中宋" w:eastAsia="华文中宋"/>
          <w:sz w:val="24"/>
          <w:szCs w:val="24"/>
          <w:highlight w:val="none"/>
          <w:lang w:val="en-US" w:eastAsia="zh-CN"/>
        </w:rPr>
        <w:t>工业</w:t>
      </w:r>
      <w:r>
        <w:rPr>
          <w:rFonts w:hint="eastAsia"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lang w:val="en-US" w:eastAsia="zh-CN"/>
        </w:rPr>
        <w:t>制造业</w:t>
      </w:r>
      <w:r>
        <w:rPr>
          <w:rFonts w:hint="eastAsia" w:ascii="华文中宋" w:hAnsi="华文中宋" w:eastAsia="华文中宋"/>
          <w:sz w:val="24"/>
          <w:szCs w:val="24"/>
          <w:highlight w:val="none"/>
          <w:u w:val="single"/>
        </w:rPr>
        <w:t>）</w:t>
      </w:r>
      <w:r>
        <w:rPr>
          <w:rFonts w:hint="eastAsia" w:ascii="华文中宋" w:hAnsi="华文中宋" w:eastAsia="华文中宋"/>
          <w:sz w:val="24"/>
          <w:szCs w:val="24"/>
          <w:highlight w:val="none"/>
        </w:rPr>
        <w:t>；制造商为（</w:t>
      </w:r>
      <w:r>
        <w:rPr>
          <w:rFonts w:hint="eastAsia" w:ascii="华文中宋" w:hAnsi="华文中宋" w:eastAsia="华文中宋"/>
          <w:sz w:val="24"/>
          <w:szCs w:val="24"/>
          <w:highlight w:val="none"/>
          <w:u w:val="single"/>
        </w:rPr>
        <w:t>企业名称</w:t>
      </w:r>
      <w:r>
        <w:rPr>
          <w:rFonts w:hint="eastAsia" w:ascii="华文中宋" w:hAnsi="华文中宋" w:eastAsia="华文中宋"/>
          <w:sz w:val="24"/>
          <w:szCs w:val="24"/>
          <w:highlight w:val="none"/>
        </w:rPr>
        <w:t>），从业人员（</w:t>
      </w:r>
      <w:r>
        <w:rPr>
          <w:rFonts w:hint="eastAsia" w:ascii="华文中宋" w:hAnsi="华文中宋" w:eastAsia="华文中宋"/>
          <w:sz w:val="24"/>
          <w:szCs w:val="24"/>
          <w:highlight w:val="none"/>
          <w:u w:val="single"/>
        </w:rPr>
        <w:t>人数</w:t>
      </w:r>
      <w:r>
        <w:rPr>
          <w:rFonts w:hint="eastAsia" w:ascii="华文中宋" w:hAnsi="华文中宋" w:eastAsia="华文中宋"/>
          <w:sz w:val="24"/>
          <w:szCs w:val="24"/>
          <w:highlight w:val="none"/>
        </w:rPr>
        <w:t>）人</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营业收入为（</w:t>
      </w:r>
      <w:r>
        <w:rPr>
          <w:rFonts w:hint="eastAsia" w:ascii="华文中宋" w:hAnsi="华文中宋" w:eastAsia="华文中宋"/>
          <w:sz w:val="24"/>
          <w:szCs w:val="24"/>
          <w:highlight w:val="none"/>
          <w:u w:val="single"/>
        </w:rPr>
        <w:t>小写</w:t>
      </w:r>
      <w:r>
        <w:rPr>
          <w:rFonts w:hint="eastAsia" w:ascii="华文中宋" w:hAnsi="华文中宋" w:eastAsia="华文中宋"/>
          <w:sz w:val="24"/>
          <w:szCs w:val="24"/>
          <w:highlight w:val="none"/>
        </w:rPr>
        <w:t>）万元</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资产总额为（</w:t>
      </w:r>
      <w:r>
        <w:rPr>
          <w:rFonts w:hint="eastAsia" w:ascii="华文中宋" w:hAnsi="华文中宋" w:eastAsia="华文中宋"/>
          <w:sz w:val="24"/>
          <w:szCs w:val="24"/>
          <w:highlight w:val="none"/>
          <w:u w:val="single"/>
        </w:rPr>
        <w:t>小写</w:t>
      </w:r>
      <w:r>
        <w:rPr>
          <w:rFonts w:hint="eastAsia" w:ascii="华文中宋" w:hAnsi="华文中宋" w:eastAsia="华文中宋"/>
          <w:sz w:val="24"/>
          <w:szCs w:val="24"/>
          <w:highlight w:val="none"/>
        </w:rPr>
        <w:t>）万元</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属于</w:t>
      </w:r>
      <w:r>
        <w:rPr>
          <w:rFonts w:ascii="华文中宋" w:hAnsi="华文中宋" w:eastAsia="华文中宋"/>
          <w:sz w:val="24"/>
          <w:szCs w:val="24"/>
          <w:highlight w:val="none"/>
        </w:rPr>
        <w:t>(</w:t>
      </w:r>
      <w:r>
        <w:rPr>
          <w:rFonts w:hint="eastAsia" w:ascii="华文中宋" w:hAnsi="华文中宋" w:eastAsia="华文中宋"/>
          <w:sz w:val="24"/>
          <w:szCs w:val="24"/>
          <w:highlight w:val="none"/>
          <w:u w:val="single"/>
          <w:lang w:val="en-US" w:eastAsia="zh-CN"/>
        </w:rPr>
        <w:t>中型企业、</w:t>
      </w:r>
      <w:r>
        <w:rPr>
          <w:rFonts w:hint="eastAsia" w:ascii="华文中宋" w:hAnsi="华文中宋" w:eastAsia="华文中宋"/>
          <w:sz w:val="24"/>
          <w:szCs w:val="24"/>
          <w:highlight w:val="none"/>
          <w:u w:val="single"/>
        </w:rPr>
        <w:t>小型企业、微型企业</w:t>
      </w:r>
      <w:r>
        <w:rPr>
          <w:rFonts w:ascii="华文中宋" w:hAnsi="华文中宋" w:eastAsia="华文中宋"/>
          <w:sz w:val="24"/>
          <w:szCs w:val="24"/>
          <w:highlight w:val="none"/>
        </w:rPr>
        <w:t>);</w:t>
      </w:r>
    </w:p>
    <w:p w14:paraId="5DAE67F1">
      <w:pPr>
        <w:kinsoku/>
        <w:overflowPunct/>
        <w:topLinePunct w:val="0"/>
        <w:bidi w:val="0"/>
        <w:spacing w:line="480" w:lineRule="auto"/>
        <w:ind w:firstLine="480" w:firstLineChars="200"/>
        <w:rPr>
          <w:rFonts w:ascii="华文中宋" w:hAnsi="华文中宋" w:eastAsia="华文中宋"/>
          <w:sz w:val="24"/>
          <w:szCs w:val="24"/>
          <w:highlight w:val="none"/>
        </w:rPr>
      </w:pPr>
      <w:r>
        <w:rPr>
          <w:rFonts w:ascii="华文中宋" w:hAnsi="华文中宋" w:eastAsia="华文中宋"/>
          <w:sz w:val="24"/>
          <w:szCs w:val="24"/>
          <w:highlight w:val="none"/>
        </w:rPr>
        <w:t>2.</w:t>
      </w:r>
      <w:r>
        <w:rPr>
          <w:rFonts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rPr>
        <w:t>标的名称</w:t>
      </w:r>
      <w:r>
        <w:rPr>
          <w:rFonts w:ascii="华文中宋" w:hAnsi="华文中宋" w:eastAsia="华文中宋"/>
          <w:sz w:val="24"/>
          <w:szCs w:val="24"/>
          <w:highlight w:val="none"/>
          <w:u w:val="single"/>
        </w:rPr>
        <w:t>)</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属于</w:t>
      </w:r>
      <w:r>
        <w:rPr>
          <w:rFonts w:hint="eastAsia" w:ascii="华文中宋" w:hAnsi="华文中宋" w:eastAsia="华文中宋"/>
          <w:sz w:val="24"/>
          <w:szCs w:val="24"/>
          <w:highlight w:val="none"/>
          <w:lang w:val="en-US" w:eastAsia="zh-CN"/>
        </w:rPr>
        <w:t>工业</w:t>
      </w:r>
      <w:r>
        <w:rPr>
          <w:rFonts w:hint="eastAsia" w:ascii="华文中宋" w:hAnsi="华文中宋" w:eastAsia="华文中宋"/>
          <w:sz w:val="24"/>
          <w:szCs w:val="24"/>
          <w:highlight w:val="none"/>
          <w:u w:val="single"/>
        </w:rPr>
        <w:t>（</w:t>
      </w:r>
      <w:r>
        <w:rPr>
          <w:rFonts w:hint="eastAsia" w:ascii="华文中宋" w:hAnsi="华文中宋" w:eastAsia="华文中宋"/>
          <w:sz w:val="24"/>
          <w:szCs w:val="24"/>
          <w:highlight w:val="none"/>
          <w:u w:val="single"/>
          <w:lang w:val="en-US" w:eastAsia="zh-CN"/>
        </w:rPr>
        <w:t>制造业</w:t>
      </w:r>
      <w:r>
        <w:rPr>
          <w:rFonts w:hint="eastAsia" w:ascii="华文中宋" w:hAnsi="华文中宋" w:eastAsia="华文中宋"/>
          <w:sz w:val="24"/>
          <w:szCs w:val="24"/>
          <w:highlight w:val="none"/>
          <w:u w:val="single"/>
        </w:rPr>
        <w:t>）</w:t>
      </w:r>
      <w:r>
        <w:rPr>
          <w:rFonts w:hint="eastAsia" w:ascii="华文中宋" w:hAnsi="华文中宋" w:eastAsia="华文中宋"/>
          <w:sz w:val="24"/>
          <w:szCs w:val="24"/>
          <w:highlight w:val="none"/>
        </w:rPr>
        <w:t>；制造商为（</w:t>
      </w:r>
      <w:r>
        <w:rPr>
          <w:rFonts w:hint="eastAsia" w:ascii="华文中宋" w:hAnsi="华文中宋" w:eastAsia="华文中宋"/>
          <w:sz w:val="24"/>
          <w:szCs w:val="24"/>
          <w:highlight w:val="none"/>
          <w:u w:val="single"/>
        </w:rPr>
        <w:t>企业名称</w:t>
      </w:r>
      <w:r>
        <w:rPr>
          <w:rFonts w:hint="eastAsia" w:ascii="华文中宋" w:hAnsi="华文中宋" w:eastAsia="华文中宋"/>
          <w:sz w:val="24"/>
          <w:szCs w:val="24"/>
          <w:highlight w:val="none"/>
        </w:rPr>
        <w:t>），从业人员（</w:t>
      </w:r>
      <w:r>
        <w:rPr>
          <w:rFonts w:hint="eastAsia" w:ascii="华文中宋" w:hAnsi="华文中宋" w:eastAsia="华文中宋"/>
          <w:sz w:val="24"/>
          <w:szCs w:val="24"/>
          <w:highlight w:val="none"/>
          <w:u w:val="single"/>
        </w:rPr>
        <w:t>人数</w:t>
      </w:r>
      <w:r>
        <w:rPr>
          <w:rFonts w:hint="eastAsia" w:ascii="华文中宋" w:hAnsi="华文中宋" w:eastAsia="华文中宋"/>
          <w:sz w:val="24"/>
          <w:szCs w:val="24"/>
          <w:highlight w:val="none"/>
        </w:rPr>
        <w:t>）人</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营业收入为（</w:t>
      </w:r>
      <w:r>
        <w:rPr>
          <w:rFonts w:hint="eastAsia" w:ascii="华文中宋" w:hAnsi="华文中宋" w:eastAsia="华文中宋"/>
          <w:sz w:val="24"/>
          <w:szCs w:val="24"/>
          <w:highlight w:val="none"/>
          <w:u w:val="single"/>
        </w:rPr>
        <w:t>小写</w:t>
      </w:r>
      <w:r>
        <w:rPr>
          <w:rFonts w:hint="eastAsia" w:ascii="华文中宋" w:hAnsi="华文中宋" w:eastAsia="华文中宋"/>
          <w:sz w:val="24"/>
          <w:szCs w:val="24"/>
          <w:highlight w:val="none"/>
        </w:rPr>
        <w:t>）万元</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资产总额为（</w:t>
      </w:r>
      <w:r>
        <w:rPr>
          <w:rFonts w:hint="eastAsia" w:ascii="华文中宋" w:hAnsi="华文中宋" w:eastAsia="华文中宋"/>
          <w:sz w:val="24"/>
          <w:szCs w:val="24"/>
          <w:highlight w:val="none"/>
          <w:u w:val="single"/>
        </w:rPr>
        <w:t>小写</w:t>
      </w:r>
      <w:r>
        <w:rPr>
          <w:rFonts w:hint="eastAsia" w:ascii="华文中宋" w:hAnsi="华文中宋" w:eastAsia="华文中宋"/>
          <w:sz w:val="24"/>
          <w:szCs w:val="24"/>
          <w:highlight w:val="none"/>
        </w:rPr>
        <w:t>）万元</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属于</w:t>
      </w:r>
      <w:r>
        <w:rPr>
          <w:rFonts w:ascii="华文中宋" w:hAnsi="华文中宋" w:eastAsia="华文中宋"/>
          <w:sz w:val="24"/>
          <w:szCs w:val="24"/>
          <w:highlight w:val="none"/>
        </w:rPr>
        <w:t>(</w:t>
      </w:r>
      <w:r>
        <w:rPr>
          <w:rFonts w:hint="eastAsia" w:ascii="华文中宋" w:hAnsi="华文中宋" w:eastAsia="华文中宋"/>
          <w:sz w:val="24"/>
          <w:szCs w:val="24"/>
          <w:highlight w:val="none"/>
          <w:u w:val="single"/>
          <w:lang w:val="en-US" w:eastAsia="zh-CN"/>
        </w:rPr>
        <w:t>中型企业、</w:t>
      </w:r>
      <w:r>
        <w:rPr>
          <w:rFonts w:hint="eastAsia" w:ascii="华文中宋" w:hAnsi="华文中宋" w:eastAsia="华文中宋"/>
          <w:sz w:val="24"/>
          <w:szCs w:val="24"/>
          <w:highlight w:val="none"/>
          <w:u w:val="single"/>
        </w:rPr>
        <w:t>小型企业、微型企业</w:t>
      </w:r>
      <w:r>
        <w:rPr>
          <w:rFonts w:ascii="华文中宋" w:hAnsi="华文中宋" w:eastAsia="华文中宋"/>
          <w:sz w:val="24"/>
          <w:szCs w:val="24"/>
          <w:highlight w:val="none"/>
        </w:rPr>
        <w:t>);</w:t>
      </w:r>
    </w:p>
    <w:p w14:paraId="291F3F88">
      <w:pPr>
        <w:kinsoku/>
        <w:overflowPunct/>
        <w:topLinePunct w:val="0"/>
        <w:bidi w:val="0"/>
        <w:spacing w:line="480" w:lineRule="auto"/>
        <w:ind w:firstLine="480" w:firstLineChars="200"/>
        <w:rPr>
          <w:rFonts w:ascii="华文中宋" w:hAnsi="华文中宋" w:eastAsia="华文中宋"/>
          <w:sz w:val="24"/>
          <w:szCs w:val="24"/>
          <w:highlight w:val="none"/>
        </w:rPr>
      </w:pPr>
      <w:r>
        <w:rPr>
          <w:rFonts w:ascii="华文中宋" w:hAnsi="华文中宋" w:eastAsia="华文中宋"/>
          <w:sz w:val="24"/>
          <w:szCs w:val="24"/>
          <w:highlight w:val="none"/>
        </w:rPr>
        <w:t>3.</w:t>
      </w:r>
      <w:r>
        <w:rPr>
          <w:rFonts w:hint="eastAsia" w:ascii="华文中宋" w:hAnsi="华文中宋" w:eastAsia="华文中宋"/>
          <w:sz w:val="24"/>
          <w:szCs w:val="24"/>
          <w:highlight w:val="none"/>
        </w:rPr>
        <w:t>…………</w:t>
      </w:r>
    </w:p>
    <w:p w14:paraId="1E49FB81">
      <w:pPr>
        <w:kinsoku/>
        <w:overflowPunct/>
        <w:topLinePunct w:val="0"/>
        <w:bidi w:val="0"/>
        <w:spacing w:line="48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以上企业，不属于大企业的分支机构，不存在控股股东为大企业的情形，也不存在与大企业的负责人为同一人的情形。</w:t>
      </w:r>
    </w:p>
    <w:p w14:paraId="3A541878">
      <w:pPr>
        <w:kinsoku/>
        <w:overflowPunct/>
        <w:topLinePunct w:val="0"/>
        <w:bidi w:val="0"/>
        <w:spacing w:line="480" w:lineRule="auto"/>
        <w:ind w:firstLine="480" w:firstLineChars="200"/>
        <w:rPr>
          <w:rFonts w:ascii="华文中宋" w:hAnsi="华文中宋" w:eastAsia="华文中宋"/>
          <w:sz w:val="24"/>
          <w:szCs w:val="24"/>
          <w:highlight w:val="none"/>
        </w:rPr>
      </w:pPr>
      <w:r>
        <w:rPr>
          <w:rFonts w:hint="eastAsia" w:ascii="华文中宋" w:hAnsi="华文中宋" w:eastAsia="华文中宋"/>
          <w:sz w:val="24"/>
          <w:szCs w:val="24"/>
          <w:highlight w:val="none"/>
        </w:rPr>
        <w:t>本企业对上述声明内容的真实性负责。如有虚假</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将依法承担相应责任。</w:t>
      </w:r>
    </w:p>
    <w:p w14:paraId="638A345E">
      <w:pPr>
        <w:kinsoku/>
        <w:overflowPunct/>
        <w:topLinePunct w:val="0"/>
        <w:bidi w:val="0"/>
        <w:spacing w:line="480" w:lineRule="auto"/>
        <w:ind w:right="210"/>
        <w:jc w:val="right"/>
        <w:rPr>
          <w:rFonts w:ascii="华文中宋" w:hAnsi="华文中宋" w:eastAsia="华文中宋"/>
          <w:sz w:val="24"/>
          <w:szCs w:val="24"/>
          <w:highlight w:val="none"/>
        </w:rPr>
      </w:pPr>
      <w:r>
        <w:rPr>
          <w:rFonts w:hint="eastAsia" w:ascii="华文中宋" w:hAnsi="华文中宋" w:eastAsia="华文中宋"/>
          <w:sz w:val="24"/>
          <w:szCs w:val="24"/>
          <w:highlight w:val="none"/>
        </w:rPr>
        <w:t>企业名称</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法人电子印章</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w:t>
      </w:r>
    </w:p>
    <w:p w14:paraId="006D0C3F">
      <w:pPr>
        <w:kinsoku/>
        <w:overflowPunct/>
        <w:topLinePunct w:val="0"/>
        <w:bidi w:val="0"/>
        <w:spacing w:line="480" w:lineRule="auto"/>
        <w:ind w:right="420" w:firstLine="8160" w:firstLineChars="3400"/>
        <w:rPr>
          <w:rFonts w:ascii="华文中宋" w:hAnsi="华文中宋" w:eastAsia="华文中宋"/>
          <w:sz w:val="24"/>
          <w:szCs w:val="24"/>
          <w:highlight w:val="none"/>
        </w:rPr>
      </w:pPr>
      <w:r>
        <w:rPr>
          <w:rFonts w:hint="eastAsia" w:ascii="华文中宋" w:hAnsi="华文中宋" w:eastAsia="华文中宋"/>
          <w:sz w:val="24"/>
          <w:szCs w:val="24"/>
          <w:highlight w:val="none"/>
        </w:rPr>
        <w:t>日期</w:t>
      </w:r>
      <w:r>
        <w:rPr>
          <w:rFonts w:ascii="华文中宋" w:hAnsi="华文中宋" w:eastAsia="华文中宋"/>
          <w:sz w:val="24"/>
          <w:szCs w:val="24"/>
          <w:highlight w:val="none"/>
        </w:rPr>
        <w:t>:</w:t>
      </w:r>
    </w:p>
    <w:p w14:paraId="76DEB8CE">
      <w:pPr>
        <w:kinsoku/>
        <w:overflowPunct/>
        <w:topLinePunct w:val="0"/>
        <w:bidi w:val="0"/>
        <w:spacing w:line="480" w:lineRule="auto"/>
        <w:rPr>
          <w:rFonts w:hint="eastAsia" w:ascii="华文中宋" w:hAnsi="华文中宋" w:eastAsia="华文中宋"/>
          <w:sz w:val="24"/>
          <w:szCs w:val="24"/>
          <w:highlight w:val="none"/>
        </w:rPr>
      </w:pPr>
      <w:r>
        <w:rPr>
          <w:rFonts w:hint="eastAsia" w:ascii="华文中宋" w:hAnsi="华文中宋" w:eastAsia="华文中宋"/>
          <w:sz w:val="24"/>
          <w:szCs w:val="24"/>
          <w:highlight w:val="none"/>
        </w:rPr>
        <w:t>注：从业人员、营业收入、资产总额填报上一年度数据</w:t>
      </w:r>
      <w:r>
        <w:rPr>
          <w:rFonts w:ascii="华文中宋" w:hAnsi="华文中宋" w:eastAsia="华文中宋"/>
          <w:sz w:val="24"/>
          <w:szCs w:val="24"/>
          <w:highlight w:val="none"/>
        </w:rPr>
        <w:t>,</w:t>
      </w:r>
      <w:r>
        <w:rPr>
          <w:rFonts w:hint="eastAsia" w:ascii="华文中宋" w:hAnsi="华文中宋" w:eastAsia="华文中宋"/>
          <w:sz w:val="24"/>
          <w:szCs w:val="24"/>
          <w:highlight w:val="none"/>
        </w:rPr>
        <w:t>无一年度数据的新成立企业可不填报。</w:t>
      </w:r>
    </w:p>
    <w:p w14:paraId="4070C74D">
      <w:pPr>
        <w:kinsoku/>
        <w:overflowPunct/>
        <w:topLinePunct w:val="0"/>
        <w:bidi w:val="0"/>
        <w:spacing w:line="480" w:lineRule="auto"/>
        <w:rPr>
          <w:rFonts w:hint="eastAsia" w:ascii="华文中宋" w:hAnsi="华文中宋" w:eastAsia="华文中宋"/>
          <w:b/>
          <w:spacing w:val="6"/>
          <w:sz w:val="24"/>
          <w:szCs w:val="24"/>
        </w:rPr>
      </w:pPr>
      <w:r>
        <w:rPr>
          <w:rFonts w:hint="eastAsia" w:ascii="华文中宋" w:hAnsi="华文中宋" w:eastAsia="华文中宋"/>
          <w:sz w:val="24"/>
          <w:szCs w:val="24"/>
          <w:highlight w:val="none"/>
          <w:lang w:val="en-US" w:eastAsia="zh-CN"/>
        </w:rPr>
        <w:t>按照中小企业划型标准规定：标的物1：****，所属行业为***；标的物2：****，所属行业为***；……</w:t>
      </w:r>
    </w:p>
    <w:p w14:paraId="6804EA16">
      <w:pPr>
        <w:kinsoku/>
        <w:overflowPunct/>
        <w:topLinePunct w:val="0"/>
        <w:bidi w:val="0"/>
        <w:spacing w:line="480" w:lineRule="auto"/>
        <w:rPr>
          <w:sz w:val="24"/>
          <w:szCs w:val="24"/>
        </w:rPr>
      </w:pPr>
      <w:r>
        <w:rPr>
          <w:rFonts w:ascii="华文中宋" w:hAnsi="华文中宋" w:eastAsia="华文中宋"/>
          <w:color w:val="FF0000"/>
          <w:sz w:val="24"/>
          <w:szCs w:val="24"/>
        </w:rPr>
        <w:br w:type="page"/>
      </w:r>
    </w:p>
    <w:p w14:paraId="6973046B">
      <w:pPr>
        <w:widowControl/>
        <w:snapToGrid w:val="0"/>
        <w:spacing w:before="240" w:after="60" w:line="360" w:lineRule="auto"/>
        <w:jc w:val="center"/>
        <w:rPr>
          <w:rStyle w:val="59"/>
          <w:rFonts w:ascii="华文中宋" w:hAnsi="华文中宋" w:eastAsia="华文中宋" w:cs="华文中宋"/>
          <w:bCs/>
          <w:caps/>
          <w:sz w:val="24"/>
        </w:rPr>
      </w:pPr>
      <w:r>
        <w:rPr>
          <w:rStyle w:val="59"/>
          <w:rFonts w:hint="eastAsia" w:ascii="华文中宋" w:hAnsi="华文中宋" w:eastAsia="华文中宋"/>
          <w:b/>
          <w:color w:val="000000"/>
          <w:sz w:val="24"/>
        </w:rPr>
        <w:t>残疾人福利性单位声明函</w:t>
      </w:r>
    </w:p>
    <w:p w14:paraId="47C398D5">
      <w:pPr>
        <w:widowControl/>
        <w:snapToGrid w:val="0"/>
        <w:spacing w:line="360" w:lineRule="auto"/>
        <w:ind w:firstLine="480" w:firstLineChars="200"/>
        <w:rPr>
          <w:rStyle w:val="59"/>
          <w:rFonts w:ascii="华文中宋" w:hAnsi="华文中宋" w:eastAsia="华文中宋" w:cs="华文中宋"/>
          <w:bCs/>
          <w:caps/>
          <w:sz w:val="24"/>
        </w:rPr>
      </w:pPr>
      <w:r>
        <w:rPr>
          <w:rStyle w:val="59"/>
          <w:rFonts w:hint="eastAsia" w:ascii="华文中宋" w:hAnsi="华文中宋" w:eastAsia="华文中宋"/>
          <w:sz w:val="24"/>
        </w:rPr>
        <w:t>本单位郑重声明，根据《财政部</w:t>
      </w:r>
      <w:r>
        <w:rPr>
          <w:rStyle w:val="59"/>
          <w:rFonts w:ascii="华文中宋" w:hAnsi="华文中宋" w:eastAsia="华文中宋"/>
          <w:sz w:val="24"/>
        </w:rPr>
        <w:t xml:space="preserve"> </w:t>
      </w:r>
      <w:r>
        <w:rPr>
          <w:rStyle w:val="59"/>
          <w:rFonts w:hint="eastAsia" w:ascii="华文中宋" w:hAnsi="华文中宋" w:eastAsia="华文中宋"/>
          <w:sz w:val="24"/>
        </w:rPr>
        <w:t>民政部</w:t>
      </w:r>
      <w:r>
        <w:rPr>
          <w:rStyle w:val="59"/>
          <w:rFonts w:ascii="华文中宋" w:hAnsi="华文中宋" w:eastAsia="华文中宋"/>
          <w:sz w:val="24"/>
        </w:rPr>
        <w:t xml:space="preserve"> </w:t>
      </w:r>
      <w:r>
        <w:rPr>
          <w:rStyle w:val="59"/>
          <w:rFonts w:hint="eastAsia" w:ascii="华文中宋" w:hAnsi="华文中宋" w:eastAsia="华文中宋"/>
          <w:sz w:val="24"/>
        </w:rPr>
        <w:t>中国残疾人联合会关于促进残疾人就业政府采购政策的通知》（财库〔</w:t>
      </w:r>
      <w:r>
        <w:rPr>
          <w:rStyle w:val="59"/>
          <w:rFonts w:ascii="华文中宋" w:hAnsi="华文中宋" w:eastAsia="华文中宋"/>
          <w:sz w:val="24"/>
        </w:rPr>
        <w:t>2017</w:t>
      </w:r>
      <w:r>
        <w:rPr>
          <w:rStyle w:val="59"/>
          <w:rFonts w:hint="eastAsia" w:ascii="华文中宋" w:hAnsi="华文中宋" w:eastAsia="华文中宋"/>
          <w:sz w:val="24"/>
        </w:rPr>
        <w:t>〕</w:t>
      </w:r>
      <w:r>
        <w:rPr>
          <w:rStyle w:val="59"/>
          <w:rFonts w:ascii="华文中宋" w:hAnsi="华文中宋" w:eastAsia="华文中宋"/>
          <w:sz w:val="24"/>
        </w:rPr>
        <w:t xml:space="preserve"> 141</w:t>
      </w:r>
      <w:r>
        <w:rPr>
          <w:rStyle w:val="59"/>
          <w:rFonts w:hint="eastAsia" w:ascii="华文中宋" w:hAnsi="华文中宋" w:eastAsia="华文中宋"/>
          <w:sz w:val="24"/>
        </w:rPr>
        <w:t>号）的规定，本单位为符合条件的残疾人福利性单位，且本单位参加</w:t>
      </w:r>
      <w:r>
        <w:rPr>
          <w:rStyle w:val="59"/>
          <w:rFonts w:ascii="华文中宋" w:hAnsi="华文中宋" w:eastAsia="华文中宋"/>
          <w:sz w:val="24"/>
        </w:rPr>
        <w:t>______</w:t>
      </w:r>
      <w:r>
        <w:rPr>
          <w:rStyle w:val="59"/>
          <w:rFonts w:hint="eastAsia" w:ascii="华文中宋" w:hAnsi="华文中宋" w:eastAsia="华文中宋"/>
          <w:sz w:val="24"/>
        </w:rPr>
        <w:t>单位的</w:t>
      </w:r>
      <w:r>
        <w:rPr>
          <w:rStyle w:val="59"/>
          <w:rFonts w:ascii="华文中宋" w:hAnsi="华文中宋" w:eastAsia="华文中宋"/>
          <w:sz w:val="24"/>
        </w:rPr>
        <w:t>______</w:t>
      </w:r>
      <w:r>
        <w:rPr>
          <w:rStyle w:val="59"/>
          <w:rFonts w:hint="eastAsia" w:ascii="华文中宋" w:hAnsi="华文中宋" w:eastAsia="华文中宋"/>
          <w:sz w:val="24"/>
        </w:rPr>
        <w:t>项目采购活动提供本单位制造的货物（由本单位承担工程</w:t>
      </w:r>
      <w:r>
        <w:rPr>
          <w:rStyle w:val="59"/>
          <w:rFonts w:ascii="华文中宋" w:hAnsi="华文中宋" w:eastAsia="华文中宋"/>
          <w:sz w:val="24"/>
        </w:rPr>
        <w:t>/</w:t>
      </w:r>
      <w:r>
        <w:rPr>
          <w:rStyle w:val="59"/>
          <w:rFonts w:hint="eastAsia" w:ascii="华文中宋" w:hAnsi="华文中宋" w:eastAsia="华文中宋"/>
          <w:sz w:val="24"/>
        </w:rPr>
        <w:t>提供服务），或者提供其他残疾人福利性单位制造的货物（不包括使用非残疾人福利性单位注册商标的货物）。</w:t>
      </w:r>
    </w:p>
    <w:p w14:paraId="4FE3E69A">
      <w:pPr>
        <w:widowControl/>
        <w:snapToGrid w:val="0"/>
        <w:spacing w:line="360" w:lineRule="auto"/>
        <w:ind w:firstLine="480" w:firstLineChars="200"/>
        <w:rPr>
          <w:rStyle w:val="59"/>
          <w:rFonts w:ascii="华文中宋" w:hAnsi="华文中宋" w:eastAsia="华文中宋" w:cs="华文中宋"/>
          <w:bCs/>
          <w:caps/>
          <w:sz w:val="24"/>
        </w:rPr>
      </w:pPr>
      <w:r>
        <w:rPr>
          <w:rStyle w:val="59"/>
          <w:rFonts w:hint="eastAsia" w:ascii="华文中宋" w:hAnsi="华文中宋" w:eastAsia="华文中宋"/>
          <w:sz w:val="24"/>
        </w:rPr>
        <w:t>本单位对上述声明的真实性负责。如有虚假，将依法承担相应责任。</w:t>
      </w:r>
    </w:p>
    <w:p w14:paraId="479AB998">
      <w:pPr>
        <w:widowControl/>
        <w:snapToGrid w:val="0"/>
        <w:spacing w:line="360" w:lineRule="auto"/>
        <w:rPr>
          <w:rStyle w:val="59"/>
          <w:rFonts w:ascii="华文中宋" w:hAnsi="华文中宋" w:eastAsia="华文中宋" w:cs="华文中宋"/>
          <w:bCs/>
          <w:caps/>
          <w:sz w:val="24"/>
        </w:rPr>
      </w:pPr>
    </w:p>
    <w:p w14:paraId="24E25719">
      <w:pPr>
        <w:widowControl/>
        <w:snapToGrid w:val="0"/>
        <w:spacing w:line="360" w:lineRule="auto"/>
        <w:rPr>
          <w:rStyle w:val="59"/>
          <w:rFonts w:ascii="华文中宋" w:hAnsi="华文中宋" w:eastAsia="华文中宋" w:cs="华文中宋"/>
          <w:bCs/>
          <w:caps/>
          <w:sz w:val="24"/>
        </w:rPr>
      </w:pPr>
    </w:p>
    <w:p w14:paraId="22C0AFD9">
      <w:pPr>
        <w:widowControl/>
        <w:spacing w:line="240" w:lineRule="atLeast"/>
        <w:ind w:right="480" w:firstLine="3120" w:firstLineChars="1300"/>
        <w:jc w:val="left"/>
        <w:rPr>
          <w:rStyle w:val="59"/>
          <w:rFonts w:ascii="华文中宋" w:hAnsi="华文中宋" w:eastAsia="华文中宋"/>
          <w:color w:val="000000"/>
          <w:kern w:val="0"/>
          <w:sz w:val="24"/>
          <w:u w:val="single"/>
        </w:rPr>
      </w:pPr>
      <w:r>
        <w:rPr>
          <w:rStyle w:val="59"/>
          <w:rFonts w:hint="eastAsia" w:ascii="华文中宋" w:hAnsi="华文中宋" w:eastAsia="华文中宋"/>
          <w:sz w:val="24"/>
        </w:rPr>
        <w:t>供应商：</w:t>
      </w:r>
      <w:r>
        <w:rPr>
          <w:rStyle w:val="59"/>
          <w:rFonts w:hint="eastAsia" w:ascii="华文中宋" w:hAnsi="华文中宋" w:eastAsia="华文中宋"/>
          <w:color w:val="000000"/>
          <w:kern w:val="0"/>
          <w:sz w:val="24"/>
          <w:u w:val="single"/>
        </w:rPr>
        <w:t>（全称）</w:t>
      </w:r>
      <w:r>
        <w:rPr>
          <w:rStyle w:val="59"/>
          <w:rFonts w:ascii="华文中宋" w:hAnsi="华文中宋" w:eastAsia="华文中宋"/>
          <w:color w:val="000000"/>
          <w:kern w:val="0"/>
          <w:sz w:val="24"/>
          <w:u w:val="single"/>
        </w:rPr>
        <w:t>(</w:t>
      </w:r>
      <w:r>
        <w:rPr>
          <w:rStyle w:val="59"/>
          <w:rFonts w:hint="eastAsia" w:ascii="华文中宋" w:hAnsi="华文中宋" w:eastAsia="华文中宋"/>
          <w:color w:val="000000"/>
          <w:kern w:val="0"/>
          <w:sz w:val="24"/>
          <w:u w:val="single"/>
        </w:rPr>
        <w:t>盖章</w:t>
      </w:r>
      <w:r>
        <w:rPr>
          <w:rStyle w:val="59"/>
          <w:rFonts w:ascii="华文中宋" w:hAnsi="华文中宋" w:eastAsia="华文中宋"/>
          <w:color w:val="000000"/>
          <w:kern w:val="0"/>
          <w:sz w:val="24"/>
          <w:u w:val="single"/>
        </w:rPr>
        <w:t xml:space="preserve">)                        </w:t>
      </w:r>
    </w:p>
    <w:p w14:paraId="34F6872E">
      <w:pPr>
        <w:widowControl/>
        <w:spacing w:line="240" w:lineRule="atLeast"/>
        <w:ind w:right="480" w:firstLine="3120" w:firstLineChars="1300"/>
        <w:jc w:val="left"/>
        <w:rPr>
          <w:rStyle w:val="59"/>
          <w:rFonts w:ascii="华文中宋" w:hAnsi="华文中宋" w:eastAsia="华文中宋"/>
          <w:sz w:val="24"/>
        </w:rPr>
      </w:pPr>
      <w:r>
        <w:rPr>
          <w:rStyle w:val="59"/>
          <w:rFonts w:hint="eastAsia" w:ascii="华文中宋" w:hAnsi="华文中宋" w:eastAsia="华文中宋"/>
          <w:sz w:val="24"/>
        </w:rPr>
        <w:t>法定代表人：</w:t>
      </w:r>
      <w:r>
        <w:rPr>
          <w:rStyle w:val="59"/>
          <w:rFonts w:hint="eastAsia" w:ascii="华文中宋" w:hAnsi="华文中宋" w:eastAsia="华文中宋"/>
          <w:color w:val="000000"/>
          <w:kern w:val="0"/>
          <w:sz w:val="24"/>
          <w:u w:val="single"/>
        </w:rPr>
        <w:t>（签字）</w:t>
      </w:r>
      <w:r>
        <w:rPr>
          <w:rStyle w:val="59"/>
          <w:rFonts w:ascii="华文中宋" w:hAnsi="华文中宋" w:eastAsia="华文中宋"/>
          <w:sz w:val="24"/>
          <w:u w:val="single"/>
        </w:rPr>
        <w:t xml:space="preserve">                         </w:t>
      </w:r>
    </w:p>
    <w:p w14:paraId="398A81FB">
      <w:pPr>
        <w:widowControl/>
        <w:spacing w:line="240" w:lineRule="atLeast"/>
        <w:ind w:right="480" w:firstLine="3120" w:firstLineChars="1300"/>
        <w:jc w:val="left"/>
        <w:rPr>
          <w:rStyle w:val="59"/>
          <w:rFonts w:ascii="华文中宋" w:hAnsi="华文中宋" w:eastAsia="华文中宋"/>
          <w:sz w:val="24"/>
        </w:rPr>
      </w:pPr>
      <w:r>
        <w:rPr>
          <w:rStyle w:val="59"/>
          <w:rFonts w:hint="eastAsia" w:ascii="华文中宋" w:hAnsi="华文中宋" w:eastAsia="华文中宋"/>
          <w:sz w:val="24"/>
        </w:rPr>
        <w:t>日</w:t>
      </w:r>
      <w:r>
        <w:rPr>
          <w:rStyle w:val="59"/>
          <w:rFonts w:ascii="华文中宋" w:hAnsi="华文中宋" w:eastAsia="华文中宋"/>
          <w:sz w:val="24"/>
        </w:rPr>
        <w:t xml:space="preserve">  </w:t>
      </w:r>
      <w:r>
        <w:rPr>
          <w:rStyle w:val="59"/>
          <w:rFonts w:hint="eastAsia" w:ascii="华文中宋" w:hAnsi="华文中宋" w:eastAsia="华文中宋"/>
          <w:sz w:val="24"/>
        </w:rPr>
        <w:t>期：</w:t>
      </w:r>
      <w:r>
        <w:rPr>
          <w:rStyle w:val="59"/>
          <w:rFonts w:ascii="华文中宋" w:hAnsi="华文中宋" w:eastAsia="华文中宋"/>
          <w:sz w:val="24"/>
          <w:u w:val="single"/>
        </w:rPr>
        <w:t xml:space="preserve">        </w:t>
      </w:r>
      <w:r>
        <w:rPr>
          <w:rStyle w:val="59"/>
          <w:rFonts w:hint="eastAsia" w:ascii="华文中宋" w:hAnsi="华文中宋" w:eastAsia="华文中宋"/>
          <w:sz w:val="24"/>
        </w:rPr>
        <w:t>年</w:t>
      </w:r>
      <w:r>
        <w:rPr>
          <w:rStyle w:val="59"/>
          <w:rFonts w:ascii="华文中宋" w:hAnsi="华文中宋" w:eastAsia="华文中宋"/>
          <w:sz w:val="24"/>
          <w:u w:val="single"/>
        </w:rPr>
        <w:t xml:space="preserve">    </w:t>
      </w:r>
      <w:r>
        <w:rPr>
          <w:rStyle w:val="59"/>
          <w:rFonts w:hint="eastAsia" w:ascii="华文中宋" w:hAnsi="华文中宋" w:eastAsia="华文中宋"/>
          <w:sz w:val="24"/>
        </w:rPr>
        <w:t>月</w:t>
      </w:r>
      <w:r>
        <w:rPr>
          <w:rStyle w:val="59"/>
          <w:rFonts w:ascii="华文中宋" w:hAnsi="华文中宋" w:eastAsia="华文中宋"/>
          <w:sz w:val="24"/>
          <w:u w:val="single"/>
        </w:rPr>
        <w:t xml:space="preserve">    </w:t>
      </w:r>
      <w:r>
        <w:rPr>
          <w:rStyle w:val="59"/>
          <w:rFonts w:hint="eastAsia" w:ascii="华文中宋" w:hAnsi="华文中宋" w:eastAsia="华文中宋"/>
          <w:sz w:val="24"/>
        </w:rPr>
        <w:t>日</w:t>
      </w:r>
    </w:p>
    <w:p w14:paraId="6B4E4FE6">
      <w:pPr>
        <w:snapToGrid w:val="0"/>
        <w:spacing w:line="480" w:lineRule="exact"/>
        <w:jc w:val="center"/>
        <w:rPr>
          <w:rFonts w:ascii="华文中宋" w:hAnsi="华文中宋" w:eastAsia="华文中宋"/>
          <w:szCs w:val="21"/>
        </w:rPr>
        <w:sectPr>
          <w:pgSz w:w="11906" w:h="16838"/>
          <w:pgMar w:top="1134" w:right="1361" w:bottom="1021" w:left="1531" w:header="851" w:footer="992" w:gutter="0"/>
          <w:cols w:space="720" w:num="1"/>
          <w:docGrid w:type="lines" w:linePitch="312" w:charSpace="0"/>
        </w:sectPr>
      </w:pPr>
    </w:p>
    <w:p w14:paraId="1EAA8713">
      <w:pPr>
        <w:rPr>
          <w:rFonts w:ascii="华文中宋" w:hAnsi="华文中宋" w:eastAsia="华文中宋"/>
          <w:b/>
          <w:sz w:val="24"/>
        </w:rPr>
      </w:pPr>
      <w:r>
        <w:rPr>
          <w:rFonts w:hint="eastAsia" w:ascii="华文中宋" w:hAnsi="华文中宋" w:eastAsia="华文中宋"/>
          <w:b/>
          <w:bCs/>
          <w:sz w:val="24"/>
        </w:rPr>
        <w:t>《政府</w:t>
      </w:r>
      <w:r>
        <w:rPr>
          <w:rFonts w:hint="eastAsia" w:ascii="华文中宋" w:hAnsi="华文中宋" w:eastAsia="华文中宋"/>
          <w:b/>
          <w:sz w:val="24"/>
        </w:rPr>
        <w:t>强制采购节能产品明细表</w:t>
      </w:r>
      <w:r>
        <w:rPr>
          <w:rFonts w:hint="eastAsia" w:ascii="华文中宋" w:hAnsi="华文中宋" w:eastAsia="华文中宋"/>
          <w:b/>
          <w:bCs/>
          <w:sz w:val="24"/>
        </w:rPr>
        <w:t>》</w:t>
      </w:r>
      <w:r>
        <w:rPr>
          <w:rFonts w:hint="eastAsia" w:ascii="华文中宋" w:hAnsi="华文中宋" w:eastAsia="华文中宋"/>
          <w:b/>
          <w:sz w:val="24"/>
        </w:rPr>
        <w:t>格式（以包为单位分别填写）</w:t>
      </w:r>
    </w:p>
    <w:p w14:paraId="38B80875">
      <w:pPr>
        <w:tabs>
          <w:tab w:val="left" w:pos="1680"/>
        </w:tabs>
        <w:snapToGrid w:val="0"/>
        <w:spacing w:line="480" w:lineRule="exact"/>
        <w:jc w:val="center"/>
        <w:rPr>
          <w:rFonts w:ascii="华文中宋" w:hAnsi="华文中宋" w:eastAsia="华文中宋"/>
          <w:b/>
        </w:rPr>
      </w:pPr>
    </w:p>
    <w:p w14:paraId="26A0B8FC">
      <w:pPr>
        <w:tabs>
          <w:tab w:val="left" w:pos="1680"/>
        </w:tabs>
        <w:snapToGrid w:val="0"/>
        <w:spacing w:line="480" w:lineRule="exact"/>
        <w:jc w:val="center"/>
        <w:rPr>
          <w:rFonts w:ascii="华文中宋" w:hAnsi="华文中宋" w:eastAsia="华文中宋"/>
          <w:b/>
          <w:color w:val="000000"/>
          <w:sz w:val="24"/>
        </w:rPr>
      </w:pPr>
      <w:r>
        <w:rPr>
          <w:rFonts w:hint="eastAsia" w:ascii="华文中宋" w:hAnsi="华文中宋" w:eastAsia="华文中宋"/>
          <w:b/>
          <w:color w:val="000000"/>
          <w:sz w:val="24"/>
        </w:rPr>
        <w:t>政府强制采购节能产品明细表</w:t>
      </w:r>
    </w:p>
    <w:tbl>
      <w:tblPr>
        <w:tblStyle w:val="25"/>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40"/>
        <w:gridCol w:w="952"/>
        <w:gridCol w:w="1761"/>
        <w:gridCol w:w="1701"/>
        <w:gridCol w:w="2016"/>
      </w:tblGrid>
      <w:tr w14:paraId="7A96E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99" w:type="dxa"/>
            <w:noWrap/>
            <w:vAlign w:val="center"/>
          </w:tcPr>
          <w:p w14:paraId="4A3515F2">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包号</w:t>
            </w:r>
          </w:p>
        </w:tc>
        <w:tc>
          <w:tcPr>
            <w:tcW w:w="1540" w:type="dxa"/>
            <w:noWrap/>
            <w:vAlign w:val="center"/>
          </w:tcPr>
          <w:p w14:paraId="1148B84D">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产品名称</w:t>
            </w:r>
          </w:p>
        </w:tc>
        <w:tc>
          <w:tcPr>
            <w:tcW w:w="952" w:type="dxa"/>
            <w:noWrap/>
            <w:vAlign w:val="center"/>
          </w:tcPr>
          <w:p w14:paraId="249C074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制造商</w:t>
            </w:r>
          </w:p>
        </w:tc>
        <w:tc>
          <w:tcPr>
            <w:tcW w:w="1761" w:type="dxa"/>
            <w:noWrap/>
            <w:vAlign w:val="center"/>
          </w:tcPr>
          <w:p w14:paraId="40D359EB">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产品型号</w:t>
            </w:r>
          </w:p>
        </w:tc>
        <w:tc>
          <w:tcPr>
            <w:tcW w:w="1701" w:type="dxa"/>
            <w:noWrap/>
            <w:vAlign w:val="center"/>
          </w:tcPr>
          <w:p w14:paraId="6AC2B431">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认证证书编号</w:t>
            </w:r>
          </w:p>
        </w:tc>
        <w:tc>
          <w:tcPr>
            <w:tcW w:w="2016" w:type="dxa"/>
            <w:noWrap/>
            <w:vAlign w:val="center"/>
          </w:tcPr>
          <w:p w14:paraId="2BC4764E">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认证证书有</w:t>
            </w:r>
          </w:p>
          <w:p w14:paraId="5EF4219F">
            <w:pPr>
              <w:spacing w:line="360" w:lineRule="auto"/>
              <w:jc w:val="center"/>
              <w:rPr>
                <w:rFonts w:ascii="华文中宋" w:hAnsi="华文中宋" w:eastAsia="华文中宋" w:cs="华文中宋"/>
                <w:szCs w:val="21"/>
              </w:rPr>
            </w:pPr>
            <w:r>
              <w:rPr>
                <w:rFonts w:hint="eastAsia" w:ascii="华文中宋" w:hAnsi="华文中宋" w:eastAsia="华文中宋" w:cs="华文中宋"/>
                <w:szCs w:val="21"/>
              </w:rPr>
              <w:t>效截止日期</w:t>
            </w:r>
          </w:p>
        </w:tc>
      </w:tr>
      <w:tr w14:paraId="50A8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noWrap/>
          </w:tcPr>
          <w:p w14:paraId="008D0257">
            <w:pPr>
              <w:spacing w:line="360" w:lineRule="auto"/>
              <w:rPr>
                <w:rFonts w:ascii="华文中宋" w:hAnsi="华文中宋" w:eastAsia="华文中宋" w:cs="华文中宋"/>
                <w:szCs w:val="21"/>
              </w:rPr>
            </w:pPr>
          </w:p>
        </w:tc>
        <w:tc>
          <w:tcPr>
            <w:tcW w:w="1540" w:type="dxa"/>
            <w:noWrap/>
          </w:tcPr>
          <w:p w14:paraId="72A975DF">
            <w:pPr>
              <w:spacing w:line="360" w:lineRule="auto"/>
              <w:rPr>
                <w:rFonts w:ascii="华文中宋" w:hAnsi="华文中宋" w:eastAsia="华文中宋" w:cs="华文中宋"/>
                <w:szCs w:val="21"/>
              </w:rPr>
            </w:pPr>
          </w:p>
        </w:tc>
        <w:tc>
          <w:tcPr>
            <w:tcW w:w="952" w:type="dxa"/>
            <w:noWrap/>
          </w:tcPr>
          <w:p w14:paraId="5FF582FF">
            <w:pPr>
              <w:spacing w:line="360" w:lineRule="auto"/>
              <w:rPr>
                <w:rFonts w:ascii="华文中宋" w:hAnsi="华文中宋" w:eastAsia="华文中宋" w:cs="华文中宋"/>
                <w:szCs w:val="21"/>
              </w:rPr>
            </w:pPr>
          </w:p>
        </w:tc>
        <w:tc>
          <w:tcPr>
            <w:tcW w:w="1761" w:type="dxa"/>
            <w:noWrap/>
          </w:tcPr>
          <w:p w14:paraId="0DD3EFC3">
            <w:pPr>
              <w:spacing w:line="360" w:lineRule="auto"/>
              <w:rPr>
                <w:rFonts w:ascii="华文中宋" w:hAnsi="华文中宋" w:eastAsia="华文中宋" w:cs="华文中宋"/>
                <w:szCs w:val="21"/>
              </w:rPr>
            </w:pPr>
          </w:p>
        </w:tc>
        <w:tc>
          <w:tcPr>
            <w:tcW w:w="1701" w:type="dxa"/>
            <w:noWrap/>
          </w:tcPr>
          <w:p w14:paraId="4C9B1F08">
            <w:pPr>
              <w:spacing w:line="360" w:lineRule="auto"/>
              <w:rPr>
                <w:rFonts w:ascii="华文中宋" w:hAnsi="华文中宋" w:eastAsia="华文中宋" w:cs="华文中宋"/>
                <w:szCs w:val="21"/>
              </w:rPr>
            </w:pPr>
          </w:p>
        </w:tc>
        <w:tc>
          <w:tcPr>
            <w:tcW w:w="2016" w:type="dxa"/>
            <w:noWrap/>
          </w:tcPr>
          <w:p w14:paraId="5D6E8538">
            <w:pPr>
              <w:spacing w:line="360" w:lineRule="auto"/>
              <w:rPr>
                <w:rFonts w:ascii="华文中宋" w:hAnsi="华文中宋" w:eastAsia="华文中宋" w:cs="华文中宋"/>
                <w:szCs w:val="21"/>
              </w:rPr>
            </w:pPr>
          </w:p>
        </w:tc>
      </w:tr>
      <w:tr w14:paraId="75F1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9" w:type="dxa"/>
            <w:noWrap/>
          </w:tcPr>
          <w:p w14:paraId="5B474945">
            <w:pPr>
              <w:spacing w:line="360" w:lineRule="auto"/>
              <w:rPr>
                <w:rFonts w:ascii="华文中宋" w:hAnsi="华文中宋" w:eastAsia="华文中宋" w:cs="华文中宋"/>
                <w:szCs w:val="21"/>
              </w:rPr>
            </w:pPr>
          </w:p>
        </w:tc>
        <w:tc>
          <w:tcPr>
            <w:tcW w:w="1540" w:type="dxa"/>
            <w:noWrap/>
          </w:tcPr>
          <w:p w14:paraId="4A931442">
            <w:pPr>
              <w:spacing w:line="360" w:lineRule="auto"/>
              <w:rPr>
                <w:rFonts w:ascii="华文中宋" w:hAnsi="华文中宋" w:eastAsia="华文中宋" w:cs="华文中宋"/>
                <w:szCs w:val="21"/>
              </w:rPr>
            </w:pPr>
          </w:p>
        </w:tc>
        <w:tc>
          <w:tcPr>
            <w:tcW w:w="952" w:type="dxa"/>
            <w:noWrap/>
          </w:tcPr>
          <w:p w14:paraId="0C69473A">
            <w:pPr>
              <w:spacing w:line="360" w:lineRule="auto"/>
              <w:rPr>
                <w:rFonts w:ascii="华文中宋" w:hAnsi="华文中宋" w:eastAsia="华文中宋" w:cs="华文中宋"/>
                <w:szCs w:val="21"/>
              </w:rPr>
            </w:pPr>
          </w:p>
        </w:tc>
        <w:tc>
          <w:tcPr>
            <w:tcW w:w="1761" w:type="dxa"/>
            <w:noWrap/>
          </w:tcPr>
          <w:p w14:paraId="048D2BBB">
            <w:pPr>
              <w:spacing w:line="360" w:lineRule="auto"/>
              <w:rPr>
                <w:rFonts w:ascii="华文中宋" w:hAnsi="华文中宋" w:eastAsia="华文中宋" w:cs="华文中宋"/>
                <w:szCs w:val="21"/>
              </w:rPr>
            </w:pPr>
          </w:p>
        </w:tc>
        <w:tc>
          <w:tcPr>
            <w:tcW w:w="1701" w:type="dxa"/>
            <w:noWrap/>
          </w:tcPr>
          <w:p w14:paraId="36FEFAF1">
            <w:pPr>
              <w:spacing w:line="360" w:lineRule="auto"/>
              <w:rPr>
                <w:rFonts w:ascii="华文中宋" w:hAnsi="华文中宋" w:eastAsia="华文中宋" w:cs="华文中宋"/>
                <w:szCs w:val="21"/>
              </w:rPr>
            </w:pPr>
          </w:p>
        </w:tc>
        <w:tc>
          <w:tcPr>
            <w:tcW w:w="2016" w:type="dxa"/>
            <w:noWrap/>
          </w:tcPr>
          <w:p w14:paraId="3B99C2B8">
            <w:pPr>
              <w:spacing w:line="360" w:lineRule="auto"/>
              <w:rPr>
                <w:rFonts w:ascii="华文中宋" w:hAnsi="华文中宋" w:eastAsia="华文中宋" w:cs="华文中宋"/>
                <w:szCs w:val="21"/>
              </w:rPr>
            </w:pPr>
          </w:p>
        </w:tc>
      </w:tr>
      <w:tr w14:paraId="64F3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noWrap/>
          </w:tcPr>
          <w:p w14:paraId="69BF7E98">
            <w:pPr>
              <w:spacing w:line="360" w:lineRule="auto"/>
              <w:rPr>
                <w:rFonts w:ascii="华文中宋" w:hAnsi="华文中宋" w:eastAsia="华文中宋" w:cs="华文中宋"/>
                <w:szCs w:val="21"/>
              </w:rPr>
            </w:pPr>
          </w:p>
        </w:tc>
        <w:tc>
          <w:tcPr>
            <w:tcW w:w="1540" w:type="dxa"/>
            <w:noWrap/>
          </w:tcPr>
          <w:p w14:paraId="2898C437">
            <w:pPr>
              <w:spacing w:line="360" w:lineRule="auto"/>
              <w:rPr>
                <w:rFonts w:ascii="华文中宋" w:hAnsi="华文中宋" w:eastAsia="华文中宋" w:cs="华文中宋"/>
                <w:szCs w:val="21"/>
              </w:rPr>
            </w:pPr>
          </w:p>
        </w:tc>
        <w:tc>
          <w:tcPr>
            <w:tcW w:w="952" w:type="dxa"/>
            <w:noWrap/>
          </w:tcPr>
          <w:p w14:paraId="71CE2146">
            <w:pPr>
              <w:spacing w:line="360" w:lineRule="auto"/>
              <w:rPr>
                <w:rFonts w:ascii="华文中宋" w:hAnsi="华文中宋" w:eastAsia="华文中宋" w:cs="华文中宋"/>
                <w:szCs w:val="21"/>
              </w:rPr>
            </w:pPr>
          </w:p>
        </w:tc>
        <w:tc>
          <w:tcPr>
            <w:tcW w:w="1761" w:type="dxa"/>
            <w:noWrap/>
          </w:tcPr>
          <w:p w14:paraId="19353C91">
            <w:pPr>
              <w:spacing w:line="360" w:lineRule="auto"/>
              <w:rPr>
                <w:rFonts w:ascii="华文中宋" w:hAnsi="华文中宋" w:eastAsia="华文中宋" w:cs="华文中宋"/>
                <w:szCs w:val="21"/>
              </w:rPr>
            </w:pPr>
          </w:p>
        </w:tc>
        <w:tc>
          <w:tcPr>
            <w:tcW w:w="1701" w:type="dxa"/>
            <w:noWrap/>
          </w:tcPr>
          <w:p w14:paraId="3B6ABB3E">
            <w:pPr>
              <w:spacing w:line="360" w:lineRule="auto"/>
              <w:rPr>
                <w:rFonts w:ascii="华文中宋" w:hAnsi="华文中宋" w:eastAsia="华文中宋" w:cs="华文中宋"/>
                <w:szCs w:val="21"/>
              </w:rPr>
            </w:pPr>
          </w:p>
        </w:tc>
        <w:tc>
          <w:tcPr>
            <w:tcW w:w="2016" w:type="dxa"/>
            <w:noWrap/>
          </w:tcPr>
          <w:p w14:paraId="77CF55C5">
            <w:pPr>
              <w:spacing w:line="360" w:lineRule="auto"/>
              <w:rPr>
                <w:rFonts w:ascii="华文中宋" w:hAnsi="华文中宋" w:eastAsia="华文中宋" w:cs="华文中宋"/>
                <w:szCs w:val="21"/>
              </w:rPr>
            </w:pPr>
          </w:p>
        </w:tc>
      </w:tr>
      <w:tr w14:paraId="7365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99" w:type="dxa"/>
            <w:noWrap/>
          </w:tcPr>
          <w:p w14:paraId="09CA7776">
            <w:pPr>
              <w:spacing w:line="360" w:lineRule="auto"/>
              <w:rPr>
                <w:rFonts w:ascii="华文中宋" w:hAnsi="华文中宋" w:eastAsia="华文中宋" w:cs="华文中宋"/>
                <w:szCs w:val="21"/>
              </w:rPr>
            </w:pPr>
          </w:p>
        </w:tc>
        <w:tc>
          <w:tcPr>
            <w:tcW w:w="1540" w:type="dxa"/>
            <w:noWrap/>
          </w:tcPr>
          <w:p w14:paraId="1ED79311">
            <w:pPr>
              <w:spacing w:line="360" w:lineRule="auto"/>
              <w:rPr>
                <w:rFonts w:ascii="华文中宋" w:hAnsi="华文中宋" w:eastAsia="华文中宋" w:cs="华文中宋"/>
                <w:szCs w:val="21"/>
              </w:rPr>
            </w:pPr>
          </w:p>
        </w:tc>
        <w:tc>
          <w:tcPr>
            <w:tcW w:w="952" w:type="dxa"/>
            <w:noWrap/>
          </w:tcPr>
          <w:p w14:paraId="64E9A204">
            <w:pPr>
              <w:spacing w:line="360" w:lineRule="auto"/>
              <w:rPr>
                <w:rFonts w:ascii="华文中宋" w:hAnsi="华文中宋" w:eastAsia="华文中宋" w:cs="华文中宋"/>
                <w:szCs w:val="21"/>
              </w:rPr>
            </w:pPr>
          </w:p>
        </w:tc>
        <w:tc>
          <w:tcPr>
            <w:tcW w:w="1761" w:type="dxa"/>
            <w:noWrap/>
          </w:tcPr>
          <w:p w14:paraId="564E4048">
            <w:pPr>
              <w:spacing w:line="360" w:lineRule="auto"/>
              <w:rPr>
                <w:rFonts w:ascii="华文中宋" w:hAnsi="华文中宋" w:eastAsia="华文中宋" w:cs="华文中宋"/>
                <w:szCs w:val="21"/>
              </w:rPr>
            </w:pPr>
          </w:p>
        </w:tc>
        <w:tc>
          <w:tcPr>
            <w:tcW w:w="1701" w:type="dxa"/>
            <w:noWrap/>
          </w:tcPr>
          <w:p w14:paraId="0C1D5847">
            <w:pPr>
              <w:spacing w:line="360" w:lineRule="auto"/>
              <w:rPr>
                <w:rFonts w:ascii="华文中宋" w:hAnsi="华文中宋" w:eastAsia="华文中宋" w:cs="华文中宋"/>
                <w:szCs w:val="21"/>
              </w:rPr>
            </w:pPr>
          </w:p>
        </w:tc>
        <w:tc>
          <w:tcPr>
            <w:tcW w:w="2016" w:type="dxa"/>
            <w:noWrap/>
          </w:tcPr>
          <w:p w14:paraId="18ED0A2A">
            <w:pPr>
              <w:spacing w:line="360" w:lineRule="auto"/>
              <w:rPr>
                <w:rFonts w:ascii="华文中宋" w:hAnsi="华文中宋" w:eastAsia="华文中宋" w:cs="华文中宋"/>
                <w:szCs w:val="21"/>
              </w:rPr>
            </w:pPr>
          </w:p>
        </w:tc>
      </w:tr>
    </w:tbl>
    <w:p w14:paraId="1F7ED923">
      <w:pPr>
        <w:spacing w:line="360" w:lineRule="auto"/>
        <w:ind w:firstLine="315" w:firstLineChars="150"/>
        <w:rPr>
          <w:rFonts w:ascii="华文中宋" w:hAnsi="华文中宋" w:eastAsia="华文中宋" w:cs="华文中宋"/>
          <w:szCs w:val="21"/>
        </w:rPr>
      </w:pPr>
      <w:r>
        <w:rPr>
          <w:rFonts w:ascii="华文中宋" w:hAnsi="华文中宋" w:eastAsia="华文中宋" w:cs="华文中宋"/>
          <w:szCs w:val="21"/>
        </w:rPr>
        <w:t>1</w:t>
      </w:r>
      <w:r>
        <w:rPr>
          <w:rFonts w:hint="eastAsia" w:ascii="华文中宋" w:hAnsi="华文中宋" w:eastAsia="华文中宋" w:cs="华文中宋"/>
          <w:szCs w:val="21"/>
        </w:rPr>
        <w:t>、</w:t>
      </w:r>
      <w:r>
        <w:rPr>
          <w:rFonts w:hint="eastAsia" w:ascii="华文中宋" w:hAnsi="华文中宋" w:eastAsia="华文中宋"/>
          <w:szCs w:val="21"/>
        </w:rPr>
        <w:t>本文件</w:t>
      </w:r>
      <w:r>
        <w:rPr>
          <w:rFonts w:hint="eastAsia" w:ascii="华文中宋" w:hAnsi="华文中宋" w:eastAsia="华文中宋" w:cs="华文中宋"/>
          <w:szCs w:val="21"/>
        </w:rPr>
        <w:t>未列出的</w:t>
      </w:r>
      <w:r>
        <w:rPr>
          <w:rFonts w:hint="eastAsia" w:ascii="华文中宋" w:hAnsi="华文中宋" w:eastAsia="华文中宋"/>
          <w:szCs w:val="21"/>
        </w:rPr>
        <w:t>“品目清单”</w:t>
      </w:r>
      <w:r>
        <w:rPr>
          <w:rFonts w:hint="eastAsia" w:ascii="华文中宋" w:hAnsi="华文中宋" w:eastAsia="华文中宋" w:cs="华文中宋"/>
          <w:szCs w:val="21"/>
        </w:rPr>
        <w:t>政府强制</w:t>
      </w:r>
      <w:r>
        <w:rPr>
          <w:rFonts w:hint="eastAsia" w:ascii="华文中宋" w:hAnsi="华文中宋" w:eastAsia="华文中宋"/>
          <w:szCs w:val="21"/>
        </w:rPr>
        <w:t>采购</w:t>
      </w:r>
      <w:r>
        <w:rPr>
          <w:rFonts w:hint="eastAsia" w:ascii="华文中宋" w:hAnsi="华文中宋" w:eastAsia="华文中宋" w:cs="华文中宋"/>
          <w:szCs w:val="21"/>
        </w:rPr>
        <w:t>产品的，询价人可投报</w:t>
      </w:r>
      <w:r>
        <w:rPr>
          <w:rFonts w:hint="eastAsia" w:ascii="华文中宋" w:hAnsi="华文中宋" w:eastAsia="华文中宋"/>
          <w:szCs w:val="21"/>
        </w:rPr>
        <w:t>“品目清单”中政府优先采购产品或“品目清单”范围以外</w:t>
      </w:r>
      <w:r>
        <w:rPr>
          <w:rFonts w:hint="eastAsia" w:ascii="华文中宋" w:hAnsi="华文中宋" w:eastAsia="华文中宋" w:cs="华文中宋"/>
          <w:szCs w:val="21"/>
        </w:rPr>
        <w:t>的产品。</w:t>
      </w:r>
    </w:p>
    <w:p w14:paraId="4424EC3B">
      <w:pPr>
        <w:spacing w:line="360" w:lineRule="auto"/>
        <w:ind w:left="315" w:leftChars="150"/>
        <w:rPr>
          <w:rFonts w:ascii="华文中宋" w:hAnsi="华文中宋" w:eastAsia="华文中宋"/>
          <w:szCs w:val="21"/>
        </w:rPr>
      </w:pPr>
      <w:r>
        <w:rPr>
          <w:rFonts w:ascii="华文中宋" w:hAnsi="华文中宋" w:eastAsia="华文中宋" w:cs="华文中宋"/>
          <w:szCs w:val="21"/>
        </w:rPr>
        <w:t>2</w:t>
      </w:r>
      <w:r>
        <w:rPr>
          <w:rFonts w:hint="eastAsia" w:ascii="华文中宋" w:hAnsi="华文中宋" w:eastAsia="华文中宋" w:cs="华文中宋"/>
          <w:szCs w:val="21"/>
        </w:rPr>
        <w:t>、</w:t>
      </w:r>
      <w:r>
        <w:rPr>
          <w:rFonts w:hint="eastAsia" w:ascii="华文中宋" w:hAnsi="华文中宋" w:eastAsia="华文中宋"/>
          <w:szCs w:val="21"/>
        </w:rPr>
        <w:t>认证证书复印件附后（有效期之内的节能产品、环境标志产品证书）。</w:t>
      </w:r>
    </w:p>
    <w:p w14:paraId="4EF403F4">
      <w:pPr>
        <w:tabs>
          <w:tab w:val="left" w:pos="1680"/>
        </w:tabs>
        <w:snapToGrid w:val="0"/>
        <w:spacing w:line="480" w:lineRule="exact"/>
        <w:jc w:val="left"/>
        <w:rPr>
          <w:rFonts w:ascii="华文中宋" w:hAnsi="华文中宋" w:eastAsia="华文中宋"/>
          <w:b/>
          <w:sz w:val="24"/>
        </w:rPr>
      </w:pPr>
    </w:p>
    <w:p w14:paraId="2A3FC489">
      <w:pPr>
        <w:tabs>
          <w:tab w:val="left" w:pos="1680"/>
        </w:tabs>
        <w:snapToGrid w:val="0"/>
        <w:spacing w:line="480" w:lineRule="exact"/>
        <w:jc w:val="left"/>
        <w:rPr>
          <w:rFonts w:ascii="华文中宋" w:hAnsi="华文中宋" w:eastAsia="华文中宋"/>
          <w:b/>
          <w:sz w:val="24"/>
        </w:rPr>
      </w:pPr>
    </w:p>
    <w:p w14:paraId="36F4953A">
      <w:pPr>
        <w:tabs>
          <w:tab w:val="left" w:pos="1680"/>
        </w:tabs>
        <w:snapToGrid w:val="0"/>
        <w:spacing w:line="480" w:lineRule="exact"/>
        <w:jc w:val="left"/>
        <w:rPr>
          <w:rFonts w:ascii="华文中宋" w:hAnsi="华文中宋" w:eastAsia="华文中宋"/>
          <w:b/>
          <w:sz w:val="24"/>
        </w:rPr>
      </w:pPr>
    </w:p>
    <w:p w14:paraId="1975BACE">
      <w:pPr>
        <w:tabs>
          <w:tab w:val="left" w:pos="1680"/>
        </w:tabs>
        <w:snapToGrid w:val="0"/>
        <w:spacing w:line="480" w:lineRule="exact"/>
        <w:jc w:val="left"/>
        <w:rPr>
          <w:rFonts w:ascii="华文中宋" w:hAnsi="华文中宋" w:eastAsia="华文中宋"/>
          <w:b/>
          <w:sz w:val="24"/>
        </w:rPr>
      </w:pPr>
    </w:p>
    <w:p w14:paraId="2A969F4A">
      <w:pPr>
        <w:tabs>
          <w:tab w:val="left" w:pos="1680"/>
        </w:tabs>
        <w:snapToGrid w:val="0"/>
        <w:spacing w:line="480" w:lineRule="exact"/>
        <w:jc w:val="left"/>
        <w:rPr>
          <w:rFonts w:ascii="华文中宋" w:hAnsi="华文中宋" w:eastAsia="华文中宋"/>
          <w:b/>
          <w:sz w:val="24"/>
        </w:rPr>
      </w:pPr>
    </w:p>
    <w:p w14:paraId="2B351754">
      <w:pPr>
        <w:tabs>
          <w:tab w:val="left" w:pos="1680"/>
        </w:tabs>
        <w:snapToGrid w:val="0"/>
        <w:spacing w:line="480" w:lineRule="exact"/>
        <w:jc w:val="left"/>
        <w:rPr>
          <w:rFonts w:ascii="华文中宋" w:hAnsi="华文中宋" w:eastAsia="华文中宋"/>
          <w:b/>
          <w:sz w:val="24"/>
        </w:rPr>
      </w:pPr>
    </w:p>
    <w:p w14:paraId="03A50291">
      <w:pPr>
        <w:tabs>
          <w:tab w:val="left" w:pos="1680"/>
        </w:tabs>
        <w:snapToGrid w:val="0"/>
        <w:spacing w:line="480" w:lineRule="exact"/>
        <w:jc w:val="left"/>
        <w:rPr>
          <w:rFonts w:ascii="华文中宋" w:hAnsi="华文中宋" w:eastAsia="华文中宋"/>
          <w:b/>
          <w:sz w:val="24"/>
        </w:rPr>
      </w:pPr>
    </w:p>
    <w:p w14:paraId="3566A656">
      <w:pPr>
        <w:spacing w:line="480" w:lineRule="exact"/>
        <w:rPr>
          <w:rFonts w:ascii="华文中宋" w:hAnsi="华文中宋" w:eastAsia="华文中宋"/>
          <w:b/>
          <w:sz w:val="24"/>
        </w:rPr>
      </w:pPr>
    </w:p>
    <w:p w14:paraId="4B7E835D">
      <w:pPr>
        <w:spacing w:line="480" w:lineRule="exact"/>
        <w:rPr>
          <w:rFonts w:ascii="华文中宋" w:hAnsi="华文中宋" w:eastAsia="华文中宋"/>
          <w:b/>
          <w:sz w:val="24"/>
        </w:rPr>
      </w:pPr>
    </w:p>
    <w:p w14:paraId="61C70289">
      <w:pPr>
        <w:spacing w:line="480" w:lineRule="exact"/>
        <w:rPr>
          <w:rFonts w:ascii="华文中宋" w:hAnsi="华文中宋" w:eastAsia="华文中宋"/>
          <w:b/>
          <w:sz w:val="24"/>
        </w:rPr>
      </w:pPr>
    </w:p>
    <w:p w14:paraId="71839D4D">
      <w:pPr>
        <w:spacing w:line="480" w:lineRule="exact"/>
        <w:rPr>
          <w:rFonts w:ascii="华文中宋" w:hAnsi="华文中宋" w:eastAsia="华文中宋"/>
          <w:b/>
          <w:sz w:val="24"/>
        </w:rPr>
      </w:pPr>
    </w:p>
    <w:p w14:paraId="24C57014">
      <w:pPr>
        <w:spacing w:line="480" w:lineRule="exact"/>
        <w:rPr>
          <w:rFonts w:ascii="华文中宋" w:hAnsi="华文中宋" w:eastAsia="华文中宋"/>
          <w:b/>
          <w:sz w:val="24"/>
        </w:rPr>
      </w:pPr>
    </w:p>
    <w:p w14:paraId="3A99590C">
      <w:pPr>
        <w:spacing w:line="480" w:lineRule="exact"/>
        <w:rPr>
          <w:rFonts w:ascii="华文中宋" w:hAnsi="华文中宋" w:eastAsia="华文中宋"/>
          <w:b/>
          <w:sz w:val="24"/>
        </w:rPr>
      </w:pPr>
    </w:p>
    <w:p w14:paraId="3F397AE3">
      <w:pPr>
        <w:spacing w:line="480" w:lineRule="exact"/>
        <w:rPr>
          <w:rFonts w:ascii="华文中宋" w:hAnsi="华文中宋" w:eastAsia="华文中宋"/>
          <w:b/>
          <w:sz w:val="24"/>
        </w:rPr>
      </w:pPr>
    </w:p>
    <w:p w14:paraId="7A890FBC">
      <w:pPr>
        <w:spacing w:line="480" w:lineRule="exact"/>
        <w:rPr>
          <w:rFonts w:ascii="华文中宋" w:hAnsi="华文中宋" w:eastAsia="华文中宋"/>
          <w:b/>
          <w:sz w:val="24"/>
        </w:rPr>
      </w:pPr>
    </w:p>
    <w:p w14:paraId="2A4E1DB1">
      <w:pPr>
        <w:spacing w:line="480" w:lineRule="exact"/>
        <w:rPr>
          <w:rFonts w:ascii="华文中宋" w:hAnsi="华文中宋" w:eastAsia="华文中宋"/>
          <w:b/>
          <w:sz w:val="24"/>
        </w:rPr>
      </w:pPr>
    </w:p>
    <w:p w14:paraId="092DDCEE">
      <w:pPr>
        <w:spacing w:line="480" w:lineRule="exact"/>
        <w:rPr>
          <w:rFonts w:ascii="华文中宋" w:hAnsi="华文中宋" w:eastAsia="华文中宋"/>
          <w:b/>
          <w:sz w:val="24"/>
        </w:rPr>
      </w:pPr>
    </w:p>
    <w:p w14:paraId="15FC1C42">
      <w:pPr>
        <w:spacing w:line="480" w:lineRule="exact"/>
        <w:rPr>
          <w:rFonts w:ascii="华文中宋" w:hAnsi="华文中宋" w:eastAsia="华文中宋"/>
          <w:b/>
          <w:sz w:val="24"/>
        </w:rPr>
      </w:pPr>
    </w:p>
    <w:p w14:paraId="00084D17">
      <w:pPr>
        <w:spacing w:line="480" w:lineRule="exact"/>
        <w:rPr>
          <w:rFonts w:ascii="华文中宋" w:hAnsi="华文中宋" w:eastAsia="华文中宋"/>
          <w:b/>
          <w:sz w:val="24"/>
        </w:rPr>
      </w:pPr>
      <w:r>
        <w:rPr>
          <w:rFonts w:hint="eastAsia" w:ascii="华文中宋" w:hAnsi="华文中宋" w:eastAsia="华文中宋"/>
          <w:b/>
          <w:sz w:val="24"/>
        </w:rPr>
        <w:t>正版软件承诺格式（以包为单位分别填写）</w:t>
      </w:r>
    </w:p>
    <w:p w14:paraId="5933EAB3">
      <w:pPr>
        <w:spacing w:line="480" w:lineRule="exact"/>
        <w:rPr>
          <w:rFonts w:ascii="华文中宋" w:hAnsi="华文中宋" w:eastAsia="华文中宋"/>
          <w:b/>
          <w:sz w:val="24"/>
        </w:rPr>
      </w:pPr>
    </w:p>
    <w:p w14:paraId="10C185F2">
      <w:pPr>
        <w:spacing w:line="480" w:lineRule="exact"/>
        <w:jc w:val="center"/>
        <w:rPr>
          <w:rFonts w:ascii="华文中宋" w:hAnsi="华文中宋" w:eastAsia="华文中宋"/>
          <w:b/>
          <w:sz w:val="24"/>
        </w:rPr>
      </w:pPr>
      <w:r>
        <w:rPr>
          <w:rFonts w:hint="eastAsia" w:ascii="华文中宋" w:hAnsi="华文中宋" w:eastAsia="华文中宋"/>
          <w:b/>
          <w:sz w:val="24"/>
        </w:rPr>
        <w:t>正</w:t>
      </w:r>
      <w:r>
        <w:rPr>
          <w:rFonts w:ascii="华文中宋" w:hAnsi="华文中宋" w:eastAsia="华文中宋"/>
          <w:b/>
          <w:sz w:val="24"/>
        </w:rPr>
        <w:t xml:space="preserve"> </w:t>
      </w:r>
      <w:r>
        <w:rPr>
          <w:rFonts w:hint="eastAsia" w:ascii="华文中宋" w:hAnsi="华文中宋" w:eastAsia="华文中宋"/>
          <w:b/>
          <w:sz w:val="24"/>
        </w:rPr>
        <w:t>版</w:t>
      </w:r>
      <w:r>
        <w:rPr>
          <w:rFonts w:ascii="华文中宋" w:hAnsi="华文中宋" w:eastAsia="华文中宋"/>
          <w:b/>
          <w:sz w:val="24"/>
        </w:rPr>
        <w:t xml:space="preserve"> </w:t>
      </w:r>
      <w:r>
        <w:rPr>
          <w:rFonts w:hint="eastAsia" w:ascii="华文中宋" w:hAnsi="华文中宋" w:eastAsia="华文中宋"/>
          <w:b/>
          <w:sz w:val="24"/>
        </w:rPr>
        <w:t>软</w:t>
      </w:r>
      <w:r>
        <w:rPr>
          <w:rFonts w:ascii="华文中宋" w:hAnsi="华文中宋" w:eastAsia="华文中宋"/>
          <w:b/>
          <w:sz w:val="24"/>
        </w:rPr>
        <w:t xml:space="preserve"> </w:t>
      </w:r>
      <w:r>
        <w:rPr>
          <w:rFonts w:hint="eastAsia" w:ascii="华文中宋" w:hAnsi="华文中宋" w:eastAsia="华文中宋"/>
          <w:b/>
          <w:sz w:val="24"/>
        </w:rPr>
        <w:t>件</w:t>
      </w:r>
      <w:r>
        <w:rPr>
          <w:rFonts w:ascii="华文中宋" w:hAnsi="华文中宋" w:eastAsia="华文中宋"/>
          <w:b/>
          <w:sz w:val="24"/>
        </w:rPr>
        <w:t xml:space="preserve"> </w:t>
      </w:r>
      <w:r>
        <w:rPr>
          <w:rFonts w:hint="eastAsia" w:ascii="华文中宋" w:hAnsi="华文中宋" w:eastAsia="华文中宋"/>
          <w:b/>
          <w:sz w:val="24"/>
        </w:rPr>
        <w:t>承</w:t>
      </w:r>
      <w:r>
        <w:rPr>
          <w:rFonts w:ascii="华文中宋" w:hAnsi="华文中宋" w:eastAsia="华文中宋"/>
          <w:b/>
          <w:sz w:val="24"/>
        </w:rPr>
        <w:t xml:space="preserve"> </w:t>
      </w:r>
      <w:r>
        <w:rPr>
          <w:rFonts w:hint="eastAsia" w:ascii="华文中宋" w:hAnsi="华文中宋" w:eastAsia="华文中宋"/>
          <w:b/>
          <w:sz w:val="24"/>
        </w:rPr>
        <w:t>诺</w:t>
      </w:r>
    </w:p>
    <w:p w14:paraId="54792C8D">
      <w:pPr>
        <w:spacing w:line="480" w:lineRule="exact"/>
        <w:rPr>
          <w:rFonts w:ascii="华文中宋" w:hAnsi="华文中宋" w:eastAsia="华文中宋"/>
          <w:szCs w:val="21"/>
        </w:rPr>
      </w:pPr>
    </w:p>
    <w:p w14:paraId="55229E90">
      <w:pPr>
        <w:pStyle w:val="55"/>
        <w:snapToGrid w:val="0"/>
        <w:spacing w:line="480" w:lineRule="exact"/>
        <w:ind w:firstLine="420" w:firstLineChars="200"/>
        <w:rPr>
          <w:rFonts w:ascii="华文中宋" w:hAnsi="华文中宋" w:eastAsia="华文中宋"/>
        </w:rPr>
      </w:pPr>
      <w:r>
        <w:rPr>
          <w:rFonts w:hint="eastAsia" w:ascii="华文中宋" w:hAnsi="华文中宋" w:eastAsia="华文中宋"/>
        </w:rPr>
        <w:t>本</w:t>
      </w:r>
      <w:r>
        <w:rPr>
          <w:rFonts w:hint="eastAsia" w:ascii="华文中宋" w:hAnsi="华文中宋" w:eastAsia="华文中宋"/>
          <w:spacing w:val="6"/>
        </w:rPr>
        <w:t>报价人</w:t>
      </w:r>
      <w:r>
        <w:rPr>
          <w:rFonts w:hint="eastAsia" w:ascii="华文中宋" w:hAnsi="华文中宋" w:eastAsia="华文中宋"/>
        </w:rPr>
        <w:t>现参与</w:t>
      </w:r>
      <w:r>
        <w:rPr>
          <w:rFonts w:ascii="华文中宋" w:hAnsi="华文中宋" w:eastAsia="华文中宋"/>
          <w:u w:val="single"/>
        </w:rPr>
        <w:t xml:space="preserve">                             </w:t>
      </w:r>
      <w:r>
        <w:rPr>
          <w:rFonts w:hint="eastAsia" w:ascii="华文中宋" w:hAnsi="华文中宋" w:eastAsia="华文中宋"/>
        </w:rPr>
        <w:t>项目（项目编号：</w:t>
      </w:r>
      <w:r>
        <w:rPr>
          <w:rFonts w:ascii="华文中宋" w:hAnsi="华文中宋" w:eastAsia="华文中宋"/>
          <w:u w:val="single"/>
        </w:rPr>
        <w:t xml:space="preserve">             </w:t>
      </w:r>
      <w:r>
        <w:rPr>
          <w:rFonts w:hint="eastAsia" w:ascii="华文中宋" w:hAnsi="华文中宋" w:eastAsia="华文中宋"/>
        </w:rPr>
        <w:t>）的采购活动，本公司承诺投报的计算机产品预装正版操作系统，投报的硬件产品内的预装软件为正版软件。</w:t>
      </w:r>
    </w:p>
    <w:p w14:paraId="1FC067D2">
      <w:pPr>
        <w:pStyle w:val="55"/>
        <w:snapToGrid w:val="0"/>
        <w:spacing w:line="480" w:lineRule="exact"/>
        <w:ind w:firstLine="420" w:firstLineChars="200"/>
        <w:rPr>
          <w:rFonts w:ascii="华文中宋" w:hAnsi="华文中宋" w:eastAsia="华文中宋"/>
        </w:rPr>
      </w:pPr>
      <w:r>
        <w:rPr>
          <w:rFonts w:hint="eastAsia" w:ascii="华文中宋" w:hAnsi="华文中宋" w:eastAsia="华文中宋"/>
        </w:rPr>
        <w:t>如上述声明不真实，愿意按照政府采购有关法律法规的规定接受处罚。</w:t>
      </w:r>
    </w:p>
    <w:p w14:paraId="4A3B32D4">
      <w:pPr>
        <w:pStyle w:val="55"/>
        <w:snapToGrid w:val="0"/>
        <w:spacing w:line="480" w:lineRule="exact"/>
        <w:ind w:firstLine="420" w:firstLineChars="200"/>
        <w:rPr>
          <w:rFonts w:ascii="华文中宋" w:hAnsi="华文中宋" w:eastAsia="华文中宋"/>
        </w:rPr>
      </w:pPr>
      <w:r>
        <w:rPr>
          <w:rFonts w:hint="eastAsia" w:ascii="华文中宋" w:hAnsi="华文中宋" w:eastAsia="华文中宋"/>
        </w:rPr>
        <w:t>特此声明</w:t>
      </w:r>
    </w:p>
    <w:p w14:paraId="4EB5F001">
      <w:pPr>
        <w:snapToGrid w:val="0"/>
        <w:rPr>
          <w:rFonts w:ascii="华文中宋" w:hAnsi="华文中宋" w:eastAsia="华文中宋"/>
          <w:szCs w:val="21"/>
        </w:rPr>
      </w:pPr>
    </w:p>
    <w:p w14:paraId="752C5028">
      <w:pPr>
        <w:pStyle w:val="55"/>
        <w:snapToGrid w:val="0"/>
        <w:spacing w:line="480" w:lineRule="exact"/>
        <w:textAlignment w:val="auto"/>
        <w:rPr>
          <w:rFonts w:ascii="华文中宋" w:hAnsi="华文中宋" w:eastAsia="华文中宋"/>
        </w:rPr>
      </w:pPr>
    </w:p>
    <w:p w14:paraId="72AB3B50">
      <w:pPr>
        <w:snapToGrid w:val="0"/>
        <w:spacing w:line="480" w:lineRule="exact"/>
        <w:ind w:firstLine="3885" w:firstLineChars="1850"/>
        <w:rPr>
          <w:rFonts w:ascii="华文中宋" w:hAnsi="华文中宋" w:eastAsia="华文中宋"/>
          <w:szCs w:val="21"/>
        </w:rPr>
      </w:pPr>
    </w:p>
    <w:p w14:paraId="10C63ED6">
      <w:pPr>
        <w:snapToGrid w:val="0"/>
        <w:spacing w:line="480" w:lineRule="exact"/>
        <w:ind w:firstLine="3885" w:firstLineChars="1850"/>
        <w:rPr>
          <w:rFonts w:ascii="华文中宋" w:hAnsi="华文中宋" w:eastAsia="华文中宋"/>
          <w:szCs w:val="21"/>
        </w:rPr>
      </w:pPr>
    </w:p>
    <w:p w14:paraId="69F79DB4">
      <w:pPr>
        <w:snapToGrid w:val="0"/>
        <w:spacing w:line="480" w:lineRule="exact"/>
        <w:ind w:firstLine="4218" w:firstLineChars="1900"/>
        <w:rPr>
          <w:rFonts w:ascii="华文中宋" w:hAnsi="华文中宋" w:eastAsia="华文中宋"/>
          <w:szCs w:val="21"/>
        </w:rPr>
      </w:pPr>
      <w:r>
        <w:rPr>
          <w:rFonts w:hint="eastAsia" w:ascii="华文中宋" w:hAnsi="华文中宋" w:eastAsia="华文中宋"/>
          <w:spacing w:val="6"/>
          <w:szCs w:val="21"/>
        </w:rPr>
        <w:t>报价人</w:t>
      </w:r>
      <w:r>
        <w:rPr>
          <w:rFonts w:hint="eastAsia" w:ascii="华文中宋" w:hAnsi="华文中宋" w:eastAsia="华文中宋"/>
          <w:szCs w:val="21"/>
        </w:rPr>
        <w:t>：</w:t>
      </w:r>
      <w:r>
        <w:rPr>
          <w:rFonts w:ascii="华文中宋" w:hAnsi="华文中宋" w:eastAsia="华文中宋"/>
          <w:szCs w:val="21"/>
          <w:u w:val="single"/>
        </w:rPr>
        <w:t xml:space="preserve">                    </w:t>
      </w:r>
      <w:r>
        <w:rPr>
          <w:rFonts w:hint="eastAsia" w:ascii="华文中宋" w:hAnsi="华文中宋" w:eastAsia="华文中宋"/>
          <w:szCs w:val="21"/>
        </w:rPr>
        <w:t>（盖章）</w:t>
      </w:r>
    </w:p>
    <w:p w14:paraId="3EA1E772">
      <w:pPr>
        <w:snapToGrid w:val="0"/>
        <w:spacing w:line="480" w:lineRule="exact"/>
        <w:ind w:firstLine="420" w:firstLineChars="200"/>
        <w:rPr>
          <w:rFonts w:ascii="华文中宋" w:hAnsi="华文中宋" w:eastAsia="华文中宋"/>
          <w:szCs w:val="21"/>
        </w:rPr>
      </w:pPr>
      <w:r>
        <w:rPr>
          <w:rFonts w:ascii="华文中宋" w:hAnsi="华文中宋" w:eastAsia="华文中宋"/>
          <w:szCs w:val="21"/>
        </w:rPr>
        <w:t xml:space="preserve">                                </w:t>
      </w:r>
    </w:p>
    <w:p w14:paraId="13D821C1">
      <w:pPr>
        <w:spacing w:line="480" w:lineRule="exact"/>
        <w:rPr>
          <w:rFonts w:ascii="华文中宋" w:hAnsi="华文中宋" w:eastAsia="华文中宋"/>
          <w:b/>
        </w:rPr>
      </w:pP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08FA475B">
      <w:pPr>
        <w:spacing w:line="480" w:lineRule="exact"/>
        <w:rPr>
          <w:rFonts w:ascii="华文中宋" w:hAnsi="华文中宋" w:eastAsia="华文中宋"/>
          <w:b/>
        </w:rPr>
      </w:pPr>
    </w:p>
    <w:p w14:paraId="3DF45231">
      <w:pPr>
        <w:spacing w:line="480" w:lineRule="exact"/>
        <w:rPr>
          <w:rFonts w:ascii="华文中宋" w:hAnsi="华文中宋" w:eastAsia="华文中宋"/>
          <w:b/>
        </w:rPr>
      </w:pPr>
    </w:p>
    <w:p w14:paraId="59B5B81D">
      <w:pPr>
        <w:spacing w:line="480" w:lineRule="exact"/>
        <w:rPr>
          <w:rFonts w:ascii="华文中宋" w:hAnsi="华文中宋" w:eastAsia="华文中宋"/>
          <w:b/>
        </w:rPr>
      </w:pPr>
    </w:p>
    <w:p w14:paraId="51F22904">
      <w:pPr>
        <w:spacing w:line="480" w:lineRule="exact"/>
        <w:rPr>
          <w:rFonts w:ascii="华文中宋" w:hAnsi="华文中宋" w:eastAsia="华文中宋"/>
          <w:b/>
        </w:rPr>
      </w:pPr>
    </w:p>
    <w:p w14:paraId="6049CA8C">
      <w:pPr>
        <w:spacing w:line="480" w:lineRule="exact"/>
        <w:rPr>
          <w:rFonts w:ascii="华文中宋" w:hAnsi="华文中宋" w:eastAsia="华文中宋"/>
          <w:b/>
        </w:rPr>
      </w:pPr>
    </w:p>
    <w:p w14:paraId="5BAA4D18">
      <w:pPr>
        <w:spacing w:line="480" w:lineRule="exact"/>
        <w:rPr>
          <w:rFonts w:ascii="华文中宋" w:hAnsi="华文中宋" w:eastAsia="华文中宋"/>
          <w:b/>
        </w:rPr>
      </w:pPr>
    </w:p>
    <w:p w14:paraId="55161E0E">
      <w:pPr>
        <w:spacing w:line="480" w:lineRule="exact"/>
        <w:rPr>
          <w:rFonts w:ascii="华文中宋" w:hAnsi="华文中宋" w:eastAsia="华文中宋"/>
          <w:b/>
        </w:rPr>
      </w:pPr>
    </w:p>
    <w:p w14:paraId="2048E080">
      <w:pPr>
        <w:spacing w:line="480" w:lineRule="exact"/>
        <w:rPr>
          <w:rFonts w:ascii="华文中宋" w:hAnsi="华文中宋" w:eastAsia="华文中宋"/>
          <w:b/>
        </w:rPr>
      </w:pPr>
    </w:p>
    <w:p w14:paraId="6DE18469">
      <w:pPr>
        <w:spacing w:line="480" w:lineRule="exact"/>
        <w:rPr>
          <w:rFonts w:ascii="华文中宋" w:hAnsi="华文中宋" w:eastAsia="华文中宋"/>
          <w:b/>
        </w:rPr>
      </w:pPr>
    </w:p>
    <w:p w14:paraId="3F0389D7">
      <w:pPr>
        <w:spacing w:line="480" w:lineRule="exact"/>
        <w:rPr>
          <w:rFonts w:ascii="华文中宋" w:hAnsi="华文中宋" w:eastAsia="华文中宋"/>
          <w:b/>
        </w:rPr>
      </w:pPr>
    </w:p>
    <w:p w14:paraId="3BF102B8">
      <w:pPr>
        <w:spacing w:line="480" w:lineRule="exact"/>
        <w:rPr>
          <w:rFonts w:ascii="华文中宋" w:hAnsi="华文中宋" w:eastAsia="华文中宋"/>
          <w:b/>
        </w:rPr>
      </w:pPr>
    </w:p>
    <w:p w14:paraId="58DEE0DD">
      <w:pPr>
        <w:spacing w:line="480" w:lineRule="exact"/>
        <w:rPr>
          <w:rFonts w:ascii="华文中宋" w:hAnsi="华文中宋" w:eastAsia="华文中宋"/>
          <w:b/>
        </w:rPr>
      </w:pPr>
    </w:p>
    <w:p w14:paraId="41B681C5">
      <w:pPr>
        <w:spacing w:line="480" w:lineRule="exact"/>
        <w:rPr>
          <w:rFonts w:ascii="华文中宋" w:hAnsi="华文中宋" w:eastAsia="华文中宋"/>
          <w:b/>
        </w:rPr>
      </w:pPr>
    </w:p>
    <w:p w14:paraId="4711490D">
      <w:pPr>
        <w:spacing w:line="480" w:lineRule="exact"/>
        <w:rPr>
          <w:rFonts w:ascii="华文中宋" w:hAnsi="华文中宋" w:eastAsia="华文中宋"/>
          <w:b/>
        </w:rPr>
      </w:pPr>
    </w:p>
    <w:p w14:paraId="19A81902">
      <w:pPr>
        <w:spacing w:line="480" w:lineRule="exact"/>
        <w:rPr>
          <w:rFonts w:ascii="华文中宋" w:hAnsi="华文中宋" w:eastAsia="华文中宋"/>
          <w:b/>
        </w:rPr>
      </w:pPr>
    </w:p>
    <w:p w14:paraId="5EBA4772">
      <w:pPr>
        <w:pStyle w:val="52"/>
        <w:spacing w:line="440" w:lineRule="exact"/>
        <w:ind w:left="2480" w:hanging="1430"/>
        <w:rPr>
          <w:rFonts w:ascii="华文中宋" w:hAnsi="华文中宋" w:eastAsia="华文中宋"/>
          <w:spacing w:val="10"/>
          <w:szCs w:val="28"/>
        </w:rPr>
      </w:pPr>
      <w:r>
        <w:rPr>
          <w:rFonts w:ascii="华文中宋" w:hAnsi="华文中宋" w:eastAsia="华文中宋"/>
          <w:spacing w:val="23"/>
          <w:szCs w:val="28"/>
        </w:rPr>
        <w:t xml:space="preserve">  </w:t>
      </w:r>
      <w:r>
        <w:rPr>
          <w:rFonts w:hint="eastAsia" w:ascii="华文中宋" w:hAnsi="华文中宋" w:eastAsia="华文中宋"/>
          <w:spacing w:val="23"/>
          <w:szCs w:val="28"/>
        </w:rPr>
        <w:t>附件</w:t>
      </w:r>
    </w:p>
    <w:p w14:paraId="1EF5A64D">
      <w:pPr>
        <w:spacing w:line="480" w:lineRule="exact"/>
        <w:rPr>
          <w:rFonts w:ascii="华文中宋" w:hAnsi="华文中宋" w:eastAsia="华文中宋"/>
          <w:b/>
          <w:sz w:val="24"/>
        </w:rPr>
      </w:pPr>
      <w:r>
        <w:rPr>
          <w:rFonts w:hint="eastAsia" w:ascii="华文中宋" w:hAnsi="华文中宋" w:eastAsia="华文中宋"/>
          <w:b/>
          <w:sz w:val="24"/>
        </w:rPr>
        <w:t>（一）信息安全产品说明</w:t>
      </w:r>
    </w:p>
    <w:p w14:paraId="341E7A60">
      <w:pPr>
        <w:spacing w:line="480" w:lineRule="exact"/>
        <w:rPr>
          <w:rFonts w:ascii="华文中宋" w:hAnsi="华文中宋" w:eastAsia="华文中宋"/>
          <w:b/>
          <w:sz w:val="24"/>
        </w:rPr>
      </w:pPr>
      <w:r>
        <w:rPr>
          <w:rFonts w:hint="eastAsia" w:ascii="华文中宋" w:hAnsi="华文中宋" w:eastAsia="华文中宋"/>
          <w:b/>
          <w:sz w:val="24"/>
        </w:rPr>
        <w:t>以下产品为信息安全产品，如有涉及的内容，询价时须提供有效认证证书复印件</w:t>
      </w:r>
    </w:p>
    <w:p w14:paraId="7A70F66D"/>
    <w:tbl>
      <w:tblPr>
        <w:tblStyle w:val="2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754"/>
        <w:gridCol w:w="6571"/>
      </w:tblGrid>
      <w:tr w14:paraId="67EE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1395" w:type="dxa"/>
            <w:noWrap/>
            <w:vAlign w:val="center"/>
          </w:tcPr>
          <w:p w14:paraId="65BFD248">
            <w:pPr>
              <w:widowControl/>
              <w:spacing w:line="320" w:lineRule="atLeast"/>
              <w:jc w:val="center"/>
              <w:rPr>
                <w:rFonts w:ascii="华文中宋" w:hAnsi="华文中宋" w:eastAsia="华文中宋" w:cs="宋体"/>
                <w:kern w:val="0"/>
                <w:szCs w:val="21"/>
              </w:rPr>
            </w:pPr>
            <w:r>
              <w:rPr>
                <w:rFonts w:hint="eastAsia" w:ascii="华文中宋" w:hAnsi="华文中宋" w:eastAsia="华文中宋" w:cs="宋体"/>
                <w:kern w:val="0"/>
                <w:szCs w:val="21"/>
              </w:rPr>
              <w:t>产品类别</w:t>
            </w:r>
          </w:p>
        </w:tc>
        <w:tc>
          <w:tcPr>
            <w:tcW w:w="1754" w:type="dxa"/>
            <w:noWrap/>
            <w:vAlign w:val="center"/>
          </w:tcPr>
          <w:p w14:paraId="5FCFC0DF">
            <w:pPr>
              <w:widowControl/>
              <w:spacing w:line="320" w:lineRule="atLeast"/>
              <w:jc w:val="center"/>
              <w:rPr>
                <w:rFonts w:ascii="华文中宋" w:hAnsi="华文中宋" w:eastAsia="华文中宋" w:cs="宋体"/>
                <w:kern w:val="0"/>
                <w:szCs w:val="21"/>
              </w:rPr>
            </w:pPr>
            <w:r>
              <w:rPr>
                <w:rFonts w:hint="eastAsia" w:ascii="华文中宋" w:hAnsi="华文中宋" w:eastAsia="华文中宋" w:cs="宋体"/>
                <w:kern w:val="0"/>
                <w:szCs w:val="21"/>
              </w:rPr>
              <w:t>产品名称</w:t>
            </w:r>
          </w:p>
        </w:tc>
        <w:tc>
          <w:tcPr>
            <w:tcW w:w="6571" w:type="dxa"/>
            <w:noWrap/>
            <w:vAlign w:val="center"/>
          </w:tcPr>
          <w:p w14:paraId="385A241A">
            <w:pPr>
              <w:widowControl/>
              <w:spacing w:line="320" w:lineRule="atLeast"/>
              <w:jc w:val="center"/>
              <w:rPr>
                <w:rFonts w:ascii="华文中宋" w:hAnsi="华文中宋" w:eastAsia="华文中宋" w:cs="宋体"/>
                <w:kern w:val="0"/>
                <w:szCs w:val="21"/>
              </w:rPr>
            </w:pPr>
            <w:r>
              <w:rPr>
                <w:rFonts w:hint="eastAsia" w:ascii="华文中宋" w:hAnsi="华文中宋" w:eastAsia="华文中宋" w:cs="宋体"/>
                <w:kern w:val="0"/>
                <w:szCs w:val="21"/>
              </w:rPr>
              <w:t>产品的定义和适用范围</w:t>
            </w:r>
          </w:p>
        </w:tc>
      </w:tr>
      <w:tr w14:paraId="16FE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restart"/>
            <w:noWrap/>
            <w:vAlign w:val="center"/>
          </w:tcPr>
          <w:p w14:paraId="5D8F2DE5">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w:t>
            </w:r>
            <w:r>
              <w:rPr>
                <w:rFonts w:hint="eastAsia" w:ascii="华文中宋" w:hAnsi="华文中宋" w:eastAsia="华文中宋" w:cs="宋体"/>
                <w:kern w:val="0"/>
                <w:szCs w:val="21"/>
              </w:rPr>
              <w:t>、边界安全</w:t>
            </w:r>
          </w:p>
        </w:tc>
        <w:tc>
          <w:tcPr>
            <w:tcW w:w="1754" w:type="dxa"/>
            <w:noWrap/>
            <w:vAlign w:val="center"/>
          </w:tcPr>
          <w:p w14:paraId="7DCFC563">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w:t>
            </w:r>
            <w:r>
              <w:rPr>
                <w:rFonts w:hint="eastAsia" w:ascii="华文中宋" w:hAnsi="华文中宋" w:eastAsia="华文中宋" w:cs="宋体"/>
                <w:kern w:val="0"/>
                <w:szCs w:val="21"/>
              </w:rPr>
              <w:t>）防火墙</w:t>
            </w:r>
          </w:p>
        </w:tc>
        <w:tc>
          <w:tcPr>
            <w:tcW w:w="6571" w:type="dxa"/>
            <w:noWrap/>
          </w:tcPr>
          <w:p w14:paraId="687B7227">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防火墙产品是指一个或一组在不同安全策略的网络或安全域之间实施网络访问控制的系统。</w:t>
            </w:r>
          </w:p>
          <w:p w14:paraId="3FD10C3E">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）以防火墙功能为主体的软件或软硬件组合；（</w:t>
            </w:r>
            <w:r>
              <w:rPr>
                <w:rFonts w:ascii="华文中宋" w:hAnsi="华文中宋" w:eastAsia="华文中宋" w:cs="宋体"/>
                <w:kern w:val="0"/>
                <w:szCs w:val="21"/>
              </w:rPr>
              <w:t>2</w:t>
            </w:r>
            <w:r>
              <w:rPr>
                <w:rFonts w:hint="eastAsia" w:ascii="华文中宋" w:hAnsi="华文中宋" w:eastAsia="华文中宋" w:cs="宋体"/>
                <w:kern w:val="0"/>
                <w:szCs w:val="21"/>
              </w:rPr>
              <w:t>）其它网络产品中的防火墙模块；不适用个人防火墙产品。</w:t>
            </w:r>
          </w:p>
        </w:tc>
      </w:tr>
      <w:tr w14:paraId="45A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noWrap/>
            <w:vAlign w:val="center"/>
          </w:tcPr>
          <w:p w14:paraId="16FCCDC7">
            <w:pPr>
              <w:widowControl/>
              <w:jc w:val="left"/>
              <w:rPr>
                <w:rFonts w:ascii="华文中宋" w:hAnsi="华文中宋" w:eastAsia="华文中宋" w:cs="宋体"/>
                <w:kern w:val="0"/>
                <w:szCs w:val="21"/>
              </w:rPr>
            </w:pPr>
          </w:p>
        </w:tc>
        <w:tc>
          <w:tcPr>
            <w:tcW w:w="1754" w:type="dxa"/>
            <w:noWrap/>
            <w:vAlign w:val="center"/>
          </w:tcPr>
          <w:p w14:paraId="2FF77E01">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2</w:t>
            </w:r>
            <w:r>
              <w:rPr>
                <w:rFonts w:hint="eastAsia" w:ascii="华文中宋" w:hAnsi="华文中宋" w:eastAsia="华文中宋" w:cs="宋体"/>
                <w:kern w:val="0"/>
                <w:szCs w:val="21"/>
              </w:rPr>
              <w:t>）网络安全隔离卡与线路选择器</w:t>
            </w:r>
          </w:p>
        </w:tc>
        <w:tc>
          <w:tcPr>
            <w:tcW w:w="6571" w:type="dxa"/>
            <w:noWrap/>
          </w:tcPr>
          <w:p w14:paraId="1FED8548">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网络安全隔离卡是指安装在计算机内部，能够使连接该计算机的多个独立的网络之间仍然保持物理隔离的设备。安全隔离线路选择器是与配套的安全隔离卡一起使用，适用于单网布线环境下，使同一计算机能够访问多个独立的网络，并且各网络仍然保持物理隔离的设备。</w:t>
            </w:r>
          </w:p>
          <w:p w14:paraId="6BFAEFC3">
            <w:pPr>
              <w:widowControl/>
              <w:spacing w:line="320" w:lineRule="atLeast"/>
              <w:ind w:firstLine="414"/>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）安全隔离计算机；（</w:t>
            </w:r>
            <w:r>
              <w:rPr>
                <w:rFonts w:ascii="华文中宋" w:hAnsi="华文中宋" w:eastAsia="华文中宋" w:cs="宋体"/>
                <w:kern w:val="0"/>
                <w:szCs w:val="21"/>
              </w:rPr>
              <w:t>2</w:t>
            </w:r>
            <w:r>
              <w:rPr>
                <w:rFonts w:hint="eastAsia" w:ascii="华文中宋" w:hAnsi="华文中宋" w:eastAsia="华文中宋" w:cs="宋体"/>
                <w:kern w:val="0"/>
                <w:szCs w:val="21"/>
              </w:rPr>
              <w:t>）安全隔离卡；（</w:t>
            </w:r>
            <w:r>
              <w:rPr>
                <w:rFonts w:ascii="华文中宋" w:hAnsi="华文中宋" w:eastAsia="华文中宋" w:cs="宋体"/>
                <w:kern w:val="0"/>
                <w:szCs w:val="21"/>
              </w:rPr>
              <w:t>3</w:t>
            </w:r>
            <w:r>
              <w:rPr>
                <w:rFonts w:hint="eastAsia" w:ascii="华文中宋" w:hAnsi="华文中宋" w:eastAsia="华文中宋" w:cs="宋体"/>
                <w:kern w:val="0"/>
                <w:szCs w:val="21"/>
              </w:rPr>
              <w:t>）安全隔离线路选择器。</w:t>
            </w:r>
          </w:p>
        </w:tc>
      </w:tr>
      <w:tr w14:paraId="131A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noWrap/>
            <w:vAlign w:val="center"/>
          </w:tcPr>
          <w:p w14:paraId="6B6CF92A">
            <w:pPr>
              <w:widowControl/>
              <w:jc w:val="left"/>
              <w:rPr>
                <w:rFonts w:ascii="华文中宋" w:hAnsi="华文中宋" w:eastAsia="华文中宋" w:cs="宋体"/>
                <w:kern w:val="0"/>
                <w:szCs w:val="21"/>
              </w:rPr>
            </w:pPr>
          </w:p>
        </w:tc>
        <w:tc>
          <w:tcPr>
            <w:tcW w:w="1754" w:type="dxa"/>
            <w:noWrap/>
            <w:vAlign w:val="center"/>
          </w:tcPr>
          <w:p w14:paraId="584CA5A6">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3</w:t>
            </w:r>
            <w:r>
              <w:rPr>
                <w:rFonts w:hint="eastAsia" w:ascii="华文中宋" w:hAnsi="华文中宋" w:eastAsia="华文中宋" w:cs="宋体"/>
                <w:kern w:val="0"/>
                <w:szCs w:val="21"/>
              </w:rPr>
              <w:t>）安全隔离与信息交换产品</w:t>
            </w:r>
          </w:p>
        </w:tc>
        <w:tc>
          <w:tcPr>
            <w:tcW w:w="6571" w:type="dxa"/>
            <w:noWrap/>
          </w:tcPr>
          <w:p w14:paraId="34E3155C">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安全隔离与信息交换产品是指能够保证不同网络之间在网络协议终止的基础上，通过安全通道在实现网络隔离的同时进行安全数据交换的软硬件组合。</w:t>
            </w:r>
          </w:p>
          <w:p w14:paraId="507C45F3">
            <w:pPr>
              <w:widowControl/>
              <w:spacing w:line="320" w:lineRule="atLeast"/>
              <w:ind w:firstLine="309"/>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）安全隔离与信息交换产品；（</w:t>
            </w:r>
            <w:r>
              <w:rPr>
                <w:rFonts w:ascii="华文中宋" w:hAnsi="华文中宋" w:eastAsia="华文中宋" w:cs="宋体"/>
                <w:kern w:val="0"/>
                <w:szCs w:val="21"/>
              </w:rPr>
              <w:t>2</w:t>
            </w:r>
            <w:r>
              <w:rPr>
                <w:rFonts w:hint="eastAsia" w:ascii="华文中宋" w:hAnsi="华文中宋" w:eastAsia="华文中宋" w:cs="宋体"/>
                <w:kern w:val="0"/>
                <w:szCs w:val="21"/>
              </w:rPr>
              <w:t>）安全隔离与文件单向传输产品。</w:t>
            </w:r>
          </w:p>
        </w:tc>
      </w:tr>
      <w:tr w14:paraId="45D4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95" w:type="dxa"/>
            <w:noWrap/>
            <w:vAlign w:val="center"/>
          </w:tcPr>
          <w:p w14:paraId="324C5686">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2</w:t>
            </w:r>
            <w:r>
              <w:rPr>
                <w:rFonts w:hint="eastAsia" w:ascii="华文中宋" w:hAnsi="华文中宋" w:eastAsia="华文中宋" w:cs="宋体"/>
                <w:kern w:val="0"/>
                <w:szCs w:val="21"/>
              </w:rPr>
              <w:t>、</w:t>
            </w:r>
            <w:r>
              <w:rPr>
                <w:rFonts w:ascii="华文中宋" w:hAnsi="华文中宋" w:eastAsia="华文中宋" w:cs="宋体"/>
                <w:kern w:val="0"/>
                <w:szCs w:val="21"/>
              </w:rPr>
              <w:t xml:space="preserve"> </w:t>
            </w:r>
            <w:r>
              <w:rPr>
                <w:rFonts w:hint="eastAsia" w:ascii="华文中宋" w:hAnsi="华文中宋" w:eastAsia="华文中宋" w:cs="宋体"/>
                <w:kern w:val="0"/>
                <w:szCs w:val="21"/>
              </w:rPr>
              <w:t>通信安全</w:t>
            </w:r>
          </w:p>
        </w:tc>
        <w:tc>
          <w:tcPr>
            <w:tcW w:w="1754" w:type="dxa"/>
            <w:noWrap/>
            <w:vAlign w:val="center"/>
          </w:tcPr>
          <w:p w14:paraId="5767BD1C">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4</w:t>
            </w:r>
            <w:r>
              <w:rPr>
                <w:rFonts w:hint="eastAsia" w:ascii="华文中宋" w:hAnsi="华文中宋" w:eastAsia="华文中宋" w:cs="宋体"/>
                <w:kern w:val="0"/>
                <w:szCs w:val="21"/>
              </w:rPr>
              <w:t>）安全路由器</w:t>
            </w:r>
            <w:r>
              <w:rPr>
                <w:rFonts w:ascii="华文中宋" w:hAnsi="华文中宋" w:eastAsia="华文中宋" w:cs="宋体"/>
                <w:kern w:val="0"/>
                <w:szCs w:val="21"/>
              </w:rPr>
              <w:t xml:space="preserve">    </w:t>
            </w:r>
          </w:p>
        </w:tc>
        <w:tc>
          <w:tcPr>
            <w:tcW w:w="6571" w:type="dxa"/>
            <w:noWrap/>
          </w:tcPr>
          <w:p w14:paraId="5B20525A">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安全路由器是指为保障所传输数据完整性、机密性、可用性，应用于重要信息系统的，具备</w:t>
            </w:r>
            <w:r>
              <w:rPr>
                <w:rFonts w:ascii="华文中宋" w:hAnsi="华文中宋" w:eastAsia="华文中宋" w:cs="宋体"/>
                <w:kern w:val="0"/>
                <w:szCs w:val="21"/>
              </w:rPr>
              <w:t>IKE</w:t>
            </w:r>
            <w:r>
              <w:rPr>
                <w:rFonts w:hint="eastAsia" w:ascii="华文中宋" w:hAnsi="华文中宋" w:eastAsia="华文中宋" w:cs="宋体"/>
                <w:kern w:val="0"/>
                <w:szCs w:val="21"/>
              </w:rPr>
              <w:t>密钥协商能力，端口</w:t>
            </w:r>
            <w:r>
              <w:rPr>
                <w:rFonts w:ascii="华文中宋" w:hAnsi="华文中宋" w:eastAsia="华文中宋" w:cs="宋体"/>
                <w:kern w:val="0"/>
                <w:szCs w:val="21"/>
              </w:rPr>
              <w:t>IPSec</w:t>
            </w:r>
            <w:r>
              <w:rPr>
                <w:rFonts w:hint="eastAsia" w:ascii="华文中宋" w:hAnsi="华文中宋" w:eastAsia="华文中宋" w:cs="宋体"/>
                <w:kern w:val="0"/>
                <w:szCs w:val="21"/>
              </w:rPr>
              <w:t>硬件线速加密能力的路由器。</w:t>
            </w:r>
            <w:r>
              <w:rPr>
                <w:rFonts w:ascii="华文中宋" w:hAnsi="华文中宋" w:eastAsia="华文中宋" w:cs="宋体"/>
                <w:kern w:val="0"/>
                <w:szCs w:val="21"/>
              </w:rPr>
              <w:t xml:space="preserve">  </w:t>
            </w:r>
          </w:p>
          <w:p w14:paraId="666B4F32">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适用的产品范围为分：集成了</w:t>
            </w:r>
            <w:r>
              <w:rPr>
                <w:rFonts w:ascii="华文中宋" w:hAnsi="华文中宋" w:eastAsia="华文中宋" w:cs="宋体"/>
                <w:kern w:val="0"/>
                <w:szCs w:val="21"/>
              </w:rPr>
              <w:t>IPSec/SSL</w:t>
            </w:r>
            <w:r>
              <w:rPr>
                <w:rFonts w:hint="eastAsia" w:ascii="华文中宋" w:hAnsi="华文中宋" w:eastAsia="华文中宋" w:cs="宋体"/>
                <w:kern w:val="0"/>
                <w:szCs w:val="21"/>
              </w:rPr>
              <w:t>，以及防火墙、入侵检测、安全审计等一种或多种安全模块的路由器，仅接入公用电信网的路由器除外。</w:t>
            </w:r>
          </w:p>
        </w:tc>
      </w:tr>
      <w:tr w14:paraId="2E2E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395" w:type="dxa"/>
            <w:noWrap/>
            <w:vAlign w:val="center"/>
          </w:tcPr>
          <w:p w14:paraId="25FF9653">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3</w:t>
            </w:r>
            <w:r>
              <w:rPr>
                <w:rFonts w:hint="eastAsia" w:ascii="华文中宋" w:hAnsi="华文中宋" w:eastAsia="华文中宋" w:cs="宋体"/>
                <w:kern w:val="0"/>
                <w:szCs w:val="21"/>
              </w:rPr>
              <w:t>、身份鉴别与访问控制</w:t>
            </w:r>
          </w:p>
        </w:tc>
        <w:tc>
          <w:tcPr>
            <w:tcW w:w="1754" w:type="dxa"/>
            <w:noWrap/>
            <w:vAlign w:val="center"/>
          </w:tcPr>
          <w:p w14:paraId="65EE1971">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5</w:t>
            </w:r>
            <w:r>
              <w:rPr>
                <w:rFonts w:hint="eastAsia" w:ascii="华文中宋" w:hAnsi="华文中宋" w:eastAsia="华文中宋" w:cs="宋体"/>
                <w:kern w:val="0"/>
                <w:szCs w:val="21"/>
              </w:rPr>
              <w:t>）智能卡</w:t>
            </w:r>
            <w:r>
              <w:rPr>
                <w:rFonts w:ascii="华文中宋" w:hAnsi="华文中宋" w:eastAsia="华文中宋" w:cs="宋体"/>
                <w:kern w:val="0"/>
                <w:szCs w:val="21"/>
              </w:rPr>
              <w:t>COS</w:t>
            </w:r>
          </w:p>
        </w:tc>
        <w:tc>
          <w:tcPr>
            <w:tcW w:w="6571" w:type="dxa"/>
            <w:noWrap/>
          </w:tcPr>
          <w:p w14:paraId="44A49E29">
            <w:pPr>
              <w:widowControl/>
              <w:spacing w:line="320" w:lineRule="atLeast"/>
              <w:ind w:firstLine="480"/>
              <w:jc w:val="left"/>
              <w:rPr>
                <w:rFonts w:ascii="华文中宋" w:hAnsi="华文中宋" w:eastAsia="华文中宋" w:cs="宋体"/>
                <w:kern w:val="0"/>
                <w:szCs w:val="21"/>
              </w:rPr>
            </w:pPr>
            <w:r>
              <w:rPr>
                <w:rFonts w:hint="eastAsia" w:ascii="华文中宋" w:hAnsi="华文中宋" w:eastAsia="华文中宋" w:cs="宋体"/>
                <w:kern w:val="0"/>
                <w:szCs w:val="21"/>
              </w:rPr>
              <w:t>智能卡芯片操作系统</w:t>
            </w:r>
            <w:r>
              <w:rPr>
                <w:rFonts w:ascii="华文中宋" w:hAnsi="华文中宋" w:eastAsia="华文中宋" w:cs="宋体"/>
                <w:kern w:val="0"/>
                <w:szCs w:val="21"/>
              </w:rPr>
              <w:t>(COS-Chip Operating System)</w:t>
            </w:r>
            <w:r>
              <w:rPr>
                <w:rFonts w:hint="eastAsia" w:ascii="华文中宋" w:hAnsi="华文中宋" w:eastAsia="华文中宋" w:cs="宋体"/>
                <w:kern w:val="0"/>
                <w:szCs w:val="21"/>
              </w:rPr>
              <w:t>是指在智能卡芯片中存储和运行的、以保护存储在非易失性存储器中的应用数据或程序的机密性和完整性、控制智能卡芯片与外界信息交换为目的的嵌入式软件。</w:t>
            </w:r>
          </w:p>
          <w:p w14:paraId="11881FF0">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）采用接触或</w:t>
            </w:r>
            <w:r>
              <w:rPr>
                <w:rFonts w:ascii="华文中宋" w:hAnsi="华文中宋" w:eastAsia="华文中宋" w:cs="宋体"/>
                <w:kern w:val="0"/>
                <w:szCs w:val="21"/>
              </w:rPr>
              <w:t>/</w:t>
            </w:r>
            <w:r>
              <w:rPr>
                <w:rFonts w:hint="eastAsia" w:ascii="华文中宋" w:hAnsi="华文中宋" w:eastAsia="华文中宋" w:cs="宋体"/>
                <w:kern w:val="0"/>
                <w:szCs w:val="21"/>
              </w:rPr>
              <w:t>和非接触工作方式的智能卡的</w:t>
            </w:r>
            <w:r>
              <w:rPr>
                <w:rFonts w:ascii="华文中宋" w:hAnsi="华文中宋" w:eastAsia="华文中宋" w:cs="宋体"/>
                <w:kern w:val="0"/>
                <w:szCs w:val="21"/>
              </w:rPr>
              <w:t>COS</w:t>
            </w:r>
            <w:r>
              <w:rPr>
                <w:rFonts w:hint="eastAsia" w:ascii="华文中宋" w:hAnsi="华文中宋" w:eastAsia="华文中宋" w:cs="宋体"/>
                <w:kern w:val="0"/>
                <w:szCs w:val="21"/>
              </w:rPr>
              <w:t>；（</w:t>
            </w:r>
            <w:r>
              <w:rPr>
                <w:rFonts w:ascii="华文中宋" w:hAnsi="华文中宋" w:eastAsia="华文中宋" w:cs="宋体"/>
                <w:kern w:val="0"/>
                <w:szCs w:val="21"/>
              </w:rPr>
              <w:t>2</w:t>
            </w:r>
            <w:r>
              <w:rPr>
                <w:rFonts w:hint="eastAsia" w:ascii="华文中宋" w:hAnsi="华文中宋" w:eastAsia="华文中宋" w:cs="宋体"/>
                <w:kern w:val="0"/>
                <w:szCs w:val="21"/>
              </w:rPr>
              <w:t>）其它被集成或内置了的</w:t>
            </w:r>
            <w:r>
              <w:rPr>
                <w:rFonts w:ascii="华文中宋" w:hAnsi="华文中宋" w:eastAsia="华文中宋" w:cs="宋体"/>
                <w:kern w:val="0"/>
                <w:szCs w:val="21"/>
              </w:rPr>
              <w:t>COS</w:t>
            </w:r>
            <w:r>
              <w:rPr>
                <w:rFonts w:hint="eastAsia" w:ascii="华文中宋" w:hAnsi="华文中宋" w:eastAsia="华文中宋" w:cs="宋体"/>
                <w:kern w:val="0"/>
                <w:szCs w:val="21"/>
              </w:rPr>
              <w:t>。</w:t>
            </w:r>
          </w:p>
        </w:tc>
      </w:tr>
      <w:tr w14:paraId="3E8A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95" w:type="dxa"/>
            <w:noWrap/>
            <w:vAlign w:val="center"/>
          </w:tcPr>
          <w:p w14:paraId="061EF546">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4</w:t>
            </w:r>
            <w:r>
              <w:rPr>
                <w:rFonts w:hint="eastAsia" w:ascii="华文中宋" w:hAnsi="华文中宋" w:eastAsia="华文中宋" w:cs="宋体"/>
                <w:kern w:val="0"/>
                <w:szCs w:val="21"/>
              </w:rPr>
              <w:t>、数据安全</w:t>
            </w:r>
          </w:p>
        </w:tc>
        <w:tc>
          <w:tcPr>
            <w:tcW w:w="1754" w:type="dxa"/>
            <w:noWrap/>
            <w:vAlign w:val="center"/>
          </w:tcPr>
          <w:p w14:paraId="2C70C9D4">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6</w:t>
            </w:r>
            <w:r>
              <w:rPr>
                <w:rFonts w:hint="eastAsia" w:ascii="华文中宋" w:hAnsi="华文中宋" w:eastAsia="华文中宋" w:cs="宋体"/>
                <w:kern w:val="0"/>
                <w:szCs w:val="21"/>
              </w:rPr>
              <w:t>）数据备份与恢复产品</w:t>
            </w:r>
          </w:p>
        </w:tc>
        <w:tc>
          <w:tcPr>
            <w:tcW w:w="6571" w:type="dxa"/>
            <w:noWrap/>
          </w:tcPr>
          <w:p w14:paraId="6D0E4CC2">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数据备份与恢复产品是指实现和管理信息系统数据的备份和恢复过程的软件。</w:t>
            </w:r>
          </w:p>
          <w:p w14:paraId="5B18B80A">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适用的产品范围为：独立的数据备份与恢复管理软件产品，不包括数据复制产品和持续数据保护产品。</w:t>
            </w:r>
          </w:p>
        </w:tc>
      </w:tr>
      <w:tr w14:paraId="08D7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restart"/>
            <w:noWrap/>
            <w:vAlign w:val="center"/>
          </w:tcPr>
          <w:p w14:paraId="01591A95">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 </w:t>
            </w:r>
          </w:p>
          <w:p w14:paraId="61B4487C">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 </w:t>
            </w:r>
          </w:p>
          <w:p w14:paraId="337DA85E">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 </w:t>
            </w:r>
          </w:p>
          <w:p w14:paraId="79AB8EAD">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5</w:t>
            </w:r>
            <w:r>
              <w:rPr>
                <w:rFonts w:hint="eastAsia" w:ascii="华文中宋" w:hAnsi="华文中宋" w:eastAsia="华文中宋" w:cs="宋体"/>
                <w:kern w:val="0"/>
                <w:szCs w:val="21"/>
              </w:rPr>
              <w:t>、基础平台</w:t>
            </w:r>
          </w:p>
          <w:p w14:paraId="1437CF2D">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 </w:t>
            </w:r>
          </w:p>
        </w:tc>
        <w:tc>
          <w:tcPr>
            <w:tcW w:w="1754" w:type="dxa"/>
            <w:noWrap/>
            <w:vAlign w:val="center"/>
          </w:tcPr>
          <w:p w14:paraId="08230C76">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7</w:t>
            </w:r>
            <w:r>
              <w:rPr>
                <w:rFonts w:hint="eastAsia" w:ascii="华文中宋" w:hAnsi="华文中宋" w:eastAsia="华文中宋" w:cs="宋体"/>
                <w:kern w:val="0"/>
                <w:szCs w:val="21"/>
              </w:rPr>
              <w:t>）安全操作系统</w:t>
            </w:r>
          </w:p>
        </w:tc>
        <w:tc>
          <w:tcPr>
            <w:tcW w:w="6571" w:type="dxa"/>
            <w:noWrap/>
          </w:tcPr>
          <w:p w14:paraId="4F74CC31">
            <w:pPr>
              <w:widowControl/>
              <w:spacing w:line="320" w:lineRule="atLeast"/>
              <w:ind w:firstLine="422"/>
              <w:jc w:val="left"/>
              <w:rPr>
                <w:rFonts w:ascii="华文中宋" w:hAnsi="华文中宋" w:eastAsia="华文中宋" w:cs="宋体"/>
                <w:kern w:val="0"/>
                <w:szCs w:val="21"/>
              </w:rPr>
            </w:pPr>
            <w:r>
              <w:rPr>
                <w:rFonts w:hint="eastAsia" w:ascii="华文中宋" w:hAnsi="华文中宋" w:eastAsia="华文中宋" w:cs="宋体"/>
                <w:kern w:val="0"/>
                <w:szCs w:val="21"/>
              </w:rPr>
              <w:t>安全操作系统是指从系统设计、实现、使用和管理等各个阶段都遵循一套完整的系统安全策略，并实现了</w:t>
            </w:r>
            <w:r>
              <w:rPr>
                <w:rFonts w:ascii="华文中宋" w:hAnsi="华文中宋" w:eastAsia="华文中宋" w:cs="宋体"/>
                <w:kern w:val="0"/>
                <w:szCs w:val="21"/>
              </w:rPr>
              <w:t xml:space="preserve">GB 17859-1999 </w:t>
            </w:r>
            <w:r>
              <w:rPr>
                <w:rFonts w:hint="eastAsia" w:ascii="华文中宋" w:hAnsi="华文中宋" w:eastAsia="华文中宋" w:cs="宋体"/>
                <w:kern w:val="0"/>
                <w:szCs w:val="21"/>
              </w:rPr>
              <w:t>《计算机信息系统等级保护划分准则》所确定的安全等级三级（含）以上的操作系统。</w:t>
            </w:r>
          </w:p>
          <w:p w14:paraId="433C27EC">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）独立的安全操作系统软件产品；（</w:t>
            </w:r>
            <w:r>
              <w:rPr>
                <w:rFonts w:ascii="华文中宋" w:hAnsi="华文中宋" w:eastAsia="华文中宋" w:cs="宋体"/>
                <w:kern w:val="0"/>
                <w:szCs w:val="21"/>
              </w:rPr>
              <w:t>2</w:t>
            </w:r>
            <w:r>
              <w:rPr>
                <w:rFonts w:hint="eastAsia" w:ascii="华文中宋" w:hAnsi="华文中宋" w:eastAsia="华文中宋" w:cs="宋体"/>
                <w:kern w:val="0"/>
                <w:szCs w:val="21"/>
              </w:rPr>
              <w:t>）集成或内置了安全操作系统的产品。</w:t>
            </w:r>
          </w:p>
        </w:tc>
      </w:tr>
      <w:tr w14:paraId="6FF5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95" w:type="dxa"/>
            <w:vMerge w:val="continue"/>
            <w:noWrap/>
            <w:vAlign w:val="center"/>
          </w:tcPr>
          <w:p w14:paraId="153CB79B">
            <w:pPr>
              <w:widowControl/>
              <w:jc w:val="left"/>
              <w:rPr>
                <w:rFonts w:ascii="华文中宋" w:hAnsi="华文中宋" w:eastAsia="华文中宋" w:cs="宋体"/>
                <w:kern w:val="0"/>
                <w:szCs w:val="21"/>
              </w:rPr>
            </w:pPr>
          </w:p>
        </w:tc>
        <w:tc>
          <w:tcPr>
            <w:tcW w:w="1754" w:type="dxa"/>
            <w:noWrap/>
            <w:vAlign w:val="center"/>
          </w:tcPr>
          <w:p w14:paraId="65BD3F58">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8</w:t>
            </w:r>
            <w:r>
              <w:rPr>
                <w:rFonts w:hint="eastAsia" w:ascii="华文中宋" w:hAnsi="华文中宋" w:eastAsia="华文中宋" w:cs="宋体"/>
                <w:kern w:val="0"/>
                <w:szCs w:val="21"/>
              </w:rPr>
              <w:t>）安全数据库系统</w:t>
            </w:r>
          </w:p>
        </w:tc>
        <w:tc>
          <w:tcPr>
            <w:tcW w:w="6571" w:type="dxa"/>
            <w:noWrap/>
          </w:tcPr>
          <w:p w14:paraId="40DB8F99">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安全数据库系统是指从系统设计、实现、使用和管理等各个阶段都遵循一套完整的系统安全策略，并实现</w:t>
            </w:r>
            <w:r>
              <w:rPr>
                <w:rFonts w:ascii="华文中宋" w:hAnsi="华文中宋" w:eastAsia="华文中宋" w:cs="宋体"/>
                <w:kern w:val="0"/>
                <w:szCs w:val="21"/>
              </w:rPr>
              <w:t xml:space="preserve">GB 17859-1999 </w:t>
            </w:r>
            <w:r>
              <w:rPr>
                <w:rFonts w:hint="eastAsia" w:ascii="华文中宋" w:hAnsi="华文中宋" w:eastAsia="华文中宋" w:cs="宋体"/>
                <w:kern w:val="0"/>
                <w:szCs w:val="21"/>
              </w:rPr>
              <w:t>《计算机信息系统等级保护划分准则》所确定的安全等级三级（含）以上的数据库系统。</w:t>
            </w:r>
          </w:p>
          <w:p w14:paraId="0767F88B">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）独立的安全数据库系统软件产品；（</w:t>
            </w:r>
            <w:r>
              <w:rPr>
                <w:rFonts w:ascii="华文中宋" w:hAnsi="华文中宋" w:eastAsia="华文中宋" w:cs="宋体"/>
                <w:kern w:val="0"/>
                <w:szCs w:val="21"/>
              </w:rPr>
              <w:t>2</w:t>
            </w:r>
            <w:r>
              <w:rPr>
                <w:rFonts w:hint="eastAsia" w:ascii="华文中宋" w:hAnsi="华文中宋" w:eastAsia="华文中宋" w:cs="宋体"/>
                <w:kern w:val="0"/>
                <w:szCs w:val="21"/>
              </w:rPr>
              <w:t>）集成或内置了安全数据库系统的产品。</w:t>
            </w:r>
          </w:p>
        </w:tc>
      </w:tr>
      <w:tr w14:paraId="659D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noWrap/>
            <w:vAlign w:val="center"/>
          </w:tcPr>
          <w:p w14:paraId="0C05DECE">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6</w:t>
            </w:r>
            <w:r>
              <w:rPr>
                <w:rFonts w:hint="eastAsia" w:ascii="华文中宋" w:hAnsi="华文中宋" w:eastAsia="华文中宋" w:cs="宋体"/>
                <w:kern w:val="0"/>
                <w:szCs w:val="21"/>
              </w:rPr>
              <w:t>、内容安全</w:t>
            </w:r>
          </w:p>
        </w:tc>
        <w:tc>
          <w:tcPr>
            <w:tcW w:w="1754" w:type="dxa"/>
            <w:noWrap/>
            <w:vAlign w:val="center"/>
          </w:tcPr>
          <w:p w14:paraId="6FA29A47">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9</w:t>
            </w:r>
            <w:r>
              <w:rPr>
                <w:rFonts w:hint="eastAsia" w:ascii="华文中宋" w:hAnsi="华文中宋" w:eastAsia="华文中宋" w:cs="宋体"/>
                <w:kern w:val="0"/>
                <w:szCs w:val="21"/>
              </w:rPr>
              <w:t>）反垃圾邮件产品</w:t>
            </w:r>
          </w:p>
        </w:tc>
        <w:tc>
          <w:tcPr>
            <w:tcW w:w="6571" w:type="dxa"/>
            <w:noWrap/>
          </w:tcPr>
          <w:p w14:paraId="6DF6C08C">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反垃圾邮件产品是指对按照电子邮件标准协议实现的电子邮件系统中传递的垃圾邮件进行识别、过滤的软件或软硬件组合。</w:t>
            </w:r>
          </w:p>
          <w:p w14:paraId="74B181C1">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）透明的反垃圾邮件网关；（</w:t>
            </w:r>
            <w:r>
              <w:rPr>
                <w:rFonts w:ascii="华文中宋" w:hAnsi="华文中宋" w:eastAsia="华文中宋" w:cs="宋体"/>
                <w:kern w:val="0"/>
                <w:szCs w:val="21"/>
              </w:rPr>
              <w:t>2</w:t>
            </w:r>
            <w:r>
              <w:rPr>
                <w:rFonts w:hint="eastAsia" w:ascii="华文中宋" w:hAnsi="华文中宋" w:eastAsia="华文中宋" w:cs="宋体"/>
                <w:kern w:val="0"/>
                <w:szCs w:val="21"/>
              </w:rPr>
              <w:t>）基于转发的反垃圾邮件系统；（</w:t>
            </w:r>
            <w:r>
              <w:rPr>
                <w:rFonts w:ascii="华文中宋" w:hAnsi="华文中宋" w:eastAsia="华文中宋" w:cs="宋体"/>
                <w:kern w:val="0"/>
                <w:szCs w:val="21"/>
              </w:rPr>
              <w:t>3</w:t>
            </w:r>
            <w:r>
              <w:rPr>
                <w:rFonts w:hint="eastAsia" w:ascii="华文中宋" w:hAnsi="华文中宋" w:eastAsia="华文中宋" w:cs="宋体"/>
                <w:kern w:val="0"/>
                <w:szCs w:val="21"/>
              </w:rPr>
              <w:t>）与邮件服务器一体的反垃圾邮件的邮件服务器；</w:t>
            </w:r>
            <w:r>
              <w:rPr>
                <w:rFonts w:ascii="华文中宋" w:hAnsi="华文中宋" w:eastAsia="华文中宋" w:cs="宋体"/>
                <w:kern w:val="0"/>
                <w:szCs w:val="21"/>
              </w:rPr>
              <w:t xml:space="preserve">(4) </w:t>
            </w:r>
            <w:r>
              <w:rPr>
                <w:rFonts w:hint="eastAsia" w:ascii="华文中宋" w:hAnsi="华文中宋" w:eastAsia="华文中宋" w:cs="宋体"/>
                <w:kern w:val="0"/>
                <w:szCs w:val="21"/>
              </w:rPr>
              <w:t>安装于已有邮件服务器上反垃圾邮件软件。</w:t>
            </w:r>
          </w:p>
        </w:tc>
      </w:tr>
      <w:tr w14:paraId="2B7A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restart"/>
            <w:noWrap/>
            <w:vAlign w:val="center"/>
          </w:tcPr>
          <w:p w14:paraId="36F9BEEE">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7</w:t>
            </w:r>
            <w:r>
              <w:rPr>
                <w:rFonts w:hint="eastAsia" w:ascii="华文中宋" w:hAnsi="华文中宋" w:eastAsia="华文中宋" w:cs="宋体"/>
                <w:kern w:val="0"/>
                <w:szCs w:val="21"/>
              </w:rPr>
              <w:t>、评估审计与监控</w:t>
            </w:r>
          </w:p>
        </w:tc>
        <w:tc>
          <w:tcPr>
            <w:tcW w:w="1754" w:type="dxa"/>
            <w:noWrap/>
            <w:vAlign w:val="center"/>
          </w:tcPr>
          <w:p w14:paraId="4FC1F8C7">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10</w:t>
            </w:r>
            <w:r>
              <w:rPr>
                <w:rFonts w:hint="eastAsia" w:ascii="华文中宋" w:hAnsi="华文中宋" w:eastAsia="华文中宋" w:cs="宋体"/>
                <w:kern w:val="0"/>
                <w:szCs w:val="21"/>
              </w:rPr>
              <w:t>）入侵检测系统（</w:t>
            </w:r>
            <w:r>
              <w:rPr>
                <w:rFonts w:ascii="华文中宋" w:hAnsi="华文中宋" w:eastAsia="华文中宋" w:cs="宋体"/>
                <w:kern w:val="0"/>
                <w:szCs w:val="21"/>
              </w:rPr>
              <w:t>IDS</w:t>
            </w:r>
            <w:r>
              <w:rPr>
                <w:rFonts w:hint="eastAsia" w:ascii="华文中宋" w:hAnsi="华文中宋" w:eastAsia="华文中宋" w:cs="宋体"/>
                <w:kern w:val="0"/>
                <w:szCs w:val="21"/>
              </w:rPr>
              <w:t>）</w:t>
            </w:r>
            <w:r>
              <w:rPr>
                <w:rFonts w:ascii="华文中宋" w:hAnsi="华文中宋" w:eastAsia="华文中宋" w:cs="宋体"/>
                <w:kern w:val="0"/>
                <w:szCs w:val="21"/>
              </w:rPr>
              <w:t xml:space="preserve">            </w:t>
            </w:r>
          </w:p>
        </w:tc>
        <w:tc>
          <w:tcPr>
            <w:tcW w:w="6571" w:type="dxa"/>
            <w:noWrap/>
          </w:tcPr>
          <w:p w14:paraId="7F57B428">
            <w:pPr>
              <w:widowControl/>
              <w:spacing w:line="320" w:lineRule="atLeast"/>
              <w:ind w:firstLine="420"/>
              <w:jc w:val="left"/>
              <w:rPr>
                <w:rFonts w:ascii="华文中宋" w:hAnsi="华文中宋" w:eastAsia="华文中宋" w:cs="宋体"/>
                <w:kern w:val="0"/>
                <w:szCs w:val="21"/>
              </w:rPr>
            </w:pPr>
            <w:r>
              <w:rPr>
                <w:rFonts w:hint="eastAsia" w:ascii="华文中宋" w:hAnsi="华文中宋" w:eastAsia="华文中宋" w:cs="宋体"/>
                <w:kern w:val="0"/>
                <w:szCs w:val="21"/>
              </w:rPr>
              <w:t>入侵检测系统指通过对计算机网络或计算机系统中的若干关键点收集信息并对其进行分析，发现违反安全策略的行为和被攻击迹象的软件或软硬件组合。</w:t>
            </w:r>
          </w:p>
          <w:p w14:paraId="4AEBBD7A">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w:t>
            </w:r>
            <w:r>
              <w:rPr>
                <w:rFonts w:ascii="华文中宋" w:hAnsi="华文中宋" w:eastAsia="华文中宋" w:cs="宋体"/>
                <w:kern w:val="0"/>
                <w:szCs w:val="21"/>
              </w:rPr>
              <w:t>1</w:t>
            </w:r>
            <w:r>
              <w:rPr>
                <w:rFonts w:hint="eastAsia" w:ascii="华文中宋" w:hAnsi="华文中宋" w:eastAsia="华文中宋" w:cs="宋体"/>
                <w:kern w:val="0"/>
                <w:szCs w:val="21"/>
              </w:rPr>
              <w:t>）网络型入侵检测系统；（</w:t>
            </w:r>
            <w:r>
              <w:rPr>
                <w:rFonts w:ascii="华文中宋" w:hAnsi="华文中宋" w:eastAsia="华文中宋" w:cs="宋体"/>
                <w:kern w:val="0"/>
                <w:szCs w:val="21"/>
              </w:rPr>
              <w:t>2</w:t>
            </w:r>
            <w:r>
              <w:rPr>
                <w:rFonts w:hint="eastAsia" w:ascii="华文中宋" w:hAnsi="华文中宋" w:eastAsia="华文中宋" w:cs="宋体"/>
                <w:kern w:val="0"/>
                <w:szCs w:val="21"/>
              </w:rPr>
              <w:t>）主机型入侵检测系统。</w:t>
            </w:r>
          </w:p>
        </w:tc>
      </w:tr>
      <w:tr w14:paraId="7EC4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continue"/>
            <w:noWrap/>
            <w:vAlign w:val="center"/>
          </w:tcPr>
          <w:p w14:paraId="3B54CA68">
            <w:pPr>
              <w:widowControl/>
              <w:jc w:val="left"/>
              <w:rPr>
                <w:rFonts w:ascii="华文中宋" w:hAnsi="华文中宋" w:eastAsia="华文中宋" w:cs="宋体"/>
                <w:kern w:val="0"/>
                <w:szCs w:val="21"/>
              </w:rPr>
            </w:pPr>
          </w:p>
        </w:tc>
        <w:tc>
          <w:tcPr>
            <w:tcW w:w="1754" w:type="dxa"/>
            <w:noWrap/>
            <w:vAlign w:val="center"/>
          </w:tcPr>
          <w:p w14:paraId="6BD290E4">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11</w:t>
            </w:r>
            <w:r>
              <w:rPr>
                <w:rFonts w:hint="eastAsia" w:ascii="华文中宋" w:hAnsi="华文中宋" w:eastAsia="华文中宋" w:cs="宋体"/>
                <w:kern w:val="0"/>
                <w:szCs w:val="21"/>
              </w:rPr>
              <w:t>）网络脆弱性扫描产品</w:t>
            </w:r>
            <w:r>
              <w:rPr>
                <w:rFonts w:ascii="华文中宋" w:hAnsi="华文中宋" w:eastAsia="华文中宋" w:cs="宋体"/>
                <w:kern w:val="0"/>
                <w:szCs w:val="21"/>
              </w:rPr>
              <w:t xml:space="preserve">                </w:t>
            </w:r>
          </w:p>
        </w:tc>
        <w:tc>
          <w:tcPr>
            <w:tcW w:w="6571" w:type="dxa"/>
            <w:noWrap/>
          </w:tcPr>
          <w:p w14:paraId="4FF659D1">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网络脆弱性扫描产品指利用扫描手段检测目标网络系统中可能被入侵者利用的脆弱性的软件或软硬件组合。</w:t>
            </w:r>
          </w:p>
          <w:p w14:paraId="7C76A456">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适用的产品范围为：网络型脆弱性扫描产品；不适用：主机型脆弱性扫描产品；数据库的脆弱性扫描产品；</w:t>
            </w:r>
            <w:r>
              <w:rPr>
                <w:rFonts w:ascii="华文中宋" w:hAnsi="华文中宋" w:eastAsia="华文中宋" w:cs="宋体"/>
                <w:kern w:val="0"/>
                <w:szCs w:val="21"/>
              </w:rPr>
              <w:t>WEB</w:t>
            </w:r>
            <w:r>
              <w:rPr>
                <w:rFonts w:hint="eastAsia" w:ascii="华文中宋" w:hAnsi="华文中宋" w:eastAsia="华文中宋" w:cs="宋体"/>
                <w:kern w:val="0"/>
                <w:szCs w:val="21"/>
              </w:rPr>
              <w:t>应用的脆弱性扫描产品。</w:t>
            </w:r>
          </w:p>
        </w:tc>
      </w:tr>
      <w:tr w14:paraId="7613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Merge w:val="continue"/>
            <w:noWrap/>
            <w:vAlign w:val="center"/>
          </w:tcPr>
          <w:p w14:paraId="1FA7BC83">
            <w:pPr>
              <w:widowControl/>
              <w:jc w:val="left"/>
              <w:rPr>
                <w:rFonts w:ascii="华文中宋" w:hAnsi="华文中宋" w:eastAsia="华文中宋" w:cs="宋体"/>
                <w:kern w:val="0"/>
                <w:szCs w:val="21"/>
              </w:rPr>
            </w:pPr>
          </w:p>
        </w:tc>
        <w:tc>
          <w:tcPr>
            <w:tcW w:w="1754" w:type="dxa"/>
            <w:noWrap/>
            <w:vAlign w:val="center"/>
          </w:tcPr>
          <w:p w14:paraId="6638ECB8">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12</w:t>
            </w:r>
            <w:r>
              <w:rPr>
                <w:rFonts w:hint="eastAsia" w:ascii="华文中宋" w:hAnsi="华文中宋" w:eastAsia="华文中宋" w:cs="宋体"/>
                <w:kern w:val="0"/>
                <w:szCs w:val="21"/>
              </w:rPr>
              <w:t>）安全审计产品</w:t>
            </w:r>
            <w:r>
              <w:rPr>
                <w:rFonts w:ascii="华文中宋" w:hAnsi="华文中宋" w:eastAsia="华文中宋" w:cs="宋体"/>
                <w:kern w:val="0"/>
                <w:szCs w:val="21"/>
              </w:rPr>
              <w:t xml:space="preserve">                    </w:t>
            </w:r>
          </w:p>
        </w:tc>
        <w:tc>
          <w:tcPr>
            <w:tcW w:w="6571" w:type="dxa"/>
            <w:noWrap/>
          </w:tcPr>
          <w:p w14:paraId="00254763">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安全审计产品指能够对网络应用行为或信息系统的各种日志实行采集、分析，形成审计记录的软件或软硬件组合。</w:t>
            </w:r>
          </w:p>
          <w:p w14:paraId="053AB6F0">
            <w:pPr>
              <w:widowControl/>
              <w:spacing w:line="320" w:lineRule="atLeast"/>
              <w:ind w:firstLine="428"/>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适用的产品范围为：将主机、服务器、网络、数据库及其它应用系统等一类或多类作为审计对象的产品。</w:t>
            </w:r>
          </w:p>
        </w:tc>
      </w:tr>
      <w:tr w14:paraId="3F5B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noWrap/>
            <w:vAlign w:val="center"/>
          </w:tcPr>
          <w:p w14:paraId="68E6405A">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8</w:t>
            </w:r>
            <w:r>
              <w:rPr>
                <w:rFonts w:hint="eastAsia" w:ascii="华文中宋" w:hAnsi="华文中宋" w:eastAsia="华文中宋" w:cs="宋体"/>
                <w:kern w:val="0"/>
                <w:szCs w:val="21"/>
              </w:rPr>
              <w:t>、应用安全</w:t>
            </w:r>
          </w:p>
        </w:tc>
        <w:tc>
          <w:tcPr>
            <w:tcW w:w="1754" w:type="dxa"/>
            <w:noWrap/>
            <w:vAlign w:val="center"/>
          </w:tcPr>
          <w:p w14:paraId="494C8919">
            <w:pPr>
              <w:widowControl/>
              <w:spacing w:line="320" w:lineRule="atLeast"/>
              <w:jc w:val="left"/>
              <w:rPr>
                <w:rFonts w:ascii="华文中宋" w:hAnsi="华文中宋" w:eastAsia="华文中宋" w:cs="宋体"/>
                <w:kern w:val="0"/>
                <w:szCs w:val="21"/>
              </w:rPr>
            </w:pPr>
            <w:r>
              <w:rPr>
                <w:rFonts w:ascii="华文中宋" w:hAnsi="华文中宋" w:eastAsia="华文中宋" w:cs="宋体"/>
                <w:kern w:val="0"/>
                <w:szCs w:val="21"/>
              </w:rPr>
              <w:t>13</w:t>
            </w:r>
            <w:r>
              <w:rPr>
                <w:rFonts w:hint="eastAsia" w:ascii="华文中宋" w:hAnsi="华文中宋" w:eastAsia="华文中宋" w:cs="宋体"/>
                <w:kern w:val="0"/>
                <w:szCs w:val="21"/>
              </w:rPr>
              <w:t>）网站恢复产品</w:t>
            </w:r>
          </w:p>
        </w:tc>
        <w:tc>
          <w:tcPr>
            <w:tcW w:w="6571" w:type="dxa"/>
            <w:noWrap/>
          </w:tcPr>
          <w:p w14:paraId="153A894A">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网站恢复产品是对受保护的静态网页文件、动态脚本文件及目录的未授权更改及时地进行自动恢复的软件或软硬件组合。</w:t>
            </w:r>
          </w:p>
          <w:p w14:paraId="500E6F5C">
            <w:pPr>
              <w:widowControl/>
              <w:spacing w:line="320" w:lineRule="atLeast"/>
              <w:ind w:firstLine="412"/>
              <w:jc w:val="left"/>
              <w:rPr>
                <w:rFonts w:ascii="华文中宋" w:hAnsi="华文中宋" w:eastAsia="华文中宋" w:cs="宋体"/>
                <w:kern w:val="0"/>
                <w:szCs w:val="21"/>
              </w:rPr>
            </w:pPr>
            <w:r>
              <w:rPr>
                <w:rFonts w:hint="eastAsia" w:ascii="华文中宋" w:hAnsi="华文中宋" w:eastAsia="华文中宋" w:cs="宋体"/>
                <w:kern w:val="0"/>
                <w:szCs w:val="21"/>
              </w:rPr>
              <w:t>适用的产品范围为：针对静态网页文件、动态脚本文件及目录进行自动恢复的产品。</w:t>
            </w:r>
          </w:p>
        </w:tc>
      </w:tr>
    </w:tbl>
    <w:p w14:paraId="6FD6FEF2">
      <w:pPr>
        <w:snapToGrid w:val="0"/>
        <w:spacing w:line="480" w:lineRule="exact"/>
        <w:jc w:val="both"/>
        <w:rPr>
          <w:rFonts w:ascii="华文中宋" w:hAnsi="华文中宋" w:eastAsia="华文中宋"/>
          <w:szCs w:val="21"/>
        </w:rPr>
        <w:sectPr>
          <w:pgSz w:w="11906" w:h="16838"/>
          <w:pgMar w:top="1134" w:right="1361" w:bottom="1021" w:left="1531" w:header="851" w:footer="992" w:gutter="0"/>
          <w:cols w:space="720" w:num="1"/>
          <w:docGrid w:type="lines" w:linePitch="312" w:charSpace="0"/>
        </w:sectPr>
      </w:pPr>
    </w:p>
    <w:p w14:paraId="2E541B7C">
      <w:pPr>
        <w:tabs>
          <w:tab w:val="left" w:pos="1680"/>
        </w:tabs>
        <w:snapToGrid w:val="0"/>
        <w:spacing w:line="480" w:lineRule="exact"/>
        <w:rPr>
          <w:rFonts w:ascii="华文中宋" w:hAnsi="华文中宋" w:eastAsia="华文中宋"/>
          <w:b/>
          <w:sz w:val="24"/>
        </w:rPr>
      </w:pPr>
    </w:p>
    <w:sectPr>
      <w:headerReference r:id="rId4" w:type="default"/>
      <w:footerReference r:id="rId5" w:type="default"/>
      <w:pgSz w:w="11906" w:h="16838"/>
      <w:pgMar w:top="1440" w:right="1797" w:bottom="1440" w:left="1797"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D9C2">
    <w:pPr>
      <w:pStyle w:val="18"/>
      <w:tabs>
        <w:tab w:val="center" w:pos="4464"/>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19C6">
    <w:pPr>
      <w:pStyle w:val="18"/>
    </w:pPr>
    <w:r>
      <w:t xml:space="preserve">                                           </w:t>
    </w:r>
  </w:p>
  <w:p w14:paraId="7C727D7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4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0647"/>
    <w:multiLevelType w:val="singleLevel"/>
    <w:tmpl w:val="F8EF0647"/>
    <w:lvl w:ilvl="0" w:tentative="0">
      <w:start w:val="1"/>
      <w:numFmt w:val="chineseCounting"/>
      <w:suff w:val="nothing"/>
      <w:lvlText w:val="%1、"/>
      <w:lvlJc w:val="left"/>
      <w:rPr>
        <w:rFonts w:hint="eastAsia"/>
      </w:rPr>
    </w:lvl>
  </w:abstractNum>
  <w:abstractNum w:abstractNumId="1">
    <w:nsid w:val="31DB3785"/>
    <w:multiLevelType w:val="singleLevel"/>
    <w:tmpl w:val="31DB3785"/>
    <w:lvl w:ilvl="0" w:tentative="0">
      <w:start w:val="1"/>
      <w:numFmt w:val="decimal"/>
      <w:suff w:val="nothing"/>
      <w:lvlText w:val="%1、"/>
      <w:lvlJc w:val="left"/>
    </w:lvl>
  </w:abstractNum>
  <w:abstractNum w:abstractNumId="2">
    <w:nsid w:val="53045318"/>
    <w:multiLevelType w:val="singleLevel"/>
    <w:tmpl w:val="53045318"/>
    <w:lvl w:ilvl="0" w:tentative="0">
      <w:start w:val="1"/>
      <w:numFmt w:val="chineseCounting"/>
      <w:suff w:val="nothing"/>
      <w:lvlText w:val="（%1）"/>
      <w:lvlJc w:val="left"/>
      <w:rPr>
        <w:rFonts w:hint="eastAsia"/>
      </w:rPr>
    </w:lvl>
  </w:abstractNum>
  <w:abstractNum w:abstractNumId="3">
    <w:nsid w:val="762085B3"/>
    <w:multiLevelType w:val="singleLevel"/>
    <w:tmpl w:val="762085B3"/>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OTY3OTE2NjQ0MjUxZDA0NzEzNTAzZDMyNjQ0OTMifQ=="/>
  </w:docVars>
  <w:rsids>
    <w:rsidRoot w:val="000F533B"/>
    <w:rsid w:val="0000147A"/>
    <w:rsid w:val="00013378"/>
    <w:rsid w:val="000201D4"/>
    <w:rsid w:val="00026930"/>
    <w:rsid w:val="00036F28"/>
    <w:rsid w:val="00040FB4"/>
    <w:rsid w:val="00041090"/>
    <w:rsid w:val="00041920"/>
    <w:rsid w:val="00042B0D"/>
    <w:rsid w:val="000444C9"/>
    <w:rsid w:val="00051C30"/>
    <w:rsid w:val="00053B5D"/>
    <w:rsid w:val="00070B82"/>
    <w:rsid w:val="00073FEF"/>
    <w:rsid w:val="00082B34"/>
    <w:rsid w:val="00084983"/>
    <w:rsid w:val="000866D1"/>
    <w:rsid w:val="00092DF4"/>
    <w:rsid w:val="00094324"/>
    <w:rsid w:val="000A137D"/>
    <w:rsid w:val="000A462A"/>
    <w:rsid w:val="000A6E22"/>
    <w:rsid w:val="000B5E82"/>
    <w:rsid w:val="000D183E"/>
    <w:rsid w:val="000D5425"/>
    <w:rsid w:val="000F420C"/>
    <w:rsid w:val="000F533B"/>
    <w:rsid w:val="000F7C1A"/>
    <w:rsid w:val="001020D5"/>
    <w:rsid w:val="00113BB0"/>
    <w:rsid w:val="00113DD2"/>
    <w:rsid w:val="00120450"/>
    <w:rsid w:val="00120474"/>
    <w:rsid w:val="00120E67"/>
    <w:rsid w:val="00125343"/>
    <w:rsid w:val="00127738"/>
    <w:rsid w:val="00133C24"/>
    <w:rsid w:val="001522D4"/>
    <w:rsid w:val="00153C98"/>
    <w:rsid w:val="00156C1F"/>
    <w:rsid w:val="00167B36"/>
    <w:rsid w:val="00175B17"/>
    <w:rsid w:val="00183747"/>
    <w:rsid w:val="00190D08"/>
    <w:rsid w:val="00192174"/>
    <w:rsid w:val="0019397E"/>
    <w:rsid w:val="001A34D5"/>
    <w:rsid w:val="001C7579"/>
    <w:rsid w:val="001D1099"/>
    <w:rsid w:val="001D10EF"/>
    <w:rsid w:val="001D12F5"/>
    <w:rsid w:val="001D1BBF"/>
    <w:rsid w:val="001D1F88"/>
    <w:rsid w:val="001D2F21"/>
    <w:rsid w:val="001D3EAF"/>
    <w:rsid w:val="001D7E73"/>
    <w:rsid w:val="001E2F77"/>
    <w:rsid w:val="001E519F"/>
    <w:rsid w:val="002020C1"/>
    <w:rsid w:val="00214327"/>
    <w:rsid w:val="00221AFE"/>
    <w:rsid w:val="002233EA"/>
    <w:rsid w:val="00235540"/>
    <w:rsid w:val="00236896"/>
    <w:rsid w:val="00237BDC"/>
    <w:rsid w:val="00240B4D"/>
    <w:rsid w:val="00241C69"/>
    <w:rsid w:val="002503A7"/>
    <w:rsid w:val="002550AD"/>
    <w:rsid w:val="0026441A"/>
    <w:rsid w:val="002669D6"/>
    <w:rsid w:val="00292284"/>
    <w:rsid w:val="00295A2B"/>
    <w:rsid w:val="002B20A3"/>
    <w:rsid w:val="002B23C2"/>
    <w:rsid w:val="002B4E87"/>
    <w:rsid w:val="002C454E"/>
    <w:rsid w:val="002D67F0"/>
    <w:rsid w:val="002E52DF"/>
    <w:rsid w:val="002F051F"/>
    <w:rsid w:val="002F5585"/>
    <w:rsid w:val="002F57B6"/>
    <w:rsid w:val="00306663"/>
    <w:rsid w:val="00306CFE"/>
    <w:rsid w:val="00311329"/>
    <w:rsid w:val="003130E7"/>
    <w:rsid w:val="00313781"/>
    <w:rsid w:val="00315A83"/>
    <w:rsid w:val="00324784"/>
    <w:rsid w:val="003328B3"/>
    <w:rsid w:val="003332F6"/>
    <w:rsid w:val="00337D77"/>
    <w:rsid w:val="003553D9"/>
    <w:rsid w:val="0035626B"/>
    <w:rsid w:val="0035691B"/>
    <w:rsid w:val="003635AB"/>
    <w:rsid w:val="003677F4"/>
    <w:rsid w:val="00370F91"/>
    <w:rsid w:val="00372E08"/>
    <w:rsid w:val="0037350D"/>
    <w:rsid w:val="0038083F"/>
    <w:rsid w:val="00384CC4"/>
    <w:rsid w:val="00385365"/>
    <w:rsid w:val="00387DF1"/>
    <w:rsid w:val="00390087"/>
    <w:rsid w:val="00392386"/>
    <w:rsid w:val="003A15DF"/>
    <w:rsid w:val="003A1E9A"/>
    <w:rsid w:val="003A6D98"/>
    <w:rsid w:val="003C0CA1"/>
    <w:rsid w:val="003D2231"/>
    <w:rsid w:val="003D351D"/>
    <w:rsid w:val="003E02F1"/>
    <w:rsid w:val="003E1164"/>
    <w:rsid w:val="003F4F36"/>
    <w:rsid w:val="004142C4"/>
    <w:rsid w:val="00414C83"/>
    <w:rsid w:val="00420FB1"/>
    <w:rsid w:val="00430813"/>
    <w:rsid w:val="00432104"/>
    <w:rsid w:val="00441C05"/>
    <w:rsid w:val="00443A95"/>
    <w:rsid w:val="0045093F"/>
    <w:rsid w:val="00450C11"/>
    <w:rsid w:val="004545A1"/>
    <w:rsid w:val="00456B13"/>
    <w:rsid w:val="004628CF"/>
    <w:rsid w:val="004648A9"/>
    <w:rsid w:val="00466611"/>
    <w:rsid w:val="00467723"/>
    <w:rsid w:val="00471C36"/>
    <w:rsid w:val="00471F80"/>
    <w:rsid w:val="0047542E"/>
    <w:rsid w:val="00483FC0"/>
    <w:rsid w:val="004907FD"/>
    <w:rsid w:val="004A3ECE"/>
    <w:rsid w:val="004A512B"/>
    <w:rsid w:val="004C4A45"/>
    <w:rsid w:val="004C4E20"/>
    <w:rsid w:val="004C691D"/>
    <w:rsid w:val="004D3210"/>
    <w:rsid w:val="004D3450"/>
    <w:rsid w:val="004E00AE"/>
    <w:rsid w:val="004E3F9B"/>
    <w:rsid w:val="004E6916"/>
    <w:rsid w:val="004F6365"/>
    <w:rsid w:val="00505DB0"/>
    <w:rsid w:val="0051795B"/>
    <w:rsid w:val="00524C6E"/>
    <w:rsid w:val="0053048F"/>
    <w:rsid w:val="00531C80"/>
    <w:rsid w:val="00547BBD"/>
    <w:rsid w:val="00547D2C"/>
    <w:rsid w:val="0055580C"/>
    <w:rsid w:val="00561E49"/>
    <w:rsid w:val="005716CD"/>
    <w:rsid w:val="00577D93"/>
    <w:rsid w:val="00580D66"/>
    <w:rsid w:val="005855ED"/>
    <w:rsid w:val="00587779"/>
    <w:rsid w:val="005920BF"/>
    <w:rsid w:val="00596864"/>
    <w:rsid w:val="00597545"/>
    <w:rsid w:val="005A0CD1"/>
    <w:rsid w:val="005A2C39"/>
    <w:rsid w:val="005A5404"/>
    <w:rsid w:val="005A7565"/>
    <w:rsid w:val="005B02BE"/>
    <w:rsid w:val="005B09BB"/>
    <w:rsid w:val="005C6C55"/>
    <w:rsid w:val="005C7E4E"/>
    <w:rsid w:val="005D345E"/>
    <w:rsid w:val="005E238D"/>
    <w:rsid w:val="005F1ABE"/>
    <w:rsid w:val="005F70FF"/>
    <w:rsid w:val="005F75AD"/>
    <w:rsid w:val="00603F9B"/>
    <w:rsid w:val="00610F86"/>
    <w:rsid w:val="0061423D"/>
    <w:rsid w:val="00631E31"/>
    <w:rsid w:val="006409F3"/>
    <w:rsid w:val="00644D93"/>
    <w:rsid w:val="00660EAE"/>
    <w:rsid w:val="00662144"/>
    <w:rsid w:val="00676C67"/>
    <w:rsid w:val="00687131"/>
    <w:rsid w:val="006930EA"/>
    <w:rsid w:val="00697793"/>
    <w:rsid w:val="006A2029"/>
    <w:rsid w:val="006A634B"/>
    <w:rsid w:val="006B1097"/>
    <w:rsid w:val="006B2427"/>
    <w:rsid w:val="006B4B12"/>
    <w:rsid w:val="006C031F"/>
    <w:rsid w:val="006C7B41"/>
    <w:rsid w:val="006D2E80"/>
    <w:rsid w:val="006E0697"/>
    <w:rsid w:val="006E0D92"/>
    <w:rsid w:val="006F0555"/>
    <w:rsid w:val="006F169E"/>
    <w:rsid w:val="006F1CD2"/>
    <w:rsid w:val="006F5552"/>
    <w:rsid w:val="007005A7"/>
    <w:rsid w:val="00701496"/>
    <w:rsid w:val="00712A56"/>
    <w:rsid w:val="00712EA8"/>
    <w:rsid w:val="00713FA9"/>
    <w:rsid w:val="00715F39"/>
    <w:rsid w:val="007179A8"/>
    <w:rsid w:val="00736045"/>
    <w:rsid w:val="0073776A"/>
    <w:rsid w:val="00737BB5"/>
    <w:rsid w:val="00741DCD"/>
    <w:rsid w:val="00744D18"/>
    <w:rsid w:val="00750785"/>
    <w:rsid w:val="007543C1"/>
    <w:rsid w:val="007601AF"/>
    <w:rsid w:val="007623A9"/>
    <w:rsid w:val="0076346A"/>
    <w:rsid w:val="00774D37"/>
    <w:rsid w:val="00776F69"/>
    <w:rsid w:val="0078506F"/>
    <w:rsid w:val="00793D2B"/>
    <w:rsid w:val="007A0571"/>
    <w:rsid w:val="007A3692"/>
    <w:rsid w:val="007A5BDB"/>
    <w:rsid w:val="007B2E4F"/>
    <w:rsid w:val="007C2B6B"/>
    <w:rsid w:val="007C37BF"/>
    <w:rsid w:val="007C480E"/>
    <w:rsid w:val="007E0D79"/>
    <w:rsid w:val="007E3682"/>
    <w:rsid w:val="007E56D6"/>
    <w:rsid w:val="007F0172"/>
    <w:rsid w:val="007F03D8"/>
    <w:rsid w:val="007F1E20"/>
    <w:rsid w:val="008015ED"/>
    <w:rsid w:val="0080383F"/>
    <w:rsid w:val="0080425E"/>
    <w:rsid w:val="0080454C"/>
    <w:rsid w:val="008063F3"/>
    <w:rsid w:val="00806F70"/>
    <w:rsid w:val="00817787"/>
    <w:rsid w:val="0082226C"/>
    <w:rsid w:val="0082639C"/>
    <w:rsid w:val="00836149"/>
    <w:rsid w:val="00841DE1"/>
    <w:rsid w:val="00850B59"/>
    <w:rsid w:val="00851DCB"/>
    <w:rsid w:val="00852172"/>
    <w:rsid w:val="0085674D"/>
    <w:rsid w:val="00856979"/>
    <w:rsid w:val="00861D58"/>
    <w:rsid w:val="00865D3E"/>
    <w:rsid w:val="00876B15"/>
    <w:rsid w:val="008807A2"/>
    <w:rsid w:val="008901BE"/>
    <w:rsid w:val="00895ABD"/>
    <w:rsid w:val="008A2C0F"/>
    <w:rsid w:val="008A3849"/>
    <w:rsid w:val="008B0B14"/>
    <w:rsid w:val="008B1023"/>
    <w:rsid w:val="008B319E"/>
    <w:rsid w:val="008B7EE4"/>
    <w:rsid w:val="008C4C9B"/>
    <w:rsid w:val="008D4DF0"/>
    <w:rsid w:val="008D5D2F"/>
    <w:rsid w:val="008F0CDF"/>
    <w:rsid w:val="008F0D44"/>
    <w:rsid w:val="008F6F88"/>
    <w:rsid w:val="00911022"/>
    <w:rsid w:val="00913040"/>
    <w:rsid w:val="009139E0"/>
    <w:rsid w:val="00913BA3"/>
    <w:rsid w:val="0091419F"/>
    <w:rsid w:val="009153E9"/>
    <w:rsid w:val="00915F61"/>
    <w:rsid w:val="00923283"/>
    <w:rsid w:val="00927922"/>
    <w:rsid w:val="009308EB"/>
    <w:rsid w:val="00937050"/>
    <w:rsid w:val="00940B6B"/>
    <w:rsid w:val="00951F5F"/>
    <w:rsid w:val="00955354"/>
    <w:rsid w:val="009653E4"/>
    <w:rsid w:val="00965F9D"/>
    <w:rsid w:val="00974980"/>
    <w:rsid w:val="00977D1B"/>
    <w:rsid w:val="0098347C"/>
    <w:rsid w:val="00984BA6"/>
    <w:rsid w:val="009866C5"/>
    <w:rsid w:val="00986C5B"/>
    <w:rsid w:val="0099068A"/>
    <w:rsid w:val="00995C6D"/>
    <w:rsid w:val="009A1949"/>
    <w:rsid w:val="009B0499"/>
    <w:rsid w:val="009B1FD2"/>
    <w:rsid w:val="009B761F"/>
    <w:rsid w:val="009C20C6"/>
    <w:rsid w:val="009C6481"/>
    <w:rsid w:val="009C7ECB"/>
    <w:rsid w:val="009D235E"/>
    <w:rsid w:val="009D5AF5"/>
    <w:rsid w:val="009E1499"/>
    <w:rsid w:val="009E1805"/>
    <w:rsid w:val="009E6AA3"/>
    <w:rsid w:val="009F07B0"/>
    <w:rsid w:val="009F6402"/>
    <w:rsid w:val="00A0014C"/>
    <w:rsid w:val="00A033EE"/>
    <w:rsid w:val="00A1566A"/>
    <w:rsid w:val="00A177A6"/>
    <w:rsid w:val="00A203F0"/>
    <w:rsid w:val="00A26913"/>
    <w:rsid w:val="00A27B55"/>
    <w:rsid w:val="00A306AC"/>
    <w:rsid w:val="00A30B16"/>
    <w:rsid w:val="00A31F06"/>
    <w:rsid w:val="00A36A4A"/>
    <w:rsid w:val="00A37C17"/>
    <w:rsid w:val="00A4422A"/>
    <w:rsid w:val="00A45877"/>
    <w:rsid w:val="00A535B6"/>
    <w:rsid w:val="00A62C93"/>
    <w:rsid w:val="00A63295"/>
    <w:rsid w:val="00A67053"/>
    <w:rsid w:val="00A82174"/>
    <w:rsid w:val="00AA1422"/>
    <w:rsid w:val="00AB0DEA"/>
    <w:rsid w:val="00AC2A70"/>
    <w:rsid w:val="00AC3BEB"/>
    <w:rsid w:val="00AC5AC4"/>
    <w:rsid w:val="00AC6031"/>
    <w:rsid w:val="00AD20BE"/>
    <w:rsid w:val="00AD4813"/>
    <w:rsid w:val="00AD4F9C"/>
    <w:rsid w:val="00AD574B"/>
    <w:rsid w:val="00AE02FE"/>
    <w:rsid w:val="00AE0F3B"/>
    <w:rsid w:val="00AE1228"/>
    <w:rsid w:val="00AE2FC2"/>
    <w:rsid w:val="00AF0E28"/>
    <w:rsid w:val="00AF27BC"/>
    <w:rsid w:val="00B01BE5"/>
    <w:rsid w:val="00B110A5"/>
    <w:rsid w:val="00B16435"/>
    <w:rsid w:val="00B17C19"/>
    <w:rsid w:val="00B201C7"/>
    <w:rsid w:val="00B26D06"/>
    <w:rsid w:val="00B2741F"/>
    <w:rsid w:val="00B477BE"/>
    <w:rsid w:val="00B55129"/>
    <w:rsid w:val="00B57E67"/>
    <w:rsid w:val="00B61118"/>
    <w:rsid w:val="00B626B5"/>
    <w:rsid w:val="00B62778"/>
    <w:rsid w:val="00B7183D"/>
    <w:rsid w:val="00B87CD2"/>
    <w:rsid w:val="00B9241C"/>
    <w:rsid w:val="00B95291"/>
    <w:rsid w:val="00BA6482"/>
    <w:rsid w:val="00BA71A2"/>
    <w:rsid w:val="00BB57CA"/>
    <w:rsid w:val="00BC0812"/>
    <w:rsid w:val="00BC209C"/>
    <w:rsid w:val="00BC3859"/>
    <w:rsid w:val="00BC4E93"/>
    <w:rsid w:val="00BC619E"/>
    <w:rsid w:val="00BC7FB4"/>
    <w:rsid w:val="00BD08CF"/>
    <w:rsid w:val="00BD2C1F"/>
    <w:rsid w:val="00BD508A"/>
    <w:rsid w:val="00BD511A"/>
    <w:rsid w:val="00BD53BE"/>
    <w:rsid w:val="00BD60DF"/>
    <w:rsid w:val="00BE34AA"/>
    <w:rsid w:val="00BE4700"/>
    <w:rsid w:val="00BF002F"/>
    <w:rsid w:val="00BF50A4"/>
    <w:rsid w:val="00C0264A"/>
    <w:rsid w:val="00C04EEB"/>
    <w:rsid w:val="00C058D7"/>
    <w:rsid w:val="00C128D4"/>
    <w:rsid w:val="00C144F4"/>
    <w:rsid w:val="00C1795C"/>
    <w:rsid w:val="00C23202"/>
    <w:rsid w:val="00C336B0"/>
    <w:rsid w:val="00C3489B"/>
    <w:rsid w:val="00C4221D"/>
    <w:rsid w:val="00C44966"/>
    <w:rsid w:val="00C5040F"/>
    <w:rsid w:val="00C559AC"/>
    <w:rsid w:val="00C64105"/>
    <w:rsid w:val="00C6722D"/>
    <w:rsid w:val="00C6772E"/>
    <w:rsid w:val="00C76609"/>
    <w:rsid w:val="00C83395"/>
    <w:rsid w:val="00C86A20"/>
    <w:rsid w:val="00CA0A96"/>
    <w:rsid w:val="00CA0CBA"/>
    <w:rsid w:val="00CB1114"/>
    <w:rsid w:val="00CC0F1B"/>
    <w:rsid w:val="00CC154F"/>
    <w:rsid w:val="00CC7482"/>
    <w:rsid w:val="00CD317D"/>
    <w:rsid w:val="00CD6129"/>
    <w:rsid w:val="00CE08CA"/>
    <w:rsid w:val="00CE1708"/>
    <w:rsid w:val="00CE61BA"/>
    <w:rsid w:val="00CF15F2"/>
    <w:rsid w:val="00CF28B2"/>
    <w:rsid w:val="00CF329A"/>
    <w:rsid w:val="00CF65B9"/>
    <w:rsid w:val="00CF6950"/>
    <w:rsid w:val="00CF6FE2"/>
    <w:rsid w:val="00D0174B"/>
    <w:rsid w:val="00D0310F"/>
    <w:rsid w:val="00D04817"/>
    <w:rsid w:val="00D04CB9"/>
    <w:rsid w:val="00D1185F"/>
    <w:rsid w:val="00D1543B"/>
    <w:rsid w:val="00D158B4"/>
    <w:rsid w:val="00D15FE9"/>
    <w:rsid w:val="00D17066"/>
    <w:rsid w:val="00D176CF"/>
    <w:rsid w:val="00D2048A"/>
    <w:rsid w:val="00D27653"/>
    <w:rsid w:val="00D368AD"/>
    <w:rsid w:val="00D373B5"/>
    <w:rsid w:val="00D429F2"/>
    <w:rsid w:val="00D50980"/>
    <w:rsid w:val="00D56E95"/>
    <w:rsid w:val="00D61A2A"/>
    <w:rsid w:val="00D70F81"/>
    <w:rsid w:val="00DA1594"/>
    <w:rsid w:val="00DB15FF"/>
    <w:rsid w:val="00DB33C1"/>
    <w:rsid w:val="00DC5C72"/>
    <w:rsid w:val="00DC7498"/>
    <w:rsid w:val="00DD12E7"/>
    <w:rsid w:val="00DD258E"/>
    <w:rsid w:val="00DD3959"/>
    <w:rsid w:val="00DD4B75"/>
    <w:rsid w:val="00DE03BF"/>
    <w:rsid w:val="00DE168F"/>
    <w:rsid w:val="00E01DF1"/>
    <w:rsid w:val="00E033A3"/>
    <w:rsid w:val="00E04E3B"/>
    <w:rsid w:val="00E07E48"/>
    <w:rsid w:val="00E1094C"/>
    <w:rsid w:val="00E12B77"/>
    <w:rsid w:val="00E22E33"/>
    <w:rsid w:val="00E306EE"/>
    <w:rsid w:val="00E31584"/>
    <w:rsid w:val="00E34C32"/>
    <w:rsid w:val="00E5784B"/>
    <w:rsid w:val="00E57DA7"/>
    <w:rsid w:val="00E608A3"/>
    <w:rsid w:val="00E67E78"/>
    <w:rsid w:val="00E76479"/>
    <w:rsid w:val="00E92055"/>
    <w:rsid w:val="00E97521"/>
    <w:rsid w:val="00EB12CA"/>
    <w:rsid w:val="00EB2ADC"/>
    <w:rsid w:val="00EB5072"/>
    <w:rsid w:val="00EB50F8"/>
    <w:rsid w:val="00EB729B"/>
    <w:rsid w:val="00EC4C63"/>
    <w:rsid w:val="00EC595B"/>
    <w:rsid w:val="00EC6965"/>
    <w:rsid w:val="00EC6CC2"/>
    <w:rsid w:val="00ED0389"/>
    <w:rsid w:val="00ED4C62"/>
    <w:rsid w:val="00ED57E6"/>
    <w:rsid w:val="00ED6BC7"/>
    <w:rsid w:val="00ED7308"/>
    <w:rsid w:val="00EE054D"/>
    <w:rsid w:val="00EE05E8"/>
    <w:rsid w:val="00EF30F5"/>
    <w:rsid w:val="00EF3760"/>
    <w:rsid w:val="00EF4D67"/>
    <w:rsid w:val="00F05E3C"/>
    <w:rsid w:val="00F07401"/>
    <w:rsid w:val="00F169FD"/>
    <w:rsid w:val="00F2269B"/>
    <w:rsid w:val="00F3780D"/>
    <w:rsid w:val="00F4401F"/>
    <w:rsid w:val="00F47800"/>
    <w:rsid w:val="00F50266"/>
    <w:rsid w:val="00F54458"/>
    <w:rsid w:val="00F603E3"/>
    <w:rsid w:val="00F6090C"/>
    <w:rsid w:val="00F70B10"/>
    <w:rsid w:val="00F713D8"/>
    <w:rsid w:val="00F724C0"/>
    <w:rsid w:val="00F905DA"/>
    <w:rsid w:val="00F91D00"/>
    <w:rsid w:val="00F932D5"/>
    <w:rsid w:val="00F95D9C"/>
    <w:rsid w:val="00F977FE"/>
    <w:rsid w:val="00FC0E6C"/>
    <w:rsid w:val="00FC1044"/>
    <w:rsid w:val="00FD5539"/>
    <w:rsid w:val="00FD66C2"/>
    <w:rsid w:val="00FE009E"/>
    <w:rsid w:val="00FE2AE6"/>
    <w:rsid w:val="00FE675D"/>
    <w:rsid w:val="00FF1D5A"/>
    <w:rsid w:val="00FF6F2E"/>
    <w:rsid w:val="00FF7E7A"/>
    <w:rsid w:val="0112445E"/>
    <w:rsid w:val="01915648"/>
    <w:rsid w:val="02A66B3D"/>
    <w:rsid w:val="041B00E5"/>
    <w:rsid w:val="05105553"/>
    <w:rsid w:val="05676711"/>
    <w:rsid w:val="065330BB"/>
    <w:rsid w:val="06716EE5"/>
    <w:rsid w:val="06C426A2"/>
    <w:rsid w:val="07536D0D"/>
    <w:rsid w:val="077F3B11"/>
    <w:rsid w:val="07FE6BCC"/>
    <w:rsid w:val="09313493"/>
    <w:rsid w:val="09920A8F"/>
    <w:rsid w:val="0A515539"/>
    <w:rsid w:val="0B9C7ACB"/>
    <w:rsid w:val="0BD30595"/>
    <w:rsid w:val="0BFD2804"/>
    <w:rsid w:val="0E6E4603"/>
    <w:rsid w:val="0EA56BA3"/>
    <w:rsid w:val="0ED92450"/>
    <w:rsid w:val="0EEC7DB0"/>
    <w:rsid w:val="0F2454CF"/>
    <w:rsid w:val="11A261BC"/>
    <w:rsid w:val="11CB31FD"/>
    <w:rsid w:val="11CC603D"/>
    <w:rsid w:val="11F917D9"/>
    <w:rsid w:val="1212600C"/>
    <w:rsid w:val="13DC7D8D"/>
    <w:rsid w:val="13E256C7"/>
    <w:rsid w:val="154B6D1E"/>
    <w:rsid w:val="16F8594A"/>
    <w:rsid w:val="170E2097"/>
    <w:rsid w:val="179A3D1A"/>
    <w:rsid w:val="1A195AF5"/>
    <w:rsid w:val="1C2A340B"/>
    <w:rsid w:val="1D24162B"/>
    <w:rsid w:val="1D590DCE"/>
    <w:rsid w:val="1DDD662E"/>
    <w:rsid w:val="1F536D19"/>
    <w:rsid w:val="20BA4E45"/>
    <w:rsid w:val="214B2F1F"/>
    <w:rsid w:val="2203748E"/>
    <w:rsid w:val="22BF11CB"/>
    <w:rsid w:val="24097DDA"/>
    <w:rsid w:val="24760B6A"/>
    <w:rsid w:val="24D01331"/>
    <w:rsid w:val="24DB0907"/>
    <w:rsid w:val="25D87A77"/>
    <w:rsid w:val="26F5155D"/>
    <w:rsid w:val="29E07247"/>
    <w:rsid w:val="29EC2442"/>
    <w:rsid w:val="29FB44F1"/>
    <w:rsid w:val="2B2458F5"/>
    <w:rsid w:val="2CB358CB"/>
    <w:rsid w:val="2CD902E9"/>
    <w:rsid w:val="2DDE25CB"/>
    <w:rsid w:val="2E643B41"/>
    <w:rsid w:val="2EF14914"/>
    <w:rsid w:val="305C7602"/>
    <w:rsid w:val="308A6B43"/>
    <w:rsid w:val="308B7A4C"/>
    <w:rsid w:val="311D7058"/>
    <w:rsid w:val="319D35FE"/>
    <w:rsid w:val="32F90D00"/>
    <w:rsid w:val="32FE4B36"/>
    <w:rsid w:val="33491CB4"/>
    <w:rsid w:val="34683743"/>
    <w:rsid w:val="34A36629"/>
    <w:rsid w:val="351B5A2E"/>
    <w:rsid w:val="352966F5"/>
    <w:rsid w:val="352B0385"/>
    <w:rsid w:val="36057CE7"/>
    <w:rsid w:val="36F97EF1"/>
    <w:rsid w:val="37521D62"/>
    <w:rsid w:val="39DE5EF2"/>
    <w:rsid w:val="39E043D6"/>
    <w:rsid w:val="3B426AAB"/>
    <w:rsid w:val="3BEE0B30"/>
    <w:rsid w:val="3D9351F3"/>
    <w:rsid w:val="3DEC72C2"/>
    <w:rsid w:val="3E6D7FA9"/>
    <w:rsid w:val="3F8F665E"/>
    <w:rsid w:val="40612FC3"/>
    <w:rsid w:val="40A25FA1"/>
    <w:rsid w:val="41066DF7"/>
    <w:rsid w:val="42CA62D2"/>
    <w:rsid w:val="434C5A71"/>
    <w:rsid w:val="437B00AE"/>
    <w:rsid w:val="43AE7D26"/>
    <w:rsid w:val="44364973"/>
    <w:rsid w:val="48644379"/>
    <w:rsid w:val="490A447C"/>
    <w:rsid w:val="4A5F2326"/>
    <w:rsid w:val="4AA63A70"/>
    <w:rsid w:val="4B5E342A"/>
    <w:rsid w:val="4CB40166"/>
    <w:rsid w:val="4F1C5FE6"/>
    <w:rsid w:val="4F3877B5"/>
    <w:rsid w:val="4F6A0E71"/>
    <w:rsid w:val="4FED20CF"/>
    <w:rsid w:val="500115A1"/>
    <w:rsid w:val="50717289"/>
    <w:rsid w:val="507343BA"/>
    <w:rsid w:val="515C1014"/>
    <w:rsid w:val="51A1187E"/>
    <w:rsid w:val="51C75336"/>
    <w:rsid w:val="530B5419"/>
    <w:rsid w:val="53812D3F"/>
    <w:rsid w:val="544C7FF9"/>
    <w:rsid w:val="548A0372"/>
    <w:rsid w:val="5607366D"/>
    <w:rsid w:val="561F2F98"/>
    <w:rsid w:val="56D323F5"/>
    <w:rsid w:val="5705202D"/>
    <w:rsid w:val="577D1FA7"/>
    <w:rsid w:val="58B35C0A"/>
    <w:rsid w:val="593014B2"/>
    <w:rsid w:val="5A1F297B"/>
    <w:rsid w:val="5B917545"/>
    <w:rsid w:val="5C6E2BEE"/>
    <w:rsid w:val="5CD64F97"/>
    <w:rsid w:val="5EC128AA"/>
    <w:rsid w:val="5F212506"/>
    <w:rsid w:val="606B30B5"/>
    <w:rsid w:val="60D96E63"/>
    <w:rsid w:val="61D63AB3"/>
    <w:rsid w:val="6203759D"/>
    <w:rsid w:val="62434E28"/>
    <w:rsid w:val="62CF2CC5"/>
    <w:rsid w:val="64420E89"/>
    <w:rsid w:val="66B753EC"/>
    <w:rsid w:val="69CF4461"/>
    <w:rsid w:val="6A125F1A"/>
    <w:rsid w:val="6ACF65FE"/>
    <w:rsid w:val="6BBD44E6"/>
    <w:rsid w:val="6EFE0337"/>
    <w:rsid w:val="6F8F737A"/>
    <w:rsid w:val="6F997DE3"/>
    <w:rsid w:val="7114077E"/>
    <w:rsid w:val="72B27F5E"/>
    <w:rsid w:val="72CB1425"/>
    <w:rsid w:val="74513111"/>
    <w:rsid w:val="7471568A"/>
    <w:rsid w:val="7835692E"/>
    <w:rsid w:val="79B2071A"/>
    <w:rsid w:val="7BD825F1"/>
    <w:rsid w:val="7C1F58F7"/>
    <w:rsid w:val="7C882F2C"/>
    <w:rsid w:val="7D667584"/>
    <w:rsid w:val="7EAE54C9"/>
    <w:rsid w:val="7F843C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3"/>
    <w:semiHidden/>
    <w:unhideWhenUsed/>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4"/>
    <w:semiHidden/>
    <w:unhideWhenUsed/>
    <w:qFormat/>
    <w:uiPriority w:val="9"/>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paragraph" w:styleId="6">
    <w:name w:val="heading 4"/>
    <w:basedOn w:val="1"/>
    <w:next w:val="1"/>
    <w:link w:val="35"/>
    <w:semiHidden/>
    <w:unhideWhenUsed/>
    <w:qFormat/>
    <w:uiPriority w:val="9"/>
    <w:pPr>
      <w:keepNext/>
      <w:keepLines/>
      <w:adjustRightInd w:val="0"/>
      <w:spacing w:before="280" w:after="290" w:line="376" w:lineRule="atLeast"/>
      <w:ind w:left="252"/>
      <w:jc w:val="left"/>
      <w:textAlignment w:val="baseline"/>
      <w:outlineLvl w:val="3"/>
    </w:pPr>
    <w:rPr>
      <w:rFonts w:ascii="Arial" w:hAnsi="Arial" w:eastAsia="黑体"/>
      <w:b/>
      <w:bCs/>
      <w:kern w:val="0"/>
      <w:sz w:val="28"/>
      <w:szCs w:val="28"/>
    </w:rPr>
  </w:style>
  <w:style w:type="paragraph" w:styleId="7">
    <w:name w:val="heading 5"/>
    <w:basedOn w:val="1"/>
    <w:next w:val="1"/>
    <w:link w:val="36"/>
    <w:semiHidden/>
    <w:unhideWhenUsed/>
    <w:qFormat/>
    <w:uiPriority w:val="9"/>
    <w:pPr>
      <w:keepNext/>
      <w:keepLines/>
      <w:adjustRightInd w:val="0"/>
      <w:spacing w:before="280" w:after="290" w:line="376" w:lineRule="atLeast"/>
      <w:ind w:left="252"/>
      <w:jc w:val="left"/>
      <w:textAlignment w:val="baseline"/>
      <w:outlineLvl w:val="4"/>
    </w:pPr>
    <w:rPr>
      <w:rFonts w:ascii="Times New Roman" w:hAnsi="Times New Roman"/>
      <w:b/>
      <w:bCs/>
      <w:kern w:val="0"/>
      <w:sz w:val="28"/>
      <w:szCs w:val="28"/>
    </w:rPr>
  </w:style>
  <w:style w:type="paragraph" w:styleId="8">
    <w:name w:val="heading 6"/>
    <w:basedOn w:val="1"/>
    <w:next w:val="1"/>
    <w:link w:val="37"/>
    <w:semiHidden/>
    <w:unhideWhenUsed/>
    <w:qFormat/>
    <w:uiPriority w:val="9"/>
    <w:pPr>
      <w:keepNext/>
      <w:keepLines/>
      <w:adjustRightInd w:val="0"/>
      <w:spacing w:before="240" w:after="64" w:line="320" w:lineRule="atLeast"/>
      <w:ind w:left="252"/>
      <w:jc w:val="left"/>
      <w:textAlignment w:val="baseline"/>
      <w:outlineLvl w:val="5"/>
    </w:pPr>
    <w:rPr>
      <w:rFonts w:ascii="Arial" w:hAnsi="Arial" w:eastAsia="黑体"/>
      <w:b/>
      <w:bCs/>
      <w:kern w:val="0"/>
      <w:sz w:val="24"/>
      <w:szCs w:val="24"/>
    </w:rPr>
  </w:style>
  <w:style w:type="paragraph" w:styleId="9">
    <w:name w:val="heading 7"/>
    <w:basedOn w:val="1"/>
    <w:next w:val="1"/>
    <w:link w:val="38"/>
    <w:semiHidden/>
    <w:unhideWhenUsed/>
    <w:qFormat/>
    <w:uiPriority w:val="9"/>
    <w:pPr>
      <w:keepNext/>
      <w:keepLines/>
      <w:adjustRightInd w:val="0"/>
      <w:spacing w:before="240" w:after="64" w:line="320" w:lineRule="atLeast"/>
      <w:ind w:left="252"/>
      <w:jc w:val="left"/>
      <w:textAlignment w:val="baseline"/>
      <w:outlineLvl w:val="6"/>
    </w:pPr>
    <w:rPr>
      <w:rFonts w:ascii="Times New Roman" w:hAnsi="Times New Roman"/>
      <w:b/>
      <w:bCs/>
      <w:kern w:val="0"/>
      <w:sz w:val="24"/>
      <w:szCs w:val="24"/>
    </w:rPr>
  </w:style>
  <w:style w:type="paragraph" w:styleId="10">
    <w:name w:val="heading 8"/>
    <w:basedOn w:val="1"/>
    <w:next w:val="1"/>
    <w:link w:val="39"/>
    <w:semiHidden/>
    <w:unhideWhenUsed/>
    <w:qFormat/>
    <w:uiPriority w:val="9"/>
    <w:pPr>
      <w:keepNext/>
      <w:keepLines/>
      <w:adjustRightInd w:val="0"/>
      <w:spacing w:before="240" w:after="64" w:line="320" w:lineRule="atLeast"/>
      <w:ind w:left="252"/>
      <w:jc w:val="left"/>
      <w:textAlignment w:val="baseline"/>
      <w:outlineLvl w:val="7"/>
    </w:pPr>
    <w:rPr>
      <w:rFonts w:ascii="Arial" w:hAnsi="Arial" w:eastAsia="黑体"/>
      <w:kern w:val="0"/>
      <w:sz w:val="24"/>
      <w:szCs w:val="24"/>
    </w:rPr>
  </w:style>
  <w:style w:type="paragraph" w:styleId="11">
    <w:name w:val="heading 9"/>
    <w:basedOn w:val="1"/>
    <w:next w:val="1"/>
    <w:link w:val="40"/>
    <w:semiHidden/>
    <w:unhideWhenUsed/>
    <w:qFormat/>
    <w:uiPriority w:val="9"/>
    <w:pPr>
      <w:keepNext/>
      <w:keepLines/>
      <w:adjustRightInd w:val="0"/>
      <w:spacing w:before="240" w:after="64" w:line="320" w:lineRule="atLeast"/>
      <w:ind w:left="252"/>
      <w:jc w:val="left"/>
      <w:textAlignment w:val="baseline"/>
      <w:outlineLvl w:val="8"/>
    </w:pPr>
    <w:rPr>
      <w:rFonts w:ascii="Arial" w:hAnsi="Arial" w:eastAsia="黑体"/>
      <w:kern w:val="0"/>
      <w:szCs w:val="21"/>
    </w:r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cs="Arial"/>
      <w:sz w:val="24"/>
    </w:rPr>
  </w:style>
  <w:style w:type="paragraph" w:styleId="12">
    <w:name w:val="Document Map"/>
    <w:basedOn w:val="1"/>
    <w:link w:val="41"/>
    <w:semiHidden/>
    <w:unhideWhenUsed/>
    <w:uiPriority w:val="99"/>
    <w:rPr>
      <w:rFonts w:ascii="宋体"/>
      <w:sz w:val="18"/>
      <w:szCs w:val="18"/>
    </w:rPr>
  </w:style>
  <w:style w:type="paragraph" w:styleId="13">
    <w:name w:val="annotation text"/>
    <w:basedOn w:val="1"/>
    <w:link w:val="42"/>
    <w:semiHidden/>
    <w:unhideWhenUsed/>
    <w:qFormat/>
    <w:uiPriority w:val="99"/>
    <w:pPr>
      <w:jc w:val="left"/>
    </w:pPr>
    <w:rPr>
      <w:rFonts w:ascii="Times New Roman" w:hAnsi="Times New Roman"/>
      <w:szCs w:val="24"/>
    </w:rPr>
  </w:style>
  <w:style w:type="paragraph" w:styleId="14">
    <w:name w:val="Body Text Indent"/>
    <w:basedOn w:val="1"/>
    <w:link w:val="43"/>
    <w:semiHidden/>
    <w:unhideWhenUsed/>
    <w:qFormat/>
    <w:uiPriority w:val="99"/>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15">
    <w:name w:val="toc 3"/>
    <w:basedOn w:val="1"/>
    <w:next w:val="1"/>
    <w:semiHidden/>
    <w:unhideWhenUsed/>
    <w:uiPriority w:val="39"/>
    <w:pPr>
      <w:ind w:left="840" w:leftChars="400"/>
    </w:pPr>
  </w:style>
  <w:style w:type="paragraph" w:styleId="16">
    <w:name w:val="Plain Text"/>
    <w:basedOn w:val="1"/>
    <w:link w:val="44"/>
    <w:unhideWhenUsed/>
    <w:qFormat/>
    <w:uiPriority w:val="0"/>
    <w:rPr>
      <w:rFonts w:ascii="宋体" w:hAnsi="Courier New"/>
      <w:szCs w:val="21"/>
    </w:rPr>
  </w:style>
  <w:style w:type="paragraph" w:styleId="17">
    <w:name w:val="Balloon Text"/>
    <w:basedOn w:val="1"/>
    <w:link w:val="45"/>
    <w:semiHidden/>
    <w:unhideWhenUsed/>
    <w:qFormat/>
    <w:uiPriority w:val="99"/>
    <w:rPr>
      <w:sz w:val="18"/>
      <w:szCs w:val="18"/>
    </w:rPr>
  </w:style>
  <w:style w:type="paragraph" w:styleId="18">
    <w:name w:val="footer"/>
    <w:basedOn w:val="1"/>
    <w:next w:val="1"/>
    <w:link w:val="58"/>
    <w:unhideWhenUsed/>
    <w:qFormat/>
    <w:uiPriority w:val="99"/>
    <w:pPr>
      <w:tabs>
        <w:tab w:val="center" w:pos="4153"/>
        <w:tab w:val="right" w:pos="8306"/>
      </w:tabs>
      <w:snapToGrid w:val="0"/>
      <w:jc w:val="left"/>
    </w:pPr>
    <w:rPr>
      <w:sz w:val="18"/>
      <w:szCs w:val="18"/>
    </w:rPr>
  </w:style>
  <w:style w:type="paragraph" w:styleId="19">
    <w:name w:val="header"/>
    <w:basedOn w:val="1"/>
    <w:link w:val="5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unhideWhenUsed/>
    <w:qFormat/>
    <w:uiPriority w:val="39"/>
  </w:style>
  <w:style w:type="paragraph" w:styleId="21">
    <w:name w:val="toc 2"/>
    <w:basedOn w:val="1"/>
    <w:next w:val="1"/>
    <w:semiHidden/>
    <w:unhideWhenUsed/>
    <w:qFormat/>
    <w:uiPriority w:val="39"/>
    <w:pPr>
      <w:ind w:left="420" w:leftChars="200"/>
    </w:pPr>
    <w:rPr>
      <w:rFonts w:ascii="Times New Roman" w:hAnsi="Times New Roman"/>
      <w:szCs w:val="24"/>
    </w:rPr>
  </w:style>
  <w:style w:type="paragraph" w:styleId="2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szCs w:val="24"/>
    </w:rPr>
  </w:style>
  <w:style w:type="paragraph" w:styleId="2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3"/>
    <w:next w:val="13"/>
    <w:link w:val="48"/>
    <w:semiHidden/>
    <w:unhideWhenUsed/>
    <w:qFormat/>
    <w:uiPriority w:val="99"/>
    <w:rPr>
      <w:b/>
      <w:bCs/>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rFonts w:cs="Times New Roman"/>
      <w:b/>
      <w:bCs/>
    </w:rPr>
  </w:style>
  <w:style w:type="character" w:styleId="29">
    <w:name w:val="FollowedHyperlink"/>
    <w:basedOn w:val="27"/>
    <w:semiHidden/>
    <w:unhideWhenUsed/>
    <w:qFormat/>
    <w:uiPriority w:val="99"/>
    <w:rPr>
      <w:rFonts w:cs="Times New Roman"/>
      <w:color w:val="800080"/>
      <w:u w:val="single"/>
    </w:rPr>
  </w:style>
  <w:style w:type="character" w:styleId="30">
    <w:name w:val="Hyperlink"/>
    <w:basedOn w:val="27"/>
    <w:semiHidden/>
    <w:unhideWhenUsed/>
    <w:qFormat/>
    <w:uiPriority w:val="99"/>
    <w:rPr>
      <w:rFonts w:cs="Times New Roman"/>
      <w:color w:val="0000FF"/>
      <w:u w:val="single"/>
    </w:rPr>
  </w:style>
  <w:style w:type="character" w:styleId="31">
    <w:name w:val="annotation reference"/>
    <w:basedOn w:val="27"/>
    <w:semiHidden/>
    <w:unhideWhenUsed/>
    <w:qFormat/>
    <w:uiPriority w:val="99"/>
    <w:rPr>
      <w:rFonts w:cs="Times New Roman"/>
      <w:sz w:val="21"/>
      <w:szCs w:val="21"/>
    </w:rPr>
  </w:style>
  <w:style w:type="character" w:customStyle="1" w:styleId="32">
    <w:name w:val="标题 1 Char"/>
    <w:basedOn w:val="27"/>
    <w:link w:val="3"/>
    <w:qFormat/>
    <w:locked/>
    <w:uiPriority w:val="99"/>
    <w:rPr>
      <w:rFonts w:ascii="Calibri" w:hAnsi="Calibri" w:eastAsia="宋体" w:cs="Times New Roman"/>
      <w:b/>
      <w:bCs/>
      <w:kern w:val="44"/>
      <w:sz w:val="44"/>
      <w:szCs w:val="44"/>
    </w:rPr>
  </w:style>
  <w:style w:type="character" w:customStyle="1" w:styleId="33">
    <w:name w:val="标题 2 Char"/>
    <w:basedOn w:val="27"/>
    <w:link w:val="4"/>
    <w:qFormat/>
    <w:locked/>
    <w:uiPriority w:val="99"/>
    <w:rPr>
      <w:rFonts w:ascii="Cambria" w:hAnsi="Cambria" w:eastAsia="宋体" w:cs="Times New Roman"/>
      <w:b/>
      <w:bCs/>
      <w:sz w:val="32"/>
      <w:szCs w:val="32"/>
    </w:rPr>
  </w:style>
  <w:style w:type="character" w:customStyle="1" w:styleId="34">
    <w:name w:val="标题 3 Char"/>
    <w:basedOn w:val="27"/>
    <w:link w:val="5"/>
    <w:qFormat/>
    <w:locked/>
    <w:uiPriority w:val="99"/>
    <w:rPr>
      <w:rFonts w:ascii="Times New Roman" w:hAnsi="Times New Roman" w:eastAsia="宋体" w:cs="Times New Roman"/>
      <w:b/>
      <w:bCs/>
      <w:kern w:val="0"/>
      <w:sz w:val="32"/>
      <w:szCs w:val="32"/>
    </w:rPr>
  </w:style>
  <w:style w:type="character" w:customStyle="1" w:styleId="35">
    <w:name w:val="标题 4 Char"/>
    <w:basedOn w:val="27"/>
    <w:link w:val="6"/>
    <w:qFormat/>
    <w:locked/>
    <w:uiPriority w:val="99"/>
    <w:rPr>
      <w:rFonts w:ascii="Arial" w:hAnsi="Arial" w:eastAsia="黑体" w:cs="Times New Roman"/>
      <w:b/>
      <w:bCs/>
      <w:kern w:val="0"/>
      <w:sz w:val="28"/>
      <w:szCs w:val="28"/>
    </w:rPr>
  </w:style>
  <w:style w:type="character" w:customStyle="1" w:styleId="36">
    <w:name w:val="标题 5 Char"/>
    <w:basedOn w:val="27"/>
    <w:link w:val="7"/>
    <w:qFormat/>
    <w:locked/>
    <w:uiPriority w:val="99"/>
    <w:rPr>
      <w:rFonts w:ascii="Times New Roman" w:hAnsi="Times New Roman" w:eastAsia="宋体" w:cs="Times New Roman"/>
      <w:b/>
      <w:bCs/>
      <w:kern w:val="0"/>
      <w:sz w:val="28"/>
      <w:szCs w:val="28"/>
    </w:rPr>
  </w:style>
  <w:style w:type="character" w:customStyle="1" w:styleId="37">
    <w:name w:val="标题 6 Char"/>
    <w:basedOn w:val="27"/>
    <w:link w:val="8"/>
    <w:qFormat/>
    <w:locked/>
    <w:uiPriority w:val="99"/>
    <w:rPr>
      <w:rFonts w:ascii="Arial" w:hAnsi="Arial" w:eastAsia="黑体" w:cs="Times New Roman"/>
      <w:b/>
      <w:bCs/>
      <w:kern w:val="0"/>
      <w:sz w:val="24"/>
      <w:szCs w:val="24"/>
    </w:rPr>
  </w:style>
  <w:style w:type="character" w:customStyle="1" w:styleId="38">
    <w:name w:val="标题 7 Char"/>
    <w:basedOn w:val="27"/>
    <w:link w:val="9"/>
    <w:qFormat/>
    <w:locked/>
    <w:uiPriority w:val="99"/>
    <w:rPr>
      <w:rFonts w:ascii="Times New Roman" w:hAnsi="Times New Roman" w:eastAsia="宋体" w:cs="Times New Roman"/>
      <w:b/>
      <w:bCs/>
      <w:kern w:val="0"/>
      <w:sz w:val="24"/>
      <w:szCs w:val="24"/>
    </w:rPr>
  </w:style>
  <w:style w:type="character" w:customStyle="1" w:styleId="39">
    <w:name w:val="标题 8 Char"/>
    <w:basedOn w:val="27"/>
    <w:link w:val="10"/>
    <w:qFormat/>
    <w:locked/>
    <w:uiPriority w:val="99"/>
    <w:rPr>
      <w:rFonts w:ascii="Arial" w:hAnsi="Arial" w:eastAsia="黑体" w:cs="Times New Roman"/>
      <w:kern w:val="0"/>
      <w:sz w:val="24"/>
      <w:szCs w:val="24"/>
    </w:rPr>
  </w:style>
  <w:style w:type="character" w:customStyle="1" w:styleId="40">
    <w:name w:val="标题 9 Char"/>
    <w:basedOn w:val="27"/>
    <w:link w:val="11"/>
    <w:qFormat/>
    <w:locked/>
    <w:uiPriority w:val="99"/>
    <w:rPr>
      <w:rFonts w:ascii="Arial" w:hAnsi="Arial" w:eastAsia="黑体" w:cs="Times New Roman"/>
      <w:kern w:val="0"/>
      <w:sz w:val="21"/>
      <w:szCs w:val="21"/>
    </w:rPr>
  </w:style>
  <w:style w:type="character" w:customStyle="1" w:styleId="41">
    <w:name w:val="文档结构图 Char"/>
    <w:basedOn w:val="27"/>
    <w:link w:val="12"/>
    <w:semiHidden/>
    <w:qFormat/>
    <w:locked/>
    <w:uiPriority w:val="99"/>
    <w:rPr>
      <w:rFonts w:ascii="宋体" w:hAnsi="Calibri" w:eastAsia="宋体" w:cs="Times New Roman"/>
      <w:sz w:val="18"/>
      <w:szCs w:val="18"/>
    </w:rPr>
  </w:style>
  <w:style w:type="character" w:customStyle="1" w:styleId="42">
    <w:name w:val="批注文字 Char"/>
    <w:basedOn w:val="27"/>
    <w:link w:val="13"/>
    <w:qFormat/>
    <w:locked/>
    <w:uiPriority w:val="99"/>
    <w:rPr>
      <w:rFonts w:ascii="Times New Roman" w:hAnsi="Times New Roman" w:eastAsia="宋体" w:cs="Times New Roman"/>
      <w:sz w:val="24"/>
      <w:szCs w:val="24"/>
    </w:rPr>
  </w:style>
  <w:style w:type="character" w:customStyle="1" w:styleId="43">
    <w:name w:val="正文文本缩进 Char"/>
    <w:basedOn w:val="27"/>
    <w:link w:val="14"/>
    <w:qFormat/>
    <w:locked/>
    <w:uiPriority w:val="99"/>
    <w:rPr>
      <w:rFonts w:ascii="Times New Roman" w:hAnsi="Times New Roman" w:eastAsia="宋体" w:cs="Times New Roman"/>
      <w:kern w:val="0"/>
      <w:sz w:val="20"/>
      <w:szCs w:val="20"/>
    </w:rPr>
  </w:style>
  <w:style w:type="character" w:customStyle="1" w:styleId="44">
    <w:name w:val="纯文本 Char"/>
    <w:basedOn w:val="27"/>
    <w:link w:val="16"/>
    <w:qFormat/>
    <w:locked/>
    <w:uiPriority w:val="0"/>
    <w:rPr>
      <w:rFonts w:ascii="宋体" w:hAnsi="Courier New" w:eastAsia="宋体" w:cs="Times New Roman"/>
      <w:sz w:val="21"/>
      <w:szCs w:val="21"/>
    </w:rPr>
  </w:style>
  <w:style w:type="character" w:customStyle="1" w:styleId="45">
    <w:name w:val="批注框文本 Char"/>
    <w:basedOn w:val="27"/>
    <w:link w:val="17"/>
    <w:qFormat/>
    <w:locked/>
    <w:uiPriority w:val="99"/>
    <w:rPr>
      <w:rFonts w:ascii="Calibri" w:hAnsi="Calibri" w:eastAsia="宋体" w:cs="Times New Roman"/>
      <w:sz w:val="18"/>
      <w:szCs w:val="18"/>
    </w:rPr>
  </w:style>
  <w:style w:type="character" w:customStyle="1" w:styleId="46">
    <w:name w:val="页脚 字符"/>
    <w:basedOn w:val="27"/>
    <w:qFormat/>
    <w:locked/>
    <w:uiPriority w:val="99"/>
    <w:rPr>
      <w:rFonts w:cs="Times New Roman"/>
      <w:sz w:val="18"/>
      <w:szCs w:val="18"/>
    </w:rPr>
  </w:style>
  <w:style w:type="character" w:customStyle="1" w:styleId="47">
    <w:name w:val="页眉 字符"/>
    <w:basedOn w:val="27"/>
    <w:qFormat/>
    <w:locked/>
    <w:uiPriority w:val="99"/>
    <w:rPr>
      <w:rFonts w:cs="Times New Roman"/>
      <w:sz w:val="18"/>
      <w:szCs w:val="18"/>
    </w:rPr>
  </w:style>
  <w:style w:type="character" w:customStyle="1" w:styleId="48">
    <w:name w:val="批注主题 Char"/>
    <w:basedOn w:val="42"/>
    <w:link w:val="24"/>
    <w:qFormat/>
    <w:locked/>
    <w:uiPriority w:val="99"/>
    <w:rPr>
      <w:rFonts w:ascii="Times New Roman" w:hAnsi="Times New Roman" w:eastAsia="宋体" w:cs="Times New Roman"/>
      <w:b/>
      <w:bCs/>
      <w:sz w:val="24"/>
      <w:szCs w:val="24"/>
    </w:rPr>
  </w:style>
  <w:style w:type="paragraph" w:styleId="49">
    <w:name w:val="List Paragraph"/>
    <w:basedOn w:val="1"/>
    <w:qFormat/>
    <w:uiPriority w:val="99"/>
    <w:pPr>
      <w:ind w:firstLine="420" w:firstLineChars="200"/>
    </w:pPr>
  </w:style>
  <w:style w:type="paragraph" w:customStyle="1" w:styleId="50">
    <w:name w:val="TOC 标题1"/>
    <w:basedOn w:val="3"/>
    <w:next w:val="1"/>
    <w:semiHidden/>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1">
    <w:name w:val="Char Char Char"/>
    <w:basedOn w:val="1"/>
    <w:qFormat/>
    <w:uiPriority w:val="99"/>
    <w:rPr>
      <w:rFonts w:ascii="Tahoma" w:hAnsi="Tahoma"/>
      <w:sz w:val="24"/>
      <w:szCs w:val="20"/>
    </w:rPr>
  </w:style>
  <w:style w:type="paragraph" w:customStyle="1" w:styleId="52">
    <w:name w:val="样式 标题 1 + 四号 居中 段前: 12 磅 段后: 12 磅 行距: 单倍行距"/>
    <w:basedOn w:val="3"/>
    <w:qFormat/>
    <w:uiPriority w:val="0"/>
    <w:pPr>
      <w:adjustRightInd w:val="0"/>
      <w:spacing w:before="240" w:after="240" w:line="240" w:lineRule="auto"/>
      <w:ind w:left="252" w:firstLine="288"/>
      <w:jc w:val="center"/>
      <w:textAlignment w:val="baseline"/>
    </w:pPr>
    <w:rPr>
      <w:rFonts w:ascii="Times New Roman" w:hAnsi="Times New Roman" w:cs="宋体"/>
      <w:sz w:val="28"/>
      <w:szCs w:val="20"/>
    </w:rPr>
  </w:style>
  <w:style w:type="paragraph" w:customStyle="1" w:styleId="53">
    <w:name w:val="样式 标题 4 + 段前: 5 磅 段后: 5 磅 行距: 单倍行距"/>
    <w:basedOn w:val="6"/>
    <w:qFormat/>
    <w:uiPriority w:val="99"/>
    <w:pPr>
      <w:tabs>
        <w:tab w:val="left" w:pos="2880"/>
      </w:tabs>
      <w:spacing w:before="100" w:after="100" w:line="240" w:lineRule="auto"/>
      <w:ind w:left="2880" w:hanging="720"/>
    </w:pPr>
    <w:rPr>
      <w:rFonts w:cs="宋体"/>
      <w:szCs w:val="20"/>
    </w:rPr>
  </w:style>
  <w:style w:type="paragraph" w:customStyle="1" w:styleId="54">
    <w:name w:val="样式 标题 3h3H3sect1.2.3 + 五号 段前: 6 磅 段后: 6 磅 行距: 单倍行距"/>
    <w:basedOn w:val="5"/>
    <w:qFormat/>
    <w:uiPriority w:val="99"/>
    <w:pPr>
      <w:spacing w:before="120" w:after="120" w:line="240" w:lineRule="auto"/>
    </w:pPr>
    <w:rPr>
      <w:sz w:val="21"/>
      <w:szCs w:val="20"/>
    </w:rPr>
  </w:style>
  <w:style w:type="paragraph" w:customStyle="1" w:styleId="55">
    <w:name w:val="样式1"/>
    <w:basedOn w:val="1"/>
    <w:qFormat/>
    <w:uiPriority w:val="0"/>
    <w:pPr>
      <w:adjustRightInd w:val="0"/>
      <w:textAlignment w:val="baseline"/>
    </w:pPr>
    <w:rPr>
      <w:rFonts w:ascii="宋体" w:hAnsi="宋体"/>
      <w:kern w:val="0"/>
      <w:szCs w:val="21"/>
    </w:rPr>
  </w:style>
  <w:style w:type="paragraph" w:customStyle="1" w:styleId="56">
    <w:name w:val="TOC 标题2"/>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7">
    <w:name w:val="页眉 Char"/>
    <w:basedOn w:val="27"/>
    <w:link w:val="19"/>
    <w:qFormat/>
    <w:uiPriority w:val="99"/>
    <w:rPr>
      <w:rFonts w:ascii="Times New Roman" w:hAnsi="Times New Roman" w:eastAsia="宋体" w:cs="Times New Roman"/>
      <w:sz w:val="18"/>
      <w:szCs w:val="18"/>
    </w:rPr>
  </w:style>
  <w:style w:type="character" w:customStyle="1" w:styleId="58">
    <w:name w:val="页脚 Char"/>
    <w:basedOn w:val="27"/>
    <w:link w:val="18"/>
    <w:qFormat/>
    <w:uiPriority w:val="99"/>
    <w:rPr>
      <w:rFonts w:ascii="Times New Roman" w:hAnsi="Times New Roman" w:eastAsia="宋体" w:cs="Times New Roman"/>
      <w:sz w:val="18"/>
      <w:szCs w:val="18"/>
    </w:rPr>
  </w:style>
  <w:style w:type="character" w:customStyle="1" w:styleId="59">
    <w:name w:val="NormalCharacter"/>
    <w:qFormat/>
    <w:uiPriority w:val="0"/>
  </w:style>
  <w:style w:type="paragraph" w:customStyle="1" w:styleId="60">
    <w:name w:val="UserStyle_35"/>
    <w:qFormat/>
    <w:uiPriority w:val="0"/>
    <w:pPr>
      <w:jc w:val="both"/>
    </w:pPr>
    <w:rPr>
      <w:rFonts w:ascii="宋体" w:hAnsi="宋体"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74</Pages>
  <Words>12249</Words>
  <Characters>12859</Characters>
  <Lines>246</Lines>
  <Paragraphs>69</Paragraphs>
  <TotalTime>23</TotalTime>
  <ScaleCrop>false</ScaleCrop>
  <LinksUpToDate>false</LinksUpToDate>
  <CharactersWithSpaces>13008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2022-08-19T07:47:00Z</dcterms:created>
  <dc:creator>somebody</dc:creator>
  <cp:lastModifiedBy>七月娃娃</cp:lastModifiedBy>
  <cp:lastPrinted>2026-06-02T07:32:20Z</cp:lastPrinted>
  <dcterms:modified xsi:type="dcterms:W3CDTF">2026-06-02T07:37:47Z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C71E4E2E5CD046118180A8ADCFEDF192_13</vt:lpwstr>
  </property>
  <property fmtid="{D5CDD505-2E9C-101B-9397-08002B2CF9AE}" pid="4" name="KSOTemplateDocerSaveRecord">
    <vt:lpwstr>eyJoZGlkIjoiNTdlZWMwZmMzNDA0MzU4YmIxOWFlMmI2ZDliNjAwZjIiLCJ1c2VySWQiOiIzMjg0NDMyMjEifQ==</vt:lpwstr>
  </property>
</Properties>
</file>