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C1E1">
      <w:pPr>
        <w:spacing w:line="248" w:lineRule="auto"/>
        <w:jc w:val="both"/>
        <w:rPr>
          <w:rFonts w:hint="eastAsia" w:ascii="仿宋" w:hAnsi="仿宋" w:eastAsia="仿宋" w:cs="仿宋"/>
          <w:b/>
          <w:bCs/>
          <w:spacing w:val="-2"/>
          <w:sz w:val="28"/>
          <w:szCs w:val="28"/>
          <w:highlight w:val="none"/>
          <w:lang w:val="en-US" w:eastAsia="zh-CN"/>
        </w:rPr>
      </w:pPr>
    </w:p>
    <w:p w14:paraId="5D8ACE1F">
      <w:pPr>
        <w:spacing w:line="248" w:lineRule="auto"/>
        <w:jc w:val="center"/>
        <w:rPr>
          <w:rFonts w:hint="eastAsia" w:ascii="仿宋" w:hAnsi="仿宋" w:eastAsia="仿宋" w:cs="仿宋"/>
          <w:b/>
          <w:bCs/>
          <w:spacing w:val="-2"/>
          <w:sz w:val="28"/>
          <w:szCs w:val="28"/>
          <w:highlight w:val="none"/>
          <w:lang w:val="en-US" w:eastAsia="zh-CN"/>
        </w:rPr>
      </w:pPr>
    </w:p>
    <w:p w14:paraId="4B6CE376">
      <w:pPr>
        <w:spacing w:before="231" w:line="222" w:lineRule="auto"/>
        <w:jc w:val="center"/>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t>温宿县托甫汗镇基础设施维修项目</w:t>
      </w:r>
    </w:p>
    <w:p w14:paraId="6C52412D">
      <w:pPr>
        <w:spacing w:before="231" w:line="222" w:lineRule="auto"/>
        <w:jc w:val="center"/>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01ED82CD">
      <w:pPr>
        <w:spacing w:before="231" w:line="222" w:lineRule="auto"/>
        <w:jc w:val="center"/>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7AEB6623">
      <w:pPr>
        <w:spacing w:before="231" w:line="222" w:lineRule="auto"/>
        <w:jc w:val="both"/>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7D3CA285">
      <w:pPr>
        <w:spacing w:before="231" w:line="222" w:lineRule="auto"/>
        <w:jc w:val="both"/>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3FFDA3EA">
      <w:pPr>
        <w:spacing w:before="231" w:line="222" w:lineRule="auto"/>
        <w:jc w:val="center"/>
        <w:outlineLvl w:val="0"/>
        <w:rPr>
          <w:rFonts w:hint="eastAsia" w:ascii="宋体" w:hAnsi="宋体" w:eastAsia="宋体" w:cs="宋体"/>
          <w:sz w:val="52"/>
          <w:szCs w:val="52"/>
          <w:highlight w:val="none"/>
        </w:rPr>
      </w:pPr>
      <w: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t>竞争性磋商</w:t>
      </w:r>
      <w:r>
        <w:rPr>
          <w:rFonts w:hint="eastAsia" w:ascii="宋体" w:hAnsi="宋体" w:eastAsia="宋体" w:cs="宋体"/>
          <w:spacing w:val="7"/>
          <w:sz w:val="52"/>
          <w:szCs w:val="52"/>
          <w:highlight w:val="none"/>
          <w14:textOutline w14:w="13075" w14:cap="sq" w14:cmpd="sng">
            <w14:solidFill>
              <w14:srgbClr w14:val="000000"/>
            </w14:solidFill>
            <w14:prstDash w14:val="solid"/>
            <w14:bevel/>
          </w14:textOutline>
        </w:rPr>
        <w:t>文</w:t>
      </w:r>
      <w:bookmarkStart w:id="0" w:name="_Toc19284"/>
      <w:r>
        <w:rPr>
          <w:rFonts w:hint="eastAsia" w:ascii="宋体" w:hAnsi="宋体" w:eastAsia="宋体" w:cs="宋体"/>
          <w:spacing w:val="7"/>
          <w:sz w:val="52"/>
          <w:szCs w:val="52"/>
          <w:highlight w:val="none"/>
          <w14:textOutline w14:w="13075" w14:cap="sq" w14:cmpd="sng">
            <w14:solidFill>
              <w14:srgbClr w14:val="000000"/>
            </w14:solidFill>
            <w14:prstDash w14:val="solid"/>
            <w14:bevel/>
          </w14:textOutline>
        </w:rPr>
        <w:t>件</w:t>
      </w:r>
      <w:bookmarkEnd w:id="0"/>
    </w:p>
    <w:p w14:paraId="601B6E54">
      <w:pPr>
        <w:spacing w:line="244" w:lineRule="auto"/>
        <w:jc w:val="center"/>
        <w:rPr>
          <w:rFonts w:hint="eastAsia" w:ascii="宋体" w:hAnsi="宋体" w:eastAsia="宋体" w:cs="宋体"/>
          <w:sz w:val="52"/>
          <w:szCs w:val="52"/>
          <w:highlight w:val="none"/>
        </w:rPr>
      </w:pPr>
    </w:p>
    <w:p w14:paraId="32D3823C">
      <w:pPr>
        <w:pStyle w:val="10"/>
        <w:rPr>
          <w:rFonts w:hint="eastAsia" w:ascii="宋体" w:hAnsi="宋体" w:eastAsia="宋体" w:cs="宋体"/>
          <w:sz w:val="28"/>
          <w:szCs w:val="28"/>
          <w:highlight w:val="none"/>
        </w:rPr>
      </w:pPr>
    </w:p>
    <w:p w14:paraId="706230A2">
      <w:pPr>
        <w:spacing w:line="245" w:lineRule="auto"/>
        <w:rPr>
          <w:rFonts w:hint="eastAsia" w:ascii="宋体" w:hAnsi="宋体" w:eastAsia="宋体" w:cs="宋体"/>
          <w:sz w:val="28"/>
          <w:szCs w:val="28"/>
          <w:highlight w:val="none"/>
        </w:rPr>
      </w:pPr>
    </w:p>
    <w:p w14:paraId="66056A0A">
      <w:pPr>
        <w:spacing w:line="245" w:lineRule="auto"/>
        <w:rPr>
          <w:rFonts w:hint="eastAsia" w:ascii="宋体" w:hAnsi="宋体" w:eastAsia="宋体" w:cs="宋体"/>
          <w:sz w:val="28"/>
          <w:szCs w:val="28"/>
          <w:highlight w:val="none"/>
        </w:rPr>
      </w:pPr>
    </w:p>
    <w:p w14:paraId="67AB5D9F">
      <w:pPr>
        <w:spacing w:line="245" w:lineRule="auto"/>
        <w:rPr>
          <w:rFonts w:hint="eastAsia" w:ascii="宋体" w:hAnsi="宋体" w:eastAsia="宋体" w:cs="宋体"/>
          <w:sz w:val="28"/>
          <w:szCs w:val="28"/>
          <w:highlight w:val="none"/>
        </w:rPr>
      </w:pPr>
    </w:p>
    <w:p w14:paraId="25A61C62">
      <w:pPr>
        <w:spacing w:line="245" w:lineRule="auto"/>
        <w:rPr>
          <w:rFonts w:hint="eastAsia" w:ascii="宋体" w:hAnsi="宋体" w:eastAsia="宋体" w:cs="宋体"/>
          <w:sz w:val="28"/>
          <w:szCs w:val="28"/>
          <w:highlight w:val="none"/>
        </w:rPr>
      </w:pPr>
    </w:p>
    <w:p w14:paraId="6C512FB1">
      <w:pPr>
        <w:spacing w:line="245" w:lineRule="auto"/>
        <w:rPr>
          <w:rFonts w:hint="eastAsia" w:ascii="宋体" w:hAnsi="宋体" w:eastAsia="宋体" w:cs="宋体"/>
          <w:sz w:val="28"/>
          <w:szCs w:val="28"/>
          <w:highlight w:val="none"/>
        </w:rPr>
      </w:pPr>
    </w:p>
    <w:p w14:paraId="2FCFCF34">
      <w:pPr>
        <w:spacing w:line="245" w:lineRule="auto"/>
        <w:rPr>
          <w:rFonts w:hint="eastAsia" w:ascii="宋体" w:hAnsi="宋体" w:eastAsia="宋体" w:cs="宋体"/>
          <w:sz w:val="28"/>
          <w:szCs w:val="28"/>
          <w:highlight w:val="none"/>
        </w:rPr>
      </w:pPr>
    </w:p>
    <w:p w14:paraId="412593E6">
      <w:pPr>
        <w:spacing w:line="245" w:lineRule="auto"/>
        <w:rPr>
          <w:rFonts w:hint="eastAsia" w:ascii="宋体" w:hAnsi="宋体" w:eastAsia="宋体" w:cs="宋体"/>
          <w:sz w:val="28"/>
          <w:szCs w:val="28"/>
          <w:highlight w:val="none"/>
        </w:rPr>
      </w:pPr>
    </w:p>
    <w:p w14:paraId="43F4152C">
      <w:pPr>
        <w:spacing w:line="245" w:lineRule="auto"/>
        <w:rPr>
          <w:rFonts w:hint="eastAsia" w:ascii="宋体" w:hAnsi="宋体" w:eastAsia="宋体" w:cs="宋体"/>
          <w:sz w:val="28"/>
          <w:szCs w:val="28"/>
          <w:highlight w:val="none"/>
        </w:rPr>
      </w:pPr>
    </w:p>
    <w:p w14:paraId="1FDDDDA5">
      <w:pPr>
        <w:spacing w:line="245" w:lineRule="auto"/>
        <w:rPr>
          <w:rFonts w:hint="eastAsia" w:ascii="宋体" w:hAnsi="宋体" w:eastAsia="宋体" w:cs="宋体"/>
          <w:sz w:val="28"/>
          <w:szCs w:val="28"/>
          <w:highlight w:val="none"/>
        </w:rPr>
      </w:pPr>
    </w:p>
    <w:p w14:paraId="5CD68BE6">
      <w:pPr>
        <w:pStyle w:val="9"/>
        <w:rPr>
          <w:rFonts w:hint="eastAsia" w:ascii="宋体" w:hAnsi="宋体" w:eastAsia="宋体" w:cs="宋体"/>
          <w:sz w:val="28"/>
          <w:szCs w:val="28"/>
        </w:rPr>
      </w:pPr>
    </w:p>
    <w:p w14:paraId="39C0C54A">
      <w:pPr>
        <w:spacing w:line="360" w:lineRule="auto"/>
        <w:ind w:left="2"/>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招 标 人：温宿县</w:t>
      </w:r>
      <w:r>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t>稻花</w:t>
      </w: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镇人民政府</w:t>
      </w:r>
    </w:p>
    <w:p w14:paraId="56550F90">
      <w:pPr>
        <w:spacing w:line="360" w:lineRule="auto"/>
        <w:ind w:left="2"/>
        <w:rPr>
          <w:rFonts w:hint="default"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项目编号：[2026]473号</w:t>
      </w:r>
      <w:r>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t xml:space="preserve"> </w:t>
      </w:r>
      <w:r>
        <w:rPr>
          <w:rFonts w:hint="eastAsia" w:ascii="仿宋" w:hAnsi="仿宋" w:eastAsia="仿宋" w:cs="仿宋"/>
          <w:color w:val="262626"/>
          <w:sz w:val="28"/>
          <w:szCs w:val="28"/>
          <w:highlight w:val="none"/>
          <w:lang w:val="en-US" w:eastAsia="zh-CN"/>
        </w:rPr>
        <w:t xml:space="preserve"> </w:t>
      </w:r>
    </w:p>
    <w:p w14:paraId="01AF63E6">
      <w:pPr>
        <w:spacing w:line="360" w:lineRule="auto"/>
        <w:ind w:left="2"/>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代理机构：</w:t>
      </w:r>
      <w:r>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t>新疆景盛项目管理有限公司</w:t>
      </w:r>
    </w:p>
    <w:p w14:paraId="7A66E301">
      <w:pPr>
        <w:spacing w:before="101" w:line="480" w:lineRule="auto"/>
        <w:ind w:left="3003" w:leftChars="1430" w:right="690" w:firstLine="5082" w:firstLineChars="1650"/>
        <w:jc w:val="both"/>
        <w:rPr>
          <w:rFonts w:hint="eastAsia" w:ascii="宋体" w:hAnsi="宋体" w:eastAsia="宋体" w:cs="宋体"/>
          <w:spacing w:val="14"/>
          <w:sz w:val="28"/>
          <w:szCs w:val="28"/>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4"/>
          <w:sz w:val="28"/>
          <w:szCs w:val="28"/>
          <w:highlight w:val="none"/>
          <w:lang w:val="en-US" w:eastAsia="zh-CN"/>
          <w14:textOutline w14:w="5793" w14:cap="sq" w14:cmpd="sng">
            <w14:solidFill>
              <w14:srgbClr w14:val="000000"/>
            </w14:solidFill>
            <w14:prstDash w14:val="solid"/>
            <w14:bevel/>
          </w14:textOutline>
        </w:rPr>
        <w:t xml:space="preserve"> </w:t>
      </w:r>
    </w:p>
    <w:p w14:paraId="7FD052DB">
      <w:pPr>
        <w:spacing w:before="101" w:line="480" w:lineRule="auto"/>
        <w:ind w:left="3003" w:leftChars="1430" w:right="690" w:firstLine="5082" w:firstLineChars="1650"/>
        <w:jc w:val="both"/>
        <w:rPr>
          <w:rFonts w:hint="eastAsia" w:ascii="宋体" w:hAnsi="宋体" w:eastAsia="宋体" w:cs="宋体"/>
          <w:spacing w:val="14"/>
          <w:sz w:val="28"/>
          <w:szCs w:val="28"/>
          <w:highlight w:val="none"/>
          <w:lang w:val="en-US" w:eastAsia="zh-CN"/>
          <w14:textOutline w14:w="5793" w14:cap="sq" w14:cmpd="sng">
            <w14:solidFill>
              <w14:srgbClr w14:val="000000"/>
            </w14:solidFill>
            <w14:prstDash w14:val="solid"/>
            <w14:bevel/>
          </w14:textOutline>
        </w:rPr>
      </w:pPr>
    </w:p>
    <w:p w14:paraId="3EA03322">
      <w:pPr>
        <w:jc w:val="center"/>
        <w:rPr>
          <w:rFonts w:hint="eastAsia" w:ascii="仿宋" w:hAnsi="仿宋" w:eastAsia="仿宋" w:cs="仿宋"/>
          <w:sz w:val="28"/>
          <w:szCs w:val="28"/>
          <w:highlight w:val="none"/>
        </w:rPr>
        <w:sectPr>
          <w:footerReference r:id="rId5" w:type="default"/>
          <w:pgSz w:w="11906" w:h="16839"/>
          <w:pgMar w:top="1431" w:right="1785" w:bottom="1156" w:left="1785" w:header="0" w:footer="996" w:gutter="0"/>
          <w:pgNumType w:fmt="decimal"/>
          <w:cols w:space="720" w:num="1"/>
        </w:sectPr>
      </w:pPr>
    </w:p>
    <w:p w14:paraId="525CE592">
      <w:pPr>
        <w:spacing w:before="96" w:line="220" w:lineRule="auto"/>
        <w:ind w:left="3140"/>
        <w:outlineLvl w:val="0"/>
        <w:rPr>
          <w:rFonts w:hint="eastAsia" w:ascii="宋体" w:hAnsi="宋体" w:eastAsia="宋体" w:cs="宋体"/>
          <w:sz w:val="36"/>
          <w:szCs w:val="36"/>
          <w:highlight w:val="none"/>
        </w:rPr>
      </w:pPr>
      <w:bookmarkStart w:id="1" w:name="_bookmark1"/>
      <w:bookmarkEnd w:id="1"/>
      <w:bookmarkStart w:id="2" w:name="_Toc10983"/>
      <w:r>
        <w:rPr>
          <w:rFonts w:hint="eastAsia" w:ascii="宋体" w:hAnsi="宋体" w:eastAsia="宋体" w:cs="宋体"/>
          <w:spacing w:val="-2"/>
          <w:sz w:val="36"/>
          <w:szCs w:val="36"/>
          <w:highlight w:val="none"/>
          <w14:textOutline w14:w="7282" w14:cap="sq" w14:cmpd="sng">
            <w14:solidFill>
              <w14:srgbClr w14:val="000000"/>
            </w14:solidFill>
            <w14:prstDash w14:val="solid"/>
            <w14:bevel/>
          </w14:textOutline>
        </w:rPr>
        <w:t>竞争性磋商文</w:t>
      </w:r>
      <w:r>
        <w:rPr>
          <w:rFonts w:hint="eastAsia" w:ascii="宋体" w:hAnsi="宋体" w:eastAsia="宋体" w:cs="宋体"/>
          <w:spacing w:val="-1"/>
          <w:sz w:val="36"/>
          <w:szCs w:val="36"/>
          <w:highlight w:val="none"/>
          <w14:textOutline w14:w="7282" w14:cap="sq" w14:cmpd="sng">
            <w14:solidFill>
              <w14:srgbClr w14:val="000000"/>
            </w14:solidFill>
            <w14:prstDash w14:val="solid"/>
            <w14:bevel/>
          </w14:textOutline>
        </w:rPr>
        <w:t>件</w:t>
      </w:r>
      <w:bookmarkEnd w:id="2"/>
    </w:p>
    <w:p w14:paraId="4CB14165">
      <w:pPr>
        <w:spacing w:line="260" w:lineRule="auto"/>
        <w:rPr>
          <w:rFonts w:hint="eastAsia" w:ascii="仿宋" w:hAnsi="仿宋" w:eastAsia="仿宋" w:cs="仿宋"/>
          <w:sz w:val="28"/>
          <w:szCs w:val="28"/>
          <w:highlight w:val="none"/>
        </w:rPr>
      </w:pPr>
    </w:p>
    <w:p w14:paraId="7F745CAF">
      <w:pPr>
        <w:spacing w:line="261" w:lineRule="auto"/>
        <w:rPr>
          <w:rFonts w:hint="eastAsia" w:ascii="仿宋" w:hAnsi="仿宋" w:eastAsia="仿宋" w:cs="仿宋"/>
          <w:sz w:val="28"/>
          <w:szCs w:val="28"/>
          <w:highlight w:val="none"/>
        </w:rPr>
      </w:pPr>
    </w:p>
    <w:p w14:paraId="65F14878">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项目名称：温宿县托甫汗镇基础设施维修项目</w:t>
      </w:r>
    </w:p>
    <w:p w14:paraId="4D88D1DB">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招 标 人（</w:t>
      </w:r>
      <w:r>
        <w:rPr>
          <w:rFonts w:hint="eastAsia" w:ascii="仿宋" w:hAnsi="仿宋" w:eastAsia="仿宋" w:cs="仿宋"/>
          <w:snapToGrid w:val="0"/>
          <w:color w:val="000000"/>
          <w:spacing w:val="-2"/>
          <w:kern w:val="0"/>
          <w:sz w:val="28"/>
          <w:szCs w:val="28"/>
          <w:highlight w:val="none"/>
          <w:lang w:val="en-US" w:eastAsia="zh-CN"/>
        </w:rPr>
        <w:t>公章</w:t>
      </w:r>
      <w:r>
        <w:rPr>
          <w:rFonts w:hint="eastAsia" w:ascii="仿宋" w:hAnsi="仿宋" w:eastAsia="仿宋" w:cs="仿宋"/>
          <w:snapToGrid w:val="0"/>
          <w:color w:val="000000"/>
          <w:spacing w:val="-2"/>
          <w:kern w:val="0"/>
          <w:sz w:val="28"/>
          <w:szCs w:val="28"/>
          <w:highlight w:val="none"/>
          <w:lang w:val="zh-CN" w:eastAsia="zh-CN"/>
        </w:rPr>
        <w:t>）：温宿县稻花镇人民政府</w:t>
      </w:r>
    </w:p>
    <w:p w14:paraId="1E35A5D3">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en-US" w:eastAsia="zh-CN"/>
        </w:rPr>
        <w:t>法定代表人或授权委托人（签章）：</w:t>
      </w:r>
    </w:p>
    <w:p w14:paraId="34264FE9">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 xml:space="preserve">联系人：桂大卫   </w:t>
      </w:r>
    </w:p>
    <w:p w14:paraId="039D07B9">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 xml:space="preserve">电话：18399569177 </w:t>
      </w:r>
    </w:p>
    <w:p w14:paraId="445B9BA3">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联系地址：温宿县</w:t>
      </w:r>
      <w:r>
        <w:rPr>
          <w:rFonts w:hint="eastAsia" w:ascii="仿宋" w:hAnsi="仿宋" w:eastAsia="仿宋" w:cs="仿宋"/>
          <w:snapToGrid w:val="0"/>
          <w:color w:val="000000"/>
          <w:spacing w:val="-2"/>
          <w:kern w:val="0"/>
          <w:sz w:val="28"/>
          <w:szCs w:val="28"/>
          <w:highlight w:val="none"/>
          <w:lang w:val="en-US" w:eastAsia="zh-CN"/>
        </w:rPr>
        <w:t>稻花</w:t>
      </w:r>
      <w:r>
        <w:rPr>
          <w:rFonts w:hint="eastAsia" w:ascii="仿宋" w:hAnsi="仿宋" w:eastAsia="仿宋" w:cs="仿宋"/>
          <w:snapToGrid w:val="0"/>
          <w:color w:val="000000"/>
          <w:spacing w:val="-2"/>
          <w:kern w:val="0"/>
          <w:sz w:val="28"/>
          <w:szCs w:val="28"/>
          <w:highlight w:val="none"/>
          <w:lang w:val="zh-CN" w:eastAsia="zh-CN"/>
        </w:rPr>
        <w:t>镇</w:t>
      </w:r>
    </w:p>
    <w:p w14:paraId="787EC7EC">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48E82677">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016583DF">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68774372">
      <w:pPr>
        <w:pStyle w:val="20"/>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snapToGrid w:val="0"/>
          <w:color w:val="000000"/>
          <w:spacing w:val="-2"/>
          <w:kern w:val="0"/>
          <w:sz w:val="28"/>
          <w:szCs w:val="28"/>
          <w:highlight w:val="none"/>
          <w:lang w:val="zh-CN" w:eastAsia="zh-CN"/>
        </w:rPr>
      </w:pPr>
    </w:p>
    <w:p w14:paraId="731E6584">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11A62376">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75AA430C">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 xml:space="preserve">招标代理（公章）：新疆景盛项目管理有限公司 </w:t>
      </w:r>
    </w:p>
    <w:p w14:paraId="0A9267D1">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法定代表人（签字或盖章）：</w:t>
      </w:r>
    </w:p>
    <w:p w14:paraId="5FB0E90F">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联系人：</w:t>
      </w:r>
      <w:r>
        <w:rPr>
          <w:rFonts w:hint="eastAsia" w:ascii="仿宋" w:hAnsi="仿宋" w:eastAsia="仿宋" w:cs="仿宋"/>
          <w:snapToGrid w:val="0"/>
          <w:color w:val="000000"/>
          <w:spacing w:val="-2"/>
          <w:kern w:val="0"/>
          <w:sz w:val="28"/>
          <w:szCs w:val="28"/>
          <w:highlight w:val="none"/>
          <w:lang w:val="en-US" w:eastAsia="zh-CN"/>
        </w:rPr>
        <w:t>周丽霞</w:t>
      </w:r>
      <w:r>
        <w:rPr>
          <w:rFonts w:hint="eastAsia" w:ascii="仿宋" w:hAnsi="仿宋" w:eastAsia="仿宋" w:cs="仿宋"/>
          <w:snapToGrid w:val="0"/>
          <w:color w:val="000000"/>
          <w:spacing w:val="-2"/>
          <w:kern w:val="0"/>
          <w:sz w:val="28"/>
          <w:szCs w:val="28"/>
          <w:highlight w:val="none"/>
          <w:lang w:val="zh-CN" w:eastAsia="zh-CN"/>
        </w:rPr>
        <w:t xml:space="preserve"> </w:t>
      </w:r>
    </w:p>
    <w:p w14:paraId="4569DF38">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电话：</w:t>
      </w:r>
      <w:r>
        <w:rPr>
          <w:rFonts w:hint="eastAsia" w:ascii="仿宋" w:hAnsi="仿宋" w:eastAsia="仿宋" w:cs="仿宋"/>
          <w:snapToGrid w:val="0"/>
          <w:color w:val="000000"/>
          <w:spacing w:val="-2"/>
          <w:kern w:val="0"/>
          <w:sz w:val="28"/>
          <w:szCs w:val="28"/>
          <w:highlight w:val="none"/>
          <w:lang w:val="en-US" w:eastAsia="zh-CN"/>
        </w:rPr>
        <w:t>15299571827</w:t>
      </w:r>
      <w:r>
        <w:rPr>
          <w:rFonts w:hint="eastAsia" w:ascii="仿宋" w:hAnsi="仿宋" w:eastAsia="仿宋" w:cs="仿宋"/>
          <w:snapToGrid w:val="0"/>
          <w:color w:val="000000"/>
          <w:spacing w:val="-2"/>
          <w:kern w:val="0"/>
          <w:sz w:val="28"/>
          <w:szCs w:val="28"/>
          <w:highlight w:val="none"/>
          <w:lang w:val="zh-CN" w:eastAsia="zh-CN"/>
        </w:rPr>
        <w:t xml:space="preserve"> </w:t>
      </w:r>
    </w:p>
    <w:p w14:paraId="22AB8EAA">
      <w:pPr>
        <w:pStyle w:val="20"/>
        <w:keepNext w:val="0"/>
        <w:keepLines w:val="0"/>
        <w:pageBreakBefore w:val="0"/>
        <w:widowControl w:val="0"/>
        <w:kinsoku/>
        <w:wordWrap/>
        <w:overflowPunct/>
        <w:topLinePunct/>
        <w:autoSpaceDE/>
        <w:autoSpaceDN/>
        <w:bidi w:val="0"/>
        <w:adjustRightInd/>
        <w:snapToGrid/>
        <w:spacing w:line="360" w:lineRule="auto"/>
        <w:ind w:left="279" w:leftChars="133" w:firstLine="0" w:firstLineChars="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联系地址：新疆阿克苏地区阿克苏市英巴扎街道巴格其社区蓝城绿洲11号楼1单元2201室</w:t>
      </w:r>
    </w:p>
    <w:p w14:paraId="0FE6B98C">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en-US" w:eastAsia="zh-CN"/>
        </w:rPr>
      </w:pPr>
    </w:p>
    <w:p w14:paraId="6B03C59E">
      <w:pPr>
        <w:pStyle w:val="20"/>
        <w:keepNext w:val="0"/>
        <w:keepLines w:val="0"/>
        <w:pageBreakBefore w:val="0"/>
        <w:widowControl w:val="0"/>
        <w:kinsoku/>
        <w:wordWrap/>
        <w:overflowPunct/>
        <w:topLinePunct/>
        <w:autoSpaceDE/>
        <w:autoSpaceDN/>
        <w:bidi w:val="0"/>
        <w:adjustRightInd/>
        <w:snapToGrid/>
        <w:spacing w:line="360" w:lineRule="auto"/>
        <w:ind w:firstLine="5244" w:firstLineChars="1900"/>
        <w:textAlignment w:val="auto"/>
        <w:rPr>
          <w:rFonts w:hint="eastAsia" w:ascii="仿宋" w:hAnsi="仿宋" w:eastAsia="仿宋" w:cs="仿宋"/>
          <w:snapToGrid w:val="0"/>
          <w:color w:val="000000"/>
          <w:spacing w:val="-2"/>
          <w:kern w:val="0"/>
          <w:sz w:val="28"/>
          <w:szCs w:val="28"/>
          <w:highlight w:val="none"/>
          <w:lang w:val="en-US" w:eastAsia="zh-CN"/>
        </w:rPr>
        <w:sectPr>
          <w:footerReference r:id="rId6" w:type="default"/>
          <w:pgSz w:w="11906" w:h="16839"/>
          <w:pgMar w:top="1431" w:right="1415" w:bottom="1180" w:left="1428" w:header="0" w:footer="1020" w:gutter="0"/>
          <w:pgNumType w:fmt="decimal"/>
          <w:cols w:space="720" w:num="1"/>
        </w:sectPr>
      </w:pPr>
      <w:r>
        <w:rPr>
          <w:rFonts w:hint="eastAsia" w:ascii="仿宋" w:hAnsi="仿宋" w:eastAsia="仿宋" w:cs="仿宋"/>
          <w:snapToGrid w:val="0"/>
          <w:color w:val="000000"/>
          <w:spacing w:val="-2"/>
          <w:kern w:val="0"/>
          <w:sz w:val="28"/>
          <w:szCs w:val="28"/>
          <w:highlight w:val="none"/>
          <w:lang w:val="en-US" w:eastAsia="zh-CN"/>
        </w:rPr>
        <w:t>二零二六年六月</w:t>
      </w:r>
    </w:p>
    <w:p w14:paraId="6F84E207">
      <w:pPr>
        <w:tabs>
          <w:tab w:val="right" w:leader="dot" w:pos="9060"/>
        </w:tabs>
        <w:spacing w:before="130" w:line="480" w:lineRule="auto"/>
        <w:outlineLvl w:val="0"/>
        <w:rPr>
          <w:rFonts w:hint="eastAsia" w:ascii="仿宋" w:hAnsi="仿宋" w:eastAsia="仿宋" w:cs="仿宋"/>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"_bookmark4" </w:instrText>
      </w:r>
      <w:r>
        <w:rPr>
          <w:rFonts w:hint="eastAsia" w:ascii="仿宋" w:hAnsi="仿宋" w:eastAsia="仿宋" w:cs="仿宋"/>
          <w:b w:val="0"/>
          <w:bCs w:val="0"/>
          <w:sz w:val="24"/>
          <w:szCs w:val="24"/>
          <w:highlight w:val="none"/>
        </w:rPr>
        <w:fldChar w:fldCharType="separate"/>
      </w:r>
    </w:p>
    <w:sdt>
      <w:sdtPr>
        <w:rPr>
          <w:rFonts w:hint="eastAsia" w:ascii="仿宋" w:hAnsi="仿宋" w:eastAsia="仿宋" w:cs="仿宋"/>
          <w:b/>
          <w:bCs/>
          <w:snapToGrid w:val="0"/>
          <w:color w:val="000000"/>
          <w:kern w:val="0"/>
          <w:sz w:val="24"/>
          <w:szCs w:val="24"/>
        </w:rPr>
        <w:id w:val="147472969"/>
        <w15:color w:val="DBDBDB"/>
        <w:docPartObj>
          <w:docPartGallery w:val="Table of Contents"/>
          <w:docPartUnique/>
        </w:docPartObj>
      </w:sdtPr>
      <w:sdtEndPr>
        <w:rPr>
          <w:rFonts w:hint="eastAsia" w:ascii="仿宋" w:hAnsi="仿宋" w:eastAsia="仿宋" w:cs="仿宋"/>
          <w:b/>
          <w:bCs/>
          <w:snapToGrid w:val="0"/>
          <w:color w:val="000000"/>
          <w:kern w:val="0"/>
          <w:sz w:val="24"/>
          <w:szCs w:val="24"/>
        </w:rPr>
      </w:sdtEndPr>
      <w:sdtContent>
        <w:p w14:paraId="79598F36">
          <w:pPr>
            <w:tabs>
              <w:tab w:val="right" w:leader="dot" w:pos="9060"/>
            </w:tabs>
            <w:spacing w:before="130" w:line="480" w:lineRule="auto"/>
            <w:jc w:val="center"/>
            <w:outlineLvl w:val="0"/>
            <w:rPr>
              <w:rFonts w:hint="eastAsia" w:ascii="仿宋" w:hAnsi="仿宋" w:eastAsia="仿宋" w:cs="仿宋"/>
              <w:sz w:val="24"/>
              <w:szCs w:val="24"/>
            </w:rPr>
          </w:pPr>
          <w:r>
            <w:rPr>
              <w:rFonts w:hint="eastAsia" w:ascii="仿宋" w:hAnsi="仿宋" w:eastAsia="仿宋" w:cs="仿宋"/>
              <w:b/>
              <w:bCs/>
              <w:sz w:val="24"/>
              <w:szCs w:val="24"/>
            </w:rPr>
            <w:t>目</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录</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p>
        <w:p w14:paraId="7B18E57D">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第一章  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B4F20DE">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_Toc16696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_Toc16696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1EB905E">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_Toc18573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_Toc18573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8B4E73">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_Toc9379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评审办法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_Toc9379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6A557E">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_Toc5326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签订合同、合同主要条款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_Toc5326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CE86DED">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_Toc14491 </w:instrText>
          </w:r>
          <w:r>
            <w:rPr>
              <w:rFonts w:hint="eastAsia" w:ascii="仿宋" w:hAnsi="仿宋" w:eastAsia="仿宋" w:cs="仿宋"/>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val="en-US" w:eastAsia="zh-CN"/>
            </w:rPr>
            <w:t>六</w:t>
          </w:r>
          <w:r>
            <w:rPr>
              <w:rFonts w:hint="eastAsia" w:ascii="仿宋" w:hAnsi="仿宋" w:eastAsia="仿宋" w:cs="仿宋"/>
              <w:sz w:val="24"/>
              <w:szCs w:val="24"/>
            </w:rPr>
            <w:t>章  响应文件格式</w:t>
          </w:r>
          <w:r>
            <w:rPr>
              <w:rFonts w:hint="eastAsia" w:ascii="仿宋" w:hAnsi="仿宋" w:eastAsia="仿宋" w:cs="仿宋"/>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_Toc14491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61</w:t>
          </w:r>
          <w:r>
            <w:rPr>
              <w:rFonts w:hint="eastAsia" w:ascii="仿宋" w:hAnsi="仿宋" w:eastAsia="仿宋" w:cs="仿宋"/>
              <w:b w:val="0"/>
              <w:bCs w:val="0"/>
              <w:sz w:val="24"/>
              <w:szCs w:val="24"/>
            </w:rPr>
            <w:fldChar w:fldCharType="end"/>
          </w:r>
          <w:r>
            <w:rPr>
              <w:rFonts w:hint="eastAsia" w:ascii="仿宋" w:hAnsi="仿宋" w:eastAsia="仿宋" w:cs="仿宋"/>
              <w:sz w:val="24"/>
              <w:szCs w:val="24"/>
            </w:rPr>
            <w:fldChar w:fldCharType="end"/>
          </w:r>
        </w:p>
        <w:p w14:paraId="28E723EE">
          <w:pPr>
            <w:spacing w:line="600" w:lineRule="auto"/>
            <w:rPr>
              <w:rFonts w:hint="eastAsia" w:ascii="仿宋" w:hAnsi="仿宋" w:eastAsia="仿宋" w:cs="仿宋"/>
              <w:sz w:val="24"/>
              <w:szCs w:val="24"/>
            </w:rPr>
          </w:pPr>
          <w:r>
            <w:rPr>
              <w:rFonts w:hint="eastAsia" w:ascii="仿宋" w:hAnsi="仿宋" w:eastAsia="仿宋" w:cs="仿宋"/>
              <w:sz w:val="24"/>
              <w:szCs w:val="24"/>
            </w:rPr>
            <w:fldChar w:fldCharType="end"/>
          </w:r>
        </w:p>
      </w:sdtContent>
    </w:sdt>
    <w:p w14:paraId="11E4FCA8">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ab/>
      </w:r>
      <w:r>
        <w:rPr>
          <w:rFonts w:hint="eastAsia" w:ascii="仿宋" w:hAnsi="仿宋" w:eastAsia="仿宋" w:cs="仿宋"/>
          <w:b w:val="0"/>
          <w:bCs w:val="0"/>
          <w:spacing w:val="4"/>
          <w:sz w:val="24"/>
          <w:szCs w:val="24"/>
          <w:highlight w:val="none"/>
        </w:rPr>
        <w:fldChar w:fldCharType="end"/>
      </w:r>
    </w:p>
    <w:p w14:paraId="2BCD1A1F">
      <w:pPr>
        <w:pStyle w:val="10"/>
        <w:rPr>
          <w:rFonts w:hint="eastAsia" w:ascii="仿宋" w:hAnsi="仿宋" w:eastAsia="仿宋" w:cs="仿宋"/>
          <w:b w:val="0"/>
          <w:bCs w:val="0"/>
          <w:sz w:val="24"/>
          <w:szCs w:val="24"/>
          <w:highlight w:val="none"/>
          <w:lang w:val="en-US" w:eastAsia="zh-CN"/>
        </w:rPr>
      </w:pPr>
    </w:p>
    <w:p w14:paraId="01574A90">
      <w:pPr>
        <w:pStyle w:val="10"/>
        <w:rPr>
          <w:rFonts w:hint="eastAsia" w:ascii="仿宋" w:hAnsi="仿宋" w:eastAsia="仿宋" w:cs="仿宋"/>
          <w:b w:val="0"/>
          <w:bCs w:val="0"/>
          <w:sz w:val="24"/>
          <w:szCs w:val="24"/>
          <w:highlight w:val="none"/>
          <w:lang w:val="en-US" w:eastAsia="zh-CN"/>
        </w:rPr>
      </w:pPr>
    </w:p>
    <w:p w14:paraId="2C56E01C">
      <w:pPr>
        <w:pStyle w:val="10"/>
        <w:rPr>
          <w:rFonts w:hint="eastAsia" w:ascii="仿宋" w:hAnsi="仿宋" w:eastAsia="仿宋" w:cs="仿宋"/>
          <w:b w:val="0"/>
          <w:bCs w:val="0"/>
          <w:sz w:val="24"/>
          <w:szCs w:val="24"/>
          <w:highlight w:val="none"/>
          <w:lang w:val="en-US" w:eastAsia="zh-CN"/>
        </w:rPr>
      </w:pPr>
    </w:p>
    <w:p w14:paraId="72BEAE06">
      <w:pPr>
        <w:pStyle w:val="10"/>
        <w:rPr>
          <w:rFonts w:hint="eastAsia" w:ascii="仿宋" w:hAnsi="仿宋" w:eastAsia="仿宋" w:cs="仿宋"/>
          <w:b w:val="0"/>
          <w:bCs w:val="0"/>
          <w:sz w:val="24"/>
          <w:szCs w:val="24"/>
          <w:highlight w:val="none"/>
          <w:lang w:val="en-US" w:eastAsia="zh-CN"/>
        </w:rPr>
      </w:pPr>
    </w:p>
    <w:p w14:paraId="4E8E83CA">
      <w:pPr>
        <w:pStyle w:val="10"/>
        <w:rPr>
          <w:rFonts w:hint="eastAsia" w:ascii="仿宋" w:hAnsi="仿宋" w:eastAsia="仿宋" w:cs="仿宋"/>
          <w:b w:val="0"/>
          <w:bCs w:val="0"/>
          <w:sz w:val="24"/>
          <w:szCs w:val="24"/>
          <w:highlight w:val="none"/>
          <w:lang w:val="en-US" w:eastAsia="zh-CN"/>
        </w:rPr>
      </w:pPr>
    </w:p>
    <w:p w14:paraId="77B3D1F3">
      <w:pPr>
        <w:pStyle w:val="10"/>
        <w:rPr>
          <w:rFonts w:hint="eastAsia" w:ascii="仿宋" w:hAnsi="仿宋" w:eastAsia="仿宋" w:cs="仿宋"/>
          <w:b w:val="0"/>
          <w:bCs w:val="0"/>
          <w:sz w:val="24"/>
          <w:szCs w:val="24"/>
          <w:highlight w:val="none"/>
          <w:lang w:val="en-US" w:eastAsia="zh-CN"/>
        </w:rPr>
        <w:sectPr>
          <w:footerReference r:id="rId7" w:type="default"/>
          <w:pgSz w:w="11906" w:h="16839"/>
          <w:pgMar w:top="1431" w:right="1419" w:bottom="1180" w:left="1426" w:header="0" w:footer="1020" w:gutter="0"/>
          <w:pgNumType w:fmt="decimal" w:start="1"/>
          <w:cols w:space="720" w:num="1"/>
        </w:sectPr>
      </w:pPr>
    </w:p>
    <w:p w14:paraId="24A1FF73">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3" w:name="_Toc188"/>
      <w:r>
        <w:rPr>
          <w:rFonts w:hint="eastAsia" w:ascii="仿宋" w:hAnsi="仿宋" w:eastAsia="仿宋" w:cs="仿宋"/>
          <w:b/>
          <w:i w:val="0"/>
          <w:iCs w:val="0"/>
          <w:snapToGrid w:val="0"/>
          <w:color w:val="auto"/>
          <w:kern w:val="44"/>
          <w:sz w:val="32"/>
          <w:szCs w:val="32"/>
          <w:lang w:val="en-US" w:eastAsia="zh-CN"/>
        </w:rPr>
        <w:t>第一章 竞争性磋商公告</w:t>
      </w:r>
      <w:bookmarkEnd w:id="3"/>
    </w:p>
    <w:p w14:paraId="0ADA79C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406D0DB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z w:val="24"/>
          <w:szCs w:val="24"/>
        </w:rPr>
      </w:pPr>
      <w:r>
        <w:rPr>
          <w:rFonts w:hint="eastAsia" w:ascii="仿宋" w:hAnsi="仿宋" w:eastAsia="仿宋" w:cs="仿宋"/>
          <w:color w:val="auto"/>
          <w:sz w:val="24"/>
          <w:szCs w:val="24"/>
          <w:u w:val="single"/>
        </w:rPr>
        <w:t>温宿县托甫汗镇基础设施维修项目</w:t>
      </w:r>
      <w:r>
        <w:rPr>
          <w:rFonts w:hint="eastAsia" w:ascii="仿宋" w:hAnsi="仿宋" w:eastAsia="仿宋" w:cs="仿宋"/>
          <w:color w:val="auto"/>
          <w:sz w:val="24"/>
          <w:szCs w:val="24"/>
        </w:rPr>
        <w:t>的潜在供应商应</w:t>
      </w:r>
      <w:r>
        <w:rPr>
          <w:rFonts w:hint="eastAsia" w:ascii="仿宋" w:hAnsi="仿宋" w:eastAsia="仿宋" w:cs="仿宋"/>
          <w:color w:val="auto"/>
          <w:sz w:val="24"/>
          <w:szCs w:val="24"/>
          <w:u w:val="none"/>
        </w:rPr>
        <w:t>在</w:t>
      </w:r>
      <w:r>
        <w:rPr>
          <w:rFonts w:hint="eastAsia" w:ascii="仿宋" w:hAnsi="仿宋" w:eastAsia="仿宋" w:cs="仿宋"/>
          <w:color w:val="auto"/>
          <w:sz w:val="24"/>
          <w:szCs w:val="24"/>
          <w:u w:val="single"/>
          <w:lang w:val="en-US" w:eastAsia="zh-CN"/>
        </w:rPr>
        <w:t>新疆政采云平台</w:t>
      </w:r>
      <w:r>
        <w:rPr>
          <w:rFonts w:hint="eastAsia" w:ascii="仿宋" w:hAnsi="仿宋" w:eastAsia="仿宋" w:cs="仿宋"/>
          <w:color w:val="auto"/>
          <w:sz w:val="24"/>
          <w:szCs w:val="24"/>
        </w:rPr>
        <w:t>获取采购文件，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lang w:eastAsia="zh-CN"/>
        </w:rPr>
        <w:t>日1</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lang w:eastAsia="zh-CN"/>
        </w:rPr>
        <w:t>0</w:t>
      </w:r>
      <w:r>
        <w:rPr>
          <w:rFonts w:hint="eastAsia" w:ascii="仿宋" w:hAnsi="仿宋" w:eastAsia="仿宋" w:cs="仿宋"/>
          <w:color w:val="262626"/>
          <w:sz w:val="24"/>
          <w:szCs w:val="24"/>
          <w:highlight w:val="none"/>
          <w:u w:val="single"/>
          <w:lang w:eastAsia="zh-CN"/>
        </w:rPr>
        <w:t>时</w:t>
      </w:r>
      <w:r>
        <w:rPr>
          <w:rFonts w:hint="eastAsia" w:ascii="仿宋" w:hAnsi="仿宋" w:eastAsia="仿宋" w:cs="仿宋"/>
          <w:color w:val="262626"/>
          <w:sz w:val="24"/>
          <w:szCs w:val="24"/>
          <w:highlight w:val="none"/>
        </w:rPr>
        <w:t>（北京时间）</w:t>
      </w:r>
      <w:r>
        <w:rPr>
          <w:rFonts w:hint="eastAsia" w:ascii="仿宋" w:hAnsi="仿宋" w:eastAsia="仿宋" w:cs="仿宋"/>
          <w:color w:val="262626"/>
          <w:sz w:val="24"/>
          <w:szCs w:val="24"/>
        </w:rPr>
        <w:t>前提交</w:t>
      </w:r>
      <w:r>
        <w:rPr>
          <w:rFonts w:hint="eastAsia" w:ascii="仿宋" w:hAnsi="仿宋" w:eastAsia="仿宋" w:cs="仿宋"/>
          <w:color w:val="262626"/>
          <w:sz w:val="24"/>
          <w:szCs w:val="24"/>
          <w:lang w:eastAsia="zh-CN"/>
        </w:rPr>
        <w:t>响应文</w:t>
      </w:r>
      <w:r>
        <w:rPr>
          <w:rFonts w:hint="eastAsia" w:ascii="仿宋" w:hAnsi="仿宋" w:eastAsia="仿宋" w:cs="仿宋"/>
          <w:color w:val="262626"/>
          <w:sz w:val="24"/>
          <w:szCs w:val="24"/>
          <w:lang w:val="en-US" w:eastAsia="zh-CN"/>
        </w:rPr>
        <w:t>件</w:t>
      </w:r>
      <w:r>
        <w:rPr>
          <w:rFonts w:hint="eastAsia" w:ascii="仿宋" w:hAnsi="仿宋" w:eastAsia="仿宋" w:cs="仿宋"/>
          <w:color w:val="262626"/>
          <w:sz w:val="24"/>
          <w:szCs w:val="24"/>
        </w:rPr>
        <w:t>。</w:t>
      </w:r>
      <w:bookmarkStart w:id="4" w:name="_Toc35393629"/>
      <w:bookmarkStart w:id="5" w:name="_Toc35393798"/>
      <w:bookmarkStart w:id="6" w:name="_Toc28359089"/>
      <w:bookmarkStart w:id="7" w:name="_Toc28359012"/>
    </w:p>
    <w:bookmarkEnd w:id="4"/>
    <w:bookmarkEnd w:id="5"/>
    <w:bookmarkEnd w:id="6"/>
    <w:bookmarkEnd w:id="7"/>
    <w:p w14:paraId="1D348B47">
      <w:pPr>
        <w:keepNext w:val="0"/>
        <w:keepLines w:val="0"/>
        <w:pageBreakBefore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项目基本情况</w:t>
      </w:r>
    </w:p>
    <w:p w14:paraId="0DD72A71">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pacing w:val="-11"/>
          <w:sz w:val="24"/>
          <w:szCs w:val="24"/>
          <w:lang w:val="en-US" w:eastAsia="zh-CN"/>
        </w:rPr>
      </w:pPr>
      <w:r>
        <w:rPr>
          <w:rFonts w:hint="eastAsia" w:ascii="仿宋" w:hAnsi="仿宋" w:eastAsia="仿宋" w:cs="仿宋"/>
          <w:color w:val="262626"/>
          <w:sz w:val="24"/>
          <w:szCs w:val="24"/>
          <w:highlight w:val="none"/>
        </w:rPr>
        <w:t>项目编号：</w:t>
      </w:r>
      <w:r>
        <w:rPr>
          <w:rFonts w:hint="eastAsia" w:ascii="仿宋" w:hAnsi="仿宋" w:eastAsia="仿宋" w:cs="仿宋"/>
          <w:color w:val="262626"/>
          <w:sz w:val="24"/>
          <w:szCs w:val="24"/>
          <w:highlight w:val="none"/>
          <w:lang w:val="en-US" w:eastAsia="zh-CN"/>
        </w:rPr>
        <w:t xml:space="preserve"> [2026]473号</w:t>
      </w:r>
      <w:r>
        <w:rPr>
          <w:rFonts w:hint="eastAsia" w:ascii="仿宋" w:hAnsi="仿宋" w:eastAsia="仿宋" w:cs="仿宋"/>
          <w:color w:val="262626"/>
          <w:spacing w:val="-11"/>
          <w:sz w:val="24"/>
          <w:szCs w:val="24"/>
          <w:highlight w:val="none"/>
          <w:lang w:val="en-US" w:eastAsia="zh-CN"/>
        </w:rPr>
        <w:t xml:space="preserve"> </w:t>
      </w:r>
      <w:r>
        <w:rPr>
          <w:rFonts w:hint="eastAsia" w:ascii="仿宋" w:hAnsi="仿宋" w:eastAsia="仿宋" w:cs="仿宋"/>
          <w:i w:val="0"/>
          <w:iCs w:val="0"/>
          <w:color w:val="auto"/>
          <w:spacing w:val="-11"/>
          <w:sz w:val="24"/>
          <w:szCs w:val="24"/>
          <w:highlight w:val="none"/>
          <w:lang w:val="en-US" w:eastAsia="zh-CN"/>
        </w:rPr>
        <w:t xml:space="preserve"> </w:t>
      </w:r>
      <w:r>
        <w:rPr>
          <w:rFonts w:hint="eastAsia" w:ascii="仿宋" w:hAnsi="仿宋" w:eastAsia="仿宋" w:cs="仿宋"/>
          <w:color w:val="262626"/>
          <w:spacing w:val="-11"/>
          <w:sz w:val="24"/>
          <w:szCs w:val="24"/>
          <w:highlight w:val="none"/>
          <w:lang w:val="en-US" w:eastAsia="zh-CN"/>
        </w:rPr>
        <w:t xml:space="preserve"> </w:t>
      </w:r>
      <w:r>
        <w:rPr>
          <w:rFonts w:hint="eastAsia" w:ascii="仿宋" w:hAnsi="仿宋" w:eastAsia="仿宋" w:cs="仿宋"/>
          <w:color w:val="262626"/>
          <w:spacing w:val="-11"/>
          <w:sz w:val="24"/>
          <w:szCs w:val="24"/>
          <w:lang w:val="en-US" w:eastAsia="zh-CN"/>
        </w:rPr>
        <w:t xml:space="preserve"> </w:t>
      </w:r>
    </w:p>
    <w:p w14:paraId="6009DE44">
      <w:pPr>
        <w:keepNext w:val="0"/>
        <w:keepLines w:val="0"/>
        <w:pageBreakBefore w:val="0"/>
        <w:kinsoku/>
        <w:wordWrap/>
        <w:overflowPunct/>
        <w:topLinePunct w:val="0"/>
        <w:autoSpaceDE/>
        <w:autoSpaceDN/>
        <w:bidi w:val="0"/>
        <w:adjustRightInd/>
        <w:snapToGrid/>
        <w:spacing w:line="500" w:lineRule="exact"/>
        <w:ind w:firstLine="456" w:firstLineChars="200"/>
        <w:textAlignment w:val="auto"/>
        <w:rPr>
          <w:rFonts w:hint="eastAsia" w:ascii="仿宋" w:hAnsi="仿宋" w:eastAsia="仿宋" w:cs="仿宋"/>
          <w:color w:val="auto"/>
          <w:spacing w:val="-6"/>
          <w:sz w:val="24"/>
          <w:szCs w:val="24"/>
          <w:lang w:eastAsia="zh-CN"/>
        </w:rPr>
      </w:pPr>
      <w:r>
        <w:rPr>
          <w:rFonts w:hint="eastAsia" w:ascii="仿宋" w:hAnsi="仿宋" w:eastAsia="仿宋" w:cs="仿宋"/>
          <w:color w:val="auto"/>
          <w:spacing w:val="-6"/>
          <w:sz w:val="24"/>
          <w:szCs w:val="24"/>
        </w:rPr>
        <w:t>项目名称：温宿县托甫汗镇基础设施维修项目</w:t>
      </w:r>
    </w:p>
    <w:p w14:paraId="4F963B5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方式：</w:t>
      </w:r>
      <w:r>
        <w:rPr>
          <w:rFonts w:hint="eastAsia" w:ascii="仿宋" w:hAnsi="仿宋" w:eastAsia="仿宋" w:cs="仿宋"/>
          <w:color w:val="auto"/>
          <w:sz w:val="24"/>
          <w:szCs w:val="24"/>
          <w:lang w:eastAsia="zh-CN"/>
        </w:rPr>
        <w:t>竞争性磋商</w:t>
      </w:r>
      <w:bookmarkStart w:id="61" w:name="_GoBack"/>
      <w:bookmarkEnd w:id="61"/>
    </w:p>
    <w:p w14:paraId="166B66C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预算金额（元）：1295169.84元</w:t>
      </w:r>
      <w:r>
        <w:rPr>
          <w:rFonts w:hint="eastAsia" w:ascii="仿宋" w:hAnsi="仿宋" w:eastAsia="仿宋" w:cs="仿宋"/>
          <w:color w:val="auto"/>
          <w:sz w:val="24"/>
          <w:szCs w:val="24"/>
          <w:lang w:val="en-US" w:eastAsia="zh-CN"/>
        </w:rPr>
        <w:t xml:space="preserve">  </w:t>
      </w:r>
    </w:p>
    <w:p w14:paraId="7D80CDC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1295169.84元</w:t>
      </w:r>
    </w:p>
    <w:p w14:paraId="284B3F2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采购需求：</w:t>
      </w:r>
      <w:r>
        <w:rPr>
          <w:rFonts w:hint="eastAsia" w:ascii="仿宋" w:hAnsi="仿宋" w:eastAsia="仿宋" w:cs="仿宋"/>
          <w:color w:val="auto"/>
          <w:sz w:val="24"/>
          <w:szCs w:val="24"/>
          <w:lang w:val="en-US" w:eastAsia="zh-CN"/>
        </w:rPr>
        <w:t xml:space="preserve">  </w:t>
      </w:r>
    </w:p>
    <w:p w14:paraId="4600C0D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标项名称:温宿县托甫汗镇基础设施维修项目</w:t>
      </w:r>
      <w:r>
        <w:rPr>
          <w:rFonts w:hint="eastAsia" w:ascii="仿宋" w:hAnsi="仿宋" w:eastAsia="仿宋" w:cs="仿宋"/>
          <w:color w:val="auto"/>
          <w:sz w:val="24"/>
          <w:szCs w:val="24"/>
          <w:lang w:val="en-US" w:eastAsia="zh-CN"/>
        </w:rPr>
        <w:t xml:space="preserve"> </w:t>
      </w:r>
    </w:p>
    <w:p w14:paraId="749A707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数量:1 </w:t>
      </w:r>
    </w:p>
    <w:p w14:paraId="1B2A4A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预算金额（元）:1295169.84元</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09D7E10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单位：批 </w:t>
      </w:r>
    </w:p>
    <w:p w14:paraId="3F0529D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z w:val="24"/>
          <w:szCs w:val="24"/>
        </w:rPr>
      </w:pPr>
      <w:r>
        <w:rPr>
          <w:rFonts w:hint="eastAsia" w:ascii="仿宋" w:hAnsi="仿宋" w:eastAsia="仿宋" w:cs="仿宋"/>
          <w:color w:val="262626"/>
          <w:sz w:val="24"/>
          <w:szCs w:val="24"/>
        </w:rPr>
        <w:t>简要规格描述：1.托甫汗镇托万克托甫汗村污水管网改造提升工程：新建100立方米化粪池2座及污水管网改造1000米；2.托甫汗镇便民巴扎基础设施改造提升工程：公厕改造，新建彩钢遮阳棚及安装监控4套；3.托甫汗镇阿亚克其村供电设施工程：安装315KVA箱变1套；4.安装太阳能路灯100套等。</w:t>
      </w:r>
      <w:r>
        <w:rPr>
          <w:rFonts w:hint="eastAsia" w:ascii="仿宋" w:hAnsi="仿宋" w:eastAsia="仿宋" w:cs="仿宋"/>
          <w:sz w:val="24"/>
          <w:szCs w:val="24"/>
          <w:highlight w:val="none"/>
          <w:lang w:val="en-US" w:eastAsia="zh-CN"/>
        </w:rPr>
        <w:t>（详见磋商文件及工程量清单）</w:t>
      </w:r>
    </w:p>
    <w:p w14:paraId="50851A2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z w:val="24"/>
          <w:szCs w:val="24"/>
          <w:highlight w:val="yellow"/>
          <w:lang w:val="en-US" w:eastAsia="zh-CN"/>
        </w:rPr>
      </w:pPr>
      <w:r>
        <w:rPr>
          <w:rFonts w:hint="eastAsia" w:ascii="仿宋" w:hAnsi="仿宋" w:eastAsia="仿宋" w:cs="仿宋"/>
          <w:color w:val="auto"/>
          <w:sz w:val="24"/>
          <w:szCs w:val="24"/>
          <w:lang w:val="en-US" w:eastAsia="zh-CN"/>
        </w:rPr>
        <w:t>合同履约期限</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rPr>
        <w:t>自合同签订后</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天内完成。</w:t>
      </w:r>
    </w:p>
    <w:p w14:paraId="2880D90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接受联合体投标。</w:t>
      </w:r>
    </w:p>
    <w:p w14:paraId="739ED7C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二、申请人的资格要求：</w:t>
      </w:r>
    </w:p>
    <w:p w14:paraId="63A8359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1015E95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（1）具有独立承担民事责任的能力；</w:t>
      </w:r>
    </w:p>
    <w:p w14:paraId="72DF5B8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（2）具有良好的商业信誉和健全的财务会计制度；</w:t>
      </w:r>
    </w:p>
    <w:p w14:paraId="622F1EF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（3）具有履行合同所必需的设备和专业技术能力；</w:t>
      </w:r>
    </w:p>
    <w:p w14:paraId="4B9C734A">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（4）有依法缴纳税收和社会保障资金的良好记录；</w:t>
      </w:r>
    </w:p>
    <w:p w14:paraId="43D093C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（5）参加政府采购活动前三年内，在经营活动中没有重大违法记录；</w:t>
      </w:r>
    </w:p>
    <w:p w14:paraId="0EDB902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（6）法律、行政法规规定的其他条件。</w:t>
      </w:r>
    </w:p>
    <w:p w14:paraId="22EC0CF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w:t>
      </w:r>
      <w:r>
        <w:rPr>
          <w:rFonts w:hint="eastAsia" w:ascii="仿宋" w:hAnsi="仿宋" w:eastAsia="仿宋" w:cs="仿宋"/>
          <w:b/>
          <w:bCs/>
          <w:color w:val="auto"/>
          <w:sz w:val="24"/>
          <w:szCs w:val="24"/>
          <w:lang w:val="en-US" w:eastAsia="zh-CN"/>
        </w:rPr>
        <w:t>本项目专门面向中小企业采购，供应商应为中小微企业、监狱企业、残疾人福利性单位。</w:t>
      </w:r>
    </w:p>
    <w:p w14:paraId="7970C1F6">
      <w:pPr>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3.本项目的特定资格要求：投标人须具备</w:t>
      </w:r>
      <w:r>
        <w:rPr>
          <w:rFonts w:hint="eastAsia" w:ascii="仿宋" w:hAnsi="仿宋" w:eastAsia="仿宋" w:cs="仿宋"/>
          <w:color w:val="auto"/>
          <w:sz w:val="24"/>
          <w:szCs w:val="24"/>
          <w:highlight w:val="none"/>
          <w:lang w:val="en-US" w:eastAsia="zh-CN"/>
        </w:rPr>
        <w:t>市政公用工程</w:t>
      </w:r>
      <w:r>
        <w:rPr>
          <w:rFonts w:hint="eastAsia" w:ascii="仿宋" w:hAnsi="仿宋" w:eastAsia="仿宋" w:cs="仿宋"/>
          <w:color w:val="auto"/>
          <w:sz w:val="24"/>
          <w:szCs w:val="24"/>
          <w:highlight w:val="none"/>
        </w:rPr>
        <w:t>施工总承包叁级（含）以上资质，具备有效的安全生产许可证。项目经理资格：市政公用</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二级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注册建造师执业资格</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以上资格，具备有效的安全生产考核合格证书；</w:t>
      </w:r>
      <w:r>
        <w:rPr>
          <w:rFonts w:hint="eastAsia" w:ascii="仿宋" w:hAnsi="仿宋" w:eastAsia="仿宋" w:cs="仿宋"/>
          <w:color w:val="auto"/>
          <w:sz w:val="24"/>
          <w:szCs w:val="24"/>
          <w:highlight w:val="none"/>
          <w:lang w:val="en-US" w:eastAsia="zh-CN"/>
        </w:rPr>
        <w:t>项目经理无在建。</w:t>
      </w:r>
    </w:p>
    <w:p w14:paraId="259E3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b/>
          <w:bCs/>
          <w:color w:val="auto"/>
          <w:sz w:val="24"/>
          <w:szCs w:val="24"/>
        </w:rPr>
        <w:t>获取采购文件</w:t>
      </w:r>
      <w:r>
        <w:rPr>
          <w:rFonts w:hint="eastAsia" w:ascii="仿宋" w:hAnsi="仿宋" w:eastAsia="仿宋" w:cs="仿宋"/>
          <w:color w:val="auto"/>
          <w:sz w:val="24"/>
          <w:szCs w:val="24"/>
        </w:rPr>
        <w:t> </w:t>
      </w:r>
    </w:p>
    <w:p w14:paraId="288444B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15日，</w:t>
      </w:r>
      <w:r>
        <w:rPr>
          <w:rFonts w:hint="eastAsia" w:ascii="仿宋" w:hAnsi="仿宋" w:eastAsia="仿宋" w:cs="仿宋"/>
          <w:color w:val="auto"/>
          <w:sz w:val="24"/>
          <w:szCs w:val="24"/>
          <w:highlight w:val="none"/>
        </w:rPr>
        <w:t>每天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至14:00，下午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14:paraId="50C35B6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rPr>
        <w:t>政采云平台http://www.zcygov.cn/</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p>
    <w:p w14:paraId="118BA0B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shd w:val="clear" w:color="auto" w:fill="auto"/>
        </w:rPr>
        <w:t>方式：</w:t>
      </w:r>
      <w:r>
        <w:rPr>
          <w:rFonts w:hint="eastAsia" w:ascii="仿宋" w:hAnsi="仿宋" w:eastAsia="仿宋" w:cs="仿宋"/>
          <w:sz w:val="24"/>
          <w:szCs w:val="24"/>
        </w:rPr>
        <w:t>供应商登录政采云平台https://www.zcygov.cn/在线申请获取采购文件（进入“项目采购”应用，在获取采购文件菜单中选择项目，申请获取采购文件）</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rPr>
        <w:t> </w:t>
      </w:r>
    </w:p>
    <w:p w14:paraId="4736EF8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提交</w:t>
      </w:r>
    </w:p>
    <w:p w14:paraId="2D78F2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   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（北京时间）</w:t>
      </w:r>
    </w:p>
    <w:p w14:paraId="4FBBEA4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262626"/>
          <w:sz w:val="24"/>
          <w:szCs w:val="24"/>
          <w:lang w:val="en-US" w:eastAsia="zh-CN"/>
        </w:rPr>
      </w:pPr>
      <w:r>
        <w:rPr>
          <w:rFonts w:hint="eastAsia" w:ascii="仿宋" w:hAnsi="仿宋" w:eastAsia="仿宋" w:cs="仿宋"/>
          <w:color w:val="auto"/>
          <w:sz w:val="24"/>
          <w:szCs w:val="24"/>
        </w:rPr>
        <w:t>   地点：</w:t>
      </w:r>
      <w:r>
        <w:rPr>
          <w:rFonts w:hint="eastAsia" w:ascii="仿宋" w:hAnsi="仿宋" w:eastAsia="仿宋" w:cs="仿宋"/>
          <w:sz w:val="24"/>
          <w:szCs w:val="24"/>
        </w:rPr>
        <w:t>政采云平台http://www.zcygov.cn/</w:t>
      </w:r>
      <w:r>
        <w:rPr>
          <w:rFonts w:hint="eastAsia" w:ascii="仿宋" w:hAnsi="仿宋" w:eastAsia="仿宋" w:cs="仿宋"/>
          <w:color w:val="262626"/>
          <w:sz w:val="24"/>
          <w:szCs w:val="24"/>
          <w:lang w:val="en-US" w:eastAsia="zh-CN"/>
        </w:rPr>
        <w:t xml:space="preserve">  </w:t>
      </w:r>
    </w:p>
    <w:p w14:paraId="078FAB6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五、</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开启</w:t>
      </w:r>
      <w:r>
        <w:rPr>
          <w:rFonts w:hint="eastAsia" w:ascii="仿宋" w:hAnsi="仿宋" w:eastAsia="仿宋" w:cs="仿宋"/>
          <w:color w:val="auto"/>
          <w:sz w:val="24"/>
          <w:szCs w:val="24"/>
        </w:rPr>
        <w:t xml:space="preserve">    </w:t>
      </w:r>
    </w:p>
    <w:p w14:paraId="25B3CD8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开启时间：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（北京时间）  </w:t>
      </w:r>
    </w:p>
    <w:p w14:paraId="193D1C8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地点：</w:t>
      </w:r>
      <w:r>
        <w:rPr>
          <w:rFonts w:hint="eastAsia" w:ascii="仿宋" w:hAnsi="仿宋" w:eastAsia="仿宋" w:cs="仿宋"/>
          <w:sz w:val="24"/>
          <w:szCs w:val="24"/>
        </w:rPr>
        <w:t>政采云平台（www.zcygov.cn）,进入“项目采购-开标评标-右边选择对应项目点击“进入项目”进入开标大厅。</w:t>
      </w:r>
      <w:r>
        <w:rPr>
          <w:rFonts w:hint="eastAsia" w:ascii="仿宋" w:hAnsi="仿宋" w:eastAsia="仿宋" w:cs="仿宋"/>
          <w:color w:val="262626"/>
          <w:sz w:val="24"/>
          <w:szCs w:val="24"/>
          <w:lang w:val="en-US" w:eastAsia="zh-CN"/>
        </w:rPr>
        <w:t xml:space="preserve"> </w:t>
      </w:r>
    </w:p>
    <w:p w14:paraId="1AA831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六、公告期限</w:t>
      </w:r>
    </w:p>
    <w:p w14:paraId="548646F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自本公告发布之日起5个工作日。</w:t>
      </w:r>
    </w:p>
    <w:p w14:paraId="30BA9A6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七、其他补充事宜</w:t>
      </w:r>
    </w:p>
    <w:p w14:paraId="48185C4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1、本次公告在</w:t>
      </w:r>
      <w:r>
        <w:rPr>
          <w:rFonts w:hint="eastAsia" w:ascii="仿宋" w:hAnsi="仿宋" w:eastAsia="仿宋" w:cs="仿宋"/>
          <w:color w:val="auto"/>
          <w:sz w:val="24"/>
          <w:szCs w:val="24"/>
          <w:lang w:val="en-US" w:eastAsia="zh-CN"/>
        </w:rPr>
        <w:t>温宿</w:t>
      </w:r>
      <w:r>
        <w:rPr>
          <w:rFonts w:hint="eastAsia" w:ascii="仿宋" w:hAnsi="仿宋" w:eastAsia="仿宋" w:cs="仿宋"/>
          <w:color w:val="auto"/>
          <w:sz w:val="24"/>
          <w:szCs w:val="24"/>
        </w:rPr>
        <w:t>县人民政府网</w:t>
      </w:r>
      <w:r>
        <w:rPr>
          <w:rFonts w:hint="eastAsia" w:ascii="仿宋" w:hAnsi="仿宋" w:eastAsia="仿宋" w:cs="仿宋"/>
          <w:color w:val="auto"/>
          <w:sz w:val="24"/>
          <w:szCs w:val="24"/>
          <w:lang w:val="en-US" w:eastAsia="zh-CN"/>
        </w:rPr>
        <w:t>和新疆政府采购网同时</w:t>
      </w:r>
      <w:r>
        <w:rPr>
          <w:rFonts w:hint="eastAsia" w:ascii="仿宋" w:hAnsi="仿宋" w:eastAsia="仿宋" w:cs="仿宋"/>
          <w:color w:val="auto"/>
          <w:sz w:val="24"/>
          <w:szCs w:val="24"/>
        </w:rPr>
        <w:t>发布;</w:t>
      </w:r>
    </w:p>
    <w:p w14:paraId="76BDD52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2、请投标单位随时关注本项目的变更、答疑、澄清文件;</w:t>
      </w:r>
    </w:p>
    <w:p w14:paraId="042E2F6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、本项目实行网上投标，采用电子投标文件</w:t>
      </w:r>
      <w:r>
        <w:rPr>
          <w:rFonts w:hint="eastAsia" w:ascii="仿宋" w:hAnsi="仿宋" w:eastAsia="仿宋" w:cs="仿宋"/>
          <w:color w:val="auto"/>
          <w:sz w:val="24"/>
          <w:szCs w:val="24"/>
          <w:lang w:eastAsia="zh-CN"/>
        </w:rPr>
        <w:t>；</w:t>
      </w:r>
    </w:p>
    <w:p w14:paraId="65FD687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供应商应在开标前确保成为正式注册入库供应商，并完成CA数字证书(符合国密标准)申领。因未注册入库、未办理CA数字证书等原因造成无法投标或投标失败等后果由供应商自行承担。如需咨询，请联系新疆CA服务热线</w:t>
      </w:r>
      <w:r>
        <w:rPr>
          <w:rFonts w:hint="eastAsia" w:ascii="仿宋" w:hAnsi="仿宋" w:eastAsia="仿宋" w:cs="仿宋"/>
          <w:color w:val="auto"/>
          <w:sz w:val="24"/>
          <w:szCs w:val="24"/>
          <w:lang w:val="en-US" w:eastAsia="zh-CN"/>
        </w:rPr>
        <w:t>95763</w:t>
      </w:r>
      <w:r>
        <w:rPr>
          <w:rFonts w:hint="eastAsia" w:ascii="仿宋" w:hAnsi="仿宋" w:eastAsia="仿宋" w:cs="仿宋"/>
          <w:color w:val="auto"/>
          <w:sz w:val="24"/>
          <w:szCs w:val="24"/>
        </w:rPr>
        <w:t>；翔晟CA服务热线025-66085508</w:t>
      </w:r>
      <w:r>
        <w:rPr>
          <w:rFonts w:hint="eastAsia" w:ascii="仿宋" w:hAnsi="仿宋" w:eastAsia="仿宋" w:cs="仿宋"/>
          <w:color w:val="auto"/>
          <w:sz w:val="24"/>
          <w:szCs w:val="24"/>
          <w:lang w:eastAsia="zh-CN"/>
        </w:rPr>
        <w:t>；</w:t>
      </w:r>
    </w:p>
    <w:p w14:paraId="77D5F57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、供应商将政采云电子交易客户端下载、安装完成后，可通过账号密码或CA登录客户端进行投标文件的制作。在使用政采云投标客户端时，建议使用WIN7及以上操作系统。</w:t>
      </w:r>
    </w:p>
    <w:p w14:paraId="741A1D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八、对本次采购提出询问，请按以下方式联系</w:t>
      </w:r>
    </w:p>
    <w:p w14:paraId="2AC896A5">
      <w:pPr>
        <w:spacing w:before="187" w:line="240" w:lineRule="auto"/>
        <w:ind w:left="481"/>
        <w:rPr>
          <w:rFonts w:ascii="仿宋" w:hAnsi="仿宋" w:eastAsia="仿宋" w:cs="仿宋"/>
          <w:spacing w:val="-2"/>
          <w:sz w:val="24"/>
          <w:szCs w:val="24"/>
        </w:rPr>
      </w:pPr>
      <w:r>
        <w:rPr>
          <w:rFonts w:ascii="仿宋" w:hAnsi="仿宋" w:eastAsia="仿宋" w:cs="仿宋"/>
          <w:spacing w:val="-2"/>
          <w:sz w:val="24"/>
          <w:szCs w:val="24"/>
        </w:rPr>
        <w:t>1.采购人信息</w:t>
      </w:r>
    </w:p>
    <w:p w14:paraId="513E0625">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名 称：</w:t>
      </w:r>
      <w:r>
        <w:rPr>
          <w:rFonts w:hint="eastAsia" w:ascii="仿宋" w:hAnsi="仿宋" w:eastAsia="仿宋" w:cs="仿宋"/>
          <w:spacing w:val="-2"/>
          <w:sz w:val="24"/>
          <w:szCs w:val="24"/>
          <w:lang w:eastAsia="zh-CN"/>
        </w:rPr>
        <w:t>温宿县</w:t>
      </w:r>
      <w:r>
        <w:rPr>
          <w:rFonts w:hint="eastAsia" w:ascii="仿宋" w:hAnsi="仿宋" w:eastAsia="仿宋" w:cs="仿宋"/>
          <w:spacing w:val="-2"/>
          <w:sz w:val="24"/>
          <w:szCs w:val="24"/>
          <w:lang w:val="en-US" w:eastAsia="zh-CN"/>
        </w:rPr>
        <w:t>稻花</w:t>
      </w:r>
      <w:r>
        <w:rPr>
          <w:rFonts w:hint="eastAsia" w:ascii="仿宋" w:hAnsi="仿宋" w:eastAsia="仿宋" w:cs="仿宋"/>
          <w:spacing w:val="-2"/>
          <w:sz w:val="24"/>
          <w:szCs w:val="24"/>
          <w:lang w:eastAsia="zh-CN"/>
        </w:rPr>
        <w:t>镇人民政府</w:t>
      </w:r>
      <w:r>
        <w:rPr>
          <w:rFonts w:hint="eastAsia" w:ascii="仿宋" w:hAnsi="仿宋" w:eastAsia="仿宋" w:cs="仿宋"/>
          <w:spacing w:val="-2"/>
          <w:sz w:val="24"/>
          <w:szCs w:val="24"/>
          <w:lang w:val="en-US" w:eastAsia="zh-CN"/>
        </w:rPr>
        <w:t xml:space="preserve"> </w:t>
      </w:r>
    </w:p>
    <w:p w14:paraId="6821353C">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eastAsia="zh-CN"/>
        </w:rPr>
        <w:t>温宿县</w:t>
      </w:r>
      <w:r>
        <w:rPr>
          <w:rFonts w:hint="eastAsia" w:ascii="仿宋" w:hAnsi="仿宋" w:eastAsia="仿宋" w:cs="仿宋"/>
          <w:spacing w:val="-2"/>
          <w:sz w:val="24"/>
          <w:szCs w:val="24"/>
          <w:lang w:val="en-US" w:eastAsia="zh-CN"/>
        </w:rPr>
        <w:t>稻花</w:t>
      </w:r>
      <w:r>
        <w:rPr>
          <w:rFonts w:hint="eastAsia" w:ascii="仿宋" w:hAnsi="仿宋" w:eastAsia="仿宋" w:cs="仿宋"/>
          <w:spacing w:val="-2"/>
          <w:sz w:val="24"/>
          <w:szCs w:val="24"/>
          <w:lang w:eastAsia="zh-CN"/>
        </w:rPr>
        <w:t>镇</w:t>
      </w:r>
      <w:r>
        <w:rPr>
          <w:rFonts w:hint="eastAsia" w:ascii="仿宋" w:hAnsi="仿宋" w:eastAsia="仿宋" w:cs="仿宋"/>
          <w:spacing w:val="-2"/>
          <w:sz w:val="24"/>
          <w:szCs w:val="24"/>
          <w:lang w:val="en-US" w:eastAsia="zh-CN"/>
        </w:rPr>
        <w:t xml:space="preserve"> </w:t>
      </w:r>
    </w:p>
    <w:p w14:paraId="0C59401A">
      <w:pPr>
        <w:spacing w:before="187" w:line="240" w:lineRule="auto"/>
        <w:ind w:left="481"/>
        <w:rPr>
          <w:rFonts w:hint="default" w:ascii="仿宋" w:hAnsi="仿宋" w:eastAsia="仿宋" w:cs="仿宋"/>
          <w:spacing w:val="-2"/>
          <w:sz w:val="24"/>
          <w:szCs w:val="24"/>
          <w:lang w:val="en-US" w:eastAsia="zh-CN"/>
        </w:rPr>
      </w:pPr>
      <w:r>
        <w:rPr>
          <w:rFonts w:ascii="仿宋" w:hAnsi="仿宋" w:eastAsia="仿宋" w:cs="仿宋"/>
          <w:spacing w:val="-2"/>
          <w:sz w:val="24"/>
          <w:szCs w:val="24"/>
        </w:rPr>
        <w:t>联系方式：</w:t>
      </w:r>
      <w:r>
        <w:rPr>
          <w:rFonts w:hint="eastAsia" w:ascii="仿宋" w:hAnsi="仿宋" w:eastAsia="仿宋" w:cs="仿宋"/>
          <w:spacing w:val="-2"/>
          <w:sz w:val="24"/>
          <w:szCs w:val="24"/>
        </w:rPr>
        <w:t>18399569177</w:t>
      </w:r>
      <w:r>
        <w:rPr>
          <w:rFonts w:hint="eastAsia" w:ascii="仿宋" w:hAnsi="仿宋" w:eastAsia="仿宋" w:cs="仿宋"/>
          <w:spacing w:val="-2"/>
          <w:sz w:val="24"/>
          <w:szCs w:val="24"/>
          <w:lang w:val="en-US" w:eastAsia="zh-CN"/>
        </w:rPr>
        <w:t xml:space="preserve"> </w:t>
      </w:r>
    </w:p>
    <w:p w14:paraId="168797C5">
      <w:pPr>
        <w:spacing w:before="187" w:line="240" w:lineRule="auto"/>
        <w:ind w:left="481"/>
        <w:rPr>
          <w:rFonts w:ascii="仿宋" w:hAnsi="仿宋" w:eastAsia="仿宋" w:cs="仿宋"/>
          <w:spacing w:val="-2"/>
          <w:sz w:val="24"/>
          <w:szCs w:val="24"/>
        </w:rPr>
      </w:pPr>
      <w:r>
        <w:rPr>
          <w:rFonts w:ascii="仿宋" w:hAnsi="仿宋" w:eastAsia="仿宋" w:cs="仿宋"/>
          <w:spacing w:val="-2"/>
          <w:sz w:val="24"/>
          <w:szCs w:val="24"/>
        </w:rPr>
        <w:t>2.采购代理机构信息</w:t>
      </w:r>
    </w:p>
    <w:p w14:paraId="2DF0E39A">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名    称：</w:t>
      </w:r>
      <w:r>
        <w:rPr>
          <w:rFonts w:hint="eastAsia" w:ascii="仿宋" w:hAnsi="仿宋" w:eastAsia="仿宋" w:cs="仿宋"/>
          <w:spacing w:val="-2"/>
          <w:sz w:val="24"/>
          <w:szCs w:val="24"/>
          <w:lang w:val="en-US" w:eastAsia="zh-CN"/>
        </w:rPr>
        <w:t xml:space="preserve">新疆景盛项目管理有限公司 </w:t>
      </w:r>
    </w:p>
    <w:p w14:paraId="6BCA1CD3">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val="en-US" w:eastAsia="zh-CN"/>
        </w:rPr>
        <w:t>新疆阿克苏地区阿克苏市英巴扎街道巴格其社区蓝城绿洲11号楼1单元2201室</w:t>
      </w:r>
    </w:p>
    <w:p w14:paraId="5A04F1E7">
      <w:pPr>
        <w:spacing w:before="187" w:line="240" w:lineRule="auto"/>
        <w:ind w:left="481"/>
        <w:rPr>
          <w:rFonts w:hint="default" w:ascii="仿宋" w:hAnsi="仿宋" w:eastAsia="仿宋" w:cs="仿宋"/>
          <w:spacing w:val="-2"/>
          <w:sz w:val="24"/>
          <w:szCs w:val="24"/>
          <w:lang w:val="en-US" w:eastAsia="zh-CN"/>
        </w:rPr>
      </w:pPr>
      <w:r>
        <w:rPr>
          <w:rFonts w:ascii="仿宋" w:hAnsi="仿宋" w:eastAsia="仿宋" w:cs="仿宋"/>
          <w:spacing w:val="-2"/>
          <w:sz w:val="24"/>
          <w:szCs w:val="24"/>
        </w:rPr>
        <w:t>联系方式：</w:t>
      </w:r>
      <w:r>
        <w:rPr>
          <w:rFonts w:hint="eastAsia" w:ascii="仿宋" w:hAnsi="仿宋" w:eastAsia="仿宋" w:cs="仿宋"/>
          <w:spacing w:val="-2"/>
          <w:sz w:val="24"/>
          <w:szCs w:val="24"/>
          <w:lang w:val="en-US" w:eastAsia="zh-CN"/>
        </w:rPr>
        <w:t>15299571827</w:t>
      </w:r>
    </w:p>
    <w:p w14:paraId="4397BBF3">
      <w:pPr>
        <w:spacing w:before="187" w:line="240" w:lineRule="auto"/>
        <w:ind w:left="481"/>
        <w:rPr>
          <w:rFonts w:ascii="仿宋" w:hAnsi="仿宋" w:eastAsia="仿宋" w:cs="仿宋"/>
          <w:spacing w:val="-2"/>
          <w:sz w:val="24"/>
          <w:szCs w:val="24"/>
        </w:rPr>
      </w:pPr>
      <w:r>
        <w:rPr>
          <w:rFonts w:ascii="仿宋" w:hAnsi="仿宋" w:eastAsia="仿宋" w:cs="仿宋"/>
          <w:spacing w:val="-2"/>
          <w:sz w:val="24"/>
          <w:szCs w:val="24"/>
        </w:rPr>
        <w:t>3.项目联系方式</w:t>
      </w:r>
    </w:p>
    <w:p w14:paraId="733C9AE9">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项目联系人：</w:t>
      </w:r>
      <w:r>
        <w:rPr>
          <w:rFonts w:hint="eastAsia" w:ascii="仿宋" w:hAnsi="仿宋" w:eastAsia="仿宋" w:cs="仿宋"/>
          <w:spacing w:val="-2"/>
          <w:sz w:val="24"/>
          <w:szCs w:val="24"/>
          <w:lang w:val="en-US" w:eastAsia="zh-CN"/>
        </w:rPr>
        <w:t xml:space="preserve">周丽霞 </w:t>
      </w:r>
    </w:p>
    <w:p w14:paraId="05650111">
      <w:pPr>
        <w:spacing w:before="187" w:line="240" w:lineRule="auto"/>
        <w:ind w:left="481"/>
        <w:rPr>
          <w:rFonts w:hint="default" w:ascii="仿宋" w:hAnsi="仿宋" w:eastAsia="仿宋" w:cs="仿宋"/>
          <w:spacing w:val="-2"/>
          <w:sz w:val="24"/>
          <w:szCs w:val="24"/>
          <w:lang w:val="en-US" w:eastAsia="zh-CN"/>
        </w:rPr>
        <w:sectPr>
          <w:footerReference r:id="rId8" w:type="default"/>
          <w:pgSz w:w="11906" w:h="16839"/>
          <w:pgMar w:top="1431" w:right="1439" w:bottom="1373" w:left="1440" w:header="0" w:footer="1208" w:gutter="0"/>
          <w:pgNumType w:fmt="decimal"/>
          <w:cols w:space="720" w:num="1"/>
        </w:sectPr>
      </w:pPr>
      <w:r>
        <w:rPr>
          <w:rFonts w:ascii="仿宋" w:hAnsi="仿宋" w:eastAsia="仿宋" w:cs="仿宋"/>
          <w:spacing w:val="-2"/>
          <w:sz w:val="24"/>
          <w:szCs w:val="24"/>
        </w:rPr>
        <w:t>电   话：</w:t>
      </w:r>
      <w:r>
        <w:rPr>
          <w:rFonts w:hint="eastAsia" w:ascii="仿宋" w:hAnsi="仿宋" w:eastAsia="仿宋" w:cs="仿宋"/>
          <w:spacing w:val="-2"/>
          <w:sz w:val="24"/>
          <w:szCs w:val="24"/>
          <w:lang w:val="en-US" w:eastAsia="zh-CN"/>
        </w:rPr>
        <w:t>15299571827</w:t>
      </w:r>
    </w:p>
    <w:p w14:paraId="3DF3B737">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8" w:name="_Toc16696"/>
      <w:r>
        <w:rPr>
          <w:rFonts w:hint="eastAsia" w:ascii="仿宋" w:hAnsi="仿宋" w:eastAsia="仿宋" w:cs="仿宋"/>
          <w:b/>
          <w:i w:val="0"/>
          <w:iCs w:val="0"/>
          <w:snapToGrid w:val="0"/>
          <w:color w:val="auto"/>
          <w:kern w:val="44"/>
          <w:sz w:val="32"/>
          <w:szCs w:val="32"/>
          <w:lang w:val="en-US" w:eastAsia="zh-CN"/>
        </w:rPr>
        <w:t>第二章   供应商须知</w:t>
      </w:r>
      <w:bookmarkEnd w:id="8"/>
    </w:p>
    <w:p w14:paraId="3C684D29">
      <w:pPr>
        <w:spacing w:before="91" w:line="240" w:lineRule="auto"/>
        <w:ind w:left="3538"/>
        <w:outlineLvl w:val="1"/>
        <w:rPr>
          <w:rFonts w:hint="eastAsia" w:ascii="仿宋" w:hAnsi="仿宋" w:eastAsia="仿宋" w:cs="仿宋"/>
          <w:b/>
          <w:bCs/>
          <w:sz w:val="28"/>
          <w:szCs w:val="28"/>
          <w:highlight w:val="none"/>
        </w:rPr>
      </w:pPr>
      <w:bookmarkStart w:id="9" w:name="_bookmark6"/>
      <w:bookmarkEnd w:id="9"/>
      <w:r>
        <w:rPr>
          <w:rFonts w:hint="eastAsia" w:ascii="仿宋" w:hAnsi="仿宋" w:eastAsia="仿宋" w:cs="仿宋"/>
          <w:b/>
          <w:bCs/>
          <w:spacing w:val="-2"/>
          <w:sz w:val="28"/>
          <w:szCs w:val="28"/>
          <w:highlight w:val="none"/>
        </w:rPr>
        <w:t>供</w:t>
      </w:r>
      <w:r>
        <w:rPr>
          <w:rFonts w:hint="eastAsia" w:ascii="仿宋" w:hAnsi="仿宋" w:eastAsia="仿宋" w:cs="仿宋"/>
          <w:b/>
          <w:bCs/>
          <w:spacing w:val="-1"/>
          <w:sz w:val="28"/>
          <w:szCs w:val="28"/>
          <w:highlight w:val="none"/>
        </w:rPr>
        <w:t>应商须知前附表</w:t>
      </w:r>
    </w:p>
    <w:p w14:paraId="6E42E113">
      <w:pPr>
        <w:spacing w:line="117" w:lineRule="exact"/>
        <w:rPr>
          <w:rFonts w:hint="eastAsia" w:ascii="仿宋" w:hAnsi="仿宋" w:eastAsia="仿宋" w:cs="仿宋"/>
          <w:sz w:val="28"/>
          <w:szCs w:val="28"/>
          <w:highlight w:val="none"/>
        </w:rPr>
      </w:pPr>
    </w:p>
    <w:tbl>
      <w:tblPr>
        <w:tblStyle w:val="19"/>
        <w:tblW w:w="92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500"/>
        <w:gridCol w:w="6011"/>
      </w:tblGrid>
      <w:tr w14:paraId="102F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72" w:type="dxa"/>
            <w:vAlign w:val="top"/>
          </w:tcPr>
          <w:p w14:paraId="44BDFD79">
            <w:pPr>
              <w:spacing w:before="135" w:line="231" w:lineRule="auto"/>
              <w:ind w:left="157"/>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序号</w:t>
            </w:r>
          </w:p>
        </w:tc>
        <w:tc>
          <w:tcPr>
            <w:tcW w:w="2500" w:type="dxa"/>
            <w:vAlign w:val="top"/>
          </w:tcPr>
          <w:p w14:paraId="467ABCB4">
            <w:pPr>
              <w:spacing w:before="135" w:line="229" w:lineRule="auto"/>
              <w:ind w:left="827"/>
              <w:jc w:val="left"/>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条</w:t>
            </w:r>
            <w:r>
              <w:rPr>
                <w:rFonts w:hint="eastAsia" w:ascii="仿宋" w:hAnsi="仿宋" w:eastAsia="仿宋" w:cs="仿宋"/>
                <w:spacing w:val="5"/>
                <w:sz w:val="24"/>
                <w:szCs w:val="24"/>
                <w:highlight w:val="none"/>
              </w:rPr>
              <w:t>款名称</w:t>
            </w:r>
          </w:p>
        </w:tc>
        <w:tc>
          <w:tcPr>
            <w:tcW w:w="6011" w:type="dxa"/>
            <w:vAlign w:val="top"/>
          </w:tcPr>
          <w:p w14:paraId="1B460BF4">
            <w:pPr>
              <w:spacing w:before="135" w:line="231" w:lineRule="auto"/>
              <w:ind w:left="2439"/>
              <w:jc w:val="lef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编</w:t>
            </w:r>
            <w:r>
              <w:rPr>
                <w:rFonts w:hint="eastAsia" w:ascii="仿宋" w:hAnsi="仿宋" w:eastAsia="仿宋" w:cs="仿宋"/>
                <w:spacing w:val="5"/>
                <w:sz w:val="24"/>
                <w:szCs w:val="24"/>
                <w:highlight w:val="none"/>
              </w:rPr>
              <w:t>列内容</w:t>
            </w:r>
          </w:p>
        </w:tc>
      </w:tr>
      <w:tr w14:paraId="58A6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jc w:val="center"/>
        </w:trPr>
        <w:tc>
          <w:tcPr>
            <w:tcW w:w="772" w:type="dxa"/>
            <w:vAlign w:val="center"/>
          </w:tcPr>
          <w:p w14:paraId="6A2995F9">
            <w:pPr>
              <w:spacing w:line="264" w:lineRule="auto"/>
              <w:jc w:val="center"/>
              <w:rPr>
                <w:rFonts w:hint="eastAsia" w:ascii="仿宋" w:hAnsi="仿宋" w:eastAsia="仿宋" w:cs="仿宋"/>
                <w:sz w:val="24"/>
                <w:szCs w:val="24"/>
                <w:highlight w:val="none"/>
              </w:rPr>
            </w:pPr>
          </w:p>
          <w:p w14:paraId="70851305">
            <w:pPr>
              <w:spacing w:line="264" w:lineRule="auto"/>
              <w:jc w:val="center"/>
              <w:rPr>
                <w:rFonts w:hint="eastAsia" w:ascii="仿宋" w:hAnsi="仿宋" w:eastAsia="仿宋" w:cs="仿宋"/>
                <w:sz w:val="24"/>
                <w:szCs w:val="24"/>
                <w:highlight w:val="none"/>
              </w:rPr>
            </w:pPr>
          </w:p>
          <w:p w14:paraId="3D1F8546">
            <w:pPr>
              <w:spacing w:before="75" w:line="187" w:lineRule="auto"/>
              <w:ind w:left="347"/>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00" w:type="dxa"/>
            <w:vAlign w:val="center"/>
          </w:tcPr>
          <w:p w14:paraId="70CB2B46">
            <w:pPr>
              <w:spacing w:line="244" w:lineRule="auto"/>
              <w:jc w:val="center"/>
              <w:rPr>
                <w:rFonts w:hint="eastAsia" w:ascii="仿宋" w:hAnsi="仿宋" w:eastAsia="仿宋" w:cs="仿宋"/>
                <w:sz w:val="24"/>
                <w:szCs w:val="24"/>
                <w:highlight w:val="none"/>
              </w:rPr>
            </w:pPr>
          </w:p>
          <w:p w14:paraId="3893520B">
            <w:pPr>
              <w:spacing w:line="244" w:lineRule="auto"/>
              <w:jc w:val="center"/>
              <w:rPr>
                <w:rFonts w:hint="eastAsia" w:ascii="仿宋" w:hAnsi="仿宋" w:eastAsia="仿宋" w:cs="仿宋"/>
                <w:sz w:val="24"/>
                <w:szCs w:val="24"/>
                <w:highlight w:val="none"/>
              </w:rPr>
            </w:pPr>
          </w:p>
          <w:p w14:paraId="147EC87F">
            <w:pPr>
              <w:spacing w:before="75" w:line="231" w:lineRule="auto"/>
              <w:ind w:left="121"/>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6011" w:type="dxa"/>
            <w:vAlign w:val="top"/>
          </w:tcPr>
          <w:p w14:paraId="0BFA7E40">
            <w:pPr>
              <w:spacing w:before="148" w:line="240" w:lineRule="auto"/>
              <w:ind w:left="118"/>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称：温宿县稻花镇人民政府 </w:t>
            </w:r>
          </w:p>
          <w:p w14:paraId="5EAD9CFB">
            <w:pPr>
              <w:spacing w:before="148" w:line="240" w:lineRule="auto"/>
              <w:ind w:left="118"/>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 址：温宿县</w:t>
            </w:r>
            <w:r>
              <w:rPr>
                <w:rFonts w:hint="eastAsia" w:ascii="仿宋" w:hAnsi="仿宋" w:eastAsia="仿宋" w:cs="仿宋"/>
                <w:spacing w:val="-2"/>
                <w:sz w:val="24"/>
                <w:szCs w:val="24"/>
                <w:lang w:val="en-US" w:eastAsia="zh-CN"/>
              </w:rPr>
              <w:t>稻花</w:t>
            </w:r>
            <w:r>
              <w:rPr>
                <w:rFonts w:hint="eastAsia" w:ascii="仿宋" w:hAnsi="仿宋" w:eastAsia="仿宋" w:cs="仿宋"/>
                <w:sz w:val="24"/>
                <w:szCs w:val="24"/>
                <w:highlight w:val="none"/>
              </w:rPr>
              <w:t xml:space="preserve">镇 </w:t>
            </w:r>
          </w:p>
          <w:p w14:paraId="70111C11">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姓名：桂大卫</w:t>
            </w:r>
          </w:p>
          <w:p w14:paraId="7B1F10A4">
            <w:pPr>
              <w:spacing w:before="148" w:line="240" w:lineRule="auto"/>
              <w:ind w:left="118"/>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联系方式：18399569177</w:t>
            </w:r>
          </w:p>
        </w:tc>
      </w:tr>
      <w:tr w14:paraId="61EF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jc w:val="center"/>
        </w:trPr>
        <w:tc>
          <w:tcPr>
            <w:tcW w:w="772" w:type="dxa"/>
            <w:vAlign w:val="center"/>
          </w:tcPr>
          <w:p w14:paraId="4F48621C">
            <w:pPr>
              <w:spacing w:line="358" w:lineRule="auto"/>
              <w:jc w:val="center"/>
              <w:rPr>
                <w:rFonts w:hint="eastAsia" w:ascii="仿宋" w:hAnsi="仿宋" w:eastAsia="仿宋" w:cs="仿宋"/>
                <w:sz w:val="24"/>
                <w:szCs w:val="24"/>
                <w:highlight w:val="none"/>
              </w:rPr>
            </w:pPr>
          </w:p>
          <w:p w14:paraId="4186A970">
            <w:pPr>
              <w:spacing w:line="358" w:lineRule="auto"/>
              <w:jc w:val="center"/>
              <w:rPr>
                <w:rFonts w:hint="eastAsia" w:ascii="仿宋" w:hAnsi="仿宋" w:eastAsia="仿宋" w:cs="仿宋"/>
                <w:sz w:val="24"/>
                <w:szCs w:val="24"/>
                <w:highlight w:val="none"/>
              </w:rPr>
            </w:pPr>
          </w:p>
          <w:p w14:paraId="2BBD7A53">
            <w:pPr>
              <w:spacing w:before="75" w:line="186" w:lineRule="auto"/>
              <w:ind w:left="333"/>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00" w:type="dxa"/>
            <w:vAlign w:val="center"/>
          </w:tcPr>
          <w:p w14:paraId="737639BE">
            <w:pPr>
              <w:spacing w:line="337" w:lineRule="auto"/>
              <w:jc w:val="center"/>
              <w:rPr>
                <w:rFonts w:hint="eastAsia" w:ascii="仿宋" w:hAnsi="仿宋" w:eastAsia="仿宋" w:cs="仿宋"/>
                <w:sz w:val="24"/>
                <w:szCs w:val="24"/>
                <w:highlight w:val="none"/>
              </w:rPr>
            </w:pPr>
          </w:p>
          <w:p w14:paraId="4C9DFF29">
            <w:pPr>
              <w:spacing w:line="338" w:lineRule="auto"/>
              <w:jc w:val="center"/>
              <w:rPr>
                <w:rFonts w:hint="eastAsia" w:ascii="仿宋" w:hAnsi="仿宋" w:eastAsia="仿宋" w:cs="仿宋"/>
                <w:sz w:val="24"/>
                <w:szCs w:val="24"/>
                <w:highlight w:val="none"/>
              </w:rPr>
            </w:pPr>
          </w:p>
          <w:p w14:paraId="4C7DB3DD">
            <w:pPr>
              <w:spacing w:before="75" w:line="231" w:lineRule="auto"/>
              <w:ind w:left="121"/>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采购代理机构</w:t>
            </w:r>
          </w:p>
        </w:tc>
        <w:tc>
          <w:tcPr>
            <w:tcW w:w="6011" w:type="dxa"/>
            <w:vAlign w:val="top"/>
          </w:tcPr>
          <w:p w14:paraId="274B274E">
            <w:pPr>
              <w:spacing w:before="148" w:line="240" w:lineRule="auto"/>
              <w:ind w:left="118"/>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招标代理（公章）：新疆景盛项目管理有限公司</w:t>
            </w:r>
          </w:p>
          <w:p w14:paraId="678B1186">
            <w:pPr>
              <w:spacing w:before="148" w:line="240" w:lineRule="auto"/>
              <w:ind w:left="118"/>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联系地址：新疆阿克苏地区阿克苏市英巴扎街道巴格其社区蓝城绿洲11号楼1单元2201室 </w:t>
            </w:r>
          </w:p>
          <w:p w14:paraId="30B75F34">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姓名：周丽霞 </w:t>
            </w:r>
          </w:p>
          <w:p w14:paraId="08988E0A">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话：15299571827</w:t>
            </w:r>
          </w:p>
          <w:p w14:paraId="77EF945E">
            <w:pPr>
              <w:spacing w:before="148" w:line="240" w:lineRule="auto"/>
              <w:ind w:left="118"/>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邮箱：1293670742@qq.com</w:t>
            </w:r>
          </w:p>
        </w:tc>
      </w:tr>
      <w:tr w14:paraId="34E19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jc w:val="center"/>
        </w:trPr>
        <w:tc>
          <w:tcPr>
            <w:tcW w:w="772" w:type="dxa"/>
            <w:vAlign w:val="center"/>
          </w:tcPr>
          <w:p w14:paraId="794C134B">
            <w:pPr>
              <w:spacing w:before="75" w:line="186" w:lineRule="auto"/>
              <w:ind w:left="33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00" w:type="dxa"/>
            <w:vAlign w:val="center"/>
          </w:tcPr>
          <w:p w14:paraId="0455CF63">
            <w:pPr>
              <w:spacing w:before="75" w:line="230" w:lineRule="auto"/>
              <w:ind w:firstLine="750" w:firstLineChars="300"/>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监</w:t>
            </w:r>
            <w:r>
              <w:rPr>
                <w:rFonts w:hint="eastAsia" w:ascii="仿宋" w:hAnsi="仿宋" w:eastAsia="仿宋" w:cs="仿宋"/>
                <w:spacing w:val="4"/>
                <w:sz w:val="24"/>
                <w:szCs w:val="24"/>
                <w:highlight w:val="none"/>
              </w:rPr>
              <w:t>管部门</w:t>
            </w:r>
          </w:p>
        </w:tc>
        <w:tc>
          <w:tcPr>
            <w:tcW w:w="6011" w:type="dxa"/>
            <w:vAlign w:val="top"/>
          </w:tcPr>
          <w:p w14:paraId="76D57A87">
            <w:pPr>
              <w:spacing w:before="85" w:line="240" w:lineRule="auto"/>
              <w:ind w:left="122"/>
              <w:jc w:val="left"/>
              <w:rPr>
                <w:rFonts w:hint="eastAsia" w:ascii="仿宋" w:hAnsi="仿宋" w:eastAsia="仿宋" w:cs="仿宋"/>
                <w:sz w:val="24"/>
                <w:szCs w:val="24"/>
                <w:highlight w:val="none"/>
                <w:lang w:val="en-US" w:eastAsia="zh-CN"/>
              </w:rPr>
            </w:pPr>
            <w:r>
              <w:rPr>
                <w:rFonts w:hint="eastAsia" w:ascii="仿宋" w:hAnsi="仿宋" w:eastAsia="仿宋" w:cs="仿宋"/>
                <w:spacing w:val="15"/>
                <w:sz w:val="24"/>
                <w:szCs w:val="24"/>
                <w:highlight w:val="none"/>
              </w:rPr>
              <w:t>名</w:t>
            </w:r>
            <w:r>
              <w:rPr>
                <w:rFonts w:hint="eastAsia" w:ascii="仿宋" w:hAnsi="仿宋" w:eastAsia="仿宋" w:cs="仿宋"/>
                <w:spacing w:val="8"/>
                <w:sz w:val="24"/>
                <w:szCs w:val="24"/>
                <w:highlight w:val="none"/>
              </w:rPr>
              <w:t xml:space="preserve">  称：</w:t>
            </w:r>
            <w:r>
              <w:rPr>
                <w:rFonts w:hint="eastAsia" w:ascii="仿宋" w:hAnsi="仿宋" w:eastAsia="仿宋" w:cs="仿宋"/>
                <w:spacing w:val="8"/>
                <w:sz w:val="24"/>
                <w:szCs w:val="24"/>
                <w:highlight w:val="none"/>
                <w:lang w:val="en-US" w:eastAsia="zh-CN"/>
              </w:rPr>
              <w:t>温宿</w:t>
            </w:r>
            <w:r>
              <w:rPr>
                <w:rFonts w:hint="eastAsia" w:ascii="仿宋" w:hAnsi="仿宋" w:eastAsia="仿宋" w:cs="仿宋"/>
                <w:spacing w:val="8"/>
                <w:sz w:val="24"/>
                <w:szCs w:val="24"/>
                <w:highlight w:val="none"/>
              </w:rPr>
              <w:t>县</w:t>
            </w:r>
            <w:r>
              <w:rPr>
                <w:rFonts w:hint="eastAsia" w:ascii="仿宋" w:hAnsi="仿宋" w:eastAsia="仿宋" w:cs="仿宋"/>
                <w:spacing w:val="8"/>
                <w:sz w:val="24"/>
                <w:szCs w:val="24"/>
                <w:highlight w:val="none"/>
                <w:lang w:val="en-US" w:eastAsia="zh-CN"/>
              </w:rPr>
              <w:t>财政局</w:t>
            </w:r>
          </w:p>
          <w:p w14:paraId="7623C7E6">
            <w:pPr>
              <w:spacing w:before="89" w:line="240" w:lineRule="auto"/>
              <w:ind w:left="147"/>
              <w:jc w:val="left"/>
              <w:rPr>
                <w:rFonts w:hint="eastAsia" w:ascii="仿宋" w:hAnsi="仿宋" w:eastAsia="仿宋" w:cs="仿宋"/>
                <w:sz w:val="24"/>
                <w:szCs w:val="24"/>
                <w:highlight w:val="none"/>
                <w:lang w:eastAsia="zh-CN"/>
              </w:rPr>
            </w:pPr>
            <w:r>
              <w:rPr>
                <w:rFonts w:hint="eastAsia" w:ascii="仿宋" w:hAnsi="仿宋" w:eastAsia="仿宋" w:cs="仿宋"/>
                <w:spacing w:val="6"/>
                <w:sz w:val="24"/>
                <w:szCs w:val="24"/>
                <w:highlight w:val="none"/>
              </w:rPr>
              <w:t xml:space="preserve">电 </w:t>
            </w:r>
            <w:r>
              <w:rPr>
                <w:rFonts w:hint="eastAsia" w:ascii="仿宋" w:hAnsi="仿宋" w:eastAsia="仿宋" w:cs="仿宋"/>
                <w:spacing w:val="3"/>
                <w:sz w:val="24"/>
                <w:szCs w:val="24"/>
                <w:highlight w:val="none"/>
              </w:rPr>
              <w:t xml:space="preserve"> 话：0997-4530138</w:t>
            </w:r>
            <w:r>
              <w:rPr>
                <w:rFonts w:hint="eastAsia" w:ascii="仿宋" w:hAnsi="仿宋" w:eastAsia="仿宋" w:cs="仿宋"/>
                <w:spacing w:val="3"/>
                <w:sz w:val="24"/>
                <w:szCs w:val="24"/>
                <w:highlight w:val="none"/>
                <w:lang w:val="en-US" w:eastAsia="zh-CN"/>
              </w:rPr>
              <w:t xml:space="preserve"> </w:t>
            </w:r>
            <w:r>
              <w:rPr>
                <w:rFonts w:hint="eastAsia" w:ascii="仿宋" w:hAnsi="仿宋" w:eastAsia="仿宋" w:cs="仿宋"/>
                <w:spacing w:val="8"/>
                <w:sz w:val="24"/>
                <w:szCs w:val="24"/>
                <w:highlight w:val="none"/>
                <w:lang w:val="en-US" w:eastAsia="zh-CN"/>
              </w:rPr>
              <w:t xml:space="preserve"> </w:t>
            </w:r>
          </w:p>
        </w:tc>
      </w:tr>
      <w:tr w14:paraId="02BF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vAlign w:val="bottom"/>
          </w:tcPr>
          <w:p w14:paraId="6790F401">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00" w:type="dxa"/>
            <w:vAlign w:val="center"/>
          </w:tcPr>
          <w:p w14:paraId="7F5C0CB6">
            <w:pPr>
              <w:spacing w:before="74" w:line="22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项目名</w:t>
            </w:r>
            <w:r>
              <w:rPr>
                <w:rFonts w:hint="eastAsia" w:ascii="仿宋" w:hAnsi="仿宋" w:eastAsia="仿宋" w:cs="仿宋"/>
                <w:spacing w:val="5"/>
                <w:sz w:val="24"/>
                <w:szCs w:val="24"/>
                <w:highlight w:val="none"/>
              </w:rPr>
              <w:t>称</w:t>
            </w:r>
          </w:p>
        </w:tc>
        <w:tc>
          <w:tcPr>
            <w:tcW w:w="6011" w:type="dxa"/>
            <w:vAlign w:val="top"/>
          </w:tcPr>
          <w:p w14:paraId="606E763A">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温宿县托甫汗镇基础设施维修项目</w:t>
            </w:r>
          </w:p>
        </w:tc>
      </w:tr>
      <w:tr w14:paraId="2EFD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72" w:type="dxa"/>
            <w:vAlign w:val="bottom"/>
          </w:tcPr>
          <w:p w14:paraId="3569EEE1">
            <w:pPr>
              <w:spacing w:line="46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500" w:type="dxa"/>
            <w:vAlign w:val="center"/>
          </w:tcPr>
          <w:p w14:paraId="651DD37D">
            <w:pPr>
              <w:spacing w:before="74" w:line="229"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w:t>
            </w:r>
          </w:p>
        </w:tc>
        <w:tc>
          <w:tcPr>
            <w:tcW w:w="6011" w:type="dxa"/>
            <w:vAlign w:val="top"/>
          </w:tcPr>
          <w:p w14:paraId="7CBE810B">
            <w:pPr>
              <w:spacing w:before="148" w:line="240" w:lineRule="auto"/>
              <w:ind w:left="118"/>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[2026]473号</w:t>
            </w:r>
          </w:p>
        </w:tc>
      </w:tr>
      <w:tr w14:paraId="5F1D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72" w:type="dxa"/>
            <w:vAlign w:val="center"/>
          </w:tcPr>
          <w:p w14:paraId="70E5A972">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00" w:type="dxa"/>
            <w:vAlign w:val="center"/>
          </w:tcPr>
          <w:p w14:paraId="2A7AEB0D">
            <w:pPr>
              <w:spacing w:before="147" w:line="231" w:lineRule="auto"/>
              <w:ind w:left="121"/>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eastAsia="zh-CN"/>
              </w:rPr>
              <w:t>招标</w:t>
            </w:r>
            <w:r>
              <w:rPr>
                <w:rFonts w:hint="eastAsia" w:ascii="仿宋" w:hAnsi="仿宋" w:eastAsia="仿宋" w:cs="仿宋"/>
                <w:spacing w:val="5"/>
                <w:sz w:val="24"/>
                <w:szCs w:val="24"/>
                <w:highlight w:val="none"/>
              </w:rPr>
              <w:t>内容</w:t>
            </w:r>
          </w:p>
        </w:tc>
        <w:tc>
          <w:tcPr>
            <w:tcW w:w="6011" w:type="dxa"/>
            <w:vAlign w:val="top"/>
          </w:tcPr>
          <w:p w14:paraId="74588EFF">
            <w:pPr>
              <w:spacing w:before="148" w:line="240" w:lineRule="auto"/>
              <w:ind w:left="118"/>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262626"/>
                <w:sz w:val="24"/>
                <w:szCs w:val="24"/>
              </w:rPr>
              <w:t>1.托甫汗镇托万克托甫汗村污水管网改造提升工程：新建100立方米化粪池2座及污水管网改造1000米；2.托甫汗镇便民巴扎基础设施改造提升工程：公厕改造，新建彩钢遮阳棚及安装监控4套；3.托甫汗镇阿亚克其村供电设施工程：安装315KVA箱变1套；4.安装太阳能路灯100套等。</w:t>
            </w:r>
            <w:r>
              <w:rPr>
                <w:rFonts w:hint="eastAsia" w:ascii="仿宋" w:hAnsi="仿宋" w:eastAsia="仿宋" w:cs="仿宋"/>
                <w:sz w:val="24"/>
                <w:szCs w:val="24"/>
                <w:highlight w:val="none"/>
                <w:lang w:val="en-US" w:eastAsia="zh-CN"/>
              </w:rPr>
              <w:t>（详见工程量清单）</w:t>
            </w:r>
          </w:p>
        </w:tc>
      </w:tr>
      <w:tr w14:paraId="1EACA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772" w:type="dxa"/>
            <w:vAlign w:val="center"/>
          </w:tcPr>
          <w:p w14:paraId="21F06037">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00" w:type="dxa"/>
            <w:vAlign w:val="center"/>
          </w:tcPr>
          <w:p w14:paraId="1BCBFAC9">
            <w:pPr>
              <w:spacing w:before="133" w:line="231" w:lineRule="auto"/>
              <w:ind w:left="125"/>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最</w:t>
            </w:r>
            <w:r>
              <w:rPr>
                <w:rFonts w:hint="eastAsia" w:ascii="仿宋" w:hAnsi="仿宋" w:eastAsia="仿宋" w:cs="仿宋"/>
                <w:spacing w:val="4"/>
                <w:sz w:val="24"/>
                <w:szCs w:val="24"/>
                <w:highlight w:val="none"/>
              </w:rPr>
              <w:t>高限价</w:t>
            </w:r>
          </w:p>
        </w:tc>
        <w:tc>
          <w:tcPr>
            <w:tcW w:w="6011" w:type="dxa"/>
            <w:vAlign w:val="top"/>
          </w:tcPr>
          <w:p w14:paraId="10E037FF">
            <w:pPr>
              <w:spacing w:before="148" w:line="240" w:lineRule="auto"/>
              <w:ind w:left="1082" w:leftChars="56" w:hanging="964" w:hangingChars="400"/>
              <w:jc w:val="left"/>
              <w:rPr>
                <w:rFonts w:hint="eastAsia" w:ascii="仿宋" w:hAnsi="仿宋" w:eastAsia="仿宋" w:cs="仿宋"/>
                <w:b/>
                <w:bCs/>
                <w:color w:val="000000"/>
                <w:kern w:val="0"/>
                <w:sz w:val="24"/>
                <w:szCs w:val="24"/>
                <w:highlight w:val="yellow"/>
                <w:u w:val="single"/>
                <w:lang w:val="en-US" w:eastAsia="zh-CN"/>
              </w:rPr>
            </w:pPr>
            <w:r>
              <w:rPr>
                <w:rFonts w:hint="eastAsia" w:ascii="仿宋" w:hAnsi="仿宋" w:eastAsia="仿宋" w:cs="仿宋"/>
                <w:b/>
                <w:bCs/>
                <w:color w:val="000000"/>
                <w:kern w:val="0"/>
                <w:sz w:val="24"/>
                <w:szCs w:val="24"/>
                <w:highlight w:val="none"/>
                <w:u w:val="single"/>
                <w:lang w:val="en-US" w:eastAsia="zh-CN"/>
              </w:rPr>
              <w:t>本项目最高限价：1295169.84元 （大写：壹佰贰拾玖万伍仟壹佰陆拾玖元捌角肆分）</w:t>
            </w:r>
          </w:p>
          <w:p w14:paraId="7906644F">
            <w:pPr>
              <w:spacing w:before="148" w:line="240" w:lineRule="auto"/>
              <w:ind w:left="118"/>
              <w:jc w:val="left"/>
              <w:rPr>
                <w:rFonts w:hint="default" w:ascii="仿宋" w:hAnsi="仿宋" w:eastAsia="仿宋" w:cs="仿宋"/>
                <w:b/>
                <w:bCs/>
                <w:color w:val="000000"/>
                <w:kern w:val="0"/>
                <w:sz w:val="24"/>
                <w:szCs w:val="24"/>
                <w:highlight w:val="none"/>
                <w:u w:val="single"/>
                <w:lang w:val="en-US" w:eastAsia="zh-CN"/>
              </w:rPr>
            </w:pPr>
            <w:r>
              <w:rPr>
                <w:rFonts w:hint="eastAsia" w:ascii="仿宋" w:hAnsi="仿宋" w:eastAsia="仿宋" w:cs="仿宋"/>
                <w:b/>
                <w:bCs/>
                <w:color w:val="000000"/>
                <w:kern w:val="0"/>
                <w:sz w:val="24"/>
                <w:szCs w:val="24"/>
                <w:highlight w:val="none"/>
                <w:u w:val="single"/>
                <w:lang w:val="en-US" w:eastAsia="zh-CN"/>
              </w:rPr>
              <w:t>投标人报价不得高于最高限价，否则按废标处理。</w:t>
            </w:r>
          </w:p>
        </w:tc>
      </w:tr>
      <w:tr w14:paraId="2D21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vAlign w:val="center"/>
          </w:tcPr>
          <w:p w14:paraId="2CE3C5C6">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500" w:type="dxa"/>
            <w:vAlign w:val="center"/>
          </w:tcPr>
          <w:p w14:paraId="51DD343D">
            <w:pPr>
              <w:spacing w:before="133" w:line="231" w:lineRule="auto"/>
              <w:ind w:left="125"/>
              <w:jc w:val="cente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质量目标</w:t>
            </w:r>
          </w:p>
        </w:tc>
        <w:tc>
          <w:tcPr>
            <w:tcW w:w="6011" w:type="dxa"/>
            <w:vAlign w:val="top"/>
          </w:tcPr>
          <w:p w14:paraId="326F7C88">
            <w:pPr>
              <w:spacing w:before="133" w:line="231" w:lineRule="auto"/>
              <w:ind w:left="125"/>
              <w:jc w:val="left"/>
              <w:rPr>
                <w:rFonts w:hint="eastAsia" w:ascii="仿宋" w:hAnsi="仿宋" w:eastAsia="仿宋" w:cs="仿宋"/>
                <w:spacing w:val="4"/>
                <w:sz w:val="24"/>
                <w:szCs w:val="24"/>
                <w:highlight w:val="none"/>
                <w:lang w:val="zh-CN"/>
              </w:rPr>
            </w:pPr>
            <w:r>
              <w:rPr>
                <w:rFonts w:hint="eastAsia" w:ascii="仿宋" w:hAnsi="仿宋" w:eastAsia="仿宋" w:cs="仿宋"/>
                <w:spacing w:val="4"/>
                <w:sz w:val="24"/>
                <w:szCs w:val="24"/>
                <w:highlight w:val="none"/>
                <w:lang w:val="zh-CN"/>
              </w:rPr>
              <w:t>合格</w:t>
            </w:r>
          </w:p>
        </w:tc>
      </w:tr>
      <w:tr w14:paraId="5C28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772" w:type="dxa"/>
            <w:vAlign w:val="center"/>
          </w:tcPr>
          <w:p w14:paraId="6570D355">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500" w:type="dxa"/>
            <w:vAlign w:val="center"/>
          </w:tcPr>
          <w:p w14:paraId="6AC501E0">
            <w:pPr>
              <w:spacing w:before="134" w:line="231" w:lineRule="auto"/>
              <w:ind w:left="124"/>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合同履约期限</w:t>
            </w:r>
          </w:p>
        </w:tc>
        <w:tc>
          <w:tcPr>
            <w:tcW w:w="6011" w:type="dxa"/>
            <w:vAlign w:val="center"/>
          </w:tcPr>
          <w:p w14:paraId="29752919">
            <w:pPr>
              <w:spacing w:before="148" w:line="240" w:lineRule="auto"/>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自合同签订后</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lang w:val="en-US"/>
              </w:rPr>
              <w:t>天内完成</w:t>
            </w:r>
          </w:p>
        </w:tc>
      </w:tr>
      <w:tr w14:paraId="6590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772" w:type="dxa"/>
            <w:vAlign w:val="center"/>
          </w:tcPr>
          <w:p w14:paraId="2538C818">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500" w:type="dxa"/>
            <w:vAlign w:val="center"/>
          </w:tcPr>
          <w:p w14:paraId="79E515E8">
            <w:pPr>
              <w:spacing w:before="133" w:line="232" w:lineRule="auto"/>
              <w:ind w:left="12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项目地</w:t>
            </w:r>
            <w:r>
              <w:rPr>
                <w:rFonts w:hint="eastAsia" w:ascii="仿宋" w:hAnsi="仿宋" w:eastAsia="仿宋" w:cs="仿宋"/>
                <w:spacing w:val="5"/>
                <w:sz w:val="24"/>
                <w:szCs w:val="24"/>
                <w:highlight w:val="none"/>
              </w:rPr>
              <w:t>点</w:t>
            </w:r>
          </w:p>
        </w:tc>
        <w:tc>
          <w:tcPr>
            <w:tcW w:w="6011" w:type="dxa"/>
            <w:vAlign w:val="center"/>
          </w:tcPr>
          <w:p w14:paraId="7A8E8DF5">
            <w:pPr>
              <w:spacing w:before="148"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温宿县稻花镇 </w:t>
            </w:r>
          </w:p>
        </w:tc>
      </w:tr>
      <w:tr w14:paraId="0C17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72" w:type="dxa"/>
            <w:vAlign w:val="center"/>
          </w:tcPr>
          <w:p w14:paraId="0F12B283">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500" w:type="dxa"/>
            <w:vAlign w:val="center"/>
          </w:tcPr>
          <w:p w14:paraId="006908B0">
            <w:pPr>
              <w:spacing w:before="119" w:line="240" w:lineRule="auto"/>
              <w:ind w:left="119" w:right="105"/>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是否专门面向中小</w:t>
            </w:r>
            <w:r>
              <w:rPr>
                <w:rFonts w:hint="eastAsia" w:ascii="仿宋" w:hAnsi="仿宋" w:eastAsia="仿宋" w:cs="仿宋"/>
                <w:spacing w:val="4"/>
                <w:sz w:val="24"/>
                <w:szCs w:val="24"/>
                <w:highlight w:val="none"/>
              </w:rPr>
              <w:t>企</w:t>
            </w:r>
            <w:r>
              <w:rPr>
                <w:rFonts w:hint="eastAsia" w:ascii="仿宋" w:hAnsi="仿宋" w:eastAsia="仿宋" w:cs="仿宋"/>
                <w:sz w:val="24"/>
                <w:szCs w:val="24"/>
                <w:highlight w:val="none"/>
              </w:rPr>
              <w:t>业</w:t>
            </w:r>
          </w:p>
        </w:tc>
        <w:tc>
          <w:tcPr>
            <w:tcW w:w="6011" w:type="dxa"/>
            <w:vAlign w:val="center"/>
          </w:tcPr>
          <w:p w14:paraId="3075D281">
            <w:pPr>
              <w:spacing w:before="148" w:line="24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是</w:t>
            </w:r>
          </w:p>
        </w:tc>
      </w:tr>
      <w:tr w14:paraId="5FB4E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vAlign w:val="center"/>
          </w:tcPr>
          <w:p w14:paraId="062E278B">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500" w:type="dxa"/>
            <w:vAlign w:val="center"/>
          </w:tcPr>
          <w:p w14:paraId="59C00C2C">
            <w:pPr>
              <w:spacing w:before="75" w:line="240"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是</w:t>
            </w:r>
            <w:r>
              <w:rPr>
                <w:rFonts w:hint="eastAsia" w:ascii="仿宋" w:hAnsi="仿宋" w:eastAsia="仿宋" w:cs="仿宋"/>
                <w:spacing w:val="8"/>
                <w:sz w:val="24"/>
                <w:szCs w:val="24"/>
                <w:highlight w:val="none"/>
              </w:rPr>
              <w:t>否接受联合体报价</w:t>
            </w:r>
          </w:p>
        </w:tc>
        <w:tc>
          <w:tcPr>
            <w:tcW w:w="6011" w:type="dxa"/>
            <w:vAlign w:val="center"/>
          </w:tcPr>
          <w:p w14:paraId="14DDB6B2">
            <w:pPr>
              <w:spacing w:before="148" w:line="24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不接受</w:t>
            </w:r>
          </w:p>
        </w:tc>
      </w:tr>
      <w:tr w14:paraId="5B3D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772" w:type="dxa"/>
            <w:vAlign w:val="center"/>
          </w:tcPr>
          <w:p w14:paraId="49AA9C16">
            <w:pPr>
              <w:spacing w:before="173" w:line="187" w:lineRule="auto"/>
              <w:ind w:firstLine="222" w:firstLineChars="100"/>
              <w:jc w:val="both"/>
              <w:rPr>
                <w:rFonts w:hint="eastAsia" w:ascii="仿宋" w:hAnsi="仿宋" w:eastAsia="仿宋" w:cs="仿宋"/>
                <w:sz w:val="24"/>
                <w:szCs w:val="24"/>
                <w:highlight w:val="none"/>
                <w:lang w:val="en-US"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3</w:t>
            </w:r>
          </w:p>
        </w:tc>
        <w:tc>
          <w:tcPr>
            <w:tcW w:w="2500" w:type="dxa"/>
            <w:vAlign w:val="center"/>
          </w:tcPr>
          <w:p w14:paraId="0B0F9090">
            <w:pPr>
              <w:spacing w:before="132" w:line="240" w:lineRule="auto"/>
              <w:ind w:left="119"/>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报价有效</w:t>
            </w:r>
            <w:r>
              <w:rPr>
                <w:rFonts w:hint="eastAsia" w:ascii="仿宋" w:hAnsi="仿宋" w:eastAsia="仿宋" w:cs="仿宋"/>
                <w:spacing w:val="6"/>
                <w:sz w:val="24"/>
                <w:szCs w:val="24"/>
                <w:highlight w:val="none"/>
              </w:rPr>
              <w:t>期</w:t>
            </w:r>
          </w:p>
        </w:tc>
        <w:tc>
          <w:tcPr>
            <w:tcW w:w="6011" w:type="dxa"/>
            <w:vAlign w:val="center"/>
          </w:tcPr>
          <w:p w14:paraId="48478D87">
            <w:pPr>
              <w:spacing w:before="148" w:line="240" w:lineRule="auto"/>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自</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eastAsia="zh-CN"/>
              </w:rPr>
              <w:t>截止之日起</w:t>
            </w:r>
            <w:r>
              <w:rPr>
                <w:rFonts w:hint="eastAsia" w:ascii="仿宋" w:hAnsi="仿宋" w:eastAsia="仿宋" w:cs="仿宋"/>
                <w:sz w:val="24"/>
                <w:szCs w:val="24"/>
                <w:highlight w:val="none"/>
                <w:u w:val="single"/>
                <w:lang w:val="zh-CN" w:eastAsia="zh-CN"/>
              </w:rPr>
              <w:t xml:space="preserve"> 60 </w:t>
            </w:r>
            <w:r>
              <w:rPr>
                <w:rFonts w:hint="eastAsia" w:ascii="仿宋" w:hAnsi="仿宋" w:eastAsia="仿宋" w:cs="仿宋"/>
                <w:sz w:val="24"/>
                <w:szCs w:val="24"/>
                <w:highlight w:val="none"/>
                <w:lang w:val="zh-CN" w:eastAsia="zh-CN"/>
              </w:rPr>
              <w:t>日历天。</w:t>
            </w:r>
          </w:p>
        </w:tc>
      </w:tr>
      <w:tr w14:paraId="09E4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bottom w:val="single" w:color="auto" w:sz="4" w:space="0"/>
            </w:tcBorders>
            <w:vAlign w:val="top"/>
          </w:tcPr>
          <w:p w14:paraId="56D2A135">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4</w:t>
            </w:r>
          </w:p>
        </w:tc>
        <w:tc>
          <w:tcPr>
            <w:tcW w:w="2500" w:type="dxa"/>
            <w:tcBorders>
              <w:bottom w:val="single" w:color="auto" w:sz="4" w:space="0"/>
            </w:tcBorders>
            <w:vAlign w:val="center"/>
          </w:tcPr>
          <w:p w14:paraId="5CF853E9">
            <w:pPr>
              <w:spacing w:before="132" w:line="240" w:lineRule="auto"/>
              <w:ind w:left="119"/>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踏勘现场</w:t>
            </w:r>
          </w:p>
        </w:tc>
        <w:tc>
          <w:tcPr>
            <w:tcW w:w="6011" w:type="dxa"/>
            <w:tcBorders>
              <w:bottom w:val="single" w:color="auto" w:sz="4" w:space="0"/>
            </w:tcBorders>
            <w:vAlign w:val="center"/>
          </w:tcPr>
          <w:p w14:paraId="026F117B">
            <w:pPr>
              <w:spacing w:before="148" w:line="240" w:lineRule="auto"/>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不组织，自行踏勘</w:t>
            </w:r>
          </w:p>
        </w:tc>
      </w:tr>
      <w:tr w14:paraId="749D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6F28D743">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5</w:t>
            </w:r>
          </w:p>
        </w:tc>
        <w:tc>
          <w:tcPr>
            <w:tcW w:w="2500" w:type="dxa"/>
            <w:tcBorders>
              <w:top w:val="single" w:color="auto" w:sz="4" w:space="0"/>
              <w:left w:val="single" w:color="auto" w:sz="4" w:space="0"/>
              <w:bottom w:val="single" w:color="auto" w:sz="4" w:space="0"/>
              <w:right w:val="single" w:color="auto" w:sz="4" w:space="0"/>
            </w:tcBorders>
            <w:vAlign w:val="top"/>
          </w:tcPr>
          <w:p w14:paraId="1270745D">
            <w:pPr>
              <w:spacing w:before="132" w:line="240" w:lineRule="auto"/>
              <w:ind w:left="119"/>
              <w:jc w:val="center"/>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资金来源</w:t>
            </w:r>
          </w:p>
        </w:tc>
        <w:tc>
          <w:tcPr>
            <w:tcW w:w="6011" w:type="dxa"/>
            <w:tcBorders>
              <w:top w:val="single" w:color="auto" w:sz="4" w:space="0"/>
              <w:left w:val="single" w:color="auto" w:sz="4" w:space="0"/>
              <w:bottom w:val="single" w:color="auto" w:sz="4" w:space="0"/>
              <w:right w:val="single" w:color="auto" w:sz="4" w:space="0"/>
            </w:tcBorders>
            <w:vAlign w:val="top"/>
          </w:tcPr>
          <w:p w14:paraId="53136C25">
            <w:pPr>
              <w:spacing w:before="148" w:line="24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自治区2022年跨省域调剂增减挂挂钩节指标第四批调剂资金</w:t>
            </w:r>
          </w:p>
        </w:tc>
      </w:tr>
      <w:tr w14:paraId="6CE85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0705DD03">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6</w:t>
            </w:r>
          </w:p>
        </w:tc>
        <w:tc>
          <w:tcPr>
            <w:tcW w:w="2500" w:type="dxa"/>
            <w:tcBorders>
              <w:top w:val="single" w:color="auto" w:sz="4" w:space="0"/>
              <w:left w:val="single" w:color="auto" w:sz="4" w:space="0"/>
              <w:bottom w:val="single" w:color="auto" w:sz="4" w:space="0"/>
              <w:right w:val="single" w:color="auto" w:sz="4" w:space="0"/>
            </w:tcBorders>
            <w:vAlign w:val="center"/>
          </w:tcPr>
          <w:p w14:paraId="6B259E55">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构成采购文件的其他材料</w:t>
            </w:r>
          </w:p>
        </w:tc>
        <w:tc>
          <w:tcPr>
            <w:tcW w:w="6011" w:type="dxa"/>
            <w:tcBorders>
              <w:top w:val="single" w:color="auto" w:sz="4" w:space="0"/>
              <w:left w:val="single" w:color="auto" w:sz="4" w:space="0"/>
              <w:bottom w:val="single" w:color="auto" w:sz="4" w:space="0"/>
              <w:right w:val="single" w:color="auto" w:sz="4" w:space="0"/>
            </w:tcBorders>
            <w:vAlign w:val="center"/>
          </w:tcPr>
          <w:p w14:paraId="6C44F847">
            <w:pPr>
              <w:keepNext w:val="0"/>
              <w:keepLines w:val="0"/>
              <w:widowControl/>
              <w:suppressLineNumbers w:val="0"/>
              <w:jc w:val="left"/>
              <w:rPr>
                <w:rFonts w:hint="eastAsia" w:ascii="仿宋" w:hAnsi="仿宋" w:eastAsia="仿宋" w:cs="仿宋"/>
                <w:sz w:val="24"/>
                <w:szCs w:val="24"/>
                <w:highlight w:val="none"/>
                <w:lang w:val="zh-CN"/>
              </w:rPr>
            </w:pPr>
            <w:r>
              <w:rPr>
                <w:rFonts w:ascii="仿宋" w:hAnsi="仿宋" w:eastAsia="仿宋" w:cs="仿宋"/>
                <w:snapToGrid w:val="0"/>
                <w:color w:val="000000"/>
                <w:kern w:val="0"/>
                <w:sz w:val="24"/>
                <w:szCs w:val="24"/>
                <w:lang w:val="en-US" w:eastAsia="zh-CN" w:bidi="ar"/>
              </w:rPr>
              <w:t>磋商文件的澄清、修改书及有关补充通知为磋商文件的有</w:t>
            </w:r>
            <w:r>
              <w:rPr>
                <w:rFonts w:hint="eastAsia" w:ascii="仿宋" w:hAnsi="仿宋" w:eastAsia="仿宋" w:cs="仿宋"/>
                <w:snapToGrid w:val="0"/>
                <w:color w:val="000000"/>
                <w:kern w:val="0"/>
                <w:sz w:val="24"/>
                <w:szCs w:val="24"/>
                <w:lang w:val="en-US" w:eastAsia="zh-CN" w:bidi="ar"/>
              </w:rPr>
              <w:t xml:space="preserve">效组成部分 </w:t>
            </w:r>
          </w:p>
        </w:tc>
      </w:tr>
      <w:tr w14:paraId="1CD8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6D278B7E">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7</w:t>
            </w:r>
          </w:p>
        </w:tc>
        <w:tc>
          <w:tcPr>
            <w:tcW w:w="2500" w:type="dxa"/>
            <w:tcBorders>
              <w:top w:val="single" w:color="auto" w:sz="4" w:space="0"/>
              <w:left w:val="single" w:color="auto" w:sz="4" w:space="0"/>
              <w:bottom w:val="single" w:color="auto" w:sz="4" w:space="0"/>
              <w:right w:val="single" w:color="auto" w:sz="4" w:space="0"/>
            </w:tcBorders>
            <w:vAlign w:val="center"/>
          </w:tcPr>
          <w:p w14:paraId="7532C05A">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 xml:space="preserve">供应商提出问题 </w:t>
            </w:r>
          </w:p>
          <w:p w14:paraId="4A94988B">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的截止时间</w:t>
            </w:r>
          </w:p>
        </w:tc>
        <w:tc>
          <w:tcPr>
            <w:tcW w:w="6011" w:type="dxa"/>
            <w:tcBorders>
              <w:top w:val="single" w:color="auto" w:sz="4" w:space="0"/>
              <w:left w:val="single" w:color="auto" w:sz="4" w:space="0"/>
              <w:bottom w:val="single" w:color="auto" w:sz="4" w:space="0"/>
              <w:right w:val="single" w:color="auto" w:sz="4" w:space="0"/>
            </w:tcBorders>
            <w:vAlign w:val="center"/>
          </w:tcPr>
          <w:p w14:paraId="313F0FDD">
            <w:pPr>
              <w:spacing w:before="148" w:line="24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若有疑问，请于磋商文件规定的磋商截止时间 3日前将问题以书面形式提交招标代理人</w:t>
            </w:r>
          </w:p>
        </w:tc>
      </w:tr>
      <w:tr w14:paraId="53A4A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6A0A4442">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8</w:t>
            </w:r>
          </w:p>
        </w:tc>
        <w:tc>
          <w:tcPr>
            <w:tcW w:w="2500" w:type="dxa"/>
            <w:tcBorders>
              <w:top w:val="single" w:color="auto" w:sz="4" w:space="0"/>
              <w:left w:val="single" w:color="auto" w:sz="4" w:space="0"/>
              <w:bottom w:val="single" w:color="auto" w:sz="4" w:space="0"/>
              <w:right w:val="single" w:color="auto" w:sz="4" w:space="0"/>
            </w:tcBorders>
            <w:vAlign w:val="center"/>
          </w:tcPr>
          <w:p w14:paraId="7CE72131">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 xml:space="preserve">采购人说明澄清 </w:t>
            </w:r>
          </w:p>
          <w:p w14:paraId="51E4F030">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的时间</w:t>
            </w:r>
          </w:p>
        </w:tc>
        <w:tc>
          <w:tcPr>
            <w:tcW w:w="6011" w:type="dxa"/>
            <w:tcBorders>
              <w:top w:val="single" w:color="auto" w:sz="4" w:space="0"/>
              <w:left w:val="single" w:color="auto" w:sz="4" w:space="0"/>
              <w:bottom w:val="single" w:color="auto" w:sz="4" w:space="0"/>
              <w:right w:val="single" w:color="auto" w:sz="4" w:space="0"/>
            </w:tcBorders>
            <w:vAlign w:val="center"/>
          </w:tcPr>
          <w:p w14:paraId="2190C96F">
            <w:pPr>
              <w:keepNext w:val="0"/>
              <w:keepLines w:val="0"/>
              <w:widowControl/>
              <w:suppressLineNumbers w:val="0"/>
              <w:jc w:val="left"/>
              <w:rPr>
                <w:sz w:val="20"/>
                <w:szCs w:val="20"/>
              </w:rPr>
            </w:pPr>
            <w:r>
              <w:rPr>
                <w:rFonts w:ascii="仿宋" w:hAnsi="仿宋" w:eastAsia="仿宋" w:cs="仿宋"/>
                <w:snapToGrid w:val="0"/>
                <w:color w:val="000000"/>
                <w:kern w:val="0"/>
                <w:sz w:val="24"/>
                <w:szCs w:val="24"/>
                <w:lang w:val="en-US" w:eastAsia="zh-CN" w:bidi="ar"/>
              </w:rPr>
              <w:t>采购人、采购代理机构可以对已发出的磋商文件进行必要</w:t>
            </w:r>
            <w:r>
              <w:rPr>
                <w:rFonts w:hint="eastAsia" w:ascii="仿宋" w:hAnsi="仿宋" w:eastAsia="仿宋" w:cs="仿宋"/>
                <w:snapToGrid w:val="0"/>
                <w:color w:val="000000"/>
                <w:kern w:val="0"/>
                <w:sz w:val="24"/>
                <w:szCs w:val="24"/>
                <w:lang w:val="en-US" w:eastAsia="zh-CN" w:bidi="ar"/>
              </w:rPr>
              <w:t xml:space="preserve">的澄清或者修改，采购人、采购代理机构应当在提交首次响应文件截止时间至少5日前，以书面形式通知所有获取磋商文件的供应商；不足5日的，采购人、采购代理机构 </w:t>
            </w:r>
          </w:p>
          <w:p w14:paraId="02399961">
            <w:pPr>
              <w:keepNext w:val="0"/>
              <w:keepLines w:val="0"/>
              <w:widowControl/>
              <w:suppressLineNumbers w:val="0"/>
              <w:jc w:val="left"/>
              <w:rPr>
                <w:sz w:val="20"/>
                <w:szCs w:val="20"/>
              </w:rPr>
            </w:pPr>
            <w:r>
              <w:rPr>
                <w:rFonts w:hint="eastAsia" w:ascii="仿宋" w:hAnsi="仿宋" w:eastAsia="仿宋" w:cs="仿宋"/>
                <w:snapToGrid w:val="0"/>
                <w:color w:val="000000"/>
                <w:kern w:val="0"/>
                <w:sz w:val="24"/>
                <w:szCs w:val="24"/>
                <w:lang w:val="en-US" w:eastAsia="zh-CN" w:bidi="ar"/>
              </w:rPr>
              <w:t xml:space="preserve">应当顺延提交首次响应文件截止时间。 </w:t>
            </w:r>
          </w:p>
          <w:p w14:paraId="79D5BC22">
            <w:pPr>
              <w:keepNext w:val="0"/>
              <w:keepLines w:val="0"/>
              <w:widowControl/>
              <w:suppressLineNumbers w:val="0"/>
              <w:jc w:val="left"/>
              <w:rPr>
                <w:rFonts w:hint="eastAsia" w:ascii="仿宋" w:hAnsi="仿宋" w:eastAsia="仿宋" w:cs="仿宋"/>
                <w:sz w:val="24"/>
                <w:szCs w:val="24"/>
                <w:highlight w:val="none"/>
                <w:lang w:val="zh-CN"/>
              </w:rPr>
            </w:pPr>
            <w:r>
              <w:rPr>
                <w:rFonts w:hint="eastAsia" w:ascii="仿宋" w:hAnsi="仿宋" w:eastAsia="仿宋" w:cs="仿宋"/>
                <w:snapToGrid w:val="0"/>
                <w:color w:val="000000"/>
                <w:kern w:val="0"/>
                <w:sz w:val="24"/>
                <w:szCs w:val="24"/>
                <w:lang w:val="en-US" w:eastAsia="zh-CN" w:bidi="ar"/>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14:paraId="030D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4062AAFD">
            <w:pPr>
              <w:spacing w:before="173" w:line="187" w:lineRule="auto"/>
              <w:ind w:firstLine="222" w:firstLineChars="10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19</w:t>
            </w:r>
          </w:p>
        </w:tc>
        <w:tc>
          <w:tcPr>
            <w:tcW w:w="2500" w:type="dxa"/>
            <w:tcBorders>
              <w:top w:val="single" w:color="auto" w:sz="4" w:space="0"/>
              <w:left w:val="single" w:color="auto" w:sz="4" w:space="0"/>
              <w:bottom w:val="single" w:color="auto" w:sz="4" w:space="0"/>
              <w:right w:val="single" w:color="auto" w:sz="4" w:space="0"/>
            </w:tcBorders>
            <w:vAlign w:val="center"/>
          </w:tcPr>
          <w:p w14:paraId="44EEE73F">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本项目采购标的对应的中小企业划分标准所属行业</w:t>
            </w:r>
          </w:p>
        </w:tc>
        <w:tc>
          <w:tcPr>
            <w:tcW w:w="6011" w:type="dxa"/>
            <w:tcBorders>
              <w:top w:val="single" w:color="auto" w:sz="4" w:space="0"/>
              <w:left w:val="single" w:color="auto" w:sz="4" w:space="0"/>
              <w:bottom w:val="single" w:color="auto" w:sz="4" w:space="0"/>
              <w:right w:val="single" w:color="auto" w:sz="4" w:space="0"/>
            </w:tcBorders>
            <w:vAlign w:val="center"/>
          </w:tcPr>
          <w:p w14:paraId="04BB4E4B">
            <w:pPr>
              <w:spacing w:before="75" w:line="240" w:lineRule="auto"/>
              <w:jc w:val="left"/>
              <w:rPr>
                <w:rFonts w:hint="eastAsia" w:ascii="仿宋" w:hAnsi="仿宋" w:eastAsia="仿宋" w:cs="仿宋"/>
                <w:spacing w:val="9"/>
                <w:sz w:val="24"/>
                <w:szCs w:val="24"/>
                <w:highlight w:val="none"/>
                <w:lang w:val="zh-CN"/>
              </w:rPr>
            </w:pPr>
            <w:r>
              <w:rPr>
                <w:rFonts w:hint="eastAsia" w:ascii="仿宋" w:hAnsi="仿宋" w:eastAsia="仿宋" w:cs="仿宋"/>
                <w:b/>
                <w:bCs/>
                <w:spacing w:val="9"/>
                <w:sz w:val="24"/>
                <w:szCs w:val="24"/>
                <w:highlight w:val="none"/>
                <w:lang w:val="zh-CN"/>
              </w:rPr>
              <w:t>建筑业</w:t>
            </w:r>
          </w:p>
        </w:tc>
      </w:tr>
      <w:tr w14:paraId="2375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31BF8D88">
            <w:pPr>
              <w:spacing w:before="75" w:line="186" w:lineRule="auto"/>
              <w:ind w:left="287" w:leftChars="0"/>
              <w:jc w:val="left"/>
              <w:rPr>
                <w:rFonts w:hint="eastAsia" w:ascii="仿宋" w:hAnsi="仿宋" w:eastAsia="仿宋" w:cs="仿宋"/>
                <w:spacing w:val="-9"/>
                <w:sz w:val="24"/>
                <w:szCs w:val="24"/>
                <w:highlight w:val="none"/>
                <w:lang w:val="en-US" w:eastAsia="zh-CN"/>
              </w:rPr>
            </w:pPr>
          </w:p>
          <w:p w14:paraId="43DE8E36">
            <w:pPr>
              <w:spacing w:before="75" w:line="186" w:lineRule="auto"/>
              <w:jc w:val="left"/>
              <w:rPr>
                <w:rFonts w:hint="eastAsia" w:ascii="仿宋" w:hAnsi="仿宋" w:eastAsia="仿宋" w:cs="仿宋"/>
                <w:spacing w:val="-9"/>
                <w:sz w:val="24"/>
                <w:szCs w:val="24"/>
                <w:highlight w:val="none"/>
                <w:lang w:val="en-US" w:eastAsia="zh-CN"/>
              </w:rPr>
            </w:pPr>
          </w:p>
          <w:p w14:paraId="72BD65A3">
            <w:pPr>
              <w:spacing w:before="75" w:line="186" w:lineRule="auto"/>
              <w:ind w:left="287" w:leftChars="0"/>
              <w:jc w:val="left"/>
              <w:rPr>
                <w:rFonts w:hint="eastAsia" w:ascii="仿宋" w:hAnsi="仿宋" w:eastAsia="仿宋" w:cs="仿宋"/>
                <w:spacing w:val="-9"/>
                <w:sz w:val="24"/>
                <w:szCs w:val="24"/>
                <w:highlight w:val="none"/>
                <w:lang w:val="en-US" w:eastAsia="zh-CN"/>
              </w:rPr>
            </w:pPr>
          </w:p>
          <w:p w14:paraId="6311FBD2">
            <w:pPr>
              <w:spacing w:before="75" w:line="186" w:lineRule="auto"/>
              <w:ind w:left="287" w:leftChars="0"/>
              <w:jc w:val="left"/>
              <w:rPr>
                <w:rFonts w:hint="eastAsia" w:ascii="仿宋" w:hAnsi="仿宋" w:eastAsia="仿宋" w:cs="仿宋"/>
                <w:spacing w:val="-9"/>
                <w:sz w:val="24"/>
                <w:szCs w:val="24"/>
                <w:highlight w:val="none"/>
                <w:lang w:val="en-US" w:eastAsia="zh-CN"/>
              </w:rPr>
            </w:pPr>
          </w:p>
          <w:p w14:paraId="3BAAB340">
            <w:pPr>
              <w:spacing w:before="75" w:line="186" w:lineRule="auto"/>
              <w:ind w:left="287" w:leftChars="0"/>
              <w:jc w:val="left"/>
              <w:rPr>
                <w:rFonts w:hint="eastAsia" w:ascii="仿宋" w:hAnsi="仿宋" w:eastAsia="仿宋" w:cs="仿宋"/>
                <w:spacing w:val="-9"/>
                <w:sz w:val="24"/>
                <w:szCs w:val="24"/>
                <w:highlight w:val="none"/>
                <w:lang w:val="en-US" w:eastAsia="zh-CN"/>
              </w:rPr>
            </w:pPr>
          </w:p>
          <w:p w14:paraId="4F017115">
            <w:pPr>
              <w:spacing w:before="75" w:line="186" w:lineRule="auto"/>
              <w:ind w:left="287" w:leftChars="0"/>
              <w:jc w:val="left"/>
              <w:rPr>
                <w:rFonts w:hint="eastAsia" w:ascii="仿宋" w:hAnsi="仿宋" w:eastAsia="仿宋" w:cs="仿宋"/>
                <w:spacing w:val="-9"/>
                <w:sz w:val="24"/>
                <w:szCs w:val="24"/>
                <w:highlight w:val="none"/>
                <w:lang w:val="en-US" w:eastAsia="zh-CN"/>
              </w:rPr>
            </w:pPr>
          </w:p>
          <w:p w14:paraId="3FB52253">
            <w:pPr>
              <w:spacing w:before="75" w:line="186" w:lineRule="auto"/>
              <w:ind w:left="287" w:leftChars="0"/>
              <w:jc w:val="left"/>
              <w:rPr>
                <w:rFonts w:hint="eastAsia" w:ascii="仿宋" w:hAnsi="仿宋" w:eastAsia="仿宋" w:cs="仿宋"/>
                <w:spacing w:val="-9"/>
                <w:sz w:val="24"/>
                <w:szCs w:val="24"/>
                <w:highlight w:val="none"/>
                <w:lang w:val="en-US" w:eastAsia="zh-CN"/>
              </w:rPr>
            </w:pPr>
          </w:p>
          <w:p w14:paraId="55A4EAEE">
            <w:pPr>
              <w:spacing w:before="75" w:line="186" w:lineRule="auto"/>
              <w:ind w:left="287" w:leftChars="0"/>
              <w:jc w:val="left"/>
              <w:rPr>
                <w:rFonts w:hint="eastAsia" w:ascii="仿宋" w:hAnsi="仿宋" w:eastAsia="仿宋" w:cs="仿宋"/>
                <w:spacing w:val="-9"/>
                <w:sz w:val="24"/>
                <w:szCs w:val="24"/>
                <w:highlight w:val="none"/>
                <w:lang w:val="en-US" w:eastAsia="zh-CN"/>
              </w:rPr>
            </w:pPr>
          </w:p>
          <w:p w14:paraId="79B116F4">
            <w:pPr>
              <w:spacing w:before="75" w:line="186" w:lineRule="auto"/>
              <w:ind w:left="287" w:leftChars="0"/>
              <w:jc w:val="left"/>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20</w:t>
            </w:r>
          </w:p>
        </w:tc>
        <w:tc>
          <w:tcPr>
            <w:tcW w:w="2500" w:type="dxa"/>
            <w:tcBorders>
              <w:top w:val="single" w:color="auto" w:sz="4" w:space="0"/>
              <w:left w:val="single" w:color="auto" w:sz="4" w:space="0"/>
              <w:right w:val="single" w:color="auto" w:sz="4" w:space="0"/>
            </w:tcBorders>
            <w:vAlign w:val="center"/>
          </w:tcPr>
          <w:p w14:paraId="326D9597">
            <w:pPr>
              <w:spacing w:before="75" w:line="240" w:lineRule="auto"/>
              <w:jc w:val="center"/>
              <w:rPr>
                <w:rFonts w:hint="eastAsia" w:ascii="仿宋" w:hAnsi="仿宋" w:eastAsia="仿宋" w:cs="仿宋"/>
                <w:b/>
                <w:bCs/>
                <w:spacing w:val="2"/>
                <w:sz w:val="24"/>
                <w:szCs w:val="24"/>
                <w:highlight w:val="none"/>
                <w:lang w:eastAsia="zh-CN"/>
              </w:rPr>
            </w:pPr>
            <w:r>
              <w:rPr>
                <w:rFonts w:hint="eastAsia" w:ascii="仿宋" w:hAnsi="仿宋" w:eastAsia="仿宋" w:cs="仿宋"/>
                <w:b/>
                <w:bCs/>
                <w:spacing w:val="2"/>
                <w:sz w:val="24"/>
                <w:szCs w:val="24"/>
                <w:highlight w:val="none"/>
                <w:lang w:eastAsia="zh-CN"/>
              </w:rPr>
              <w:t>供应商资格要求：</w:t>
            </w:r>
          </w:p>
          <w:p w14:paraId="5FB1D781">
            <w:pPr>
              <w:spacing w:before="75" w:line="240" w:lineRule="auto"/>
              <w:jc w:val="left"/>
              <w:rPr>
                <w:rFonts w:hint="default" w:ascii="仿宋" w:hAnsi="仿宋" w:eastAsia="仿宋" w:cs="仿宋"/>
                <w:sz w:val="24"/>
                <w:szCs w:val="24"/>
                <w:lang w:val="en-US" w:eastAsia="zh-CN"/>
              </w:rPr>
            </w:pPr>
            <w:r>
              <w:rPr>
                <w:rFonts w:hint="eastAsia" w:ascii="仿宋" w:hAnsi="仿宋" w:eastAsia="仿宋" w:cs="仿宋"/>
                <w:b/>
                <w:bCs/>
                <w:color w:val="auto"/>
                <w:kern w:val="0"/>
                <w:sz w:val="24"/>
                <w:szCs w:val="24"/>
                <w:highlight w:val="none"/>
                <w:lang w:val="en-US" w:eastAsia="zh-CN"/>
              </w:rPr>
              <w:t xml:space="preserve">  </w:t>
            </w:r>
          </w:p>
        </w:tc>
        <w:tc>
          <w:tcPr>
            <w:tcW w:w="6011" w:type="dxa"/>
            <w:tcBorders>
              <w:top w:val="single" w:color="auto" w:sz="4" w:space="0"/>
              <w:left w:val="single" w:color="auto" w:sz="4" w:space="0"/>
              <w:right w:val="single" w:color="auto" w:sz="4" w:space="0"/>
            </w:tcBorders>
            <w:vAlign w:val="center"/>
          </w:tcPr>
          <w:p w14:paraId="33D12FAB">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1、满足《中华人民共和国政府采购法》第二十二条规定：</w:t>
            </w:r>
          </w:p>
          <w:p w14:paraId="609D1DAD">
            <w:pPr>
              <w:spacing w:before="75" w:line="240" w:lineRule="auto"/>
              <w:ind w:left="120" w:leftChars="0"/>
              <w:jc w:val="left"/>
              <w:rPr>
                <w:rFonts w:hint="eastAsia" w:ascii="仿宋" w:hAnsi="仿宋" w:eastAsia="仿宋" w:cs="仿宋"/>
                <w:b/>
                <w:bCs/>
                <w:color w:val="auto"/>
                <w:sz w:val="24"/>
                <w:szCs w:val="24"/>
                <w:lang w:val="en-US" w:eastAsia="zh-CN"/>
              </w:rPr>
            </w:pPr>
            <w:r>
              <w:rPr>
                <w:rFonts w:hint="eastAsia" w:ascii="仿宋" w:hAnsi="仿宋" w:eastAsia="仿宋" w:cs="仿宋"/>
                <w:spacing w:val="2"/>
                <w:sz w:val="24"/>
                <w:szCs w:val="24"/>
                <w:highlight w:val="none"/>
              </w:rPr>
              <w:t>2、落实政府采购政策需满足的资格要求：</w:t>
            </w:r>
            <w:r>
              <w:rPr>
                <w:rFonts w:hint="eastAsia" w:ascii="仿宋" w:hAnsi="仿宋" w:eastAsia="仿宋" w:cs="仿宋"/>
                <w:b/>
                <w:bCs/>
                <w:color w:val="auto"/>
                <w:sz w:val="24"/>
                <w:szCs w:val="24"/>
                <w:lang w:val="en-US" w:eastAsia="zh-CN"/>
              </w:rPr>
              <w:t>本项目专门面向中小企业采购，供应商应为中小微企业、监狱企业、残疾人福利性单位。</w:t>
            </w:r>
          </w:p>
          <w:p w14:paraId="06879F6F">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（1）《政府采购促进中小企业发展管理办法》（财库〔2020〕46号）。</w:t>
            </w:r>
          </w:p>
          <w:p w14:paraId="6C7BD104">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（2）《财政部、司法部关于政府采购支持财库〔2014〕68号文件的通知》。</w:t>
            </w:r>
          </w:p>
          <w:p w14:paraId="2F8BEA39">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（3）财政部生态环境部关于印发环境标志产品政府采购品目清单的通知（财库[2019]18号）。</w:t>
            </w:r>
          </w:p>
          <w:p w14:paraId="68A63AF5">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（4）《财政部民政部中国残疾人联合会关于促进残疾人就业政府采购政策的通知》财库〔2017〕141号。</w:t>
            </w:r>
          </w:p>
          <w:p w14:paraId="4F64E434">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7FE631F3">
            <w:pPr>
              <w:spacing w:before="75" w:line="240" w:lineRule="auto"/>
              <w:ind w:left="120" w:leftChars="0"/>
              <w:jc w:val="left"/>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rPr>
              <w:t>3、本项目的特定资格要求：</w:t>
            </w:r>
          </w:p>
          <w:p w14:paraId="5B0CE064">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）投标人须具备</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工程施工总承包叁级（含）以上资质，具备有效的安全生产许可证；</w:t>
            </w:r>
          </w:p>
          <w:p w14:paraId="213574FB">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）项目经理资格：</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工程二级（</w:t>
            </w:r>
            <w:r>
              <w:rPr>
                <w:rFonts w:hint="eastAsia" w:ascii="仿宋" w:hAnsi="仿宋" w:eastAsia="仿宋" w:cs="仿宋"/>
                <w:b w:val="0"/>
                <w:bCs w:val="0"/>
                <w:color w:val="auto"/>
                <w:kern w:val="0"/>
                <w:sz w:val="24"/>
                <w:szCs w:val="24"/>
                <w:highlight w:val="none"/>
                <w:lang w:val="en-US" w:eastAsia="zh-CN"/>
              </w:rPr>
              <w:t>含</w:t>
            </w:r>
            <w:r>
              <w:rPr>
                <w:rFonts w:hint="eastAsia" w:ascii="仿宋" w:hAnsi="仿宋" w:eastAsia="仿宋" w:cs="仿宋"/>
                <w:b w:val="0"/>
                <w:bCs w:val="0"/>
                <w:color w:val="auto"/>
                <w:kern w:val="0"/>
                <w:sz w:val="24"/>
                <w:szCs w:val="24"/>
                <w:highlight w:val="none"/>
                <w:lang w:eastAsia="zh-CN"/>
              </w:rPr>
              <w:t>）注册建造师执业资格</w:t>
            </w:r>
            <w:r>
              <w:rPr>
                <w:rFonts w:hint="eastAsia" w:ascii="仿宋" w:hAnsi="仿宋" w:eastAsia="仿宋" w:cs="仿宋"/>
                <w:b w:val="0"/>
                <w:bCs w:val="0"/>
                <w:color w:val="auto"/>
                <w:kern w:val="0"/>
                <w:sz w:val="24"/>
                <w:szCs w:val="24"/>
                <w:highlight w:val="none"/>
                <w:lang w:val="en-US" w:eastAsia="zh-CN"/>
              </w:rPr>
              <w:t>及</w:t>
            </w:r>
            <w:r>
              <w:rPr>
                <w:rFonts w:hint="eastAsia" w:ascii="仿宋" w:hAnsi="仿宋" w:eastAsia="仿宋" w:cs="仿宋"/>
                <w:b w:val="0"/>
                <w:bCs w:val="0"/>
                <w:color w:val="auto"/>
                <w:kern w:val="0"/>
                <w:sz w:val="24"/>
                <w:szCs w:val="24"/>
                <w:highlight w:val="none"/>
                <w:lang w:eastAsia="zh-CN"/>
              </w:rPr>
              <w:t>以上资格，具备有效的安全生产考核合格证书；项目经理无在建。（</w:t>
            </w:r>
            <w:r>
              <w:rPr>
                <w:rFonts w:hint="eastAsia" w:ascii="仿宋" w:hAnsi="仿宋" w:eastAsia="仿宋" w:cs="仿宋"/>
                <w:b w:val="0"/>
                <w:bCs w:val="0"/>
                <w:color w:val="auto"/>
                <w:kern w:val="0"/>
                <w:sz w:val="24"/>
                <w:szCs w:val="24"/>
                <w:highlight w:val="none"/>
                <w:lang w:val="en-US" w:eastAsia="zh-CN"/>
              </w:rPr>
              <w:t>提供无在建承诺书</w:t>
            </w:r>
            <w:r>
              <w:rPr>
                <w:rFonts w:hint="eastAsia" w:ascii="仿宋" w:hAnsi="仿宋" w:eastAsia="仿宋" w:cs="仿宋"/>
                <w:b w:val="0"/>
                <w:bCs w:val="0"/>
                <w:color w:val="auto"/>
                <w:kern w:val="0"/>
                <w:sz w:val="24"/>
                <w:szCs w:val="24"/>
                <w:highlight w:val="none"/>
                <w:lang w:eastAsia="zh-CN"/>
              </w:rPr>
              <w:t>）</w:t>
            </w:r>
          </w:p>
          <w:p w14:paraId="38AC497D">
            <w:pPr>
              <w:spacing w:before="75" w:line="240" w:lineRule="auto"/>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4.其他资格条件：</w:t>
            </w:r>
          </w:p>
          <w:p w14:paraId="3FA3BF7A">
            <w:pPr>
              <w:spacing w:before="75" w:line="240" w:lineRule="auto"/>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(一)具有独立承担民事责任的能力：提供有效的营业执照等相关证明材料；</w:t>
            </w:r>
          </w:p>
          <w:p w14:paraId="09EC17DE">
            <w:pPr>
              <w:spacing w:before="75" w:line="240" w:lineRule="auto"/>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(二)具有良好的商业信誉和健全的财务会计制度：提供2025年的财务审计报告或财务报表（2026年新成立的企业提供成立至今的财务报表，包含资产负债表、现金流量表、利润表）</w:t>
            </w:r>
            <w:r>
              <w:rPr>
                <w:rFonts w:hint="eastAsia" w:ascii="仿宋" w:hAnsi="仿宋" w:eastAsia="仿宋" w:cs="仿宋"/>
                <w:b w:val="0"/>
                <w:bCs w:val="0"/>
                <w:color w:val="auto"/>
                <w:kern w:val="0"/>
                <w:sz w:val="24"/>
                <w:szCs w:val="24"/>
                <w:highlight w:val="none"/>
                <w:lang w:eastAsia="zh-CN"/>
              </w:rPr>
              <w:t>；</w:t>
            </w:r>
          </w:p>
          <w:p w14:paraId="255EC74C">
            <w:pPr>
              <w:spacing w:before="75" w:line="240" w:lineRule="auto"/>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(三)具有履行合同所必需的设备和专业技术能力：提供承诺书；</w:t>
            </w:r>
          </w:p>
          <w:p w14:paraId="7171B49E">
            <w:pPr>
              <w:spacing w:before="75" w:line="240" w:lineRule="auto"/>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(四)有依法缴纳税收和社会保障资金的良好记录：</w:t>
            </w:r>
            <w:r>
              <w:rPr>
                <w:rFonts w:hint="eastAsia" w:ascii="仿宋" w:hAnsi="仿宋" w:eastAsia="仿宋" w:cs="仿宋"/>
                <w:b w:val="0"/>
                <w:bCs w:val="0"/>
                <w:color w:val="auto"/>
                <w:kern w:val="0"/>
                <w:sz w:val="24"/>
                <w:szCs w:val="24"/>
                <w:highlight w:val="none"/>
                <w:lang w:eastAsia="zh-CN"/>
              </w:rPr>
              <w:t>提供</w:t>
            </w:r>
            <w:r>
              <w:rPr>
                <w:rFonts w:hint="eastAsia" w:ascii="仿宋" w:hAnsi="仿宋" w:eastAsia="仿宋" w:cs="仿宋"/>
                <w:b w:val="0"/>
                <w:bCs w:val="0"/>
                <w:color w:val="auto"/>
                <w:kern w:val="0"/>
                <w:sz w:val="24"/>
                <w:szCs w:val="24"/>
                <w:highlight w:val="none"/>
                <w:lang w:val="en-US" w:eastAsia="zh-CN"/>
              </w:rPr>
              <w:t>2026年任意时间</w:t>
            </w:r>
            <w:r>
              <w:rPr>
                <w:rFonts w:hint="eastAsia" w:ascii="仿宋" w:hAnsi="仿宋" w:eastAsia="仿宋" w:cs="仿宋"/>
                <w:b w:val="0"/>
                <w:bCs w:val="0"/>
                <w:color w:val="auto"/>
                <w:kern w:val="0"/>
                <w:sz w:val="24"/>
                <w:szCs w:val="24"/>
                <w:highlight w:val="none"/>
                <w:lang w:eastAsia="zh-CN"/>
              </w:rPr>
              <w:t>的社保缴纳凭证</w:t>
            </w:r>
            <w:r>
              <w:rPr>
                <w:rFonts w:hint="eastAsia" w:ascii="仿宋" w:hAnsi="仿宋" w:eastAsia="仿宋" w:cs="仿宋"/>
                <w:b w:val="0"/>
                <w:bCs w:val="0"/>
                <w:color w:val="auto"/>
                <w:kern w:val="0"/>
                <w:sz w:val="24"/>
                <w:szCs w:val="24"/>
                <w:highlight w:val="none"/>
                <w:lang w:val="en-US" w:eastAsia="zh-CN"/>
              </w:rPr>
              <w:t>和企业</w:t>
            </w:r>
            <w:r>
              <w:rPr>
                <w:rFonts w:hint="eastAsia" w:ascii="仿宋" w:hAnsi="仿宋" w:eastAsia="仿宋" w:cs="仿宋"/>
                <w:b w:val="0"/>
                <w:bCs w:val="0"/>
                <w:color w:val="auto"/>
                <w:kern w:val="0"/>
                <w:sz w:val="24"/>
                <w:szCs w:val="24"/>
                <w:highlight w:val="none"/>
                <w:lang w:eastAsia="zh-CN"/>
              </w:rPr>
              <w:t>完税证明</w:t>
            </w:r>
            <w:r>
              <w:rPr>
                <w:rFonts w:hint="eastAsia" w:ascii="仿宋" w:hAnsi="仿宋" w:eastAsia="仿宋" w:cs="仿宋"/>
                <w:b w:val="0"/>
                <w:bCs w:val="0"/>
                <w:color w:val="auto"/>
                <w:kern w:val="0"/>
                <w:sz w:val="24"/>
                <w:szCs w:val="24"/>
                <w:highlight w:val="none"/>
                <w:lang w:val="en-US" w:eastAsia="zh-CN"/>
              </w:rPr>
              <w:t>等相关材料；</w:t>
            </w:r>
          </w:p>
          <w:p w14:paraId="7A80EFEB">
            <w:pPr>
              <w:spacing w:before="75" w:line="240" w:lineRule="auto"/>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(五)参加政府采购活动前三年内，在经营活动中没有重大违法记录：供应商提供书面声明；</w:t>
            </w:r>
          </w:p>
          <w:p w14:paraId="6D651C8B">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六</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提供</w:t>
            </w:r>
            <w:r>
              <w:rPr>
                <w:rFonts w:hint="eastAsia" w:ascii="仿宋" w:hAnsi="仿宋" w:eastAsia="仿宋" w:cs="仿宋"/>
                <w:b w:val="0"/>
                <w:bCs w:val="0"/>
                <w:color w:val="auto"/>
                <w:kern w:val="0"/>
                <w:sz w:val="24"/>
                <w:szCs w:val="24"/>
                <w:highlight w:val="none"/>
                <w:lang w:eastAsia="zh-CN"/>
              </w:rPr>
              <w:t>法人代表</w:t>
            </w:r>
            <w:r>
              <w:rPr>
                <w:rFonts w:hint="eastAsia" w:ascii="仿宋" w:hAnsi="仿宋" w:eastAsia="仿宋" w:cs="仿宋"/>
                <w:b w:val="0"/>
                <w:bCs w:val="0"/>
                <w:color w:val="auto"/>
                <w:kern w:val="0"/>
                <w:sz w:val="24"/>
                <w:szCs w:val="24"/>
                <w:highlight w:val="none"/>
                <w:lang w:val="en-US" w:eastAsia="zh-CN"/>
              </w:rPr>
              <w:t>身份证明或</w:t>
            </w:r>
            <w:r>
              <w:rPr>
                <w:rFonts w:hint="eastAsia" w:ascii="仿宋" w:hAnsi="仿宋" w:eastAsia="仿宋" w:cs="仿宋"/>
                <w:b w:val="0"/>
                <w:bCs w:val="0"/>
                <w:color w:val="auto"/>
                <w:kern w:val="0"/>
                <w:sz w:val="24"/>
                <w:szCs w:val="24"/>
                <w:highlight w:val="none"/>
                <w:lang w:eastAsia="zh-CN"/>
              </w:rPr>
              <w:t>法</w:t>
            </w:r>
            <w:r>
              <w:rPr>
                <w:rFonts w:hint="eastAsia" w:ascii="仿宋" w:hAnsi="仿宋" w:eastAsia="仿宋" w:cs="仿宋"/>
                <w:b w:val="0"/>
                <w:bCs w:val="0"/>
                <w:color w:val="auto"/>
                <w:kern w:val="0"/>
                <w:sz w:val="24"/>
                <w:szCs w:val="24"/>
                <w:highlight w:val="none"/>
                <w:lang w:val="en-US" w:eastAsia="zh-CN"/>
              </w:rPr>
              <w:t>定</w:t>
            </w:r>
            <w:r>
              <w:rPr>
                <w:rFonts w:hint="eastAsia" w:ascii="仿宋" w:hAnsi="仿宋" w:eastAsia="仿宋" w:cs="仿宋"/>
                <w:b w:val="0"/>
                <w:bCs w:val="0"/>
                <w:color w:val="auto"/>
                <w:kern w:val="0"/>
                <w:sz w:val="24"/>
                <w:szCs w:val="24"/>
                <w:highlight w:val="none"/>
                <w:lang w:eastAsia="zh-CN"/>
              </w:rPr>
              <w:t>代表人授权委托书；</w:t>
            </w:r>
          </w:p>
          <w:p w14:paraId="086099F9">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七</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供应商如在“信用中国”网站、中国政府采购网被列入失信被执行人、重大税收违法案件当事人名单、政府采购严重违法失信行为记录名单的，将拒绝其参加本次采购活动；（开标现场查询，投标人无需提供）</w:t>
            </w:r>
            <w:r>
              <w:rPr>
                <w:rFonts w:hint="eastAsia" w:ascii="仿宋" w:hAnsi="仿宋" w:eastAsia="仿宋" w:cs="仿宋"/>
                <w:b w:val="0"/>
                <w:bCs w:val="0"/>
                <w:color w:val="auto"/>
                <w:kern w:val="0"/>
                <w:sz w:val="24"/>
                <w:szCs w:val="24"/>
                <w:highlight w:val="none"/>
                <w:lang w:eastAsia="zh-CN"/>
              </w:rPr>
              <w:t>；</w:t>
            </w:r>
          </w:p>
          <w:p w14:paraId="05FD5D4F">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八</w:t>
            </w:r>
            <w:r>
              <w:rPr>
                <w:rFonts w:hint="eastAsia" w:ascii="仿宋" w:hAnsi="仿宋" w:eastAsia="仿宋" w:cs="仿宋"/>
                <w:b w:val="0"/>
                <w:bCs w:val="0"/>
                <w:color w:val="auto"/>
                <w:kern w:val="0"/>
                <w:sz w:val="24"/>
                <w:szCs w:val="24"/>
                <w:highlight w:val="none"/>
                <w:lang w:eastAsia="zh-CN"/>
              </w:rPr>
              <w:t>）相互关联存在实际控制、管理关系的两个企业，不得参加同一项目的投标；招标人存在利害关系可能影响招标公正性的单位，不得参加投标。单位负责人为同一人或存在控股管理关系的不同单位，不得参加投标，否则，相关投标均无效</w:t>
            </w:r>
            <w:r>
              <w:rPr>
                <w:rFonts w:hint="eastAsia" w:ascii="仿宋" w:hAnsi="仿宋" w:eastAsia="仿宋" w:cs="仿宋"/>
                <w:b w:val="0"/>
                <w:bCs w:val="0"/>
                <w:color w:val="auto"/>
                <w:kern w:val="0"/>
                <w:sz w:val="24"/>
                <w:szCs w:val="24"/>
                <w:highlight w:val="none"/>
                <w:lang w:val="en-US" w:eastAsia="zh-CN"/>
              </w:rPr>
              <w:t>；</w:t>
            </w:r>
          </w:p>
        </w:tc>
      </w:tr>
      <w:tr w14:paraId="1222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639DACC">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21</w:t>
            </w:r>
          </w:p>
        </w:tc>
        <w:tc>
          <w:tcPr>
            <w:tcW w:w="2500" w:type="dxa"/>
            <w:tcBorders>
              <w:top w:val="single" w:color="auto" w:sz="4" w:space="0"/>
              <w:left w:val="single" w:color="auto" w:sz="4" w:space="0"/>
              <w:bottom w:val="single" w:color="auto" w:sz="4" w:space="0"/>
              <w:right w:val="single" w:color="auto" w:sz="4" w:space="0"/>
            </w:tcBorders>
            <w:vAlign w:val="center"/>
          </w:tcPr>
          <w:p w14:paraId="3BC2AF02">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是否允许递交备选报价方案</w:t>
            </w:r>
          </w:p>
        </w:tc>
        <w:tc>
          <w:tcPr>
            <w:tcW w:w="6011" w:type="dxa"/>
            <w:tcBorders>
              <w:top w:val="single" w:color="auto" w:sz="4" w:space="0"/>
              <w:left w:val="single" w:color="auto" w:sz="4" w:space="0"/>
              <w:bottom w:val="single" w:color="auto" w:sz="4" w:space="0"/>
              <w:right w:val="single" w:color="auto" w:sz="4" w:space="0"/>
            </w:tcBorders>
            <w:vAlign w:val="top"/>
          </w:tcPr>
          <w:p w14:paraId="076BB8D4">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 不允许</w:t>
            </w:r>
          </w:p>
          <w:p w14:paraId="250F1859">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 允许。要求：只有成交供应商所递交的备选报价方案方可予以考虑。磋商小组认为成交供应商的备选报价方案优于其按照采购文件要求的报价方案，采购人可以接受该备选报价方案。</w:t>
            </w:r>
          </w:p>
        </w:tc>
      </w:tr>
      <w:tr w14:paraId="1D19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5D9F7BF">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22</w:t>
            </w:r>
          </w:p>
        </w:tc>
        <w:tc>
          <w:tcPr>
            <w:tcW w:w="2500" w:type="dxa"/>
            <w:tcBorders>
              <w:top w:val="single" w:color="auto" w:sz="4" w:space="0"/>
              <w:left w:val="single" w:color="auto" w:sz="4" w:space="0"/>
              <w:bottom w:val="single" w:color="auto" w:sz="4" w:space="0"/>
              <w:right w:val="single" w:color="auto" w:sz="4" w:space="0"/>
            </w:tcBorders>
            <w:vAlign w:val="center"/>
          </w:tcPr>
          <w:p w14:paraId="1A711681">
            <w:pPr>
              <w:spacing w:before="75" w:line="240" w:lineRule="auto"/>
              <w:ind w:left="121"/>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zh-CN"/>
              </w:rPr>
              <w:t>响应报价的范围</w:t>
            </w:r>
          </w:p>
        </w:tc>
        <w:tc>
          <w:tcPr>
            <w:tcW w:w="6011" w:type="dxa"/>
            <w:tcBorders>
              <w:top w:val="single" w:color="auto" w:sz="4" w:space="0"/>
              <w:left w:val="single" w:color="auto" w:sz="4" w:space="0"/>
              <w:bottom w:val="single" w:color="auto" w:sz="4" w:space="0"/>
              <w:right w:val="single" w:color="auto" w:sz="4" w:space="0"/>
            </w:tcBorders>
            <w:vAlign w:val="center"/>
          </w:tcPr>
          <w:p w14:paraId="61F09A58">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含税全包价。</w:t>
            </w:r>
          </w:p>
        </w:tc>
      </w:tr>
      <w:tr w14:paraId="7C8D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D27C549">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23</w:t>
            </w:r>
          </w:p>
        </w:tc>
        <w:tc>
          <w:tcPr>
            <w:tcW w:w="2500" w:type="dxa"/>
            <w:tcBorders>
              <w:top w:val="single" w:color="auto" w:sz="4" w:space="0"/>
              <w:left w:val="single" w:color="auto" w:sz="4" w:space="0"/>
              <w:bottom w:val="single" w:color="auto" w:sz="4" w:space="0"/>
              <w:right w:val="single" w:color="auto" w:sz="4" w:space="0"/>
            </w:tcBorders>
            <w:vAlign w:val="center"/>
          </w:tcPr>
          <w:p w14:paraId="07B25319">
            <w:pPr>
              <w:spacing w:before="75" w:line="240" w:lineRule="auto"/>
              <w:ind w:left="121"/>
              <w:jc w:val="left"/>
              <w:rPr>
                <w:rFonts w:hint="eastAsia" w:ascii="仿宋" w:hAnsi="仿宋" w:eastAsia="仿宋" w:cs="仿宋"/>
                <w:spacing w:val="7"/>
                <w:sz w:val="24"/>
                <w:szCs w:val="24"/>
                <w:highlight w:val="none"/>
                <w:lang w:val="zh-CN" w:eastAsia="zh-CN"/>
              </w:rPr>
            </w:pPr>
            <w:r>
              <w:rPr>
                <w:rFonts w:hint="eastAsia" w:ascii="仿宋" w:hAnsi="仿宋" w:eastAsia="仿宋" w:cs="仿宋"/>
                <w:spacing w:val="7"/>
                <w:sz w:val="24"/>
                <w:szCs w:val="24"/>
                <w:highlight w:val="none"/>
              </w:rPr>
              <w:t>响应报价的次数</w:t>
            </w:r>
          </w:p>
        </w:tc>
        <w:tc>
          <w:tcPr>
            <w:tcW w:w="6011" w:type="dxa"/>
            <w:tcBorders>
              <w:top w:val="single" w:color="auto" w:sz="4" w:space="0"/>
              <w:left w:val="single" w:color="auto" w:sz="4" w:space="0"/>
              <w:bottom w:val="single" w:color="auto" w:sz="4" w:space="0"/>
              <w:right w:val="single" w:color="auto" w:sz="4" w:space="0"/>
            </w:tcBorders>
            <w:vAlign w:val="center"/>
          </w:tcPr>
          <w:p w14:paraId="4AA01EE3">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本次响应报价实行两轮报价，第二轮报价为最终报价</w:t>
            </w:r>
            <w:r>
              <w:rPr>
                <w:rFonts w:hint="eastAsia" w:ascii="仿宋" w:hAnsi="仿宋" w:eastAsia="仿宋" w:cs="仿宋"/>
                <w:sz w:val="24"/>
                <w:szCs w:val="24"/>
                <w:highlight w:val="none"/>
                <w:lang w:val="en-GB" w:eastAsia="zh-CN"/>
              </w:rPr>
              <w:t>。</w:t>
            </w:r>
            <w:r>
              <w:rPr>
                <w:rFonts w:hint="eastAsia" w:ascii="仿宋" w:hAnsi="仿宋" w:eastAsia="仿宋" w:cs="仿宋"/>
                <w:b/>
                <w:bCs/>
                <w:sz w:val="24"/>
                <w:szCs w:val="24"/>
                <w:highlight w:val="none"/>
                <w:lang w:val="en-GB" w:eastAsia="zh-CN"/>
              </w:rPr>
              <w:t>（</w:t>
            </w:r>
            <w:r>
              <w:rPr>
                <w:rFonts w:hint="eastAsia" w:ascii="仿宋" w:hAnsi="仿宋" w:eastAsia="仿宋" w:cs="仿宋"/>
                <w:b/>
                <w:bCs/>
                <w:sz w:val="24"/>
                <w:szCs w:val="24"/>
                <w:highlight w:val="none"/>
                <w:lang w:val="en-US" w:eastAsia="zh-CN"/>
              </w:rPr>
              <w:t>第二轮报价时长以系统为准，逾期未报价者则视为放弃</w:t>
            </w:r>
            <w:r>
              <w:rPr>
                <w:rFonts w:hint="eastAsia" w:ascii="仿宋" w:hAnsi="仿宋" w:eastAsia="仿宋" w:cs="仿宋"/>
                <w:b/>
                <w:bCs/>
                <w:sz w:val="24"/>
                <w:szCs w:val="24"/>
                <w:highlight w:val="none"/>
                <w:lang w:val="en-GB" w:eastAsia="zh-CN"/>
              </w:rPr>
              <w:t>）</w:t>
            </w:r>
          </w:p>
        </w:tc>
      </w:tr>
      <w:tr w14:paraId="6266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1BBE974">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24</w:t>
            </w:r>
          </w:p>
        </w:tc>
        <w:tc>
          <w:tcPr>
            <w:tcW w:w="2500" w:type="dxa"/>
            <w:tcBorders>
              <w:top w:val="single" w:color="auto" w:sz="4" w:space="0"/>
              <w:left w:val="single" w:color="auto" w:sz="4" w:space="0"/>
              <w:bottom w:val="single" w:color="auto" w:sz="4" w:space="0"/>
              <w:right w:val="single" w:color="auto" w:sz="4" w:space="0"/>
            </w:tcBorders>
            <w:vAlign w:val="center"/>
          </w:tcPr>
          <w:p w14:paraId="0F7D7BE3">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保证金的交纳</w:t>
            </w:r>
          </w:p>
        </w:tc>
        <w:tc>
          <w:tcPr>
            <w:tcW w:w="6011" w:type="dxa"/>
            <w:tcBorders>
              <w:top w:val="single" w:color="auto" w:sz="4" w:space="0"/>
              <w:left w:val="single" w:color="auto" w:sz="4" w:space="0"/>
              <w:bottom w:val="single" w:color="auto" w:sz="4" w:space="0"/>
              <w:right w:val="single" w:color="auto" w:sz="4" w:space="0"/>
            </w:tcBorders>
            <w:vAlign w:val="center"/>
          </w:tcPr>
          <w:p w14:paraId="10674A1F">
            <w:pPr>
              <w:spacing w:before="75" w:line="240" w:lineRule="auto"/>
              <w:ind w:left="121"/>
              <w:jc w:val="left"/>
              <w:rPr>
                <w:rFonts w:hint="eastAsia" w:ascii="仿宋" w:hAnsi="仿宋" w:eastAsia="仿宋" w:cs="仿宋"/>
                <w:sz w:val="24"/>
                <w:szCs w:val="24"/>
                <w:highlight w:val="none"/>
                <w:lang w:val="zh-CN" w:eastAsia="zh-CN"/>
              </w:rPr>
            </w:pPr>
            <w:r>
              <w:rPr>
                <w:rFonts w:hint="eastAsia" w:ascii="仿宋" w:hAnsi="仿宋" w:eastAsia="仿宋" w:cs="仿宋"/>
                <w:spacing w:val="7"/>
                <w:sz w:val="24"/>
                <w:szCs w:val="24"/>
                <w:highlight w:val="none"/>
                <w:lang w:val="en-US" w:eastAsia="zh-CN"/>
              </w:rPr>
              <w:t>本项目不作要求</w:t>
            </w:r>
            <w:r>
              <w:rPr>
                <w:rFonts w:hint="eastAsia" w:ascii="仿宋" w:hAnsi="仿宋" w:eastAsia="仿宋" w:cs="仿宋"/>
                <w:spacing w:val="7"/>
                <w:sz w:val="24"/>
                <w:szCs w:val="24"/>
                <w:highlight w:val="none"/>
                <w:lang w:val="zh-CN" w:eastAsia="zh-CN"/>
              </w:rPr>
              <w:t xml:space="preserve"> </w:t>
            </w:r>
          </w:p>
        </w:tc>
      </w:tr>
      <w:tr w14:paraId="19D8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E2E0A5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25</w:t>
            </w:r>
          </w:p>
        </w:tc>
        <w:tc>
          <w:tcPr>
            <w:tcW w:w="2500" w:type="dxa"/>
            <w:tcBorders>
              <w:top w:val="single" w:color="auto" w:sz="4" w:space="0"/>
              <w:left w:val="single" w:color="auto" w:sz="4" w:space="0"/>
              <w:bottom w:val="single" w:color="auto" w:sz="4" w:space="0"/>
              <w:right w:val="single" w:color="auto" w:sz="4" w:space="0"/>
            </w:tcBorders>
            <w:vAlign w:val="center"/>
          </w:tcPr>
          <w:p w14:paraId="1E178CFD">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响应文件编制装订</w:t>
            </w:r>
          </w:p>
        </w:tc>
        <w:tc>
          <w:tcPr>
            <w:tcW w:w="6011" w:type="dxa"/>
            <w:tcBorders>
              <w:top w:val="single" w:color="auto" w:sz="4" w:space="0"/>
              <w:left w:val="single" w:color="auto" w:sz="4" w:space="0"/>
              <w:bottom w:val="single" w:color="auto" w:sz="4" w:space="0"/>
              <w:right w:val="single" w:color="auto" w:sz="4" w:space="0"/>
            </w:tcBorders>
            <w:vAlign w:val="center"/>
          </w:tcPr>
          <w:p w14:paraId="5E1B8B5C">
            <w:pPr>
              <w:spacing w:before="134" w:line="240" w:lineRule="auto"/>
              <w:ind w:left="139"/>
              <w:jc w:val="left"/>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本项目拟采用政采云不见面开标系统进行开评标，投标人制作电子投标文件时须进行加密。</w:t>
            </w:r>
          </w:p>
          <w:p w14:paraId="4579E86B">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1.响应文件装订成一册。</w:t>
            </w:r>
          </w:p>
          <w:p w14:paraId="1B0977E1">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2.封面设置。响应文件封面设置包括：响应文件、项目名称、项目编号、供应商全称和响应文件完成时间。供应商全称填写“×××公司”。</w:t>
            </w:r>
          </w:p>
          <w:p w14:paraId="06A8AAB9">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3.响应文件内容。供应商应按照采购文件的要求编写响应文件；对采购文件要求填写的表格或者资料不得缺少或者留空，响应文件不得加行、涂改、插字或者删除。</w:t>
            </w:r>
          </w:p>
          <w:p w14:paraId="1A8E52BA">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en-US" w:eastAsia="zh-CN"/>
              </w:rPr>
              <w:t>响应文件正文用白色A4复印纸打印，并编制目录，目录、内容标注连续页码，页码从目录编起，标注于页面底部居中位置；产品授权书、</w:t>
            </w:r>
            <w:r>
              <w:rPr>
                <w:rFonts w:hint="eastAsia" w:ascii="仿宋" w:hAnsi="仿宋" w:eastAsia="仿宋" w:cs="仿宋"/>
                <w:sz w:val="24"/>
                <w:szCs w:val="24"/>
                <w:highlight w:val="none"/>
                <w:lang w:val="zh-CN" w:eastAsia="zh-CN"/>
              </w:rPr>
              <w:t>产品说明书、产品彩页、图纸、图片等非文本形式的内容，可以不标注页码，应将这些材料放置在技术文件中，折叠成A4纸面大小，左、下侧对齐，左侧胶装成册。</w:t>
            </w:r>
          </w:p>
        </w:tc>
      </w:tr>
      <w:tr w14:paraId="72331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B73F9BA">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26</w:t>
            </w:r>
          </w:p>
        </w:tc>
        <w:tc>
          <w:tcPr>
            <w:tcW w:w="2500" w:type="dxa"/>
            <w:tcBorders>
              <w:top w:val="single" w:color="auto" w:sz="4" w:space="0"/>
              <w:left w:val="single" w:color="auto" w:sz="4" w:space="0"/>
              <w:bottom w:val="single" w:color="auto" w:sz="4" w:space="0"/>
              <w:right w:val="single" w:color="auto" w:sz="4" w:space="0"/>
            </w:tcBorders>
            <w:vAlign w:val="center"/>
          </w:tcPr>
          <w:p w14:paraId="7F469E4C">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响应文件签署和盖章</w:t>
            </w:r>
          </w:p>
        </w:tc>
        <w:tc>
          <w:tcPr>
            <w:tcW w:w="6011" w:type="dxa"/>
            <w:tcBorders>
              <w:top w:val="single" w:color="auto" w:sz="4" w:space="0"/>
              <w:left w:val="single" w:color="auto" w:sz="4" w:space="0"/>
              <w:bottom w:val="single" w:color="auto" w:sz="4" w:space="0"/>
              <w:right w:val="single" w:color="auto" w:sz="4" w:space="0"/>
            </w:tcBorders>
            <w:vAlign w:val="center"/>
          </w:tcPr>
          <w:p w14:paraId="655BE48B">
            <w:pPr>
              <w:spacing w:before="134" w:line="240" w:lineRule="auto"/>
              <w:ind w:left="139"/>
              <w:jc w:val="left"/>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本项目拟采用政采云不见面开标系统进行开评标，投标人制作电子投标文件时须进行</w:t>
            </w:r>
            <w:r>
              <w:rPr>
                <w:rFonts w:hint="eastAsia" w:ascii="仿宋" w:hAnsi="仿宋" w:eastAsia="仿宋" w:cs="仿宋"/>
                <w:b/>
                <w:bCs/>
                <w:sz w:val="24"/>
                <w:szCs w:val="24"/>
                <w:highlight w:val="none"/>
                <w:lang w:val="en-US" w:eastAsia="zh-CN"/>
              </w:rPr>
              <w:t>电子签章</w:t>
            </w:r>
            <w:r>
              <w:rPr>
                <w:rFonts w:hint="eastAsia" w:ascii="仿宋" w:hAnsi="仿宋" w:eastAsia="仿宋" w:cs="仿宋"/>
                <w:b/>
                <w:bCs/>
                <w:sz w:val="24"/>
                <w:szCs w:val="24"/>
                <w:highlight w:val="none"/>
                <w:lang w:val="zh-CN" w:eastAsia="zh-CN"/>
              </w:rPr>
              <w:t>。</w:t>
            </w:r>
          </w:p>
          <w:p w14:paraId="1980C018">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lang w:val="zh-CN" w:eastAsia="zh-CN"/>
              </w:rPr>
              <w:t>文件要求供应商法定代表人或者被授权代表签字处，均须本人用黑色签字笔签署（包括姓和，不得由他人代签，并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eastAsia="zh-CN"/>
              </w:rPr>
              <w:t>加盖单位公章。</w:t>
            </w:r>
          </w:p>
          <w:p w14:paraId="1675A352">
            <w:pPr>
              <w:spacing w:before="134" w:line="240" w:lineRule="auto"/>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被授权代表人签字的，响应文件应附法人授权委托书。3.“报价函”、“法人授权委托书”和“政府采购诚信承诺书”必须由法定代表人签署。4.供应商在响应文件以及相关书面文件中的单位盖章（包括印章、公章等）均指与供应商名称全称相一致的标准公章，不得使用其他形式（如带有“专用章”、“合同章”、“财务章”、“业务章”等）的印章。</w:t>
            </w:r>
          </w:p>
        </w:tc>
      </w:tr>
      <w:tr w14:paraId="5188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E6A0772">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27</w:t>
            </w:r>
          </w:p>
        </w:tc>
        <w:tc>
          <w:tcPr>
            <w:tcW w:w="2500" w:type="dxa"/>
            <w:tcBorders>
              <w:top w:val="single" w:color="auto" w:sz="4" w:space="0"/>
              <w:left w:val="single" w:color="auto" w:sz="4" w:space="0"/>
              <w:bottom w:val="single" w:color="auto" w:sz="4" w:space="0"/>
              <w:right w:val="single" w:color="auto" w:sz="4" w:space="0"/>
            </w:tcBorders>
            <w:vAlign w:val="center"/>
          </w:tcPr>
          <w:p w14:paraId="6C4913D6">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响应文件份数及要求</w:t>
            </w:r>
          </w:p>
        </w:tc>
        <w:tc>
          <w:tcPr>
            <w:tcW w:w="6011" w:type="dxa"/>
            <w:tcBorders>
              <w:top w:val="single" w:color="auto" w:sz="4" w:space="0"/>
              <w:left w:val="single" w:color="auto" w:sz="4" w:space="0"/>
              <w:bottom w:val="single" w:color="auto" w:sz="4" w:space="0"/>
              <w:right w:val="single" w:color="auto" w:sz="4" w:space="0"/>
            </w:tcBorders>
            <w:vAlign w:val="center"/>
          </w:tcPr>
          <w:p w14:paraId="666AD232">
            <w:pPr>
              <w:keepNext w:val="0"/>
              <w:keepLines w:val="0"/>
              <w:widowControl/>
              <w:suppressLineNumbers w:val="0"/>
              <w:jc w:val="left"/>
              <w:rPr>
                <w:b/>
                <w:bCs/>
                <w:sz w:val="20"/>
                <w:szCs w:val="20"/>
              </w:rPr>
            </w:pPr>
            <w:r>
              <w:rPr>
                <w:rFonts w:ascii="仿宋" w:hAnsi="仿宋" w:eastAsia="仿宋" w:cs="仿宋"/>
                <w:snapToGrid w:val="0"/>
                <w:color w:val="000000"/>
                <w:kern w:val="0"/>
                <w:sz w:val="24"/>
                <w:szCs w:val="24"/>
                <w:lang w:val="en-US" w:eastAsia="zh-CN" w:bidi="ar"/>
              </w:rPr>
              <w:t>本</w:t>
            </w:r>
            <w:r>
              <w:rPr>
                <w:rFonts w:ascii="仿宋" w:hAnsi="仿宋" w:eastAsia="仿宋" w:cs="仿宋"/>
                <w:b/>
                <w:bCs/>
                <w:snapToGrid w:val="0"/>
                <w:color w:val="000000"/>
                <w:kern w:val="0"/>
                <w:sz w:val="24"/>
                <w:szCs w:val="24"/>
                <w:lang w:val="en-US" w:eastAsia="zh-CN" w:bidi="ar"/>
              </w:rPr>
              <w:t>项目拟采用政采云不见面开标系统进行开评标，投标人</w:t>
            </w:r>
            <w:r>
              <w:rPr>
                <w:rFonts w:hint="eastAsia" w:ascii="仿宋" w:hAnsi="仿宋" w:eastAsia="仿宋" w:cs="仿宋"/>
                <w:b/>
                <w:bCs/>
                <w:snapToGrid w:val="0"/>
                <w:color w:val="000000"/>
                <w:kern w:val="0"/>
                <w:sz w:val="24"/>
                <w:szCs w:val="24"/>
                <w:lang w:val="en-US" w:eastAsia="zh-CN" w:bidi="ar"/>
              </w:rPr>
              <w:t>无须将投标文件递交至现场。</w:t>
            </w:r>
            <w:r>
              <w:rPr>
                <w:rFonts w:ascii="仿宋" w:hAnsi="仿宋" w:eastAsia="仿宋" w:cs="仿宋"/>
                <w:b/>
                <w:bCs/>
                <w:snapToGrid w:val="0"/>
                <w:color w:val="000000"/>
                <w:kern w:val="0"/>
                <w:sz w:val="24"/>
                <w:szCs w:val="24"/>
                <w:lang w:val="en-US" w:eastAsia="zh-CN" w:bidi="ar"/>
              </w:rPr>
              <w:t xml:space="preserve"> </w:t>
            </w:r>
          </w:p>
          <w:p w14:paraId="348E4AC1">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响应文件应按包分别进行编制：</w:t>
            </w:r>
          </w:p>
          <w:p w14:paraId="71E5C956">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响应文件正本壹份，副本</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lang w:val="zh-CN" w:eastAsia="zh-CN"/>
              </w:rPr>
              <w:t>份</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eastAsia="zh-CN"/>
              </w:rPr>
              <w:t>正本和副本的封面上应当清楚地标记“正本”或者“副本”字样；正本和副本不一致时，以正本为准</w:t>
            </w:r>
            <w:r>
              <w:rPr>
                <w:rFonts w:hint="eastAsia" w:ascii="仿宋" w:hAnsi="仿宋" w:eastAsia="仿宋" w:cs="仿宋"/>
                <w:sz w:val="24"/>
                <w:szCs w:val="24"/>
                <w:highlight w:val="none"/>
                <w:lang w:val="en-US" w:eastAsia="zh-CN"/>
              </w:rPr>
              <w:t>以及电子版标书叁份</w:t>
            </w:r>
            <w:r>
              <w:rPr>
                <w:rFonts w:hint="eastAsia" w:ascii="仿宋" w:hAnsi="仿宋" w:eastAsia="仿宋" w:cs="仿宋"/>
                <w:sz w:val="24"/>
                <w:szCs w:val="24"/>
                <w:highlight w:val="none"/>
                <w:lang w:val="zh-CN" w:eastAsia="zh-CN"/>
              </w:rPr>
              <w:t>。</w:t>
            </w:r>
          </w:p>
          <w:p w14:paraId="035465C5">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b/>
                <w:bCs/>
                <w:sz w:val="24"/>
                <w:szCs w:val="24"/>
                <w:highlight w:val="none"/>
                <w:lang w:val="zh-CN" w:eastAsia="zh-CN"/>
              </w:rPr>
              <w:t>（评标结束后，各投标单位按</w:t>
            </w:r>
            <w:r>
              <w:rPr>
                <w:rFonts w:hint="eastAsia" w:ascii="仿宋" w:hAnsi="仿宋" w:eastAsia="仿宋" w:cs="仿宋"/>
                <w:b/>
                <w:bCs/>
                <w:sz w:val="24"/>
                <w:szCs w:val="24"/>
                <w:highlight w:val="none"/>
                <w:lang w:val="en-US" w:eastAsia="zh-CN"/>
              </w:rPr>
              <w:t>照</w:t>
            </w:r>
            <w:r>
              <w:rPr>
                <w:rFonts w:hint="eastAsia" w:ascii="仿宋" w:hAnsi="仿宋" w:eastAsia="仿宋" w:cs="仿宋"/>
                <w:b/>
                <w:bCs/>
                <w:sz w:val="24"/>
                <w:szCs w:val="24"/>
                <w:highlight w:val="none"/>
                <w:lang w:val="zh-CN" w:eastAsia="zh-CN"/>
              </w:rPr>
              <w:t>招标</w:t>
            </w:r>
            <w:r>
              <w:rPr>
                <w:rFonts w:hint="eastAsia" w:ascii="仿宋" w:hAnsi="仿宋" w:eastAsia="仿宋" w:cs="仿宋"/>
                <w:b/>
                <w:bCs/>
                <w:sz w:val="24"/>
                <w:szCs w:val="24"/>
                <w:highlight w:val="none"/>
                <w:lang w:val="en-US" w:eastAsia="zh-CN"/>
              </w:rPr>
              <w:t>人</w:t>
            </w:r>
            <w:r>
              <w:rPr>
                <w:rFonts w:hint="eastAsia" w:ascii="仿宋" w:hAnsi="仿宋" w:eastAsia="仿宋" w:cs="仿宋"/>
                <w:b/>
                <w:bCs/>
                <w:sz w:val="24"/>
                <w:szCs w:val="24"/>
                <w:highlight w:val="none"/>
                <w:lang w:val="zh-CN" w:eastAsia="zh-CN"/>
              </w:rPr>
              <w:t>要求将纸质版响应文件递交至采购代理机构处（所产生的的费用投标单位自理）</w:t>
            </w:r>
            <w:r>
              <w:rPr>
                <w:rFonts w:hint="eastAsia" w:ascii="仿宋" w:hAnsi="仿宋" w:eastAsia="仿宋" w:cs="仿宋"/>
                <w:b/>
                <w:bCs/>
                <w:sz w:val="24"/>
                <w:szCs w:val="24"/>
                <w:highlight w:val="none"/>
                <w:lang w:val="en-US" w:eastAsia="zh-CN"/>
              </w:rPr>
              <w:t>纸质版一正叁副，电子版u盘肆份。</w:t>
            </w:r>
          </w:p>
        </w:tc>
      </w:tr>
      <w:tr w14:paraId="384A7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8E1D3D9">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28</w:t>
            </w:r>
          </w:p>
        </w:tc>
        <w:tc>
          <w:tcPr>
            <w:tcW w:w="2500" w:type="dxa"/>
            <w:tcBorders>
              <w:top w:val="single" w:color="auto" w:sz="4" w:space="0"/>
              <w:left w:val="single" w:color="auto" w:sz="4" w:space="0"/>
              <w:bottom w:val="single" w:color="auto" w:sz="4" w:space="0"/>
              <w:right w:val="single" w:color="auto" w:sz="4" w:space="0"/>
            </w:tcBorders>
            <w:vAlign w:val="center"/>
          </w:tcPr>
          <w:p w14:paraId="13DC9D45">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响应文件密封和标记</w:t>
            </w:r>
          </w:p>
        </w:tc>
        <w:tc>
          <w:tcPr>
            <w:tcW w:w="6011" w:type="dxa"/>
            <w:tcBorders>
              <w:top w:val="single" w:color="auto" w:sz="4" w:space="0"/>
              <w:left w:val="single" w:color="auto" w:sz="4" w:space="0"/>
              <w:bottom w:val="single" w:color="auto" w:sz="4" w:space="0"/>
              <w:right w:val="single" w:color="auto" w:sz="4" w:space="0"/>
            </w:tcBorders>
            <w:vAlign w:val="center"/>
          </w:tcPr>
          <w:p w14:paraId="23A20544">
            <w:pPr>
              <w:spacing w:before="134" w:line="240" w:lineRule="auto"/>
              <w:ind w:left="139"/>
              <w:jc w:val="left"/>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本项目拟采用政采云不见面开标系统进行开评标，投标人制作电子投标文件时须进行加密。</w:t>
            </w:r>
          </w:p>
          <w:p w14:paraId="49667C7F">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1.一个包（或者未分包项目）</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val="zh-CN" w:eastAsia="zh-CN"/>
              </w:rPr>
              <w:t>个密封件</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lang w:val="zh-CN" w:eastAsia="zh-CN"/>
              </w:rPr>
              <w:t>：响应文件密封件；</w:t>
            </w:r>
          </w:p>
          <w:p w14:paraId="7DE4382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注：一个密封件确实无法密封的，可分开密封；</w:t>
            </w:r>
          </w:p>
          <w:p w14:paraId="612148E0">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2.密封件封套上标明采购项目编号、项目名称以及包、供应商名称等，在所有封签处标注“请勿在</w:t>
            </w:r>
            <w:r>
              <w:rPr>
                <w:rFonts w:hint="eastAsia" w:ascii="仿宋" w:hAnsi="仿宋" w:eastAsia="仿宋" w:cs="仿宋"/>
                <w:sz w:val="24"/>
                <w:szCs w:val="24"/>
                <w:highlight w:val="none"/>
                <w:lang w:val="en-US" w:eastAsia="zh-CN"/>
              </w:rPr>
              <w:t>XXXX</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XX</w:t>
            </w:r>
            <w:r>
              <w:rPr>
                <w:rFonts w:hint="eastAsia" w:ascii="仿宋" w:hAnsi="仿宋" w:eastAsia="仿宋" w:cs="仿宋"/>
                <w:sz w:val="24"/>
                <w:szCs w:val="24"/>
                <w:highlight w:val="none"/>
                <w:lang w:val="zh-CN" w:eastAsia="zh-CN"/>
              </w:rPr>
              <w:t>月  日</w:t>
            </w:r>
            <w:r>
              <w:rPr>
                <w:rFonts w:hint="eastAsia" w:ascii="仿宋" w:hAnsi="仿宋" w:eastAsia="仿宋" w:cs="仿宋"/>
                <w:sz w:val="24"/>
                <w:szCs w:val="24"/>
                <w:highlight w:val="none"/>
                <w:lang w:val="en-US" w:eastAsia="zh-CN"/>
              </w:rPr>
              <w:t>XX</w:t>
            </w:r>
            <w:r>
              <w:rPr>
                <w:rFonts w:hint="eastAsia" w:ascii="仿宋" w:hAnsi="仿宋" w:eastAsia="仿宋" w:cs="仿宋"/>
                <w:sz w:val="24"/>
                <w:szCs w:val="24"/>
                <w:highlight w:val="none"/>
                <w:lang w:val="zh-CN" w:eastAsia="zh-CN"/>
              </w:rPr>
              <w:t>时</w:t>
            </w:r>
            <w:r>
              <w:rPr>
                <w:rFonts w:hint="eastAsia" w:ascii="仿宋" w:hAnsi="仿宋" w:eastAsia="仿宋" w:cs="仿宋"/>
                <w:sz w:val="24"/>
                <w:szCs w:val="24"/>
                <w:highlight w:val="none"/>
                <w:lang w:val="en-US" w:eastAsia="zh-CN"/>
              </w:rPr>
              <w:t>XX分</w:t>
            </w:r>
            <w:r>
              <w:rPr>
                <w:rFonts w:hint="eastAsia" w:ascii="仿宋" w:hAnsi="仿宋" w:eastAsia="仿宋" w:cs="仿宋"/>
                <w:sz w:val="24"/>
                <w:szCs w:val="24"/>
                <w:highlight w:val="none"/>
                <w:lang w:val="zh-CN" w:eastAsia="zh-CN"/>
              </w:rPr>
              <w:t>之前启封”字样，并加盖供应商单位公章以及法定代表人或者被授权代表签字。</w:t>
            </w:r>
          </w:p>
        </w:tc>
      </w:tr>
      <w:tr w14:paraId="4021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E35BBE7">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29</w:t>
            </w:r>
          </w:p>
        </w:tc>
        <w:tc>
          <w:tcPr>
            <w:tcW w:w="2500" w:type="dxa"/>
            <w:tcBorders>
              <w:top w:val="single" w:color="auto" w:sz="4" w:space="0"/>
              <w:left w:val="single" w:color="auto" w:sz="4" w:space="0"/>
              <w:bottom w:val="single" w:color="auto" w:sz="4" w:space="0"/>
              <w:right w:val="single" w:color="auto" w:sz="4" w:space="0"/>
            </w:tcBorders>
            <w:vAlign w:val="center"/>
          </w:tcPr>
          <w:p w14:paraId="5C1076B1">
            <w:pPr>
              <w:spacing w:before="75" w:line="240" w:lineRule="auto"/>
              <w:ind w:left="121"/>
              <w:jc w:val="left"/>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zh-CN"/>
              </w:rPr>
              <w:t>递交响应文件截止时间</w:t>
            </w:r>
          </w:p>
        </w:tc>
        <w:tc>
          <w:tcPr>
            <w:tcW w:w="6011" w:type="dxa"/>
            <w:tcBorders>
              <w:top w:val="single" w:color="auto" w:sz="4" w:space="0"/>
              <w:left w:val="single" w:color="auto" w:sz="4" w:space="0"/>
              <w:bottom w:val="single" w:color="auto" w:sz="4" w:space="0"/>
              <w:right w:val="single" w:color="auto" w:sz="4" w:space="0"/>
            </w:tcBorders>
            <w:vAlign w:val="center"/>
          </w:tcPr>
          <w:p w14:paraId="70FA72B8">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截止时间：202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val="zh-CN" w:eastAsia="zh-CN"/>
              </w:rPr>
              <w:t>年</w:t>
            </w:r>
            <w:r>
              <w:rPr>
                <w:rFonts w:hint="eastAsia" w:ascii="仿宋" w:hAnsi="仿宋" w:eastAsia="仿宋" w:cs="仿宋"/>
                <w:b w:val="0"/>
                <w:bCs w:val="0"/>
                <w:sz w:val="24"/>
                <w:szCs w:val="24"/>
                <w:highlight w:val="none"/>
                <w:lang w:val="en-US" w:eastAsia="zh-CN"/>
              </w:rPr>
              <w:t>06</w:t>
            </w:r>
            <w:r>
              <w:rPr>
                <w:rFonts w:hint="eastAsia" w:ascii="仿宋" w:hAnsi="仿宋" w:eastAsia="仿宋" w:cs="仿宋"/>
                <w:b w:val="0"/>
                <w:bCs w:val="0"/>
                <w:sz w:val="24"/>
                <w:szCs w:val="24"/>
                <w:highlight w:val="none"/>
                <w:lang w:val="zh-CN" w:eastAsia="zh-CN"/>
              </w:rPr>
              <w:t>月</w:t>
            </w:r>
            <w:r>
              <w:rPr>
                <w:rFonts w:hint="eastAsia" w:ascii="仿宋" w:hAnsi="仿宋" w:eastAsia="仿宋" w:cs="仿宋"/>
                <w:b w:val="0"/>
                <w:bCs w:val="0"/>
                <w:sz w:val="24"/>
                <w:szCs w:val="24"/>
                <w:highlight w:val="none"/>
                <w:lang w:val="en-US" w:eastAsia="zh-CN"/>
              </w:rPr>
              <w:t>22</w:t>
            </w:r>
            <w:r>
              <w:rPr>
                <w:rFonts w:hint="eastAsia" w:ascii="仿宋" w:hAnsi="仿宋" w:eastAsia="仿宋" w:cs="仿宋"/>
                <w:b w:val="0"/>
                <w:bCs w:val="0"/>
                <w:sz w:val="24"/>
                <w:szCs w:val="24"/>
                <w:highlight w:val="none"/>
                <w:lang w:val="zh-CN" w:eastAsia="zh-CN"/>
              </w:rPr>
              <w:t>日1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 xml:space="preserve">:00（北京时间） </w:t>
            </w:r>
          </w:p>
          <w:p w14:paraId="2400FB9E">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提交响应文件地点：政采云</w:t>
            </w:r>
            <w:r>
              <w:rPr>
                <w:rFonts w:hint="eastAsia" w:ascii="仿宋" w:hAnsi="仿宋" w:eastAsia="仿宋" w:cs="仿宋"/>
                <w:b w:val="0"/>
                <w:bCs w:val="0"/>
                <w:sz w:val="24"/>
                <w:szCs w:val="24"/>
                <w:highlight w:val="none"/>
                <w:lang w:val="en-US" w:eastAsia="zh-CN"/>
              </w:rPr>
              <w:t>平台</w:t>
            </w:r>
            <w:r>
              <w:rPr>
                <w:rFonts w:hint="eastAsia" w:ascii="仿宋" w:hAnsi="仿宋" w:eastAsia="仿宋" w:cs="仿宋"/>
                <w:b w:val="0"/>
                <w:bCs w:val="0"/>
                <w:sz w:val="24"/>
                <w:szCs w:val="24"/>
                <w:highlight w:val="none"/>
                <w:lang w:val="zh-CN" w:eastAsia="zh-CN"/>
              </w:rPr>
              <w:t>（www.zcygov.com）</w:t>
            </w:r>
          </w:p>
        </w:tc>
      </w:tr>
      <w:tr w14:paraId="4797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500B41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30</w:t>
            </w:r>
          </w:p>
        </w:tc>
        <w:tc>
          <w:tcPr>
            <w:tcW w:w="2500" w:type="dxa"/>
            <w:tcBorders>
              <w:top w:val="single" w:color="auto" w:sz="4" w:space="0"/>
              <w:left w:val="single" w:color="auto" w:sz="4" w:space="0"/>
              <w:bottom w:val="single" w:color="auto" w:sz="4" w:space="0"/>
              <w:right w:val="single" w:color="auto" w:sz="4" w:space="0"/>
            </w:tcBorders>
            <w:vAlign w:val="center"/>
          </w:tcPr>
          <w:p w14:paraId="0AD5C4AA">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开标时间及地点</w:t>
            </w:r>
          </w:p>
        </w:tc>
        <w:tc>
          <w:tcPr>
            <w:tcW w:w="6011" w:type="dxa"/>
            <w:tcBorders>
              <w:top w:val="single" w:color="auto" w:sz="4" w:space="0"/>
              <w:left w:val="single" w:color="auto" w:sz="4" w:space="0"/>
              <w:bottom w:val="single" w:color="auto" w:sz="4" w:space="0"/>
              <w:right w:val="single" w:color="auto" w:sz="4" w:space="0"/>
            </w:tcBorders>
            <w:vAlign w:val="center"/>
          </w:tcPr>
          <w:p w14:paraId="713F1A9B">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时间：202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val="zh-CN" w:eastAsia="zh-CN"/>
              </w:rPr>
              <w:t>年</w:t>
            </w:r>
            <w:r>
              <w:rPr>
                <w:rFonts w:hint="eastAsia" w:ascii="仿宋" w:hAnsi="仿宋" w:eastAsia="仿宋" w:cs="仿宋"/>
                <w:b w:val="0"/>
                <w:bCs w:val="0"/>
                <w:sz w:val="24"/>
                <w:szCs w:val="24"/>
                <w:highlight w:val="none"/>
                <w:lang w:val="en-US" w:eastAsia="zh-CN"/>
              </w:rPr>
              <w:t>06</w:t>
            </w:r>
            <w:r>
              <w:rPr>
                <w:rFonts w:hint="eastAsia" w:ascii="仿宋" w:hAnsi="仿宋" w:eastAsia="仿宋" w:cs="仿宋"/>
                <w:b w:val="0"/>
                <w:bCs w:val="0"/>
                <w:sz w:val="24"/>
                <w:szCs w:val="24"/>
                <w:highlight w:val="none"/>
                <w:lang w:val="zh-CN" w:eastAsia="zh-CN"/>
              </w:rPr>
              <w:t>月</w:t>
            </w:r>
            <w:r>
              <w:rPr>
                <w:rFonts w:hint="eastAsia" w:ascii="仿宋" w:hAnsi="仿宋" w:eastAsia="仿宋" w:cs="仿宋"/>
                <w:b w:val="0"/>
                <w:bCs w:val="0"/>
                <w:sz w:val="24"/>
                <w:szCs w:val="24"/>
                <w:highlight w:val="none"/>
                <w:lang w:val="en-US" w:eastAsia="zh-CN"/>
              </w:rPr>
              <w:t>22</w:t>
            </w:r>
            <w:r>
              <w:rPr>
                <w:rFonts w:hint="eastAsia" w:ascii="仿宋" w:hAnsi="仿宋" w:eastAsia="仿宋" w:cs="仿宋"/>
                <w:b w:val="0"/>
                <w:bCs w:val="0"/>
                <w:sz w:val="24"/>
                <w:szCs w:val="24"/>
                <w:highlight w:val="none"/>
                <w:lang w:val="zh-CN" w:eastAsia="zh-CN"/>
              </w:rPr>
              <w:t>日1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 xml:space="preserve">:00（北京时间） </w:t>
            </w:r>
          </w:p>
          <w:p w14:paraId="1D81BD5D">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地点：</w:t>
            </w:r>
            <w:r>
              <w:rPr>
                <w:rFonts w:hint="eastAsia" w:ascii="仿宋" w:hAnsi="仿宋" w:eastAsia="仿宋" w:cs="仿宋"/>
                <w:b w:val="0"/>
                <w:bCs w:val="0"/>
                <w:sz w:val="24"/>
                <w:szCs w:val="24"/>
                <w:highlight w:val="none"/>
                <w:lang w:val="en-US" w:eastAsia="zh-CN"/>
              </w:rPr>
              <w:t>温宿</w:t>
            </w:r>
            <w:r>
              <w:rPr>
                <w:rFonts w:hint="eastAsia" w:ascii="仿宋" w:hAnsi="仿宋" w:eastAsia="仿宋" w:cs="仿宋"/>
                <w:b w:val="0"/>
                <w:bCs w:val="0"/>
                <w:sz w:val="24"/>
                <w:szCs w:val="24"/>
                <w:highlight w:val="none"/>
                <w:lang w:val="zh-CN" w:eastAsia="zh-CN"/>
              </w:rPr>
              <w:t>县政务服务和公共资源交易中心开标大厅</w:t>
            </w:r>
          </w:p>
          <w:p w14:paraId="5AE3DEB6">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提交响应文件地点：政采云平台（www.zcygov.com）</w:t>
            </w:r>
          </w:p>
          <w:p w14:paraId="27FA5329">
            <w:pPr>
              <w:spacing w:before="134" w:line="240" w:lineRule="auto"/>
              <w:ind w:left="139"/>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zh-CN" w:eastAsia="zh-CN"/>
              </w:rPr>
              <w:t>投标人应于202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val="zh-CN" w:eastAsia="zh-CN"/>
              </w:rPr>
              <w:t>年</w:t>
            </w:r>
            <w:r>
              <w:rPr>
                <w:rFonts w:hint="eastAsia" w:ascii="仿宋" w:hAnsi="仿宋" w:eastAsia="仿宋" w:cs="仿宋"/>
                <w:b w:val="0"/>
                <w:bCs w:val="0"/>
                <w:sz w:val="24"/>
                <w:szCs w:val="24"/>
                <w:highlight w:val="none"/>
                <w:lang w:val="en-US" w:eastAsia="zh-CN"/>
              </w:rPr>
              <w:t>06</w:t>
            </w:r>
            <w:r>
              <w:rPr>
                <w:rFonts w:hint="eastAsia" w:ascii="仿宋" w:hAnsi="仿宋" w:eastAsia="仿宋" w:cs="仿宋"/>
                <w:b w:val="0"/>
                <w:bCs w:val="0"/>
                <w:sz w:val="24"/>
                <w:szCs w:val="24"/>
                <w:highlight w:val="none"/>
                <w:lang w:val="zh-CN" w:eastAsia="zh-CN"/>
              </w:rPr>
              <w:t>月</w:t>
            </w:r>
            <w:r>
              <w:rPr>
                <w:rFonts w:hint="eastAsia" w:ascii="仿宋" w:hAnsi="仿宋" w:eastAsia="仿宋" w:cs="仿宋"/>
                <w:b w:val="0"/>
                <w:bCs w:val="0"/>
                <w:sz w:val="24"/>
                <w:szCs w:val="24"/>
                <w:highlight w:val="none"/>
                <w:lang w:val="en-US" w:eastAsia="zh-CN"/>
              </w:rPr>
              <w:t>22</w:t>
            </w:r>
            <w:r>
              <w:rPr>
                <w:rFonts w:hint="eastAsia" w:ascii="仿宋" w:hAnsi="仿宋" w:eastAsia="仿宋" w:cs="仿宋"/>
                <w:b w:val="0"/>
                <w:bCs w:val="0"/>
                <w:sz w:val="24"/>
                <w:szCs w:val="24"/>
                <w:highlight w:val="none"/>
                <w:lang w:val="zh-CN" w:eastAsia="zh-CN"/>
              </w:rPr>
              <w:t>日1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:00（北京时间） 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val="0"/>
                <w:bCs w:val="0"/>
                <w:sz w:val="24"/>
                <w:szCs w:val="24"/>
                <w:highlight w:val="none"/>
                <w:lang w:val="en-US" w:eastAsia="zh-CN"/>
              </w:rPr>
              <w:t>95763。</w:t>
            </w:r>
          </w:p>
        </w:tc>
      </w:tr>
      <w:tr w14:paraId="794D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23EA2F8">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31</w:t>
            </w:r>
          </w:p>
        </w:tc>
        <w:tc>
          <w:tcPr>
            <w:tcW w:w="2500" w:type="dxa"/>
            <w:tcBorders>
              <w:top w:val="single" w:color="auto" w:sz="4" w:space="0"/>
              <w:left w:val="single" w:color="auto" w:sz="4" w:space="0"/>
              <w:bottom w:val="single" w:color="auto" w:sz="4" w:space="0"/>
              <w:right w:val="single" w:color="auto" w:sz="4" w:space="0"/>
            </w:tcBorders>
            <w:vAlign w:val="center"/>
          </w:tcPr>
          <w:p w14:paraId="1B5221DB">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磋商小组</w:t>
            </w:r>
          </w:p>
        </w:tc>
        <w:tc>
          <w:tcPr>
            <w:tcW w:w="6011" w:type="dxa"/>
            <w:tcBorders>
              <w:top w:val="single" w:color="auto" w:sz="4" w:space="0"/>
              <w:left w:val="single" w:color="auto" w:sz="4" w:space="0"/>
              <w:bottom w:val="single" w:color="auto" w:sz="4" w:space="0"/>
              <w:right w:val="single" w:color="auto" w:sz="4" w:space="0"/>
            </w:tcBorders>
            <w:vAlign w:val="center"/>
          </w:tcPr>
          <w:p w14:paraId="0064B1EF">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磋商小组共</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lang w:val="zh-CN" w:eastAsia="zh-CN"/>
              </w:rPr>
              <w:t>人，其中：</w:t>
            </w:r>
          </w:p>
          <w:p w14:paraId="5CCDCDA3">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采购人代表</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lang w:val="zh-CN" w:eastAsia="zh-CN"/>
              </w:rPr>
              <w:t>人，评审专家</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lang w:val="zh-CN" w:eastAsia="zh-CN"/>
              </w:rPr>
              <w:t>人。</w:t>
            </w:r>
          </w:p>
        </w:tc>
      </w:tr>
      <w:tr w14:paraId="2BDB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DA9A80">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32</w:t>
            </w:r>
          </w:p>
        </w:tc>
        <w:tc>
          <w:tcPr>
            <w:tcW w:w="2500" w:type="dxa"/>
            <w:tcBorders>
              <w:top w:val="single" w:color="auto" w:sz="4" w:space="0"/>
              <w:left w:val="single" w:color="auto" w:sz="4" w:space="0"/>
              <w:bottom w:val="single" w:color="auto" w:sz="4" w:space="0"/>
              <w:right w:val="single" w:color="auto" w:sz="4" w:space="0"/>
            </w:tcBorders>
            <w:vAlign w:val="center"/>
          </w:tcPr>
          <w:p w14:paraId="56E770C2">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评审办法</w:t>
            </w:r>
          </w:p>
        </w:tc>
        <w:tc>
          <w:tcPr>
            <w:tcW w:w="6011" w:type="dxa"/>
            <w:tcBorders>
              <w:top w:val="single" w:color="auto" w:sz="4" w:space="0"/>
              <w:left w:val="single" w:color="auto" w:sz="4" w:space="0"/>
              <w:bottom w:val="single" w:color="auto" w:sz="4" w:space="0"/>
              <w:right w:val="single" w:color="auto" w:sz="4" w:space="0"/>
            </w:tcBorders>
            <w:vAlign w:val="center"/>
          </w:tcPr>
          <w:p w14:paraId="43EBC642">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综合评分法</w:t>
            </w:r>
          </w:p>
        </w:tc>
      </w:tr>
      <w:tr w14:paraId="539DD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B55432B">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33</w:t>
            </w:r>
          </w:p>
        </w:tc>
        <w:tc>
          <w:tcPr>
            <w:tcW w:w="2500" w:type="dxa"/>
            <w:tcBorders>
              <w:top w:val="single" w:color="auto" w:sz="4" w:space="0"/>
              <w:left w:val="single" w:color="auto" w:sz="4" w:space="0"/>
              <w:bottom w:val="single" w:color="auto" w:sz="4" w:space="0"/>
              <w:right w:val="single" w:color="auto" w:sz="4" w:space="0"/>
            </w:tcBorders>
            <w:vAlign w:val="center"/>
          </w:tcPr>
          <w:p w14:paraId="315BF4C8">
            <w:pPr>
              <w:spacing w:before="75" w:line="240" w:lineRule="auto"/>
              <w:ind w:left="121"/>
              <w:jc w:val="left"/>
              <w:rPr>
                <w:rFonts w:hint="eastAsia" w:ascii="仿宋" w:hAnsi="仿宋" w:eastAsia="仿宋" w:cs="仿宋"/>
                <w:spacing w:val="7"/>
                <w:sz w:val="24"/>
                <w:szCs w:val="24"/>
                <w:highlight w:val="none"/>
                <w:lang w:val="zh-CN" w:eastAsia="zh-CN"/>
              </w:rPr>
            </w:pPr>
            <w:r>
              <w:rPr>
                <w:rFonts w:hint="eastAsia" w:ascii="仿宋" w:hAnsi="仿宋" w:eastAsia="仿宋" w:cs="仿宋"/>
                <w:spacing w:val="7"/>
                <w:sz w:val="24"/>
                <w:szCs w:val="24"/>
                <w:highlight w:val="none"/>
              </w:rPr>
              <w:t>是否授权</w:t>
            </w:r>
            <w:r>
              <w:rPr>
                <w:rFonts w:hint="eastAsia" w:ascii="仿宋" w:hAnsi="仿宋" w:eastAsia="仿宋" w:cs="仿宋"/>
                <w:spacing w:val="7"/>
                <w:sz w:val="24"/>
                <w:szCs w:val="24"/>
                <w:highlight w:val="none"/>
                <w:lang w:eastAsia="zh-CN"/>
              </w:rPr>
              <w:t>磋商</w:t>
            </w:r>
            <w:r>
              <w:rPr>
                <w:rFonts w:hint="eastAsia" w:ascii="仿宋" w:hAnsi="仿宋" w:eastAsia="仿宋" w:cs="仿宋"/>
                <w:spacing w:val="7"/>
                <w:sz w:val="24"/>
                <w:szCs w:val="24"/>
                <w:highlight w:val="none"/>
              </w:rPr>
              <w:t>小组确定成交</w:t>
            </w:r>
            <w:r>
              <w:rPr>
                <w:rFonts w:hint="eastAsia" w:ascii="仿宋" w:hAnsi="仿宋" w:eastAsia="仿宋" w:cs="仿宋"/>
                <w:spacing w:val="7"/>
                <w:sz w:val="24"/>
                <w:szCs w:val="24"/>
                <w:highlight w:val="none"/>
                <w:lang w:eastAsia="zh-CN"/>
              </w:rPr>
              <w:t>供应商</w:t>
            </w:r>
          </w:p>
        </w:tc>
        <w:tc>
          <w:tcPr>
            <w:tcW w:w="6011" w:type="dxa"/>
            <w:tcBorders>
              <w:top w:val="single" w:color="auto" w:sz="4" w:space="0"/>
              <w:left w:val="single" w:color="auto" w:sz="4" w:space="0"/>
              <w:bottom w:val="single" w:color="auto" w:sz="4" w:space="0"/>
              <w:right w:val="single" w:color="auto" w:sz="4" w:space="0"/>
            </w:tcBorders>
            <w:vAlign w:val="center"/>
          </w:tcPr>
          <w:p w14:paraId="67AA6796">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eq \o\ac(</w:instrText>
            </w:r>
            <w:r>
              <w:rPr>
                <w:rFonts w:hint="eastAsia" w:ascii="仿宋" w:hAnsi="仿宋" w:eastAsia="仿宋" w:cs="仿宋"/>
                <w:position w:val="-4"/>
                <w:sz w:val="36"/>
                <w:szCs w:val="24"/>
                <w:highlight w:val="none"/>
                <w:lang w:val="en-US" w:eastAsia="zh-CN"/>
              </w:rPr>
              <w:instrText xml:space="preserve">□</w:instrText>
            </w:r>
            <w:r>
              <w:rPr>
                <w:rFonts w:hint="eastAsia" w:ascii="仿宋" w:hAnsi="仿宋" w:eastAsia="仿宋" w:cs="仿宋"/>
                <w:position w:val="0"/>
                <w:sz w:val="24"/>
                <w:szCs w:val="24"/>
                <w:highlight w:val="none"/>
                <w:lang w:val="en-US" w:eastAsia="zh-CN"/>
              </w:rPr>
              <w:instrText xml:space="preserve">)</w:instrTex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 xml:space="preserve"> 是，</w:t>
            </w:r>
            <w:r>
              <w:rPr>
                <w:rFonts w:hint="eastAsia" w:ascii="仿宋" w:hAnsi="仿宋" w:eastAsia="仿宋" w:cs="仿宋"/>
                <w:sz w:val="24"/>
                <w:szCs w:val="24"/>
                <w:highlight w:val="none"/>
                <w:lang w:val="zh-CN" w:eastAsia="zh-CN"/>
              </w:rPr>
              <w:t>每包确定一个成交供应商，成交结果在相关媒介发布，公告期限为1个工作日。</w:t>
            </w:r>
          </w:p>
          <w:p w14:paraId="35B7085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否，推荐的成交候选供应商个数： 3 </w:t>
            </w:r>
          </w:p>
        </w:tc>
      </w:tr>
      <w:tr w14:paraId="24DA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90B4CA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34</w:t>
            </w:r>
          </w:p>
        </w:tc>
        <w:tc>
          <w:tcPr>
            <w:tcW w:w="2500" w:type="dxa"/>
            <w:tcBorders>
              <w:top w:val="single" w:color="auto" w:sz="4" w:space="0"/>
              <w:left w:val="single" w:color="auto" w:sz="4" w:space="0"/>
              <w:bottom w:val="single" w:color="auto" w:sz="4" w:space="0"/>
              <w:right w:val="single" w:color="auto" w:sz="4" w:space="0"/>
            </w:tcBorders>
            <w:vAlign w:val="center"/>
          </w:tcPr>
          <w:p w14:paraId="3815159A">
            <w:pPr>
              <w:spacing w:before="75" w:line="240" w:lineRule="auto"/>
              <w:ind w:left="121"/>
              <w:jc w:val="left"/>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是否退还响应文件</w:t>
            </w:r>
          </w:p>
        </w:tc>
        <w:tc>
          <w:tcPr>
            <w:tcW w:w="6011" w:type="dxa"/>
            <w:tcBorders>
              <w:top w:val="single" w:color="auto" w:sz="4" w:space="0"/>
              <w:left w:val="single" w:color="auto" w:sz="4" w:space="0"/>
              <w:bottom w:val="single" w:color="auto" w:sz="4" w:space="0"/>
              <w:right w:val="single" w:color="auto" w:sz="4" w:space="0"/>
            </w:tcBorders>
            <w:vAlign w:val="center"/>
          </w:tcPr>
          <w:p w14:paraId="0884726D">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除供应商需收回的资格、资信等证明文件中的证明材料原件（如营业执照、合同、相关资质证书等）外，其他文件概不退还。</w:t>
            </w:r>
          </w:p>
        </w:tc>
      </w:tr>
      <w:tr w14:paraId="3A9E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AB7FF74">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35</w:t>
            </w:r>
          </w:p>
        </w:tc>
        <w:tc>
          <w:tcPr>
            <w:tcW w:w="2500" w:type="dxa"/>
            <w:tcBorders>
              <w:top w:val="single" w:color="auto" w:sz="4" w:space="0"/>
              <w:left w:val="single" w:color="auto" w:sz="4" w:space="0"/>
              <w:bottom w:val="single" w:color="auto" w:sz="4" w:space="0"/>
              <w:right w:val="single" w:color="auto" w:sz="4" w:space="0"/>
            </w:tcBorders>
            <w:vAlign w:val="center"/>
          </w:tcPr>
          <w:p w14:paraId="542C7EF3">
            <w:pPr>
              <w:spacing w:before="75" w:line="240" w:lineRule="auto"/>
              <w:ind w:left="121"/>
              <w:jc w:val="left"/>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其他说明</w:t>
            </w:r>
          </w:p>
        </w:tc>
        <w:tc>
          <w:tcPr>
            <w:tcW w:w="6011" w:type="dxa"/>
            <w:tcBorders>
              <w:top w:val="single" w:color="auto" w:sz="4" w:space="0"/>
              <w:left w:val="single" w:color="auto" w:sz="4" w:space="0"/>
              <w:bottom w:val="single" w:color="auto" w:sz="4" w:space="0"/>
              <w:right w:val="single" w:color="auto" w:sz="4" w:space="0"/>
            </w:tcBorders>
            <w:vAlign w:val="center"/>
          </w:tcPr>
          <w:p w14:paraId="774A5493">
            <w:pPr>
              <w:spacing w:line="240" w:lineRule="auto"/>
              <w:ind w:right="210" w:rightChars="100"/>
              <w:contextualSpacing/>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本项目启用异常低价审核流程：</w:t>
            </w:r>
          </w:p>
          <w:p w14:paraId="5F93D190">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（1）投标(响应)报价低于全部通过符合性审查供应商投标(响应)报价平均值50%；</w:t>
            </w:r>
          </w:p>
          <w:p w14:paraId="70D8F713">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（2）投标(响应)报价低于通过符合性审查的次低报价供应商投标(响应)报价 50%；</w:t>
            </w:r>
          </w:p>
          <w:p w14:paraId="318C8FD0">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（3）投标(响应)报价低于采购项目最高限价45%；</w:t>
            </w:r>
          </w:p>
          <w:p w14:paraId="03FC4888">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（4）评审委员会基于专业判断，认为供应商报价过低，有可能影响产品质量或者不能诚信履约的其他情形。</w:t>
            </w:r>
          </w:p>
          <w:p w14:paraId="659BAEDF">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b/>
                <w:bCs/>
                <w:sz w:val="24"/>
                <w:szCs w:val="24"/>
                <w:highlight w:val="none"/>
                <w:lang w:val="en-US" w:eastAsia="zh-CN"/>
              </w:rPr>
              <w:t>注：属于上述情况评标委员会将依据（财政部</w:t>
            </w:r>
            <w:r>
              <w:rPr>
                <w:rFonts w:hint="eastAsia" w:ascii="仿宋" w:hAnsi="仿宋" w:eastAsia="仿宋" w:cs="仿宋"/>
                <w:b/>
                <w:bCs/>
                <w:sz w:val="24"/>
                <w:szCs w:val="24"/>
                <w:highlight w:val="none"/>
                <w:lang w:val="en-US" w:eastAsia="zh-CN"/>
              </w:rPr>
              <w:t xml:space="preserve">  </w:t>
            </w:r>
            <w:r>
              <w:rPr>
                <w:rFonts w:hint="default" w:ascii="仿宋" w:hAnsi="仿宋" w:eastAsia="仿宋" w:cs="仿宋"/>
                <w:b/>
                <w:bCs/>
                <w:sz w:val="24"/>
                <w:szCs w:val="24"/>
                <w:highlight w:val="none"/>
                <w:lang w:val="en-US" w:eastAsia="zh-CN"/>
              </w:rPr>
              <w:t>财库[2026]2号《关于推动解决政府采购异常低价问题的通知》）进行处理。</w:t>
            </w:r>
          </w:p>
        </w:tc>
      </w:tr>
      <w:tr w14:paraId="1550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B9F47E7">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36</w:t>
            </w:r>
          </w:p>
        </w:tc>
        <w:tc>
          <w:tcPr>
            <w:tcW w:w="8511" w:type="dxa"/>
            <w:gridSpan w:val="2"/>
            <w:tcBorders>
              <w:top w:val="single" w:color="auto" w:sz="4" w:space="0"/>
              <w:left w:val="single" w:color="auto" w:sz="4" w:space="0"/>
              <w:bottom w:val="single" w:color="auto" w:sz="4" w:space="0"/>
              <w:right w:val="single" w:color="auto" w:sz="4" w:space="0"/>
            </w:tcBorders>
            <w:vAlign w:val="center"/>
          </w:tcPr>
          <w:p w14:paraId="144C0CC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pacing w:val="7"/>
                <w:sz w:val="24"/>
                <w:szCs w:val="24"/>
                <w:highlight w:val="none"/>
                <w:lang w:val="zh-CN"/>
              </w:rPr>
              <w:t>其他需补充的内容</w:t>
            </w:r>
          </w:p>
        </w:tc>
      </w:tr>
      <w:tr w14:paraId="04E9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7BBABC2">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w:t>
            </w:r>
          </w:p>
        </w:tc>
        <w:tc>
          <w:tcPr>
            <w:tcW w:w="2500" w:type="dxa"/>
            <w:tcBorders>
              <w:top w:val="single" w:color="auto" w:sz="4" w:space="0"/>
              <w:left w:val="single" w:color="auto" w:sz="4" w:space="0"/>
              <w:bottom w:val="single" w:color="auto" w:sz="4" w:space="0"/>
              <w:right w:val="single" w:color="auto" w:sz="4" w:space="0"/>
            </w:tcBorders>
            <w:vAlign w:val="center"/>
          </w:tcPr>
          <w:p w14:paraId="527BC7F2">
            <w:pPr>
              <w:spacing w:before="134" w:line="240" w:lineRule="auto"/>
              <w:ind w:left="139"/>
              <w:jc w:val="center"/>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履约保证金</w:t>
            </w:r>
          </w:p>
        </w:tc>
        <w:tc>
          <w:tcPr>
            <w:tcW w:w="6011" w:type="dxa"/>
            <w:tcBorders>
              <w:top w:val="single" w:color="auto" w:sz="4" w:space="0"/>
              <w:left w:val="single" w:color="auto" w:sz="4" w:space="0"/>
              <w:bottom w:val="single" w:color="auto" w:sz="4" w:space="0"/>
              <w:right w:val="single" w:color="auto" w:sz="4" w:space="0"/>
            </w:tcBorders>
            <w:vAlign w:val="center"/>
          </w:tcPr>
          <w:p w14:paraId="4E1FD3B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☑是 履约保证金的形式： 现金、支票、汇票、银行转账或银行保函、工程保证保险。履约保证金的金额：中标金额的3%；投标人在收到中标通知书后，须在 30日内向招标人足额提交履约保证金，否则招标人可以取消其中标资格。</w:t>
            </w:r>
          </w:p>
          <w:p w14:paraId="00495A21">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否</w:t>
            </w:r>
          </w:p>
        </w:tc>
      </w:tr>
      <w:tr w14:paraId="17519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618BCC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w:t>
            </w:r>
          </w:p>
        </w:tc>
        <w:tc>
          <w:tcPr>
            <w:tcW w:w="2500" w:type="dxa"/>
            <w:tcBorders>
              <w:top w:val="single" w:color="auto" w:sz="4" w:space="0"/>
              <w:left w:val="single" w:color="auto" w:sz="4" w:space="0"/>
              <w:bottom w:val="single" w:color="auto" w:sz="4" w:space="0"/>
              <w:right w:val="single" w:color="auto" w:sz="4" w:space="0"/>
            </w:tcBorders>
            <w:vAlign w:val="center"/>
          </w:tcPr>
          <w:p w14:paraId="3D4846F7">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定义</w:t>
            </w:r>
          </w:p>
        </w:tc>
        <w:tc>
          <w:tcPr>
            <w:tcW w:w="6011" w:type="dxa"/>
            <w:tcBorders>
              <w:top w:val="single" w:color="auto" w:sz="4" w:space="0"/>
              <w:left w:val="single" w:color="auto" w:sz="4" w:space="0"/>
              <w:bottom w:val="single" w:color="auto" w:sz="4" w:space="0"/>
              <w:right w:val="single" w:color="auto" w:sz="4" w:space="0"/>
            </w:tcBorders>
            <w:vAlign w:val="top"/>
          </w:tcPr>
          <w:p w14:paraId="75934CB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原件：</w:t>
            </w:r>
            <w:r>
              <w:rPr>
                <w:rFonts w:hint="eastAsia" w:ascii="仿宋" w:hAnsi="仿宋" w:eastAsia="仿宋" w:cs="仿宋"/>
                <w:sz w:val="24"/>
                <w:szCs w:val="24"/>
                <w:highlight w:val="none"/>
                <w:lang w:val="en-US" w:eastAsia="zh-CN"/>
              </w:rPr>
              <w:t>最初产生的区别于复制件的原始文件或文件的原本或公证处出具的文件复制件公证书。</w:t>
            </w:r>
          </w:p>
          <w:p w14:paraId="5B22240D">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书面形式：包括文字的打印或复印件、传真、信函、电传、电报、电子邮件、相关网站发布的公告等可以有形地表现所载内容的形式。</w:t>
            </w:r>
          </w:p>
        </w:tc>
      </w:tr>
      <w:tr w14:paraId="751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C907154">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w:t>
            </w:r>
          </w:p>
        </w:tc>
        <w:tc>
          <w:tcPr>
            <w:tcW w:w="2500" w:type="dxa"/>
            <w:tcBorders>
              <w:top w:val="single" w:color="auto" w:sz="4" w:space="0"/>
              <w:left w:val="single" w:color="auto" w:sz="4" w:space="0"/>
              <w:bottom w:val="single" w:color="auto" w:sz="4" w:space="0"/>
              <w:right w:val="single" w:color="auto" w:sz="4" w:space="0"/>
            </w:tcBorders>
            <w:vAlign w:val="center"/>
          </w:tcPr>
          <w:p w14:paraId="1B608D29">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分包和非主体、非关键性工作</w:t>
            </w:r>
          </w:p>
        </w:tc>
        <w:tc>
          <w:tcPr>
            <w:tcW w:w="6011" w:type="dxa"/>
            <w:tcBorders>
              <w:top w:val="single" w:color="auto" w:sz="4" w:space="0"/>
              <w:left w:val="single" w:color="auto" w:sz="4" w:space="0"/>
              <w:bottom w:val="single" w:color="auto" w:sz="4" w:space="0"/>
              <w:right w:val="single" w:color="auto" w:sz="4" w:space="0"/>
            </w:tcBorders>
            <w:vAlign w:val="top"/>
          </w:tcPr>
          <w:p w14:paraId="519A5CDC">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不允许</w:t>
            </w:r>
          </w:p>
          <w:p w14:paraId="52F2DFED">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b/>
                <w:bCs/>
                <w:sz w:val="24"/>
                <w:szCs w:val="24"/>
                <w:highlight w:val="none"/>
                <w:lang w:val="en-US" w:eastAsia="zh-CN"/>
              </w:rPr>
              <w:t>允许，本工程配电变电（变压器、10kV外线）为可分包专业工程，中标人不得自行施工高压配电工程</w:t>
            </w:r>
            <w:r>
              <w:rPr>
                <w:rFonts w:hint="eastAsia" w:ascii="仿宋" w:hAnsi="仿宋" w:eastAsia="仿宋" w:cs="仿宋"/>
                <w:sz w:val="24"/>
                <w:szCs w:val="24"/>
                <w:highlight w:val="none"/>
                <w:lang w:val="en-US" w:eastAsia="zh-CN"/>
              </w:rPr>
              <w:t>。</w:t>
            </w:r>
          </w:p>
        </w:tc>
      </w:tr>
      <w:tr w14:paraId="4A8C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CF45CF3">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4</w:t>
            </w:r>
          </w:p>
        </w:tc>
        <w:tc>
          <w:tcPr>
            <w:tcW w:w="2500" w:type="dxa"/>
            <w:tcBorders>
              <w:top w:val="single" w:color="auto" w:sz="4" w:space="0"/>
              <w:left w:val="single" w:color="auto" w:sz="4" w:space="0"/>
              <w:bottom w:val="single" w:color="auto" w:sz="4" w:space="0"/>
              <w:right w:val="single" w:color="auto" w:sz="4" w:space="0"/>
            </w:tcBorders>
            <w:vAlign w:val="center"/>
          </w:tcPr>
          <w:p w14:paraId="0DCD9CF2">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多包成交规则</w:t>
            </w:r>
          </w:p>
        </w:tc>
        <w:tc>
          <w:tcPr>
            <w:tcW w:w="6011" w:type="dxa"/>
            <w:tcBorders>
              <w:top w:val="single" w:color="auto" w:sz="4" w:space="0"/>
              <w:left w:val="single" w:color="auto" w:sz="4" w:space="0"/>
              <w:bottom w:val="single" w:color="auto" w:sz="4" w:space="0"/>
              <w:right w:val="single" w:color="auto" w:sz="4" w:space="0"/>
            </w:tcBorders>
            <w:vAlign w:val="top"/>
          </w:tcPr>
          <w:p w14:paraId="32BFF5CA">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分包采购的项目，供应商可以选择 / 个包报价，但只能成交/ 个包。</w:t>
            </w:r>
          </w:p>
          <w:p w14:paraId="4DAA4259">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供应商可依照采购文件要求进行多个包报价。若所投多个包的报价排位均第一，由供应商自行选择其中</w:t>
            </w:r>
            <w:r>
              <w:rPr>
                <w:rFonts w:hint="eastAsia" w:ascii="仿宋" w:hAnsi="仿宋" w:eastAsia="仿宋" w:cs="仿宋"/>
                <w:sz w:val="24"/>
                <w:szCs w:val="24"/>
                <w:highlight w:val="none"/>
                <w:lang w:val="en-US" w:eastAsia="zh-CN"/>
              </w:rPr>
              <w:t>X</w:t>
            </w:r>
            <w:r>
              <w:rPr>
                <w:rFonts w:hint="eastAsia" w:ascii="仿宋" w:hAnsi="仿宋" w:eastAsia="仿宋" w:cs="仿宋"/>
                <w:sz w:val="24"/>
                <w:szCs w:val="24"/>
                <w:highlight w:val="none"/>
                <w:lang w:val="zh-CN" w:eastAsia="zh-CN"/>
              </w:rPr>
              <w:t>个包成交；其他包参与报价排序，排序第一也不成交，成交顺延排序第二的供应商，以此类推。</w:t>
            </w:r>
          </w:p>
        </w:tc>
      </w:tr>
      <w:tr w14:paraId="5343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72C6FCA">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5</w:t>
            </w:r>
          </w:p>
        </w:tc>
        <w:tc>
          <w:tcPr>
            <w:tcW w:w="2500" w:type="dxa"/>
            <w:tcBorders>
              <w:top w:val="single" w:color="auto" w:sz="4" w:space="0"/>
              <w:left w:val="single" w:color="auto" w:sz="4" w:space="0"/>
              <w:bottom w:val="single" w:color="auto" w:sz="4" w:space="0"/>
              <w:right w:val="single" w:color="auto" w:sz="4" w:space="0"/>
            </w:tcBorders>
            <w:vAlign w:val="center"/>
          </w:tcPr>
          <w:p w14:paraId="2B48CB03">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监督</w:t>
            </w:r>
          </w:p>
        </w:tc>
        <w:tc>
          <w:tcPr>
            <w:tcW w:w="6011" w:type="dxa"/>
            <w:tcBorders>
              <w:top w:val="single" w:color="auto" w:sz="4" w:space="0"/>
              <w:left w:val="single" w:color="auto" w:sz="4" w:space="0"/>
              <w:bottom w:val="single" w:color="auto" w:sz="4" w:space="0"/>
              <w:right w:val="single" w:color="auto" w:sz="4" w:space="0"/>
            </w:tcBorders>
            <w:vAlign w:val="center"/>
          </w:tcPr>
          <w:p w14:paraId="0FAEA3AE">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本次采购活动以及相关当事人应当接受</w:t>
            </w:r>
            <w:r>
              <w:rPr>
                <w:rFonts w:hint="eastAsia" w:ascii="仿宋" w:hAnsi="仿宋" w:eastAsia="仿宋" w:cs="仿宋"/>
                <w:sz w:val="24"/>
                <w:szCs w:val="24"/>
                <w:highlight w:val="none"/>
                <w:lang w:val="en-US" w:eastAsia="zh-CN"/>
              </w:rPr>
              <w:t>当地</w:t>
            </w:r>
            <w:r>
              <w:rPr>
                <w:rFonts w:hint="eastAsia" w:ascii="仿宋" w:hAnsi="仿宋" w:eastAsia="仿宋" w:cs="仿宋"/>
                <w:sz w:val="24"/>
                <w:szCs w:val="24"/>
                <w:highlight w:val="none"/>
                <w:lang w:val="zh-CN" w:eastAsia="zh-CN"/>
              </w:rPr>
              <w:t>监督管理部门依法实施的监督。</w:t>
            </w:r>
          </w:p>
        </w:tc>
      </w:tr>
      <w:tr w14:paraId="31D0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32D45C6">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6</w:t>
            </w:r>
          </w:p>
        </w:tc>
        <w:tc>
          <w:tcPr>
            <w:tcW w:w="2500" w:type="dxa"/>
            <w:tcBorders>
              <w:top w:val="single" w:color="auto" w:sz="4" w:space="0"/>
              <w:left w:val="single" w:color="auto" w:sz="4" w:space="0"/>
              <w:bottom w:val="single" w:color="auto" w:sz="4" w:space="0"/>
              <w:right w:val="single" w:color="auto" w:sz="4" w:space="0"/>
            </w:tcBorders>
            <w:vAlign w:val="center"/>
          </w:tcPr>
          <w:p w14:paraId="77F1664C">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en-US" w:eastAsia="zh-CN"/>
              </w:rPr>
              <w:t>公证</w:t>
            </w:r>
          </w:p>
        </w:tc>
        <w:tc>
          <w:tcPr>
            <w:tcW w:w="6011" w:type="dxa"/>
            <w:tcBorders>
              <w:top w:val="single" w:color="auto" w:sz="4" w:space="0"/>
              <w:left w:val="single" w:color="auto" w:sz="4" w:space="0"/>
              <w:bottom w:val="single" w:color="auto" w:sz="4" w:space="0"/>
              <w:right w:val="single" w:color="auto" w:sz="4" w:space="0"/>
            </w:tcBorders>
            <w:vAlign w:val="center"/>
          </w:tcPr>
          <w:p w14:paraId="059E1E2F">
            <w:pPr>
              <w:keepNext w:val="0"/>
              <w:keepLines w:val="0"/>
              <w:widowControl/>
              <w:suppressLineNumbers w:val="0"/>
              <w:jc w:val="left"/>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lang w:val="en-US" w:eastAsia="zh-CN" w:bidi="ar"/>
              </w:rPr>
              <w:t>本项目邀请公证人员现场监督。</w:t>
            </w:r>
          </w:p>
        </w:tc>
      </w:tr>
      <w:tr w14:paraId="3E6CE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4CAA3B3">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7</w:t>
            </w:r>
          </w:p>
        </w:tc>
        <w:tc>
          <w:tcPr>
            <w:tcW w:w="2500" w:type="dxa"/>
            <w:tcBorders>
              <w:top w:val="single" w:color="auto" w:sz="4" w:space="0"/>
              <w:left w:val="single" w:color="auto" w:sz="4" w:space="0"/>
              <w:bottom w:val="single" w:color="auto" w:sz="4" w:space="0"/>
              <w:right w:val="single" w:color="auto" w:sz="4" w:space="0"/>
            </w:tcBorders>
            <w:vAlign w:val="center"/>
          </w:tcPr>
          <w:p w14:paraId="5CAC02CD">
            <w:pPr>
              <w:spacing w:before="134" w:line="240" w:lineRule="auto"/>
              <w:ind w:left="139"/>
              <w:jc w:val="center"/>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zh-CN" w:eastAsia="zh-CN"/>
              </w:rPr>
              <w:t>采购代理服务费支付</w:t>
            </w:r>
          </w:p>
        </w:tc>
        <w:tc>
          <w:tcPr>
            <w:tcW w:w="6011" w:type="dxa"/>
            <w:tcBorders>
              <w:top w:val="single" w:color="auto" w:sz="4" w:space="0"/>
              <w:left w:val="single" w:color="auto" w:sz="4" w:space="0"/>
              <w:bottom w:val="single" w:color="auto" w:sz="4" w:space="0"/>
              <w:right w:val="single" w:color="auto" w:sz="4" w:space="0"/>
            </w:tcBorders>
            <w:vAlign w:val="center"/>
          </w:tcPr>
          <w:p w14:paraId="05A48118">
            <w:pPr>
              <w:pStyle w:val="24"/>
              <w:numPr>
                <w:ilvl w:val="0"/>
                <w:numId w:val="0"/>
              </w:numPr>
              <w:spacing w:line="240" w:lineRule="auto"/>
              <w:ind w:right="210" w:rightChars="100"/>
              <w:contextualSpacing/>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按照发改价格【2015】299号通知要求，参照国家计委价格【2002】1980号文及发改价格【2011】534号文的差额定率累进法计算，以中标金额为基准价收取招标代理服务费，招标代理服务费由中标单位支付。（不足5000元时，按照5000元收取）</w:t>
            </w:r>
          </w:p>
          <w:p w14:paraId="27C570C8">
            <w:pPr>
              <w:pStyle w:val="24"/>
              <w:numPr>
                <w:ilvl w:val="0"/>
                <w:numId w:val="0"/>
              </w:numPr>
              <w:spacing w:line="240" w:lineRule="auto"/>
              <w:ind w:right="210" w:rightChars="100"/>
              <w:contextualSpacing/>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支付方式：由该项目的中标人以现金、支票、银行汇款的方式一次性付清。</w:t>
            </w:r>
          </w:p>
        </w:tc>
      </w:tr>
      <w:tr w14:paraId="0E56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B4D60DE">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8</w:t>
            </w:r>
          </w:p>
        </w:tc>
        <w:tc>
          <w:tcPr>
            <w:tcW w:w="2500" w:type="dxa"/>
            <w:tcBorders>
              <w:top w:val="single" w:color="auto" w:sz="4" w:space="0"/>
              <w:left w:val="single" w:color="auto" w:sz="4" w:space="0"/>
              <w:bottom w:val="single" w:color="auto" w:sz="4" w:space="0"/>
              <w:right w:val="single" w:color="auto" w:sz="4" w:space="0"/>
            </w:tcBorders>
            <w:vAlign w:val="center"/>
          </w:tcPr>
          <w:p w14:paraId="575A79BF">
            <w:pPr>
              <w:spacing w:before="134" w:line="240" w:lineRule="auto"/>
              <w:ind w:left="139"/>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eastAsia="zh-CN"/>
              </w:rPr>
              <w:t>节能、环保政府采购政策</w:t>
            </w:r>
          </w:p>
        </w:tc>
        <w:tc>
          <w:tcPr>
            <w:tcW w:w="6011" w:type="dxa"/>
            <w:tcBorders>
              <w:top w:val="single" w:color="auto" w:sz="4" w:space="0"/>
              <w:left w:val="single" w:color="auto" w:sz="4" w:space="0"/>
              <w:bottom w:val="single" w:color="auto" w:sz="4" w:space="0"/>
              <w:right w:val="single" w:color="auto" w:sz="4" w:space="0"/>
            </w:tcBorders>
            <w:vAlign w:val="center"/>
          </w:tcPr>
          <w:p w14:paraId="413D75DB">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p w14:paraId="456A101E">
            <w:pPr>
              <w:spacing w:before="134" w:line="240" w:lineRule="auto"/>
              <w:ind w:left="139"/>
              <w:jc w:val="left"/>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本项目不适用。</w:t>
            </w:r>
          </w:p>
        </w:tc>
      </w:tr>
      <w:tr w14:paraId="428CF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BCD39FD">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9</w:t>
            </w:r>
          </w:p>
        </w:tc>
        <w:tc>
          <w:tcPr>
            <w:tcW w:w="2500" w:type="dxa"/>
            <w:tcBorders>
              <w:top w:val="single" w:color="auto" w:sz="4" w:space="0"/>
              <w:left w:val="single" w:color="auto" w:sz="4" w:space="0"/>
              <w:bottom w:val="single" w:color="auto" w:sz="4" w:space="0"/>
              <w:right w:val="single" w:color="auto" w:sz="4" w:space="0"/>
            </w:tcBorders>
            <w:vAlign w:val="center"/>
          </w:tcPr>
          <w:p w14:paraId="5261D785">
            <w:pPr>
              <w:spacing w:before="134" w:line="240" w:lineRule="auto"/>
              <w:ind w:left="139"/>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eastAsia="zh-CN"/>
              </w:rPr>
              <w:t>扶持优惠政策</w:t>
            </w:r>
          </w:p>
        </w:tc>
        <w:tc>
          <w:tcPr>
            <w:tcW w:w="6011" w:type="dxa"/>
            <w:tcBorders>
              <w:top w:val="single" w:color="auto" w:sz="4" w:space="0"/>
              <w:left w:val="single" w:color="auto" w:sz="4" w:space="0"/>
              <w:bottom w:val="single" w:color="auto" w:sz="4" w:space="0"/>
              <w:right w:val="single" w:color="auto" w:sz="4" w:space="0"/>
            </w:tcBorders>
            <w:vAlign w:val="center"/>
          </w:tcPr>
          <w:p w14:paraId="34E8D6AD">
            <w:pPr>
              <w:keepNext w:val="0"/>
              <w:keepLines w:val="0"/>
              <w:widowControl/>
              <w:suppressLineNumbers w:val="0"/>
              <w:jc w:val="left"/>
              <w:rPr>
                <w:rFonts w:hint="default" w:ascii="仿宋" w:hAnsi="仿宋" w:eastAsia="仿宋" w:cs="仿宋"/>
                <w:sz w:val="24"/>
                <w:szCs w:val="24"/>
                <w:highlight w:val="none"/>
                <w:lang w:val="en-US" w:eastAsia="zh-CN"/>
              </w:rPr>
            </w:pPr>
            <w:r>
              <w:rPr>
                <w:rFonts w:ascii="仿宋" w:hAnsi="仿宋" w:eastAsia="仿宋" w:cs="仿宋"/>
                <w:b/>
                <w:bCs/>
                <w:snapToGrid w:val="0"/>
                <w:color w:val="000000"/>
                <w:kern w:val="0"/>
                <w:sz w:val="24"/>
                <w:szCs w:val="24"/>
                <w:lang w:val="en-US" w:eastAsia="zh-CN" w:bidi="ar"/>
              </w:rPr>
              <w:t>本项目专门面向中小企业</w:t>
            </w:r>
            <w:r>
              <w:rPr>
                <w:rFonts w:hint="eastAsia" w:ascii="仿宋" w:hAnsi="仿宋" w:eastAsia="仿宋" w:cs="仿宋"/>
                <w:b/>
                <w:bCs/>
                <w:snapToGrid w:val="0"/>
                <w:color w:val="000000"/>
                <w:kern w:val="0"/>
                <w:sz w:val="24"/>
                <w:szCs w:val="24"/>
                <w:lang w:val="en-US" w:eastAsia="zh-CN" w:bidi="ar"/>
              </w:rPr>
              <w:t>，不再做价格扣除。</w:t>
            </w:r>
          </w:p>
          <w:p w14:paraId="1E49F91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一、中型、小型、微型企业：根据《政府采购促进中小企业发展管理办法》（财库(2020）46号)的规定</w:t>
            </w:r>
          </w:p>
          <w:p w14:paraId="206BFE7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(1)中小企业（含中型、小型、微型企业，下同）单独参加本项目的投标：</w:t>
            </w:r>
          </w:p>
          <w:p w14:paraId="66BCFF9C">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①提供中型企业生产的产品，给予10%的价格扣除，用扣除后的价格参与评审。</w:t>
            </w:r>
          </w:p>
          <w:p w14:paraId="2E18E9E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②提供小型全业生产的产品，给予10%的价格扣除，用扣除后的价格参与评审。</w:t>
            </w:r>
          </w:p>
          <w:p w14:paraId="2C6134F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③提供微型企业生产的产品，给予10%的价格扣除，用扣除后的价格参与评审。</w:t>
            </w:r>
          </w:p>
          <w:p w14:paraId="2BBA49A5">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参加本次采购活动的中小企业应当在询价响应文件中提供有效的《中小企业声明函》，并对其真实性负责。</w:t>
            </w:r>
          </w:p>
          <w:p w14:paraId="3320ACC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（3）企业标准请参照《关于印发中小企业划型标准规定的通知》（工信部联企业[2011]300号）文件规定自行填写。</w:t>
            </w:r>
          </w:p>
          <w:p w14:paraId="721556C4">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14:paraId="06BD89FE">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二、特别提示：</w:t>
            </w:r>
          </w:p>
          <w:p w14:paraId="39F5177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61E1CE7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E46BF8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14:paraId="6979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AE25489">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10</w:t>
            </w:r>
          </w:p>
        </w:tc>
        <w:tc>
          <w:tcPr>
            <w:tcW w:w="2500" w:type="dxa"/>
            <w:tcBorders>
              <w:top w:val="single" w:color="auto" w:sz="4" w:space="0"/>
              <w:left w:val="single" w:color="auto" w:sz="4" w:space="0"/>
              <w:bottom w:val="single" w:color="auto" w:sz="4" w:space="0"/>
              <w:right w:val="single" w:color="auto" w:sz="4" w:space="0"/>
            </w:tcBorders>
            <w:vAlign w:val="center"/>
          </w:tcPr>
          <w:p w14:paraId="34F2738F">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eastAsia="zh-CN"/>
              </w:rPr>
              <w:t>标前准备</w:t>
            </w:r>
          </w:p>
        </w:tc>
        <w:tc>
          <w:tcPr>
            <w:tcW w:w="6011" w:type="dxa"/>
            <w:tcBorders>
              <w:top w:val="single" w:color="auto" w:sz="4" w:space="0"/>
              <w:left w:val="single" w:color="auto" w:sz="4" w:space="0"/>
              <w:bottom w:val="single" w:color="auto" w:sz="4" w:space="0"/>
              <w:right w:val="single" w:color="auto" w:sz="4" w:space="0"/>
            </w:tcBorders>
            <w:vAlign w:val="center"/>
          </w:tcPr>
          <w:p w14:paraId="578F94E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1、本项目实行网上投标，采用电子投标文件。若供应商参与投标，自行承担投标一切费用。</w:t>
            </w:r>
          </w:p>
          <w:p w14:paraId="50F64A4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17E765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"http://www.ccgp-xinjiang.gov.cn/"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http://www.ccgp-xinjiang.gov.cn/</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）下载专区查看，如有问题可拨打政采云客户服务热线95763进行咨询。</w:t>
            </w:r>
          </w:p>
        </w:tc>
      </w:tr>
      <w:tr w14:paraId="39D3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52B4999">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11</w:t>
            </w:r>
          </w:p>
        </w:tc>
        <w:tc>
          <w:tcPr>
            <w:tcW w:w="2500" w:type="dxa"/>
            <w:tcBorders>
              <w:top w:val="single" w:color="auto" w:sz="4" w:space="0"/>
              <w:left w:val="single" w:color="auto" w:sz="4" w:space="0"/>
              <w:bottom w:val="single" w:color="auto" w:sz="4" w:space="0"/>
              <w:right w:val="single" w:color="auto" w:sz="4" w:space="0"/>
            </w:tcBorders>
            <w:vAlign w:val="center"/>
          </w:tcPr>
          <w:p w14:paraId="70CB9263">
            <w:pPr>
              <w:spacing w:before="134" w:line="240" w:lineRule="auto"/>
              <w:ind w:left="139"/>
              <w:jc w:val="center"/>
              <w:rPr>
                <w:rFonts w:hint="eastAsia" w:ascii="仿宋" w:hAnsi="仿宋" w:eastAsia="仿宋" w:cs="仿宋"/>
                <w:spacing w:val="7"/>
                <w:sz w:val="24"/>
                <w:szCs w:val="24"/>
                <w:highlight w:val="none"/>
                <w:lang w:val="zh-CN" w:eastAsia="zh-CN"/>
              </w:rPr>
            </w:pPr>
            <w:r>
              <w:rPr>
                <w:rFonts w:hint="eastAsia" w:ascii="仿宋" w:hAnsi="仿宋" w:eastAsia="仿宋" w:cs="仿宋"/>
                <w:spacing w:val="7"/>
                <w:sz w:val="24"/>
                <w:szCs w:val="24"/>
                <w:highlight w:val="none"/>
                <w:lang w:val="en-US" w:eastAsia="zh-CN"/>
              </w:rPr>
              <w:t>投</w:t>
            </w:r>
            <w:r>
              <w:rPr>
                <w:rFonts w:hint="eastAsia" w:ascii="仿宋" w:hAnsi="仿宋" w:eastAsia="仿宋" w:cs="仿宋"/>
                <w:spacing w:val="7"/>
                <w:sz w:val="24"/>
                <w:szCs w:val="24"/>
                <w:highlight w:val="none"/>
                <w:lang w:val="zh-CN" w:eastAsia="zh-CN"/>
              </w:rPr>
              <w:t>标文件解密时间</w:t>
            </w:r>
          </w:p>
        </w:tc>
        <w:tc>
          <w:tcPr>
            <w:tcW w:w="6011" w:type="dxa"/>
            <w:tcBorders>
              <w:top w:val="single" w:color="auto" w:sz="4" w:space="0"/>
              <w:left w:val="single" w:color="auto" w:sz="4" w:space="0"/>
              <w:bottom w:val="single" w:color="auto" w:sz="4" w:space="0"/>
              <w:right w:val="single" w:color="auto" w:sz="4" w:space="0"/>
            </w:tcBorders>
            <w:vAlign w:val="center"/>
          </w:tcPr>
          <w:p w14:paraId="7AC5509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1.供应商应当在响应文件提交截止时间前，将生成的“电子加密响应文件”上传递交至“政府采购云平台”。响应文件提交截止时间以后上传提交的响应文件将被“政府采购云平台”拒收。</w:t>
            </w:r>
          </w:p>
          <w:p w14:paraId="128F9BBA">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2.供应商可以登录“政采云”平台，用“项目采购-开标评标”功能进行解密响应文件，解密时长</w:t>
            </w:r>
            <w:r>
              <w:rPr>
                <w:rFonts w:hint="eastAsia" w:ascii="仿宋" w:hAnsi="仿宋" w:eastAsia="仿宋" w:cs="仿宋"/>
                <w:b/>
                <w:bCs/>
                <w:sz w:val="24"/>
                <w:szCs w:val="24"/>
                <w:highlight w:val="none"/>
                <w:lang w:val="en-US" w:eastAsia="zh-CN"/>
              </w:rPr>
              <w:t>30分钟</w:t>
            </w:r>
            <w:r>
              <w:rPr>
                <w:rFonts w:hint="eastAsia" w:ascii="仿宋" w:hAnsi="仿宋" w:eastAsia="仿宋" w:cs="仿宋"/>
                <w:sz w:val="24"/>
                <w:szCs w:val="24"/>
                <w:highlight w:val="none"/>
                <w:lang w:val="en-US" w:eastAsia="zh-CN"/>
              </w:rPr>
              <w:t>。</w:t>
            </w:r>
          </w:p>
          <w:p w14:paraId="54462EF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若供应商在规定时间内未按时解密的，视为响应文件</w:t>
            </w:r>
            <w:r>
              <w:rPr>
                <w:rFonts w:hint="eastAsia" w:ascii="仿宋" w:hAnsi="仿宋" w:eastAsia="仿宋" w:cs="仿宋"/>
                <w:b/>
                <w:bCs/>
                <w:sz w:val="24"/>
                <w:szCs w:val="24"/>
                <w:highlight w:val="none"/>
                <w:lang w:val="en-US" w:eastAsia="zh-CN"/>
              </w:rPr>
              <w:t>撤回</w:t>
            </w:r>
            <w:r>
              <w:rPr>
                <w:rFonts w:hint="eastAsia" w:ascii="仿宋" w:hAnsi="仿宋" w:eastAsia="仿宋" w:cs="仿宋"/>
                <w:sz w:val="24"/>
                <w:szCs w:val="24"/>
                <w:highlight w:val="none"/>
                <w:lang w:val="en-US" w:eastAsia="zh-CN"/>
              </w:rPr>
              <w:t>。</w:t>
            </w:r>
          </w:p>
        </w:tc>
      </w:tr>
      <w:tr w14:paraId="0893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4133DD5">
            <w:pPr>
              <w:spacing w:before="75" w:line="186" w:lineRule="auto"/>
              <w:ind w:left="287" w:leftChars="0"/>
              <w:jc w:val="center"/>
              <w:rPr>
                <w:rFonts w:hint="default"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12</w:t>
            </w:r>
          </w:p>
        </w:tc>
        <w:tc>
          <w:tcPr>
            <w:tcW w:w="2500" w:type="dxa"/>
            <w:tcBorders>
              <w:top w:val="single" w:color="auto" w:sz="4" w:space="0"/>
              <w:left w:val="single" w:color="auto" w:sz="4" w:space="0"/>
              <w:bottom w:val="single" w:color="auto" w:sz="4" w:space="0"/>
              <w:right w:val="single" w:color="auto" w:sz="4" w:space="0"/>
            </w:tcBorders>
            <w:vAlign w:val="center"/>
          </w:tcPr>
          <w:p w14:paraId="698696C6">
            <w:pPr>
              <w:spacing w:before="134" w:line="240" w:lineRule="auto"/>
              <w:ind w:left="139"/>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 xml:space="preserve">低于成本价不正 </w:t>
            </w:r>
          </w:p>
          <w:p w14:paraId="672DB7E3">
            <w:pPr>
              <w:spacing w:before="134" w:line="240" w:lineRule="auto"/>
              <w:ind w:left="139"/>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当竞争预防措施</w:t>
            </w:r>
          </w:p>
          <w:p w14:paraId="62B38E99">
            <w:pPr>
              <w:spacing w:before="134" w:line="240" w:lineRule="auto"/>
              <w:ind w:left="139"/>
              <w:jc w:val="left"/>
              <w:rPr>
                <w:rFonts w:hint="eastAsia" w:ascii="仿宋" w:hAnsi="仿宋" w:eastAsia="仿宋" w:cs="仿宋"/>
                <w:spacing w:val="7"/>
                <w:sz w:val="24"/>
                <w:szCs w:val="24"/>
                <w:highlight w:val="none"/>
                <w:lang w:val="en-US" w:eastAsia="zh-CN"/>
              </w:rPr>
            </w:pPr>
          </w:p>
        </w:tc>
        <w:tc>
          <w:tcPr>
            <w:tcW w:w="6011" w:type="dxa"/>
            <w:tcBorders>
              <w:top w:val="single" w:color="auto" w:sz="4" w:space="0"/>
              <w:left w:val="single" w:color="auto" w:sz="4" w:space="0"/>
              <w:bottom w:val="single" w:color="auto" w:sz="4" w:space="0"/>
              <w:right w:val="single" w:color="auto" w:sz="4" w:space="0"/>
            </w:tcBorders>
            <w:vAlign w:val="center"/>
          </w:tcPr>
          <w:p w14:paraId="4573B66E">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1.根据“财政部 87 号令《政府采购货物服务招标投标管理办法》”第六十条之规定：评标委员会认为投标人报价明显低于其他通过符合性审查投标人的报价，有可能影响产品质量或者不能诚信履约的，应当要求其在评标现场合 理的时间内提供书面说明，必要时提交相关证明材料；投标人不能证明其报价合理性的，评标委员会应当将其作为无效投标处理。</w:t>
            </w:r>
          </w:p>
          <w:p w14:paraId="5BFB0D9B">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评标委员会应当要求其在评标现场合理的时间内提供成本构成书面说明，并提交相关证明材料。</w:t>
            </w:r>
          </w:p>
          <w:p w14:paraId="296D0B0A">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A291BE2">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4F2E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283" w:type="dxa"/>
            <w:gridSpan w:val="3"/>
            <w:tcBorders>
              <w:top w:val="single" w:color="auto" w:sz="4" w:space="0"/>
              <w:left w:val="single" w:color="auto" w:sz="4" w:space="0"/>
              <w:bottom w:val="single" w:color="auto" w:sz="4" w:space="0"/>
              <w:right w:val="single" w:color="auto" w:sz="4" w:space="0"/>
            </w:tcBorders>
            <w:vAlign w:val="center"/>
          </w:tcPr>
          <w:p w14:paraId="79FA44AB">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注意事项：</w:t>
            </w:r>
          </w:p>
          <w:p w14:paraId="58FD65F4">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1、请务必确保投标文件制作客户端为最新版本，旧版本可能导致投标文件解密失败。</w:t>
            </w:r>
          </w:p>
          <w:p w14:paraId="48C5C0A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2、请务必确保投标文件制作时所用的CA锁与投标文件解密时的CA锁为同一把，否则可能导致投标文件解密失败。</w:t>
            </w:r>
          </w:p>
          <w:p w14:paraId="5F0433C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3、本表内容与磋商文件其它内容不一致的，应当以本表内容为准。</w:t>
            </w:r>
          </w:p>
          <w:p w14:paraId="54A1C4EA">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4、本表中“”标示选择使用该项。</w:t>
            </w:r>
          </w:p>
          <w:p w14:paraId="41649D79">
            <w:pPr>
              <w:spacing w:before="134" w:line="240" w:lineRule="auto"/>
              <w:ind w:left="139"/>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b/>
                <w:bCs/>
                <w:sz w:val="24"/>
                <w:szCs w:val="24"/>
                <w:highlight w:val="none"/>
                <w:lang w:val="en-US" w:eastAsia="zh-CN"/>
              </w:rPr>
              <w:t>中标人须在合同后15日内选定符合电力资质要求的分包单位，分包合同报招标人备案；本工程配电变电（变压器、10kV 外线）为可分包专业工程，中标人不得自行施工高压配电工程。合同范围内配电、变压器安装及10kV输电线路工程，承包人必须分包至具备输变电三级资质+承装三级电力许可的单位施工，严禁承包人无电力资质自行施工；若擅自施工，招标人有权责令停工、扣款直至解除合同。</w:t>
            </w:r>
          </w:p>
          <w:p w14:paraId="7DEACAC0">
            <w:pPr>
              <w:pStyle w:val="10"/>
              <w:numPr>
                <w:ilvl w:val="0"/>
                <w:numId w:val="0"/>
              </w:numPr>
              <w:ind w:left="210" w:leftChars="0"/>
              <w:rPr>
                <w:rFonts w:hint="default"/>
                <w:lang w:val="en-US" w:eastAsia="zh-CN"/>
              </w:rPr>
            </w:pPr>
          </w:p>
        </w:tc>
      </w:tr>
    </w:tbl>
    <w:p w14:paraId="03A615F0">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注：投标人须知中若有和前附表不一致时以前附表为准。</w:t>
      </w:r>
    </w:p>
    <w:p w14:paraId="76F97809">
      <w:pPr>
        <w:rPr>
          <w:rFonts w:hint="eastAsia" w:ascii="仿宋" w:hAnsi="仿宋" w:eastAsia="仿宋" w:cs="仿宋"/>
          <w:sz w:val="28"/>
          <w:szCs w:val="28"/>
          <w:highlight w:val="none"/>
        </w:rPr>
        <w:sectPr>
          <w:footerReference r:id="rId9" w:type="default"/>
          <w:pgSz w:w="11906" w:h="16839"/>
          <w:pgMar w:top="1418" w:right="1432" w:bottom="1156" w:left="1305" w:header="0" w:footer="996" w:gutter="0"/>
          <w:pgNumType w:fmt="decimal"/>
          <w:cols w:space="720" w:num="1"/>
        </w:sectPr>
      </w:pPr>
    </w:p>
    <w:p w14:paraId="01C44991">
      <w:pPr>
        <w:spacing w:before="91" w:line="240" w:lineRule="auto"/>
        <w:ind w:left="3538"/>
        <w:outlineLvl w:val="1"/>
        <w:rPr>
          <w:rFonts w:hint="eastAsia" w:ascii="仿宋" w:hAnsi="仿宋" w:eastAsia="仿宋" w:cs="仿宋"/>
          <w:b/>
          <w:bCs/>
          <w:spacing w:val="-1"/>
          <w:sz w:val="28"/>
          <w:szCs w:val="28"/>
          <w:highlight w:val="none"/>
        </w:rPr>
      </w:pPr>
      <w:r>
        <w:rPr>
          <w:rFonts w:hint="eastAsia" w:ascii="仿宋" w:hAnsi="仿宋" w:eastAsia="仿宋" w:cs="仿宋"/>
          <w:b/>
          <w:bCs/>
          <w:spacing w:val="-1"/>
          <w:sz w:val="28"/>
          <w:szCs w:val="28"/>
          <w:highlight w:val="none"/>
        </w:rPr>
        <w:t>供应商须知正文</w:t>
      </w:r>
    </w:p>
    <w:p w14:paraId="3D018BA5">
      <w:pPr>
        <w:spacing w:before="288" w:line="380" w:lineRule="exact"/>
        <w:ind w:left="567"/>
        <w:outlineLvl w:val="2"/>
        <w:rPr>
          <w:rFonts w:hint="eastAsia" w:ascii="仿宋" w:hAnsi="仿宋" w:eastAsia="仿宋" w:cs="仿宋"/>
          <w:sz w:val="24"/>
          <w:szCs w:val="24"/>
          <w:highlight w:val="none"/>
        </w:rPr>
      </w:pPr>
      <w:bookmarkStart w:id="10" w:name="_bookmark7"/>
      <w:bookmarkEnd w:id="10"/>
      <w:r>
        <w:rPr>
          <w:rFonts w:hint="eastAsia" w:ascii="仿宋" w:hAnsi="仿宋" w:eastAsia="仿宋" w:cs="仿宋"/>
          <w:spacing w:val="-4"/>
          <w:position w:val="1"/>
          <w:sz w:val="24"/>
          <w:szCs w:val="24"/>
          <w:highlight w:val="none"/>
        </w:rPr>
        <w:t>1</w:t>
      </w:r>
      <w:r>
        <w:rPr>
          <w:rFonts w:hint="eastAsia" w:ascii="仿宋" w:hAnsi="仿宋" w:eastAsia="仿宋" w:cs="仿宋"/>
          <w:spacing w:val="-3"/>
          <w:position w:val="1"/>
          <w:sz w:val="24"/>
          <w:szCs w:val="24"/>
          <w:highlight w:val="none"/>
        </w:rPr>
        <w:t>.</w:t>
      </w:r>
      <w:r>
        <w:rPr>
          <w:rFonts w:hint="eastAsia" w:ascii="仿宋" w:hAnsi="仿宋" w:eastAsia="仿宋" w:cs="仿宋"/>
          <w:spacing w:val="-2"/>
          <w:position w:val="1"/>
          <w:sz w:val="24"/>
          <w:szCs w:val="24"/>
          <w:highlight w:val="none"/>
        </w:rPr>
        <w:t>采购依据以及原则</w:t>
      </w:r>
    </w:p>
    <w:p w14:paraId="562FB9BF">
      <w:pPr>
        <w:spacing w:before="187" w:line="468" w:lineRule="exact"/>
        <w:ind w:left="489"/>
        <w:rPr>
          <w:rFonts w:hint="eastAsia" w:ascii="仿宋" w:hAnsi="仿宋" w:eastAsia="仿宋" w:cs="仿宋"/>
          <w:sz w:val="24"/>
          <w:szCs w:val="24"/>
          <w:highlight w:val="none"/>
        </w:rPr>
      </w:pPr>
      <w:r>
        <w:rPr>
          <w:rFonts w:hint="eastAsia" w:ascii="仿宋" w:hAnsi="仿宋" w:eastAsia="仿宋" w:cs="仿宋"/>
          <w:spacing w:val="12"/>
          <w:position w:val="17"/>
          <w:sz w:val="24"/>
          <w:szCs w:val="24"/>
          <w:highlight w:val="none"/>
        </w:rPr>
        <w:t>1</w:t>
      </w:r>
      <w:r>
        <w:rPr>
          <w:rFonts w:hint="eastAsia" w:ascii="仿宋" w:hAnsi="仿宋" w:eastAsia="仿宋" w:cs="仿宋"/>
          <w:spacing w:val="10"/>
          <w:position w:val="17"/>
          <w:sz w:val="24"/>
          <w:szCs w:val="24"/>
          <w:highlight w:val="none"/>
        </w:rPr>
        <w:t>.</w:t>
      </w:r>
      <w:r>
        <w:rPr>
          <w:rFonts w:hint="eastAsia" w:ascii="仿宋" w:hAnsi="仿宋" w:eastAsia="仿宋" w:cs="仿宋"/>
          <w:spacing w:val="6"/>
          <w:position w:val="17"/>
          <w:sz w:val="24"/>
          <w:szCs w:val="24"/>
          <w:highlight w:val="none"/>
        </w:rPr>
        <w:t>1《中华人民共和国政府采购法》；</w:t>
      </w:r>
    </w:p>
    <w:p w14:paraId="7D5ED09D">
      <w:pPr>
        <w:spacing w:line="312" w:lineRule="exact"/>
        <w:ind w:left="48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w:t>
      </w:r>
      <w:r>
        <w:rPr>
          <w:rFonts w:hint="eastAsia" w:ascii="仿宋" w:hAnsi="仿宋" w:eastAsia="仿宋" w:cs="仿宋"/>
          <w:spacing w:val="6"/>
          <w:position w:val="2"/>
          <w:sz w:val="24"/>
          <w:szCs w:val="24"/>
          <w:highlight w:val="none"/>
        </w:rPr>
        <w:t>.2《中华人民共和国</w:t>
      </w:r>
      <w:r>
        <w:rPr>
          <w:rFonts w:hint="eastAsia" w:ascii="仿宋" w:hAnsi="仿宋" w:eastAsia="仿宋" w:cs="仿宋"/>
          <w:spacing w:val="6"/>
          <w:position w:val="2"/>
          <w:sz w:val="24"/>
          <w:szCs w:val="24"/>
          <w:highlight w:val="none"/>
          <w:lang w:eastAsia="zh-CN"/>
        </w:rPr>
        <w:t>民法典</w:t>
      </w:r>
      <w:r>
        <w:rPr>
          <w:rFonts w:hint="eastAsia" w:ascii="仿宋" w:hAnsi="仿宋" w:eastAsia="仿宋" w:cs="仿宋"/>
          <w:spacing w:val="6"/>
          <w:position w:val="2"/>
          <w:sz w:val="24"/>
          <w:szCs w:val="24"/>
          <w:highlight w:val="none"/>
        </w:rPr>
        <w:t>》；</w:t>
      </w:r>
    </w:p>
    <w:p w14:paraId="2F6AAFA2">
      <w:pPr>
        <w:spacing w:before="155" w:line="313" w:lineRule="exact"/>
        <w:ind w:left="489"/>
        <w:rPr>
          <w:rFonts w:hint="eastAsia" w:ascii="仿宋" w:hAnsi="仿宋" w:eastAsia="仿宋" w:cs="仿宋"/>
          <w:sz w:val="24"/>
          <w:szCs w:val="24"/>
          <w:highlight w:val="none"/>
        </w:rPr>
      </w:pPr>
      <w:r>
        <w:rPr>
          <w:rFonts w:hint="eastAsia" w:ascii="仿宋" w:hAnsi="仿宋" w:eastAsia="仿宋" w:cs="仿宋"/>
          <w:spacing w:val="11"/>
          <w:position w:val="2"/>
          <w:sz w:val="24"/>
          <w:szCs w:val="24"/>
          <w:highlight w:val="none"/>
        </w:rPr>
        <w:t>1</w:t>
      </w:r>
      <w:r>
        <w:rPr>
          <w:rFonts w:hint="eastAsia" w:ascii="仿宋" w:hAnsi="仿宋" w:eastAsia="仿宋" w:cs="仿宋"/>
          <w:spacing w:val="7"/>
          <w:position w:val="2"/>
          <w:sz w:val="24"/>
          <w:szCs w:val="24"/>
          <w:highlight w:val="none"/>
        </w:rPr>
        <w:t>.3《中华人民共和国政府采购法实施条例》；</w:t>
      </w:r>
    </w:p>
    <w:p w14:paraId="46F1AD30">
      <w:pPr>
        <w:spacing w:before="155" w:line="313" w:lineRule="exact"/>
        <w:ind w:left="48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w:t>
      </w:r>
      <w:r>
        <w:rPr>
          <w:rFonts w:hint="eastAsia" w:ascii="仿宋" w:hAnsi="仿宋" w:eastAsia="仿宋" w:cs="仿宋"/>
          <w:spacing w:val="7"/>
          <w:position w:val="2"/>
          <w:sz w:val="24"/>
          <w:szCs w:val="24"/>
          <w:highlight w:val="none"/>
        </w:rPr>
        <w:t>.4《政府采购非招标采购方式管理办法》；</w:t>
      </w:r>
    </w:p>
    <w:p w14:paraId="49D567BD">
      <w:pPr>
        <w:spacing w:before="155" w:line="312" w:lineRule="exact"/>
        <w:ind w:left="489"/>
        <w:rPr>
          <w:rFonts w:hint="eastAsia" w:ascii="仿宋" w:hAnsi="仿宋" w:eastAsia="仿宋" w:cs="仿宋"/>
          <w:sz w:val="24"/>
          <w:szCs w:val="24"/>
          <w:highlight w:val="none"/>
        </w:rPr>
      </w:pPr>
      <w:r>
        <w:rPr>
          <w:rFonts w:hint="eastAsia" w:ascii="仿宋" w:hAnsi="仿宋" w:eastAsia="仿宋" w:cs="仿宋"/>
          <w:spacing w:val="12"/>
          <w:position w:val="2"/>
          <w:sz w:val="24"/>
          <w:szCs w:val="24"/>
          <w:highlight w:val="none"/>
        </w:rPr>
        <w:t>1</w:t>
      </w:r>
      <w:r>
        <w:rPr>
          <w:rFonts w:hint="eastAsia" w:ascii="仿宋" w:hAnsi="仿宋" w:eastAsia="仿宋" w:cs="仿宋"/>
          <w:spacing w:val="6"/>
          <w:position w:val="2"/>
          <w:sz w:val="24"/>
          <w:szCs w:val="24"/>
          <w:highlight w:val="none"/>
        </w:rPr>
        <w:t>.5《政府采购质疑和投诉办法》；</w:t>
      </w:r>
    </w:p>
    <w:p w14:paraId="22FB7D88">
      <w:pPr>
        <w:spacing w:before="156" w:line="230" w:lineRule="auto"/>
        <w:ind w:left="48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1.6</w:t>
      </w:r>
      <w:r>
        <w:rPr>
          <w:rFonts w:hint="eastAsia" w:ascii="仿宋" w:hAnsi="仿宋" w:eastAsia="仿宋" w:cs="仿宋"/>
          <w:spacing w:val="8"/>
          <w:sz w:val="24"/>
          <w:szCs w:val="24"/>
          <w:highlight w:val="none"/>
        </w:rPr>
        <w:t xml:space="preserve"> </w:t>
      </w:r>
      <w:r>
        <w:rPr>
          <w:rFonts w:hint="eastAsia" w:ascii="仿宋" w:hAnsi="仿宋" w:eastAsia="仿宋" w:cs="仿宋"/>
          <w:spacing w:val="5"/>
          <w:sz w:val="24"/>
          <w:szCs w:val="24"/>
          <w:highlight w:val="none"/>
        </w:rPr>
        <w:t>其他有关法律、行政法规以及省市规范性文件规定。</w:t>
      </w:r>
    </w:p>
    <w:p w14:paraId="631B6474">
      <w:pPr>
        <w:spacing w:before="237" w:line="381" w:lineRule="exact"/>
        <w:ind w:left="551"/>
        <w:outlineLvl w:val="2"/>
        <w:rPr>
          <w:rFonts w:hint="eastAsia" w:ascii="仿宋" w:hAnsi="仿宋" w:eastAsia="仿宋" w:cs="仿宋"/>
          <w:sz w:val="24"/>
          <w:szCs w:val="24"/>
          <w:highlight w:val="none"/>
        </w:rPr>
      </w:pPr>
      <w:bookmarkStart w:id="11" w:name="_bookmark8"/>
      <w:bookmarkEnd w:id="11"/>
      <w:r>
        <w:rPr>
          <w:rFonts w:hint="eastAsia" w:ascii="仿宋" w:hAnsi="仿宋" w:eastAsia="仿宋" w:cs="仿宋"/>
          <w:spacing w:val="-1"/>
          <w:position w:val="1"/>
          <w:sz w:val="24"/>
          <w:szCs w:val="24"/>
          <w:highlight w:val="none"/>
        </w:rPr>
        <w:t>2.合格的供应</w:t>
      </w:r>
      <w:r>
        <w:rPr>
          <w:rFonts w:hint="eastAsia" w:ascii="仿宋" w:hAnsi="仿宋" w:eastAsia="仿宋" w:cs="仿宋"/>
          <w:position w:val="1"/>
          <w:sz w:val="24"/>
          <w:szCs w:val="24"/>
          <w:highlight w:val="none"/>
        </w:rPr>
        <w:t>商</w:t>
      </w:r>
    </w:p>
    <w:p w14:paraId="64F6034E">
      <w:pPr>
        <w:spacing w:before="188" w:line="229" w:lineRule="auto"/>
        <w:ind w:left="47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2.1 符合《中华人民共和国政府采购法》第二十二条第一款规定的条件；</w:t>
      </w:r>
    </w:p>
    <w:p w14:paraId="18E19382">
      <w:pPr>
        <w:spacing w:before="182" w:line="229" w:lineRule="auto"/>
        <w:ind w:left="47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2.2 符合本磋商文件规定的资格要求，且按照要求提供相关证明材料</w:t>
      </w:r>
      <w:r>
        <w:rPr>
          <w:rFonts w:hint="eastAsia" w:ascii="仿宋" w:hAnsi="仿宋" w:eastAsia="仿宋" w:cs="仿宋"/>
          <w:spacing w:val="7"/>
          <w:sz w:val="24"/>
          <w:szCs w:val="24"/>
          <w:highlight w:val="none"/>
          <w:lang w:eastAsia="zh-CN"/>
        </w:rPr>
        <w:t>；</w:t>
      </w:r>
    </w:p>
    <w:p w14:paraId="46E9EAE4">
      <w:pPr>
        <w:spacing w:before="182" w:line="376" w:lineRule="auto"/>
        <w:ind w:left="2" w:firstLine="47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2.3 单位负责人为同一人或者存在直接控股、管理关系的不同供应商，不得参加</w:t>
      </w:r>
      <w:r>
        <w:rPr>
          <w:rFonts w:hint="eastAsia" w:ascii="仿宋" w:hAnsi="仿宋" w:eastAsia="仿宋" w:cs="仿宋"/>
          <w:spacing w:val="2"/>
          <w:sz w:val="24"/>
          <w:szCs w:val="24"/>
          <w:highlight w:val="none"/>
        </w:rPr>
        <w:t>同</w:t>
      </w:r>
      <w:r>
        <w:rPr>
          <w:rFonts w:hint="eastAsia" w:ascii="仿宋" w:hAnsi="仿宋" w:eastAsia="仿宋" w:cs="仿宋"/>
          <w:spacing w:val="14"/>
          <w:sz w:val="24"/>
          <w:szCs w:val="24"/>
          <w:highlight w:val="none"/>
        </w:rPr>
        <w:t>一</w:t>
      </w:r>
      <w:r>
        <w:rPr>
          <w:rFonts w:hint="eastAsia" w:ascii="仿宋" w:hAnsi="仿宋" w:eastAsia="仿宋" w:cs="仿宋"/>
          <w:spacing w:val="9"/>
          <w:sz w:val="24"/>
          <w:szCs w:val="24"/>
          <w:highlight w:val="none"/>
        </w:rPr>
        <w:t>合</w:t>
      </w:r>
      <w:r>
        <w:rPr>
          <w:rFonts w:hint="eastAsia" w:ascii="仿宋" w:hAnsi="仿宋" w:eastAsia="仿宋" w:cs="仿宋"/>
          <w:spacing w:val="7"/>
          <w:sz w:val="24"/>
          <w:szCs w:val="24"/>
          <w:highlight w:val="none"/>
        </w:rPr>
        <w:t>同项下的政府采购活动。</w:t>
      </w:r>
    </w:p>
    <w:p w14:paraId="6BFAEA13">
      <w:pPr>
        <w:spacing w:before="1" w:line="229" w:lineRule="auto"/>
        <w:ind w:left="47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2.4</w:t>
      </w:r>
      <w:r>
        <w:rPr>
          <w:rFonts w:hint="eastAsia" w:ascii="仿宋" w:hAnsi="仿宋" w:eastAsia="仿宋" w:cs="仿宋"/>
          <w:spacing w:val="10"/>
          <w:sz w:val="24"/>
          <w:szCs w:val="24"/>
          <w:highlight w:val="none"/>
        </w:rPr>
        <w:t xml:space="preserve"> </w:t>
      </w:r>
      <w:r>
        <w:rPr>
          <w:rFonts w:hint="eastAsia" w:ascii="仿宋" w:hAnsi="仿宋" w:eastAsia="仿宋" w:cs="仿宋"/>
          <w:spacing w:val="6"/>
          <w:sz w:val="24"/>
          <w:szCs w:val="24"/>
          <w:highlight w:val="none"/>
        </w:rPr>
        <w:t>供应商须知前附表规定接受联合体报价的，应符合以下规定：</w:t>
      </w:r>
    </w:p>
    <w:p w14:paraId="2911550C">
      <w:pPr>
        <w:spacing w:before="181" w:line="376" w:lineRule="auto"/>
        <w:ind w:left="2" w:firstLine="471"/>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11"/>
          <w:sz w:val="24"/>
          <w:szCs w:val="24"/>
          <w:highlight w:val="none"/>
        </w:rPr>
        <w:t>.</w:t>
      </w:r>
      <w:r>
        <w:rPr>
          <w:rFonts w:hint="eastAsia" w:ascii="仿宋" w:hAnsi="仿宋" w:eastAsia="仿宋" w:cs="仿宋"/>
          <w:spacing w:val="7"/>
          <w:sz w:val="24"/>
          <w:szCs w:val="24"/>
          <w:highlight w:val="none"/>
        </w:rPr>
        <w:t>1 联合体各方应按照磋商文件提供的格式签订联合体协议书，明确联合体牵头</w:t>
      </w:r>
      <w:r>
        <w:rPr>
          <w:rFonts w:hint="eastAsia" w:ascii="仿宋" w:hAnsi="仿宋" w:eastAsia="仿宋" w:cs="仿宋"/>
          <w:spacing w:val="12"/>
          <w:sz w:val="24"/>
          <w:szCs w:val="24"/>
          <w:highlight w:val="none"/>
        </w:rPr>
        <w:t>人</w:t>
      </w:r>
      <w:r>
        <w:rPr>
          <w:rFonts w:hint="eastAsia" w:ascii="仿宋" w:hAnsi="仿宋" w:eastAsia="仿宋" w:cs="仿宋"/>
          <w:spacing w:val="6"/>
          <w:sz w:val="24"/>
          <w:szCs w:val="24"/>
          <w:highlight w:val="none"/>
        </w:rPr>
        <w:t>和各方权利义务；</w:t>
      </w:r>
    </w:p>
    <w:p w14:paraId="277D2116">
      <w:pPr>
        <w:spacing w:line="229" w:lineRule="auto"/>
        <w:ind w:left="47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2.4.2 联合体各方均应当符合《</w:t>
      </w:r>
      <w:r>
        <w:rPr>
          <w:rFonts w:hint="eastAsia" w:ascii="仿宋" w:hAnsi="仿宋" w:eastAsia="仿宋" w:cs="仿宋"/>
          <w:spacing w:val="7"/>
          <w:sz w:val="24"/>
          <w:szCs w:val="24"/>
          <w:highlight w:val="none"/>
          <w:lang w:val="en-US" w:eastAsia="zh-CN"/>
        </w:rPr>
        <w:t>中华人民共和国</w:t>
      </w:r>
      <w:r>
        <w:rPr>
          <w:rFonts w:hint="eastAsia" w:ascii="仿宋" w:hAnsi="仿宋" w:eastAsia="仿宋" w:cs="仿宋"/>
          <w:spacing w:val="7"/>
          <w:sz w:val="24"/>
          <w:szCs w:val="24"/>
          <w:highlight w:val="none"/>
        </w:rPr>
        <w:t>政府采购法》第二十二条第一款规定的条件</w:t>
      </w:r>
      <w:r>
        <w:rPr>
          <w:rFonts w:hint="eastAsia" w:ascii="仿宋" w:hAnsi="仿宋" w:eastAsia="仿宋" w:cs="仿宋"/>
          <w:spacing w:val="6"/>
          <w:sz w:val="24"/>
          <w:szCs w:val="24"/>
          <w:highlight w:val="none"/>
        </w:rPr>
        <w:t>；</w:t>
      </w:r>
    </w:p>
    <w:p w14:paraId="734616DE">
      <w:pPr>
        <w:spacing w:before="182" w:line="376" w:lineRule="auto"/>
        <w:ind w:left="4" w:right="2" w:firstLine="46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8"/>
          <w:sz w:val="24"/>
          <w:szCs w:val="24"/>
          <w:highlight w:val="none"/>
        </w:rPr>
        <w:t>.</w:t>
      </w:r>
      <w:r>
        <w:rPr>
          <w:rFonts w:hint="eastAsia" w:ascii="仿宋" w:hAnsi="仿宋" w:eastAsia="仿宋" w:cs="仿宋"/>
          <w:spacing w:val="7"/>
          <w:sz w:val="24"/>
          <w:szCs w:val="24"/>
          <w:highlight w:val="none"/>
        </w:rPr>
        <w:t>3 联合体中有同类资质的供应商按照联合体分工承担相同工作的，应当按照资</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质等级较低的供应商确定资质等级。</w:t>
      </w:r>
    </w:p>
    <w:p w14:paraId="3540B341">
      <w:pPr>
        <w:spacing w:before="1" w:line="375" w:lineRule="auto"/>
        <w:ind w:firstLine="474"/>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11"/>
          <w:sz w:val="24"/>
          <w:szCs w:val="24"/>
          <w:highlight w:val="none"/>
        </w:rPr>
        <w:t>.</w:t>
      </w:r>
      <w:r>
        <w:rPr>
          <w:rFonts w:hint="eastAsia" w:ascii="仿宋" w:hAnsi="仿宋" w:eastAsia="仿宋" w:cs="仿宋"/>
          <w:spacing w:val="7"/>
          <w:sz w:val="24"/>
          <w:szCs w:val="24"/>
          <w:highlight w:val="none"/>
        </w:rPr>
        <w:t>4 以联合体形式参加政府采购活动的，联合体各方不得再单独参加或者与其他</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供应商另外组成联合体参加同一合同项下的政府采购活动</w:t>
      </w:r>
      <w:r>
        <w:rPr>
          <w:rFonts w:hint="eastAsia" w:ascii="仿宋" w:hAnsi="仿宋" w:eastAsia="仿宋" w:cs="仿宋"/>
          <w:spacing w:val="8"/>
          <w:sz w:val="24"/>
          <w:szCs w:val="24"/>
          <w:highlight w:val="none"/>
        </w:rPr>
        <w:t>。</w:t>
      </w:r>
    </w:p>
    <w:p w14:paraId="72EE2F6F">
      <w:pPr>
        <w:spacing w:before="2" w:line="375" w:lineRule="auto"/>
        <w:ind w:firstLine="47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11"/>
          <w:sz w:val="24"/>
          <w:szCs w:val="24"/>
          <w:highlight w:val="none"/>
        </w:rPr>
        <w:t>.</w:t>
      </w:r>
      <w:r>
        <w:rPr>
          <w:rFonts w:hint="eastAsia" w:ascii="仿宋" w:hAnsi="仿宋" w:eastAsia="仿宋" w:cs="仿宋"/>
          <w:spacing w:val="7"/>
          <w:sz w:val="24"/>
          <w:szCs w:val="24"/>
          <w:highlight w:val="none"/>
        </w:rPr>
        <w:t>5 联合体各方应当共同与采购人签订采购合同，就合同约定的事项对采购人承担</w:t>
      </w:r>
      <w:r>
        <w:rPr>
          <w:rFonts w:hint="eastAsia" w:ascii="仿宋" w:hAnsi="仿宋" w:eastAsia="仿宋" w:cs="仿宋"/>
          <w:spacing w:val="5"/>
          <w:sz w:val="24"/>
          <w:szCs w:val="24"/>
          <w:highlight w:val="none"/>
        </w:rPr>
        <w:t>连带责任。</w:t>
      </w:r>
    </w:p>
    <w:p w14:paraId="497D9FE7">
      <w:pPr>
        <w:spacing w:before="2" w:line="375" w:lineRule="auto"/>
        <w:ind w:firstLine="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2.5 鼓励大中型企业和其他自然人、法人或者其他组织与小型、微型企业组成联</w:t>
      </w:r>
      <w:r>
        <w:rPr>
          <w:rFonts w:hint="eastAsia" w:ascii="仿宋" w:hAnsi="仿宋" w:eastAsia="仿宋" w:cs="仿宋"/>
          <w:spacing w:val="2"/>
          <w:sz w:val="24"/>
          <w:szCs w:val="24"/>
          <w:highlight w:val="none"/>
        </w:rPr>
        <w:t>合</w:t>
      </w:r>
      <w:r>
        <w:rPr>
          <w:rFonts w:hint="eastAsia" w:ascii="仿宋" w:hAnsi="仿宋" w:eastAsia="仿宋" w:cs="仿宋"/>
          <w:spacing w:val="16"/>
          <w:sz w:val="24"/>
          <w:szCs w:val="24"/>
          <w:highlight w:val="none"/>
        </w:rPr>
        <w:t>体</w:t>
      </w:r>
      <w:r>
        <w:rPr>
          <w:rFonts w:hint="eastAsia" w:ascii="仿宋" w:hAnsi="仿宋" w:eastAsia="仿宋" w:cs="仿宋"/>
          <w:spacing w:val="11"/>
          <w:sz w:val="24"/>
          <w:szCs w:val="24"/>
          <w:highlight w:val="none"/>
        </w:rPr>
        <w:t>报</w:t>
      </w:r>
      <w:r>
        <w:rPr>
          <w:rFonts w:hint="eastAsia" w:ascii="仿宋" w:hAnsi="仿宋" w:eastAsia="仿宋" w:cs="仿宋"/>
          <w:spacing w:val="8"/>
          <w:sz w:val="24"/>
          <w:szCs w:val="24"/>
          <w:highlight w:val="none"/>
        </w:rPr>
        <w:t>价，但联合体各方均应符合上述规定。</w:t>
      </w:r>
    </w:p>
    <w:p w14:paraId="36181C63">
      <w:pPr>
        <w:spacing w:before="1" w:line="375" w:lineRule="auto"/>
        <w:ind w:firstLine="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2.6 为采购项目提供整体设计、规范编制或者项目管理、检测等服务的供应商，</w:t>
      </w:r>
      <w:r>
        <w:rPr>
          <w:rFonts w:hint="eastAsia" w:ascii="仿宋" w:hAnsi="仿宋" w:eastAsia="仿宋" w:cs="仿宋"/>
          <w:spacing w:val="2"/>
          <w:sz w:val="24"/>
          <w:szCs w:val="24"/>
          <w:highlight w:val="none"/>
        </w:rPr>
        <w:t>不</w:t>
      </w:r>
      <w:r>
        <w:rPr>
          <w:rFonts w:hint="eastAsia" w:ascii="仿宋" w:hAnsi="仿宋" w:eastAsia="仿宋" w:cs="仿宋"/>
          <w:spacing w:val="15"/>
          <w:sz w:val="24"/>
          <w:szCs w:val="24"/>
          <w:highlight w:val="none"/>
        </w:rPr>
        <w:t>得</w:t>
      </w:r>
      <w:r>
        <w:rPr>
          <w:rFonts w:hint="eastAsia" w:ascii="仿宋" w:hAnsi="仿宋" w:eastAsia="仿宋" w:cs="仿宋"/>
          <w:spacing w:val="8"/>
          <w:sz w:val="24"/>
          <w:szCs w:val="24"/>
          <w:highlight w:val="none"/>
        </w:rPr>
        <w:t>再参加该采购项目的其他采购活动。</w:t>
      </w:r>
    </w:p>
    <w:p w14:paraId="25DB2F9A">
      <w:pPr>
        <w:spacing w:before="1" w:line="228" w:lineRule="auto"/>
        <w:ind w:left="474"/>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pacing w:val="8"/>
          <w:sz w:val="24"/>
          <w:szCs w:val="24"/>
          <w:highlight w:val="none"/>
        </w:rPr>
        <w:t>7</w:t>
      </w:r>
      <w:r>
        <w:rPr>
          <w:rFonts w:hint="eastAsia" w:ascii="仿宋" w:hAnsi="仿宋" w:eastAsia="仿宋" w:cs="仿宋"/>
          <w:spacing w:val="5"/>
          <w:sz w:val="24"/>
          <w:szCs w:val="24"/>
          <w:highlight w:val="none"/>
        </w:rPr>
        <w:t xml:space="preserve"> 供应商提供的证明材料内容必须真实可靠。</w:t>
      </w:r>
    </w:p>
    <w:p w14:paraId="16BEEDAF">
      <w:pPr>
        <w:spacing w:before="183" w:line="229" w:lineRule="auto"/>
        <w:ind w:left="48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符合上述条件的供应商即为合格供应商，具有参与竞争性磋商的资格</w:t>
      </w:r>
      <w:r>
        <w:rPr>
          <w:rFonts w:hint="eastAsia" w:ascii="仿宋" w:hAnsi="仿宋" w:eastAsia="仿宋" w:cs="仿宋"/>
          <w:spacing w:val="8"/>
          <w:sz w:val="24"/>
          <w:szCs w:val="24"/>
          <w:highlight w:val="none"/>
        </w:rPr>
        <w:t>。</w:t>
      </w:r>
    </w:p>
    <w:p w14:paraId="2D0F5487">
      <w:pPr>
        <w:spacing w:before="157" w:line="377" w:lineRule="exact"/>
        <w:ind w:left="556"/>
        <w:outlineLvl w:val="2"/>
        <w:rPr>
          <w:rFonts w:hint="eastAsia" w:ascii="仿宋" w:hAnsi="仿宋" w:eastAsia="仿宋" w:cs="仿宋"/>
          <w:sz w:val="24"/>
          <w:szCs w:val="24"/>
          <w:highlight w:val="none"/>
        </w:rPr>
      </w:pPr>
      <w:r>
        <w:rPr>
          <w:rFonts w:hint="eastAsia" w:ascii="仿宋" w:hAnsi="仿宋" w:eastAsia="仿宋" w:cs="仿宋"/>
          <w:spacing w:val="-3"/>
          <w:position w:val="1"/>
          <w:sz w:val="24"/>
          <w:szCs w:val="24"/>
          <w:highlight w:val="none"/>
        </w:rPr>
        <w:t>3</w:t>
      </w:r>
      <w:r>
        <w:rPr>
          <w:rFonts w:hint="eastAsia" w:ascii="仿宋" w:hAnsi="仿宋" w:eastAsia="仿宋" w:cs="仿宋"/>
          <w:spacing w:val="-2"/>
          <w:position w:val="1"/>
          <w:sz w:val="24"/>
          <w:szCs w:val="24"/>
          <w:highlight w:val="none"/>
        </w:rPr>
        <w:t>.保密</w:t>
      </w:r>
    </w:p>
    <w:p w14:paraId="0C991B6D">
      <w:pPr>
        <w:spacing w:before="191" w:line="360" w:lineRule="auto"/>
        <w:ind w:left="486" w:firstLine="540" w:firstLineChars="20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参与竞争性磋商活动的当事人应对磋商文件和响应文件中的商业和技术等秘密</w:t>
      </w:r>
      <w:r>
        <w:rPr>
          <w:rFonts w:hint="eastAsia" w:ascii="仿宋" w:hAnsi="仿宋" w:eastAsia="仿宋" w:cs="仿宋"/>
          <w:spacing w:val="9"/>
          <w:sz w:val="24"/>
          <w:szCs w:val="24"/>
          <w:highlight w:val="none"/>
        </w:rPr>
        <w:t>保</w:t>
      </w:r>
      <w:bookmarkStart w:id="12" w:name="_bookmark10"/>
      <w:bookmarkEnd w:id="12"/>
      <w:r>
        <w:rPr>
          <w:rFonts w:hint="eastAsia" w:ascii="仿宋" w:hAnsi="仿宋" w:eastAsia="仿宋" w:cs="仿宋"/>
          <w:spacing w:val="9"/>
          <w:sz w:val="24"/>
          <w:szCs w:val="24"/>
          <w:highlight w:val="none"/>
        </w:rPr>
        <w:t>密</w:t>
      </w:r>
      <w:r>
        <w:rPr>
          <w:rFonts w:hint="eastAsia" w:ascii="仿宋" w:hAnsi="仿宋" w:eastAsia="仿宋" w:cs="仿宋"/>
          <w:spacing w:val="8"/>
          <w:sz w:val="24"/>
          <w:szCs w:val="24"/>
          <w:highlight w:val="none"/>
        </w:rPr>
        <w:t>，违者应对由此造成的后果承担法律责任。</w:t>
      </w:r>
    </w:p>
    <w:p w14:paraId="5A8D5600">
      <w:pPr>
        <w:spacing w:before="234" w:line="380" w:lineRule="exact"/>
        <w:ind w:left="549"/>
        <w:outlineLvl w:val="2"/>
        <w:rPr>
          <w:rFonts w:hint="eastAsia" w:ascii="仿宋" w:hAnsi="仿宋" w:eastAsia="仿宋" w:cs="仿宋"/>
          <w:sz w:val="24"/>
          <w:szCs w:val="24"/>
          <w:highlight w:val="none"/>
          <w:lang w:eastAsia="zh-CN"/>
        </w:rPr>
      </w:pPr>
      <w:r>
        <w:rPr>
          <w:rFonts w:hint="eastAsia" w:ascii="仿宋" w:hAnsi="仿宋" w:eastAsia="仿宋" w:cs="仿宋"/>
          <w:spacing w:val="6"/>
          <w:position w:val="1"/>
          <w:sz w:val="24"/>
          <w:szCs w:val="24"/>
          <w:highlight w:val="none"/>
        </w:rPr>
        <w:t>4.语言</w:t>
      </w:r>
      <w:r>
        <w:rPr>
          <w:rFonts w:hint="eastAsia" w:ascii="仿宋" w:hAnsi="仿宋" w:eastAsia="仿宋" w:cs="仿宋"/>
          <w:spacing w:val="4"/>
          <w:position w:val="1"/>
          <w:sz w:val="24"/>
          <w:szCs w:val="24"/>
          <w:highlight w:val="none"/>
        </w:rPr>
        <w:t>文</w:t>
      </w:r>
      <w:r>
        <w:rPr>
          <w:rFonts w:hint="eastAsia" w:ascii="仿宋" w:hAnsi="仿宋" w:eastAsia="仿宋" w:cs="仿宋"/>
          <w:spacing w:val="3"/>
          <w:position w:val="1"/>
          <w:sz w:val="24"/>
          <w:szCs w:val="24"/>
          <w:highlight w:val="none"/>
        </w:rPr>
        <w:t>字、计量单位、时间单位、报价有效期以及参与采购活动费</w:t>
      </w:r>
      <w:r>
        <w:rPr>
          <w:rFonts w:hint="eastAsia" w:ascii="仿宋" w:hAnsi="仿宋" w:eastAsia="仿宋" w:cs="仿宋"/>
          <w:sz w:val="24"/>
          <w:szCs w:val="24"/>
          <w:highlight w:val="none"/>
        </w:rPr>
        <w:t>用</w:t>
      </w:r>
      <w:r>
        <w:rPr>
          <w:rFonts w:hint="eastAsia" w:ascii="仿宋" w:hAnsi="仿宋" w:eastAsia="仿宋" w:cs="仿宋"/>
          <w:sz w:val="24"/>
          <w:szCs w:val="24"/>
          <w:highlight w:val="none"/>
          <w:lang w:eastAsia="zh-CN"/>
        </w:rPr>
        <w:t>。</w:t>
      </w:r>
    </w:p>
    <w:p w14:paraId="7F1B248C">
      <w:pPr>
        <w:spacing w:before="220" w:line="231"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 语言文字</w:t>
      </w:r>
    </w:p>
    <w:p w14:paraId="3B9CD68D">
      <w:pPr>
        <w:spacing w:before="180" w:line="376" w:lineRule="auto"/>
        <w:ind w:left="5" w:right="65" w:firstLine="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除专用术语外，与竞争性磋商活动有关的语言均使用简体中文。必要时专用术语</w:t>
      </w:r>
      <w:r>
        <w:rPr>
          <w:rFonts w:hint="eastAsia" w:ascii="仿宋" w:hAnsi="仿宋" w:eastAsia="仿宋" w:cs="仿宋"/>
          <w:spacing w:val="2"/>
          <w:sz w:val="24"/>
          <w:szCs w:val="24"/>
          <w:highlight w:val="none"/>
        </w:rPr>
        <w:t>应</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附</w:t>
      </w:r>
      <w:r>
        <w:rPr>
          <w:rFonts w:hint="eastAsia" w:ascii="仿宋" w:hAnsi="仿宋" w:eastAsia="仿宋" w:cs="仿宋"/>
          <w:spacing w:val="8"/>
          <w:sz w:val="24"/>
          <w:szCs w:val="24"/>
          <w:highlight w:val="none"/>
        </w:rPr>
        <w:t>有中文注释。如供应商提交的支持文件和印刷的文献使用另一种语言，应附有相应内</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容的中文翻译本，在解释响应文件时以中文翻译本为准</w:t>
      </w:r>
      <w:r>
        <w:rPr>
          <w:rFonts w:hint="eastAsia" w:ascii="仿宋" w:hAnsi="仿宋" w:eastAsia="仿宋" w:cs="仿宋"/>
          <w:spacing w:val="5"/>
          <w:sz w:val="24"/>
          <w:szCs w:val="24"/>
          <w:highlight w:val="none"/>
        </w:rPr>
        <w:t>。</w:t>
      </w:r>
    </w:p>
    <w:p w14:paraId="572C90BE">
      <w:pPr>
        <w:spacing w:line="229"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 计量单位</w:t>
      </w:r>
    </w:p>
    <w:p w14:paraId="4BF43E81">
      <w:pPr>
        <w:spacing w:before="182" w:line="376" w:lineRule="auto"/>
        <w:ind w:left="1" w:right="65" w:firstLine="49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除磋商文件另有规定外，计量均应采用中华人民共和国法定计量单位；所有报价</w:t>
      </w:r>
      <w:r>
        <w:rPr>
          <w:rFonts w:hint="eastAsia" w:ascii="仿宋" w:hAnsi="仿宋" w:eastAsia="仿宋" w:cs="仿宋"/>
          <w:spacing w:val="2"/>
          <w:sz w:val="24"/>
          <w:szCs w:val="24"/>
          <w:highlight w:val="none"/>
        </w:rPr>
        <w:t>一</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律</w:t>
      </w:r>
      <w:r>
        <w:rPr>
          <w:rFonts w:hint="eastAsia" w:ascii="仿宋" w:hAnsi="仿宋" w:eastAsia="仿宋" w:cs="仿宋"/>
          <w:spacing w:val="8"/>
          <w:sz w:val="24"/>
          <w:szCs w:val="24"/>
          <w:highlight w:val="none"/>
        </w:rPr>
        <w:t>使用人民币，货币单位为“元”。</w:t>
      </w:r>
    </w:p>
    <w:p w14:paraId="30B5AB94">
      <w:pPr>
        <w:spacing w:line="229"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 时间单位</w:t>
      </w:r>
    </w:p>
    <w:p w14:paraId="2897ABA8">
      <w:pPr>
        <w:spacing w:before="182" w:line="376" w:lineRule="auto"/>
        <w:ind w:left="19" w:firstLine="47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除磋商文件中另有规定外，磋商文件所使用的时间单位“天”、“ 日 ”均指日历</w:t>
      </w:r>
      <w:r>
        <w:rPr>
          <w:rFonts w:hint="eastAsia" w:ascii="仿宋" w:hAnsi="仿宋" w:eastAsia="仿宋" w:cs="仿宋"/>
          <w:spacing w:val="-2"/>
          <w:sz w:val="24"/>
          <w:szCs w:val="24"/>
          <w:highlight w:val="none"/>
        </w:rPr>
        <w:t>天</w:t>
      </w:r>
      <w:r>
        <w:rPr>
          <w:rFonts w:hint="eastAsia" w:ascii="仿宋" w:hAnsi="仿宋" w:eastAsia="仿宋" w:cs="仿宋"/>
          <w:sz w:val="24"/>
          <w:szCs w:val="24"/>
          <w:highlight w:val="none"/>
        </w:rPr>
        <w:t>，</w:t>
      </w:r>
      <w:r>
        <w:rPr>
          <w:rFonts w:hint="eastAsia" w:ascii="仿宋" w:hAnsi="仿宋" w:eastAsia="仿宋" w:cs="仿宋"/>
          <w:spacing w:val="10"/>
          <w:sz w:val="24"/>
          <w:szCs w:val="24"/>
          <w:highlight w:val="none"/>
        </w:rPr>
        <w:t>时</w:t>
      </w:r>
      <w:r>
        <w:rPr>
          <w:rFonts w:hint="eastAsia" w:ascii="仿宋" w:hAnsi="仿宋" w:eastAsia="仿宋" w:cs="仿宋"/>
          <w:spacing w:val="7"/>
          <w:sz w:val="24"/>
          <w:szCs w:val="24"/>
          <w:highlight w:val="none"/>
        </w:rPr>
        <w:t>、</w:t>
      </w:r>
      <w:r>
        <w:rPr>
          <w:rFonts w:hint="eastAsia" w:ascii="仿宋" w:hAnsi="仿宋" w:eastAsia="仿宋" w:cs="仿宋"/>
          <w:spacing w:val="5"/>
          <w:sz w:val="24"/>
          <w:szCs w:val="24"/>
          <w:highlight w:val="none"/>
        </w:rPr>
        <w:t>分均为北京时间。</w:t>
      </w:r>
    </w:p>
    <w:p w14:paraId="2F2CD5B0">
      <w:pPr>
        <w:spacing w:line="230"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w:t>
      </w:r>
      <w:r>
        <w:rPr>
          <w:rFonts w:hint="eastAsia" w:ascii="仿宋" w:hAnsi="仿宋" w:eastAsia="仿宋" w:cs="仿宋"/>
          <w:sz w:val="24"/>
          <w:szCs w:val="24"/>
          <w:highlight w:val="none"/>
        </w:rPr>
        <w:t>4 报价有效期</w:t>
      </w:r>
    </w:p>
    <w:p w14:paraId="73D3186E">
      <w:pPr>
        <w:spacing w:before="180" w:line="376" w:lineRule="auto"/>
        <w:ind w:left="5" w:right="65" w:firstLine="468"/>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4.4.</w:t>
      </w:r>
      <w:r>
        <w:rPr>
          <w:rFonts w:hint="eastAsia" w:ascii="仿宋" w:hAnsi="仿宋" w:eastAsia="仿宋" w:cs="仿宋"/>
          <w:spacing w:val="8"/>
          <w:sz w:val="24"/>
          <w:szCs w:val="24"/>
          <w:highlight w:val="none"/>
        </w:rPr>
        <w:t>1</w:t>
      </w:r>
      <w:r>
        <w:rPr>
          <w:rFonts w:hint="eastAsia" w:ascii="仿宋" w:hAnsi="仿宋" w:eastAsia="仿宋" w:cs="仿宋"/>
          <w:spacing w:val="7"/>
          <w:sz w:val="24"/>
          <w:szCs w:val="24"/>
          <w:highlight w:val="none"/>
        </w:rPr>
        <w:t xml:space="preserve"> 在供应商须知前附表规定的报价有效期内，响应文件以及其补充、承诺等部</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分均保持有效</w:t>
      </w:r>
      <w:r>
        <w:rPr>
          <w:rFonts w:hint="eastAsia" w:ascii="仿宋" w:hAnsi="仿宋" w:eastAsia="仿宋" w:cs="仿宋"/>
          <w:spacing w:val="5"/>
          <w:sz w:val="24"/>
          <w:szCs w:val="24"/>
          <w:highlight w:val="none"/>
        </w:rPr>
        <w:t>。</w:t>
      </w:r>
    </w:p>
    <w:p w14:paraId="558D76FA">
      <w:pPr>
        <w:spacing w:before="3" w:line="375" w:lineRule="auto"/>
        <w:ind w:right="65" w:firstLine="474"/>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4.4.</w:t>
      </w:r>
      <w:r>
        <w:rPr>
          <w:rFonts w:hint="eastAsia" w:ascii="仿宋" w:hAnsi="仿宋" w:eastAsia="仿宋" w:cs="仿宋"/>
          <w:spacing w:val="8"/>
          <w:sz w:val="24"/>
          <w:szCs w:val="24"/>
          <w:highlight w:val="none"/>
        </w:rPr>
        <w:t>2</w:t>
      </w:r>
      <w:r>
        <w:rPr>
          <w:rFonts w:hint="eastAsia" w:ascii="仿宋" w:hAnsi="仿宋" w:eastAsia="仿宋" w:cs="仿宋"/>
          <w:spacing w:val="7"/>
          <w:sz w:val="24"/>
          <w:szCs w:val="24"/>
          <w:highlight w:val="none"/>
        </w:rPr>
        <w:t xml:space="preserve"> 在磋商文件规定的响应文件有效期满之前，如果出现特殊情况，采购人或者</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采</w:t>
      </w:r>
      <w:r>
        <w:rPr>
          <w:rFonts w:hint="eastAsia" w:ascii="仿宋" w:hAnsi="仿宋" w:eastAsia="仿宋" w:cs="仿宋"/>
          <w:spacing w:val="12"/>
          <w:sz w:val="24"/>
          <w:szCs w:val="24"/>
          <w:highlight w:val="none"/>
        </w:rPr>
        <w:t>购</w:t>
      </w:r>
      <w:r>
        <w:rPr>
          <w:rFonts w:hint="eastAsia" w:ascii="仿宋" w:hAnsi="仿宋" w:eastAsia="仿宋" w:cs="仿宋"/>
          <w:spacing w:val="8"/>
          <w:sz w:val="24"/>
          <w:szCs w:val="24"/>
          <w:highlight w:val="none"/>
        </w:rPr>
        <w:t>代理机构可在报价有效期内要求供应商延长有效期，要求与答复均以书面通知为准</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并</w:t>
      </w:r>
      <w:r>
        <w:rPr>
          <w:rFonts w:hint="eastAsia" w:ascii="仿宋" w:hAnsi="仿宋" w:eastAsia="仿宋" w:cs="仿宋"/>
          <w:spacing w:val="12"/>
          <w:sz w:val="24"/>
          <w:szCs w:val="24"/>
          <w:highlight w:val="none"/>
        </w:rPr>
        <w:t>作</w:t>
      </w:r>
      <w:r>
        <w:rPr>
          <w:rFonts w:hint="eastAsia" w:ascii="仿宋" w:hAnsi="仿宋" w:eastAsia="仿宋" w:cs="仿宋"/>
          <w:spacing w:val="8"/>
          <w:sz w:val="24"/>
          <w:szCs w:val="24"/>
          <w:highlight w:val="none"/>
        </w:rPr>
        <w:t>为磋商文件和响应文件的组成部分；供应商可以拒绝上述要求，拒绝延长响应文件</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有效期的，其响应失效；同意上述要求的，既不能要求也不允许其修改响应文件</w:t>
      </w:r>
      <w:r>
        <w:rPr>
          <w:rFonts w:hint="eastAsia" w:ascii="仿宋" w:hAnsi="仿宋" w:eastAsia="仿宋" w:cs="仿宋"/>
          <w:spacing w:val="5"/>
          <w:sz w:val="24"/>
          <w:szCs w:val="24"/>
          <w:highlight w:val="none"/>
        </w:rPr>
        <w:t>。</w:t>
      </w:r>
    </w:p>
    <w:p w14:paraId="774A6D49">
      <w:pPr>
        <w:spacing w:before="1" w:line="230" w:lineRule="auto"/>
        <w:ind w:left="47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4.5 </w:t>
      </w:r>
      <w:r>
        <w:rPr>
          <w:rFonts w:hint="eastAsia" w:ascii="仿宋" w:hAnsi="仿宋" w:eastAsia="仿宋" w:cs="仿宋"/>
          <w:spacing w:val="2"/>
          <w:sz w:val="24"/>
          <w:szCs w:val="24"/>
          <w:highlight w:val="none"/>
        </w:rPr>
        <w:t>参与采购活动费用</w:t>
      </w:r>
    </w:p>
    <w:p w14:paraId="620DF9C7">
      <w:pPr>
        <w:spacing w:before="181" w:line="229" w:lineRule="auto"/>
        <w:ind w:left="483"/>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供应商应自行承担其准备和参加采购活动发生的所有费用</w:t>
      </w:r>
      <w:r>
        <w:rPr>
          <w:rFonts w:hint="eastAsia" w:ascii="仿宋" w:hAnsi="仿宋" w:eastAsia="仿宋" w:cs="仿宋"/>
          <w:spacing w:val="8"/>
          <w:sz w:val="24"/>
          <w:szCs w:val="24"/>
          <w:highlight w:val="none"/>
        </w:rPr>
        <w:t>。</w:t>
      </w:r>
    </w:p>
    <w:p w14:paraId="546B6F9B">
      <w:pPr>
        <w:spacing w:before="239" w:line="376" w:lineRule="exact"/>
        <w:ind w:left="550"/>
        <w:outlineLvl w:val="2"/>
        <w:rPr>
          <w:rFonts w:hint="eastAsia" w:ascii="仿宋" w:hAnsi="仿宋" w:eastAsia="仿宋" w:cs="仿宋"/>
          <w:sz w:val="24"/>
          <w:szCs w:val="24"/>
          <w:highlight w:val="none"/>
        </w:rPr>
      </w:pPr>
      <w:bookmarkStart w:id="13" w:name="_bookmark11"/>
      <w:bookmarkEnd w:id="13"/>
      <w:r>
        <w:rPr>
          <w:rFonts w:hint="eastAsia" w:ascii="仿宋" w:hAnsi="仿宋" w:eastAsia="仿宋" w:cs="仿宋"/>
          <w:spacing w:val="-1"/>
          <w:position w:val="2"/>
          <w:sz w:val="24"/>
          <w:szCs w:val="24"/>
          <w:highlight w:val="none"/>
        </w:rPr>
        <w:t>5.踏</w:t>
      </w:r>
      <w:r>
        <w:rPr>
          <w:rFonts w:hint="eastAsia" w:ascii="仿宋" w:hAnsi="仿宋" w:eastAsia="仿宋" w:cs="仿宋"/>
          <w:position w:val="2"/>
          <w:sz w:val="24"/>
          <w:szCs w:val="24"/>
          <w:highlight w:val="none"/>
        </w:rPr>
        <w:t>勘现场</w:t>
      </w:r>
    </w:p>
    <w:p w14:paraId="2FAD2616">
      <w:pPr>
        <w:spacing w:before="192" w:line="380" w:lineRule="auto"/>
        <w:ind w:left="1" w:right="65" w:firstLine="478"/>
        <w:rPr>
          <w:rFonts w:hint="eastAsia" w:ascii="仿宋" w:hAnsi="仿宋" w:eastAsia="仿宋" w:cs="仿宋"/>
          <w:sz w:val="24"/>
          <w:szCs w:val="24"/>
        </w:rPr>
      </w:pPr>
      <w:r>
        <w:rPr>
          <w:rFonts w:hint="eastAsia" w:ascii="仿宋" w:hAnsi="仿宋" w:eastAsia="仿宋" w:cs="仿宋"/>
          <w:spacing w:val="14"/>
          <w:sz w:val="24"/>
          <w:szCs w:val="24"/>
          <w:highlight w:val="none"/>
        </w:rPr>
        <w:t xml:space="preserve">5.1 </w:t>
      </w:r>
      <w:r>
        <w:rPr>
          <w:rFonts w:hint="eastAsia" w:ascii="仿宋" w:hAnsi="仿宋" w:eastAsia="仿宋" w:cs="仿宋"/>
          <w:spacing w:val="9"/>
          <w:sz w:val="24"/>
          <w:szCs w:val="24"/>
          <w:highlight w:val="none"/>
        </w:rPr>
        <w:t>供</w:t>
      </w:r>
      <w:r>
        <w:rPr>
          <w:rFonts w:hint="eastAsia" w:ascii="仿宋" w:hAnsi="仿宋" w:eastAsia="仿宋" w:cs="仿宋"/>
          <w:spacing w:val="7"/>
          <w:sz w:val="24"/>
          <w:szCs w:val="24"/>
          <w:highlight w:val="none"/>
        </w:rPr>
        <w:t>应商须知前附表规定组织踏勘现场的，采购人必须按照规定时间、地点组织</w:t>
      </w:r>
      <w:r>
        <w:rPr>
          <w:rFonts w:hint="eastAsia" w:ascii="仿宋" w:hAnsi="仿宋" w:eastAsia="仿宋" w:cs="仿宋"/>
          <w:spacing w:val="22"/>
          <w:sz w:val="24"/>
          <w:szCs w:val="24"/>
          <w:highlight w:val="none"/>
        </w:rPr>
        <w:t>供</w:t>
      </w:r>
      <w:r>
        <w:rPr>
          <w:rFonts w:hint="eastAsia" w:ascii="仿宋" w:hAnsi="仿宋" w:eastAsia="仿宋" w:cs="仿宋"/>
          <w:spacing w:val="11"/>
          <w:sz w:val="24"/>
          <w:szCs w:val="24"/>
          <w:highlight w:val="none"/>
        </w:rPr>
        <w:t>应商踏勘项目现场，以便供应商获取有关编制响应文件和签署合同所涉及现场的资</w:t>
      </w:r>
      <w:r>
        <w:rPr>
          <w:rFonts w:hint="eastAsia" w:ascii="仿宋" w:hAnsi="仿宋" w:eastAsia="仿宋" w:cs="仿宋"/>
          <w:spacing w:val="16"/>
          <w:sz w:val="24"/>
          <w:szCs w:val="24"/>
          <w:highlight w:val="none"/>
        </w:rPr>
        <w:t>料</w:t>
      </w:r>
      <w:r>
        <w:rPr>
          <w:rFonts w:hint="eastAsia" w:ascii="仿宋" w:hAnsi="仿宋" w:eastAsia="仿宋" w:cs="仿宋"/>
          <w:spacing w:val="14"/>
          <w:sz w:val="24"/>
          <w:szCs w:val="24"/>
          <w:highlight w:val="none"/>
        </w:rPr>
        <w:t>。</w:t>
      </w:r>
      <w:r>
        <w:rPr>
          <w:rFonts w:hint="eastAsia" w:ascii="仿宋" w:hAnsi="仿宋" w:eastAsia="仿宋" w:cs="仿宋"/>
          <w:spacing w:val="8"/>
          <w:sz w:val="24"/>
          <w:szCs w:val="24"/>
          <w:highlight w:val="none"/>
        </w:rPr>
        <w:t>供应商承担踏勘现场所发生的自身费用。</w:t>
      </w:r>
    </w:p>
    <w:p w14:paraId="4BCFAF04">
      <w:pPr>
        <w:spacing w:before="100" w:line="376" w:lineRule="auto"/>
        <w:ind w:right="6" w:firstLine="477"/>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5.2 采购人向供应商提供的有关现场的资料和数据，是采购人现有的能使供应商</w:t>
      </w:r>
      <w:r>
        <w:rPr>
          <w:rFonts w:hint="eastAsia" w:ascii="仿宋" w:hAnsi="仿宋" w:eastAsia="仿宋" w:cs="仿宋"/>
          <w:sz w:val="24"/>
          <w:szCs w:val="24"/>
          <w:highlight w:val="none"/>
        </w:rPr>
        <w:t>利</w:t>
      </w:r>
      <w:r>
        <w:rPr>
          <w:rFonts w:hint="eastAsia" w:ascii="仿宋" w:hAnsi="仿宋" w:eastAsia="仿宋" w:cs="仿宋"/>
          <w:spacing w:val="14"/>
          <w:sz w:val="24"/>
          <w:szCs w:val="24"/>
          <w:highlight w:val="none"/>
        </w:rPr>
        <w:t>用</w:t>
      </w:r>
      <w:r>
        <w:rPr>
          <w:rFonts w:hint="eastAsia" w:ascii="仿宋" w:hAnsi="仿宋" w:eastAsia="仿宋" w:cs="仿宋"/>
          <w:spacing w:val="9"/>
          <w:sz w:val="24"/>
          <w:szCs w:val="24"/>
          <w:highlight w:val="none"/>
        </w:rPr>
        <w:t>的资料，采购人对供应商由此而做出的推论、理解和结论不负责任。</w:t>
      </w:r>
    </w:p>
    <w:p w14:paraId="5CB08163">
      <w:pPr>
        <w:spacing w:line="381" w:lineRule="auto"/>
        <w:ind w:left="2" w:firstLine="474"/>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5.3 </w:t>
      </w:r>
      <w:r>
        <w:rPr>
          <w:rFonts w:hint="eastAsia" w:ascii="仿宋" w:hAnsi="仿宋" w:eastAsia="仿宋" w:cs="仿宋"/>
          <w:spacing w:val="9"/>
          <w:sz w:val="24"/>
          <w:szCs w:val="24"/>
          <w:highlight w:val="none"/>
        </w:rPr>
        <w:t>供</w:t>
      </w:r>
      <w:r>
        <w:rPr>
          <w:rFonts w:hint="eastAsia" w:ascii="仿宋" w:hAnsi="仿宋" w:eastAsia="仿宋" w:cs="仿宋"/>
          <w:spacing w:val="7"/>
          <w:sz w:val="24"/>
          <w:szCs w:val="24"/>
          <w:highlight w:val="none"/>
        </w:rPr>
        <w:t>应商经过采购人允许，可以进入项目现场踏勘，但不得因此使采购人承担有</w:t>
      </w:r>
      <w:r>
        <w:rPr>
          <w:rFonts w:hint="eastAsia" w:ascii="仿宋" w:hAnsi="仿宋" w:eastAsia="仿宋" w:cs="仿宋"/>
          <w:spacing w:val="16"/>
          <w:sz w:val="24"/>
          <w:szCs w:val="24"/>
          <w:highlight w:val="none"/>
        </w:rPr>
        <w:t>关</w:t>
      </w:r>
      <w:r>
        <w:rPr>
          <w:rFonts w:hint="eastAsia" w:ascii="仿宋" w:hAnsi="仿宋" w:eastAsia="仿宋" w:cs="仿宋"/>
          <w:spacing w:val="13"/>
          <w:sz w:val="24"/>
          <w:szCs w:val="24"/>
          <w:highlight w:val="none"/>
        </w:rPr>
        <w:t>责</w:t>
      </w:r>
      <w:r>
        <w:rPr>
          <w:rFonts w:hint="eastAsia" w:ascii="仿宋" w:hAnsi="仿宋" w:eastAsia="仿宋" w:cs="仿宋"/>
          <w:spacing w:val="8"/>
          <w:sz w:val="24"/>
          <w:szCs w:val="24"/>
          <w:highlight w:val="none"/>
        </w:rPr>
        <w:t>任和蒙受损失。除采购人原因外，供应商应对踏勘现场而造成的死亡、人身伤害、</w:t>
      </w:r>
      <w:r>
        <w:rPr>
          <w:rFonts w:hint="eastAsia" w:ascii="仿宋" w:hAnsi="仿宋" w:eastAsia="仿宋" w:cs="仿宋"/>
          <w:spacing w:val="12"/>
          <w:sz w:val="24"/>
          <w:szCs w:val="24"/>
          <w:highlight w:val="none"/>
        </w:rPr>
        <w:t>财</w:t>
      </w:r>
      <w:r>
        <w:rPr>
          <w:rFonts w:hint="eastAsia" w:ascii="仿宋" w:hAnsi="仿宋" w:eastAsia="仿宋" w:cs="仿宋"/>
          <w:spacing w:val="9"/>
          <w:sz w:val="24"/>
          <w:szCs w:val="24"/>
          <w:highlight w:val="none"/>
        </w:rPr>
        <w:t>产损失、损害以及其它任何损失、损害和引起的费用和开支承担责任。</w:t>
      </w:r>
    </w:p>
    <w:p w14:paraId="46346225">
      <w:pPr>
        <w:spacing w:before="35" w:line="377" w:lineRule="exact"/>
        <w:ind w:left="553"/>
        <w:outlineLvl w:val="2"/>
        <w:rPr>
          <w:rFonts w:hint="eastAsia" w:ascii="仿宋" w:hAnsi="仿宋" w:eastAsia="仿宋" w:cs="仿宋"/>
          <w:sz w:val="24"/>
          <w:szCs w:val="24"/>
          <w:highlight w:val="none"/>
        </w:rPr>
      </w:pPr>
      <w:bookmarkStart w:id="14" w:name="_bookmark12"/>
      <w:bookmarkEnd w:id="14"/>
      <w:r>
        <w:rPr>
          <w:rFonts w:hint="eastAsia" w:ascii="仿宋" w:hAnsi="仿宋" w:eastAsia="仿宋" w:cs="仿宋"/>
          <w:spacing w:val="-2"/>
          <w:position w:val="1"/>
          <w:sz w:val="24"/>
          <w:szCs w:val="24"/>
          <w:highlight w:val="none"/>
        </w:rPr>
        <w:t>6.询问</w:t>
      </w:r>
    </w:p>
    <w:p w14:paraId="1D77E2B5">
      <w:pPr>
        <w:spacing w:before="190" w:line="376" w:lineRule="auto"/>
        <w:ind w:left="4" w:right="7" w:firstLine="46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6.1 供应商对竞争性磋商活动事项有疑问的，可以向采购代理机构提出询问；采</w:t>
      </w:r>
      <w:r>
        <w:rPr>
          <w:rFonts w:hint="eastAsia" w:ascii="仿宋" w:hAnsi="仿宋" w:eastAsia="仿宋" w:cs="仿宋"/>
          <w:spacing w:val="3"/>
          <w:sz w:val="24"/>
          <w:szCs w:val="24"/>
          <w:highlight w:val="none"/>
        </w:rPr>
        <w:t>购</w:t>
      </w:r>
      <w:r>
        <w:rPr>
          <w:rFonts w:hint="eastAsia" w:ascii="仿宋" w:hAnsi="仿宋" w:eastAsia="仿宋" w:cs="仿宋"/>
          <w:spacing w:val="9"/>
          <w:sz w:val="24"/>
          <w:szCs w:val="24"/>
          <w:highlight w:val="none"/>
        </w:rPr>
        <w:t>代理机构应当及时作出答复，但答复的内容不得涉及商业秘密</w:t>
      </w:r>
      <w:r>
        <w:rPr>
          <w:rFonts w:hint="eastAsia" w:ascii="仿宋" w:hAnsi="仿宋" w:eastAsia="仿宋" w:cs="仿宋"/>
          <w:spacing w:val="6"/>
          <w:sz w:val="24"/>
          <w:szCs w:val="24"/>
          <w:highlight w:val="none"/>
        </w:rPr>
        <w:t>。</w:t>
      </w:r>
    </w:p>
    <w:p w14:paraId="787CF859">
      <w:pPr>
        <w:spacing w:line="230" w:lineRule="auto"/>
        <w:ind w:left="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6</w:t>
      </w:r>
      <w:r>
        <w:rPr>
          <w:rFonts w:hint="eastAsia" w:ascii="仿宋" w:hAnsi="仿宋" w:eastAsia="仿宋" w:cs="仿宋"/>
          <w:spacing w:val="7"/>
          <w:sz w:val="24"/>
          <w:szCs w:val="24"/>
          <w:highlight w:val="none"/>
        </w:rPr>
        <w:t>.</w:t>
      </w:r>
      <w:r>
        <w:rPr>
          <w:rFonts w:hint="eastAsia" w:ascii="仿宋" w:hAnsi="仿宋" w:eastAsia="仿宋" w:cs="仿宋"/>
          <w:spacing w:val="4"/>
          <w:sz w:val="24"/>
          <w:szCs w:val="24"/>
          <w:highlight w:val="none"/>
        </w:rPr>
        <w:t>2 询问及答复应当采取书面形式。</w:t>
      </w:r>
    </w:p>
    <w:p w14:paraId="618190A4">
      <w:pPr>
        <w:spacing w:before="236" w:line="381" w:lineRule="exact"/>
        <w:ind w:left="555"/>
        <w:outlineLvl w:val="2"/>
        <w:rPr>
          <w:rFonts w:hint="eastAsia" w:ascii="仿宋" w:hAnsi="仿宋" w:eastAsia="仿宋" w:cs="仿宋"/>
          <w:sz w:val="24"/>
          <w:szCs w:val="24"/>
          <w:highlight w:val="none"/>
        </w:rPr>
      </w:pPr>
      <w:bookmarkStart w:id="15" w:name="_bookmark13"/>
      <w:bookmarkEnd w:id="15"/>
      <w:r>
        <w:rPr>
          <w:rFonts w:hint="eastAsia" w:ascii="仿宋" w:hAnsi="仿宋" w:eastAsia="仿宋" w:cs="仿宋"/>
          <w:spacing w:val="-4"/>
          <w:position w:val="2"/>
          <w:sz w:val="24"/>
          <w:szCs w:val="24"/>
          <w:highlight w:val="none"/>
        </w:rPr>
        <w:t>7</w:t>
      </w:r>
      <w:r>
        <w:rPr>
          <w:rFonts w:hint="eastAsia" w:ascii="仿宋" w:hAnsi="仿宋" w:eastAsia="仿宋" w:cs="仿宋"/>
          <w:spacing w:val="-2"/>
          <w:position w:val="2"/>
          <w:sz w:val="24"/>
          <w:szCs w:val="24"/>
          <w:highlight w:val="none"/>
        </w:rPr>
        <w:t>.偏离</w:t>
      </w:r>
    </w:p>
    <w:p w14:paraId="05A0301D">
      <w:pPr>
        <w:spacing w:before="189" w:line="383" w:lineRule="auto"/>
        <w:ind w:left="4" w:right="6" w:firstLine="477"/>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采</w:t>
      </w:r>
      <w:r>
        <w:rPr>
          <w:rFonts w:hint="eastAsia" w:ascii="仿宋" w:hAnsi="仿宋" w:eastAsia="仿宋" w:cs="仿宋"/>
          <w:spacing w:val="8"/>
          <w:sz w:val="24"/>
          <w:szCs w:val="24"/>
          <w:highlight w:val="none"/>
        </w:rPr>
        <w:t>购人允许响应文件偏离磋商文件某些非实质性要求的，偏离应当符合磋商文件规</w:t>
      </w:r>
      <w:bookmarkStart w:id="16" w:name="_bookmark14"/>
      <w:bookmarkEnd w:id="16"/>
      <w:r>
        <w:rPr>
          <w:rFonts w:hint="eastAsia" w:ascii="仿宋" w:hAnsi="仿宋" w:eastAsia="仿宋" w:cs="仿宋"/>
          <w:spacing w:val="7"/>
          <w:sz w:val="24"/>
          <w:szCs w:val="24"/>
          <w:highlight w:val="none"/>
        </w:rPr>
        <w:t>定的偏离范围和幅度</w:t>
      </w:r>
      <w:r>
        <w:rPr>
          <w:rFonts w:hint="eastAsia" w:ascii="仿宋" w:hAnsi="仿宋" w:eastAsia="仿宋" w:cs="仿宋"/>
          <w:spacing w:val="6"/>
          <w:sz w:val="24"/>
          <w:szCs w:val="24"/>
          <w:highlight w:val="none"/>
        </w:rPr>
        <w:t>。</w:t>
      </w:r>
    </w:p>
    <w:p w14:paraId="59561F0C">
      <w:pPr>
        <w:spacing w:before="36" w:line="378" w:lineRule="exact"/>
        <w:ind w:left="550"/>
        <w:outlineLvl w:val="2"/>
        <w:rPr>
          <w:rFonts w:hint="eastAsia" w:ascii="仿宋" w:hAnsi="仿宋" w:eastAsia="仿宋" w:cs="仿宋"/>
          <w:sz w:val="24"/>
          <w:szCs w:val="24"/>
          <w:highlight w:val="none"/>
        </w:rPr>
      </w:pPr>
      <w:r>
        <w:rPr>
          <w:rFonts w:hint="eastAsia" w:ascii="仿宋" w:hAnsi="仿宋" w:eastAsia="仿宋" w:cs="仿宋"/>
          <w:spacing w:val="-1"/>
          <w:position w:val="1"/>
          <w:sz w:val="24"/>
          <w:szCs w:val="24"/>
          <w:highlight w:val="none"/>
        </w:rPr>
        <w:t>8.履约担保</w:t>
      </w:r>
    </w:p>
    <w:p w14:paraId="1987F3DD">
      <w:pPr>
        <w:spacing w:before="189" w:line="376" w:lineRule="auto"/>
        <w:ind w:left="1" w:right="6" w:firstLine="471"/>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8.1 在签订合同前，成交供应商应按照有关规定或者事先经过采购人书面认可的</w:t>
      </w:r>
      <w:r>
        <w:rPr>
          <w:rFonts w:hint="eastAsia" w:ascii="仿宋" w:hAnsi="仿宋" w:eastAsia="仿宋" w:cs="仿宋"/>
          <w:spacing w:val="4"/>
          <w:sz w:val="24"/>
          <w:szCs w:val="24"/>
          <w:highlight w:val="none"/>
        </w:rPr>
        <w:t>履</w:t>
      </w:r>
      <w:r>
        <w:rPr>
          <w:rFonts w:hint="eastAsia" w:ascii="仿宋" w:hAnsi="仿宋" w:eastAsia="仿宋" w:cs="仿宋"/>
          <w:spacing w:val="15"/>
          <w:sz w:val="24"/>
          <w:szCs w:val="24"/>
          <w:highlight w:val="none"/>
        </w:rPr>
        <w:t>约</w:t>
      </w:r>
      <w:r>
        <w:rPr>
          <w:rFonts w:hint="eastAsia" w:ascii="仿宋" w:hAnsi="仿宋" w:eastAsia="仿宋" w:cs="仿宋"/>
          <w:spacing w:val="8"/>
          <w:sz w:val="24"/>
          <w:szCs w:val="24"/>
          <w:highlight w:val="none"/>
        </w:rPr>
        <w:t>担保要求向采购人提交履约担保。</w:t>
      </w:r>
    </w:p>
    <w:p w14:paraId="1C195501">
      <w:pPr>
        <w:spacing w:before="189" w:line="376" w:lineRule="auto"/>
        <w:ind w:left="1" w:right="6" w:firstLine="47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除另有规定外，履约担保金额不超过成交合同金额</w:t>
      </w:r>
      <w:r>
        <w:rPr>
          <w:rFonts w:hint="eastAsia" w:ascii="仿宋" w:hAnsi="仿宋" w:eastAsia="仿宋" w:cs="仿宋"/>
          <w:spacing w:val="-13"/>
          <w:sz w:val="24"/>
          <w:szCs w:val="24"/>
          <w:highlight w:val="none"/>
        </w:rPr>
        <w:t>的</w:t>
      </w: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lang w:val="en-US" w:eastAsia="zh-CN"/>
        </w:rPr>
        <w:t>10</w:t>
      </w:r>
      <w:r>
        <w:rPr>
          <w:rFonts w:hint="eastAsia" w:ascii="仿宋" w:hAnsi="仿宋" w:eastAsia="仿宋" w:cs="仿宋"/>
          <w:spacing w:val="-10"/>
          <w:sz w:val="24"/>
          <w:szCs w:val="24"/>
          <w:highlight w:val="none"/>
        </w:rPr>
        <w:t>%。</w:t>
      </w:r>
    </w:p>
    <w:p w14:paraId="635DD3A0">
      <w:pPr>
        <w:spacing w:before="1" w:line="383" w:lineRule="auto"/>
        <w:ind w:left="1" w:right="6" w:firstLine="47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8.2 成交供应商未按照要求提交履约担保的，视为放弃成交资格，成交供应商应</w:t>
      </w:r>
      <w:r>
        <w:rPr>
          <w:rFonts w:hint="eastAsia" w:ascii="仿宋" w:hAnsi="仿宋" w:eastAsia="仿宋" w:cs="仿宋"/>
          <w:spacing w:val="4"/>
          <w:sz w:val="24"/>
          <w:szCs w:val="24"/>
          <w:highlight w:val="none"/>
        </w:rPr>
        <w:t>当</w:t>
      </w:r>
      <w:bookmarkStart w:id="17" w:name="_bookmark15"/>
      <w:bookmarkEnd w:id="17"/>
      <w:r>
        <w:rPr>
          <w:rFonts w:hint="eastAsia" w:ascii="仿宋" w:hAnsi="仿宋" w:eastAsia="仿宋" w:cs="仿宋"/>
          <w:spacing w:val="8"/>
          <w:sz w:val="24"/>
          <w:szCs w:val="24"/>
          <w:highlight w:val="none"/>
        </w:rPr>
        <w:t>对采购人造成的损失给予赔偿。</w:t>
      </w:r>
    </w:p>
    <w:p w14:paraId="23D3C3FF">
      <w:pPr>
        <w:spacing w:before="37" w:line="377" w:lineRule="exact"/>
        <w:ind w:left="546"/>
        <w:outlineLvl w:val="2"/>
        <w:rPr>
          <w:rFonts w:hint="eastAsia" w:ascii="仿宋" w:hAnsi="仿宋" w:eastAsia="仿宋" w:cs="仿宋"/>
          <w:sz w:val="24"/>
          <w:szCs w:val="24"/>
          <w:highlight w:val="none"/>
        </w:rPr>
      </w:pPr>
      <w:r>
        <w:rPr>
          <w:rFonts w:hint="eastAsia" w:ascii="仿宋" w:hAnsi="仿宋" w:eastAsia="仿宋" w:cs="仿宋"/>
          <w:spacing w:val="-1"/>
          <w:position w:val="1"/>
          <w:sz w:val="24"/>
          <w:szCs w:val="24"/>
          <w:highlight w:val="none"/>
        </w:rPr>
        <w:t>9.</w:t>
      </w:r>
      <w:r>
        <w:rPr>
          <w:rFonts w:hint="eastAsia" w:ascii="仿宋" w:hAnsi="仿宋" w:eastAsia="仿宋" w:cs="仿宋"/>
          <w:position w:val="1"/>
          <w:sz w:val="24"/>
          <w:szCs w:val="24"/>
          <w:highlight w:val="none"/>
        </w:rPr>
        <w:t>采购代理服务费</w:t>
      </w:r>
    </w:p>
    <w:p w14:paraId="6AF1867F">
      <w:pPr>
        <w:spacing w:before="188" w:line="376" w:lineRule="auto"/>
        <w:ind w:right="6" w:firstLine="47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9.1 采购</w:t>
      </w:r>
      <w:r>
        <w:rPr>
          <w:rFonts w:hint="eastAsia" w:ascii="仿宋" w:hAnsi="仿宋" w:eastAsia="仿宋" w:cs="仿宋"/>
          <w:spacing w:val="5"/>
          <w:sz w:val="24"/>
          <w:szCs w:val="24"/>
          <w:highlight w:val="none"/>
        </w:rPr>
        <w:t>代</w:t>
      </w:r>
      <w:r>
        <w:rPr>
          <w:rFonts w:hint="eastAsia" w:ascii="仿宋" w:hAnsi="仿宋" w:eastAsia="仿宋" w:cs="仿宋"/>
          <w:spacing w:val="4"/>
          <w:sz w:val="24"/>
          <w:szCs w:val="24"/>
          <w:highlight w:val="none"/>
        </w:rPr>
        <w:t>理服务费收取按照原国家计委《招标代理服务收费管理暂行办法》(计</w:t>
      </w:r>
      <w:r>
        <w:rPr>
          <w:rFonts w:hint="eastAsia" w:ascii="仿宋" w:hAnsi="仿宋" w:eastAsia="仿宋" w:cs="仿宋"/>
          <w:spacing w:val="8"/>
          <w:sz w:val="24"/>
          <w:szCs w:val="24"/>
          <w:highlight w:val="none"/>
        </w:rPr>
        <w:t>价格〔20</w:t>
      </w:r>
      <w:r>
        <w:rPr>
          <w:rFonts w:hint="eastAsia" w:ascii="仿宋" w:hAnsi="仿宋" w:eastAsia="仿宋" w:cs="仿宋"/>
          <w:spacing w:val="6"/>
          <w:sz w:val="24"/>
          <w:szCs w:val="24"/>
          <w:highlight w:val="none"/>
        </w:rPr>
        <w:t>0</w:t>
      </w:r>
      <w:r>
        <w:rPr>
          <w:rFonts w:hint="eastAsia" w:ascii="仿宋" w:hAnsi="仿宋" w:eastAsia="仿宋" w:cs="仿宋"/>
          <w:spacing w:val="4"/>
          <w:sz w:val="24"/>
          <w:szCs w:val="24"/>
          <w:highlight w:val="none"/>
        </w:rPr>
        <w:t>2〕1980号) 、国家发展改革委办公厅《关于招标代理服务收费有关问题的通</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知》</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发改办价格〔2003〕857号) 和国家发展改革委《关于降低部分建设项目收费标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准规范收费行为等有关问题的通知》(发改价格〔2011〕534号) 规定，以</w:t>
      </w:r>
      <w:r>
        <w:rPr>
          <w:rFonts w:hint="eastAsia" w:ascii="仿宋" w:hAnsi="仿宋" w:eastAsia="仿宋" w:cs="仿宋"/>
          <w:spacing w:val="1"/>
          <w:sz w:val="24"/>
          <w:szCs w:val="24"/>
          <w:highlight w:val="none"/>
        </w:rPr>
        <w:t>中</w:t>
      </w:r>
      <w:r>
        <w:rPr>
          <w:rFonts w:hint="eastAsia" w:ascii="仿宋" w:hAnsi="仿宋" w:eastAsia="仿宋" w:cs="仿宋"/>
          <w:sz w:val="24"/>
          <w:szCs w:val="24"/>
          <w:highlight w:val="none"/>
        </w:rPr>
        <w:t>标金额为</w:t>
      </w:r>
      <w:r>
        <w:rPr>
          <w:rFonts w:hint="eastAsia" w:ascii="仿宋" w:hAnsi="仿宋" w:eastAsia="仿宋" w:cs="仿宋"/>
          <w:spacing w:val="5"/>
          <w:sz w:val="24"/>
          <w:szCs w:val="24"/>
          <w:highlight w:val="none"/>
        </w:rPr>
        <w:t>基准计算并收取</w:t>
      </w:r>
      <w:r>
        <w:rPr>
          <w:rFonts w:hint="eastAsia" w:ascii="仿宋" w:hAnsi="仿宋" w:eastAsia="仿宋" w:cs="仿宋"/>
          <w:spacing w:val="-4"/>
          <w:sz w:val="24"/>
          <w:szCs w:val="24"/>
          <w:highlight w:val="none"/>
        </w:rPr>
        <w:t>。</w:t>
      </w:r>
    </w:p>
    <w:p w14:paraId="3880CEBB">
      <w:pPr>
        <w:spacing w:before="2" w:line="380" w:lineRule="auto"/>
        <w:ind w:right="7" w:firstLine="472"/>
        <w:rPr>
          <w:rFonts w:hint="eastAsia" w:ascii="仿宋" w:hAnsi="仿宋" w:eastAsia="仿宋" w:cs="仿宋"/>
          <w:spacing w:val="7"/>
          <w:sz w:val="24"/>
          <w:szCs w:val="24"/>
          <w:highlight w:val="none"/>
        </w:rPr>
      </w:pPr>
      <w:r>
        <w:rPr>
          <w:rFonts w:hint="eastAsia" w:ascii="仿宋" w:hAnsi="仿宋" w:eastAsia="仿宋" w:cs="仿宋"/>
          <w:spacing w:val="8"/>
          <w:sz w:val="24"/>
          <w:szCs w:val="24"/>
          <w:highlight w:val="none"/>
        </w:rPr>
        <w:t>9.2 采购代</w:t>
      </w:r>
      <w:r>
        <w:rPr>
          <w:rFonts w:hint="eastAsia" w:ascii="仿宋" w:hAnsi="仿宋" w:eastAsia="仿宋" w:cs="仿宋"/>
          <w:spacing w:val="5"/>
          <w:sz w:val="24"/>
          <w:szCs w:val="24"/>
          <w:highlight w:val="none"/>
        </w:rPr>
        <w:t>理</w:t>
      </w:r>
      <w:r>
        <w:rPr>
          <w:rFonts w:hint="eastAsia" w:ascii="仿宋" w:hAnsi="仿宋" w:eastAsia="仿宋" w:cs="仿宋"/>
          <w:spacing w:val="4"/>
          <w:sz w:val="24"/>
          <w:szCs w:val="24"/>
          <w:highlight w:val="none"/>
        </w:rPr>
        <w:t>服务费在审批的项目预算中已经列支的， 由采购人支付，并按照财政</w:t>
      </w:r>
      <w:r>
        <w:rPr>
          <w:rFonts w:hint="eastAsia" w:ascii="仿宋" w:hAnsi="仿宋" w:eastAsia="仿宋" w:cs="仿宋"/>
          <w:spacing w:val="16"/>
          <w:sz w:val="24"/>
          <w:szCs w:val="24"/>
          <w:highlight w:val="none"/>
        </w:rPr>
        <w:t>部</w:t>
      </w:r>
      <w:r>
        <w:rPr>
          <w:rFonts w:hint="eastAsia" w:ascii="仿宋" w:hAnsi="仿宋" w:eastAsia="仿宋" w:cs="仿宋"/>
          <w:spacing w:val="8"/>
          <w:sz w:val="24"/>
          <w:szCs w:val="24"/>
          <w:highlight w:val="none"/>
        </w:rPr>
        <w:t>门规定列支；在审批的项目预算中未列支的，采购代理服务费用由成交供应商支付，</w:t>
      </w:r>
      <w:r>
        <w:rPr>
          <w:rFonts w:hint="eastAsia" w:ascii="仿宋" w:hAnsi="仿宋" w:eastAsia="仿宋" w:cs="仿宋"/>
          <w:spacing w:val="10"/>
          <w:sz w:val="24"/>
          <w:szCs w:val="24"/>
          <w:highlight w:val="none"/>
        </w:rPr>
        <w:t>见</w:t>
      </w:r>
      <w:r>
        <w:rPr>
          <w:rFonts w:hint="eastAsia" w:ascii="仿宋" w:hAnsi="仿宋" w:eastAsia="仿宋" w:cs="仿宋"/>
          <w:spacing w:val="7"/>
          <w:sz w:val="24"/>
          <w:szCs w:val="24"/>
          <w:highlight w:val="none"/>
        </w:rPr>
        <w:t>供应商须知前附表。</w:t>
      </w:r>
    </w:p>
    <w:p w14:paraId="45FC4DE0">
      <w:pPr>
        <w:spacing w:before="100" w:line="231" w:lineRule="auto"/>
        <w:ind w:left="471"/>
        <w:outlineLvl w:val="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9.3 采购代理服务费采用差额定率累进计费方式</w:t>
      </w:r>
      <w:r>
        <w:rPr>
          <w:rFonts w:hint="eastAsia" w:ascii="仿宋" w:hAnsi="仿宋" w:eastAsia="仿宋" w:cs="仿宋"/>
          <w:spacing w:val="2"/>
          <w:sz w:val="24"/>
          <w:szCs w:val="24"/>
          <w:highlight w:val="none"/>
        </w:rPr>
        <w:t>。</w:t>
      </w:r>
    </w:p>
    <w:p w14:paraId="4553C30F">
      <w:pPr>
        <w:spacing w:before="236" w:line="373" w:lineRule="exact"/>
        <w:ind w:left="566"/>
        <w:outlineLvl w:val="2"/>
        <w:rPr>
          <w:rFonts w:hint="eastAsia" w:ascii="仿宋" w:hAnsi="仿宋" w:eastAsia="仿宋" w:cs="仿宋"/>
          <w:sz w:val="24"/>
          <w:szCs w:val="24"/>
          <w:highlight w:val="none"/>
        </w:rPr>
      </w:pPr>
      <w:r>
        <w:rPr>
          <w:rFonts w:hint="eastAsia" w:ascii="仿宋" w:hAnsi="仿宋" w:eastAsia="仿宋" w:cs="仿宋"/>
          <w:spacing w:val="-6"/>
          <w:position w:val="1"/>
          <w:sz w:val="24"/>
          <w:szCs w:val="24"/>
          <w:highlight w:val="none"/>
        </w:rPr>
        <w:t>1</w:t>
      </w:r>
      <w:r>
        <w:rPr>
          <w:rFonts w:hint="eastAsia" w:ascii="仿宋" w:hAnsi="仿宋" w:eastAsia="仿宋" w:cs="仿宋"/>
          <w:spacing w:val="-4"/>
          <w:position w:val="1"/>
          <w:sz w:val="24"/>
          <w:szCs w:val="24"/>
          <w:highlight w:val="none"/>
        </w:rPr>
        <w:t>0</w:t>
      </w:r>
      <w:r>
        <w:rPr>
          <w:rFonts w:hint="eastAsia" w:ascii="仿宋" w:hAnsi="仿宋" w:eastAsia="仿宋" w:cs="仿宋"/>
          <w:spacing w:val="-3"/>
          <w:position w:val="1"/>
          <w:sz w:val="24"/>
          <w:szCs w:val="24"/>
          <w:highlight w:val="none"/>
        </w:rPr>
        <w:t>.磋商文件</w:t>
      </w:r>
    </w:p>
    <w:p w14:paraId="5C68E367">
      <w:pPr>
        <w:spacing w:before="194" w:line="231" w:lineRule="auto"/>
        <w:ind w:left="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10.1 磋商文</w:t>
      </w:r>
      <w:r>
        <w:rPr>
          <w:rFonts w:hint="eastAsia" w:ascii="仿宋" w:hAnsi="仿宋" w:eastAsia="仿宋" w:cs="仿宋"/>
          <w:sz w:val="24"/>
          <w:szCs w:val="24"/>
          <w:highlight w:val="none"/>
        </w:rPr>
        <w:t>件的组成</w:t>
      </w:r>
    </w:p>
    <w:p w14:paraId="7FFB5A1E">
      <w:pPr>
        <w:spacing w:before="179" w:line="376" w:lineRule="auto"/>
        <w:ind w:left="2" w:right="66" w:firstLine="48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10</w:t>
      </w:r>
      <w:r>
        <w:rPr>
          <w:rFonts w:hint="eastAsia" w:ascii="仿宋" w:hAnsi="仿宋" w:eastAsia="仿宋" w:cs="仿宋"/>
          <w:spacing w:val="4"/>
          <w:sz w:val="24"/>
          <w:szCs w:val="24"/>
          <w:highlight w:val="none"/>
        </w:rPr>
        <w:t>.1.1 磋商文件是用以阐明工程、磋商程序和合同格式的规范性文件。磋商文件主</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要</w:t>
      </w:r>
      <w:r>
        <w:rPr>
          <w:rFonts w:hint="eastAsia" w:ascii="仿宋" w:hAnsi="仿宋" w:eastAsia="仿宋" w:cs="仿宋"/>
          <w:spacing w:val="6"/>
          <w:sz w:val="24"/>
          <w:szCs w:val="24"/>
          <w:highlight w:val="none"/>
        </w:rPr>
        <w:t>由以下部分组成：</w:t>
      </w:r>
    </w:p>
    <w:p w14:paraId="18C2EEF7">
      <w:pPr>
        <w:spacing w:line="468" w:lineRule="exact"/>
        <w:ind w:left="488"/>
        <w:rPr>
          <w:rFonts w:hint="eastAsia" w:ascii="仿宋" w:hAnsi="仿宋" w:eastAsia="仿宋" w:cs="仿宋"/>
          <w:sz w:val="24"/>
          <w:szCs w:val="24"/>
          <w:highlight w:val="none"/>
        </w:rPr>
      </w:pPr>
      <w:r>
        <w:rPr>
          <w:rFonts w:hint="eastAsia" w:ascii="仿宋" w:hAnsi="仿宋" w:eastAsia="仿宋" w:cs="仿宋"/>
          <w:spacing w:val="6"/>
          <w:position w:val="17"/>
          <w:sz w:val="24"/>
          <w:szCs w:val="24"/>
          <w:highlight w:val="none"/>
        </w:rPr>
        <w:t>第一章 采购公告</w:t>
      </w:r>
    </w:p>
    <w:p w14:paraId="351180D2">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第</w:t>
      </w:r>
      <w:r>
        <w:rPr>
          <w:rFonts w:hint="eastAsia" w:ascii="仿宋" w:hAnsi="仿宋" w:eastAsia="仿宋" w:cs="仿宋"/>
          <w:spacing w:val="6"/>
          <w:sz w:val="24"/>
          <w:szCs w:val="24"/>
          <w:highlight w:val="none"/>
        </w:rPr>
        <w:t>二章 供应商须知</w:t>
      </w:r>
    </w:p>
    <w:p w14:paraId="3AABCDEF">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第三章 采购需求</w:t>
      </w:r>
    </w:p>
    <w:p w14:paraId="2B75D6A8">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第四章 评审办法</w:t>
      </w:r>
    </w:p>
    <w:p w14:paraId="31A25423">
      <w:pPr>
        <w:spacing w:before="181" w:line="468" w:lineRule="exact"/>
        <w:ind w:left="488"/>
        <w:rPr>
          <w:rFonts w:hint="eastAsia" w:ascii="仿宋" w:hAnsi="仿宋" w:eastAsia="仿宋" w:cs="仿宋"/>
          <w:sz w:val="24"/>
          <w:szCs w:val="24"/>
          <w:highlight w:val="none"/>
        </w:rPr>
      </w:pPr>
      <w:r>
        <w:rPr>
          <w:rFonts w:hint="eastAsia" w:ascii="仿宋" w:hAnsi="仿宋" w:eastAsia="仿宋" w:cs="仿宋"/>
          <w:spacing w:val="8"/>
          <w:position w:val="17"/>
          <w:sz w:val="24"/>
          <w:szCs w:val="24"/>
          <w:highlight w:val="none"/>
        </w:rPr>
        <w:t>第五章 签订合同、合同主要条</w:t>
      </w:r>
      <w:r>
        <w:rPr>
          <w:rFonts w:hint="eastAsia" w:ascii="仿宋" w:hAnsi="仿宋" w:eastAsia="仿宋" w:cs="仿宋"/>
          <w:spacing w:val="6"/>
          <w:position w:val="17"/>
          <w:sz w:val="24"/>
          <w:szCs w:val="24"/>
          <w:highlight w:val="none"/>
        </w:rPr>
        <w:t>款</w:t>
      </w:r>
    </w:p>
    <w:p w14:paraId="0A0B80CF">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第六章 响应文件格</w:t>
      </w:r>
      <w:r>
        <w:rPr>
          <w:rFonts w:hint="eastAsia" w:ascii="仿宋" w:hAnsi="仿宋" w:eastAsia="仿宋" w:cs="仿宋"/>
          <w:spacing w:val="5"/>
          <w:sz w:val="24"/>
          <w:szCs w:val="24"/>
          <w:highlight w:val="none"/>
        </w:rPr>
        <w:t>式</w:t>
      </w:r>
    </w:p>
    <w:p w14:paraId="16B7B3DB">
      <w:pPr>
        <w:spacing w:before="180" w:line="376" w:lineRule="auto"/>
        <w:ind w:right="67" w:firstLine="48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10.1.2 根据本章第 10.2 款对磋商文件所作的澄清和修改，构成磋商文件的组成</w:t>
      </w:r>
      <w:r>
        <w:rPr>
          <w:rFonts w:hint="eastAsia" w:ascii="仿宋" w:hAnsi="仿宋" w:eastAsia="仿宋" w:cs="仿宋"/>
          <w:sz w:val="24"/>
          <w:szCs w:val="24"/>
          <w:highlight w:val="none"/>
        </w:rPr>
        <w:t>部</w:t>
      </w:r>
      <w:r>
        <w:rPr>
          <w:rFonts w:hint="eastAsia" w:ascii="仿宋" w:hAnsi="仿宋" w:eastAsia="仿宋" w:cs="仿宋"/>
          <w:spacing w:val="-5"/>
          <w:sz w:val="24"/>
          <w:szCs w:val="24"/>
          <w:highlight w:val="none"/>
        </w:rPr>
        <w:t>分</w:t>
      </w:r>
      <w:r>
        <w:rPr>
          <w:rFonts w:hint="eastAsia" w:ascii="仿宋" w:hAnsi="仿宋" w:eastAsia="仿宋" w:cs="仿宋"/>
          <w:spacing w:val="-4"/>
          <w:sz w:val="24"/>
          <w:szCs w:val="24"/>
          <w:highlight w:val="none"/>
        </w:rPr>
        <w:t>。</w:t>
      </w:r>
    </w:p>
    <w:p w14:paraId="4BBE9995">
      <w:pPr>
        <w:spacing w:before="1" w:line="375" w:lineRule="auto"/>
        <w:ind w:left="2" w:firstLine="48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10.1.3 除非有特殊要求，磋商文件不单独提供项目所在地的自然环境、气候条件</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公用设施等情况，供应商被视为熟悉上述与履行合同有关的一切情况。</w:t>
      </w:r>
    </w:p>
    <w:p w14:paraId="2FA1892C">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10.2</w:t>
      </w:r>
      <w:r>
        <w:rPr>
          <w:rFonts w:hint="eastAsia" w:ascii="仿宋" w:hAnsi="仿宋" w:eastAsia="仿宋" w:cs="仿宋"/>
          <w:spacing w:val="2"/>
          <w:sz w:val="24"/>
          <w:szCs w:val="24"/>
          <w:highlight w:val="none"/>
        </w:rPr>
        <w:t xml:space="preserve"> 磋商文件的澄清和修改</w:t>
      </w:r>
    </w:p>
    <w:p w14:paraId="45BD5089">
      <w:pPr>
        <w:spacing w:before="180" w:line="231" w:lineRule="auto"/>
        <w:ind w:left="477"/>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磋商文件的澄清和修改及确认，详见供应商须知前附表</w:t>
      </w:r>
      <w:r>
        <w:rPr>
          <w:rFonts w:hint="eastAsia" w:ascii="仿宋" w:hAnsi="仿宋" w:eastAsia="仿宋" w:cs="仿宋"/>
          <w:spacing w:val="8"/>
          <w:sz w:val="24"/>
          <w:szCs w:val="24"/>
          <w:highlight w:val="none"/>
        </w:rPr>
        <w:t>。</w:t>
      </w:r>
    </w:p>
    <w:p w14:paraId="5967415D">
      <w:pPr>
        <w:spacing w:before="113" w:line="228" w:lineRule="auto"/>
        <w:ind w:left="477"/>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磋商文件的澄清或者修改在同一内容的表述上不一致时， 以最后发出的公告为准</w:t>
      </w:r>
      <w:r>
        <w:rPr>
          <w:rFonts w:hint="eastAsia" w:ascii="仿宋" w:hAnsi="仿宋" w:eastAsia="仿宋" w:cs="仿宋"/>
          <w:spacing w:val="3"/>
          <w:sz w:val="24"/>
          <w:szCs w:val="24"/>
          <w:highlight w:val="none"/>
        </w:rPr>
        <w:t>。</w:t>
      </w:r>
    </w:p>
    <w:p w14:paraId="714E7D80">
      <w:pPr>
        <w:spacing w:before="241" w:line="381" w:lineRule="exact"/>
        <w:ind w:left="566"/>
        <w:outlineLvl w:val="2"/>
        <w:rPr>
          <w:rFonts w:hint="eastAsia" w:ascii="仿宋" w:hAnsi="仿宋" w:eastAsia="仿宋" w:cs="仿宋"/>
          <w:sz w:val="24"/>
          <w:szCs w:val="24"/>
          <w:highlight w:val="none"/>
        </w:rPr>
      </w:pPr>
      <w:bookmarkStart w:id="18" w:name="_bookmark17"/>
      <w:bookmarkEnd w:id="18"/>
      <w:r>
        <w:rPr>
          <w:rFonts w:hint="eastAsia" w:ascii="仿宋" w:hAnsi="仿宋" w:eastAsia="仿宋" w:cs="仿宋"/>
          <w:spacing w:val="-4"/>
          <w:position w:val="1"/>
          <w:sz w:val="24"/>
          <w:szCs w:val="24"/>
          <w:highlight w:val="none"/>
        </w:rPr>
        <w:t>11</w:t>
      </w:r>
      <w:r>
        <w:rPr>
          <w:rFonts w:hint="eastAsia" w:ascii="仿宋" w:hAnsi="仿宋" w:eastAsia="仿宋" w:cs="仿宋"/>
          <w:spacing w:val="-3"/>
          <w:position w:val="1"/>
          <w:sz w:val="24"/>
          <w:szCs w:val="24"/>
          <w:highlight w:val="none"/>
        </w:rPr>
        <w:t>.</w:t>
      </w:r>
      <w:r>
        <w:rPr>
          <w:rFonts w:hint="eastAsia" w:ascii="仿宋" w:hAnsi="仿宋" w:eastAsia="仿宋" w:cs="仿宋"/>
          <w:spacing w:val="-2"/>
          <w:position w:val="1"/>
          <w:sz w:val="24"/>
          <w:szCs w:val="24"/>
          <w:highlight w:val="none"/>
        </w:rPr>
        <w:t>响应文件的组成</w:t>
      </w:r>
    </w:p>
    <w:p w14:paraId="6B6EAC39">
      <w:pPr>
        <w:spacing w:before="186" w:line="376" w:lineRule="auto"/>
        <w:ind w:left="1" w:right="66" w:firstLine="48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11.</w:t>
      </w:r>
      <w:r>
        <w:rPr>
          <w:rFonts w:hint="eastAsia" w:ascii="仿宋" w:hAnsi="仿宋" w:eastAsia="仿宋" w:cs="仿宋"/>
          <w:spacing w:val="4"/>
          <w:sz w:val="24"/>
          <w:szCs w:val="24"/>
          <w:highlight w:val="none"/>
        </w:rPr>
        <w:t>1 供应商应按照磋商文件的要求以及格式编制响应文件，并保证其真实性、准确</w:t>
      </w:r>
      <w:r>
        <w:rPr>
          <w:rFonts w:hint="eastAsia" w:ascii="仿宋" w:hAnsi="仿宋" w:eastAsia="仿宋" w:cs="仿宋"/>
          <w:spacing w:val="10"/>
          <w:sz w:val="24"/>
          <w:szCs w:val="24"/>
          <w:highlight w:val="none"/>
        </w:rPr>
        <w:t>性</w:t>
      </w:r>
      <w:r>
        <w:rPr>
          <w:rFonts w:hint="eastAsia" w:ascii="仿宋" w:hAnsi="仿宋" w:eastAsia="仿宋" w:cs="仿宋"/>
          <w:spacing w:val="9"/>
          <w:sz w:val="24"/>
          <w:szCs w:val="24"/>
          <w:highlight w:val="none"/>
        </w:rPr>
        <w:t>以及完整性，并按照磋商文件要求提交全部资料并做出实质性响应。</w:t>
      </w:r>
    </w:p>
    <w:p w14:paraId="3A28C2AE">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1.2 响应文件的组成：详见第六章响应文件格式。</w:t>
      </w:r>
    </w:p>
    <w:p w14:paraId="4F81B7EA">
      <w:pPr>
        <w:spacing w:before="236" w:line="381" w:lineRule="exact"/>
        <w:ind w:left="566"/>
        <w:outlineLvl w:val="2"/>
        <w:rPr>
          <w:rFonts w:hint="eastAsia" w:ascii="仿宋" w:hAnsi="仿宋" w:eastAsia="仿宋" w:cs="仿宋"/>
          <w:sz w:val="24"/>
          <w:szCs w:val="24"/>
          <w:highlight w:val="none"/>
        </w:rPr>
      </w:pPr>
      <w:bookmarkStart w:id="19" w:name="_bookmark18"/>
      <w:bookmarkEnd w:id="19"/>
      <w:r>
        <w:rPr>
          <w:rFonts w:hint="eastAsia" w:ascii="仿宋" w:hAnsi="仿宋" w:eastAsia="仿宋" w:cs="仿宋"/>
          <w:spacing w:val="-6"/>
          <w:position w:val="1"/>
          <w:sz w:val="24"/>
          <w:szCs w:val="24"/>
          <w:highlight w:val="none"/>
        </w:rPr>
        <w:t>1</w:t>
      </w:r>
      <w:r>
        <w:rPr>
          <w:rFonts w:hint="eastAsia" w:ascii="仿宋" w:hAnsi="仿宋" w:eastAsia="仿宋" w:cs="仿宋"/>
          <w:spacing w:val="-4"/>
          <w:position w:val="1"/>
          <w:sz w:val="24"/>
          <w:szCs w:val="24"/>
          <w:highlight w:val="none"/>
        </w:rPr>
        <w:t>2</w:t>
      </w:r>
      <w:r>
        <w:rPr>
          <w:rFonts w:hint="eastAsia" w:ascii="仿宋" w:hAnsi="仿宋" w:eastAsia="仿宋" w:cs="仿宋"/>
          <w:spacing w:val="-3"/>
          <w:position w:val="1"/>
          <w:sz w:val="24"/>
          <w:szCs w:val="24"/>
          <w:highlight w:val="none"/>
        </w:rPr>
        <w:t>.响应报价</w:t>
      </w:r>
    </w:p>
    <w:p w14:paraId="6CA3E852">
      <w:pPr>
        <w:spacing w:before="187" w:line="231" w:lineRule="auto"/>
        <w:ind w:left="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12.1</w:t>
      </w:r>
      <w:r>
        <w:rPr>
          <w:rFonts w:hint="eastAsia" w:ascii="仿宋" w:hAnsi="仿宋" w:eastAsia="仿宋" w:cs="仿宋"/>
          <w:spacing w:val="4"/>
          <w:sz w:val="24"/>
          <w:szCs w:val="24"/>
          <w:highlight w:val="none"/>
        </w:rPr>
        <w:t xml:space="preserve"> 响应报价的范围：见供应商须知前附表。</w:t>
      </w:r>
    </w:p>
    <w:p w14:paraId="7567F720">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12.2</w:t>
      </w:r>
      <w:r>
        <w:rPr>
          <w:rFonts w:hint="eastAsia" w:ascii="仿宋" w:hAnsi="仿宋" w:eastAsia="仿宋" w:cs="仿宋"/>
          <w:spacing w:val="4"/>
          <w:sz w:val="24"/>
          <w:szCs w:val="24"/>
          <w:highlight w:val="none"/>
        </w:rPr>
        <w:t xml:space="preserve"> 响应报价的次数：见供应商须知前附表。</w:t>
      </w:r>
    </w:p>
    <w:p w14:paraId="0E332C6C">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10"/>
          <w:sz w:val="24"/>
          <w:szCs w:val="24"/>
          <w:highlight w:val="none"/>
        </w:rPr>
        <w:t>2</w:t>
      </w:r>
      <w:r>
        <w:rPr>
          <w:rFonts w:hint="eastAsia" w:ascii="仿宋" w:hAnsi="仿宋" w:eastAsia="仿宋" w:cs="仿宋"/>
          <w:spacing w:val="6"/>
          <w:sz w:val="24"/>
          <w:szCs w:val="24"/>
          <w:highlight w:val="none"/>
        </w:rPr>
        <w:t>.3 供应商不得以任何方式或者方法提供报价以外的任何附赠条款</w:t>
      </w:r>
      <w:r>
        <w:rPr>
          <w:rFonts w:hint="eastAsia" w:ascii="仿宋" w:hAnsi="仿宋" w:eastAsia="仿宋" w:cs="仿宋"/>
          <w:spacing w:val="6"/>
          <w:sz w:val="24"/>
          <w:szCs w:val="24"/>
          <w:highlight w:val="none"/>
          <w:lang w:eastAsia="zh-CN"/>
        </w:rPr>
        <w:t>。</w:t>
      </w:r>
    </w:p>
    <w:p w14:paraId="25D09590">
      <w:pPr>
        <w:spacing w:before="180" w:line="376" w:lineRule="auto"/>
        <w:ind w:right="66" w:firstLine="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4"/>
          <w:sz w:val="24"/>
          <w:szCs w:val="24"/>
          <w:highlight w:val="none"/>
        </w:rPr>
        <w:t>4 供应商应按照采购文件中要求的内容填写报价，并由法定代表人或者被授权代</w:t>
      </w:r>
      <w:r>
        <w:rPr>
          <w:rFonts w:hint="eastAsia" w:ascii="仿宋" w:hAnsi="仿宋" w:eastAsia="仿宋" w:cs="仿宋"/>
          <w:spacing w:val="3"/>
          <w:sz w:val="24"/>
          <w:szCs w:val="24"/>
          <w:highlight w:val="none"/>
        </w:rPr>
        <w:t>表签署。</w:t>
      </w:r>
    </w:p>
    <w:p w14:paraId="0C803A08">
      <w:pPr>
        <w:spacing w:before="101" w:line="229"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4"/>
          <w:sz w:val="24"/>
          <w:szCs w:val="24"/>
          <w:highlight w:val="none"/>
        </w:rPr>
        <w:t>5 供应商须按照附件格式表中的各单项明细逐项填写，以方便谈判小组对各响应</w:t>
      </w:r>
      <w:r>
        <w:rPr>
          <w:rFonts w:hint="eastAsia" w:ascii="仿宋" w:hAnsi="仿宋" w:eastAsia="仿宋" w:cs="仿宋"/>
          <w:spacing w:val="8"/>
          <w:sz w:val="24"/>
          <w:szCs w:val="24"/>
          <w:highlight w:val="none"/>
        </w:rPr>
        <w:t>文</w:t>
      </w:r>
      <w:r>
        <w:rPr>
          <w:rFonts w:hint="eastAsia" w:ascii="仿宋" w:hAnsi="仿宋" w:eastAsia="仿宋" w:cs="仿宋"/>
          <w:spacing w:val="6"/>
          <w:sz w:val="24"/>
          <w:szCs w:val="24"/>
          <w:highlight w:val="none"/>
        </w:rPr>
        <w:t>件进行比较。</w:t>
      </w:r>
    </w:p>
    <w:p w14:paraId="239742D3">
      <w:pPr>
        <w:spacing w:before="180" w:line="376" w:lineRule="auto"/>
        <w:ind w:firstLine="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w:t>
      </w:r>
      <w:r>
        <w:rPr>
          <w:rFonts w:hint="eastAsia" w:ascii="仿宋" w:hAnsi="仿宋" w:eastAsia="仿宋" w:cs="仿宋"/>
          <w:sz w:val="24"/>
          <w:szCs w:val="24"/>
          <w:highlight w:val="none"/>
        </w:rPr>
        <w:t>6 开标时，响应文件中《报价一览表》内容与《分项报价明细表》内容不一致的，</w:t>
      </w:r>
      <w:r>
        <w:rPr>
          <w:rFonts w:hint="eastAsia" w:ascii="仿宋" w:hAnsi="仿宋" w:eastAsia="仿宋" w:cs="仿宋"/>
          <w:spacing w:val="16"/>
          <w:sz w:val="24"/>
          <w:szCs w:val="24"/>
          <w:highlight w:val="none"/>
        </w:rPr>
        <w:t>以</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报价一览表》为准。大写金额和小写金额不一致的</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以大写金额为准；总价金额与</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按照单价汇总金额不一致的，以单价金额计算结果为准；单价金额小数点有明显错位</w:t>
      </w:r>
      <w:r>
        <w:rPr>
          <w:rFonts w:hint="eastAsia" w:ascii="仿宋" w:hAnsi="仿宋" w:eastAsia="仿宋" w:cs="仿宋"/>
          <w:spacing w:val="1"/>
          <w:sz w:val="24"/>
          <w:szCs w:val="24"/>
          <w:highlight w:val="none"/>
        </w:rPr>
        <w:t>的</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应</w:t>
      </w:r>
      <w:r>
        <w:rPr>
          <w:rFonts w:hint="eastAsia" w:ascii="仿宋" w:hAnsi="仿宋" w:eastAsia="仿宋" w:cs="仿宋"/>
          <w:spacing w:val="9"/>
          <w:sz w:val="24"/>
          <w:szCs w:val="24"/>
          <w:highlight w:val="none"/>
        </w:rPr>
        <w:t>以</w:t>
      </w:r>
      <w:r>
        <w:rPr>
          <w:rFonts w:hint="eastAsia" w:ascii="仿宋" w:hAnsi="仿宋" w:eastAsia="仿宋" w:cs="仿宋"/>
          <w:spacing w:val="8"/>
          <w:sz w:val="24"/>
          <w:szCs w:val="24"/>
          <w:highlight w:val="none"/>
        </w:rPr>
        <w:t>总价为准，并修改单价；对不同文字文本响应文件的解释发生异议的，以中文文本</w:t>
      </w:r>
      <w:r>
        <w:rPr>
          <w:rFonts w:hint="eastAsia" w:ascii="仿宋" w:hAnsi="仿宋" w:eastAsia="仿宋" w:cs="仿宋"/>
          <w:spacing w:val="10"/>
          <w:sz w:val="24"/>
          <w:szCs w:val="24"/>
          <w:highlight w:val="none"/>
        </w:rPr>
        <w:t>为</w:t>
      </w:r>
      <w:r>
        <w:rPr>
          <w:rFonts w:hint="eastAsia" w:ascii="仿宋" w:hAnsi="仿宋" w:eastAsia="仿宋" w:cs="仿宋"/>
          <w:spacing w:val="9"/>
          <w:sz w:val="24"/>
          <w:szCs w:val="24"/>
          <w:highlight w:val="none"/>
        </w:rPr>
        <w:t>准。按照以上原则对错误报价的修正，供应商应签字确认。</w:t>
      </w:r>
    </w:p>
    <w:p w14:paraId="3E397E7C">
      <w:pPr>
        <w:spacing w:before="180" w:line="376" w:lineRule="auto"/>
        <w:ind w:firstLine="490"/>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12.7 唱标时，采购代理机构只对按照采购文件要求编制的响应报价进行唱标。</w:t>
      </w:r>
    </w:p>
    <w:p w14:paraId="791F5B43">
      <w:pPr>
        <w:spacing w:before="181" w:line="383" w:lineRule="auto"/>
        <w:ind w:left="1" w:right="65" w:firstLine="48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4"/>
          <w:sz w:val="24"/>
          <w:szCs w:val="24"/>
          <w:highlight w:val="none"/>
        </w:rPr>
        <w:t>8 供应商的成交价格在合同执行中是固定不变的，不得以任何理由予以变更，不</w:t>
      </w:r>
      <w:bookmarkStart w:id="20" w:name="_bookmark19"/>
      <w:bookmarkEnd w:id="20"/>
      <w:r>
        <w:rPr>
          <w:rFonts w:hint="eastAsia" w:ascii="仿宋" w:hAnsi="仿宋" w:eastAsia="仿宋" w:cs="仿宋"/>
          <w:spacing w:val="11"/>
          <w:sz w:val="24"/>
          <w:szCs w:val="24"/>
          <w:highlight w:val="none"/>
        </w:rPr>
        <w:t>得</w:t>
      </w:r>
      <w:r>
        <w:rPr>
          <w:rFonts w:hint="eastAsia" w:ascii="仿宋" w:hAnsi="仿宋" w:eastAsia="仿宋" w:cs="仿宋"/>
          <w:spacing w:val="8"/>
          <w:sz w:val="24"/>
          <w:szCs w:val="24"/>
          <w:highlight w:val="none"/>
        </w:rPr>
        <w:t>出现任何包含价格调整的要求。</w:t>
      </w:r>
    </w:p>
    <w:p w14:paraId="6552D1E4">
      <w:pPr>
        <w:spacing w:before="36" w:line="378" w:lineRule="exact"/>
        <w:ind w:left="569"/>
        <w:outlineLvl w:val="2"/>
        <w:rPr>
          <w:rFonts w:hint="eastAsia" w:ascii="仿宋" w:hAnsi="仿宋" w:eastAsia="仿宋" w:cs="仿宋"/>
          <w:sz w:val="24"/>
          <w:szCs w:val="24"/>
          <w:highlight w:val="none"/>
        </w:rPr>
      </w:pPr>
      <w:r>
        <w:rPr>
          <w:rFonts w:hint="eastAsia" w:ascii="仿宋" w:hAnsi="仿宋" w:eastAsia="仿宋" w:cs="仿宋"/>
          <w:spacing w:val="-4"/>
          <w:position w:val="1"/>
          <w:sz w:val="24"/>
          <w:szCs w:val="24"/>
          <w:highlight w:val="none"/>
        </w:rPr>
        <w:t>1</w:t>
      </w:r>
      <w:r>
        <w:rPr>
          <w:rFonts w:hint="eastAsia" w:ascii="仿宋" w:hAnsi="仿宋" w:eastAsia="仿宋" w:cs="仿宋"/>
          <w:spacing w:val="-2"/>
          <w:position w:val="1"/>
          <w:sz w:val="24"/>
          <w:szCs w:val="24"/>
          <w:highlight w:val="none"/>
        </w:rPr>
        <w:t>3.响应文件编制要求</w:t>
      </w:r>
    </w:p>
    <w:p w14:paraId="43F48611">
      <w:pPr>
        <w:spacing w:before="191" w:line="229"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3.1 响应文件应按所投包分别进行编制。</w:t>
      </w:r>
    </w:p>
    <w:p w14:paraId="52B074EE">
      <w:pPr>
        <w:spacing w:before="182" w:line="23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2 响应文件编制：见供应商须知前附表。</w:t>
      </w:r>
    </w:p>
    <w:p w14:paraId="127BCF84">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3 响应文件签章：见供应商须知前附表。</w:t>
      </w:r>
    </w:p>
    <w:p w14:paraId="7735B563">
      <w:pPr>
        <w:spacing w:before="180" w:line="376" w:lineRule="auto"/>
        <w:ind w:right="6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w:t>
      </w:r>
      <w:r>
        <w:rPr>
          <w:rFonts w:hint="eastAsia" w:ascii="仿宋" w:hAnsi="仿宋" w:eastAsia="仿宋" w:cs="仿宋"/>
          <w:spacing w:val="4"/>
          <w:sz w:val="24"/>
          <w:szCs w:val="24"/>
          <w:highlight w:val="none"/>
        </w:rPr>
        <w:t>4 供应商可对供货现场以及其范围环境进行考察，以获取有关编制响应文件和签</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署</w:t>
      </w:r>
      <w:r>
        <w:rPr>
          <w:rFonts w:hint="eastAsia" w:ascii="仿宋" w:hAnsi="仿宋" w:eastAsia="仿宋" w:cs="仿宋"/>
          <w:spacing w:val="9"/>
          <w:sz w:val="24"/>
          <w:szCs w:val="24"/>
          <w:highlight w:val="none"/>
        </w:rPr>
        <w:t>实施合同所需的各项资料，供应商应承担现场考察的费用、责任和风险。</w:t>
      </w:r>
    </w:p>
    <w:p w14:paraId="06F344B7">
      <w:pPr>
        <w:spacing w:before="1" w:line="384" w:lineRule="auto"/>
        <w:ind w:left="1" w:right="65" w:firstLine="489"/>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1</w:t>
      </w:r>
      <w:r>
        <w:rPr>
          <w:rFonts w:hint="eastAsia" w:ascii="仿宋" w:hAnsi="仿宋" w:eastAsia="仿宋" w:cs="仿宋"/>
          <w:spacing w:val="18"/>
          <w:sz w:val="24"/>
          <w:szCs w:val="24"/>
          <w:highlight w:val="none"/>
        </w:rPr>
        <w:t>3</w:t>
      </w:r>
      <w:r>
        <w:rPr>
          <w:rFonts w:hint="eastAsia" w:ascii="仿宋" w:hAnsi="仿宋" w:eastAsia="仿宋" w:cs="仿宋"/>
          <w:spacing w:val="10"/>
          <w:sz w:val="24"/>
          <w:szCs w:val="24"/>
          <w:highlight w:val="none"/>
        </w:rPr>
        <w:t>.5 供应商编制响应文件时，应当如实在技术响应表和商务响应表中填写响应情</w:t>
      </w:r>
      <w:bookmarkStart w:id="21" w:name="_bookmark20"/>
      <w:bookmarkEnd w:id="21"/>
      <w:r>
        <w:rPr>
          <w:rFonts w:hint="eastAsia" w:ascii="仿宋" w:hAnsi="仿宋" w:eastAsia="仿宋" w:cs="仿宋"/>
          <w:spacing w:val="-4"/>
          <w:sz w:val="24"/>
          <w:szCs w:val="24"/>
          <w:highlight w:val="none"/>
        </w:rPr>
        <w:t>况</w:t>
      </w:r>
      <w:r>
        <w:rPr>
          <w:rFonts w:hint="eastAsia" w:ascii="仿宋" w:hAnsi="仿宋" w:eastAsia="仿宋" w:cs="仿宋"/>
          <w:spacing w:val="-3"/>
          <w:sz w:val="24"/>
          <w:szCs w:val="24"/>
          <w:highlight w:val="none"/>
        </w:rPr>
        <w:t>。</w:t>
      </w:r>
    </w:p>
    <w:p w14:paraId="2102390C">
      <w:pPr>
        <w:spacing w:before="34" w:line="381" w:lineRule="exact"/>
        <w:ind w:left="569"/>
        <w:outlineLvl w:val="2"/>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14.响应文件的密封和标</w:t>
      </w:r>
      <w:r>
        <w:rPr>
          <w:rFonts w:hint="eastAsia" w:ascii="仿宋" w:hAnsi="仿宋" w:eastAsia="仿宋" w:cs="仿宋"/>
          <w:spacing w:val="-1"/>
          <w:position w:val="1"/>
          <w:sz w:val="24"/>
          <w:szCs w:val="24"/>
          <w:highlight w:val="none"/>
        </w:rPr>
        <w:t>记</w:t>
      </w:r>
    </w:p>
    <w:p w14:paraId="68E6C460">
      <w:pPr>
        <w:spacing w:before="187" w:line="230" w:lineRule="auto"/>
        <w:ind w:left="482"/>
        <w:rPr>
          <w:rFonts w:hint="eastAsia" w:ascii="仿宋" w:hAnsi="仿宋" w:eastAsia="仿宋" w:cs="仿宋"/>
          <w:sz w:val="24"/>
          <w:szCs w:val="24"/>
          <w:highlight w:val="none"/>
        </w:rPr>
      </w:pPr>
      <w:bookmarkStart w:id="22" w:name="_bookmark21"/>
      <w:bookmarkEnd w:id="22"/>
      <w:r>
        <w:rPr>
          <w:rFonts w:hint="eastAsia" w:ascii="仿宋" w:hAnsi="仿宋" w:eastAsia="仿宋" w:cs="仿宋"/>
          <w:spacing w:val="9"/>
          <w:sz w:val="24"/>
          <w:szCs w:val="24"/>
          <w:highlight w:val="none"/>
        </w:rPr>
        <w:t>见</w:t>
      </w:r>
      <w:r>
        <w:rPr>
          <w:rFonts w:hint="eastAsia" w:ascii="仿宋" w:hAnsi="仿宋" w:eastAsia="仿宋" w:cs="仿宋"/>
          <w:spacing w:val="7"/>
          <w:sz w:val="24"/>
          <w:szCs w:val="24"/>
          <w:highlight w:val="none"/>
        </w:rPr>
        <w:t>供应商须知前附表。</w:t>
      </w:r>
    </w:p>
    <w:p w14:paraId="4FFB6BAB">
      <w:pPr>
        <w:spacing w:before="238" w:line="376" w:lineRule="exact"/>
        <w:ind w:left="569"/>
        <w:outlineLvl w:val="2"/>
        <w:rPr>
          <w:rFonts w:hint="eastAsia" w:ascii="仿宋" w:hAnsi="仿宋" w:eastAsia="仿宋" w:cs="仿宋"/>
          <w:sz w:val="24"/>
          <w:szCs w:val="24"/>
          <w:highlight w:val="none"/>
        </w:rPr>
      </w:pPr>
      <w:r>
        <w:rPr>
          <w:rFonts w:hint="eastAsia" w:ascii="仿宋" w:hAnsi="仿宋" w:eastAsia="仿宋" w:cs="仿宋"/>
          <w:spacing w:val="-4"/>
          <w:position w:val="1"/>
          <w:sz w:val="24"/>
          <w:szCs w:val="24"/>
          <w:highlight w:val="none"/>
        </w:rPr>
        <w:t>15</w:t>
      </w:r>
      <w:r>
        <w:rPr>
          <w:rFonts w:hint="eastAsia" w:ascii="仿宋" w:hAnsi="仿宋" w:eastAsia="仿宋" w:cs="仿宋"/>
          <w:spacing w:val="-2"/>
          <w:position w:val="1"/>
          <w:sz w:val="24"/>
          <w:szCs w:val="24"/>
          <w:highlight w:val="none"/>
        </w:rPr>
        <w:t>.响应文件的递交</w:t>
      </w:r>
    </w:p>
    <w:p w14:paraId="525450EE">
      <w:pPr>
        <w:spacing w:before="191" w:line="228"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15.1 供应商应在报价截止时间前递交响应文件</w:t>
      </w:r>
      <w:r>
        <w:rPr>
          <w:rFonts w:hint="eastAsia" w:ascii="仿宋" w:hAnsi="仿宋" w:eastAsia="仿宋" w:cs="仿宋"/>
          <w:spacing w:val="3"/>
          <w:sz w:val="24"/>
          <w:szCs w:val="24"/>
          <w:highlight w:val="none"/>
        </w:rPr>
        <w:t>。</w:t>
      </w:r>
    </w:p>
    <w:p w14:paraId="7E8C3AE8">
      <w:pPr>
        <w:spacing w:before="184" w:line="231"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15</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2 供应商递交响应文件的时间、地点和要求：见供应商须知前附表。</w:t>
      </w:r>
    </w:p>
    <w:p w14:paraId="2473A408">
      <w:pPr>
        <w:spacing w:before="180" w:line="376" w:lineRule="auto"/>
        <w:ind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15.</w:t>
      </w:r>
      <w:r>
        <w:rPr>
          <w:rFonts w:hint="eastAsia" w:ascii="仿宋" w:hAnsi="仿宋" w:eastAsia="仿宋" w:cs="仿宋"/>
          <w:spacing w:val="4"/>
          <w:sz w:val="24"/>
          <w:szCs w:val="24"/>
          <w:highlight w:val="none"/>
        </w:rPr>
        <w:t>3 供应商有下列情况之一，采购人或者采购代理机构应当拒绝接收供应商的响应</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文</w:t>
      </w:r>
      <w:r>
        <w:rPr>
          <w:rFonts w:hint="eastAsia" w:ascii="仿宋" w:hAnsi="仿宋" w:eastAsia="仿宋" w:cs="仿宋"/>
          <w:spacing w:val="1"/>
          <w:sz w:val="24"/>
          <w:szCs w:val="24"/>
          <w:highlight w:val="none"/>
        </w:rPr>
        <w:t>件：</w:t>
      </w:r>
    </w:p>
    <w:p w14:paraId="57DA484C">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6"/>
          <w:sz w:val="24"/>
          <w:szCs w:val="24"/>
          <w:highlight w:val="none"/>
        </w:rPr>
        <w:t>5</w:t>
      </w:r>
      <w:r>
        <w:rPr>
          <w:rFonts w:hint="eastAsia" w:ascii="仿宋" w:hAnsi="仿宋" w:eastAsia="仿宋" w:cs="仿宋"/>
          <w:spacing w:val="4"/>
          <w:sz w:val="24"/>
          <w:szCs w:val="24"/>
          <w:highlight w:val="none"/>
        </w:rPr>
        <w:t>.3.1 逾期送达的或者未送达指定地点的。</w:t>
      </w:r>
    </w:p>
    <w:p w14:paraId="35B452FD">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6"/>
          <w:sz w:val="24"/>
          <w:szCs w:val="24"/>
          <w:highlight w:val="none"/>
        </w:rPr>
        <w:t>5</w:t>
      </w:r>
      <w:r>
        <w:rPr>
          <w:rFonts w:hint="eastAsia" w:ascii="仿宋" w:hAnsi="仿宋" w:eastAsia="仿宋" w:cs="仿宋"/>
          <w:spacing w:val="4"/>
          <w:sz w:val="24"/>
          <w:szCs w:val="24"/>
          <w:highlight w:val="none"/>
        </w:rPr>
        <w:t>.3.2 响应文件未按采购文件要求密封的。</w:t>
      </w:r>
    </w:p>
    <w:p w14:paraId="6D161ADD">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5.3.3 递交响应文件时法定代表人未出示法定代表人身份证明原件和身份证原件</w:t>
      </w:r>
    </w:p>
    <w:p w14:paraId="15BCF99C">
      <w:pPr>
        <w:spacing w:before="181" w:line="235" w:lineRule="auto"/>
        <w:ind w:left="14"/>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的</w:t>
      </w:r>
      <w:r>
        <w:rPr>
          <w:rFonts w:hint="eastAsia" w:ascii="仿宋" w:hAnsi="仿宋" w:eastAsia="仿宋" w:cs="仿宋"/>
          <w:spacing w:val="10"/>
          <w:sz w:val="24"/>
          <w:szCs w:val="24"/>
          <w:highlight w:val="none"/>
        </w:rPr>
        <w:t>；</w:t>
      </w:r>
      <w:r>
        <w:rPr>
          <w:rFonts w:hint="eastAsia" w:ascii="仿宋" w:hAnsi="仿宋" w:eastAsia="仿宋" w:cs="仿宋"/>
          <w:spacing w:val="8"/>
          <w:sz w:val="24"/>
          <w:szCs w:val="24"/>
          <w:highlight w:val="none"/>
        </w:rPr>
        <w:t>被授权代表未出示授权委托书原件和身份证原件的。</w:t>
      </w:r>
    </w:p>
    <w:p w14:paraId="3C056BE8">
      <w:pPr>
        <w:spacing w:before="175" w:line="230" w:lineRule="auto"/>
        <w:ind w:left="491"/>
        <w:rPr>
          <w:rFonts w:hint="eastAsia" w:ascii="仿宋" w:hAnsi="仿宋" w:eastAsia="仿宋" w:cs="仿宋"/>
          <w:spacing w:val="4"/>
          <w:sz w:val="24"/>
          <w:szCs w:val="24"/>
          <w:highlight w:val="none"/>
        </w:rPr>
      </w:pPr>
      <w:r>
        <w:rPr>
          <w:rFonts w:hint="eastAsia" w:ascii="仿宋" w:hAnsi="仿宋" w:eastAsia="仿宋" w:cs="仿宋"/>
          <w:spacing w:val="8"/>
          <w:sz w:val="24"/>
          <w:szCs w:val="24"/>
          <w:highlight w:val="none"/>
        </w:rPr>
        <w:t>15.</w:t>
      </w:r>
      <w:r>
        <w:rPr>
          <w:rFonts w:hint="eastAsia" w:ascii="仿宋" w:hAnsi="仿宋" w:eastAsia="仿宋" w:cs="仿宋"/>
          <w:spacing w:val="4"/>
          <w:sz w:val="24"/>
          <w:szCs w:val="24"/>
          <w:highlight w:val="none"/>
        </w:rPr>
        <w:t>4 除供应商须知前附表另有规定外，不论采购过程和结果如何，供应商的响应文</w:t>
      </w:r>
    </w:p>
    <w:p w14:paraId="484E13F5">
      <w:pPr>
        <w:spacing w:before="100" w:line="231" w:lineRule="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件</w:t>
      </w:r>
      <w:r>
        <w:rPr>
          <w:rFonts w:hint="eastAsia" w:ascii="仿宋" w:hAnsi="仿宋" w:eastAsia="仿宋" w:cs="仿宋"/>
          <w:spacing w:val="5"/>
          <w:sz w:val="24"/>
          <w:szCs w:val="24"/>
          <w:highlight w:val="none"/>
        </w:rPr>
        <w:t>均不退还。</w:t>
      </w:r>
    </w:p>
    <w:p w14:paraId="1082792A">
      <w:pPr>
        <w:spacing w:before="236" w:line="377" w:lineRule="exact"/>
        <w:ind w:left="569"/>
        <w:outlineLvl w:val="2"/>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16.响应文件的修改与撤</w:t>
      </w:r>
      <w:r>
        <w:rPr>
          <w:rFonts w:hint="eastAsia" w:ascii="仿宋" w:hAnsi="仿宋" w:eastAsia="仿宋" w:cs="仿宋"/>
          <w:spacing w:val="-1"/>
          <w:position w:val="1"/>
          <w:sz w:val="24"/>
          <w:szCs w:val="24"/>
          <w:highlight w:val="none"/>
        </w:rPr>
        <w:t>回</w:t>
      </w:r>
    </w:p>
    <w:p w14:paraId="364AA80E">
      <w:pPr>
        <w:spacing w:before="190" w:line="376" w:lineRule="auto"/>
        <w:ind w:right="5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16.</w:t>
      </w:r>
      <w:r>
        <w:rPr>
          <w:rFonts w:hint="eastAsia" w:ascii="仿宋" w:hAnsi="仿宋" w:eastAsia="仿宋" w:cs="仿宋"/>
          <w:spacing w:val="4"/>
          <w:sz w:val="24"/>
          <w:szCs w:val="24"/>
          <w:highlight w:val="none"/>
        </w:rPr>
        <w:t>1 供应商在磋商文件要求提交响应文件截止时间前，可以补充、修改、替代或者</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撤</w:t>
      </w:r>
      <w:r>
        <w:rPr>
          <w:rFonts w:hint="eastAsia" w:ascii="仿宋" w:hAnsi="仿宋" w:eastAsia="仿宋" w:cs="仿宋"/>
          <w:spacing w:val="9"/>
          <w:sz w:val="24"/>
          <w:szCs w:val="24"/>
          <w:highlight w:val="none"/>
        </w:rPr>
        <w:t>回已提交的响应文件。补充、修改的内容为响应文件的组成部分。</w:t>
      </w:r>
    </w:p>
    <w:p w14:paraId="364314E2">
      <w:pPr>
        <w:spacing w:before="1" w:line="383" w:lineRule="auto"/>
        <w:ind w:right="5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16.</w:t>
      </w:r>
      <w:r>
        <w:rPr>
          <w:rFonts w:hint="eastAsia" w:ascii="仿宋" w:hAnsi="仿宋" w:eastAsia="仿宋" w:cs="仿宋"/>
          <w:spacing w:val="4"/>
          <w:sz w:val="24"/>
          <w:szCs w:val="24"/>
          <w:highlight w:val="none"/>
        </w:rPr>
        <w:t>2 在提交响应文件截止时间后到磋商文件规定的报价有效期终止之前，在磋商文</w:t>
      </w:r>
      <w:r>
        <w:rPr>
          <w:rFonts w:hint="eastAsia" w:ascii="仿宋" w:hAnsi="仿宋" w:eastAsia="仿宋" w:cs="仿宋"/>
          <w:spacing w:val="16"/>
          <w:sz w:val="24"/>
          <w:szCs w:val="24"/>
          <w:highlight w:val="none"/>
        </w:rPr>
        <w:t>件</w:t>
      </w:r>
      <w:r>
        <w:rPr>
          <w:rFonts w:hint="eastAsia" w:ascii="仿宋" w:hAnsi="仿宋" w:eastAsia="仿宋" w:cs="仿宋"/>
          <w:spacing w:val="9"/>
          <w:sz w:val="24"/>
          <w:szCs w:val="24"/>
          <w:highlight w:val="none"/>
        </w:rPr>
        <w:t>没有变动的情况下，供应商不得补充、修改、替代或者撤销其响应文件。</w:t>
      </w:r>
    </w:p>
    <w:p w14:paraId="4E2B936D">
      <w:pPr>
        <w:spacing w:before="36" w:line="381" w:lineRule="exact"/>
        <w:ind w:left="569"/>
        <w:outlineLvl w:val="2"/>
        <w:rPr>
          <w:rFonts w:hint="eastAsia" w:ascii="仿宋" w:hAnsi="仿宋" w:eastAsia="仿宋" w:cs="仿宋"/>
          <w:sz w:val="24"/>
          <w:szCs w:val="24"/>
          <w:highlight w:val="none"/>
        </w:rPr>
      </w:pPr>
      <w:bookmarkStart w:id="23" w:name="_bookmark23"/>
      <w:bookmarkEnd w:id="23"/>
      <w:r>
        <w:rPr>
          <w:rFonts w:hint="eastAsia" w:ascii="仿宋" w:hAnsi="仿宋" w:eastAsia="仿宋" w:cs="仿宋"/>
          <w:spacing w:val="-4"/>
          <w:position w:val="1"/>
          <w:sz w:val="24"/>
          <w:szCs w:val="24"/>
          <w:highlight w:val="none"/>
        </w:rPr>
        <w:t>17.保证</w:t>
      </w:r>
      <w:r>
        <w:rPr>
          <w:rFonts w:hint="eastAsia" w:ascii="仿宋" w:hAnsi="仿宋" w:eastAsia="仿宋" w:cs="仿宋"/>
          <w:spacing w:val="-3"/>
          <w:position w:val="1"/>
          <w:sz w:val="24"/>
          <w:szCs w:val="24"/>
          <w:highlight w:val="none"/>
        </w:rPr>
        <w:t>金</w:t>
      </w:r>
    </w:p>
    <w:p w14:paraId="6FCFC849">
      <w:pPr>
        <w:spacing w:before="187" w:line="229"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w:t>
      </w:r>
      <w:r>
        <w:rPr>
          <w:rFonts w:hint="eastAsia" w:ascii="仿宋" w:hAnsi="仿宋" w:eastAsia="仿宋" w:cs="仿宋"/>
          <w:sz w:val="24"/>
          <w:szCs w:val="24"/>
          <w:highlight w:val="none"/>
        </w:rPr>
        <w:t>.1 保证金的交纳</w:t>
      </w:r>
    </w:p>
    <w:p w14:paraId="0AB1DFF0">
      <w:pPr>
        <w:spacing w:before="183"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17</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1.1 保证金的交纳金额和形式：见供应商须知前附表。</w:t>
      </w:r>
    </w:p>
    <w:p w14:paraId="03F37116">
      <w:pPr>
        <w:spacing w:before="182" w:line="229"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17.1.2</w:t>
      </w:r>
      <w:r>
        <w:rPr>
          <w:rFonts w:hint="eastAsia" w:ascii="仿宋" w:hAnsi="仿宋" w:eastAsia="仿宋" w:cs="仿宋"/>
          <w:spacing w:val="2"/>
          <w:sz w:val="24"/>
          <w:szCs w:val="24"/>
          <w:highlight w:val="none"/>
        </w:rPr>
        <w:t xml:space="preserve"> 保证金以到账时间为准。</w:t>
      </w:r>
    </w:p>
    <w:p w14:paraId="6171ED3A">
      <w:pPr>
        <w:spacing w:before="182" w:line="231" w:lineRule="auto"/>
        <w:ind w:left="491"/>
        <w:rPr>
          <w:rFonts w:hint="eastAsia" w:ascii="仿宋" w:hAnsi="仿宋" w:eastAsia="仿宋" w:cs="仿宋"/>
          <w:sz w:val="24"/>
          <w:szCs w:val="24"/>
          <w:highlight w:val="none"/>
          <w:lang w:val="en-US" w:eastAsia="zh-CN"/>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7.1.3 供应商为联合体的，联合体牵头人交纳的保证金对联合体各方均具有约束</w:t>
      </w:r>
      <w:r>
        <w:rPr>
          <w:rFonts w:hint="eastAsia" w:ascii="仿宋" w:hAnsi="仿宋" w:eastAsia="仿宋" w:cs="仿宋"/>
          <w:spacing w:val="10"/>
          <w:sz w:val="24"/>
          <w:szCs w:val="24"/>
          <w:highlight w:val="none"/>
          <w:lang w:val="en-US" w:eastAsia="zh-CN"/>
        </w:rPr>
        <w:t>力。</w:t>
      </w:r>
    </w:p>
    <w:p w14:paraId="4F2B3EE8">
      <w:pPr>
        <w:spacing w:before="195" w:line="229"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w:t>
      </w:r>
      <w:r>
        <w:rPr>
          <w:rFonts w:hint="eastAsia" w:ascii="仿宋" w:hAnsi="仿宋" w:eastAsia="仿宋" w:cs="仿宋"/>
          <w:sz w:val="24"/>
          <w:szCs w:val="24"/>
          <w:highlight w:val="none"/>
        </w:rPr>
        <w:t>.2 保证金的退还</w:t>
      </w:r>
    </w:p>
    <w:p w14:paraId="22BF82EE">
      <w:pPr>
        <w:spacing w:before="181" w:line="376" w:lineRule="auto"/>
        <w:ind w:firstLine="49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17.2</w:t>
      </w: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rPr>
        <w:t>1 供应商在采购文件要求提交响应文件截止时间前书面要求撤回响应文件的，</w:t>
      </w:r>
      <w:r>
        <w:rPr>
          <w:rFonts w:hint="eastAsia" w:ascii="仿宋" w:hAnsi="仿宋" w:eastAsia="仿宋" w:cs="仿宋"/>
          <w:spacing w:val="8"/>
          <w:sz w:val="24"/>
          <w:szCs w:val="24"/>
          <w:highlight w:val="none"/>
        </w:rPr>
        <w:t>采购人或者采购代理机构自收到供应商书面撤回文件之日起5日内退还已收取的保</w:t>
      </w:r>
      <w:r>
        <w:rPr>
          <w:rFonts w:hint="eastAsia" w:ascii="仿宋" w:hAnsi="仿宋" w:eastAsia="仿宋" w:cs="仿宋"/>
          <w:spacing w:val="1"/>
          <w:sz w:val="24"/>
          <w:szCs w:val="24"/>
          <w:highlight w:val="none"/>
        </w:rPr>
        <w:t>证</w:t>
      </w:r>
      <w:r>
        <w:rPr>
          <w:rFonts w:hint="eastAsia" w:ascii="仿宋" w:hAnsi="仿宋" w:eastAsia="仿宋" w:cs="仿宋"/>
          <w:spacing w:val="-3"/>
          <w:sz w:val="24"/>
          <w:szCs w:val="24"/>
          <w:highlight w:val="none"/>
        </w:rPr>
        <w:t>金。</w:t>
      </w:r>
    </w:p>
    <w:p w14:paraId="63FF1A99">
      <w:pPr>
        <w:spacing w:before="1" w:line="375" w:lineRule="auto"/>
        <w:ind w:left="2" w:firstLine="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17.2.2 采购代理机</w:t>
      </w:r>
      <w:r>
        <w:rPr>
          <w:rFonts w:hint="eastAsia" w:ascii="仿宋" w:hAnsi="仿宋" w:eastAsia="仿宋" w:cs="仿宋"/>
          <w:spacing w:val="3"/>
          <w:sz w:val="24"/>
          <w:szCs w:val="24"/>
          <w:highlight w:val="none"/>
        </w:rPr>
        <w:t>构</w:t>
      </w:r>
      <w:r>
        <w:rPr>
          <w:rFonts w:hint="eastAsia" w:ascii="仿宋" w:hAnsi="仿宋" w:eastAsia="仿宋" w:cs="仿宋"/>
          <w:spacing w:val="2"/>
          <w:sz w:val="24"/>
          <w:szCs w:val="24"/>
          <w:highlight w:val="none"/>
        </w:rPr>
        <w:t>在成交通知发出后5个工作日内退还未成交供应商的保证金，</w:t>
      </w:r>
      <w:r>
        <w:rPr>
          <w:rFonts w:hint="eastAsia" w:ascii="仿宋" w:hAnsi="仿宋" w:eastAsia="仿宋" w:cs="仿宋"/>
          <w:spacing w:val="8"/>
          <w:sz w:val="24"/>
          <w:szCs w:val="24"/>
          <w:highlight w:val="none"/>
        </w:rPr>
        <w:t>在采购合同</w:t>
      </w:r>
      <w:r>
        <w:rPr>
          <w:rFonts w:hint="eastAsia" w:ascii="仿宋" w:hAnsi="仿宋" w:eastAsia="仿宋" w:cs="仿宋"/>
          <w:spacing w:val="7"/>
          <w:sz w:val="24"/>
          <w:szCs w:val="24"/>
          <w:highlight w:val="none"/>
        </w:rPr>
        <w:t>签</w:t>
      </w:r>
      <w:r>
        <w:rPr>
          <w:rFonts w:hint="eastAsia" w:ascii="仿宋" w:hAnsi="仿宋" w:eastAsia="仿宋" w:cs="仿宋"/>
          <w:spacing w:val="4"/>
          <w:sz w:val="24"/>
          <w:szCs w:val="24"/>
          <w:highlight w:val="none"/>
        </w:rPr>
        <w:t>订并备案后5个工作日内退还成交供应商的保证金。</w:t>
      </w:r>
    </w:p>
    <w:p w14:paraId="6DB37880">
      <w:pPr>
        <w:spacing w:before="1" w:line="229"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17.3 </w:t>
      </w:r>
      <w:r>
        <w:rPr>
          <w:rFonts w:hint="eastAsia" w:ascii="仿宋" w:hAnsi="仿宋" w:eastAsia="仿宋" w:cs="仿宋"/>
          <w:spacing w:val="1"/>
          <w:sz w:val="24"/>
          <w:szCs w:val="24"/>
          <w:highlight w:val="none"/>
        </w:rPr>
        <w:t>保证金的不予退还</w:t>
      </w:r>
    </w:p>
    <w:p w14:paraId="57DF124F">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7</w:t>
      </w:r>
      <w:r>
        <w:rPr>
          <w:rFonts w:hint="eastAsia" w:ascii="仿宋" w:hAnsi="仿宋" w:eastAsia="仿宋" w:cs="仿宋"/>
          <w:spacing w:val="5"/>
          <w:sz w:val="24"/>
          <w:szCs w:val="24"/>
          <w:highlight w:val="none"/>
        </w:rPr>
        <w:t>.3.1 供应商有下列情形之一的，保证金将不予退还：</w:t>
      </w:r>
    </w:p>
    <w:p w14:paraId="2B437394">
      <w:pPr>
        <w:spacing w:before="181" w:line="228" w:lineRule="auto"/>
        <w:ind w:left="48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(1) 提供的有关资料不真实或者提供虚假材料的</w:t>
      </w:r>
      <w:r>
        <w:rPr>
          <w:rFonts w:hint="eastAsia" w:ascii="仿宋" w:hAnsi="仿宋" w:eastAsia="仿宋" w:cs="仿宋"/>
          <w:spacing w:val="10"/>
          <w:sz w:val="24"/>
          <w:szCs w:val="24"/>
          <w:highlight w:val="none"/>
        </w:rPr>
        <w:t>；</w:t>
      </w:r>
    </w:p>
    <w:p w14:paraId="01E0B0CE">
      <w:pPr>
        <w:spacing w:before="183" w:line="231" w:lineRule="auto"/>
        <w:ind w:left="48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13"/>
          <w:sz w:val="24"/>
          <w:szCs w:val="24"/>
          <w:highlight w:val="none"/>
        </w:rPr>
        <w:t>2</w:t>
      </w:r>
      <w:r>
        <w:rPr>
          <w:rFonts w:hint="eastAsia" w:ascii="仿宋" w:hAnsi="仿宋" w:eastAsia="仿宋" w:cs="仿宋"/>
          <w:spacing w:val="12"/>
          <w:sz w:val="24"/>
          <w:szCs w:val="24"/>
          <w:highlight w:val="none"/>
        </w:rPr>
        <w:t>) 报价截止时间后供应商撤回全部或者部分响应文件的；</w:t>
      </w:r>
    </w:p>
    <w:p w14:paraId="0080A8C9">
      <w:pPr>
        <w:spacing w:before="180" w:line="231" w:lineRule="auto"/>
        <w:ind w:left="48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(3) 损害采购人或者采购代理机构合法权益的；</w:t>
      </w:r>
    </w:p>
    <w:p w14:paraId="3268F8ED">
      <w:pPr>
        <w:spacing w:before="180" w:line="231" w:lineRule="auto"/>
        <w:ind w:left="485"/>
        <w:rPr>
          <w:rFonts w:hint="eastAsia" w:ascii="仿宋" w:hAnsi="仿宋" w:eastAsia="仿宋" w:cs="仿宋"/>
          <w:sz w:val="24"/>
          <w:szCs w:val="24"/>
          <w:highlight w:val="none"/>
        </w:rPr>
      </w:pPr>
      <w:r>
        <w:rPr>
          <w:rFonts w:hint="eastAsia" w:ascii="仿宋" w:hAnsi="仿宋" w:eastAsia="仿宋" w:cs="仿宋"/>
          <w:spacing w:val="21"/>
          <w:sz w:val="24"/>
          <w:szCs w:val="24"/>
          <w:highlight w:val="none"/>
        </w:rPr>
        <w:t>(</w:t>
      </w:r>
      <w:r>
        <w:rPr>
          <w:rFonts w:hint="eastAsia" w:ascii="仿宋" w:hAnsi="仿宋" w:eastAsia="仿宋" w:cs="仿宋"/>
          <w:spacing w:val="12"/>
          <w:sz w:val="24"/>
          <w:szCs w:val="24"/>
          <w:highlight w:val="none"/>
        </w:rPr>
        <w:t>4) 供应商向采购代理机构、采购人、专家提供不正当利益的；</w:t>
      </w:r>
    </w:p>
    <w:p w14:paraId="6896C0C3">
      <w:pPr>
        <w:spacing w:before="181" w:line="228" w:lineRule="auto"/>
        <w:ind w:left="485"/>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3"/>
          <w:sz w:val="24"/>
          <w:szCs w:val="24"/>
          <w:highlight w:val="none"/>
        </w:rPr>
        <w:t>5</w:t>
      </w:r>
      <w:r>
        <w:rPr>
          <w:rFonts w:hint="eastAsia" w:ascii="仿宋" w:hAnsi="仿宋" w:eastAsia="仿宋" w:cs="仿宋"/>
          <w:spacing w:val="8"/>
          <w:sz w:val="24"/>
          <w:szCs w:val="24"/>
          <w:highlight w:val="none"/>
        </w:rPr>
        <w:t>) 经磋商小组认定有故意哄抬报价、串标或者其它违法行为的;</w:t>
      </w:r>
    </w:p>
    <w:p w14:paraId="53FC6EC9">
      <w:pPr>
        <w:spacing w:before="183" w:line="231" w:lineRule="auto"/>
        <w:ind w:left="48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(6) 法律、行政法规以及有关规定的其它情形。</w:t>
      </w:r>
    </w:p>
    <w:p w14:paraId="0E418FA6">
      <w:pPr>
        <w:spacing w:before="181" w:line="36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7.3.2 不予退还的保证金应在规定时间内上缴国库。</w:t>
      </w:r>
    </w:p>
    <w:p w14:paraId="2FCC55F7">
      <w:pPr>
        <w:spacing w:before="240" w:line="360" w:lineRule="auto"/>
        <w:ind w:left="569"/>
        <w:outlineLvl w:val="2"/>
        <w:rPr>
          <w:rFonts w:hint="eastAsia" w:ascii="仿宋" w:hAnsi="仿宋" w:eastAsia="仿宋" w:cs="仿宋"/>
          <w:sz w:val="24"/>
          <w:szCs w:val="24"/>
          <w:highlight w:val="none"/>
        </w:rPr>
      </w:pPr>
      <w:bookmarkStart w:id="24" w:name="_bookmark24"/>
      <w:bookmarkEnd w:id="24"/>
      <w:r>
        <w:rPr>
          <w:rFonts w:hint="eastAsia" w:ascii="仿宋" w:hAnsi="仿宋" w:eastAsia="仿宋" w:cs="仿宋"/>
          <w:spacing w:val="-4"/>
          <w:position w:val="1"/>
          <w:sz w:val="24"/>
          <w:szCs w:val="24"/>
          <w:highlight w:val="none"/>
        </w:rPr>
        <w:t>1</w:t>
      </w:r>
      <w:r>
        <w:rPr>
          <w:rFonts w:hint="eastAsia" w:ascii="仿宋" w:hAnsi="仿宋" w:eastAsia="仿宋" w:cs="仿宋"/>
          <w:spacing w:val="-3"/>
          <w:position w:val="1"/>
          <w:sz w:val="24"/>
          <w:szCs w:val="24"/>
          <w:highlight w:val="none"/>
        </w:rPr>
        <w:t>8</w:t>
      </w:r>
      <w:r>
        <w:rPr>
          <w:rFonts w:hint="eastAsia" w:ascii="仿宋" w:hAnsi="仿宋" w:eastAsia="仿宋" w:cs="仿宋"/>
          <w:spacing w:val="-2"/>
          <w:position w:val="1"/>
          <w:sz w:val="24"/>
          <w:szCs w:val="24"/>
          <w:highlight w:val="none"/>
        </w:rPr>
        <w:t>.开标、磋商、成交</w:t>
      </w:r>
    </w:p>
    <w:p w14:paraId="78485539">
      <w:pPr>
        <w:pStyle w:val="9"/>
        <w:spacing w:line="360" w:lineRule="auto"/>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w:t>
      </w:r>
      <w:r>
        <w:rPr>
          <w:rFonts w:hint="eastAsia" w:ascii="仿宋" w:hAnsi="仿宋" w:eastAsia="仿宋" w:cs="仿宋"/>
          <w:spacing w:val="5"/>
          <w:position w:val="2"/>
          <w:sz w:val="24"/>
          <w:szCs w:val="24"/>
          <w:highlight w:val="none"/>
        </w:rPr>
        <w:t>8.1．竞争性磋商</w:t>
      </w:r>
    </w:p>
    <w:p w14:paraId="599747A6">
      <w:pPr>
        <w:spacing w:before="100" w:line="376" w:lineRule="auto"/>
        <w:ind w:left="6" w:right="16" w:firstLine="47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 采购人和采购代理机构将按规定的磋商时间和地点组织磋商。监督部门将</w:t>
      </w:r>
      <w:r>
        <w:rPr>
          <w:rFonts w:hint="eastAsia" w:ascii="仿宋" w:hAnsi="仿宋" w:eastAsia="仿宋" w:cs="仿宋"/>
          <w:spacing w:val="12"/>
          <w:sz w:val="24"/>
          <w:szCs w:val="24"/>
          <w:highlight w:val="none"/>
        </w:rPr>
        <w:t>视</w:t>
      </w:r>
      <w:r>
        <w:rPr>
          <w:rFonts w:hint="eastAsia" w:ascii="仿宋" w:hAnsi="仿宋" w:eastAsia="仿宋" w:cs="仿宋"/>
          <w:spacing w:val="8"/>
          <w:sz w:val="24"/>
          <w:szCs w:val="24"/>
          <w:highlight w:val="none"/>
        </w:rPr>
        <w:t>情</w:t>
      </w:r>
      <w:r>
        <w:rPr>
          <w:rFonts w:hint="eastAsia" w:ascii="仿宋" w:hAnsi="仿宋" w:eastAsia="仿宋" w:cs="仿宋"/>
          <w:spacing w:val="7"/>
          <w:sz w:val="24"/>
          <w:szCs w:val="24"/>
          <w:highlight w:val="none"/>
        </w:rPr>
        <w:t>况</w:t>
      </w:r>
      <w:r>
        <w:rPr>
          <w:rFonts w:hint="eastAsia" w:ascii="仿宋" w:hAnsi="仿宋" w:eastAsia="仿宋" w:cs="仿宋"/>
          <w:spacing w:val="4"/>
          <w:sz w:val="24"/>
          <w:szCs w:val="24"/>
          <w:highlight w:val="none"/>
        </w:rPr>
        <w:t>派代表到现场进行监督。供应商不足3家的，不得磋商。</w:t>
      </w:r>
    </w:p>
    <w:p w14:paraId="73D607B8">
      <w:pPr>
        <w:spacing w:before="2" w:line="375" w:lineRule="auto"/>
        <w:ind w:right="13" w:firstLine="485"/>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 供应商在开标前，提前登录政采云平台做好准备，并保证设备正常。</w:t>
      </w:r>
      <w:r>
        <w:rPr>
          <w:rFonts w:hint="eastAsia" w:ascii="仿宋" w:hAnsi="仿宋" w:eastAsia="仿宋" w:cs="仿宋"/>
          <w:b/>
          <w:bCs/>
          <w:spacing w:val="14"/>
          <w:sz w:val="24"/>
          <w:szCs w:val="24"/>
          <w:highlight w:val="none"/>
        </w:rPr>
        <w:t>供应</w:t>
      </w:r>
      <w:r>
        <w:rPr>
          <w:rFonts w:hint="eastAsia" w:ascii="仿宋" w:hAnsi="仿宋" w:eastAsia="仿宋" w:cs="仿宋"/>
          <w:b/>
          <w:bCs/>
          <w:spacing w:val="12"/>
          <w:sz w:val="24"/>
          <w:szCs w:val="24"/>
          <w:highlight w:val="none"/>
        </w:rPr>
        <w:t>商</w:t>
      </w:r>
      <w:r>
        <w:rPr>
          <w:rFonts w:hint="eastAsia" w:ascii="仿宋" w:hAnsi="仿宋" w:eastAsia="仿宋" w:cs="仿宋"/>
          <w:b/>
          <w:bCs/>
          <w:spacing w:val="-1"/>
          <w:sz w:val="24"/>
          <w:szCs w:val="24"/>
          <w:highlight w:val="none"/>
        </w:rPr>
        <w:t>应</w:t>
      </w:r>
      <w:r>
        <w:rPr>
          <w:rFonts w:hint="eastAsia" w:ascii="仿宋" w:hAnsi="仿宋" w:eastAsia="仿宋" w:cs="仿宋"/>
          <w:b/>
          <w:bCs/>
          <w:spacing w:val="-1"/>
          <w:sz w:val="24"/>
          <w:szCs w:val="24"/>
          <w:highlight w:val="none"/>
          <w:lang w:val="en-US" w:eastAsia="zh-CN"/>
        </w:rPr>
        <w:t>按照磋商文件规定的时间</w:t>
      </w:r>
      <w:r>
        <w:rPr>
          <w:rFonts w:hint="eastAsia" w:ascii="仿宋" w:hAnsi="仿宋" w:eastAsia="仿宋" w:cs="仿宋"/>
          <w:b/>
          <w:bCs/>
          <w:spacing w:val="-1"/>
          <w:sz w:val="24"/>
          <w:szCs w:val="24"/>
          <w:highlight w:val="none"/>
        </w:rPr>
        <w:t>将电</w:t>
      </w:r>
      <w:r>
        <w:rPr>
          <w:rFonts w:hint="eastAsia" w:ascii="仿宋" w:hAnsi="仿宋" w:eastAsia="仿宋" w:cs="仿宋"/>
          <w:b/>
          <w:bCs/>
          <w:sz w:val="24"/>
          <w:szCs w:val="24"/>
          <w:highlight w:val="none"/>
        </w:rPr>
        <w:t>子响应文件上传到“政采云”平台。</w:t>
      </w:r>
      <w:r>
        <w:rPr>
          <w:rFonts w:hint="eastAsia" w:ascii="仿宋" w:hAnsi="仿宋" w:eastAsia="仿宋" w:cs="仿宋"/>
          <w:sz w:val="24"/>
          <w:szCs w:val="24"/>
          <w:highlight w:val="none"/>
        </w:rPr>
        <w:t>应按</w:t>
      </w:r>
      <w:r>
        <w:rPr>
          <w:rFonts w:hint="eastAsia" w:ascii="仿宋" w:hAnsi="仿宋" w:eastAsia="仿宋" w:cs="仿宋"/>
          <w:spacing w:val="12"/>
          <w:sz w:val="24"/>
          <w:szCs w:val="24"/>
          <w:highlight w:val="none"/>
        </w:rPr>
        <w:t>照</w:t>
      </w:r>
      <w:r>
        <w:rPr>
          <w:rFonts w:hint="eastAsia" w:ascii="仿宋" w:hAnsi="仿宋" w:eastAsia="仿宋" w:cs="仿宋"/>
          <w:spacing w:val="9"/>
          <w:sz w:val="24"/>
          <w:szCs w:val="24"/>
          <w:highlight w:val="none"/>
        </w:rPr>
        <w:t>本项目磋商文件和政采云平台的要求编制、加密传输响应文件。</w:t>
      </w:r>
    </w:p>
    <w:p w14:paraId="4B694981">
      <w:pPr>
        <w:spacing w:before="4" w:line="375" w:lineRule="auto"/>
        <w:ind w:right="13" w:firstLine="48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13"/>
          <w:sz w:val="24"/>
          <w:szCs w:val="24"/>
          <w:highlight w:val="none"/>
        </w:rPr>
        <w:t>3) 开标时将检查所有响应文件 (加密电子标书上传) 情况，并在确认无误后，</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供应商在政采云</w:t>
      </w:r>
      <w:r>
        <w:rPr>
          <w:rFonts w:hint="eastAsia" w:ascii="仿宋" w:hAnsi="仿宋" w:eastAsia="仿宋" w:cs="仿宋"/>
          <w:spacing w:val="7"/>
          <w:sz w:val="24"/>
          <w:szCs w:val="24"/>
          <w:highlight w:val="none"/>
        </w:rPr>
        <w:t>平</w:t>
      </w:r>
      <w:r>
        <w:rPr>
          <w:rFonts w:hint="eastAsia" w:ascii="仿宋" w:hAnsi="仿宋" w:eastAsia="仿宋" w:cs="仿宋"/>
          <w:spacing w:val="4"/>
          <w:sz w:val="24"/>
          <w:szCs w:val="24"/>
          <w:highlight w:val="none"/>
        </w:rPr>
        <w:t>台解密响应文件 (30分钟) ，对响应文件进行唱标。唱标以供应商提</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交</w:t>
      </w:r>
      <w:r>
        <w:rPr>
          <w:rFonts w:hint="eastAsia" w:ascii="仿宋" w:hAnsi="仿宋" w:eastAsia="仿宋" w:cs="仿宋"/>
          <w:spacing w:val="10"/>
          <w:sz w:val="24"/>
          <w:szCs w:val="24"/>
          <w:highlight w:val="none"/>
        </w:rPr>
        <w:t>的</w:t>
      </w:r>
      <w:r>
        <w:rPr>
          <w:rFonts w:hint="eastAsia" w:ascii="仿宋" w:hAnsi="仿宋" w:eastAsia="仿宋" w:cs="仿宋"/>
          <w:spacing w:val="8"/>
          <w:sz w:val="24"/>
          <w:szCs w:val="24"/>
          <w:highlight w:val="none"/>
        </w:rPr>
        <w:t>响应文件中“磋商一览表”的内容为准，并对唱标内容作以记录。电子开标系统开</w:t>
      </w:r>
      <w:r>
        <w:rPr>
          <w:rFonts w:hint="eastAsia" w:ascii="仿宋" w:hAnsi="仿宋" w:eastAsia="仿宋" w:cs="仿宋"/>
          <w:spacing w:val="16"/>
          <w:sz w:val="24"/>
          <w:szCs w:val="24"/>
          <w:highlight w:val="none"/>
        </w:rPr>
        <w:t>标</w:t>
      </w:r>
      <w:r>
        <w:rPr>
          <w:rFonts w:hint="eastAsia" w:ascii="仿宋" w:hAnsi="仿宋" w:eastAsia="仿宋" w:cs="仿宋"/>
          <w:spacing w:val="10"/>
          <w:sz w:val="24"/>
          <w:szCs w:val="24"/>
          <w:highlight w:val="none"/>
        </w:rPr>
        <w:t>后</w:t>
      </w:r>
      <w:r>
        <w:rPr>
          <w:rFonts w:hint="eastAsia" w:ascii="仿宋" w:hAnsi="仿宋" w:eastAsia="仿宋" w:cs="仿宋"/>
          <w:spacing w:val="8"/>
          <w:sz w:val="24"/>
          <w:szCs w:val="24"/>
          <w:highlight w:val="none"/>
        </w:rPr>
        <w:t>需供应商在线确认报价时，各供应商应在规定的时间内确认报价，若超出时间未进</w:t>
      </w:r>
      <w:r>
        <w:rPr>
          <w:rFonts w:hint="eastAsia" w:ascii="仿宋" w:hAnsi="仿宋" w:eastAsia="仿宋" w:cs="仿宋"/>
          <w:spacing w:val="11"/>
          <w:sz w:val="24"/>
          <w:szCs w:val="24"/>
          <w:highlight w:val="none"/>
        </w:rPr>
        <w:t>行</w:t>
      </w:r>
      <w:r>
        <w:rPr>
          <w:rFonts w:hint="eastAsia" w:ascii="仿宋" w:hAnsi="仿宋" w:eastAsia="仿宋" w:cs="仿宋"/>
          <w:spacing w:val="9"/>
          <w:sz w:val="24"/>
          <w:szCs w:val="24"/>
          <w:highlight w:val="none"/>
        </w:rPr>
        <w:t>确认报价的供应商，系统将自动默认该供应商已经确认报价。</w:t>
      </w:r>
    </w:p>
    <w:p w14:paraId="43C3D7A2">
      <w:pPr>
        <w:spacing w:before="1" w:line="375" w:lineRule="auto"/>
        <w:ind w:left="9" w:right="16" w:firstLine="476"/>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(4</w:t>
      </w:r>
      <w:r>
        <w:rPr>
          <w:rFonts w:hint="eastAsia" w:ascii="仿宋" w:hAnsi="仿宋" w:eastAsia="仿宋" w:cs="仿宋"/>
          <w:spacing w:val="11"/>
          <w:sz w:val="24"/>
          <w:szCs w:val="24"/>
          <w:highlight w:val="none"/>
        </w:rPr>
        <w:t>)</w:t>
      </w:r>
      <w:r>
        <w:rPr>
          <w:rFonts w:hint="eastAsia" w:ascii="仿宋" w:hAnsi="仿宋" w:eastAsia="仿宋" w:cs="仿宋"/>
          <w:spacing w:val="10"/>
          <w:sz w:val="24"/>
          <w:szCs w:val="24"/>
          <w:highlight w:val="none"/>
        </w:rPr>
        <w:t xml:space="preserve"> 开标时</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rPr>
        <w:t>由采购代理机构向磋商小组介绍项目基本情况并宣布有关纪律和磋</w:t>
      </w:r>
      <w:r>
        <w:rPr>
          <w:rFonts w:hint="eastAsia" w:ascii="仿宋" w:hAnsi="仿宋" w:eastAsia="仿宋" w:cs="仿宋"/>
          <w:spacing w:val="2"/>
          <w:sz w:val="24"/>
          <w:szCs w:val="24"/>
          <w:highlight w:val="none"/>
        </w:rPr>
        <w:t>商</w:t>
      </w:r>
      <w:r>
        <w:rPr>
          <w:rFonts w:hint="eastAsia" w:ascii="仿宋" w:hAnsi="仿宋" w:eastAsia="仿宋" w:cs="仿宋"/>
          <w:spacing w:val="1"/>
          <w:sz w:val="24"/>
          <w:szCs w:val="24"/>
          <w:highlight w:val="none"/>
        </w:rPr>
        <w:t>程序。</w:t>
      </w:r>
    </w:p>
    <w:p w14:paraId="67FC71E4">
      <w:pPr>
        <w:spacing w:before="1" w:line="375" w:lineRule="auto"/>
        <w:ind w:left="9" w:firstLine="476"/>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(5) 采购人代表及采购代理机构依据法律法规和磋商文件中规定的内容，对供</w:t>
      </w:r>
      <w:r>
        <w:rPr>
          <w:rFonts w:hint="eastAsia" w:ascii="仿宋" w:hAnsi="仿宋" w:eastAsia="仿宋" w:cs="仿宋"/>
          <w:spacing w:val="12"/>
          <w:sz w:val="24"/>
          <w:szCs w:val="24"/>
          <w:highlight w:val="none"/>
        </w:rPr>
        <w:t>应</w:t>
      </w:r>
      <w:r>
        <w:rPr>
          <w:rFonts w:hint="eastAsia" w:ascii="仿宋" w:hAnsi="仿宋" w:eastAsia="仿宋" w:cs="仿宋"/>
          <w:spacing w:val="16"/>
          <w:sz w:val="24"/>
          <w:szCs w:val="24"/>
          <w:highlight w:val="none"/>
        </w:rPr>
        <w:t>商</w:t>
      </w:r>
      <w:r>
        <w:rPr>
          <w:rFonts w:hint="eastAsia" w:ascii="仿宋" w:hAnsi="仿宋" w:eastAsia="仿宋" w:cs="仿宋"/>
          <w:spacing w:val="14"/>
          <w:sz w:val="24"/>
          <w:szCs w:val="24"/>
          <w:highlight w:val="none"/>
        </w:rPr>
        <w:t>进</w:t>
      </w:r>
      <w:r>
        <w:rPr>
          <w:rFonts w:hint="eastAsia" w:ascii="仿宋" w:hAnsi="仿宋" w:eastAsia="仿宋" w:cs="仿宋"/>
          <w:spacing w:val="8"/>
          <w:sz w:val="24"/>
          <w:szCs w:val="24"/>
          <w:highlight w:val="none"/>
        </w:rPr>
        <w:t>行资格审查。未通过资格审查的供应商不得进入详细评审，其响应文件将被拒绝。</w:t>
      </w:r>
    </w:p>
    <w:p w14:paraId="649F36AE">
      <w:pPr>
        <w:spacing w:before="2" w:line="375" w:lineRule="auto"/>
        <w:ind w:right="16" w:firstLine="485"/>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w:t>
      </w:r>
      <w:r>
        <w:rPr>
          <w:rFonts w:hint="eastAsia" w:ascii="仿宋" w:hAnsi="仿宋" w:eastAsia="仿宋" w:cs="仿宋"/>
          <w:spacing w:val="22"/>
          <w:sz w:val="24"/>
          <w:szCs w:val="24"/>
          <w:highlight w:val="none"/>
        </w:rPr>
        <w:t>6</w:t>
      </w:r>
      <w:r>
        <w:rPr>
          <w:rFonts w:hint="eastAsia" w:ascii="仿宋" w:hAnsi="仿宋" w:eastAsia="仿宋" w:cs="仿宋"/>
          <w:spacing w:val="13"/>
          <w:sz w:val="24"/>
          <w:szCs w:val="24"/>
          <w:highlight w:val="none"/>
        </w:rPr>
        <w:t>) 磋商小组开启供应商首次报价并进行初步审查和详细评审 (只有初步审查合</w:t>
      </w:r>
      <w:r>
        <w:rPr>
          <w:rFonts w:hint="eastAsia" w:ascii="仿宋" w:hAnsi="仿宋" w:eastAsia="仿宋" w:cs="仿宋"/>
          <w:spacing w:val="19"/>
          <w:sz w:val="24"/>
          <w:szCs w:val="24"/>
          <w:highlight w:val="none"/>
        </w:rPr>
        <w:t>格</w:t>
      </w:r>
      <w:r>
        <w:rPr>
          <w:rFonts w:hint="eastAsia" w:ascii="仿宋" w:hAnsi="仿宋" w:eastAsia="仿宋" w:cs="仿宋"/>
          <w:spacing w:val="10"/>
          <w:sz w:val="24"/>
          <w:szCs w:val="24"/>
          <w:highlight w:val="none"/>
        </w:rPr>
        <w:t>的供应商，其竞争性磋商响应文件方可进入磋商阶段。)</w:t>
      </w:r>
    </w:p>
    <w:p w14:paraId="0B32099E">
      <w:pPr>
        <w:spacing w:before="1" w:line="230" w:lineRule="auto"/>
        <w:ind w:left="48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19"/>
          <w:sz w:val="24"/>
          <w:szCs w:val="24"/>
          <w:highlight w:val="none"/>
        </w:rPr>
        <w:t>7</w:t>
      </w:r>
      <w:r>
        <w:rPr>
          <w:rFonts w:hint="eastAsia" w:ascii="仿宋" w:hAnsi="仿宋" w:eastAsia="仿宋" w:cs="仿宋"/>
          <w:spacing w:val="12"/>
          <w:sz w:val="24"/>
          <w:szCs w:val="24"/>
          <w:highlight w:val="none"/>
        </w:rPr>
        <w:t>) 通过评审后，将在政采云线上开启新一轮报价。</w:t>
      </w:r>
    </w:p>
    <w:p w14:paraId="56B25755">
      <w:pPr>
        <w:spacing w:before="180" w:line="229" w:lineRule="auto"/>
        <w:ind w:left="48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w:t>
      </w:r>
      <w:r>
        <w:rPr>
          <w:rFonts w:hint="eastAsia" w:ascii="仿宋" w:hAnsi="仿宋" w:eastAsia="仿宋" w:cs="仿宋"/>
          <w:spacing w:val="12"/>
          <w:sz w:val="24"/>
          <w:szCs w:val="24"/>
          <w:highlight w:val="none"/>
        </w:rPr>
        <w:t>8) 采购人或采购代理机构将对磋商过程进行记录，并存档备查。</w:t>
      </w:r>
    </w:p>
    <w:p w14:paraId="6E7FB625">
      <w:pPr>
        <w:spacing w:before="182" w:line="376" w:lineRule="auto"/>
        <w:ind w:left="2" w:right="16" w:firstLine="483"/>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(9</w:t>
      </w:r>
      <w:r>
        <w:rPr>
          <w:rFonts w:hint="eastAsia" w:ascii="仿宋" w:hAnsi="仿宋" w:eastAsia="仿宋" w:cs="仿宋"/>
          <w:spacing w:val="11"/>
          <w:sz w:val="24"/>
          <w:szCs w:val="24"/>
          <w:highlight w:val="none"/>
        </w:rPr>
        <w:t>)</w:t>
      </w:r>
      <w:r>
        <w:rPr>
          <w:rFonts w:hint="eastAsia" w:ascii="仿宋" w:hAnsi="仿宋" w:eastAsia="仿宋" w:cs="仿宋"/>
          <w:spacing w:val="10"/>
          <w:sz w:val="24"/>
          <w:szCs w:val="24"/>
          <w:highlight w:val="none"/>
        </w:rPr>
        <w:t xml:space="preserve"> 供应商代表对磋商过程和磋商记录有疑义，以及认为采购人、采购代理机构</w:t>
      </w:r>
      <w:r>
        <w:rPr>
          <w:rFonts w:hint="eastAsia" w:ascii="仿宋" w:hAnsi="仿宋" w:eastAsia="仿宋" w:cs="仿宋"/>
          <w:spacing w:val="11"/>
          <w:sz w:val="24"/>
          <w:szCs w:val="24"/>
          <w:highlight w:val="none"/>
        </w:rPr>
        <w:t>相</w:t>
      </w:r>
      <w:r>
        <w:rPr>
          <w:rFonts w:hint="eastAsia" w:ascii="仿宋" w:hAnsi="仿宋" w:eastAsia="仿宋" w:cs="仿宋"/>
          <w:spacing w:val="9"/>
          <w:sz w:val="24"/>
          <w:szCs w:val="24"/>
          <w:highlight w:val="none"/>
        </w:rPr>
        <w:t>关工作人员有需要回避的情形的，应当场提出询问或者回避申请。</w:t>
      </w:r>
    </w:p>
    <w:p w14:paraId="6A7FC9C8">
      <w:pPr>
        <w:spacing w:before="2" w:line="375" w:lineRule="auto"/>
        <w:ind w:left="1" w:right="17" w:firstLine="48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注：在开标过程中如评审小组对评标文件有疑问，询标内容汇总后将发起询标函</w:t>
      </w:r>
      <w:r>
        <w:rPr>
          <w:rFonts w:hint="eastAsia" w:ascii="仿宋" w:hAnsi="仿宋" w:eastAsia="仿宋" w:cs="仿宋"/>
          <w:spacing w:val="2"/>
          <w:sz w:val="24"/>
          <w:szCs w:val="24"/>
          <w:highlight w:val="none"/>
        </w:rPr>
        <w:t>，</w:t>
      </w:r>
      <w:r>
        <w:rPr>
          <w:rFonts w:hint="eastAsia" w:ascii="仿宋" w:hAnsi="仿宋" w:eastAsia="仿宋" w:cs="仿宋"/>
          <w:spacing w:val="16"/>
          <w:sz w:val="24"/>
          <w:szCs w:val="24"/>
          <w:highlight w:val="none"/>
        </w:rPr>
        <w:t>供</w:t>
      </w:r>
      <w:r>
        <w:rPr>
          <w:rFonts w:hint="eastAsia" w:ascii="仿宋" w:hAnsi="仿宋" w:eastAsia="仿宋" w:cs="仿宋"/>
          <w:spacing w:val="15"/>
          <w:sz w:val="24"/>
          <w:szCs w:val="24"/>
          <w:highlight w:val="none"/>
        </w:rPr>
        <w:t>应</w:t>
      </w:r>
      <w:r>
        <w:rPr>
          <w:rFonts w:hint="eastAsia" w:ascii="仿宋" w:hAnsi="仿宋" w:eastAsia="仿宋" w:cs="仿宋"/>
          <w:spacing w:val="8"/>
          <w:sz w:val="24"/>
          <w:szCs w:val="24"/>
          <w:highlight w:val="none"/>
        </w:rPr>
        <w:t>商应对询标函提出的问题做出澄清或说明。</w:t>
      </w:r>
    </w:p>
    <w:p w14:paraId="19BCFC39">
      <w:pPr>
        <w:spacing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w:t>
      </w:r>
      <w:r>
        <w:rPr>
          <w:rFonts w:hint="eastAsia" w:ascii="仿宋" w:hAnsi="仿宋" w:eastAsia="仿宋" w:cs="仿宋"/>
          <w:spacing w:val="-2"/>
          <w:sz w:val="24"/>
          <w:szCs w:val="24"/>
          <w:highlight w:val="none"/>
        </w:rPr>
        <w:t>.3 磋商小组</w:t>
      </w:r>
    </w:p>
    <w:p w14:paraId="7D10987E">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18.3</w:t>
      </w:r>
      <w:r>
        <w:rPr>
          <w:rFonts w:hint="eastAsia" w:ascii="仿宋" w:hAnsi="仿宋" w:eastAsia="仿宋" w:cs="仿宋"/>
          <w:spacing w:val="1"/>
          <w:sz w:val="24"/>
          <w:szCs w:val="24"/>
          <w:highlight w:val="none"/>
        </w:rPr>
        <w:t>.1 磋商小组的组成</w:t>
      </w:r>
    </w:p>
    <w:p w14:paraId="02C32F2B">
      <w:pPr>
        <w:spacing w:before="182" w:line="376" w:lineRule="auto"/>
        <w:ind w:left="2" w:right="16" w:firstLine="483"/>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10AE9C6E">
      <w:pPr>
        <w:spacing w:before="100"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18.3</w:t>
      </w:r>
      <w:r>
        <w:rPr>
          <w:rFonts w:hint="eastAsia" w:ascii="仿宋" w:hAnsi="仿宋" w:eastAsia="仿宋" w:cs="仿宋"/>
          <w:spacing w:val="1"/>
          <w:sz w:val="24"/>
          <w:szCs w:val="24"/>
          <w:highlight w:val="none"/>
        </w:rPr>
        <w:t>.2 评审专家的抽取</w:t>
      </w:r>
    </w:p>
    <w:p w14:paraId="217A6865">
      <w:pPr>
        <w:spacing w:before="179" w:line="376" w:lineRule="auto"/>
        <w:ind w:left="1" w:firstLine="48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18.3.2.1 采用随机抽取方式从政府采购监管部门依法设立的专家库中确定磋商</w:t>
      </w:r>
      <w:r>
        <w:rPr>
          <w:rFonts w:hint="eastAsia" w:ascii="仿宋" w:hAnsi="仿宋" w:eastAsia="仿宋" w:cs="仿宋"/>
          <w:spacing w:val="8"/>
          <w:sz w:val="24"/>
          <w:szCs w:val="24"/>
          <w:highlight w:val="none"/>
        </w:rPr>
        <w:t>小</w:t>
      </w:r>
      <w:r>
        <w:rPr>
          <w:rFonts w:hint="eastAsia" w:ascii="仿宋" w:hAnsi="仿宋" w:eastAsia="仿宋" w:cs="仿宋"/>
          <w:spacing w:val="15"/>
          <w:sz w:val="24"/>
          <w:szCs w:val="24"/>
          <w:highlight w:val="none"/>
        </w:rPr>
        <w:t>组</w:t>
      </w:r>
      <w:r>
        <w:rPr>
          <w:rFonts w:hint="eastAsia" w:ascii="仿宋" w:hAnsi="仿宋" w:eastAsia="仿宋" w:cs="仿宋"/>
          <w:spacing w:val="9"/>
          <w:sz w:val="24"/>
          <w:szCs w:val="24"/>
          <w:highlight w:val="none"/>
        </w:rPr>
        <w:t>成员。任何单位和个人都不得指定评审专家或干预评审专家的抽取工作。</w:t>
      </w:r>
    </w:p>
    <w:p w14:paraId="231EE581">
      <w:pPr>
        <w:spacing w:before="1" w:line="375" w:lineRule="auto"/>
        <w:ind w:left="30" w:firstLine="46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8.3.2.2 参加评审专家抽取的有关人员对被抽取的专家的姓名、单位和联系方式等</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内</w:t>
      </w:r>
      <w:r>
        <w:rPr>
          <w:rFonts w:hint="eastAsia" w:ascii="仿宋" w:hAnsi="仿宋" w:eastAsia="仿宋" w:cs="仿宋"/>
          <w:spacing w:val="12"/>
          <w:sz w:val="24"/>
          <w:szCs w:val="24"/>
          <w:highlight w:val="none"/>
        </w:rPr>
        <w:t>容</w:t>
      </w:r>
      <w:r>
        <w:rPr>
          <w:rFonts w:hint="eastAsia" w:ascii="仿宋" w:hAnsi="仿宋" w:eastAsia="仿宋" w:cs="仿宋"/>
          <w:spacing w:val="8"/>
          <w:sz w:val="24"/>
          <w:szCs w:val="24"/>
          <w:highlight w:val="none"/>
        </w:rPr>
        <w:t>负有保密的义务。磋商小组成员的名单在评审结果确定前必须严格保密。</w:t>
      </w:r>
    </w:p>
    <w:p w14:paraId="3C677C5E">
      <w:pPr>
        <w:spacing w:before="1" w:line="375"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4"/>
          <w:sz w:val="24"/>
          <w:szCs w:val="24"/>
          <w:highlight w:val="none"/>
        </w:rPr>
        <w:t>.3.3 磋商小组成员不得参加与自己有利害关系的评审活动，与 自 己有利害关系的</w:t>
      </w:r>
      <w:r>
        <w:rPr>
          <w:rFonts w:hint="eastAsia" w:ascii="仿宋" w:hAnsi="仿宋" w:eastAsia="仿宋" w:cs="仿宋"/>
          <w:spacing w:val="1"/>
          <w:sz w:val="24"/>
          <w:szCs w:val="24"/>
          <w:highlight w:val="none"/>
        </w:rPr>
        <w:t>应当回避，已经进</w:t>
      </w:r>
      <w:r>
        <w:rPr>
          <w:rFonts w:hint="eastAsia" w:ascii="仿宋" w:hAnsi="仿宋" w:eastAsia="仿宋" w:cs="仿宋"/>
          <w:sz w:val="24"/>
          <w:szCs w:val="24"/>
          <w:highlight w:val="none"/>
        </w:rPr>
        <w:t>入的必须更换。</w:t>
      </w:r>
    </w:p>
    <w:p w14:paraId="79D4B235">
      <w:pPr>
        <w:spacing w:before="2" w:line="375" w:lineRule="auto"/>
        <w:ind w:left="1" w:firstLine="48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.3.4 磋商小组负责对各响应文件进行评审、比较、评定，并按本采购文件的规定</w:t>
      </w:r>
      <w:r>
        <w:rPr>
          <w:rFonts w:hint="eastAsia" w:ascii="仿宋" w:hAnsi="仿宋" w:eastAsia="仿宋" w:cs="仿宋"/>
          <w:sz w:val="24"/>
          <w:szCs w:val="24"/>
          <w:highlight w:val="none"/>
        </w:rPr>
        <w:t xml:space="preserve"> </w:t>
      </w:r>
      <w:r>
        <w:rPr>
          <w:rFonts w:hint="eastAsia" w:ascii="仿宋" w:hAnsi="仿宋" w:eastAsia="仿宋" w:cs="仿宋"/>
          <w:spacing w:val="15"/>
          <w:sz w:val="24"/>
          <w:szCs w:val="24"/>
          <w:highlight w:val="none"/>
        </w:rPr>
        <w:t>确</w:t>
      </w:r>
      <w:r>
        <w:rPr>
          <w:rFonts w:hint="eastAsia" w:ascii="仿宋" w:hAnsi="仿宋" w:eastAsia="仿宋" w:cs="仿宋"/>
          <w:spacing w:val="8"/>
          <w:sz w:val="24"/>
          <w:szCs w:val="24"/>
          <w:highlight w:val="none"/>
        </w:rPr>
        <w:t>定成交供应商或者推荐中标候选人。</w:t>
      </w:r>
    </w:p>
    <w:p w14:paraId="5A5C6D33">
      <w:pPr>
        <w:spacing w:before="4" w:line="375" w:lineRule="auto"/>
        <w:ind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.3.5 磋商小组具有依据采购文件进行独立评审的权力，且不受外界任何因素的干</w:t>
      </w:r>
      <w:r>
        <w:rPr>
          <w:rFonts w:hint="eastAsia" w:ascii="仿宋" w:hAnsi="仿宋" w:eastAsia="仿宋" w:cs="仿宋"/>
          <w:spacing w:val="16"/>
          <w:sz w:val="24"/>
          <w:szCs w:val="24"/>
          <w:highlight w:val="none"/>
        </w:rPr>
        <w:t>扰</w:t>
      </w:r>
      <w:r>
        <w:rPr>
          <w:rFonts w:hint="eastAsia" w:ascii="仿宋" w:hAnsi="仿宋" w:eastAsia="仿宋" w:cs="仿宋"/>
          <w:spacing w:val="10"/>
          <w:sz w:val="24"/>
          <w:szCs w:val="24"/>
          <w:highlight w:val="none"/>
        </w:rPr>
        <w:t>。</w:t>
      </w:r>
      <w:r>
        <w:rPr>
          <w:rFonts w:hint="eastAsia" w:ascii="仿宋" w:hAnsi="仿宋" w:eastAsia="仿宋" w:cs="仿宋"/>
          <w:spacing w:val="8"/>
          <w:sz w:val="24"/>
          <w:szCs w:val="24"/>
          <w:highlight w:val="none"/>
        </w:rPr>
        <w:t>磋商小组成员必须独立、负责地提出评审意见，并对自己的评审意见承担责任。对</w:t>
      </w:r>
      <w:r>
        <w:rPr>
          <w:rFonts w:hint="eastAsia" w:ascii="仿宋" w:hAnsi="仿宋" w:eastAsia="仿宋" w:cs="仿宋"/>
          <w:spacing w:val="16"/>
          <w:sz w:val="24"/>
          <w:szCs w:val="24"/>
          <w:highlight w:val="none"/>
        </w:rPr>
        <w:t>评</w:t>
      </w:r>
      <w:r>
        <w:rPr>
          <w:rFonts w:hint="eastAsia" w:ascii="仿宋" w:hAnsi="仿宋" w:eastAsia="仿宋" w:cs="仿宋"/>
          <w:spacing w:val="10"/>
          <w:sz w:val="24"/>
          <w:szCs w:val="24"/>
          <w:highlight w:val="none"/>
        </w:rPr>
        <w:t>审</w:t>
      </w:r>
      <w:r>
        <w:rPr>
          <w:rFonts w:hint="eastAsia" w:ascii="仿宋" w:hAnsi="仿宋" w:eastAsia="仿宋" w:cs="仿宋"/>
          <w:spacing w:val="8"/>
          <w:sz w:val="24"/>
          <w:szCs w:val="24"/>
          <w:highlight w:val="none"/>
        </w:rPr>
        <w:t>结果有不同意见的磋商小组成员应当以书面形式说明其不同意见和理由，评审报告</w:t>
      </w:r>
      <w:r>
        <w:rPr>
          <w:rFonts w:hint="eastAsia" w:ascii="仿宋" w:hAnsi="仿宋" w:eastAsia="仿宋" w:cs="仿宋"/>
          <w:spacing w:val="16"/>
          <w:sz w:val="24"/>
          <w:szCs w:val="24"/>
          <w:highlight w:val="none"/>
        </w:rPr>
        <w:t>应</w:t>
      </w:r>
      <w:r>
        <w:rPr>
          <w:rFonts w:hint="eastAsia" w:ascii="仿宋" w:hAnsi="仿宋" w:eastAsia="仿宋" w:cs="仿宋"/>
          <w:spacing w:val="10"/>
          <w:sz w:val="24"/>
          <w:szCs w:val="24"/>
          <w:highlight w:val="none"/>
        </w:rPr>
        <w:t>当</w:t>
      </w:r>
      <w:r>
        <w:rPr>
          <w:rFonts w:hint="eastAsia" w:ascii="仿宋" w:hAnsi="仿宋" w:eastAsia="仿宋" w:cs="仿宋"/>
          <w:spacing w:val="8"/>
          <w:sz w:val="24"/>
          <w:szCs w:val="24"/>
          <w:highlight w:val="none"/>
        </w:rPr>
        <w:t>注明不同意见。评审委员会成员拒绝评审或者拒绝在评审报告上签字并且又不书面</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说明其不同意见和理由的，视为同意评审结果</w:t>
      </w:r>
      <w:r>
        <w:rPr>
          <w:rFonts w:hint="eastAsia" w:ascii="仿宋" w:hAnsi="仿宋" w:eastAsia="仿宋" w:cs="仿宋"/>
          <w:spacing w:val="4"/>
          <w:sz w:val="24"/>
          <w:szCs w:val="24"/>
          <w:highlight w:val="none"/>
        </w:rPr>
        <w:t>。</w:t>
      </w:r>
    </w:p>
    <w:p w14:paraId="1F6F1C8F">
      <w:pPr>
        <w:spacing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w:t>
      </w:r>
      <w:r>
        <w:rPr>
          <w:rFonts w:hint="eastAsia" w:ascii="仿宋" w:hAnsi="仿宋" w:eastAsia="仿宋" w:cs="仿宋"/>
          <w:spacing w:val="1"/>
          <w:sz w:val="24"/>
          <w:szCs w:val="24"/>
          <w:highlight w:val="none"/>
        </w:rPr>
        <w:t>3.6 磋商小组的职责：</w:t>
      </w:r>
    </w:p>
    <w:p w14:paraId="6F2B171E">
      <w:pPr>
        <w:spacing w:before="179" w:line="376"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8.3.6.1 审查响应文件是否符合采购文件要求，进行资格性审查和符合性审查，并</w:t>
      </w:r>
      <w:r>
        <w:rPr>
          <w:rFonts w:hint="eastAsia" w:ascii="仿宋" w:hAnsi="仿宋" w:eastAsia="仿宋" w:cs="仿宋"/>
          <w:spacing w:val="5"/>
          <w:sz w:val="24"/>
          <w:szCs w:val="24"/>
          <w:highlight w:val="none"/>
        </w:rPr>
        <w:t>做出评价</w:t>
      </w:r>
      <w:r>
        <w:rPr>
          <w:rFonts w:hint="eastAsia" w:ascii="仿宋" w:hAnsi="仿宋" w:eastAsia="仿宋" w:cs="仿宋"/>
          <w:spacing w:val="4"/>
          <w:sz w:val="24"/>
          <w:szCs w:val="24"/>
          <w:highlight w:val="none"/>
        </w:rPr>
        <w:t>；</w:t>
      </w:r>
    </w:p>
    <w:p w14:paraId="53247DAA">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3</w:t>
      </w:r>
      <w:r>
        <w:rPr>
          <w:rFonts w:hint="eastAsia" w:ascii="仿宋" w:hAnsi="仿宋" w:eastAsia="仿宋" w:cs="仿宋"/>
          <w:spacing w:val="5"/>
          <w:sz w:val="24"/>
          <w:szCs w:val="24"/>
          <w:highlight w:val="none"/>
        </w:rPr>
        <w:t>.6.2 要求供应商对响应文件有关事项做出解释或者澄清；</w:t>
      </w:r>
    </w:p>
    <w:p w14:paraId="42911A42">
      <w:pPr>
        <w:spacing w:before="180" w:line="376" w:lineRule="auto"/>
        <w:ind w:left="6" w:firstLine="48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8.3.6.3 推荐中标候选人名单，或者受采购人委托按照事先确定的办法直接确定成</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交</w:t>
      </w:r>
      <w:r>
        <w:rPr>
          <w:rFonts w:hint="eastAsia" w:ascii="仿宋" w:hAnsi="仿宋" w:eastAsia="仿宋" w:cs="仿宋"/>
          <w:spacing w:val="3"/>
          <w:sz w:val="24"/>
          <w:szCs w:val="24"/>
          <w:highlight w:val="none"/>
        </w:rPr>
        <w:t>供应商；</w:t>
      </w:r>
    </w:p>
    <w:p w14:paraId="4A37893A">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6"/>
          <w:sz w:val="24"/>
          <w:szCs w:val="24"/>
          <w:highlight w:val="none"/>
        </w:rPr>
        <w:t>3.6.4 向采购人、采购代理机构或者有关部门报告非法干预评审工作的行为。</w:t>
      </w:r>
    </w:p>
    <w:p w14:paraId="41A2C51E">
      <w:pPr>
        <w:spacing w:before="180"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3.6.5 对围、串标等违法违规行为作出认定。</w:t>
      </w:r>
    </w:p>
    <w:p w14:paraId="44D9C587">
      <w:pPr>
        <w:spacing w:before="185"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w:t>
      </w:r>
      <w:r>
        <w:rPr>
          <w:rFonts w:hint="eastAsia" w:ascii="仿宋" w:hAnsi="仿宋" w:eastAsia="仿宋" w:cs="仿宋"/>
          <w:spacing w:val="1"/>
          <w:sz w:val="24"/>
          <w:szCs w:val="24"/>
          <w:highlight w:val="none"/>
        </w:rPr>
        <w:t>3.7 磋商小组的义务：</w:t>
      </w:r>
    </w:p>
    <w:p w14:paraId="19511132">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18.3.7.1 遵纪守法，客观、公正、廉洁地履行职责</w:t>
      </w:r>
      <w:r>
        <w:rPr>
          <w:rFonts w:hint="eastAsia" w:ascii="仿宋" w:hAnsi="仿宋" w:eastAsia="仿宋" w:cs="仿宋"/>
          <w:spacing w:val="3"/>
          <w:sz w:val="24"/>
          <w:szCs w:val="24"/>
          <w:highlight w:val="none"/>
        </w:rPr>
        <w:t>；</w:t>
      </w:r>
    </w:p>
    <w:p w14:paraId="0DB7703A">
      <w:pPr>
        <w:spacing w:before="179"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18.3</w:t>
      </w:r>
      <w:r>
        <w:rPr>
          <w:rFonts w:hint="eastAsia" w:ascii="仿宋" w:hAnsi="仿宋" w:eastAsia="仿宋" w:cs="仿宋"/>
          <w:spacing w:val="3"/>
          <w:sz w:val="24"/>
          <w:szCs w:val="24"/>
          <w:highlight w:val="none"/>
        </w:rPr>
        <w:t>.7.2 提出真实、可靠的评审意见；</w:t>
      </w:r>
    </w:p>
    <w:p w14:paraId="2C697D1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.3.7.3 严格遵守评审纪律，不得向外界泄露评审情况；</w:t>
      </w:r>
    </w:p>
    <w:p w14:paraId="00852F24">
      <w:pPr>
        <w:spacing w:before="180" w:line="360" w:lineRule="auto"/>
        <w:ind w:left="17" w:firstLine="47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8.3.7.4 发现供应商在招报价活动中有不正当竞争或者恶意串通等违规行为，应及</w:t>
      </w:r>
      <w:r>
        <w:rPr>
          <w:rFonts w:hint="eastAsia" w:ascii="仿宋" w:hAnsi="仿宋" w:eastAsia="仿宋" w:cs="仿宋"/>
          <w:spacing w:val="7"/>
          <w:sz w:val="24"/>
          <w:szCs w:val="24"/>
          <w:highlight w:val="none"/>
        </w:rPr>
        <w:t>时向监督部门报告并加以制止</w:t>
      </w:r>
      <w:r>
        <w:rPr>
          <w:rFonts w:hint="eastAsia" w:ascii="仿宋" w:hAnsi="仿宋" w:eastAsia="仿宋" w:cs="仿宋"/>
          <w:spacing w:val="6"/>
          <w:sz w:val="24"/>
          <w:szCs w:val="24"/>
          <w:highlight w:val="none"/>
        </w:rPr>
        <w:t>；</w:t>
      </w:r>
    </w:p>
    <w:p w14:paraId="2BFFA37B">
      <w:pPr>
        <w:pStyle w:val="10"/>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8.3.7.5 按照采购文件规定的评审方法和评审标准进行评审，对评审意见承担个人</w:t>
      </w:r>
      <w:r>
        <w:rPr>
          <w:rFonts w:hint="eastAsia" w:ascii="仿宋" w:hAnsi="仿宋" w:eastAsia="仿宋" w:cs="仿宋"/>
          <w:spacing w:val="4"/>
          <w:sz w:val="24"/>
          <w:szCs w:val="24"/>
          <w:highlight w:val="none"/>
          <w:lang w:val="en-US" w:eastAsia="zh-CN"/>
        </w:rPr>
        <w:t>责任</w:t>
      </w:r>
      <w:r>
        <w:rPr>
          <w:rFonts w:hint="eastAsia" w:ascii="仿宋" w:hAnsi="仿宋" w:eastAsia="仿宋" w:cs="仿宋"/>
          <w:sz w:val="24"/>
          <w:szCs w:val="24"/>
          <w:highlight w:val="none"/>
        </w:rPr>
        <w:t>；</w:t>
      </w:r>
    </w:p>
    <w:p w14:paraId="65A8ADA9">
      <w:pPr>
        <w:spacing w:before="100" w:line="360"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w:t>
      </w:r>
      <w:r>
        <w:rPr>
          <w:rFonts w:hint="eastAsia" w:ascii="仿宋" w:hAnsi="仿宋" w:eastAsia="仿宋" w:cs="仿宋"/>
          <w:spacing w:val="1"/>
          <w:sz w:val="24"/>
          <w:szCs w:val="24"/>
          <w:highlight w:val="none"/>
        </w:rPr>
        <w:t>.3.7.6 编写评审报告；</w:t>
      </w:r>
    </w:p>
    <w:p w14:paraId="25CDAD3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18.3</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7.7 配合采购人或者采购代理机构答复供应商提出的质疑；</w:t>
      </w:r>
    </w:p>
    <w:p w14:paraId="7CF92A89">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18.3.7.8 对</w:t>
      </w:r>
      <w:r>
        <w:rPr>
          <w:rFonts w:hint="eastAsia" w:ascii="仿宋" w:hAnsi="仿宋" w:eastAsia="仿宋" w:cs="仿宋"/>
          <w:spacing w:val="3"/>
          <w:sz w:val="24"/>
          <w:szCs w:val="24"/>
          <w:highlight w:val="none"/>
        </w:rPr>
        <w:t>评</w:t>
      </w:r>
      <w:r>
        <w:rPr>
          <w:rFonts w:hint="eastAsia" w:ascii="仿宋" w:hAnsi="仿宋" w:eastAsia="仿宋" w:cs="仿宋"/>
          <w:spacing w:val="2"/>
          <w:sz w:val="24"/>
          <w:szCs w:val="24"/>
          <w:highlight w:val="none"/>
        </w:rPr>
        <w:t>审过程和结果， 以及采购人、供应商的商业秘密保密</w:t>
      </w:r>
      <w:r>
        <w:rPr>
          <w:rFonts w:hint="eastAsia" w:ascii="仿宋" w:hAnsi="仿宋" w:eastAsia="仿宋" w:cs="仿宋"/>
          <w:spacing w:val="2"/>
          <w:sz w:val="24"/>
          <w:szCs w:val="24"/>
          <w:highlight w:val="none"/>
          <w:lang w:eastAsia="zh-CN"/>
        </w:rPr>
        <w:t>；</w:t>
      </w:r>
    </w:p>
    <w:p w14:paraId="1D5E5736">
      <w:pPr>
        <w:spacing w:before="180" w:line="230" w:lineRule="auto"/>
        <w:ind w:left="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18.3.7.9 配合监管部门处理投诉</w:t>
      </w:r>
      <w:r>
        <w:rPr>
          <w:rFonts w:hint="eastAsia" w:ascii="仿宋" w:hAnsi="仿宋" w:eastAsia="仿宋" w:cs="仿宋"/>
          <w:spacing w:val="1"/>
          <w:sz w:val="24"/>
          <w:szCs w:val="24"/>
          <w:highlight w:val="none"/>
        </w:rPr>
        <w:t>；</w:t>
      </w:r>
    </w:p>
    <w:p w14:paraId="6021DC99">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8.3.8 磋商小组成员有下列情形之一的，应当回避：</w:t>
      </w:r>
    </w:p>
    <w:p w14:paraId="10795ACA">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18.3.</w:t>
      </w:r>
      <w:r>
        <w:rPr>
          <w:rFonts w:hint="eastAsia" w:ascii="仿宋" w:hAnsi="仿宋" w:eastAsia="仿宋" w:cs="仿宋"/>
          <w:spacing w:val="4"/>
          <w:sz w:val="24"/>
          <w:szCs w:val="24"/>
          <w:highlight w:val="none"/>
        </w:rPr>
        <w:t>8.1 供应商或者供应商主要负责人的近亲属；</w:t>
      </w:r>
    </w:p>
    <w:p w14:paraId="21C81D05">
      <w:pPr>
        <w:spacing w:before="180" w:line="229"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18.3.</w:t>
      </w:r>
      <w:r>
        <w:rPr>
          <w:rFonts w:hint="eastAsia" w:ascii="仿宋" w:hAnsi="仿宋" w:eastAsia="仿宋" w:cs="仿宋"/>
          <w:spacing w:val="4"/>
          <w:sz w:val="24"/>
          <w:szCs w:val="24"/>
          <w:highlight w:val="none"/>
        </w:rPr>
        <w:t>8.2 项目主管部门或者行政监督部门的人员；</w:t>
      </w:r>
    </w:p>
    <w:p w14:paraId="32EDCC48">
      <w:pPr>
        <w:spacing w:before="183" w:line="229"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3"/>
          <w:sz w:val="24"/>
          <w:szCs w:val="24"/>
          <w:highlight w:val="none"/>
        </w:rPr>
        <w:t>.3.8.3 与供应商有经济利益关系；</w:t>
      </w:r>
    </w:p>
    <w:p w14:paraId="58579285">
      <w:pPr>
        <w:spacing w:before="182" w:line="376" w:lineRule="auto"/>
        <w:ind w:left="2" w:right="76" w:firstLine="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8.3.8.4 曾因在采购、评审以及其他与政府采购有关系活动中从事违法行为而受到</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行</w:t>
      </w:r>
      <w:r>
        <w:rPr>
          <w:rFonts w:hint="eastAsia" w:ascii="仿宋" w:hAnsi="仿宋" w:eastAsia="仿宋" w:cs="仿宋"/>
          <w:spacing w:val="8"/>
          <w:sz w:val="24"/>
          <w:szCs w:val="24"/>
          <w:highlight w:val="none"/>
        </w:rPr>
        <w:t>政</w:t>
      </w:r>
      <w:r>
        <w:rPr>
          <w:rFonts w:hint="eastAsia" w:ascii="仿宋" w:hAnsi="仿宋" w:eastAsia="仿宋" w:cs="仿宋"/>
          <w:spacing w:val="7"/>
          <w:sz w:val="24"/>
          <w:szCs w:val="24"/>
          <w:highlight w:val="none"/>
        </w:rPr>
        <w:t>处罚或者刑事处罚的；</w:t>
      </w:r>
    </w:p>
    <w:p w14:paraId="0C0246C3">
      <w:pPr>
        <w:spacing w:before="1" w:line="229"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3"/>
          <w:sz w:val="24"/>
          <w:szCs w:val="24"/>
          <w:highlight w:val="none"/>
        </w:rPr>
        <w:t>.3.8.5 与供应商有其他利害关系。</w:t>
      </w:r>
    </w:p>
    <w:p w14:paraId="3E76DD91">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w:t>
      </w:r>
      <w:r>
        <w:rPr>
          <w:rFonts w:hint="eastAsia" w:ascii="仿宋" w:hAnsi="仿宋" w:eastAsia="仿宋" w:cs="仿宋"/>
          <w:spacing w:val="-2"/>
          <w:sz w:val="24"/>
          <w:szCs w:val="24"/>
          <w:highlight w:val="none"/>
        </w:rPr>
        <w:t>.4 评审程序</w:t>
      </w:r>
    </w:p>
    <w:p w14:paraId="4EB6808F">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w:t>
      </w:r>
      <w:r>
        <w:rPr>
          <w:rFonts w:hint="eastAsia" w:ascii="仿宋" w:hAnsi="仿宋" w:eastAsia="仿宋" w:cs="仿宋"/>
          <w:spacing w:val="5"/>
          <w:sz w:val="24"/>
          <w:szCs w:val="24"/>
          <w:highlight w:val="none"/>
        </w:rPr>
        <w:t>.</w:t>
      </w:r>
      <w:r>
        <w:rPr>
          <w:rFonts w:hint="eastAsia" w:ascii="仿宋" w:hAnsi="仿宋" w:eastAsia="仿宋" w:cs="仿宋"/>
          <w:spacing w:val="3"/>
          <w:sz w:val="24"/>
          <w:szCs w:val="24"/>
          <w:highlight w:val="none"/>
        </w:rPr>
        <w:t>4.1 宣布评审纪律以及回避提示；</w:t>
      </w:r>
    </w:p>
    <w:p w14:paraId="3AC84650">
      <w:pPr>
        <w:spacing w:before="183"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18.4.2</w:t>
      </w:r>
      <w:r>
        <w:rPr>
          <w:rFonts w:hint="eastAsia" w:ascii="仿宋" w:hAnsi="仿宋" w:eastAsia="仿宋" w:cs="仿宋"/>
          <w:spacing w:val="2"/>
          <w:sz w:val="24"/>
          <w:szCs w:val="24"/>
          <w:highlight w:val="none"/>
        </w:rPr>
        <w:t xml:space="preserve"> 组织推荐磋商小组组长；</w:t>
      </w:r>
    </w:p>
    <w:p w14:paraId="11BA6DE8">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.4.3 资格性审查；</w:t>
      </w:r>
    </w:p>
    <w:p w14:paraId="780DD37D">
      <w:pPr>
        <w:spacing w:before="184"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.4.4 符合性审查；</w:t>
      </w:r>
    </w:p>
    <w:p w14:paraId="221236B7">
      <w:pPr>
        <w:spacing w:before="183"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18.4.5 技术评审；</w:t>
      </w:r>
    </w:p>
    <w:p w14:paraId="068528E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18.4.6 澄</w:t>
      </w:r>
      <w:r>
        <w:rPr>
          <w:rFonts w:hint="eastAsia" w:ascii="仿宋" w:hAnsi="仿宋" w:eastAsia="仿宋" w:cs="仿宋"/>
          <w:sz w:val="24"/>
          <w:szCs w:val="24"/>
          <w:highlight w:val="none"/>
        </w:rPr>
        <w:t>清有关问题；</w:t>
      </w:r>
    </w:p>
    <w:p w14:paraId="522FA15E">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3"/>
          <w:sz w:val="24"/>
          <w:szCs w:val="24"/>
          <w:highlight w:val="none"/>
        </w:rPr>
        <w:t>.4.7 磋商</w:t>
      </w:r>
    </w:p>
    <w:p w14:paraId="53A04431">
      <w:pPr>
        <w:spacing w:before="181" w:line="229"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18.4.8 确定成交供应商或者推荐成交候选人名单</w:t>
      </w:r>
      <w:r>
        <w:rPr>
          <w:rFonts w:hint="eastAsia" w:ascii="仿宋" w:hAnsi="仿宋" w:eastAsia="仿宋" w:cs="仿宋"/>
          <w:spacing w:val="3"/>
          <w:sz w:val="24"/>
          <w:szCs w:val="24"/>
          <w:highlight w:val="none"/>
        </w:rPr>
        <w:t>；</w:t>
      </w:r>
    </w:p>
    <w:p w14:paraId="47A25100">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18.4.9 编</w:t>
      </w:r>
      <w:r>
        <w:rPr>
          <w:rFonts w:hint="eastAsia" w:ascii="仿宋" w:hAnsi="仿宋" w:eastAsia="仿宋" w:cs="仿宋"/>
          <w:sz w:val="24"/>
          <w:szCs w:val="24"/>
          <w:highlight w:val="none"/>
        </w:rPr>
        <w:t>写评审报告；</w:t>
      </w:r>
    </w:p>
    <w:p w14:paraId="02464645">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18.4.10</w:t>
      </w:r>
      <w:r>
        <w:rPr>
          <w:rFonts w:hint="eastAsia" w:ascii="仿宋" w:hAnsi="仿宋" w:eastAsia="仿宋" w:cs="仿宋"/>
          <w:sz w:val="24"/>
          <w:szCs w:val="24"/>
          <w:highlight w:val="none"/>
        </w:rPr>
        <w:t xml:space="preserve"> 宣布评审。</w:t>
      </w:r>
    </w:p>
    <w:p w14:paraId="5B39EDAC">
      <w:pPr>
        <w:spacing w:before="183"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18.5 评审</w:t>
      </w:r>
    </w:p>
    <w:p w14:paraId="6D4083A5">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.5.1 资格性审查</w:t>
      </w:r>
    </w:p>
    <w:p w14:paraId="422F47DF">
      <w:pPr>
        <w:spacing w:before="183" w:line="376" w:lineRule="auto"/>
        <w:ind w:right="76"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8.5.1.1 磋商小组依据法律法规和采购文件的规定，对响应文件中的资格证明、保</w:t>
      </w:r>
      <w:r>
        <w:rPr>
          <w:rFonts w:hint="eastAsia" w:ascii="仿宋" w:hAnsi="仿宋" w:eastAsia="仿宋" w:cs="仿宋"/>
          <w:spacing w:val="6"/>
          <w:sz w:val="24"/>
          <w:szCs w:val="24"/>
          <w:highlight w:val="none"/>
        </w:rPr>
        <w:t>证金等进行</w:t>
      </w:r>
      <w:r>
        <w:rPr>
          <w:rFonts w:hint="eastAsia" w:ascii="仿宋" w:hAnsi="仿宋" w:eastAsia="仿宋" w:cs="仿宋"/>
          <w:spacing w:val="5"/>
          <w:sz w:val="24"/>
          <w:szCs w:val="24"/>
          <w:highlight w:val="none"/>
        </w:rPr>
        <w:t>审</w:t>
      </w:r>
      <w:r>
        <w:rPr>
          <w:rFonts w:hint="eastAsia" w:ascii="仿宋" w:hAnsi="仿宋" w:eastAsia="仿宋" w:cs="仿宋"/>
          <w:spacing w:val="3"/>
          <w:sz w:val="24"/>
          <w:szCs w:val="24"/>
          <w:highlight w:val="none"/>
        </w:rPr>
        <w:t>查，以确定供应商是否具备报价资格。</w:t>
      </w:r>
    </w:p>
    <w:p w14:paraId="1B390D5A">
      <w:pPr>
        <w:spacing w:before="99" w:line="376" w:lineRule="auto"/>
        <w:ind w:right="65"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8.5.1.2 采购人、采购代理机构通过“信用中国”网站、中国政府采购查询供应商</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信</w:t>
      </w:r>
      <w:r>
        <w:rPr>
          <w:rFonts w:hint="eastAsia" w:ascii="仿宋" w:hAnsi="仿宋" w:eastAsia="仿宋" w:cs="仿宋"/>
          <w:spacing w:val="9"/>
          <w:sz w:val="24"/>
          <w:szCs w:val="24"/>
          <w:highlight w:val="none"/>
        </w:rPr>
        <w:t>用</w:t>
      </w:r>
      <w:r>
        <w:rPr>
          <w:rFonts w:hint="eastAsia" w:ascii="仿宋" w:hAnsi="仿宋" w:eastAsia="仿宋" w:cs="仿宋"/>
          <w:spacing w:val="8"/>
          <w:sz w:val="24"/>
          <w:szCs w:val="24"/>
          <w:highlight w:val="none"/>
        </w:rPr>
        <w:t>记录，查询时要将查询网页、内容进行截图或拍照</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以作证据留存，截图或拍照内</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容</w:t>
      </w:r>
      <w:r>
        <w:rPr>
          <w:rFonts w:hint="eastAsia" w:ascii="仿宋" w:hAnsi="仿宋" w:eastAsia="仿宋" w:cs="仿宋"/>
          <w:spacing w:val="9"/>
          <w:sz w:val="24"/>
          <w:szCs w:val="24"/>
          <w:highlight w:val="none"/>
        </w:rPr>
        <w:t>要</w:t>
      </w:r>
      <w:r>
        <w:rPr>
          <w:rFonts w:hint="eastAsia" w:ascii="仿宋" w:hAnsi="仿宋" w:eastAsia="仿宋" w:cs="仿宋"/>
          <w:spacing w:val="8"/>
          <w:sz w:val="24"/>
          <w:szCs w:val="24"/>
          <w:highlight w:val="none"/>
        </w:rPr>
        <w:t>完整清晰，应包括网站网址、查询内容、电脑截屏时间。采购人或者采购代理机构</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应</w:t>
      </w:r>
      <w:r>
        <w:rPr>
          <w:rFonts w:hint="eastAsia" w:ascii="仿宋" w:hAnsi="仿宋" w:eastAsia="仿宋" w:cs="仿宋"/>
          <w:spacing w:val="4"/>
          <w:sz w:val="24"/>
          <w:szCs w:val="24"/>
          <w:highlight w:val="none"/>
        </w:rPr>
        <w:t>当对供应商信用记录进行甄别，对列入失信被执行人、重大税收违法案件当事人名单、</w:t>
      </w:r>
      <w:r>
        <w:rPr>
          <w:rFonts w:hint="eastAsia" w:ascii="仿宋" w:hAnsi="仿宋" w:eastAsia="仿宋" w:cs="仿宋"/>
          <w:spacing w:val="16"/>
          <w:sz w:val="24"/>
          <w:szCs w:val="24"/>
          <w:highlight w:val="none"/>
        </w:rPr>
        <w:t>政</w:t>
      </w:r>
      <w:r>
        <w:rPr>
          <w:rFonts w:hint="eastAsia" w:ascii="仿宋" w:hAnsi="仿宋" w:eastAsia="仿宋" w:cs="仿宋"/>
          <w:spacing w:val="8"/>
          <w:sz w:val="24"/>
          <w:szCs w:val="24"/>
          <w:highlight w:val="none"/>
        </w:rPr>
        <w:t>府采购严重违法失信行为记录名单及其他不符合《中华人民共和国政府采购法》第二</w:t>
      </w:r>
      <w:r>
        <w:rPr>
          <w:rFonts w:hint="eastAsia" w:ascii="仿宋" w:hAnsi="仿宋" w:eastAsia="仿宋" w:cs="仿宋"/>
          <w:spacing w:val="16"/>
          <w:sz w:val="24"/>
          <w:szCs w:val="24"/>
          <w:highlight w:val="none"/>
        </w:rPr>
        <w:t>十</w:t>
      </w:r>
      <w:r>
        <w:rPr>
          <w:rFonts w:hint="eastAsia" w:ascii="仿宋" w:hAnsi="仿宋" w:eastAsia="仿宋" w:cs="仿宋"/>
          <w:spacing w:val="12"/>
          <w:sz w:val="24"/>
          <w:szCs w:val="24"/>
          <w:highlight w:val="none"/>
        </w:rPr>
        <w:t>二</w:t>
      </w:r>
      <w:r>
        <w:rPr>
          <w:rFonts w:hint="eastAsia" w:ascii="仿宋" w:hAnsi="仿宋" w:eastAsia="仿宋" w:cs="仿宋"/>
          <w:spacing w:val="8"/>
          <w:sz w:val="24"/>
          <w:szCs w:val="24"/>
          <w:highlight w:val="none"/>
        </w:rPr>
        <w:t>条规定条件的供应商，应当拒绝其参加政府采购活动</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其响应无效；两个以上的自</w:t>
      </w:r>
      <w:r>
        <w:rPr>
          <w:rFonts w:hint="eastAsia" w:ascii="仿宋" w:hAnsi="仿宋" w:eastAsia="仿宋" w:cs="仿宋"/>
          <w:spacing w:val="16"/>
          <w:sz w:val="24"/>
          <w:szCs w:val="24"/>
          <w:highlight w:val="none"/>
        </w:rPr>
        <w:t>然</w:t>
      </w:r>
      <w:r>
        <w:rPr>
          <w:rFonts w:hint="eastAsia" w:ascii="仿宋" w:hAnsi="仿宋" w:eastAsia="仿宋" w:cs="仿宋"/>
          <w:spacing w:val="12"/>
          <w:sz w:val="24"/>
          <w:szCs w:val="24"/>
          <w:highlight w:val="none"/>
        </w:rPr>
        <w:t>人</w:t>
      </w:r>
      <w:r>
        <w:rPr>
          <w:rFonts w:hint="eastAsia" w:ascii="仿宋" w:hAnsi="仿宋" w:eastAsia="仿宋" w:cs="仿宋"/>
          <w:spacing w:val="8"/>
          <w:sz w:val="24"/>
          <w:szCs w:val="24"/>
          <w:highlight w:val="none"/>
        </w:rPr>
        <w:t>、法人或者其他组织组成一个联合体</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以一个供应商的身份共同参加政府采购活动</w:t>
      </w:r>
      <w:r>
        <w:rPr>
          <w:rFonts w:hint="eastAsia" w:ascii="仿宋" w:hAnsi="仿宋" w:eastAsia="仿宋" w:cs="仿宋"/>
          <w:spacing w:val="16"/>
          <w:sz w:val="24"/>
          <w:szCs w:val="24"/>
          <w:highlight w:val="none"/>
        </w:rPr>
        <w:t>的</w:t>
      </w:r>
      <w:r>
        <w:rPr>
          <w:rFonts w:hint="eastAsia" w:ascii="仿宋" w:hAnsi="仿宋" w:eastAsia="仿宋" w:cs="仿宋"/>
          <w:spacing w:val="12"/>
          <w:sz w:val="24"/>
          <w:szCs w:val="24"/>
          <w:highlight w:val="none"/>
        </w:rPr>
        <w:t>，</w:t>
      </w:r>
      <w:r>
        <w:rPr>
          <w:rFonts w:hint="eastAsia" w:ascii="仿宋" w:hAnsi="仿宋" w:eastAsia="仿宋" w:cs="仿宋"/>
          <w:spacing w:val="8"/>
          <w:sz w:val="24"/>
          <w:szCs w:val="24"/>
          <w:highlight w:val="none"/>
        </w:rPr>
        <w:t>应当对所有联合体成员进行信用记录查询，联合体成员存在不良信用记录的，视同</w:t>
      </w:r>
      <w:r>
        <w:rPr>
          <w:rFonts w:hint="eastAsia" w:ascii="仿宋" w:hAnsi="仿宋" w:eastAsia="仿宋" w:cs="仿宋"/>
          <w:spacing w:val="16"/>
          <w:sz w:val="24"/>
          <w:szCs w:val="24"/>
          <w:highlight w:val="none"/>
        </w:rPr>
        <w:t>联</w:t>
      </w:r>
      <w:r>
        <w:rPr>
          <w:rFonts w:hint="eastAsia" w:ascii="仿宋" w:hAnsi="仿宋" w:eastAsia="仿宋" w:cs="仿宋"/>
          <w:spacing w:val="12"/>
          <w:sz w:val="24"/>
          <w:szCs w:val="24"/>
          <w:highlight w:val="none"/>
        </w:rPr>
        <w:t>合</w:t>
      </w:r>
      <w:r>
        <w:rPr>
          <w:rFonts w:hint="eastAsia" w:ascii="仿宋" w:hAnsi="仿宋" w:eastAsia="仿宋" w:cs="仿宋"/>
          <w:spacing w:val="8"/>
          <w:sz w:val="24"/>
          <w:szCs w:val="24"/>
          <w:highlight w:val="none"/>
        </w:rPr>
        <w:t>体存在不良信用记录，其响应无效。</w:t>
      </w:r>
    </w:p>
    <w:p w14:paraId="6F9AAE6F">
      <w:pPr>
        <w:spacing w:before="1" w:line="229" w:lineRule="auto"/>
        <w:ind w:left="482"/>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信</w:t>
      </w:r>
      <w:r>
        <w:rPr>
          <w:rFonts w:hint="eastAsia" w:ascii="仿宋" w:hAnsi="仿宋" w:eastAsia="仿宋" w:cs="仿宋"/>
          <w:spacing w:val="9"/>
          <w:sz w:val="24"/>
          <w:szCs w:val="24"/>
          <w:highlight w:val="none"/>
        </w:rPr>
        <w:t>用信息查询记录及相关证据应当与其他采购文件一并保存。</w:t>
      </w:r>
    </w:p>
    <w:p w14:paraId="7A12F07D">
      <w:pPr>
        <w:spacing w:before="182" w:line="228"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.5.2 符合性审查</w:t>
      </w:r>
    </w:p>
    <w:p w14:paraId="51B3CDD3">
      <w:pPr>
        <w:spacing w:before="182" w:line="376" w:lineRule="auto"/>
        <w:ind w:left="4" w:right="65" w:firstLine="477"/>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磋</w:t>
      </w:r>
      <w:r>
        <w:rPr>
          <w:rFonts w:hint="eastAsia" w:ascii="仿宋" w:hAnsi="仿宋" w:eastAsia="仿宋" w:cs="仿宋"/>
          <w:spacing w:val="8"/>
          <w:sz w:val="24"/>
          <w:szCs w:val="24"/>
          <w:highlight w:val="none"/>
        </w:rPr>
        <w:t>商小组依据采购文件的规定，从响应文件的有效性、完整性和对采购文件的响应程度进行审</w:t>
      </w:r>
      <w:r>
        <w:rPr>
          <w:rFonts w:hint="eastAsia" w:ascii="仿宋" w:hAnsi="仿宋" w:eastAsia="仿宋" w:cs="仿宋"/>
          <w:spacing w:val="5"/>
          <w:sz w:val="24"/>
          <w:szCs w:val="24"/>
          <w:highlight w:val="none"/>
        </w:rPr>
        <w:t>查</w:t>
      </w:r>
      <w:r>
        <w:rPr>
          <w:rFonts w:hint="eastAsia" w:ascii="仿宋" w:hAnsi="仿宋" w:eastAsia="仿宋" w:cs="仿宋"/>
          <w:spacing w:val="4"/>
          <w:sz w:val="24"/>
          <w:szCs w:val="24"/>
          <w:highlight w:val="none"/>
        </w:rPr>
        <w:t>，以确定是否对采购文件的实质性要求作出响应。</w:t>
      </w:r>
    </w:p>
    <w:p w14:paraId="2806ED91">
      <w:pPr>
        <w:spacing w:before="4" w:line="375" w:lineRule="auto"/>
        <w:ind w:left="1" w:right="6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.5.3 在资格性和符合性审查同时，对属于不合格供应商或者采购人或者其委托公</w:t>
      </w:r>
      <w:r>
        <w:rPr>
          <w:rFonts w:hint="eastAsia" w:ascii="仿宋" w:hAnsi="仿宋" w:eastAsia="仿宋" w:cs="仿宋"/>
          <w:spacing w:val="16"/>
          <w:sz w:val="24"/>
          <w:szCs w:val="24"/>
          <w:highlight w:val="none"/>
        </w:rPr>
        <w:t>证</w:t>
      </w:r>
      <w:r>
        <w:rPr>
          <w:rFonts w:hint="eastAsia" w:ascii="仿宋" w:hAnsi="仿宋" w:eastAsia="仿宋" w:cs="仿宋"/>
          <w:spacing w:val="10"/>
          <w:sz w:val="24"/>
          <w:szCs w:val="24"/>
          <w:highlight w:val="none"/>
        </w:rPr>
        <w:t>人</w:t>
      </w:r>
      <w:r>
        <w:rPr>
          <w:rFonts w:hint="eastAsia" w:ascii="仿宋" w:hAnsi="仿宋" w:eastAsia="仿宋" w:cs="仿宋"/>
          <w:spacing w:val="8"/>
          <w:sz w:val="24"/>
          <w:szCs w:val="24"/>
          <w:highlight w:val="none"/>
        </w:rPr>
        <w:t>员依据法律法规和采购文件的规定，分别与供应商共同对其商务部分响应文件中的</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资</w:t>
      </w:r>
      <w:r>
        <w:rPr>
          <w:rFonts w:hint="eastAsia" w:ascii="仿宋" w:hAnsi="仿宋" w:eastAsia="仿宋" w:cs="仿宋"/>
          <w:spacing w:val="10"/>
          <w:sz w:val="24"/>
          <w:szCs w:val="24"/>
          <w:highlight w:val="none"/>
        </w:rPr>
        <w:t>格</w:t>
      </w:r>
      <w:r>
        <w:rPr>
          <w:rFonts w:hint="eastAsia" w:ascii="仿宋" w:hAnsi="仿宋" w:eastAsia="仿宋" w:cs="仿宋"/>
          <w:spacing w:val="8"/>
          <w:sz w:val="24"/>
          <w:szCs w:val="24"/>
          <w:highlight w:val="none"/>
        </w:rPr>
        <w:t>证明、保证金等进行审查，以确定供应商是否具备报价资格，填写资格审查表并签</w:t>
      </w:r>
      <w:r>
        <w:rPr>
          <w:rFonts w:hint="eastAsia" w:ascii="仿宋" w:hAnsi="仿宋" w:eastAsia="仿宋" w:cs="仿宋"/>
          <w:spacing w:val="16"/>
          <w:sz w:val="24"/>
          <w:szCs w:val="24"/>
          <w:highlight w:val="none"/>
        </w:rPr>
        <w:t>字</w:t>
      </w:r>
      <w:r>
        <w:rPr>
          <w:rFonts w:hint="eastAsia" w:ascii="仿宋" w:hAnsi="仿宋" w:eastAsia="仿宋" w:cs="仿宋"/>
          <w:spacing w:val="10"/>
          <w:sz w:val="24"/>
          <w:szCs w:val="24"/>
          <w:highlight w:val="none"/>
        </w:rPr>
        <w:t>确</w:t>
      </w:r>
      <w:r>
        <w:rPr>
          <w:rFonts w:hint="eastAsia" w:ascii="仿宋" w:hAnsi="仿宋" w:eastAsia="仿宋" w:cs="仿宋"/>
          <w:spacing w:val="8"/>
          <w:sz w:val="24"/>
          <w:szCs w:val="24"/>
          <w:highlight w:val="none"/>
        </w:rPr>
        <w:t>认后，提交磋商小组审核的供应商，磋商小组必须提出不合格或者响应无效的事实</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依</w:t>
      </w:r>
      <w:r>
        <w:rPr>
          <w:rFonts w:hint="eastAsia" w:ascii="仿宋" w:hAnsi="仿宋" w:eastAsia="仿宋" w:cs="仿宋"/>
          <w:spacing w:val="10"/>
          <w:sz w:val="24"/>
          <w:szCs w:val="24"/>
          <w:highlight w:val="none"/>
        </w:rPr>
        <w:t>据</w:t>
      </w:r>
      <w:r>
        <w:rPr>
          <w:rFonts w:hint="eastAsia" w:ascii="仿宋" w:hAnsi="仿宋" w:eastAsia="仿宋" w:cs="仿宋"/>
          <w:spacing w:val="8"/>
          <w:sz w:val="24"/>
          <w:szCs w:val="24"/>
          <w:highlight w:val="none"/>
        </w:rPr>
        <w:t>，并出具不合格或者响应无效说明，供应商签字确认。供应商签字确认后磋商小组</w:t>
      </w:r>
      <w:r>
        <w:rPr>
          <w:rFonts w:hint="eastAsia" w:ascii="仿宋" w:hAnsi="仿宋" w:eastAsia="仿宋" w:cs="仿宋"/>
          <w:spacing w:val="18"/>
          <w:sz w:val="24"/>
          <w:szCs w:val="24"/>
          <w:highlight w:val="none"/>
        </w:rPr>
        <w:t>全</w:t>
      </w:r>
      <w:r>
        <w:rPr>
          <w:rFonts w:hint="eastAsia" w:ascii="仿宋" w:hAnsi="仿宋" w:eastAsia="仿宋" w:cs="仿宋"/>
          <w:spacing w:val="10"/>
          <w:sz w:val="24"/>
          <w:szCs w:val="24"/>
          <w:highlight w:val="none"/>
        </w:rPr>
        <w:t>体</w:t>
      </w:r>
      <w:r>
        <w:rPr>
          <w:rFonts w:hint="eastAsia" w:ascii="仿宋" w:hAnsi="仿宋" w:eastAsia="仿宋" w:cs="仿宋"/>
          <w:spacing w:val="9"/>
          <w:sz w:val="24"/>
          <w:szCs w:val="24"/>
          <w:highlight w:val="none"/>
        </w:rPr>
        <w:t>成员签字。供应商拒绝签字确认的不影响磋商小组做出的不合格或无效裁定。</w:t>
      </w:r>
    </w:p>
    <w:p w14:paraId="74DB889C">
      <w:pPr>
        <w:spacing w:line="230" w:lineRule="auto"/>
        <w:ind w:left="4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w:t>
      </w:r>
      <w:r>
        <w:rPr>
          <w:rFonts w:hint="eastAsia" w:ascii="仿宋" w:hAnsi="仿宋" w:eastAsia="仿宋" w:cs="仿宋"/>
          <w:spacing w:val="-1"/>
          <w:sz w:val="24"/>
          <w:szCs w:val="24"/>
          <w:highlight w:val="none"/>
        </w:rPr>
        <w:t>8.5.4 技术评审</w:t>
      </w:r>
    </w:p>
    <w:p w14:paraId="71045355">
      <w:pPr>
        <w:spacing w:before="181" w:line="229" w:lineRule="auto"/>
        <w:ind w:left="48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谈判小组根据项目实际情况对各供应商的技术文件进行审查</w:t>
      </w:r>
      <w:r>
        <w:rPr>
          <w:rFonts w:hint="eastAsia" w:ascii="仿宋" w:hAnsi="仿宋" w:eastAsia="仿宋" w:cs="仿宋"/>
          <w:spacing w:val="7"/>
          <w:sz w:val="24"/>
          <w:szCs w:val="24"/>
          <w:highlight w:val="none"/>
        </w:rPr>
        <w:t>。</w:t>
      </w:r>
    </w:p>
    <w:p w14:paraId="5449C39B">
      <w:pPr>
        <w:spacing w:before="182" w:line="231"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.6 澄清有关问题</w:t>
      </w:r>
    </w:p>
    <w:p w14:paraId="2E63CD66">
      <w:pPr>
        <w:spacing w:before="179" w:line="376" w:lineRule="auto"/>
        <w:ind w:left="2"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.6.1 对响应文件中含义不明确、同类问题表述不一致或者有明显文字和计算错误</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的</w:t>
      </w:r>
      <w:r>
        <w:rPr>
          <w:rFonts w:hint="eastAsia" w:ascii="仿宋" w:hAnsi="仿宋" w:eastAsia="仿宋" w:cs="仿宋"/>
          <w:spacing w:val="9"/>
          <w:sz w:val="24"/>
          <w:szCs w:val="24"/>
          <w:highlight w:val="none"/>
        </w:rPr>
        <w:t>内</w:t>
      </w:r>
      <w:r>
        <w:rPr>
          <w:rFonts w:hint="eastAsia" w:ascii="仿宋" w:hAnsi="仿宋" w:eastAsia="仿宋" w:cs="仿宋"/>
          <w:spacing w:val="8"/>
          <w:sz w:val="24"/>
          <w:szCs w:val="24"/>
          <w:highlight w:val="none"/>
        </w:rPr>
        <w:t>容，磋商小组应以书面形式要求供应商做出必要的澄清、承诺、说明或者纠正。供</w:t>
      </w:r>
      <w:r>
        <w:rPr>
          <w:rFonts w:hint="eastAsia" w:ascii="仿宋" w:hAnsi="仿宋" w:eastAsia="仿宋" w:cs="仿宋"/>
          <w:spacing w:val="4"/>
          <w:sz w:val="24"/>
          <w:szCs w:val="24"/>
          <w:highlight w:val="none"/>
        </w:rPr>
        <w:t>应商的澄清、承诺、说明或者纠正应采取书面形式，由法定代表人或者被授权代表签</w:t>
      </w:r>
      <w:r>
        <w:rPr>
          <w:rFonts w:hint="eastAsia" w:ascii="仿宋" w:hAnsi="仿宋" w:eastAsia="仿宋" w:cs="仿宋"/>
          <w:spacing w:val="1"/>
          <w:sz w:val="24"/>
          <w:szCs w:val="24"/>
          <w:highlight w:val="none"/>
        </w:rPr>
        <w:t>字</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并</w:t>
      </w:r>
      <w:r>
        <w:rPr>
          <w:rFonts w:hint="eastAsia" w:ascii="仿宋" w:hAnsi="仿宋" w:eastAsia="仿宋" w:cs="仿宋"/>
          <w:spacing w:val="9"/>
          <w:sz w:val="24"/>
          <w:szCs w:val="24"/>
          <w:highlight w:val="none"/>
        </w:rPr>
        <w:t>不得超出响应文件的范围或者改变响应文件的实质性内容。</w:t>
      </w:r>
    </w:p>
    <w:p w14:paraId="0AB4D8BB">
      <w:pPr>
        <w:spacing w:before="2" w:line="375" w:lineRule="auto"/>
        <w:ind w:left="2"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.6.2 磋商小组判断响应文件的响应性仅基于响应文件本身而不靠外部因素。未响</w:t>
      </w:r>
      <w:r>
        <w:rPr>
          <w:rFonts w:hint="eastAsia" w:ascii="仿宋" w:hAnsi="仿宋" w:eastAsia="仿宋" w:cs="仿宋"/>
          <w:spacing w:val="16"/>
          <w:sz w:val="24"/>
          <w:szCs w:val="24"/>
          <w:highlight w:val="none"/>
        </w:rPr>
        <w:t>应</w:t>
      </w:r>
      <w:r>
        <w:rPr>
          <w:rFonts w:hint="eastAsia" w:ascii="仿宋" w:hAnsi="仿宋" w:eastAsia="仿宋" w:cs="仿宋"/>
          <w:spacing w:val="9"/>
          <w:sz w:val="24"/>
          <w:szCs w:val="24"/>
          <w:highlight w:val="none"/>
        </w:rPr>
        <w:t>实</w:t>
      </w:r>
      <w:r>
        <w:rPr>
          <w:rFonts w:hint="eastAsia" w:ascii="仿宋" w:hAnsi="仿宋" w:eastAsia="仿宋" w:cs="仿宋"/>
          <w:spacing w:val="8"/>
          <w:sz w:val="24"/>
          <w:szCs w:val="24"/>
          <w:highlight w:val="none"/>
        </w:rPr>
        <w:t>质性条款的，磋商小组有权确定其响应无效，供应商不能通过修正、撤销或者澄清</w:t>
      </w:r>
      <w:r>
        <w:rPr>
          <w:rFonts w:hint="eastAsia" w:ascii="仿宋" w:hAnsi="仿宋" w:eastAsia="仿宋" w:cs="仿宋"/>
          <w:spacing w:val="16"/>
          <w:sz w:val="24"/>
          <w:szCs w:val="24"/>
          <w:highlight w:val="none"/>
        </w:rPr>
        <w:t>不</w:t>
      </w:r>
      <w:r>
        <w:rPr>
          <w:rFonts w:hint="eastAsia" w:ascii="仿宋" w:hAnsi="仿宋" w:eastAsia="仿宋" w:cs="仿宋"/>
          <w:spacing w:val="14"/>
          <w:sz w:val="24"/>
          <w:szCs w:val="24"/>
          <w:highlight w:val="none"/>
        </w:rPr>
        <w:t>符</w:t>
      </w:r>
      <w:r>
        <w:rPr>
          <w:rFonts w:hint="eastAsia" w:ascii="仿宋" w:hAnsi="仿宋" w:eastAsia="仿宋" w:cs="仿宋"/>
          <w:spacing w:val="8"/>
          <w:sz w:val="24"/>
          <w:szCs w:val="24"/>
          <w:highlight w:val="none"/>
        </w:rPr>
        <w:t>之处而使其报价成为实质性响应的报价。</w:t>
      </w:r>
    </w:p>
    <w:p w14:paraId="333D2452">
      <w:pPr>
        <w:spacing w:before="2" w:line="375" w:lineRule="auto"/>
        <w:ind w:left="2"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.6.3 磋商小组可以允许供应商修改或者澄清其响应文件中不构成实质偏离的、微</w:t>
      </w:r>
      <w:r>
        <w:rPr>
          <w:rFonts w:hint="eastAsia" w:ascii="仿宋" w:hAnsi="仿宋" w:eastAsia="仿宋" w:cs="仿宋"/>
          <w:spacing w:val="16"/>
          <w:sz w:val="24"/>
          <w:szCs w:val="24"/>
          <w:highlight w:val="none"/>
        </w:rPr>
        <w:t>小</w:t>
      </w:r>
      <w:r>
        <w:rPr>
          <w:rFonts w:hint="eastAsia" w:ascii="仿宋" w:hAnsi="仿宋" w:eastAsia="仿宋" w:cs="仿宋"/>
          <w:spacing w:val="12"/>
          <w:sz w:val="24"/>
          <w:szCs w:val="24"/>
          <w:highlight w:val="none"/>
        </w:rPr>
        <w:t>的</w:t>
      </w:r>
      <w:r>
        <w:rPr>
          <w:rFonts w:hint="eastAsia" w:ascii="仿宋" w:hAnsi="仿宋" w:eastAsia="仿宋" w:cs="仿宋"/>
          <w:spacing w:val="8"/>
          <w:sz w:val="24"/>
          <w:szCs w:val="24"/>
          <w:highlight w:val="none"/>
        </w:rPr>
        <w:t>、非正规的不一致或者不规则的地方。</w:t>
      </w:r>
    </w:p>
    <w:p w14:paraId="0CB17124">
      <w:pPr>
        <w:spacing w:before="2" w:line="375" w:lineRule="auto"/>
        <w:ind w:left="2"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.6.4 响应文件计算错误的修正。谈判小组在对实质上响应采购文件要求的响应文</w:t>
      </w:r>
      <w:r>
        <w:rPr>
          <w:rFonts w:hint="eastAsia" w:ascii="仿宋" w:hAnsi="仿宋" w:eastAsia="仿宋" w:cs="仿宋"/>
          <w:spacing w:val="16"/>
          <w:sz w:val="24"/>
          <w:szCs w:val="24"/>
          <w:highlight w:val="none"/>
        </w:rPr>
        <w:t>件</w:t>
      </w:r>
      <w:r>
        <w:rPr>
          <w:rFonts w:hint="eastAsia" w:ascii="仿宋" w:hAnsi="仿宋" w:eastAsia="仿宋" w:cs="仿宋"/>
          <w:spacing w:val="9"/>
          <w:sz w:val="24"/>
          <w:szCs w:val="24"/>
          <w:highlight w:val="none"/>
        </w:rPr>
        <w:t>进行评估时，除采购文件另有约定外，须进行修正的，应符合下列原则：</w:t>
      </w:r>
    </w:p>
    <w:p w14:paraId="3C43F389">
      <w:pPr>
        <w:spacing w:before="99" w:line="376" w:lineRule="auto"/>
        <w:ind w:left="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8.6.4.1 响应文件以正本为准。响应文件中《开标一览表》内容与分项报价、明细</w:t>
      </w:r>
      <w:r>
        <w:rPr>
          <w:rFonts w:hint="eastAsia" w:ascii="仿宋" w:hAnsi="仿宋" w:eastAsia="仿宋" w:cs="仿宋"/>
          <w:spacing w:val="15"/>
          <w:sz w:val="24"/>
          <w:szCs w:val="24"/>
          <w:highlight w:val="none"/>
        </w:rPr>
        <w:t>表</w:t>
      </w:r>
      <w:r>
        <w:rPr>
          <w:rFonts w:hint="eastAsia" w:ascii="仿宋" w:hAnsi="仿宋" w:eastAsia="仿宋" w:cs="仿宋"/>
          <w:spacing w:val="8"/>
          <w:sz w:val="24"/>
          <w:szCs w:val="24"/>
          <w:highlight w:val="none"/>
        </w:rPr>
        <w:t>内容不一致的，以《开标一览表》为准；大写金额和小写金额不一致的，以大写金额</w:t>
      </w:r>
      <w:r>
        <w:rPr>
          <w:rFonts w:hint="eastAsia" w:ascii="仿宋" w:hAnsi="仿宋" w:eastAsia="仿宋" w:cs="仿宋"/>
          <w:sz w:val="24"/>
          <w:szCs w:val="24"/>
          <w:highlight w:val="none"/>
        </w:rPr>
        <w:t xml:space="preserve"> </w:t>
      </w:r>
      <w:r>
        <w:rPr>
          <w:rFonts w:hint="eastAsia" w:ascii="仿宋" w:hAnsi="仿宋" w:eastAsia="仿宋" w:cs="仿宋"/>
          <w:spacing w:val="15"/>
          <w:sz w:val="24"/>
          <w:szCs w:val="24"/>
          <w:highlight w:val="none"/>
        </w:rPr>
        <w:t>为</w:t>
      </w:r>
      <w:r>
        <w:rPr>
          <w:rFonts w:hint="eastAsia" w:ascii="仿宋" w:hAnsi="仿宋" w:eastAsia="仿宋" w:cs="仿宋"/>
          <w:spacing w:val="8"/>
          <w:sz w:val="24"/>
          <w:szCs w:val="24"/>
          <w:highlight w:val="none"/>
        </w:rPr>
        <w:t>准；单价与工程量的乘积与总价之间不一致时，以单价为准，单价明显不合理的可以</w:t>
      </w:r>
      <w:r>
        <w:rPr>
          <w:rFonts w:hint="eastAsia" w:ascii="仿宋" w:hAnsi="仿宋" w:eastAsia="仿宋" w:cs="仿宋"/>
          <w:sz w:val="24"/>
          <w:szCs w:val="24"/>
          <w:highlight w:val="none"/>
        </w:rPr>
        <w:t xml:space="preserve"> </w:t>
      </w:r>
      <w:r>
        <w:rPr>
          <w:rFonts w:hint="eastAsia" w:ascii="仿宋" w:hAnsi="仿宋" w:eastAsia="仿宋" w:cs="仿宋"/>
          <w:spacing w:val="15"/>
          <w:sz w:val="24"/>
          <w:szCs w:val="24"/>
          <w:highlight w:val="none"/>
        </w:rPr>
        <w:t>进</w:t>
      </w:r>
      <w:r>
        <w:rPr>
          <w:rFonts w:hint="eastAsia" w:ascii="仿宋" w:hAnsi="仿宋" w:eastAsia="仿宋" w:cs="仿宋"/>
          <w:spacing w:val="8"/>
          <w:sz w:val="24"/>
          <w:szCs w:val="24"/>
          <w:highlight w:val="none"/>
        </w:rPr>
        <w:t>行纠偏；对不同文字文本响应文件的解释发生异议的，以中文文本为准；用数字表示</w:t>
      </w:r>
      <w:r>
        <w:rPr>
          <w:rFonts w:hint="eastAsia" w:ascii="仿宋" w:hAnsi="仿宋" w:eastAsia="仿宋" w:cs="仿宋"/>
          <w:sz w:val="24"/>
          <w:szCs w:val="24"/>
          <w:highlight w:val="none"/>
        </w:rPr>
        <w:t xml:space="preserve"> </w:t>
      </w:r>
      <w:r>
        <w:rPr>
          <w:rFonts w:hint="eastAsia" w:ascii="仿宋" w:hAnsi="仿宋" w:eastAsia="仿宋" w:cs="仿宋"/>
          <w:spacing w:val="7"/>
          <w:sz w:val="24"/>
          <w:szCs w:val="24"/>
          <w:highlight w:val="none"/>
        </w:rPr>
        <w:t>的</w:t>
      </w:r>
      <w:r>
        <w:rPr>
          <w:rFonts w:hint="eastAsia" w:ascii="仿宋" w:hAnsi="仿宋" w:eastAsia="仿宋" w:cs="仿宋"/>
          <w:spacing w:val="4"/>
          <w:sz w:val="24"/>
          <w:szCs w:val="24"/>
          <w:highlight w:val="none"/>
        </w:rPr>
        <w:t>数额与用文字表示的数额不一致时，以文字数额为准。</w:t>
      </w:r>
    </w:p>
    <w:p w14:paraId="6024C3DB">
      <w:pPr>
        <w:spacing w:before="1" w:line="229"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18.6.4.2 按前款规定调整后的报价，经供应商确认后产生约束力</w:t>
      </w:r>
      <w:r>
        <w:rPr>
          <w:rFonts w:hint="eastAsia" w:ascii="仿宋" w:hAnsi="仿宋" w:eastAsia="仿宋" w:cs="仿宋"/>
          <w:sz w:val="24"/>
          <w:szCs w:val="24"/>
          <w:highlight w:val="none"/>
        </w:rPr>
        <w:t>。</w:t>
      </w:r>
    </w:p>
    <w:p w14:paraId="3FD55B50">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18.7 磋商</w:t>
      </w:r>
    </w:p>
    <w:p w14:paraId="5ED96BA4">
      <w:pPr>
        <w:spacing w:before="179" w:line="376"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8.7.1 磋商前，磋商小组应核实供应商对统一磋商技术标准 (包括强制性标准和行</w:t>
      </w:r>
      <w:r>
        <w:rPr>
          <w:rFonts w:hint="eastAsia" w:ascii="仿宋" w:hAnsi="仿宋" w:eastAsia="仿宋" w:cs="仿宋"/>
          <w:spacing w:val="8"/>
          <w:sz w:val="24"/>
          <w:szCs w:val="24"/>
          <w:highlight w:val="none"/>
        </w:rPr>
        <w:t>业标准) 等是否全部承诺或者确认</w:t>
      </w:r>
      <w:r>
        <w:rPr>
          <w:rFonts w:hint="eastAsia" w:ascii="仿宋" w:hAnsi="仿宋" w:eastAsia="仿宋" w:cs="仿宋"/>
          <w:spacing w:val="6"/>
          <w:sz w:val="24"/>
          <w:szCs w:val="24"/>
          <w:highlight w:val="none"/>
        </w:rPr>
        <w:t>。</w:t>
      </w:r>
    </w:p>
    <w:p w14:paraId="21CC9AA4">
      <w:pPr>
        <w:spacing w:before="1" w:line="375" w:lineRule="auto"/>
        <w:ind w:left="6" w:firstLine="48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.7.2 磋商小组所有成员集中与单一供应商进行磋商。在磋商中，磋商的任何一方</w:t>
      </w:r>
      <w:r>
        <w:rPr>
          <w:rFonts w:hint="eastAsia" w:ascii="仿宋" w:hAnsi="仿宋" w:eastAsia="仿宋" w:cs="仿宋"/>
          <w:spacing w:val="9"/>
          <w:sz w:val="24"/>
          <w:szCs w:val="24"/>
          <w:highlight w:val="none"/>
        </w:rPr>
        <w:t>不得透露与磋商有关的其他供应商的技术资料、价格和其他信息</w:t>
      </w:r>
      <w:r>
        <w:rPr>
          <w:rFonts w:hint="eastAsia" w:ascii="仿宋" w:hAnsi="仿宋" w:eastAsia="仿宋" w:cs="仿宋"/>
          <w:spacing w:val="6"/>
          <w:sz w:val="24"/>
          <w:szCs w:val="24"/>
          <w:highlight w:val="none"/>
        </w:rPr>
        <w:t>。</w:t>
      </w:r>
    </w:p>
    <w:p w14:paraId="297417E8">
      <w:pPr>
        <w:spacing w:before="3" w:line="375"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 xml:space="preserve">.7.3 </w:t>
      </w:r>
      <w:r>
        <w:rPr>
          <w:rFonts w:hint="eastAsia" w:ascii="仿宋" w:hAnsi="仿宋" w:eastAsia="仿宋" w:cs="仿宋"/>
          <w:b/>
          <w:bCs/>
          <w:spacing w:val="4"/>
          <w:sz w:val="24"/>
          <w:szCs w:val="24"/>
          <w:highlight w:val="none"/>
        </w:rPr>
        <w:t>磋商实行二轮报价，原则上第二轮报价为最终报价。</w:t>
      </w:r>
      <w:r>
        <w:rPr>
          <w:rFonts w:hint="eastAsia" w:ascii="仿宋" w:hAnsi="仿宋" w:eastAsia="仿宋" w:cs="仿宋"/>
          <w:spacing w:val="4"/>
          <w:sz w:val="24"/>
          <w:szCs w:val="24"/>
          <w:highlight w:val="none"/>
        </w:rPr>
        <w:t>超过二轮报价的由磋商</w:t>
      </w:r>
      <w:r>
        <w:rPr>
          <w:rFonts w:hint="eastAsia" w:ascii="仿宋" w:hAnsi="仿宋" w:eastAsia="仿宋" w:cs="仿宋"/>
          <w:spacing w:val="16"/>
          <w:sz w:val="24"/>
          <w:szCs w:val="24"/>
          <w:highlight w:val="none"/>
        </w:rPr>
        <w:t>小</w:t>
      </w:r>
      <w:r>
        <w:rPr>
          <w:rFonts w:hint="eastAsia" w:ascii="仿宋" w:hAnsi="仿宋" w:eastAsia="仿宋" w:cs="仿宋"/>
          <w:spacing w:val="9"/>
          <w:sz w:val="24"/>
          <w:szCs w:val="24"/>
          <w:highlight w:val="none"/>
        </w:rPr>
        <w:t>组</w:t>
      </w:r>
      <w:r>
        <w:rPr>
          <w:rFonts w:hint="eastAsia" w:ascii="仿宋" w:hAnsi="仿宋" w:eastAsia="仿宋" w:cs="仿宋"/>
          <w:spacing w:val="8"/>
          <w:sz w:val="24"/>
          <w:szCs w:val="24"/>
          <w:highlight w:val="none"/>
        </w:rPr>
        <w:t>现场集体决定，但最后一轮报价前必须告知所有参加磋商的供应商，并以最后一轮</w:t>
      </w:r>
      <w:r>
        <w:rPr>
          <w:rFonts w:hint="eastAsia" w:ascii="仿宋" w:hAnsi="仿宋" w:eastAsia="仿宋" w:cs="仿宋"/>
          <w:spacing w:val="16"/>
          <w:sz w:val="24"/>
          <w:szCs w:val="24"/>
          <w:highlight w:val="none"/>
        </w:rPr>
        <w:t>报</w:t>
      </w:r>
      <w:r>
        <w:rPr>
          <w:rFonts w:hint="eastAsia" w:ascii="仿宋" w:hAnsi="仿宋" w:eastAsia="仿宋" w:cs="仿宋"/>
          <w:spacing w:val="9"/>
          <w:sz w:val="24"/>
          <w:szCs w:val="24"/>
          <w:highlight w:val="none"/>
        </w:rPr>
        <w:t>价</w:t>
      </w:r>
      <w:r>
        <w:rPr>
          <w:rFonts w:hint="eastAsia" w:ascii="仿宋" w:hAnsi="仿宋" w:eastAsia="仿宋" w:cs="仿宋"/>
          <w:spacing w:val="8"/>
          <w:sz w:val="24"/>
          <w:szCs w:val="24"/>
          <w:highlight w:val="none"/>
        </w:rPr>
        <w:t>为最终报价；供应商后一轮报价不得高于其前一轮报价；否则磋商小组有权据此确</w:t>
      </w:r>
      <w:r>
        <w:rPr>
          <w:rFonts w:hint="eastAsia" w:ascii="仿宋" w:hAnsi="仿宋" w:eastAsia="仿宋" w:cs="仿宋"/>
          <w:spacing w:val="9"/>
          <w:sz w:val="24"/>
          <w:szCs w:val="24"/>
          <w:highlight w:val="none"/>
        </w:rPr>
        <w:t>定为无效报价，参与磋商的供应商少于三家的予以废标</w:t>
      </w:r>
      <w:r>
        <w:rPr>
          <w:rFonts w:hint="eastAsia" w:ascii="仿宋" w:hAnsi="仿宋" w:eastAsia="仿宋" w:cs="仿宋"/>
          <w:spacing w:val="8"/>
          <w:sz w:val="24"/>
          <w:szCs w:val="24"/>
          <w:highlight w:val="none"/>
        </w:rPr>
        <w:t>。</w:t>
      </w:r>
    </w:p>
    <w:p w14:paraId="1A1A2E26">
      <w:pPr>
        <w:tabs>
          <w:tab w:val="left" w:pos="120"/>
        </w:tabs>
        <w:spacing w:before="3" w:line="375" w:lineRule="auto"/>
        <w:ind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特殊情况及处置： (1) 采购范围变化且</w:t>
      </w:r>
      <w:r>
        <w:rPr>
          <w:rFonts w:hint="eastAsia" w:ascii="仿宋" w:hAnsi="仿宋" w:eastAsia="仿宋" w:cs="仿宋"/>
          <w:spacing w:val="1"/>
          <w:sz w:val="24"/>
          <w:szCs w:val="24"/>
          <w:highlight w:val="none"/>
        </w:rPr>
        <w:t>总价不超过控制价的；(2) 采购主材的市</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场价</w:t>
      </w:r>
      <w:r>
        <w:rPr>
          <w:rFonts w:hint="eastAsia" w:ascii="仿宋" w:hAnsi="仿宋" w:eastAsia="仿宋" w:cs="仿宋"/>
          <w:spacing w:val="7"/>
          <w:sz w:val="24"/>
          <w:szCs w:val="24"/>
          <w:highlight w:val="none"/>
        </w:rPr>
        <w:t>格明显降价的；(3)报价明细中个别报价明显高于市场价且无明确报价依据的；</w:t>
      </w:r>
      <w:r>
        <w:rPr>
          <w:rFonts w:hint="eastAsia" w:ascii="仿宋" w:hAnsi="仿宋" w:eastAsia="仿宋" w:cs="仿宋"/>
          <w:spacing w:val="11"/>
          <w:sz w:val="24"/>
          <w:szCs w:val="24"/>
          <w:highlight w:val="none"/>
        </w:rPr>
        <w:t>(4) 最后一轮报价中最低报价相同的。发生上述情形之一的，谈判小组根据相关法</w:t>
      </w:r>
      <w:r>
        <w:rPr>
          <w:rFonts w:hint="eastAsia" w:ascii="仿宋" w:hAnsi="仿宋" w:eastAsia="仿宋" w:cs="仿宋"/>
          <w:spacing w:val="6"/>
          <w:sz w:val="24"/>
          <w:szCs w:val="24"/>
          <w:highlight w:val="none"/>
        </w:rPr>
        <w:t>律</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规定有权予以废标或者与供应商进行谈判后继续报价</w:t>
      </w:r>
      <w:r>
        <w:rPr>
          <w:rFonts w:hint="eastAsia" w:ascii="仿宋" w:hAnsi="仿宋" w:eastAsia="仿宋" w:cs="仿宋"/>
          <w:spacing w:val="7"/>
          <w:sz w:val="24"/>
          <w:szCs w:val="24"/>
          <w:highlight w:val="none"/>
        </w:rPr>
        <w:t>。</w:t>
      </w:r>
    </w:p>
    <w:p w14:paraId="1794BE9F">
      <w:pPr>
        <w:spacing w:before="1"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18.8 成交</w:t>
      </w:r>
    </w:p>
    <w:p w14:paraId="20191929">
      <w:pPr>
        <w:spacing w:before="180" w:line="321"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.8.1 本项目评审办法为综合评分法。磋商小组对满足磋商文件实质性要求的响应</w:t>
      </w:r>
      <w:r>
        <w:rPr>
          <w:rFonts w:hint="eastAsia" w:ascii="仿宋" w:hAnsi="仿宋" w:eastAsia="仿宋" w:cs="仿宋"/>
          <w:spacing w:val="14"/>
          <w:sz w:val="24"/>
          <w:szCs w:val="24"/>
          <w:highlight w:val="none"/>
        </w:rPr>
        <w:t>文件</w:t>
      </w:r>
      <w:r>
        <w:rPr>
          <w:rFonts w:hint="eastAsia" w:ascii="仿宋" w:hAnsi="仿宋" w:eastAsia="仿宋" w:cs="仿宋"/>
          <w:spacing w:val="12"/>
          <w:sz w:val="24"/>
          <w:szCs w:val="24"/>
          <w:highlight w:val="none"/>
        </w:rPr>
        <w:t>，</w:t>
      </w:r>
      <w:r>
        <w:rPr>
          <w:rFonts w:hint="eastAsia" w:ascii="仿宋" w:hAnsi="仿宋" w:eastAsia="仿宋" w:cs="仿宋"/>
          <w:spacing w:val="7"/>
          <w:sz w:val="24"/>
          <w:szCs w:val="24"/>
          <w:highlight w:val="none"/>
        </w:rPr>
        <w:t>按照</w:t>
      </w:r>
      <w:r>
        <w:rPr>
          <w:rFonts w:hint="eastAsia" w:ascii="仿宋" w:hAnsi="仿宋" w:eastAsia="仿宋" w:cs="仿宋"/>
          <w:spacing w:val="7"/>
          <w:sz w:val="24"/>
          <w:szCs w:val="24"/>
          <w:highlight w:val="none"/>
          <w:lang w:val="en-US" w:eastAsia="zh-CN"/>
        </w:rPr>
        <w:t>磋商文件</w:t>
      </w:r>
      <w:r>
        <w:rPr>
          <w:rFonts w:hint="eastAsia" w:ascii="仿宋" w:hAnsi="仿宋" w:eastAsia="仿宋" w:cs="仿宋"/>
          <w:spacing w:val="7"/>
          <w:sz w:val="24"/>
          <w:szCs w:val="24"/>
          <w:highlight w:val="none"/>
        </w:rPr>
        <w:t>规定的评分标准进行打分，并按综合得分由高到低顺序</w:t>
      </w:r>
      <w:r>
        <w:rPr>
          <w:rFonts w:hint="eastAsia" w:ascii="仿宋" w:hAnsi="仿宋" w:eastAsia="仿宋" w:cs="仿宋"/>
          <w:spacing w:val="16"/>
          <w:sz w:val="24"/>
          <w:szCs w:val="24"/>
          <w:highlight w:val="none"/>
        </w:rPr>
        <w:t>推</w:t>
      </w:r>
      <w:r>
        <w:rPr>
          <w:rFonts w:hint="eastAsia" w:ascii="仿宋" w:hAnsi="仿宋" w:eastAsia="仿宋" w:cs="仿宋"/>
          <w:spacing w:val="9"/>
          <w:sz w:val="24"/>
          <w:szCs w:val="24"/>
          <w:highlight w:val="none"/>
        </w:rPr>
        <w:t>荐</w:t>
      </w:r>
      <w:r>
        <w:rPr>
          <w:rFonts w:hint="eastAsia" w:ascii="仿宋" w:hAnsi="仿宋" w:eastAsia="仿宋" w:cs="仿宋"/>
          <w:spacing w:val="8"/>
          <w:sz w:val="24"/>
          <w:szCs w:val="24"/>
          <w:highlight w:val="none"/>
        </w:rPr>
        <w:t>中标候选人，或根据采购人授权直接确定中标人。综合评分相等时，以报价低的优</w:t>
      </w:r>
      <w:r>
        <w:rPr>
          <w:rFonts w:hint="eastAsia" w:ascii="仿宋" w:hAnsi="仿宋" w:eastAsia="仿宋" w:cs="仿宋"/>
          <w:spacing w:val="3"/>
          <w:sz w:val="24"/>
          <w:szCs w:val="24"/>
          <w:highlight w:val="none"/>
        </w:rPr>
        <w:t>先</w:t>
      </w:r>
      <w:r>
        <w:rPr>
          <w:rFonts w:hint="eastAsia" w:ascii="仿宋" w:hAnsi="仿宋" w:eastAsia="仿宋" w:cs="仿宋"/>
          <w:spacing w:val="2"/>
          <w:sz w:val="24"/>
          <w:szCs w:val="24"/>
          <w:highlight w:val="none"/>
        </w:rPr>
        <w:t>；报价也相等的， 由采购人自行确定。</w:t>
      </w:r>
    </w:p>
    <w:p w14:paraId="27DC0CAE">
      <w:pPr>
        <w:spacing w:before="1" w:line="375"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.8.2 采购人授权磋商小组确定成交供应商的，最终报价结束后，磋商小组按照上</w:t>
      </w:r>
      <w:r>
        <w:rPr>
          <w:rFonts w:hint="eastAsia" w:ascii="仿宋" w:hAnsi="仿宋" w:eastAsia="仿宋" w:cs="仿宋"/>
          <w:spacing w:val="11"/>
          <w:sz w:val="24"/>
          <w:szCs w:val="24"/>
          <w:highlight w:val="none"/>
        </w:rPr>
        <w:t>述</w:t>
      </w:r>
      <w:r>
        <w:rPr>
          <w:rFonts w:hint="eastAsia" w:ascii="仿宋" w:hAnsi="仿宋" w:eastAsia="仿宋" w:cs="仿宋"/>
          <w:spacing w:val="9"/>
          <w:sz w:val="24"/>
          <w:szCs w:val="24"/>
          <w:highlight w:val="none"/>
        </w:rPr>
        <w:t>的规定，对供应商进行排序并确定排序第一的为成交供应商；</w:t>
      </w:r>
    </w:p>
    <w:p w14:paraId="1CE68C54">
      <w:pPr>
        <w:pStyle w:val="10"/>
        <w:spacing w:line="360" w:lineRule="auto"/>
        <w:ind w:firstLine="512" w:firstLineChars="20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.8.3 采购文件规定推荐成交候选供应商的，成交候选供应商数量应当根据采购需</w:t>
      </w:r>
      <w:r>
        <w:rPr>
          <w:rFonts w:hint="eastAsia" w:ascii="仿宋" w:hAnsi="仿宋" w:eastAsia="仿宋" w:cs="仿宋"/>
          <w:spacing w:val="16"/>
          <w:sz w:val="24"/>
          <w:szCs w:val="24"/>
          <w:highlight w:val="none"/>
        </w:rPr>
        <w:t>要</w:t>
      </w:r>
      <w:r>
        <w:rPr>
          <w:rFonts w:hint="eastAsia" w:ascii="仿宋" w:hAnsi="仿宋" w:eastAsia="仿宋" w:cs="仿宋"/>
          <w:spacing w:val="9"/>
          <w:sz w:val="24"/>
          <w:szCs w:val="24"/>
          <w:highlight w:val="none"/>
        </w:rPr>
        <w:t>并</w:t>
      </w:r>
      <w:r>
        <w:rPr>
          <w:rFonts w:hint="eastAsia" w:ascii="仿宋" w:hAnsi="仿宋" w:eastAsia="仿宋" w:cs="仿宋"/>
          <w:spacing w:val="8"/>
          <w:sz w:val="24"/>
          <w:szCs w:val="24"/>
          <w:highlight w:val="none"/>
        </w:rPr>
        <w:t>在采购活动开始前确定，由磋商小组按照上述规定的评审办法确定各供应商排列顺</w:t>
      </w:r>
      <w:r>
        <w:rPr>
          <w:rFonts w:hint="eastAsia" w:ascii="仿宋" w:hAnsi="仿宋" w:eastAsia="仿宋" w:cs="仿宋"/>
          <w:spacing w:val="14"/>
          <w:sz w:val="24"/>
          <w:szCs w:val="24"/>
          <w:highlight w:val="none"/>
        </w:rPr>
        <w:t>序，依照</w:t>
      </w:r>
      <w:r>
        <w:rPr>
          <w:rFonts w:hint="eastAsia" w:ascii="仿宋" w:hAnsi="仿宋" w:eastAsia="仿宋" w:cs="仿宋"/>
          <w:spacing w:val="10"/>
          <w:sz w:val="24"/>
          <w:szCs w:val="24"/>
          <w:highlight w:val="none"/>
        </w:rPr>
        <w:t>顺</w:t>
      </w:r>
      <w:r>
        <w:rPr>
          <w:rFonts w:hint="eastAsia" w:ascii="仿宋" w:hAnsi="仿宋" w:eastAsia="仿宋" w:cs="仿宋"/>
          <w:spacing w:val="7"/>
          <w:sz w:val="24"/>
          <w:szCs w:val="24"/>
          <w:highlight w:val="none"/>
        </w:rPr>
        <w:t>序推荐成交候选供应商，并出具评审报告，采购人应当在收到评审报告后 5</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个</w:t>
      </w:r>
      <w:r>
        <w:rPr>
          <w:rFonts w:hint="eastAsia" w:ascii="仿宋" w:hAnsi="仿宋" w:eastAsia="仿宋" w:cs="仿宋"/>
          <w:spacing w:val="9"/>
          <w:sz w:val="24"/>
          <w:szCs w:val="24"/>
          <w:highlight w:val="none"/>
        </w:rPr>
        <w:t>工</w:t>
      </w:r>
      <w:r>
        <w:rPr>
          <w:rFonts w:hint="eastAsia" w:ascii="仿宋" w:hAnsi="仿宋" w:eastAsia="仿宋" w:cs="仿宋"/>
          <w:spacing w:val="8"/>
          <w:sz w:val="24"/>
          <w:szCs w:val="24"/>
          <w:highlight w:val="none"/>
        </w:rPr>
        <w:t>作日内，从评审报告提出的成交候选人中，根据质量和工程均能满足采购文件实质</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性响应要求且最后综合得分最高的原则确定成交供应商</w:t>
      </w:r>
      <w:r>
        <w:rPr>
          <w:rFonts w:hint="eastAsia" w:ascii="仿宋" w:hAnsi="仿宋" w:eastAsia="仿宋" w:cs="仿宋"/>
          <w:spacing w:val="8"/>
          <w:sz w:val="24"/>
          <w:szCs w:val="24"/>
          <w:highlight w:val="none"/>
        </w:rPr>
        <w:t>。</w:t>
      </w:r>
    </w:p>
    <w:p w14:paraId="0CA6C710">
      <w:pPr>
        <w:spacing w:before="99" w:line="376" w:lineRule="auto"/>
        <w:ind w:right="73" w:firstLine="492"/>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8.8.4 按照有关规定成交供应商因不可抗力或者自身原因不能履行政府采购合同</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的</w:t>
      </w:r>
      <w:r>
        <w:rPr>
          <w:rFonts w:hint="eastAsia" w:ascii="仿宋" w:hAnsi="仿宋" w:eastAsia="仿宋" w:cs="仿宋"/>
          <w:spacing w:val="9"/>
          <w:sz w:val="24"/>
          <w:szCs w:val="24"/>
          <w:highlight w:val="none"/>
        </w:rPr>
        <w:t>须</w:t>
      </w:r>
      <w:r>
        <w:rPr>
          <w:rFonts w:hint="eastAsia" w:ascii="仿宋" w:hAnsi="仿宋" w:eastAsia="仿宋" w:cs="仿宋"/>
          <w:spacing w:val="8"/>
          <w:sz w:val="24"/>
          <w:szCs w:val="24"/>
          <w:highlight w:val="none"/>
        </w:rPr>
        <w:t>顺延排序第二的供应商成交的，或者采购人推荐排序第二的供应商成交的，其原响</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应</w:t>
      </w:r>
      <w:r>
        <w:rPr>
          <w:rFonts w:hint="eastAsia" w:ascii="仿宋" w:hAnsi="仿宋" w:eastAsia="仿宋" w:cs="仿宋"/>
          <w:spacing w:val="9"/>
          <w:sz w:val="24"/>
          <w:szCs w:val="24"/>
          <w:highlight w:val="none"/>
        </w:rPr>
        <w:t>报</w:t>
      </w:r>
      <w:r>
        <w:rPr>
          <w:rFonts w:hint="eastAsia" w:ascii="仿宋" w:hAnsi="仿宋" w:eastAsia="仿宋" w:cs="仿宋"/>
          <w:spacing w:val="8"/>
          <w:sz w:val="24"/>
          <w:szCs w:val="24"/>
          <w:highlight w:val="none"/>
        </w:rPr>
        <w:t>价不得超过原成交供应商响应报价与保证金之和，报经监督部门核准后可以确定排</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序</w:t>
      </w:r>
      <w:r>
        <w:rPr>
          <w:rFonts w:hint="eastAsia" w:ascii="仿宋" w:hAnsi="仿宋" w:eastAsia="仿宋" w:cs="仿宋"/>
          <w:spacing w:val="5"/>
          <w:sz w:val="24"/>
          <w:szCs w:val="24"/>
          <w:highlight w:val="none"/>
        </w:rPr>
        <w:t>第二的供应商成交。否则应予废标， 由采购人依法重新组织采购。</w:t>
      </w:r>
    </w:p>
    <w:p w14:paraId="566EE2FA">
      <w:pPr>
        <w:spacing w:line="230" w:lineRule="auto"/>
        <w:ind w:left="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18.8</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5 磋商结果应通知所有参加磋商的供应商。</w:t>
      </w:r>
    </w:p>
    <w:p w14:paraId="7F36304A">
      <w:pPr>
        <w:spacing w:before="180" w:line="231" w:lineRule="auto"/>
        <w:ind w:left="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18.9 成交结果公告以及成交通知</w:t>
      </w:r>
      <w:r>
        <w:rPr>
          <w:rFonts w:hint="eastAsia" w:ascii="仿宋" w:hAnsi="仿宋" w:eastAsia="仿宋" w:cs="仿宋"/>
          <w:sz w:val="24"/>
          <w:szCs w:val="24"/>
          <w:highlight w:val="none"/>
        </w:rPr>
        <w:t>书</w:t>
      </w:r>
    </w:p>
    <w:p w14:paraId="4D4E4159">
      <w:pPr>
        <w:spacing w:before="180" w:line="231" w:lineRule="auto"/>
        <w:ind w:left="49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8.9.1 采购人或者采购代理机构应当自公告成交结果公示之后，发出成交通知书。</w:t>
      </w:r>
    </w:p>
    <w:p w14:paraId="1A77D776">
      <w:pPr>
        <w:spacing w:before="179" w:line="376" w:lineRule="auto"/>
        <w:ind w:right="73" w:firstLine="49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8.9.2 采购人或采购代理机构不按照规定发布成交结果公告或者发布成交结果公</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告</w:t>
      </w:r>
      <w:r>
        <w:rPr>
          <w:rFonts w:hint="eastAsia" w:ascii="仿宋" w:hAnsi="仿宋" w:eastAsia="仿宋" w:cs="仿宋"/>
          <w:spacing w:val="9"/>
          <w:sz w:val="24"/>
          <w:szCs w:val="24"/>
          <w:highlight w:val="none"/>
        </w:rPr>
        <w:t>后</w:t>
      </w:r>
      <w:r>
        <w:rPr>
          <w:rFonts w:hint="eastAsia" w:ascii="仿宋" w:hAnsi="仿宋" w:eastAsia="仿宋" w:cs="仿宋"/>
          <w:spacing w:val="8"/>
          <w:sz w:val="24"/>
          <w:szCs w:val="24"/>
          <w:highlight w:val="none"/>
        </w:rPr>
        <w:t>不签发成交通知书的，应当承担法律责任，给成交供应商造成经济损失的应承担赔</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偿</w:t>
      </w:r>
      <w:r>
        <w:rPr>
          <w:rFonts w:hint="eastAsia" w:ascii="仿宋" w:hAnsi="仿宋" w:eastAsia="仿宋" w:cs="仿宋"/>
          <w:spacing w:val="3"/>
          <w:sz w:val="24"/>
          <w:szCs w:val="24"/>
          <w:highlight w:val="none"/>
        </w:rPr>
        <w:t>责任。</w:t>
      </w:r>
    </w:p>
    <w:p w14:paraId="4CF50474">
      <w:pPr>
        <w:spacing w:before="1" w:line="375" w:lineRule="auto"/>
        <w:ind w:right="73"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.9.3 成交通知书对采购人和成交供应商都具有法律效力。成交通知书发出后，采</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购</w:t>
      </w:r>
      <w:r>
        <w:rPr>
          <w:rFonts w:hint="eastAsia" w:ascii="仿宋" w:hAnsi="仿宋" w:eastAsia="仿宋" w:cs="仿宋"/>
          <w:spacing w:val="9"/>
          <w:sz w:val="24"/>
          <w:szCs w:val="24"/>
          <w:highlight w:val="none"/>
        </w:rPr>
        <w:t>人改变成交结果的，或者成交供应商放弃成交，应当依法承担法律责任。</w:t>
      </w:r>
    </w:p>
    <w:p w14:paraId="29F90C9F">
      <w:pPr>
        <w:spacing w:before="1" w:line="231" w:lineRule="auto"/>
        <w:ind w:left="4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18.10 响</w:t>
      </w:r>
      <w:r>
        <w:rPr>
          <w:rFonts w:hint="eastAsia" w:ascii="仿宋" w:hAnsi="仿宋" w:eastAsia="仿宋" w:cs="仿宋"/>
          <w:spacing w:val="-1"/>
          <w:sz w:val="24"/>
          <w:szCs w:val="24"/>
          <w:highlight w:val="none"/>
        </w:rPr>
        <w:t>应无效</w:t>
      </w:r>
    </w:p>
    <w:p w14:paraId="7FB6872A">
      <w:pPr>
        <w:spacing w:before="179" w:line="231" w:lineRule="auto"/>
        <w:ind w:left="50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出</w:t>
      </w:r>
      <w:r>
        <w:rPr>
          <w:rFonts w:hint="eastAsia" w:ascii="仿宋" w:hAnsi="仿宋" w:eastAsia="仿宋" w:cs="仿宋"/>
          <w:spacing w:val="9"/>
          <w:sz w:val="24"/>
          <w:szCs w:val="24"/>
          <w:highlight w:val="none"/>
        </w:rPr>
        <w:t>现</w:t>
      </w:r>
      <w:r>
        <w:rPr>
          <w:rFonts w:hint="eastAsia" w:ascii="仿宋" w:hAnsi="仿宋" w:eastAsia="仿宋" w:cs="仿宋"/>
          <w:spacing w:val="6"/>
          <w:sz w:val="24"/>
          <w:szCs w:val="24"/>
          <w:highlight w:val="none"/>
        </w:rPr>
        <w:t>下列情形之一的，响应无效：</w:t>
      </w:r>
    </w:p>
    <w:p w14:paraId="261DD3F3">
      <w:pPr>
        <w:spacing w:before="180" w:line="230" w:lineRule="auto"/>
        <w:ind w:left="49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3"/>
          <w:sz w:val="24"/>
          <w:szCs w:val="24"/>
          <w:highlight w:val="none"/>
        </w:rPr>
        <w:t>8.10.1 响应报价高于采购预算的；</w:t>
      </w:r>
    </w:p>
    <w:p w14:paraId="510F41A8">
      <w:pPr>
        <w:spacing w:before="182" w:line="232" w:lineRule="auto"/>
        <w:ind w:left="49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0.2 对“★”条款未做出实质性响应或者发生负偏离的；</w:t>
      </w:r>
    </w:p>
    <w:p w14:paraId="518B70B5">
      <w:pPr>
        <w:spacing w:before="179" w:line="228" w:lineRule="auto"/>
        <w:ind w:left="49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18.10.3 应提供而未提供带“▲”标注的政府强制采购节能产品的</w:t>
      </w:r>
      <w:r>
        <w:rPr>
          <w:rFonts w:hint="eastAsia" w:ascii="仿宋" w:hAnsi="仿宋" w:eastAsia="仿宋" w:cs="仿宋"/>
          <w:spacing w:val="5"/>
          <w:sz w:val="24"/>
          <w:szCs w:val="24"/>
          <w:highlight w:val="none"/>
        </w:rPr>
        <w:t>；</w:t>
      </w:r>
    </w:p>
    <w:p w14:paraId="1B929017">
      <w:pPr>
        <w:spacing w:before="184" w:line="228"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0.4 对允许偏离的非实质性条款，偏离采购文件规定的偏离范围和幅度的；</w:t>
      </w:r>
    </w:p>
    <w:p w14:paraId="7D7CCF43">
      <w:pPr>
        <w:spacing w:before="183" w:line="376" w:lineRule="auto"/>
        <w:ind w:right="73" w:firstLine="49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18.10.5 不按照采购文件规定报价、没有分项报价、拒绝报价、有多个报价 (采</w:t>
      </w:r>
      <w:r>
        <w:rPr>
          <w:rFonts w:hint="eastAsia" w:ascii="仿宋" w:hAnsi="仿宋" w:eastAsia="仿宋" w:cs="仿宋"/>
          <w:spacing w:val="3"/>
          <w:sz w:val="24"/>
          <w:szCs w:val="24"/>
          <w:highlight w:val="none"/>
        </w:rPr>
        <w:t>购</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文件另有规定的除外) 、有选择性报价、附有条件的报价或者拒绝修正报价的；</w:t>
      </w:r>
    </w:p>
    <w:p w14:paraId="78FC651E">
      <w:pPr>
        <w:spacing w:before="1" w:line="230" w:lineRule="auto"/>
        <w:ind w:left="49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.10.6 响应文件正副本未区分或者内容严重不一致的；</w:t>
      </w:r>
    </w:p>
    <w:p w14:paraId="3C8F2CCB">
      <w:pPr>
        <w:spacing w:before="181" w:line="229" w:lineRule="auto"/>
        <w:ind w:left="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18.1</w:t>
      </w:r>
      <w:r>
        <w:rPr>
          <w:rFonts w:hint="eastAsia" w:ascii="仿宋" w:hAnsi="仿宋" w:eastAsia="仿宋" w:cs="仿宋"/>
          <w:spacing w:val="7"/>
          <w:sz w:val="24"/>
          <w:szCs w:val="24"/>
          <w:highlight w:val="none"/>
        </w:rPr>
        <w:t>0</w:t>
      </w:r>
      <w:r>
        <w:rPr>
          <w:rFonts w:hint="eastAsia" w:ascii="仿宋" w:hAnsi="仿宋" w:eastAsia="仿宋" w:cs="仿宋"/>
          <w:spacing w:val="4"/>
          <w:sz w:val="24"/>
          <w:szCs w:val="24"/>
          <w:highlight w:val="none"/>
        </w:rPr>
        <w:t>.7 供应商未按采购文件要求交纳保证金的；</w:t>
      </w:r>
    </w:p>
    <w:p w14:paraId="0F7D3D23">
      <w:pPr>
        <w:spacing w:before="182" w:line="231" w:lineRule="auto"/>
        <w:ind w:left="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7"/>
          <w:sz w:val="24"/>
          <w:szCs w:val="24"/>
          <w:highlight w:val="none"/>
        </w:rPr>
        <w:t>8</w:t>
      </w:r>
      <w:r>
        <w:rPr>
          <w:rFonts w:hint="eastAsia" w:ascii="仿宋" w:hAnsi="仿宋" w:eastAsia="仿宋" w:cs="仿宋"/>
          <w:spacing w:val="4"/>
          <w:sz w:val="24"/>
          <w:szCs w:val="24"/>
          <w:highlight w:val="none"/>
        </w:rPr>
        <w:t>.10.8 报价有效期不满足采购文件要求的；</w:t>
      </w:r>
    </w:p>
    <w:p w14:paraId="709427F4">
      <w:pPr>
        <w:spacing w:before="180" w:line="231" w:lineRule="auto"/>
        <w:ind w:left="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18.10.9 报价超出营业执照经营范围</w:t>
      </w:r>
      <w:r>
        <w:rPr>
          <w:rFonts w:hint="eastAsia" w:ascii="仿宋" w:hAnsi="仿宋" w:eastAsia="仿宋" w:cs="仿宋"/>
          <w:spacing w:val="3"/>
          <w:sz w:val="24"/>
          <w:szCs w:val="24"/>
          <w:highlight w:val="none"/>
        </w:rPr>
        <w:t>的</w:t>
      </w:r>
      <w:r>
        <w:rPr>
          <w:rFonts w:hint="eastAsia" w:ascii="仿宋" w:hAnsi="仿宋" w:eastAsia="仿宋" w:cs="仿宋"/>
          <w:sz w:val="24"/>
          <w:szCs w:val="24"/>
          <w:highlight w:val="none"/>
        </w:rPr>
        <w:t>；</w:t>
      </w:r>
    </w:p>
    <w:p w14:paraId="53A12E84">
      <w:pPr>
        <w:spacing w:before="180" w:line="376" w:lineRule="auto"/>
        <w:ind w:right="73" w:firstLine="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18.10.10 磋商小组2/3 及以上成员认定报价方案技术含量低、偏离范围超出允许</w:t>
      </w:r>
      <w:r>
        <w:rPr>
          <w:rFonts w:hint="eastAsia" w:ascii="仿宋" w:hAnsi="仿宋" w:eastAsia="仿宋" w:cs="仿宋"/>
          <w:sz w:val="24"/>
          <w:szCs w:val="24"/>
          <w:highlight w:val="none"/>
        </w:rPr>
        <w:t>幅</w:t>
      </w:r>
      <w:r>
        <w:rPr>
          <w:rFonts w:hint="eastAsia" w:ascii="仿宋" w:hAnsi="仿宋" w:eastAsia="仿宋" w:cs="仿宋"/>
          <w:spacing w:val="8"/>
          <w:sz w:val="24"/>
          <w:szCs w:val="24"/>
          <w:highlight w:val="none"/>
        </w:rPr>
        <w:t>度、不符合采购文件要求的；</w:t>
      </w:r>
    </w:p>
    <w:p w14:paraId="17084C81">
      <w:pPr>
        <w:spacing w:line="228"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6"/>
          <w:sz w:val="24"/>
          <w:szCs w:val="24"/>
          <w:highlight w:val="none"/>
        </w:rPr>
        <w:t>8.10.11 磋商小组判定供应商涂改证明材料或者提供虚假材料和承诺的；</w:t>
      </w:r>
    </w:p>
    <w:p w14:paraId="3BF52E56">
      <w:pPr>
        <w:spacing w:before="184" w:line="230"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6"/>
          <w:sz w:val="24"/>
          <w:szCs w:val="24"/>
          <w:highlight w:val="none"/>
        </w:rPr>
        <w:t>8.10.12 未按采购文件规定编制、签署、盖章、装订和密封响应文件的；</w:t>
      </w:r>
    </w:p>
    <w:p w14:paraId="7680D636">
      <w:pPr>
        <w:spacing w:before="181" w:line="230"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10.13 代理商未按采购文件要求提供产品制造商针对本项目的唯一授权的；</w:t>
      </w:r>
    </w:p>
    <w:p w14:paraId="586CB540">
      <w:pPr>
        <w:spacing w:before="101" w:line="232" w:lineRule="auto"/>
        <w:ind w:left="1" w:firstLine="488"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18.10.14 采</w:t>
      </w:r>
      <w:r>
        <w:rPr>
          <w:rFonts w:hint="eastAsia" w:ascii="仿宋" w:hAnsi="仿宋" w:eastAsia="仿宋" w:cs="仿宋"/>
          <w:spacing w:val="1"/>
          <w:sz w:val="24"/>
          <w:szCs w:val="24"/>
          <w:highlight w:val="none"/>
        </w:rPr>
        <w:t>购文件规定供应商应当提交的资格、资信等证明文件未提</w:t>
      </w:r>
      <w:r>
        <w:rPr>
          <w:rFonts w:hint="eastAsia" w:ascii="仿宋" w:hAnsi="仿宋" w:eastAsia="仿宋" w:cs="仿宋"/>
          <w:spacing w:val="9"/>
          <w:sz w:val="24"/>
          <w:szCs w:val="24"/>
          <w:highlight w:val="none"/>
        </w:rPr>
        <w:t>供、提供不齐全或者复印件未装订于响应文件中的</w:t>
      </w:r>
      <w:r>
        <w:rPr>
          <w:rFonts w:hint="eastAsia" w:ascii="仿宋" w:hAnsi="仿宋" w:eastAsia="仿宋" w:cs="仿宋"/>
          <w:spacing w:val="5"/>
          <w:sz w:val="24"/>
          <w:szCs w:val="24"/>
          <w:highlight w:val="none"/>
        </w:rPr>
        <w:t>；</w:t>
      </w:r>
    </w:p>
    <w:p w14:paraId="14E41AE4">
      <w:pPr>
        <w:spacing w:before="178" w:line="231"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10.15 资格、资信等证明文件可以为复印件的，复印件未加盖单位公章的；</w:t>
      </w:r>
    </w:p>
    <w:p w14:paraId="58F594E5">
      <w:pPr>
        <w:spacing w:before="180"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0.16 不符合法律、法规和采购文件中规定的其他要求的。</w:t>
      </w:r>
    </w:p>
    <w:p w14:paraId="7ECB48F8">
      <w:pPr>
        <w:spacing w:before="181" w:line="376" w:lineRule="auto"/>
        <w:ind w:left="1" w:firstLine="48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对</w:t>
      </w:r>
      <w:r>
        <w:rPr>
          <w:rFonts w:hint="eastAsia" w:ascii="仿宋" w:hAnsi="仿宋" w:eastAsia="仿宋" w:cs="仿宋"/>
          <w:spacing w:val="8"/>
          <w:sz w:val="24"/>
          <w:szCs w:val="24"/>
          <w:highlight w:val="none"/>
        </w:rPr>
        <w:t>响应无效的认定，必须经磋商小组集体做出决定并出具响应无效的事实依据，由</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供应</w:t>
      </w:r>
      <w:r>
        <w:rPr>
          <w:rFonts w:hint="eastAsia" w:ascii="仿宋" w:hAnsi="仿宋" w:eastAsia="仿宋" w:cs="仿宋"/>
          <w:spacing w:val="5"/>
          <w:sz w:val="24"/>
          <w:szCs w:val="24"/>
          <w:highlight w:val="none"/>
        </w:rPr>
        <w:t>商</w:t>
      </w:r>
      <w:r>
        <w:rPr>
          <w:rFonts w:hint="eastAsia" w:ascii="仿宋" w:hAnsi="仿宋" w:eastAsia="仿宋" w:cs="仿宋"/>
          <w:spacing w:val="4"/>
          <w:sz w:val="24"/>
          <w:szCs w:val="24"/>
          <w:highlight w:val="none"/>
        </w:rPr>
        <w:t>法定代表人或者被授权代表签字确认，拒绝签字的，不影响磋商小组做出的决定。</w:t>
      </w:r>
    </w:p>
    <w:p w14:paraId="238AF762">
      <w:pPr>
        <w:spacing w:line="23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4"/>
          <w:sz w:val="24"/>
          <w:szCs w:val="24"/>
          <w:highlight w:val="none"/>
        </w:rPr>
        <w:t>.11 废标</w:t>
      </w:r>
    </w:p>
    <w:p w14:paraId="08AC7F1A">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w:t>
      </w:r>
      <w:r>
        <w:rPr>
          <w:rFonts w:hint="eastAsia" w:ascii="仿宋" w:hAnsi="仿宋" w:eastAsia="仿宋" w:cs="仿宋"/>
          <w:spacing w:val="4"/>
          <w:sz w:val="24"/>
          <w:szCs w:val="24"/>
          <w:highlight w:val="none"/>
        </w:rPr>
        <w:t>8.11.1 出现下列情形之一的，应予废标：</w:t>
      </w:r>
    </w:p>
    <w:p w14:paraId="5411404B">
      <w:pPr>
        <w:spacing w:before="180" w:line="376" w:lineRule="auto"/>
        <w:ind w:left="3" w:right="83" w:firstLine="48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18.11.1.1 在报价截止时间结束后参加报价的供应商不足3家，符合采购文件规</w:t>
      </w:r>
      <w:r>
        <w:rPr>
          <w:rFonts w:hint="eastAsia" w:ascii="仿宋" w:hAnsi="仿宋" w:eastAsia="仿宋" w:cs="仿宋"/>
          <w:sz w:val="24"/>
          <w:szCs w:val="24"/>
          <w:highlight w:val="none"/>
        </w:rPr>
        <w:t xml:space="preserve">定 </w:t>
      </w:r>
      <w:r>
        <w:rPr>
          <w:rFonts w:hint="eastAsia" w:ascii="仿宋" w:hAnsi="仿宋" w:eastAsia="仿宋" w:cs="仿宋"/>
          <w:spacing w:val="2"/>
          <w:sz w:val="24"/>
          <w:szCs w:val="24"/>
          <w:highlight w:val="none"/>
        </w:rPr>
        <w:t>条件的供应商不足 3 家或者对采购文件作实质性响应的供应商不足3家</w:t>
      </w:r>
      <w:r>
        <w:rPr>
          <w:rFonts w:hint="eastAsia" w:ascii="仿宋" w:hAnsi="仿宋" w:eastAsia="仿宋" w:cs="仿宋"/>
          <w:spacing w:val="1"/>
          <w:sz w:val="24"/>
          <w:szCs w:val="24"/>
          <w:highlight w:val="none"/>
        </w:rPr>
        <w:t>的</w:t>
      </w:r>
      <w:r>
        <w:rPr>
          <w:rFonts w:hint="eastAsia" w:ascii="仿宋" w:hAnsi="仿宋" w:eastAsia="仿宋" w:cs="仿宋"/>
          <w:sz w:val="24"/>
          <w:szCs w:val="24"/>
          <w:highlight w:val="none"/>
        </w:rPr>
        <w:t>；</w:t>
      </w:r>
    </w:p>
    <w:p w14:paraId="08281005">
      <w:pPr>
        <w:spacing w:line="229"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1.1.2 出现影响采购公正的违法违规行为的；</w:t>
      </w:r>
    </w:p>
    <w:p w14:paraId="1E1600D5">
      <w:pPr>
        <w:spacing w:before="182" w:line="230"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8.11.1.3 供应商的报价均超过采购预算的；</w:t>
      </w:r>
    </w:p>
    <w:p w14:paraId="7BAB9379">
      <w:pPr>
        <w:spacing w:before="182" w:line="232"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18.11.1.4 因重大变故，采购任务取消的</w:t>
      </w:r>
      <w:r>
        <w:rPr>
          <w:rFonts w:hint="eastAsia" w:ascii="仿宋" w:hAnsi="仿宋" w:eastAsia="仿宋" w:cs="仿宋"/>
          <w:spacing w:val="1"/>
          <w:sz w:val="24"/>
          <w:szCs w:val="24"/>
          <w:highlight w:val="none"/>
        </w:rPr>
        <w:t>；</w:t>
      </w:r>
    </w:p>
    <w:p w14:paraId="18D61F73">
      <w:pPr>
        <w:spacing w:before="178"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.11.1.5 法律、法规以及采购文件规定的其他废标情形。</w:t>
      </w:r>
    </w:p>
    <w:p w14:paraId="2B970EA3">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9"/>
          <w:sz w:val="24"/>
          <w:szCs w:val="24"/>
          <w:highlight w:val="none"/>
        </w:rPr>
        <w:t>.</w:t>
      </w:r>
      <w:r>
        <w:rPr>
          <w:rFonts w:hint="eastAsia" w:ascii="仿宋" w:hAnsi="仿宋" w:eastAsia="仿宋" w:cs="仿宋"/>
          <w:spacing w:val="6"/>
          <w:sz w:val="24"/>
          <w:szCs w:val="24"/>
          <w:highlight w:val="none"/>
        </w:rPr>
        <w:t>11.2 废标后，采购人或者采购代理机构应当将废标理由通知所有供应商。</w:t>
      </w:r>
    </w:p>
    <w:p w14:paraId="5EE1E474">
      <w:pPr>
        <w:spacing w:before="181" w:line="230"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18.12 特殊情</w:t>
      </w:r>
      <w:r>
        <w:rPr>
          <w:rFonts w:hint="eastAsia" w:ascii="仿宋" w:hAnsi="仿宋" w:eastAsia="仿宋" w:cs="仿宋"/>
          <w:spacing w:val="1"/>
          <w:sz w:val="24"/>
          <w:szCs w:val="24"/>
          <w:highlight w:val="none"/>
        </w:rPr>
        <w:t>况处置程序</w:t>
      </w:r>
    </w:p>
    <w:p w14:paraId="7B64E8A0">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w:t>
      </w:r>
      <w:r>
        <w:rPr>
          <w:rFonts w:hint="eastAsia" w:ascii="仿宋" w:hAnsi="仿宋" w:eastAsia="仿宋" w:cs="仿宋"/>
          <w:spacing w:val="3"/>
          <w:sz w:val="24"/>
          <w:szCs w:val="24"/>
          <w:highlight w:val="none"/>
        </w:rPr>
        <w:t>2</w:t>
      </w:r>
      <w:r>
        <w:rPr>
          <w:rFonts w:hint="eastAsia" w:ascii="仿宋" w:hAnsi="仿宋" w:eastAsia="仿宋" w:cs="仿宋"/>
          <w:spacing w:val="2"/>
          <w:sz w:val="24"/>
          <w:szCs w:val="24"/>
          <w:highlight w:val="none"/>
        </w:rPr>
        <w:t>.1 磋商小组成员的更换</w:t>
      </w:r>
    </w:p>
    <w:p w14:paraId="194A6ADE">
      <w:pPr>
        <w:spacing w:before="178" w:line="376" w:lineRule="auto"/>
        <w:ind w:right="83" w:firstLine="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18.12.1.1 磋商小组应当执行连续评审的原则，按照采购文件规定的程序、内容、</w:t>
      </w:r>
      <w:r>
        <w:rPr>
          <w:rFonts w:hint="eastAsia" w:ascii="仿宋" w:hAnsi="仿宋" w:eastAsia="仿宋" w:cs="仿宋"/>
          <w:spacing w:val="16"/>
          <w:sz w:val="24"/>
          <w:szCs w:val="24"/>
          <w:highlight w:val="none"/>
        </w:rPr>
        <w:t>方</w:t>
      </w:r>
      <w:r>
        <w:rPr>
          <w:rFonts w:hint="eastAsia" w:ascii="仿宋" w:hAnsi="仿宋" w:eastAsia="仿宋" w:cs="仿宋"/>
          <w:spacing w:val="10"/>
          <w:sz w:val="24"/>
          <w:szCs w:val="24"/>
          <w:highlight w:val="none"/>
        </w:rPr>
        <w:t>法</w:t>
      </w:r>
      <w:r>
        <w:rPr>
          <w:rFonts w:hint="eastAsia" w:ascii="仿宋" w:hAnsi="仿宋" w:eastAsia="仿宋" w:cs="仿宋"/>
          <w:spacing w:val="8"/>
          <w:sz w:val="24"/>
          <w:szCs w:val="24"/>
          <w:highlight w:val="none"/>
        </w:rPr>
        <w:t>、标准完成全部评审工作。出现评审专家临时缺席、回避等情形导致评审现场专家</w:t>
      </w:r>
      <w:r>
        <w:rPr>
          <w:rFonts w:hint="eastAsia" w:ascii="仿宋" w:hAnsi="仿宋" w:eastAsia="仿宋" w:cs="仿宋"/>
          <w:spacing w:val="16"/>
          <w:sz w:val="24"/>
          <w:szCs w:val="24"/>
          <w:highlight w:val="none"/>
        </w:rPr>
        <w:t>数</w:t>
      </w:r>
      <w:r>
        <w:rPr>
          <w:rFonts w:hint="eastAsia" w:ascii="仿宋" w:hAnsi="仿宋" w:eastAsia="仿宋" w:cs="仿宋"/>
          <w:spacing w:val="10"/>
          <w:sz w:val="24"/>
          <w:szCs w:val="24"/>
          <w:highlight w:val="none"/>
        </w:rPr>
        <w:t>量</w:t>
      </w:r>
      <w:r>
        <w:rPr>
          <w:rFonts w:hint="eastAsia" w:ascii="仿宋" w:hAnsi="仿宋" w:eastAsia="仿宋" w:cs="仿宋"/>
          <w:spacing w:val="8"/>
          <w:sz w:val="24"/>
          <w:szCs w:val="24"/>
          <w:highlight w:val="none"/>
        </w:rPr>
        <w:t>不符合法定标准的，采购人或者采购代理机构要按照有关程序及时补抽专家，继续</w:t>
      </w:r>
      <w:r>
        <w:rPr>
          <w:rFonts w:hint="eastAsia" w:ascii="仿宋" w:hAnsi="仿宋" w:eastAsia="仿宋" w:cs="仿宋"/>
          <w:spacing w:val="16"/>
          <w:sz w:val="24"/>
          <w:szCs w:val="24"/>
          <w:highlight w:val="none"/>
        </w:rPr>
        <w:t>组</w:t>
      </w:r>
      <w:r>
        <w:rPr>
          <w:rFonts w:hint="eastAsia" w:ascii="仿宋" w:hAnsi="仿宋" w:eastAsia="仿宋" w:cs="仿宋"/>
          <w:spacing w:val="10"/>
          <w:sz w:val="24"/>
          <w:szCs w:val="24"/>
          <w:highlight w:val="none"/>
        </w:rPr>
        <w:t>织</w:t>
      </w:r>
      <w:r>
        <w:rPr>
          <w:rFonts w:hint="eastAsia" w:ascii="仿宋" w:hAnsi="仿宋" w:eastAsia="仿宋" w:cs="仿宋"/>
          <w:spacing w:val="8"/>
          <w:sz w:val="24"/>
          <w:szCs w:val="24"/>
          <w:highlight w:val="none"/>
        </w:rPr>
        <w:t>评审。如无法及时补齐专家，则要立即停止评审工作，封存采购文件和所有响应文</w:t>
      </w:r>
      <w:r>
        <w:rPr>
          <w:rFonts w:hint="eastAsia" w:ascii="仿宋" w:hAnsi="仿宋" w:eastAsia="仿宋" w:cs="仿宋"/>
          <w:spacing w:val="16"/>
          <w:sz w:val="24"/>
          <w:szCs w:val="24"/>
          <w:highlight w:val="none"/>
        </w:rPr>
        <w:t>件</w:t>
      </w:r>
      <w:r>
        <w:rPr>
          <w:rFonts w:hint="eastAsia" w:ascii="仿宋" w:hAnsi="仿宋" w:eastAsia="仿宋" w:cs="仿宋"/>
          <w:spacing w:val="8"/>
          <w:sz w:val="24"/>
          <w:szCs w:val="24"/>
          <w:highlight w:val="none"/>
        </w:rPr>
        <w:t>，择期重新组建磋商小组进行评审。</w:t>
      </w:r>
    </w:p>
    <w:p w14:paraId="5A72DA3F">
      <w:pPr>
        <w:spacing w:before="2" w:line="375" w:lineRule="auto"/>
        <w:ind w:left="2" w:right="83" w:firstLine="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18.12.1.2 退出磋商小组的成员，其已完成的评审行为无效。 由采购人向监督人</w:t>
      </w:r>
      <w:r>
        <w:rPr>
          <w:rFonts w:hint="eastAsia" w:ascii="仿宋" w:hAnsi="仿宋" w:eastAsia="仿宋" w:cs="仿宋"/>
          <w:spacing w:val="2"/>
          <w:sz w:val="24"/>
          <w:szCs w:val="24"/>
          <w:highlight w:val="none"/>
        </w:rPr>
        <w:t>员</w:t>
      </w:r>
      <w:r>
        <w:rPr>
          <w:rFonts w:hint="eastAsia" w:ascii="仿宋" w:hAnsi="仿宋" w:eastAsia="仿宋" w:cs="仿宋"/>
          <w:spacing w:val="15"/>
          <w:sz w:val="24"/>
          <w:szCs w:val="24"/>
          <w:highlight w:val="none"/>
        </w:rPr>
        <w:t>提</w:t>
      </w:r>
      <w:r>
        <w:rPr>
          <w:rFonts w:hint="eastAsia" w:ascii="仿宋" w:hAnsi="仿宋" w:eastAsia="仿宋" w:cs="仿宋"/>
          <w:spacing w:val="8"/>
          <w:sz w:val="24"/>
          <w:szCs w:val="24"/>
          <w:highlight w:val="none"/>
        </w:rPr>
        <w:t>出更换磋商小组成员意见并获准后，根据本采购文件规定的磋商小组成员产生方式另</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行</w:t>
      </w:r>
      <w:r>
        <w:rPr>
          <w:rFonts w:hint="eastAsia" w:ascii="仿宋" w:hAnsi="仿宋" w:eastAsia="仿宋" w:cs="仿宋"/>
          <w:spacing w:val="7"/>
          <w:sz w:val="24"/>
          <w:szCs w:val="24"/>
          <w:highlight w:val="none"/>
        </w:rPr>
        <w:t>确定替代者进行评审。</w:t>
      </w:r>
    </w:p>
    <w:p w14:paraId="1932ECE9">
      <w:pPr>
        <w:spacing w:before="1"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18.12.2</w:t>
      </w:r>
      <w:r>
        <w:rPr>
          <w:rFonts w:hint="eastAsia" w:ascii="仿宋" w:hAnsi="仿宋" w:eastAsia="仿宋" w:cs="仿宋"/>
          <w:sz w:val="24"/>
          <w:szCs w:val="24"/>
          <w:highlight w:val="none"/>
        </w:rPr>
        <w:t xml:space="preserve"> 记名投票</w:t>
      </w:r>
    </w:p>
    <w:p w14:paraId="654F01B0">
      <w:pPr>
        <w:spacing w:before="178" w:line="376" w:lineRule="auto"/>
        <w:ind w:right="83" w:firstLine="48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在</w:t>
      </w:r>
      <w:r>
        <w:rPr>
          <w:rFonts w:hint="eastAsia" w:ascii="仿宋" w:hAnsi="仿宋" w:eastAsia="仿宋" w:cs="仿宋"/>
          <w:spacing w:val="8"/>
          <w:sz w:val="24"/>
          <w:szCs w:val="24"/>
          <w:highlight w:val="none"/>
        </w:rPr>
        <w:t>评审过程中，磋商小组发生分歧或者评审结论有异议需表决的，按照少数服从多</w:t>
      </w:r>
      <w:r>
        <w:rPr>
          <w:rFonts w:hint="eastAsia" w:ascii="仿宋" w:hAnsi="仿宋" w:eastAsia="仿宋" w:cs="仿宋"/>
          <w:spacing w:val="4"/>
          <w:sz w:val="24"/>
          <w:szCs w:val="24"/>
          <w:highlight w:val="none"/>
        </w:rPr>
        <w:t>数的原则，由磋商小组全体成员以记名投票方式表决</w:t>
      </w:r>
      <w:r>
        <w:rPr>
          <w:rFonts w:hint="eastAsia" w:ascii="仿宋" w:hAnsi="仿宋" w:eastAsia="仿宋" w:cs="仿宋"/>
          <w:spacing w:val="3"/>
          <w:sz w:val="24"/>
          <w:szCs w:val="24"/>
          <w:highlight w:val="none"/>
        </w:rPr>
        <w:t>。</w:t>
      </w:r>
    </w:p>
    <w:p w14:paraId="4E0696A6">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18.12.3</w:t>
      </w:r>
      <w:r>
        <w:rPr>
          <w:rFonts w:hint="eastAsia" w:ascii="仿宋" w:hAnsi="仿宋" w:eastAsia="仿宋" w:cs="仿宋"/>
          <w:sz w:val="24"/>
          <w:szCs w:val="24"/>
          <w:highlight w:val="none"/>
        </w:rPr>
        <w:t xml:space="preserve"> 延期开标</w:t>
      </w:r>
    </w:p>
    <w:p w14:paraId="28362A1A">
      <w:pPr>
        <w:spacing w:before="178" w:line="376" w:lineRule="auto"/>
        <w:ind w:right="83" w:firstLine="482"/>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因特殊情况需要推迟开标时间的，采购人或者采购代理机构必须提前报监督部门审批，经批准后按规定提前告知所有参加报价的供应商，否则必须按时开标。</w:t>
      </w:r>
    </w:p>
    <w:p w14:paraId="3E337529">
      <w:pPr>
        <w:spacing w:before="100"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13 违法违规情形</w:t>
      </w:r>
    </w:p>
    <w:p w14:paraId="1640B0D5">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.13.1 有下列情形之一的，属于供应商相互串通报价：</w:t>
      </w:r>
    </w:p>
    <w:p w14:paraId="387F6C32">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3.1.1 供应商之间协商响应报价等响应文件的实质性内容；</w:t>
      </w:r>
    </w:p>
    <w:p w14:paraId="662F3EE4">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w:t>
      </w:r>
      <w:r>
        <w:rPr>
          <w:rFonts w:hint="eastAsia" w:ascii="仿宋" w:hAnsi="仿宋" w:eastAsia="仿宋" w:cs="仿宋"/>
          <w:spacing w:val="5"/>
          <w:sz w:val="24"/>
          <w:szCs w:val="24"/>
          <w:highlight w:val="none"/>
        </w:rPr>
        <w:t>3</w:t>
      </w:r>
      <w:r>
        <w:rPr>
          <w:rFonts w:hint="eastAsia" w:ascii="仿宋" w:hAnsi="仿宋" w:eastAsia="仿宋" w:cs="仿宋"/>
          <w:spacing w:val="3"/>
          <w:sz w:val="24"/>
          <w:szCs w:val="24"/>
          <w:highlight w:val="none"/>
        </w:rPr>
        <w:t>.1.2 供应商之间约定成交供应商；</w:t>
      </w:r>
    </w:p>
    <w:p w14:paraId="6E6B1CEC">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.13.1.3 供应商之间约定部分供应商放弃报价或者成交；</w:t>
      </w:r>
    </w:p>
    <w:p w14:paraId="2F6D3A02">
      <w:pPr>
        <w:spacing w:before="180" w:line="376" w:lineRule="auto"/>
        <w:ind w:left="1" w:firstLine="48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18.13.1.4 属于同一集团、协会、商会等组织成员的供应商按照该组织要求协同</w:t>
      </w:r>
      <w:r>
        <w:rPr>
          <w:rFonts w:hint="eastAsia" w:ascii="仿宋" w:hAnsi="仿宋" w:eastAsia="仿宋" w:cs="仿宋"/>
          <w:spacing w:val="3"/>
          <w:sz w:val="24"/>
          <w:szCs w:val="24"/>
          <w:highlight w:val="none"/>
        </w:rPr>
        <w:t>报</w:t>
      </w:r>
      <w:r>
        <w:rPr>
          <w:rFonts w:hint="eastAsia" w:ascii="仿宋" w:hAnsi="仿宋" w:eastAsia="仿宋" w:cs="仿宋"/>
          <w:spacing w:val="-4"/>
          <w:sz w:val="24"/>
          <w:szCs w:val="24"/>
          <w:highlight w:val="none"/>
        </w:rPr>
        <w:t>价</w:t>
      </w:r>
      <w:r>
        <w:rPr>
          <w:rFonts w:hint="eastAsia" w:ascii="仿宋" w:hAnsi="仿宋" w:eastAsia="仿宋" w:cs="仿宋"/>
          <w:spacing w:val="-3"/>
          <w:sz w:val="24"/>
          <w:szCs w:val="24"/>
          <w:highlight w:val="none"/>
        </w:rPr>
        <w:t>；</w:t>
      </w:r>
    </w:p>
    <w:p w14:paraId="41D1BE55">
      <w:pPr>
        <w:spacing w:line="227"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7"/>
          <w:sz w:val="24"/>
          <w:szCs w:val="24"/>
          <w:highlight w:val="none"/>
        </w:rPr>
        <w:t>.</w:t>
      </w:r>
      <w:r>
        <w:rPr>
          <w:rFonts w:hint="eastAsia" w:ascii="仿宋" w:hAnsi="仿宋" w:eastAsia="仿宋" w:cs="仿宋"/>
          <w:spacing w:val="6"/>
          <w:sz w:val="24"/>
          <w:szCs w:val="24"/>
          <w:highlight w:val="none"/>
        </w:rPr>
        <w:t>13.1.5 供应商之间为谋取中标或者排斥特定供应商而采取的其他联合行动。</w:t>
      </w:r>
    </w:p>
    <w:p w14:paraId="22167366">
      <w:pPr>
        <w:spacing w:before="184" w:line="376" w:lineRule="auto"/>
        <w:ind w:firstLine="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7"/>
          <w:sz w:val="24"/>
          <w:szCs w:val="24"/>
          <w:highlight w:val="none"/>
        </w:rPr>
        <w:t>8.13.2 有下列情形之一的，视为供应商相互串通报价，磋商小组应当出具违法违</w:t>
      </w:r>
      <w:r>
        <w:rPr>
          <w:rFonts w:hint="eastAsia" w:ascii="仿宋" w:hAnsi="仿宋" w:eastAsia="仿宋" w:cs="仿宋"/>
          <w:spacing w:val="10"/>
          <w:sz w:val="24"/>
          <w:szCs w:val="24"/>
          <w:highlight w:val="none"/>
        </w:rPr>
        <w:t>规</w:t>
      </w:r>
      <w:r>
        <w:rPr>
          <w:rFonts w:hint="eastAsia" w:ascii="仿宋" w:hAnsi="仿宋" w:eastAsia="仿宋" w:cs="仿宋"/>
          <w:spacing w:val="8"/>
          <w:sz w:val="24"/>
          <w:szCs w:val="24"/>
          <w:highlight w:val="none"/>
        </w:rPr>
        <w:t>认定意见并作响应无效处理：</w:t>
      </w:r>
    </w:p>
    <w:p w14:paraId="558B3D55">
      <w:pPr>
        <w:spacing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13.2.1 不同供应商的响应文件由同一单位或者个人编制；</w:t>
      </w:r>
    </w:p>
    <w:p w14:paraId="7FC44563">
      <w:pPr>
        <w:spacing w:before="183"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13.2.2 不同供应商委托同一单位或者个人办理报价事宜；</w:t>
      </w:r>
    </w:p>
    <w:p w14:paraId="0B456609">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18.1</w:t>
      </w:r>
      <w:r>
        <w:rPr>
          <w:rFonts w:hint="eastAsia" w:ascii="仿宋" w:hAnsi="仿宋" w:eastAsia="仿宋" w:cs="仿宋"/>
          <w:spacing w:val="8"/>
          <w:sz w:val="24"/>
          <w:szCs w:val="24"/>
          <w:highlight w:val="none"/>
        </w:rPr>
        <w:t>3</w:t>
      </w:r>
      <w:r>
        <w:rPr>
          <w:rFonts w:hint="eastAsia" w:ascii="仿宋" w:hAnsi="仿宋" w:eastAsia="仿宋" w:cs="仿宋"/>
          <w:spacing w:val="5"/>
          <w:sz w:val="24"/>
          <w:szCs w:val="24"/>
          <w:highlight w:val="none"/>
        </w:rPr>
        <w:t>.2.3 不同供应商的响应文件载明的项目管理成员为同一人；</w:t>
      </w:r>
    </w:p>
    <w:p w14:paraId="71EF82F0">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8.13.2.4 不同供应商的响应文件异常一致或者响应报价呈规律性差异；</w:t>
      </w:r>
    </w:p>
    <w:p w14:paraId="2736FC6E">
      <w:pPr>
        <w:spacing w:before="183" w:line="230"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8.13.2.5 不同供应商的响应文件相互混装；</w:t>
      </w:r>
    </w:p>
    <w:p w14:paraId="2F437885">
      <w:pPr>
        <w:spacing w:before="182" w:line="227"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18.1</w:t>
      </w:r>
      <w:r>
        <w:rPr>
          <w:rFonts w:hint="eastAsia" w:ascii="仿宋" w:hAnsi="仿宋" w:eastAsia="仿宋" w:cs="仿宋"/>
          <w:spacing w:val="8"/>
          <w:sz w:val="24"/>
          <w:szCs w:val="24"/>
          <w:highlight w:val="none"/>
        </w:rPr>
        <w:t>3</w:t>
      </w:r>
      <w:r>
        <w:rPr>
          <w:rFonts w:hint="eastAsia" w:ascii="仿宋" w:hAnsi="仿宋" w:eastAsia="仿宋" w:cs="仿宋"/>
          <w:spacing w:val="5"/>
          <w:sz w:val="24"/>
          <w:szCs w:val="24"/>
          <w:highlight w:val="none"/>
        </w:rPr>
        <w:t>.2.6 不同供应商的保证金从同一单位或者个人的账户转出。</w:t>
      </w:r>
    </w:p>
    <w:p w14:paraId="1EDAF76B">
      <w:pPr>
        <w:spacing w:before="185"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3.3 有下列情形之一的，属于采购人与供应商串通报价：</w:t>
      </w:r>
    </w:p>
    <w:p w14:paraId="3DBDCDB5">
      <w:pPr>
        <w:spacing w:before="180" w:line="228" w:lineRule="auto"/>
        <w:ind w:left="49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8.13.3.1 采购人在开标前开启响应文件并将有关信息泄露给其他供应商；</w:t>
      </w:r>
    </w:p>
    <w:p w14:paraId="19F1C7C3">
      <w:pPr>
        <w:spacing w:before="184" w:line="231" w:lineRule="auto"/>
        <w:ind w:left="49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8.13.3.2 采购人直接或者间接向供应商泄露标底、磋商小组成员等信息；</w:t>
      </w:r>
    </w:p>
    <w:p w14:paraId="25C7F09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3.3.3 采购人明示或者暗示供应商压低或者抬高响应报价；</w:t>
      </w:r>
    </w:p>
    <w:p w14:paraId="15368FBD">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18.13</w:t>
      </w:r>
      <w:r>
        <w:rPr>
          <w:rFonts w:hint="eastAsia" w:ascii="仿宋" w:hAnsi="仿宋" w:eastAsia="仿宋" w:cs="仿宋"/>
          <w:spacing w:val="5"/>
          <w:sz w:val="24"/>
          <w:szCs w:val="24"/>
          <w:highlight w:val="none"/>
        </w:rPr>
        <w:t>.</w:t>
      </w:r>
      <w:r>
        <w:rPr>
          <w:rFonts w:hint="eastAsia" w:ascii="仿宋" w:hAnsi="仿宋" w:eastAsia="仿宋" w:cs="仿宋"/>
          <w:spacing w:val="4"/>
          <w:sz w:val="24"/>
          <w:szCs w:val="24"/>
          <w:highlight w:val="none"/>
        </w:rPr>
        <w:t>3.4 采购人授意供应商撤换、修改响应文件；</w:t>
      </w:r>
    </w:p>
    <w:p w14:paraId="0376AE19">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18.13.3.5 采购人明示或者暗示供应商为特定供应商中标提供方</w:t>
      </w:r>
      <w:r>
        <w:rPr>
          <w:rFonts w:hint="eastAsia" w:ascii="仿宋" w:hAnsi="仿宋" w:eastAsia="仿宋" w:cs="仿宋"/>
          <w:spacing w:val="5"/>
          <w:sz w:val="24"/>
          <w:szCs w:val="24"/>
          <w:highlight w:val="none"/>
        </w:rPr>
        <w:t>便</w:t>
      </w:r>
      <w:r>
        <w:rPr>
          <w:rFonts w:hint="eastAsia" w:ascii="仿宋" w:hAnsi="仿宋" w:eastAsia="仿宋" w:cs="仿宋"/>
          <w:sz w:val="24"/>
          <w:szCs w:val="24"/>
          <w:highlight w:val="none"/>
        </w:rPr>
        <w:t>；</w:t>
      </w:r>
    </w:p>
    <w:p w14:paraId="663F7E24">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8.13.3.6 采购人与供应商为谋求特定供应商中标而采取的其他串通行为。</w:t>
      </w:r>
    </w:p>
    <w:p w14:paraId="4611A738">
      <w:pPr>
        <w:spacing w:before="183" w:line="360" w:lineRule="auto"/>
        <w:ind w:left="1" w:firstLine="48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在</w:t>
      </w:r>
      <w:r>
        <w:rPr>
          <w:rFonts w:hint="eastAsia" w:ascii="仿宋" w:hAnsi="仿宋" w:eastAsia="仿宋" w:cs="仿宋"/>
          <w:spacing w:val="8"/>
          <w:sz w:val="24"/>
          <w:szCs w:val="24"/>
          <w:highlight w:val="none"/>
        </w:rPr>
        <w:t>开标、评审过程中发现以上违法违规情形的，首先由磋商小组作出认定，对认定</w:t>
      </w:r>
      <w:r>
        <w:rPr>
          <w:rFonts w:hint="eastAsia" w:ascii="仿宋" w:hAnsi="仿宋" w:eastAsia="仿宋" w:cs="仿宋"/>
          <w:spacing w:val="15"/>
          <w:sz w:val="24"/>
          <w:szCs w:val="24"/>
          <w:highlight w:val="none"/>
        </w:rPr>
        <w:t>确</w:t>
      </w:r>
      <w:r>
        <w:rPr>
          <w:rFonts w:hint="eastAsia" w:ascii="仿宋" w:hAnsi="仿宋" w:eastAsia="仿宋" w:cs="仿宋"/>
          <w:spacing w:val="9"/>
          <w:sz w:val="24"/>
          <w:szCs w:val="24"/>
          <w:highlight w:val="none"/>
        </w:rPr>
        <w:t>有以上违法违规情形的供应商，按无效报价处理，再进入正常评审程序。</w:t>
      </w:r>
    </w:p>
    <w:p w14:paraId="74EA4DDF">
      <w:pPr>
        <w:spacing w:before="1" w:line="360"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18.14 违</w:t>
      </w:r>
      <w:r>
        <w:rPr>
          <w:rFonts w:hint="eastAsia" w:ascii="仿宋" w:hAnsi="仿宋" w:eastAsia="仿宋" w:cs="仿宋"/>
          <w:spacing w:val="-1"/>
          <w:sz w:val="24"/>
          <w:szCs w:val="24"/>
          <w:highlight w:val="none"/>
        </w:rPr>
        <w:t>规处理</w:t>
      </w:r>
    </w:p>
    <w:p w14:paraId="20E1F426">
      <w:pPr>
        <w:spacing w:before="176" w:line="360" w:lineRule="auto"/>
        <w:ind w:left="7" w:firstLine="47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供</w:t>
      </w:r>
      <w:r>
        <w:rPr>
          <w:rFonts w:hint="eastAsia" w:ascii="仿宋" w:hAnsi="仿宋" w:eastAsia="仿宋" w:cs="仿宋"/>
          <w:spacing w:val="8"/>
          <w:sz w:val="24"/>
          <w:szCs w:val="24"/>
          <w:highlight w:val="none"/>
        </w:rPr>
        <w:t>应商有下列情形之一的，列入不良行为记录名单，在一至三年内禁止参加</w:t>
      </w:r>
      <w:r>
        <w:rPr>
          <w:rFonts w:hint="eastAsia" w:ascii="仿宋" w:hAnsi="仿宋" w:eastAsia="仿宋" w:cs="仿宋"/>
          <w:spacing w:val="6"/>
          <w:sz w:val="24"/>
          <w:szCs w:val="24"/>
          <w:highlight w:val="none"/>
        </w:rPr>
        <w:t>政府采购活动</w:t>
      </w:r>
      <w:r>
        <w:rPr>
          <w:rFonts w:hint="eastAsia" w:ascii="仿宋" w:hAnsi="仿宋" w:eastAsia="仿宋" w:cs="仿宋"/>
          <w:spacing w:val="5"/>
          <w:sz w:val="24"/>
          <w:szCs w:val="24"/>
          <w:highlight w:val="none"/>
        </w:rPr>
        <w:t>：</w:t>
      </w:r>
    </w:p>
    <w:p w14:paraId="32A22C9F">
      <w:pPr>
        <w:spacing w:before="1" w:line="36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5"/>
          <w:sz w:val="24"/>
          <w:szCs w:val="24"/>
          <w:highlight w:val="none"/>
        </w:rPr>
        <w:t>1</w:t>
      </w:r>
      <w:r>
        <w:rPr>
          <w:rFonts w:hint="eastAsia" w:ascii="仿宋" w:hAnsi="仿宋" w:eastAsia="仿宋" w:cs="仿宋"/>
          <w:spacing w:val="4"/>
          <w:sz w:val="24"/>
          <w:szCs w:val="24"/>
          <w:highlight w:val="none"/>
        </w:rPr>
        <w:t>4.1 提供虚假报价材料谋取中标、成交的；</w:t>
      </w:r>
    </w:p>
    <w:p w14:paraId="5C24D925">
      <w:pPr>
        <w:pStyle w:val="10"/>
        <w:spacing w:line="360" w:lineRule="auto"/>
        <w:ind w:firstLine="500" w:firstLineChars="200"/>
        <w:rPr>
          <w:rFonts w:hint="eastAsia" w:ascii="仿宋" w:hAnsi="仿宋" w:eastAsia="仿宋" w:cs="仿宋"/>
          <w:spacing w:val="3"/>
          <w:sz w:val="24"/>
          <w:szCs w:val="24"/>
          <w:highlight w:val="none"/>
        </w:rPr>
      </w:pPr>
      <w:r>
        <w:rPr>
          <w:rFonts w:hint="eastAsia" w:ascii="仿宋" w:hAnsi="仿宋" w:eastAsia="仿宋" w:cs="仿宋"/>
          <w:spacing w:val="5"/>
          <w:sz w:val="24"/>
          <w:szCs w:val="24"/>
          <w:highlight w:val="none"/>
        </w:rPr>
        <w:t>18.14.2 采取不正当手段诋毁、排挤其他供应商的</w:t>
      </w:r>
      <w:r>
        <w:rPr>
          <w:rFonts w:hint="eastAsia" w:ascii="仿宋" w:hAnsi="仿宋" w:eastAsia="仿宋" w:cs="仿宋"/>
          <w:spacing w:val="3"/>
          <w:sz w:val="24"/>
          <w:szCs w:val="24"/>
          <w:highlight w:val="none"/>
        </w:rPr>
        <w:t>；</w:t>
      </w:r>
    </w:p>
    <w:p w14:paraId="456AC4E9">
      <w:pPr>
        <w:spacing w:before="48" w:line="360"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18.1</w:t>
      </w:r>
      <w:r>
        <w:rPr>
          <w:rFonts w:hint="eastAsia" w:ascii="仿宋" w:hAnsi="仿宋" w:eastAsia="仿宋" w:cs="仿宋"/>
          <w:spacing w:val="8"/>
          <w:sz w:val="24"/>
          <w:szCs w:val="24"/>
          <w:highlight w:val="none"/>
        </w:rPr>
        <w:t>4</w:t>
      </w:r>
      <w:r>
        <w:rPr>
          <w:rFonts w:hint="eastAsia" w:ascii="仿宋" w:hAnsi="仿宋" w:eastAsia="仿宋" w:cs="仿宋"/>
          <w:spacing w:val="5"/>
          <w:sz w:val="24"/>
          <w:szCs w:val="24"/>
          <w:highlight w:val="none"/>
        </w:rPr>
        <w:t>.3 与采购人、其他供应商或者采购代理机构恶意串通的；</w:t>
      </w:r>
    </w:p>
    <w:p w14:paraId="71B2A32C">
      <w:pPr>
        <w:spacing w:before="157" w:line="360" w:lineRule="auto"/>
        <w:ind w:left="569"/>
        <w:outlineLvl w:val="2"/>
        <w:rPr>
          <w:rFonts w:hint="eastAsia" w:ascii="仿宋" w:hAnsi="仿宋" w:eastAsia="仿宋" w:cs="仿宋"/>
          <w:sz w:val="24"/>
          <w:szCs w:val="24"/>
          <w:highlight w:val="none"/>
        </w:rPr>
      </w:pPr>
      <w:bookmarkStart w:id="25" w:name="_bookmark25"/>
      <w:bookmarkEnd w:id="25"/>
      <w:r>
        <w:rPr>
          <w:rFonts w:hint="eastAsia" w:ascii="仿宋" w:hAnsi="仿宋" w:eastAsia="仿宋" w:cs="仿宋"/>
          <w:spacing w:val="-7"/>
          <w:position w:val="1"/>
          <w:sz w:val="24"/>
          <w:szCs w:val="24"/>
          <w:highlight w:val="none"/>
        </w:rPr>
        <w:t>1</w:t>
      </w:r>
      <w:r>
        <w:rPr>
          <w:rFonts w:hint="eastAsia" w:ascii="仿宋" w:hAnsi="仿宋" w:eastAsia="仿宋" w:cs="仿宋"/>
          <w:spacing w:val="-4"/>
          <w:position w:val="1"/>
          <w:sz w:val="24"/>
          <w:szCs w:val="24"/>
          <w:highlight w:val="none"/>
        </w:rPr>
        <w:t>9.质疑</w:t>
      </w:r>
    </w:p>
    <w:p w14:paraId="40869B4B">
      <w:pPr>
        <w:spacing w:before="189" w:line="360" w:lineRule="auto"/>
        <w:ind w:right="10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1 参加本次政府采购活动的供应商认为采购文件、采购过程和成交结果使自己的</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权益受到损害的，可以在知道或者应知道其权益受到损害之日起 7 个工作日内，以书</w:t>
      </w:r>
      <w:r>
        <w:rPr>
          <w:rFonts w:hint="eastAsia" w:ascii="仿宋" w:hAnsi="仿宋" w:eastAsia="仿宋" w:cs="仿宋"/>
          <w:spacing w:val="4"/>
          <w:sz w:val="24"/>
          <w:szCs w:val="24"/>
          <w:highlight w:val="none"/>
        </w:rPr>
        <w:t>面</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形</w:t>
      </w:r>
      <w:r>
        <w:rPr>
          <w:rFonts w:hint="eastAsia" w:ascii="仿宋" w:hAnsi="仿宋" w:eastAsia="仿宋" w:cs="仿宋"/>
          <w:spacing w:val="12"/>
          <w:sz w:val="24"/>
          <w:szCs w:val="24"/>
          <w:highlight w:val="none"/>
        </w:rPr>
        <w:t>式</w:t>
      </w:r>
      <w:r>
        <w:rPr>
          <w:rFonts w:hint="eastAsia" w:ascii="仿宋" w:hAnsi="仿宋" w:eastAsia="仿宋" w:cs="仿宋"/>
          <w:spacing w:val="8"/>
          <w:sz w:val="24"/>
          <w:szCs w:val="24"/>
          <w:highlight w:val="none"/>
        </w:rPr>
        <w:t>向采购人或者采购代理机构提出质疑。</w:t>
      </w:r>
    </w:p>
    <w:p w14:paraId="67614ED4">
      <w:pPr>
        <w:spacing w:line="230"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19.2 质疑书内容应包括以下主要内容</w:t>
      </w:r>
      <w:r>
        <w:rPr>
          <w:rFonts w:hint="eastAsia" w:ascii="仿宋" w:hAnsi="仿宋" w:eastAsia="仿宋" w:cs="仿宋"/>
          <w:spacing w:val="2"/>
          <w:sz w:val="24"/>
          <w:szCs w:val="24"/>
          <w:highlight w:val="none"/>
        </w:rPr>
        <w:t>：</w:t>
      </w:r>
    </w:p>
    <w:p w14:paraId="57FB99A7">
      <w:pPr>
        <w:spacing w:before="180" w:line="229"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19.2.1 质疑人的名称、地</w:t>
      </w:r>
      <w:r>
        <w:rPr>
          <w:rFonts w:hint="eastAsia" w:ascii="仿宋" w:hAnsi="仿宋" w:eastAsia="仿宋" w:cs="仿宋"/>
          <w:spacing w:val="-1"/>
          <w:sz w:val="24"/>
          <w:szCs w:val="24"/>
          <w:highlight w:val="none"/>
        </w:rPr>
        <w:t>址、 电话等；</w:t>
      </w:r>
    </w:p>
    <w:p w14:paraId="044797D5">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9.2.2 具体的质疑事项、证据以及法律、法规依据；</w:t>
      </w:r>
    </w:p>
    <w:p w14:paraId="368EA19D">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9.2.3 提出质疑的日期。</w:t>
      </w:r>
    </w:p>
    <w:p w14:paraId="117FBCCB">
      <w:pPr>
        <w:spacing w:before="179" w:line="376" w:lineRule="auto"/>
        <w:ind w:left="1" w:right="105" w:firstLine="48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3 质疑书应当署名，一式叁份。由法定代表人或者主要负责人签字并加盖公章后</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生</w:t>
      </w:r>
      <w:r>
        <w:rPr>
          <w:rFonts w:hint="eastAsia" w:ascii="仿宋" w:hAnsi="仿宋" w:eastAsia="仿宋" w:cs="仿宋"/>
          <w:spacing w:val="8"/>
          <w:sz w:val="24"/>
          <w:szCs w:val="24"/>
          <w:highlight w:val="none"/>
        </w:rPr>
        <w:t>效。代理人办理质疑事务时，还应当提交授权委托书，授权委托书应当载明代理的具</w:t>
      </w:r>
      <w:r>
        <w:rPr>
          <w:rFonts w:hint="eastAsia" w:ascii="仿宋" w:hAnsi="仿宋" w:eastAsia="仿宋" w:cs="仿宋"/>
          <w:spacing w:val="9"/>
          <w:sz w:val="24"/>
          <w:szCs w:val="24"/>
          <w:highlight w:val="none"/>
        </w:rPr>
        <w:t>体权限和事项。否则采购人或者采购代理机构不予受理</w:t>
      </w:r>
      <w:r>
        <w:rPr>
          <w:rFonts w:hint="eastAsia" w:ascii="仿宋" w:hAnsi="仿宋" w:eastAsia="仿宋" w:cs="仿宋"/>
          <w:spacing w:val="7"/>
          <w:sz w:val="24"/>
          <w:szCs w:val="24"/>
          <w:highlight w:val="none"/>
        </w:rPr>
        <w:t>。</w:t>
      </w:r>
    </w:p>
    <w:p w14:paraId="33AC9317">
      <w:pPr>
        <w:spacing w:before="1" w:line="375" w:lineRule="auto"/>
        <w:ind w:left="30" w:right="105" w:firstLine="46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4 除书面形式外，其他任何方式的质疑，采购人或者采购代理机构均不予接受和</w:t>
      </w:r>
      <w:r>
        <w:rPr>
          <w:rFonts w:hint="eastAsia" w:ascii="仿宋" w:hAnsi="仿宋" w:eastAsia="仿宋" w:cs="仿宋"/>
          <w:spacing w:val="-10"/>
          <w:sz w:val="24"/>
          <w:szCs w:val="24"/>
          <w:highlight w:val="none"/>
        </w:rPr>
        <w:t>回</w:t>
      </w:r>
      <w:r>
        <w:rPr>
          <w:rFonts w:hint="eastAsia" w:ascii="仿宋" w:hAnsi="仿宋" w:eastAsia="仿宋" w:cs="仿宋"/>
          <w:spacing w:val="-8"/>
          <w:sz w:val="24"/>
          <w:szCs w:val="24"/>
          <w:highlight w:val="none"/>
        </w:rPr>
        <w:t>复。</w:t>
      </w:r>
    </w:p>
    <w:p w14:paraId="6AA6744D">
      <w:pPr>
        <w:spacing w:before="2" w:line="375" w:lineRule="auto"/>
        <w:ind w:left="5" w:right="105" w:firstLine="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19.5 采购人或者采购</w:t>
      </w:r>
      <w:r>
        <w:rPr>
          <w:rFonts w:hint="eastAsia" w:ascii="仿宋" w:hAnsi="仿宋" w:eastAsia="仿宋" w:cs="仿宋"/>
          <w:spacing w:val="1"/>
          <w:sz w:val="24"/>
          <w:szCs w:val="24"/>
          <w:highlight w:val="none"/>
        </w:rPr>
        <w:t>代理机构在收到质疑书后 7 个工作日内做出书面答复，并以书</w:t>
      </w:r>
      <w:r>
        <w:rPr>
          <w:rFonts w:hint="eastAsia" w:ascii="仿宋" w:hAnsi="仿宋" w:eastAsia="仿宋" w:cs="仿宋"/>
          <w:spacing w:val="9"/>
          <w:sz w:val="24"/>
          <w:szCs w:val="24"/>
          <w:highlight w:val="none"/>
        </w:rPr>
        <w:t>面形式通知质疑人和其他有关供应商，但答复不得涉及商业秘密</w:t>
      </w:r>
      <w:r>
        <w:rPr>
          <w:rFonts w:hint="eastAsia" w:ascii="仿宋" w:hAnsi="仿宋" w:eastAsia="仿宋" w:cs="仿宋"/>
          <w:spacing w:val="7"/>
          <w:sz w:val="24"/>
          <w:szCs w:val="24"/>
          <w:highlight w:val="none"/>
        </w:rPr>
        <w:t>。</w:t>
      </w:r>
    </w:p>
    <w:p w14:paraId="5CA1B00D">
      <w:pPr>
        <w:spacing w:before="1" w:line="382" w:lineRule="auto"/>
        <w:ind w:right="10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6 质疑人对采购人、采购代理机构的答复不满意或者采购人、采购代理机构未在</w:t>
      </w:r>
      <w:r>
        <w:rPr>
          <w:rFonts w:hint="eastAsia" w:ascii="仿宋" w:hAnsi="仿宋" w:eastAsia="仿宋" w:cs="仿宋"/>
          <w:spacing w:val="10"/>
          <w:sz w:val="24"/>
          <w:szCs w:val="24"/>
          <w:highlight w:val="none"/>
        </w:rPr>
        <w:t>规定的时间</w:t>
      </w:r>
      <w:r>
        <w:rPr>
          <w:rFonts w:hint="eastAsia" w:ascii="仿宋" w:hAnsi="仿宋" w:eastAsia="仿宋" w:cs="仿宋"/>
          <w:spacing w:val="9"/>
          <w:sz w:val="24"/>
          <w:szCs w:val="24"/>
          <w:highlight w:val="none"/>
        </w:rPr>
        <w:t>内</w:t>
      </w:r>
      <w:r>
        <w:rPr>
          <w:rFonts w:hint="eastAsia" w:ascii="仿宋" w:hAnsi="仿宋" w:eastAsia="仿宋" w:cs="仿宋"/>
          <w:spacing w:val="5"/>
          <w:sz w:val="24"/>
          <w:szCs w:val="24"/>
          <w:highlight w:val="none"/>
        </w:rPr>
        <w:t>做出答复的，可以在答复期满后 15 个工作日内向同级监管部门投诉。</w:t>
      </w:r>
    </w:p>
    <w:p w14:paraId="0EC80875">
      <w:pPr>
        <w:spacing w:before="39" w:line="373" w:lineRule="exact"/>
        <w:ind w:left="552"/>
        <w:outlineLvl w:val="2"/>
        <w:rPr>
          <w:rFonts w:hint="eastAsia" w:ascii="仿宋" w:hAnsi="仿宋" w:eastAsia="仿宋" w:cs="仿宋"/>
          <w:sz w:val="24"/>
          <w:szCs w:val="24"/>
          <w:highlight w:val="none"/>
        </w:rPr>
      </w:pPr>
      <w:bookmarkStart w:id="26" w:name="_bookmark26"/>
      <w:bookmarkEnd w:id="26"/>
      <w:r>
        <w:rPr>
          <w:rFonts w:hint="eastAsia" w:ascii="仿宋" w:hAnsi="仿宋" w:eastAsia="仿宋" w:cs="仿宋"/>
          <w:spacing w:val="-2"/>
          <w:position w:val="1"/>
          <w:sz w:val="24"/>
          <w:szCs w:val="24"/>
          <w:highlight w:val="none"/>
        </w:rPr>
        <w:t>20</w:t>
      </w:r>
      <w:r>
        <w:rPr>
          <w:rFonts w:hint="eastAsia" w:ascii="仿宋" w:hAnsi="仿宋" w:eastAsia="仿宋" w:cs="仿宋"/>
          <w:spacing w:val="-1"/>
          <w:position w:val="1"/>
          <w:sz w:val="24"/>
          <w:szCs w:val="24"/>
          <w:highlight w:val="none"/>
        </w:rPr>
        <w:t>.投诉</w:t>
      </w:r>
    </w:p>
    <w:p w14:paraId="487914E5">
      <w:pPr>
        <w:tabs>
          <w:tab w:val="left" w:pos="120"/>
        </w:tabs>
        <w:spacing w:before="193" w:line="376" w:lineRule="auto"/>
        <w:ind w:firstLine="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20.1 按照《中华人民共和国政府采</w:t>
      </w:r>
      <w:r>
        <w:rPr>
          <w:rFonts w:hint="eastAsia" w:ascii="仿宋" w:hAnsi="仿宋" w:eastAsia="仿宋" w:cs="仿宋"/>
          <w:spacing w:val="1"/>
          <w:sz w:val="24"/>
          <w:szCs w:val="24"/>
          <w:highlight w:val="none"/>
        </w:rPr>
        <w:t>购法》、财政部《政府采购供应商投诉处理办法》</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(财政</w:t>
      </w:r>
      <w:r>
        <w:rPr>
          <w:rFonts w:hint="eastAsia" w:ascii="仿宋" w:hAnsi="仿宋" w:eastAsia="仿宋" w:cs="仿宋"/>
          <w:spacing w:val="8"/>
          <w:sz w:val="24"/>
          <w:szCs w:val="24"/>
          <w:highlight w:val="none"/>
        </w:rPr>
        <w:t>部</w:t>
      </w:r>
      <w:r>
        <w:rPr>
          <w:rFonts w:hint="eastAsia" w:ascii="仿宋" w:hAnsi="仿宋" w:eastAsia="仿宋" w:cs="仿宋"/>
          <w:spacing w:val="7"/>
          <w:sz w:val="24"/>
          <w:szCs w:val="24"/>
          <w:highlight w:val="none"/>
        </w:rPr>
        <w:t>令第 94 号) 文件以及相关的法律、法规及规定，质疑人对采购人、采购代理</w:t>
      </w:r>
      <w:r>
        <w:rPr>
          <w:rFonts w:hint="eastAsia" w:ascii="仿宋" w:hAnsi="仿宋" w:eastAsia="仿宋" w:cs="仿宋"/>
          <w:spacing w:val="16"/>
          <w:sz w:val="24"/>
          <w:szCs w:val="24"/>
          <w:highlight w:val="none"/>
        </w:rPr>
        <w:t>机</w:t>
      </w:r>
      <w:r>
        <w:rPr>
          <w:rFonts w:hint="eastAsia" w:ascii="仿宋" w:hAnsi="仿宋" w:eastAsia="仿宋" w:cs="仿宋"/>
          <w:spacing w:val="9"/>
          <w:sz w:val="24"/>
          <w:szCs w:val="24"/>
          <w:highlight w:val="none"/>
        </w:rPr>
        <w:t>构</w:t>
      </w:r>
      <w:r>
        <w:rPr>
          <w:rFonts w:hint="eastAsia" w:ascii="仿宋" w:hAnsi="仿宋" w:eastAsia="仿宋" w:cs="仿宋"/>
          <w:spacing w:val="8"/>
          <w:sz w:val="24"/>
          <w:szCs w:val="24"/>
          <w:highlight w:val="none"/>
        </w:rPr>
        <w:t>的答复不满意或者采购人、采购代理机构未在规定的时间内做出答复的，可以在答</w:t>
      </w:r>
      <w:r>
        <w:rPr>
          <w:rFonts w:hint="eastAsia" w:ascii="仿宋" w:hAnsi="仿宋" w:eastAsia="仿宋" w:cs="仿宋"/>
          <w:spacing w:val="4"/>
          <w:sz w:val="24"/>
          <w:szCs w:val="24"/>
          <w:highlight w:val="none"/>
        </w:rPr>
        <w:t>复期满后 15 个</w:t>
      </w:r>
      <w:r>
        <w:rPr>
          <w:rFonts w:hint="eastAsia" w:ascii="仿宋" w:hAnsi="仿宋" w:eastAsia="仿宋" w:cs="仿宋"/>
          <w:spacing w:val="2"/>
          <w:sz w:val="24"/>
          <w:szCs w:val="24"/>
          <w:highlight w:val="none"/>
        </w:rPr>
        <w:t>工作日内向同级监管部门投诉。</w:t>
      </w:r>
    </w:p>
    <w:p w14:paraId="0A611DD1">
      <w:pPr>
        <w:spacing w:line="229" w:lineRule="auto"/>
        <w:ind w:left="47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w:t>
      </w:r>
      <w:r>
        <w:rPr>
          <w:rFonts w:hint="eastAsia" w:ascii="仿宋" w:hAnsi="仿宋" w:eastAsia="仿宋" w:cs="仿宋"/>
          <w:spacing w:val="5"/>
          <w:sz w:val="24"/>
          <w:szCs w:val="24"/>
          <w:highlight w:val="none"/>
        </w:rPr>
        <w:t>2</w:t>
      </w:r>
      <w:r>
        <w:rPr>
          <w:rFonts w:hint="eastAsia" w:ascii="仿宋" w:hAnsi="仿宋" w:eastAsia="仿宋" w:cs="仿宋"/>
          <w:spacing w:val="4"/>
          <w:sz w:val="24"/>
          <w:szCs w:val="24"/>
          <w:highlight w:val="none"/>
        </w:rPr>
        <w:t xml:space="preserve"> 投诉人提起投诉应符合下列条件：</w:t>
      </w:r>
    </w:p>
    <w:p w14:paraId="213BCD7F">
      <w:pPr>
        <w:spacing w:before="182" w:line="231" w:lineRule="auto"/>
        <w:ind w:left="476"/>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20.</w:t>
      </w:r>
      <w:r>
        <w:rPr>
          <w:rFonts w:hint="eastAsia" w:ascii="仿宋" w:hAnsi="仿宋" w:eastAsia="仿宋" w:cs="仿宋"/>
          <w:spacing w:val="8"/>
          <w:sz w:val="24"/>
          <w:szCs w:val="24"/>
          <w:highlight w:val="none"/>
        </w:rPr>
        <w:t>2</w:t>
      </w:r>
      <w:r>
        <w:rPr>
          <w:rFonts w:hint="eastAsia" w:ascii="仿宋" w:hAnsi="仿宋" w:eastAsia="仿宋" w:cs="仿宋"/>
          <w:spacing w:val="5"/>
          <w:sz w:val="24"/>
          <w:szCs w:val="24"/>
          <w:highlight w:val="none"/>
        </w:rPr>
        <w:t>.1 投诉人是参与所投诉政府采购活动的供应商；</w:t>
      </w:r>
    </w:p>
    <w:p w14:paraId="743FB0B5">
      <w:pPr>
        <w:spacing w:before="181" w:line="229" w:lineRule="auto"/>
        <w:ind w:left="47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4"/>
          <w:sz w:val="24"/>
          <w:szCs w:val="24"/>
          <w:highlight w:val="none"/>
        </w:rPr>
        <w:t>0.2.2 提起投诉前已依法进行质疑；</w:t>
      </w:r>
    </w:p>
    <w:p w14:paraId="2D09D90C">
      <w:pPr>
        <w:spacing w:before="183" w:line="229" w:lineRule="auto"/>
        <w:ind w:left="47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w:t>
      </w:r>
      <w:r>
        <w:rPr>
          <w:rFonts w:hint="eastAsia" w:ascii="仿宋" w:hAnsi="仿宋" w:eastAsia="仿宋" w:cs="仿宋"/>
          <w:spacing w:val="7"/>
          <w:sz w:val="24"/>
          <w:szCs w:val="24"/>
          <w:highlight w:val="none"/>
        </w:rPr>
        <w:t>.</w:t>
      </w:r>
      <w:r>
        <w:rPr>
          <w:rFonts w:hint="eastAsia" w:ascii="仿宋" w:hAnsi="仿宋" w:eastAsia="仿宋" w:cs="仿宋"/>
          <w:spacing w:val="4"/>
          <w:sz w:val="24"/>
          <w:szCs w:val="24"/>
          <w:highlight w:val="none"/>
        </w:rPr>
        <w:t>2.3 投诉书内容符合财政部《政府采购供应商投诉处理办法》(财政部令第94</w:t>
      </w:r>
      <w:r>
        <w:rPr>
          <w:rFonts w:hint="eastAsia" w:ascii="仿宋" w:hAnsi="仿宋" w:eastAsia="仿宋" w:cs="仿宋"/>
          <w:spacing w:val="3"/>
          <w:sz w:val="24"/>
          <w:szCs w:val="24"/>
          <w:highlight w:val="none"/>
        </w:rPr>
        <w:t>号) 规定；</w:t>
      </w:r>
    </w:p>
    <w:p w14:paraId="5716D053">
      <w:pPr>
        <w:pStyle w:val="10"/>
        <w:ind w:firstLine="508" w:firstLineChars="200"/>
        <w:rPr>
          <w:rFonts w:hint="eastAsia" w:ascii="仿宋" w:hAnsi="仿宋" w:eastAsia="仿宋" w:cs="仿宋"/>
          <w:spacing w:val="4"/>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4"/>
          <w:sz w:val="24"/>
          <w:szCs w:val="24"/>
          <w:highlight w:val="none"/>
        </w:rPr>
        <w:t>0.2.4 在投诉有效期限内提起投诉；</w:t>
      </w:r>
    </w:p>
    <w:p w14:paraId="120FE482">
      <w:pPr>
        <w:spacing w:before="101" w:line="229" w:lineRule="auto"/>
        <w:ind w:left="47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w:t>
      </w:r>
      <w:r>
        <w:rPr>
          <w:rFonts w:hint="eastAsia" w:ascii="仿宋" w:hAnsi="仿宋" w:eastAsia="仿宋" w:cs="仿宋"/>
          <w:spacing w:val="3"/>
          <w:sz w:val="24"/>
          <w:szCs w:val="24"/>
          <w:highlight w:val="none"/>
        </w:rPr>
        <w:t>0.2.5 属于本财政部门管辖；</w:t>
      </w:r>
    </w:p>
    <w:p w14:paraId="1529CF33">
      <w:pPr>
        <w:spacing w:before="182" w:line="233" w:lineRule="auto"/>
        <w:ind w:left="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5"/>
          <w:sz w:val="24"/>
          <w:szCs w:val="24"/>
          <w:highlight w:val="none"/>
        </w:rPr>
        <w:t>0.2.6 同一投诉事项未经财政部门投诉处理；</w:t>
      </w:r>
    </w:p>
    <w:p w14:paraId="7AAAB33C">
      <w:pPr>
        <w:spacing w:before="177" w:line="230" w:lineRule="auto"/>
        <w:ind w:left="4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20.2.7 法律法规规定的其他条件</w:t>
      </w:r>
      <w:r>
        <w:rPr>
          <w:rFonts w:hint="eastAsia" w:ascii="仿宋" w:hAnsi="仿宋" w:eastAsia="仿宋" w:cs="仿宋"/>
          <w:spacing w:val="1"/>
          <w:sz w:val="24"/>
          <w:szCs w:val="24"/>
          <w:highlight w:val="none"/>
        </w:rPr>
        <w:t>。</w:t>
      </w:r>
    </w:p>
    <w:p w14:paraId="35A0408C">
      <w:pPr>
        <w:spacing w:before="180" w:line="376" w:lineRule="auto"/>
        <w:ind w:firstLine="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20.3 投</w:t>
      </w:r>
      <w:r>
        <w:rPr>
          <w:rFonts w:hint="eastAsia" w:ascii="仿宋" w:hAnsi="仿宋" w:eastAsia="仿宋" w:cs="仿宋"/>
          <w:spacing w:val="7"/>
          <w:sz w:val="24"/>
          <w:szCs w:val="24"/>
          <w:highlight w:val="none"/>
        </w:rPr>
        <w:t>诉</w:t>
      </w:r>
      <w:r>
        <w:rPr>
          <w:rFonts w:hint="eastAsia" w:ascii="仿宋" w:hAnsi="仿宋" w:eastAsia="仿宋" w:cs="仿宋"/>
          <w:spacing w:val="4"/>
          <w:sz w:val="24"/>
          <w:szCs w:val="24"/>
          <w:highlight w:val="none"/>
        </w:rPr>
        <w:t>人投诉时，应当提交投诉书，并按照被投诉采购人、采购代理机构和与投</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诉</w:t>
      </w:r>
      <w:r>
        <w:rPr>
          <w:rFonts w:hint="eastAsia" w:ascii="仿宋" w:hAnsi="仿宋" w:eastAsia="仿宋" w:cs="仿宋"/>
          <w:spacing w:val="14"/>
          <w:sz w:val="24"/>
          <w:szCs w:val="24"/>
          <w:highlight w:val="none"/>
        </w:rPr>
        <w:t>事</w:t>
      </w:r>
      <w:r>
        <w:rPr>
          <w:rFonts w:hint="eastAsia" w:ascii="仿宋" w:hAnsi="仿宋" w:eastAsia="仿宋" w:cs="仿宋"/>
          <w:spacing w:val="8"/>
          <w:sz w:val="24"/>
          <w:szCs w:val="24"/>
          <w:highlight w:val="none"/>
        </w:rPr>
        <w:t>项有关的供应商数量提供投诉书的副本。</w:t>
      </w:r>
    </w:p>
    <w:p w14:paraId="4ADBC290">
      <w:pPr>
        <w:spacing w:line="230" w:lineRule="auto"/>
        <w:ind w:left="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7"/>
          <w:sz w:val="24"/>
          <w:szCs w:val="24"/>
          <w:highlight w:val="none"/>
        </w:rPr>
        <w:t>0</w:t>
      </w:r>
      <w:r>
        <w:rPr>
          <w:rFonts w:hint="eastAsia" w:ascii="仿宋" w:hAnsi="仿宋" w:eastAsia="仿宋" w:cs="仿宋"/>
          <w:spacing w:val="4"/>
          <w:sz w:val="24"/>
          <w:szCs w:val="24"/>
          <w:highlight w:val="none"/>
        </w:rPr>
        <w:t>.4 投诉书应当包括以下主要内容：</w:t>
      </w:r>
    </w:p>
    <w:p w14:paraId="28AC8433">
      <w:pPr>
        <w:spacing w:before="181" w:line="229" w:lineRule="auto"/>
        <w:ind w:left="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1"/>
          <w:sz w:val="24"/>
          <w:szCs w:val="24"/>
          <w:highlight w:val="none"/>
        </w:rPr>
        <w:t>0.4.1 投诉人和被投诉人的名称、地址、 电话等；</w:t>
      </w:r>
    </w:p>
    <w:p w14:paraId="29FA6EA1">
      <w:pPr>
        <w:spacing w:before="182" w:line="231" w:lineRule="auto"/>
        <w:ind w:left="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w:t>
      </w:r>
      <w:r>
        <w:rPr>
          <w:rFonts w:hint="eastAsia" w:ascii="仿宋" w:hAnsi="仿宋" w:eastAsia="仿宋" w:cs="仿宋"/>
          <w:spacing w:val="5"/>
          <w:sz w:val="24"/>
          <w:szCs w:val="24"/>
          <w:highlight w:val="none"/>
        </w:rPr>
        <w:t>.</w:t>
      </w:r>
      <w:r>
        <w:rPr>
          <w:rFonts w:hint="eastAsia" w:ascii="仿宋" w:hAnsi="仿宋" w:eastAsia="仿宋" w:cs="仿宋"/>
          <w:spacing w:val="4"/>
          <w:sz w:val="24"/>
          <w:szCs w:val="24"/>
          <w:highlight w:val="none"/>
        </w:rPr>
        <w:t>4.2 具体的投诉事宜以及事实依据；</w:t>
      </w:r>
    </w:p>
    <w:p w14:paraId="507B67BB">
      <w:pPr>
        <w:spacing w:before="182" w:line="228" w:lineRule="auto"/>
        <w:ind w:left="475"/>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20</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4.3 质疑书和质疑答复情况以及相关证明材料；</w:t>
      </w:r>
    </w:p>
    <w:p w14:paraId="2E47F70B">
      <w:pPr>
        <w:spacing w:before="182" w:line="231" w:lineRule="auto"/>
        <w:ind w:left="4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5"/>
          <w:sz w:val="24"/>
          <w:szCs w:val="24"/>
          <w:highlight w:val="none"/>
        </w:rPr>
        <w:t>0.4.4 提起投诉的 日期。</w:t>
      </w:r>
    </w:p>
    <w:p w14:paraId="51A2C071">
      <w:pPr>
        <w:spacing w:before="180" w:line="376" w:lineRule="auto"/>
        <w:ind w:firstLine="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20.5 投</w:t>
      </w:r>
      <w:r>
        <w:rPr>
          <w:rFonts w:hint="eastAsia" w:ascii="仿宋" w:hAnsi="仿宋" w:eastAsia="仿宋" w:cs="仿宋"/>
          <w:spacing w:val="7"/>
          <w:sz w:val="24"/>
          <w:szCs w:val="24"/>
          <w:highlight w:val="none"/>
        </w:rPr>
        <w:t>诉</w:t>
      </w:r>
      <w:r>
        <w:rPr>
          <w:rFonts w:hint="eastAsia" w:ascii="仿宋" w:hAnsi="仿宋" w:eastAsia="仿宋" w:cs="仿宋"/>
          <w:spacing w:val="4"/>
          <w:sz w:val="24"/>
          <w:szCs w:val="24"/>
          <w:highlight w:val="none"/>
        </w:rPr>
        <w:t>书应当署名。投诉人为自然人的，应当由本人签字；投诉人为法人或者其</w:t>
      </w:r>
      <w:r>
        <w:rPr>
          <w:rFonts w:hint="eastAsia" w:ascii="仿宋" w:hAnsi="仿宋" w:eastAsia="仿宋" w:cs="仿宋"/>
          <w:spacing w:val="12"/>
          <w:sz w:val="24"/>
          <w:szCs w:val="24"/>
          <w:highlight w:val="none"/>
        </w:rPr>
        <w:t>他</w:t>
      </w:r>
      <w:r>
        <w:rPr>
          <w:rFonts w:hint="eastAsia" w:ascii="仿宋" w:hAnsi="仿宋" w:eastAsia="仿宋" w:cs="仿宋"/>
          <w:spacing w:val="9"/>
          <w:sz w:val="24"/>
          <w:szCs w:val="24"/>
          <w:highlight w:val="none"/>
        </w:rPr>
        <w:t>组织的，应当由法定代表人或者主要负责人签字盖章并加盖公章。</w:t>
      </w:r>
    </w:p>
    <w:p w14:paraId="6AA10A11">
      <w:pPr>
        <w:spacing w:before="180" w:line="376" w:lineRule="auto"/>
        <w:ind w:firstLine="47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20.6 投诉人可以委托代理人办理投诉事务。代理人办理投诉事务时</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除提交投诉书外，还应当向同级监管部门提交投诉人的授权委托书，授权委托书应当载明委托代理的 具体权限和事项。</w:t>
      </w:r>
    </w:p>
    <w:p w14:paraId="547098F9">
      <w:pPr>
        <w:spacing w:before="180" w:line="376" w:lineRule="auto"/>
        <w:ind w:firstLine="47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20.7 投诉人不符合上述规定提起的投诉，监管部门不予受理。</w:t>
      </w:r>
    </w:p>
    <w:p w14:paraId="4BEF4130">
      <w:pPr>
        <w:spacing w:before="180" w:line="376" w:lineRule="auto"/>
        <w:ind w:firstLine="474"/>
        <w:rPr>
          <w:rFonts w:hint="eastAsia" w:ascii="仿宋" w:hAnsi="仿宋" w:eastAsia="仿宋" w:cs="仿宋"/>
          <w:spacing w:val="8"/>
          <w:sz w:val="24"/>
          <w:szCs w:val="24"/>
          <w:highlight w:val="none"/>
        </w:rPr>
      </w:pPr>
      <w:bookmarkStart w:id="27" w:name="_bookmark27"/>
      <w:bookmarkEnd w:id="27"/>
      <w:r>
        <w:rPr>
          <w:rFonts w:hint="eastAsia" w:ascii="仿宋" w:hAnsi="仿宋" w:eastAsia="仿宋" w:cs="仿宋"/>
          <w:spacing w:val="8"/>
          <w:sz w:val="24"/>
          <w:szCs w:val="24"/>
          <w:highlight w:val="none"/>
        </w:rPr>
        <w:t>21.其他需补充的内容</w:t>
      </w:r>
    </w:p>
    <w:p w14:paraId="26F17F69">
      <w:pPr>
        <w:spacing w:before="180" w:line="376" w:lineRule="auto"/>
        <w:ind w:firstLine="474"/>
        <w:rPr>
          <w:rFonts w:hint="eastAsia" w:ascii="仿宋" w:hAnsi="仿宋" w:eastAsia="仿宋" w:cs="仿宋"/>
          <w:spacing w:val="8"/>
          <w:sz w:val="28"/>
          <w:szCs w:val="28"/>
          <w:highlight w:val="none"/>
          <w:lang w:val="en-US" w:eastAsia="zh-CN"/>
        </w:rPr>
        <w:sectPr>
          <w:footerReference r:id="rId10" w:type="default"/>
          <w:pgSz w:w="11906" w:h="16839"/>
          <w:pgMar w:top="1431" w:right="1352" w:bottom="1156" w:left="1433" w:header="0" w:footer="996" w:gutter="0"/>
          <w:pgNumType w:fmt="decimal"/>
          <w:cols w:space="720" w:num="1"/>
        </w:sectPr>
      </w:pPr>
      <w:r>
        <w:rPr>
          <w:rFonts w:hint="eastAsia" w:ascii="仿宋" w:hAnsi="仿宋" w:eastAsia="仿宋" w:cs="仿宋"/>
          <w:spacing w:val="8"/>
          <w:sz w:val="24"/>
          <w:szCs w:val="24"/>
          <w:highlight w:val="none"/>
        </w:rPr>
        <w:t>其他需补充的内容：见供应商须知前附表。</w:t>
      </w:r>
    </w:p>
    <w:p w14:paraId="7F1459E9">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28" w:name="_bookmark16"/>
      <w:bookmarkEnd w:id="28"/>
      <w:bookmarkStart w:id="29" w:name="_bookmark9"/>
      <w:bookmarkEnd w:id="29"/>
      <w:bookmarkStart w:id="30" w:name="_bookmark22"/>
      <w:bookmarkEnd w:id="30"/>
      <w:bookmarkStart w:id="31" w:name="_Toc18573"/>
      <w:r>
        <w:rPr>
          <w:rFonts w:hint="eastAsia" w:ascii="仿宋" w:hAnsi="仿宋" w:eastAsia="仿宋" w:cs="仿宋"/>
          <w:b/>
          <w:i w:val="0"/>
          <w:iCs w:val="0"/>
          <w:snapToGrid w:val="0"/>
          <w:color w:val="auto"/>
          <w:kern w:val="44"/>
          <w:sz w:val="32"/>
          <w:szCs w:val="32"/>
          <w:lang w:val="en-US" w:eastAsia="zh-CN"/>
        </w:rPr>
        <w:t>第三章  采购需求</w:t>
      </w:r>
      <w:bookmarkEnd w:id="31"/>
    </w:p>
    <w:p w14:paraId="7739BF67">
      <w:pPr>
        <w:spacing w:before="91" w:line="240" w:lineRule="auto"/>
        <w:ind w:left="16"/>
        <w:outlineLvl w:val="2"/>
        <w:rPr>
          <w:rFonts w:hint="eastAsia" w:ascii="仿宋" w:hAnsi="仿宋" w:eastAsia="仿宋" w:cs="仿宋"/>
          <w:sz w:val="24"/>
          <w:szCs w:val="24"/>
          <w:highlight w:val="none"/>
        </w:rPr>
      </w:pPr>
      <w:r>
        <w:rPr>
          <w:rFonts w:hint="eastAsia" w:ascii="仿宋" w:hAnsi="仿宋" w:eastAsia="仿宋" w:cs="仿宋"/>
          <w:spacing w:val="-3"/>
          <w:position w:val="1"/>
          <w:sz w:val="24"/>
          <w:szCs w:val="24"/>
          <w:highlight w:val="none"/>
        </w:rPr>
        <w:t>1.项目</w:t>
      </w:r>
      <w:r>
        <w:rPr>
          <w:rFonts w:hint="eastAsia" w:ascii="仿宋" w:hAnsi="仿宋" w:eastAsia="仿宋" w:cs="仿宋"/>
          <w:spacing w:val="-3"/>
          <w:position w:val="1"/>
          <w:sz w:val="24"/>
          <w:szCs w:val="24"/>
          <w:highlight w:val="none"/>
          <w:lang w:val="en-US" w:eastAsia="zh-CN"/>
        </w:rPr>
        <w:t>采购</w:t>
      </w:r>
      <w:r>
        <w:rPr>
          <w:rFonts w:hint="eastAsia" w:ascii="仿宋" w:hAnsi="仿宋" w:eastAsia="仿宋" w:cs="仿宋"/>
          <w:spacing w:val="-3"/>
          <w:position w:val="1"/>
          <w:sz w:val="24"/>
          <w:szCs w:val="24"/>
          <w:highlight w:val="none"/>
        </w:rPr>
        <w:t>清</w:t>
      </w:r>
      <w:r>
        <w:rPr>
          <w:rFonts w:hint="eastAsia" w:ascii="仿宋" w:hAnsi="仿宋" w:eastAsia="仿宋" w:cs="仿宋"/>
          <w:spacing w:val="-2"/>
          <w:position w:val="1"/>
          <w:sz w:val="24"/>
          <w:szCs w:val="24"/>
          <w:highlight w:val="none"/>
        </w:rPr>
        <w:t>单</w:t>
      </w:r>
    </w:p>
    <w:p w14:paraId="56E3270D">
      <w:pPr>
        <w:spacing w:before="270" w:line="240" w:lineRule="auto"/>
        <w:outlineLvl w:val="1"/>
        <w:rPr>
          <w:rFonts w:hint="eastAsia" w:ascii="仿宋" w:hAnsi="仿宋" w:eastAsia="仿宋" w:cs="仿宋"/>
          <w:spacing w:val="-1"/>
          <w:position w:val="1"/>
          <w:sz w:val="24"/>
          <w:szCs w:val="24"/>
          <w:highlight w:val="none"/>
        </w:rPr>
      </w:pPr>
      <w:r>
        <w:rPr>
          <w:rFonts w:hint="eastAsia" w:ascii="仿宋" w:hAnsi="仿宋" w:eastAsia="仿宋" w:cs="仿宋"/>
          <w:spacing w:val="-1"/>
          <w:position w:val="1"/>
          <w:sz w:val="24"/>
          <w:szCs w:val="24"/>
          <w:highlight w:val="none"/>
          <w:lang w:val="en-US" w:eastAsia="zh-CN"/>
        </w:rPr>
        <w:t xml:space="preserve">详见工程量清单 （另卷） </w:t>
      </w:r>
    </w:p>
    <w:p w14:paraId="6E36066A">
      <w:pPr>
        <w:spacing w:before="270" w:line="240" w:lineRule="auto"/>
        <w:outlineLvl w:val="1"/>
        <w:rPr>
          <w:rFonts w:hint="eastAsia" w:ascii="仿宋" w:hAnsi="仿宋" w:eastAsia="仿宋" w:cs="仿宋"/>
          <w:sz w:val="24"/>
          <w:szCs w:val="24"/>
          <w:highlight w:val="none"/>
        </w:rPr>
      </w:pPr>
      <w:r>
        <w:rPr>
          <w:rFonts w:hint="eastAsia" w:ascii="仿宋" w:hAnsi="仿宋" w:eastAsia="仿宋" w:cs="仿宋"/>
          <w:spacing w:val="-1"/>
          <w:position w:val="1"/>
          <w:sz w:val="24"/>
          <w:szCs w:val="24"/>
          <w:highlight w:val="none"/>
        </w:rPr>
        <w:t>2、技术标准和要</w:t>
      </w:r>
      <w:r>
        <w:rPr>
          <w:rFonts w:hint="eastAsia" w:ascii="仿宋" w:hAnsi="仿宋" w:eastAsia="仿宋" w:cs="仿宋"/>
          <w:position w:val="1"/>
          <w:sz w:val="24"/>
          <w:szCs w:val="24"/>
          <w:highlight w:val="none"/>
        </w:rPr>
        <w:t>求</w:t>
      </w:r>
    </w:p>
    <w:p w14:paraId="5F673410">
      <w:pPr>
        <w:spacing w:before="183" w:line="360" w:lineRule="auto"/>
        <w:ind w:left="12" w:firstLine="544" w:firstLineChars="200"/>
        <w:rPr>
          <w:rFonts w:hint="eastAsia" w:ascii="仿宋" w:hAnsi="仿宋" w:eastAsia="仿宋" w:cs="仿宋"/>
          <w:spacing w:val="8"/>
          <w:sz w:val="24"/>
          <w:szCs w:val="24"/>
          <w:highlight w:val="none"/>
          <w:u w:val="single"/>
        </w:rPr>
      </w:pPr>
      <w:r>
        <w:rPr>
          <w:rFonts w:hint="eastAsia" w:ascii="仿宋" w:hAnsi="仿宋" w:eastAsia="仿宋" w:cs="仿宋"/>
          <w:spacing w:val="16"/>
          <w:sz w:val="24"/>
          <w:szCs w:val="24"/>
          <w:highlight w:val="none"/>
        </w:rPr>
        <w:t>(</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rPr>
        <w:t>) 承包范围：1.托甫汗镇托万克托甫汗村污水管网改造提升工程：新建100立方米化粪池2座及污水管网改造1000米；2.托甫汗镇便民巴扎基础设施改造提升工程：公厕改造，新建彩钢遮阳棚及安装监控4套；3.托甫汗镇阿亚克其村供电设施工程：安装315KVA箱变1套；4.安装太阳能路灯100套等。</w:t>
      </w:r>
      <w:r>
        <w:rPr>
          <w:rFonts w:hint="eastAsia" w:ascii="仿宋" w:hAnsi="仿宋" w:eastAsia="仿宋" w:cs="仿宋"/>
          <w:spacing w:val="8"/>
          <w:sz w:val="24"/>
          <w:szCs w:val="24"/>
          <w:highlight w:val="none"/>
          <w:u w:val="single"/>
        </w:rPr>
        <w:t>（详见工程量清单）</w:t>
      </w:r>
    </w:p>
    <w:p w14:paraId="72D78717">
      <w:pPr>
        <w:spacing w:before="183" w:line="240" w:lineRule="auto"/>
        <w:ind w:left="12" w:firstLine="556" w:firstLineChars="200"/>
        <w:rPr>
          <w:rFonts w:hint="default" w:ascii="仿宋" w:hAnsi="仿宋" w:eastAsia="仿宋" w:cs="仿宋"/>
          <w:spacing w:val="13"/>
          <w:sz w:val="24"/>
          <w:szCs w:val="24"/>
          <w:highlight w:val="none"/>
          <w:u w:val="single" w:color="auto"/>
          <w:lang w:val="en-US" w:eastAsia="zh-CN"/>
        </w:rPr>
      </w:pPr>
      <w:r>
        <w:rPr>
          <w:rFonts w:hint="eastAsia" w:ascii="仿宋" w:hAnsi="仿宋" w:eastAsia="仿宋" w:cs="仿宋"/>
          <w:spacing w:val="19"/>
          <w:sz w:val="24"/>
          <w:szCs w:val="24"/>
          <w:highlight w:val="none"/>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lang w:val="en-US" w:eastAsia="zh-CN"/>
        </w:rPr>
        <w:t>合同履约期限（</w:t>
      </w:r>
      <w:r>
        <w:rPr>
          <w:rFonts w:hint="eastAsia" w:ascii="仿宋" w:hAnsi="仿宋" w:eastAsia="仿宋" w:cs="仿宋"/>
          <w:spacing w:val="10"/>
          <w:sz w:val="24"/>
          <w:szCs w:val="24"/>
          <w:highlight w:val="none"/>
        </w:rPr>
        <w:t>工期</w:t>
      </w:r>
      <w:r>
        <w:rPr>
          <w:rFonts w:hint="eastAsia" w:ascii="仿宋" w:hAnsi="仿宋" w:eastAsia="仿宋" w:cs="仿宋"/>
          <w:spacing w:val="10"/>
          <w:sz w:val="24"/>
          <w:szCs w:val="24"/>
          <w:highlight w:val="none"/>
          <w:lang w:val="en-US" w:eastAsia="zh-CN"/>
        </w:rPr>
        <w:t>）：</w:t>
      </w:r>
      <w:r>
        <w:rPr>
          <w:rFonts w:hint="eastAsia" w:ascii="仿宋" w:hAnsi="仿宋" w:eastAsia="仿宋" w:cs="仿宋"/>
          <w:spacing w:val="10"/>
          <w:sz w:val="24"/>
          <w:szCs w:val="24"/>
          <w:highlight w:val="none"/>
          <w:u w:val="single"/>
          <w:lang w:val="en-US" w:eastAsia="zh-CN"/>
        </w:rPr>
        <w:t>自合同签订后90天内完成</w:t>
      </w:r>
      <w:r>
        <w:rPr>
          <w:rFonts w:hint="eastAsia" w:ascii="仿宋" w:hAnsi="仿宋" w:eastAsia="仿宋" w:cs="仿宋"/>
          <w:spacing w:val="10"/>
          <w:sz w:val="24"/>
          <w:szCs w:val="24"/>
          <w:highlight w:val="none"/>
          <w:lang w:val="en-US" w:eastAsia="zh-CN"/>
        </w:rPr>
        <w:t>。</w:t>
      </w:r>
    </w:p>
    <w:p w14:paraId="4EE7FCA8">
      <w:pPr>
        <w:numPr>
          <w:ilvl w:val="0"/>
          <w:numId w:val="0"/>
        </w:numPr>
        <w:spacing w:before="186" w:line="360" w:lineRule="auto"/>
        <w:ind w:left="12" w:leftChars="0" w:firstLine="532" w:firstLineChars="200"/>
        <w:rPr>
          <w:rFonts w:hint="eastAsia" w:ascii="仿宋" w:hAnsi="仿宋" w:eastAsia="仿宋" w:cs="仿宋"/>
          <w:spacing w:val="13"/>
          <w:sz w:val="24"/>
          <w:szCs w:val="24"/>
          <w:highlight w:val="yellow"/>
          <w:u w:val="single"/>
        </w:rPr>
      </w:pPr>
      <w:r>
        <w:rPr>
          <w:rFonts w:hint="eastAsia" w:ascii="仿宋" w:hAnsi="仿宋" w:eastAsia="仿宋" w:cs="仿宋"/>
          <w:snapToGrid w:val="0"/>
          <w:color w:val="000000"/>
          <w:spacing w:val="13"/>
          <w:kern w:val="0"/>
          <w:sz w:val="24"/>
          <w:szCs w:val="24"/>
        </w:rPr>
        <w:t>(</w:t>
      </w:r>
      <w:r>
        <w:rPr>
          <w:rFonts w:hint="eastAsia" w:ascii="仿宋" w:hAnsi="仿宋" w:eastAsia="仿宋" w:cs="仿宋"/>
          <w:snapToGrid w:val="0"/>
          <w:color w:val="000000"/>
          <w:spacing w:val="13"/>
          <w:kern w:val="0"/>
          <w:sz w:val="24"/>
          <w:szCs w:val="24"/>
          <w:lang w:val="en-US" w:eastAsia="zh-CN"/>
        </w:rPr>
        <w:t>3</w:t>
      </w:r>
      <w:r>
        <w:rPr>
          <w:rFonts w:hint="eastAsia" w:ascii="仿宋" w:hAnsi="仿宋" w:eastAsia="仿宋" w:cs="仿宋"/>
          <w:snapToGrid w:val="0"/>
          <w:color w:val="000000"/>
          <w:spacing w:val="13"/>
          <w:kern w:val="0"/>
          <w:sz w:val="24"/>
          <w:szCs w:val="24"/>
        </w:rPr>
        <w:t>)</w:t>
      </w:r>
      <w:r>
        <w:rPr>
          <w:rFonts w:hint="eastAsia" w:ascii="仿宋" w:hAnsi="仿宋" w:eastAsia="仿宋" w:cs="仿宋"/>
          <w:spacing w:val="13"/>
          <w:sz w:val="24"/>
          <w:szCs w:val="24"/>
          <w:highlight w:val="none"/>
        </w:rPr>
        <w:t>付款方式：</w:t>
      </w:r>
      <w:r>
        <w:rPr>
          <w:rFonts w:hint="eastAsia" w:ascii="仿宋" w:hAnsi="仿宋" w:eastAsia="仿宋" w:cs="仿宋"/>
          <w:spacing w:val="13"/>
          <w:sz w:val="24"/>
          <w:szCs w:val="24"/>
          <w:highlight w:val="none"/>
          <w:u w:val="none"/>
        </w:rPr>
        <w:t>1、</w:t>
      </w:r>
      <w:r>
        <w:rPr>
          <w:rFonts w:hint="eastAsia" w:ascii="仿宋" w:hAnsi="仿宋" w:eastAsia="仿宋" w:cs="仿宋"/>
          <w:spacing w:val="13"/>
          <w:sz w:val="24"/>
          <w:szCs w:val="24"/>
          <w:highlight w:val="none"/>
          <w:u w:val="single"/>
        </w:rPr>
        <w:t>签订合同后，乙方进场准备工作完成后，甲方支付合同价款（不含暂列金）的</w:t>
      </w:r>
      <w:r>
        <w:rPr>
          <w:rFonts w:hint="eastAsia" w:ascii="仿宋" w:hAnsi="仿宋" w:eastAsia="仿宋" w:cs="仿宋"/>
          <w:spacing w:val="13"/>
          <w:sz w:val="24"/>
          <w:szCs w:val="24"/>
          <w:highlight w:val="none"/>
          <w:u w:val="single"/>
          <w:lang w:val="en-US" w:eastAsia="zh-CN"/>
        </w:rPr>
        <w:t>50</w:t>
      </w:r>
      <w:r>
        <w:rPr>
          <w:rFonts w:hint="eastAsia" w:ascii="仿宋" w:hAnsi="仿宋" w:eastAsia="仿宋" w:cs="仿宋"/>
          <w:spacing w:val="13"/>
          <w:sz w:val="24"/>
          <w:szCs w:val="24"/>
          <w:highlight w:val="none"/>
          <w:u w:val="single"/>
        </w:rPr>
        <w:t>%作为工程预付款；2、工程竣工验收通过、资料齐全，乙方开具对应尾款100%全额发票</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u w:val="single"/>
          <w:lang w:val="en-US" w:eastAsia="zh-CN"/>
        </w:rPr>
        <w:t>缴纳</w:t>
      </w:r>
      <w:r>
        <w:rPr>
          <w:rFonts w:hint="eastAsia" w:ascii="仿宋" w:hAnsi="仿宋" w:eastAsia="仿宋" w:cs="仿宋"/>
          <w:spacing w:val="13"/>
          <w:sz w:val="24"/>
          <w:szCs w:val="24"/>
          <w:highlight w:val="none"/>
          <w:u w:val="single"/>
        </w:rPr>
        <w:t>3%作为工程质保金</w:t>
      </w:r>
      <w:r>
        <w:rPr>
          <w:rFonts w:hint="eastAsia" w:ascii="仿宋" w:hAnsi="仿宋" w:eastAsia="仿宋" w:cs="仿宋"/>
          <w:spacing w:val="13"/>
          <w:sz w:val="24"/>
          <w:szCs w:val="24"/>
          <w:highlight w:val="none"/>
          <w:u w:val="single"/>
          <w:lang w:eastAsia="zh-CN"/>
        </w:rPr>
        <w:t>（工程质量保证保险保单、正规融资担保公司保函</w:t>
      </w:r>
      <w:r>
        <w:rPr>
          <w:rFonts w:hint="eastAsia" w:ascii="仿宋" w:hAnsi="仿宋" w:eastAsia="仿宋" w:cs="仿宋"/>
          <w:spacing w:val="13"/>
          <w:sz w:val="24"/>
          <w:szCs w:val="24"/>
          <w:highlight w:val="none"/>
          <w:u w:val="single"/>
          <w:lang w:val="en-US" w:eastAsia="zh-CN"/>
        </w:rPr>
        <w:t>均可</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u w:val="single"/>
          <w:lang w:val="en-US" w:eastAsia="zh-CN"/>
        </w:rPr>
        <w:t>后</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u w:val="single"/>
        </w:rPr>
        <w:t>甲方支付工程价款至工程结算价款的</w:t>
      </w:r>
      <w:r>
        <w:rPr>
          <w:rFonts w:hint="eastAsia" w:ascii="仿宋" w:hAnsi="仿宋" w:eastAsia="仿宋" w:cs="仿宋"/>
          <w:spacing w:val="13"/>
          <w:sz w:val="24"/>
          <w:szCs w:val="24"/>
          <w:highlight w:val="none"/>
          <w:u w:val="single"/>
          <w:lang w:val="en-US" w:eastAsia="zh-CN"/>
        </w:rPr>
        <w:t>100</w:t>
      </w:r>
      <w:r>
        <w:rPr>
          <w:rFonts w:hint="eastAsia" w:ascii="仿宋" w:hAnsi="仿宋" w:eastAsia="仿宋" w:cs="仿宋"/>
          <w:spacing w:val="13"/>
          <w:sz w:val="24"/>
          <w:szCs w:val="24"/>
          <w:highlight w:val="none"/>
          <w:u w:val="single"/>
        </w:rPr>
        <w:t>%</w:t>
      </w:r>
      <w:r>
        <w:rPr>
          <w:rFonts w:hint="eastAsia" w:ascii="仿宋" w:hAnsi="仿宋" w:eastAsia="仿宋" w:cs="仿宋"/>
          <w:spacing w:val="13"/>
          <w:sz w:val="24"/>
          <w:szCs w:val="24"/>
          <w:highlight w:val="none"/>
          <w:u w:val="single"/>
          <w:lang w:eastAsia="zh-CN"/>
        </w:rPr>
        <w:t>。工程质保金期满无质量问题14日内无息退还 /解除保函</w:t>
      </w:r>
      <w:r>
        <w:rPr>
          <w:rFonts w:hint="eastAsia" w:ascii="仿宋" w:hAnsi="仿宋" w:eastAsia="仿宋" w:cs="仿宋"/>
          <w:spacing w:val="13"/>
          <w:sz w:val="24"/>
          <w:szCs w:val="24"/>
          <w:highlight w:val="none"/>
          <w:u w:val="single"/>
        </w:rPr>
        <w:t>。</w:t>
      </w:r>
      <w:r>
        <w:rPr>
          <w:rFonts w:hint="eastAsia" w:ascii="仿宋" w:hAnsi="仿宋" w:eastAsia="仿宋" w:cs="仿宋"/>
          <w:spacing w:val="13"/>
          <w:sz w:val="24"/>
          <w:szCs w:val="24"/>
          <w:highlight w:val="none"/>
          <w:u w:val="none"/>
        </w:rPr>
        <w:t>（具体事宜以实际合同中为准）</w:t>
      </w:r>
    </w:p>
    <w:p w14:paraId="3326C333">
      <w:pPr>
        <w:numPr>
          <w:ilvl w:val="0"/>
          <w:numId w:val="0"/>
        </w:numPr>
        <w:spacing w:before="186" w:line="240" w:lineRule="auto"/>
        <w:ind w:left="12" w:leftChars="0" w:firstLine="576" w:firstLineChars="200"/>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20"/>
          <w:sz w:val="24"/>
          <w:szCs w:val="24"/>
          <w:highlight w:val="none"/>
          <w:lang w:val="en-US" w:eastAsia="zh-CN"/>
        </w:rPr>
        <w:t>4</w:t>
      </w:r>
      <w:r>
        <w:rPr>
          <w:rFonts w:hint="eastAsia" w:ascii="仿宋" w:hAnsi="仿宋" w:eastAsia="仿宋" w:cs="仿宋"/>
          <w:spacing w:val="20"/>
          <w:sz w:val="24"/>
          <w:szCs w:val="24"/>
          <w:highlight w:val="none"/>
        </w:rPr>
        <w:t>) 质量要求</w:t>
      </w:r>
    </w:p>
    <w:p w14:paraId="43B9516B">
      <w:pPr>
        <w:spacing w:before="181" w:line="240" w:lineRule="auto"/>
        <w:ind w:left="738"/>
        <w:rPr>
          <w:rFonts w:hint="eastAsia" w:ascii="仿宋" w:hAnsi="仿宋" w:eastAsia="仿宋" w:cs="仿宋"/>
          <w:sz w:val="24"/>
          <w:szCs w:val="24"/>
          <w:highlight w:val="none"/>
        </w:rPr>
      </w:pPr>
      <w:r>
        <w:rPr>
          <w:rFonts w:hint="eastAsia" w:ascii="仿宋" w:hAnsi="仿宋" w:eastAsia="仿宋" w:cs="仿宋"/>
          <w:spacing w:val="16"/>
          <w:position w:val="1"/>
          <w:sz w:val="24"/>
          <w:szCs w:val="24"/>
          <w:highlight w:val="none"/>
        </w:rPr>
        <w:t>1、</w:t>
      </w:r>
      <w:r>
        <w:rPr>
          <w:rFonts w:hint="eastAsia" w:ascii="仿宋" w:hAnsi="仿宋" w:eastAsia="仿宋" w:cs="仿宋"/>
          <w:spacing w:val="13"/>
          <w:position w:val="1"/>
          <w:sz w:val="24"/>
          <w:szCs w:val="24"/>
          <w:highlight w:val="none"/>
        </w:rPr>
        <w:t>质</w:t>
      </w:r>
      <w:r>
        <w:rPr>
          <w:rFonts w:hint="eastAsia" w:ascii="仿宋" w:hAnsi="仿宋" w:eastAsia="仿宋" w:cs="仿宋"/>
          <w:spacing w:val="8"/>
          <w:position w:val="1"/>
          <w:sz w:val="24"/>
          <w:szCs w:val="24"/>
          <w:highlight w:val="none"/>
        </w:rPr>
        <w:t>量标准：符合现行国家有关工程施工验收规范和标准的合格要求</w:t>
      </w:r>
      <w:r>
        <w:rPr>
          <w:rFonts w:hint="eastAsia" w:ascii="仿宋" w:hAnsi="仿宋" w:eastAsia="仿宋" w:cs="仿宋"/>
          <w:spacing w:val="8"/>
          <w:position w:val="1"/>
          <w:sz w:val="24"/>
          <w:szCs w:val="24"/>
          <w:highlight w:val="none"/>
          <w:lang w:eastAsia="zh-CN"/>
        </w:rPr>
        <w:t>。</w:t>
      </w:r>
    </w:p>
    <w:p w14:paraId="60C54E74">
      <w:pPr>
        <w:spacing w:before="155" w:line="240" w:lineRule="auto"/>
        <w:ind w:left="723"/>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2</w:t>
      </w:r>
      <w:r>
        <w:rPr>
          <w:rFonts w:hint="eastAsia" w:ascii="仿宋" w:hAnsi="仿宋" w:eastAsia="仿宋" w:cs="仿宋"/>
          <w:spacing w:val="8"/>
          <w:sz w:val="24"/>
          <w:szCs w:val="24"/>
          <w:highlight w:val="none"/>
        </w:rPr>
        <w:t>、质量保修期：</w:t>
      </w:r>
      <w:r>
        <w:rPr>
          <w:rFonts w:hint="eastAsia" w:ascii="仿宋" w:hAnsi="仿宋" w:eastAsia="仿宋" w:cs="仿宋"/>
          <w:spacing w:val="8"/>
          <w:sz w:val="24"/>
          <w:szCs w:val="24"/>
          <w:highlight w:val="none"/>
          <w:u w:val="single" w:color="auto"/>
        </w:rPr>
        <w:t>合同另行约定</w:t>
      </w:r>
      <w:r>
        <w:rPr>
          <w:rFonts w:hint="eastAsia" w:ascii="仿宋" w:hAnsi="仿宋" w:eastAsia="仿宋" w:cs="仿宋"/>
          <w:sz w:val="24"/>
          <w:szCs w:val="24"/>
          <w:highlight w:val="none"/>
          <w:u w:val="single" w:color="auto"/>
        </w:rPr>
        <w:t xml:space="preserve">                               </w:t>
      </w:r>
    </w:p>
    <w:p w14:paraId="473BB553">
      <w:pPr>
        <w:spacing w:before="184" w:line="240" w:lineRule="auto"/>
        <w:ind w:left="12" w:firstLine="544" w:firstLineChars="200"/>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6"/>
          <w:sz w:val="24"/>
          <w:szCs w:val="24"/>
          <w:highlight w:val="none"/>
          <w:lang w:val="en-US" w:eastAsia="zh-CN"/>
        </w:rPr>
        <w:t>5</w:t>
      </w:r>
      <w:r>
        <w:rPr>
          <w:rFonts w:hint="eastAsia" w:ascii="仿宋" w:hAnsi="仿宋" w:eastAsia="仿宋" w:cs="仿宋"/>
          <w:spacing w:val="16"/>
          <w:sz w:val="24"/>
          <w:szCs w:val="24"/>
          <w:highlight w:val="none"/>
        </w:rPr>
        <w:t>) 适用规范、标准和规程</w:t>
      </w:r>
    </w:p>
    <w:p w14:paraId="77D9AC54">
      <w:pPr>
        <w:spacing w:before="180" w:line="240" w:lineRule="auto"/>
        <w:ind w:left="738"/>
        <w:rPr>
          <w:rFonts w:hint="eastAsia" w:ascii="仿宋" w:hAnsi="仿宋" w:eastAsia="仿宋" w:cs="仿宋"/>
          <w:sz w:val="24"/>
          <w:szCs w:val="24"/>
          <w:highlight w:val="none"/>
        </w:rPr>
      </w:pPr>
      <w:r>
        <w:rPr>
          <w:rFonts w:hint="eastAsia" w:ascii="仿宋" w:hAnsi="仿宋" w:eastAsia="仿宋" w:cs="仿宋"/>
          <w:spacing w:val="16"/>
          <w:position w:val="1"/>
          <w:sz w:val="24"/>
          <w:szCs w:val="24"/>
          <w:highlight w:val="none"/>
        </w:rPr>
        <w:t>1、除</w:t>
      </w:r>
      <w:r>
        <w:rPr>
          <w:rFonts w:hint="eastAsia" w:ascii="仿宋" w:hAnsi="仿宋" w:eastAsia="仿宋" w:cs="仿宋"/>
          <w:spacing w:val="11"/>
          <w:position w:val="1"/>
          <w:sz w:val="24"/>
          <w:szCs w:val="24"/>
          <w:highlight w:val="none"/>
        </w:rPr>
        <w:t>合</w:t>
      </w:r>
      <w:r>
        <w:rPr>
          <w:rFonts w:hint="eastAsia" w:ascii="仿宋" w:hAnsi="仿宋" w:eastAsia="仿宋" w:cs="仿宋"/>
          <w:spacing w:val="8"/>
          <w:position w:val="1"/>
          <w:sz w:val="24"/>
          <w:szCs w:val="24"/>
          <w:highlight w:val="none"/>
        </w:rPr>
        <w:t>同另有约定外，本工程适用现行国家、行业和地方规范、标准和规程。</w:t>
      </w:r>
    </w:p>
    <w:p w14:paraId="758A413A">
      <w:pPr>
        <w:spacing w:before="158" w:line="240" w:lineRule="auto"/>
        <w:ind w:left="723"/>
        <w:rPr>
          <w:rFonts w:hint="eastAsia" w:ascii="仿宋" w:hAnsi="仿宋" w:eastAsia="仿宋" w:cs="仿宋"/>
          <w:sz w:val="24"/>
          <w:szCs w:val="24"/>
          <w:highlight w:val="none"/>
        </w:rPr>
      </w:pPr>
      <w:r>
        <w:rPr>
          <w:rFonts w:hint="eastAsia" w:ascii="仿宋" w:hAnsi="仿宋" w:eastAsia="仿宋" w:cs="仿宋"/>
          <w:spacing w:val="20"/>
          <w:position w:val="1"/>
          <w:sz w:val="24"/>
          <w:szCs w:val="24"/>
          <w:highlight w:val="none"/>
        </w:rPr>
        <w:t>2</w:t>
      </w:r>
      <w:r>
        <w:rPr>
          <w:rFonts w:hint="eastAsia" w:ascii="仿宋" w:hAnsi="仿宋" w:eastAsia="仿宋" w:cs="仿宋"/>
          <w:spacing w:val="11"/>
          <w:position w:val="1"/>
          <w:sz w:val="24"/>
          <w:szCs w:val="24"/>
          <w:highlight w:val="none"/>
        </w:rPr>
        <w:t>、</w:t>
      </w:r>
      <w:r>
        <w:rPr>
          <w:rFonts w:hint="eastAsia" w:ascii="仿宋" w:hAnsi="仿宋" w:eastAsia="仿宋" w:cs="仿宋"/>
          <w:spacing w:val="10"/>
          <w:position w:val="1"/>
          <w:sz w:val="24"/>
          <w:szCs w:val="24"/>
          <w:highlight w:val="none"/>
        </w:rPr>
        <w:t>除合同另有约定外，材料、施工工艺和本工程都应依照本技术标准和要求以及适用</w:t>
      </w:r>
      <w:r>
        <w:rPr>
          <w:rFonts w:hint="eastAsia" w:ascii="仿宋" w:hAnsi="仿宋" w:eastAsia="仿宋" w:cs="仿宋"/>
          <w:spacing w:val="8"/>
          <w:sz w:val="24"/>
          <w:szCs w:val="24"/>
          <w:highlight w:val="none"/>
        </w:rPr>
        <w:t>的现行规范、标准和规程的最新版本执行</w:t>
      </w:r>
      <w:r>
        <w:rPr>
          <w:rFonts w:hint="eastAsia" w:ascii="仿宋" w:hAnsi="仿宋" w:eastAsia="仿宋" w:cs="仿宋"/>
          <w:spacing w:val="6"/>
          <w:sz w:val="24"/>
          <w:szCs w:val="24"/>
          <w:highlight w:val="none"/>
        </w:rPr>
        <w:t>。</w:t>
      </w:r>
    </w:p>
    <w:p w14:paraId="5E5194A3">
      <w:pPr>
        <w:spacing w:before="182" w:line="240" w:lineRule="auto"/>
        <w:ind w:left="12" w:firstLine="568" w:firstLineChars="200"/>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w:t>
      </w:r>
      <w:r>
        <w:rPr>
          <w:rFonts w:hint="eastAsia" w:ascii="仿宋" w:hAnsi="仿宋" w:eastAsia="仿宋" w:cs="仿宋"/>
          <w:spacing w:val="18"/>
          <w:sz w:val="24"/>
          <w:szCs w:val="24"/>
          <w:highlight w:val="none"/>
          <w:lang w:val="en-US" w:eastAsia="zh-CN"/>
        </w:rPr>
        <w:t>6</w:t>
      </w:r>
      <w:r>
        <w:rPr>
          <w:rFonts w:hint="eastAsia" w:ascii="仿宋" w:hAnsi="仿宋" w:eastAsia="仿宋" w:cs="仿宋"/>
          <w:spacing w:val="18"/>
          <w:sz w:val="24"/>
          <w:szCs w:val="24"/>
          <w:highlight w:val="none"/>
        </w:rPr>
        <w:t>) 安全文明施工</w:t>
      </w:r>
    </w:p>
    <w:p w14:paraId="0ED93550">
      <w:pPr>
        <w:spacing w:before="185" w:line="240" w:lineRule="auto"/>
        <w:ind w:left="4" w:firstLine="715"/>
        <w:rPr>
          <w:rFonts w:hint="eastAsia" w:ascii="仿宋" w:hAnsi="仿宋" w:eastAsia="仿宋" w:cs="仿宋"/>
          <w:sz w:val="28"/>
          <w:szCs w:val="28"/>
          <w:highlight w:val="none"/>
        </w:rPr>
      </w:pPr>
      <w:r>
        <w:rPr>
          <w:rFonts w:hint="eastAsia" w:ascii="仿宋" w:hAnsi="仿宋" w:eastAsia="仿宋" w:cs="仿宋"/>
          <w:spacing w:val="14"/>
          <w:sz w:val="24"/>
          <w:szCs w:val="24"/>
          <w:highlight w:val="none"/>
        </w:rPr>
        <w:t>在工</w:t>
      </w:r>
      <w:r>
        <w:rPr>
          <w:rFonts w:hint="eastAsia" w:ascii="仿宋" w:hAnsi="仿宋" w:eastAsia="仿宋" w:cs="仿宋"/>
          <w:spacing w:val="7"/>
          <w:sz w:val="24"/>
          <w:szCs w:val="24"/>
          <w:highlight w:val="none"/>
        </w:rPr>
        <w:t>程施工、竣工、交付及修补任何缺陷的过程中，承包人应当始终遵守国家和地方有</w:t>
      </w:r>
      <w:r>
        <w:rPr>
          <w:rFonts w:hint="eastAsia" w:ascii="仿宋" w:hAnsi="仿宋" w:eastAsia="仿宋" w:cs="仿宋"/>
          <w:spacing w:val="17"/>
          <w:sz w:val="24"/>
          <w:szCs w:val="24"/>
          <w:highlight w:val="none"/>
        </w:rPr>
        <w:t>关</w:t>
      </w:r>
      <w:r>
        <w:rPr>
          <w:rFonts w:hint="eastAsia" w:ascii="仿宋" w:hAnsi="仿宋" w:eastAsia="仿宋" w:cs="仿宋"/>
          <w:spacing w:val="9"/>
          <w:sz w:val="24"/>
          <w:szCs w:val="24"/>
          <w:highlight w:val="none"/>
        </w:rPr>
        <w:t>安全生产的法律、法规、规范、标准和规程等，履行其安全施工职责。</w:t>
      </w:r>
    </w:p>
    <w:p w14:paraId="20651ED8">
      <w:pPr>
        <w:spacing w:before="185" w:line="240" w:lineRule="auto"/>
        <w:ind w:firstLine="548" w:firstLineChars="200"/>
        <w:rPr>
          <w:rFonts w:hint="eastAsia" w:ascii="仿宋" w:hAnsi="仿宋" w:eastAsia="仿宋" w:cs="仿宋"/>
          <w:b/>
          <w:bCs/>
          <w:spacing w:val="17"/>
          <w:sz w:val="24"/>
          <w:szCs w:val="24"/>
          <w:highlight w:val="none"/>
          <w:lang w:eastAsia="zh-CN"/>
        </w:rPr>
        <w:sectPr>
          <w:footerReference r:id="rId11" w:type="default"/>
          <w:pgSz w:w="11910" w:h="16840"/>
          <w:pgMar w:top="1423" w:right="1587" w:bottom="1417" w:left="1587" w:header="0" w:footer="609" w:gutter="0"/>
          <w:pgNumType w:fmt="decimal"/>
          <w:cols w:space="720" w:num="1"/>
        </w:sectPr>
      </w:pP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lang w:val="en-US" w:eastAsia="zh-CN"/>
        </w:rPr>
        <w:t>7</w:t>
      </w:r>
      <w:r>
        <w:rPr>
          <w:rFonts w:hint="eastAsia" w:ascii="仿宋" w:hAnsi="仿宋" w:eastAsia="仿宋" w:cs="仿宋"/>
          <w:spacing w:val="17"/>
          <w:sz w:val="24"/>
          <w:szCs w:val="24"/>
          <w:highlight w:val="none"/>
          <w:lang w:eastAsia="zh-CN"/>
        </w:rPr>
        <w:t>）</w:t>
      </w:r>
      <w:r>
        <w:rPr>
          <w:rFonts w:hint="eastAsia" w:ascii="仿宋" w:hAnsi="仿宋" w:eastAsia="仿宋" w:cs="仿宋"/>
          <w:b/>
          <w:bCs/>
          <w:spacing w:val="17"/>
          <w:sz w:val="24"/>
          <w:szCs w:val="24"/>
          <w:highlight w:val="none"/>
          <w:lang w:eastAsia="zh-CN"/>
        </w:rPr>
        <w:t>中标人须在</w:t>
      </w:r>
      <w:r>
        <w:rPr>
          <w:rFonts w:hint="eastAsia" w:ascii="仿宋" w:hAnsi="仿宋" w:eastAsia="仿宋" w:cs="仿宋"/>
          <w:b/>
          <w:bCs/>
          <w:spacing w:val="17"/>
          <w:sz w:val="24"/>
          <w:szCs w:val="24"/>
          <w:highlight w:val="none"/>
          <w:lang w:val="en-US" w:eastAsia="zh-CN"/>
        </w:rPr>
        <w:t>合同签订</w:t>
      </w:r>
      <w:r>
        <w:rPr>
          <w:rFonts w:hint="eastAsia" w:ascii="仿宋" w:hAnsi="仿宋" w:eastAsia="仿宋" w:cs="仿宋"/>
          <w:b/>
          <w:bCs/>
          <w:spacing w:val="17"/>
          <w:sz w:val="24"/>
          <w:szCs w:val="24"/>
          <w:highlight w:val="none"/>
          <w:lang w:eastAsia="zh-CN"/>
        </w:rPr>
        <w:t>后15日内选定符合电力资质要求的分包单位，分包合同报招标人备案；本工程配电变电（变压器、10kV外线）为可分包专业工程，中标人不得自行施工高压配电工程。合同范围内配电、变压器安装及10kV输电线路工程，承包人必须分包至具备输变电三级资质 + 承装三级电力许可的单位施工，严禁承包人无电力资质自行施工；若擅自施工，招标人有权责令停工、扣款直至解除合同。</w:t>
      </w:r>
    </w:p>
    <w:p w14:paraId="14E4A6D2">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32" w:name="_Toc9379"/>
      <w:r>
        <w:rPr>
          <w:rFonts w:hint="eastAsia" w:ascii="仿宋" w:hAnsi="仿宋" w:eastAsia="仿宋" w:cs="仿宋"/>
          <w:b/>
          <w:i w:val="0"/>
          <w:iCs w:val="0"/>
          <w:snapToGrid w:val="0"/>
          <w:color w:val="auto"/>
          <w:kern w:val="44"/>
          <w:sz w:val="32"/>
          <w:szCs w:val="32"/>
          <w:lang w:val="en-US" w:eastAsia="zh-CN"/>
        </w:rPr>
        <w:t>第四章  评审办法</w:t>
      </w:r>
      <w:bookmarkEnd w:id="32"/>
    </w:p>
    <w:p w14:paraId="753BB659">
      <w:pPr>
        <w:spacing w:before="269" w:line="381" w:lineRule="exact"/>
        <w:ind w:left="138"/>
        <w:outlineLvl w:val="1"/>
        <w:rPr>
          <w:rFonts w:hint="eastAsia" w:ascii="仿宋" w:hAnsi="仿宋" w:eastAsia="仿宋" w:cs="仿宋"/>
          <w:sz w:val="24"/>
          <w:szCs w:val="24"/>
          <w:highlight w:val="none"/>
        </w:rPr>
      </w:pPr>
      <w:bookmarkStart w:id="33" w:name="_bookmark31"/>
      <w:bookmarkEnd w:id="33"/>
      <w:r>
        <w:rPr>
          <w:rFonts w:hint="eastAsia" w:ascii="仿宋" w:hAnsi="仿宋" w:eastAsia="仿宋" w:cs="仿宋"/>
          <w:spacing w:val="-6"/>
          <w:position w:val="1"/>
          <w:sz w:val="24"/>
          <w:szCs w:val="24"/>
          <w:highlight w:val="none"/>
        </w:rPr>
        <w:t>1</w:t>
      </w:r>
      <w:r>
        <w:rPr>
          <w:rFonts w:hint="eastAsia" w:ascii="仿宋" w:hAnsi="仿宋" w:eastAsia="仿宋" w:cs="仿宋"/>
          <w:spacing w:val="-4"/>
          <w:position w:val="1"/>
          <w:sz w:val="24"/>
          <w:szCs w:val="24"/>
          <w:highlight w:val="none"/>
        </w:rPr>
        <w:t>.相关要求</w:t>
      </w:r>
    </w:p>
    <w:p w14:paraId="4E1AEE6E">
      <w:pPr>
        <w:spacing w:before="275" w:line="383" w:lineRule="auto"/>
        <w:ind w:left="131" w:right="-65" w:rightChars="0" w:firstLine="487"/>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1.经</w:t>
      </w:r>
      <w:r>
        <w:rPr>
          <w:rFonts w:hint="eastAsia" w:ascii="仿宋" w:hAnsi="仿宋" w:eastAsia="仿宋" w:cs="仿宋"/>
          <w:spacing w:val="8"/>
          <w:sz w:val="24"/>
          <w:szCs w:val="24"/>
          <w:highlight w:val="none"/>
        </w:rPr>
        <w:t>磋商确定最终采购需求和提交最后报价的供应商后，由磋商小组采用</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综</w:t>
      </w:r>
      <w:r>
        <w:rPr>
          <w:rFonts w:hint="eastAsia" w:ascii="仿宋" w:hAnsi="仿宋" w:eastAsia="仿宋" w:cs="仿宋"/>
          <w:spacing w:val="9"/>
          <w:sz w:val="24"/>
          <w:szCs w:val="24"/>
          <w:highlight w:val="none"/>
        </w:rPr>
        <w:t>合评分法对提交最后报价的供应商的响应文件和最后报价进行综合评分。</w:t>
      </w:r>
    </w:p>
    <w:p w14:paraId="6BA62D55">
      <w:pPr>
        <w:spacing w:before="100" w:line="360" w:lineRule="auto"/>
        <w:ind w:left="132" w:right="-65" w:rightChars="0" w:firstLine="479"/>
        <w:rPr>
          <w:rFonts w:hint="eastAsia" w:ascii="仿宋" w:hAnsi="仿宋" w:eastAsia="仿宋" w:cs="仿宋"/>
          <w:sz w:val="24"/>
          <w:szCs w:val="24"/>
          <w:highlight w:val="none"/>
        </w:rPr>
      </w:pPr>
      <w:r>
        <w:rPr>
          <w:rFonts w:hint="eastAsia" w:ascii="仿宋" w:hAnsi="仿宋" w:eastAsia="仿宋" w:cs="仿宋"/>
          <w:spacing w:val="18"/>
          <w:sz w:val="24"/>
          <w:szCs w:val="24"/>
          <w:highlight w:val="none"/>
        </w:rPr>
        <w:t>综</w:t>
      </w:r>
      <w:r>
        <w:rPr>
          <w:rFonts w:hint="eastAsia" w:ascii="仿宋" w:hAnsi="仿宋" w:eastAsia="仿宋" w:cs="仿宋"/>
          <w:spacing w:val="13"/>
          <w:sz w:val="24"/>
          <w:szCs w:val="24"/>
          <w:highlight w:val="none"/>
        </w:rPr>
        <w:t>合评分法，是指响应文件满足磋商文件全部实质性要求且按评审因素的</w:t>
      </w:r>
      <w:r>
        <w:rPr>
          <w:rFonts w:hint="eastAsia" w:ascii="仿宋" w:hAnsi="仿宋" w:eastAsia="仿宋" w:cs="仿宋"/>
          <w:spacing w:val="9"/>
          <w:sz w:val="24"/>
          <w:szCs w:val="24"/>
          <w:highlight w:val="none"/>
        </w:rPr>
        <w:t>量化指标评审得分最高的供应商为成交候选供应商的评审方法</w:t>
      </w:r>
      <w:r>
        <w:rPr>
          <w:rFonts w:hint="eastAsia" w:ascii="仿宋" w:hAnsi="仿宋" w:eastAsia="仿宋" w:cs="仿宋"/>
          <w:spacing w:val="7"/>
          <w:sz w:val="24"/>
          <w:szCs w:val="24"/>
          <w:highlight w:val="none"/>
        </w:rPr>
        <w:t>。</w:t>
      </w:r>
    </w:p>
    <w:p w14:paraId="7A782706">
      <w:pPr>
        <w:spacing w:before="100" w:line="360" w:lineRule="auto"/>
        <w:ind w:left="132" w:right="-65" w:rightChars="0" w:firstLine="479"/>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2.评审时，磋商小组各成员应当独立对每个有效响应的文件进行评价、打分，然后汇总每个供应商每项评分因素的得分</w:t>
      </w:r>
      <w:r>
        <w:rPr>
          <w:rFonts w:hint="eastAsia" w:ascii="仿宋" w:hAnsi="仿宋" w:eastAsia="仿宋" w:cs="仿宋"/>
          <w:spacing w:val="9"/>
          <w:sz w:val="24"/>
          <w:szCs w:val="24"/>
          <w:highlight w:val="none"/>
          <w:lang w:eastAsia="zh-CN"/>
        </w:rPr>
        <w:t>。</w:t>
      </w:r>
    </w:p>
    <w:p w14:paraId="226D7775">
      <w:pPr>
        <w:spacing w:before="295" w:line="360" w:lineRule="auto"/>
        <w:ind w:left="126" w:right="135" w:rightChars="0" w:firstLine="48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3.符合</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政府采购竞争性磋商采购方式管理暂行办法》(财库[2014]214 号)</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中第三条第三项的规定和执行统一价格标准的项目，其价格不列为评分因素</w:t>
      </w:r>
      <w:r>
        <w:rPr>
          <w:rFonts w:hint="eastAsia" w:ascii="仿宋" w:hAnsi="仿宋" w:eastAsia="仿宋" w:cs="仿宋"/>
          <w:spacing w:val="8"/>
          <w:sz w:val="24"/>
          <w:szCs w:val="24"/>
          <w:highlight w:val="none"/>
        </w:rPr>
        <w:t>。</w:t>
      </w:r>
      <w:r>
        <w:rPr>
          <w:rFonts w:hint="eastAsia" w:ascii="仿宋" w:hAnsi="仿宋" w:eastAsia="仿宋" w:cs="仿宋"/>
          <w:spacing w:val="17"/>
          <w:sz w:val="24"/>
          <w:szCs w:val="24"/>
          <w:highlight w:val="none"/>
        </w:rPr>
        <w:t>有</w:t>
      </w:r>
      <w:r>
        <w:rPr>
          <w:rFonts w:hint="eastAsia" w:ascii="仿宋" w:hAnsi="仿宋" w:eastAsia="仿宋" w:cs="仿宋"/>
          <w:spacing w:val="13"/>
          <w:sz w:val="24"/>
          <w:szCs w:val="24"/>
          <w:highlight w:val="none"/>
        </w:rPr>
        <w:t>特殊情况需要在上述规定范围外设定价格分权重的，应当经本级人民政府财</w:t>
      </w:r>
      <w:r>
        <w:rPr>
          <w:rFonts w:hint="eastAsia" w:ascii="仿宋" w:hAnsi="仿宋" w:eastAsia="仿宋" w:cs="仿宋"/>
          <w:spacing w:val="7"/>
          <w:sz w:val="24"/>
          <w:szCs w:val="24"/>
          <w:highlight w:val="none"/>
        </w:rPr>
        <w:t>政部门审核同意。</w:t>
      </w:r>
    </w:p>
    <w:p w14:paraId="199188CF">
      <w:pPr>
        <w:spacing w:before="108" w:line="380" w:lineRule="exact"/>
        <w:ind w:left="681"/>
        <w:outlineLvl w:val="1"/>
        <w:rPr>
          <w:rFonts w:hint="eastAsia" w:ascii="仿宋" w:hAnsi="仿宋" w:eastAsia="仿宋" w:cs="仿宋"/>
          <w:sz w:val="24"/>
          <w:szCs w:val="24"/>
          <w:highlight w:val="none"/>
        </w:rPr>
      </w:pPr>
      <w:bookmarkStart w:id="34" w:name="_bookmark32"/>
      <w:bookmarkEnd w:id="34"/>
      <w:r>
        <w:rPr>
          <w:rFonts w:hint="eastAsia" w:ascii="仿宋" w:hAnsi="仿宋" w:eastAsia="仿宋" w:cs="仿宋"/>
          <w:spacing w:val="-2"/>
          <w:position w:val="1"/>
          <w:sz w:val="24"/>
          <w:szCs w:val="24"/>
          <w:highlight w:val="none"/>
        </w:rPr>
        <w:t>2</w:t>
      </w:r>
      <w:r>
        <w:rPr>
          <w:rFonts w:hint="eastAsia" w:ascii="仿宋" w:hAnsi="仿宋" w:eastAsia="仿宋" w:cs="仿宋"/>
          <w:spacing w:val="-1"/>
          <w:position w:val="1"/>
          <w:sz w:val="24"/>
          <w:szCs w:val="24"/>
          <w:highlight w:val="none"/>
        </w:rPr>
        <w:t>.评分标准</w:t>
      </w:r>
    </w:p>
    <w:p w14:paraId="6822C16C">
      <w:pPr>
        <w:spacing w:line="281" w:lineRule="auto"/>
        <w:rPr>
          <w:rFonts w:hint="eastAsia" w:ascii="仿宋" w:hAnsi="仿宋" w:eastAsia="仿宋" w:cs="仿宋"/>
          <w:sz w:val="24"/>
          <w:szCs w:val="24"/>
          <w:highlight w:val="none"/>
        </w:rPr>
      </w:pPr>
    </w:p>
    <w:p w14:paraId="48A83FD6">
      <w:pPr>
        <w:spacing w:before="76" w:line="231" w:lineRule="auto"/>
        <w:ind w:left="600"/>
        <w:outlineLvl w:val="2"/>
        <w:rPr>
          <w:rFonts w:hint="eastAsia" w:ascii="仿宋" w:hAnsi="仿宋" w:eastAsia="仿宋" w:cs="仿宋"/>
          <w:sz w:val="24"/>
          <w:szCs w:val="24"/>
          <w:highlight w:val="none"/>
        </w:rPr>
      </w:pPr>
      <w:bookmarkStart w:id="35" w:name="_bookmark33"/>
      <w:bookmarkEnd w:id="35"/>
      <w:r>
        <w:rPr>
          <w:rFonts w:hint="eastAsia" w:ascii="仿宋" w:hAnsi="仿宋" w:eastAsia="仿宋" w:cs="仿宋"/>
          <w:spacing w:val="4"/>
          <w:sz w:val="24"/>
          <w:szCs w:val="24"/>
          <w:highlight w:val="none"/>
        </w:rPr>
        <w:t xml:space="preserve">2.1 </w:t>
      </w:r>
      <w:r>
        <w:rPr>
          <w:rFonts w:hint="eastAsia" w:ascii="仿宋" w:hAnsi="仿宋" w:eastAsia="仿宋" w:cs="仿宋"/>
          <w:spacing w:val="2"/>
          <w:sz w:val="24"/>
          <w:szCs w:val="24"/>
          <w:highlight w:val="none"/>
        </w:rPr>
        <w:t>评分因素以及分值</w:t>
      </w:r>
    </w:p>
    <w:p w14:paraId="682ADB17">
      <w:pPr>
        <w:spacing w:line="116" w:lineRule="exact"/>
        <w:rPr>
          <w:rFonts w:hint="eastAsia" w:ascii="仿宋" w:hAnsi="仿宋" w:eastAsia="仿宋" w:cs="仿宋"/>
          <w:sz w:val="24"/>
          <w:szCs w:val="24"/>
          <w:highlight w:val="none"/>
        </w:rPr>
      </w:pPr>
    </w:p>
    <w:tbl>
      <w:tblPr>
        <w:tblStyle w:val="19"/>
        <w:tblW w:w="89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2559"/>
        <w:gridCol w:w="2373"/>
        <w:gridCol w:w="2297"/>
      </w:tblGrid>
      <w:tr w14:paraId="6621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726" w:type="dxa"/>
            <w:vAlign w:val="center"/>
          </w:tcPr>
          <w:p w14:paraId="01AB27A0">
            <w:pPr>
              <w:spacing w:before="154"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评分因</w:t>
            </w:r>
            <w:r>
              <w:rPr>
                <w:rFonts w:hint="eastAsia" w:ascii="仿宋" w:hAnsi="仿宋" w:eastAsia="仿宋" w:cs="仿宋"/>
                <w:spacing w:val="5"/>
                <w:sz w:val="24"/>
                <w:szCs w:val="24"/>
                <w:highlight w:val="none"/>
              </w:rPr>
              <w:t>素</w:t>
            </w:r>
          </w:p>
        </w:tc>
        <w:tc>
          <w:tcPr>
            <w:tcW w:w="2559" w:type="dxa"/>
            <w:vAlign w:val="center"/>
          </w:tcPr>
          <w:p w14:paraId="7440C528">
            <w:pPr>
              <w:spacing w:before="154" w:line="231"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报价</w:t>
            </w:r>
            <w:r>
              <w:rPr>
                <w:rFonts w:hint="eastAsia" w:ascii="仿宋" w:hAnsi="仿宋" w:eastAsia="仿宋" w:cs="仿宋"/>
                <w:spacing w:val="4"/>
                <w:sz w:val="24"/>
                <w:szCs w:val="24"/>
                <w:highlight w:val="none"/>
              </w:rPr>
              <w:t>部</w:t>
            </w:r>
            <w:r>
              <w:rPr>
                <w:rFonts w:hint="eastAsia" w:ascii="仿宋" w:hAnsi="仿宋" w:eastAsia="仿宋" w:cs="仿宋"/>
                <w:spacing w:val="3"/>
                <w:sz w:val="24"/>
                <w:szCs w:val="24"/>
                <w:highlight w:val="none"/>
              </w:rPr>
              <w:t>分</w:t>
            </w:r>
          </w:p>
        </w:tc>
        <w:tc>
          <w:tcPr>
            <w:tcW w:w="2373" w:type="dxa"/>
            <w:vAlign w:val="center"/>
          </w:tcPr>
          <w:p w14:paraId="3B6E80AC">
            <w:pPr>
              <w:spacing w:before="154"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lang w:val="en-US" w:eastAsia="zh-CN"/>
              </w:rPr>
              <w:t>商务</w:t>
            </w:r>
            <w:r>
              <w:rPr>
                <w:rFonts w:hint="eastAsia" w:ascii="仿宋" w:hAnsi="仿宋" w:eastAsia="仿宋" w:cs="仿宋"/>
                <w:spacing w:val="6"/>
                <w:sz w:val="24"/>
                <w:szCs w:val="24"/>
                <w:highlight w:val="none"/>
              </w:rPr>
              <w:t>技术部</w:t>
            </w:r>
            <w:r>
              <w:rPr>
                <w:rFonts w:hint="eastAsia" w:ascii="仿宋" w:hAnsi="仿宋" w:eastAsia="仿宋" w:cs="仿宋"/>
                <w:spacing w:val="5"/>
                <w:sz w:val="24"/>
                <w:szCs w:val="24"/>
                <w:highlight w:val="none"/>
              </w:rPr>
              <w:t>分</w:t>
            </w:r>
          </w:p>
        </w:tc>
        <w:tc>
          <w:tcPr>
            <w:tcW w:w="2297" w:type="dxa"/>
            <w:vAlign w:val="center"/>
          </w:tcPr>
          <w:p w14:paraId="09F37320">
            <w:pPr>
              <w:spacing w:before="154" w:line="232"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总</w:t>
            </w:r>
            <w:r>
              <w:rPr>
                <w:rFonts w:hint="eastAsia" w:ascii="仿宋" w:hAnsi="仿宋" w:eastAsia="仿宋" w:cs="仿宋"/>
                <w:spacing w:val="-3"/>
                <w:sz w:val="24"/>
                <w:szCs w:val="24"/>
                <w:highlight w:val="none"/>
              </w:rPr>
              <w:t>分</w:t>
            </w:r>
          </w:p>
        </w:tc>
      </w:tr>
      <w:tr w14:paraId="4E2E1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726" w:type="dxa"/>
            <w:vAlign w:val="center"/>
          </w:tcPr>
          <w:p w14:paraId="5E0F9D3C">
            <w:pPr>
              <w:spacing w:before="170"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分</w:t>
            </w:r>
            <w:r>
              <w:rPr>
                <w:rFonts w:hint="eastAsia" w:ascii="仿宋" w:hAnsi="仿宋" w:eastAsia="仿宋" w:cs="仿宋"/>
                <w:spacing w:val="5"/>
                <w:sz w:val="24"/>
                <w:szCs w:val="24"/>
                <w:highlight w:val="none"/>
              </w:rPr>
              <w:t>值比重</w:t>
            </w:r>
          </w:p>
        </w:tc>
        <w:tc>
          <w:tcPr>
            <w:tcW w:w="2559" w:type="dxa"/>
            <w:vAlign w:val="center"/>
          </w:tcPr>
          <w:p w14:paraId="4ABCC192">
            <w:pPr>
              <w:spacing w:before="169" w:line="232" w:lineRule="auto"/>
              <w:jc w:val="center"/>
              <w:rPr>
                <w:rFonts w:hint="eastAsia" w:ascii="仿宋" w:hAnsi="仿宋" w:eastAsia="仿宋" w:cs="仿宋"/>
                <w:sz w:val="24"/>
                <w:szCs w:val="24"/>
                <w:highlight w:val="none"/>
              </w:rPr>
            </w:pP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rPr>
              <w:t>0 分</w:t>
            </w:r>
          </w:p>
        </w:tc>
        <w:tc>
          <w:tcPr>
            <w:tcW w:w="2373" w:type="dxa"/>
            <w:vAlign w:val="center"/>
          </w:tcPr>
          <w:p w14:paraId="4EFD3106">
            <w:pPr>
              <w:spacing w:before="169" w:line="232" w:lineRule="auto"/>
              <w:jc w:val="center"/>
              <w:rPr>
                <w:rFonts w:hint="eastAsia" w:ascii="仿宋" w:hAnsi="仿宋" w:eastAsia="仿宋" w:cs="仿宋"/>
                <w:sz w:val="24"/>
                <w:szCs w:val="24"/>
                <w:highlight w:val="none"/>
              </w:rPr>
            </w:pPr>
            <w:r>
              <w:rPr>
                <w:rFonts w:hint="eastAsia" w:ascii="仿宋" w:hAnsi="仿宋" w:eastAsia="仿宋" w:cs="仿宋"/>
                <w:spacing w:val="-11"/>
                <w:sz w:val="24"/>
                <w:szCs w:val="24"/>
                <w:highlight w:val="none"/>
                <w:lang w:val="en-US" w:eastAsia="zh-CN"/>
              </w:rPr>
              <w:t>90</w:t>
            </w:r>
            <w:r>
              <w:rPr>
                <w:rFonts w:hint="eastAsia" w:ascii="仿宋" w:hAnsi="仿宋" w:eastAsia="仿宋" w:cs="仿宋"/>
                <w:spacing w:val="-10"/>
                <w:sz w:val="24"/>
                <w:szCs w:val="24"/>
                <w:highlight w:val="none"/>
              </w:rPr>
              <w:t xml:space="preserve"> 分</w:t>
            </w:r>
          </w:p>
        </w:tc>
        <w:tc>
          <w:tcPr>
            <w:tcW w:w="2297" w:type="dxa"/>
            <w:vAlign w:val="center"/>
          </w:tcPr>
          <w:p w14:paraId="4501D157">
            <w:pPr>
              <w:spacing w:before="169" w:line="232" w:lineRule="auto"/>
              <w:jc w:val="center"/>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9"/>
                <w:sz w:val="24"/>
                <w:szCs w:val="24"/>
                <w:highlight w:val="none"/>
              </w:rPr>
              <w:t>00 分</w:t>
            </w:r>
          </w:p>
        </w:tc>
      </w:tr>
    </w:tbl>
    <w:p w14:paraId="11233FD3">
      <w:pPr>
        <w:bidi w:val="0"/>
        <w:rPr>
          <w:rFonts w:hint="eastAsia"/>
        </w:rPr>
      </w:pPr>
      <w:bookmarkStart w:id="36" w:name="_bookmark34"/>
      <w:bookmarkEnd w:id="36"/>
    </w:p>
    <w:p w14:paraId="5A04450F">
      <w:pPr>
        <w:spacing w:before="116" w:line="231" w:lineRule="auto"/>
        <w:ind w:left="600"/>
        <w:outlineLvl w:val="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z w:val="24"/>
          <w:szCs w:val="24"/>
          <w:highlight w:val="none"/>
        </w:rPr>
        <w:t>2 初步评审表</w:t>
      </w:r>
    </w:p>
    <w:p w14:paraId="799F6AC7">
      <w:pPr>
        <w:spacing w:line="116" w:lineRule="exact"/>
        <w:rPr>
          <w:rFonts w:hint="eastAsia" w:ascii="仿宋" w:hAnsi="仿宋" w:eastAsia="仿宋" w:cs="仿宋"/>
          <w:sz w:val="24"/>
          <w:szCs w:val="24"/>
          <w:highlight w:val="none"/>
        </w:rPr>
      </w:pPr>
    </w:p>
    <w:tbl>
      <w:tblPr>
        <w:tblStyle w:val="19"/>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1553"/>
        <w:gridCol w:w="6188"/>
      </w:tblGrid>
      <w:tr w14:paraId="5B6B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750" w:type="dxa"/>
            <w:gridSpan w:val="2"/>
            <w:tcBorders>
              <w:bottom w:val="single" w:color="auto" w:sz="4" w:space="0"/>
            </w:tcBorders>
            <w:vAlign w:val="top"/>
          </w:tcPr>
          <w:p w14:paraId="6EBC01E0">
            <w:pPr>
              <w:spacing w:before="113" w:line="231"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条</w:t>
            </w:r>
            <w:r>
              <w:rPr>
                <w:rFonts w:hint="eastAsia" w:ascii="仿宋" w:hAnsi="仿宋" w:eastAsia="仿宋" w:cs="仿宋"/>
                <w:spacing w:val="4"/>
                <w:sz w:val="24"/>
                <w:szCs w:val="24"/>
                <w:highlight w:val="none"/>
                <w14:textOutline w14:w="4358" w14:cap="sq" w14:cmpd="sng">
                  <w14:solidFill>
                    <w14:srgbClr w14:val="000000"/>
                  </w14:solidFill>
                  <w14:prstDash w14:val="solid"/>
                  <w14:bevel/>
                </w14:textOutline>
              </w:rPr>
              <w:t>款号</w:t>
            </w:r>
          </w:p>
        </w:tc>
        <w:tc>
          <w:tcPr>
            <w:tcW w:w="6188" w:type="dxa"/>
            <w:tcBorders>
              <w:bottom w:val="single" w:color="auto" w:sz="4" w:space="0"/>
            </w:tcBorders>
            <w:vAlign w:val="top"/>
          </w:tcPr>
          <w:p w14:paraId="2F1B94C7">
            <w:pPr>
              <w:spacing w:before="112" w:line="231" w:lineRule="auto"/>
              <w:ind w:left="2835"/>
              <w:rPr>
                <w:rFonts w:hint="eastAsia" w:ascii="仿宋" w:hAnsi="仿宋" w:eastAsia="仿宋" w:cs="仿宋"/>
                <w:sz w:val="24"/>
                <w:szCs w:val="24"/>
                <w:highlight w:val="none"/>
              </w:rPr>
            </w:pPr>
            <w:r>
              <w:rPr>
                <w:rFonts w:hint="eastAsia" w:ascii="仿宋" w:hAnsi="仿宋" w:eastAsia="仿宋" w:cs="仿宋"/>
                <w:spacing w:val="7"/>
                <w:sz w:val="24"/>
                <w:szCs w:val="24"/>
                <w:highlight w:val="none"/>
                <w14:textOutline w14:w="4358" w14:cap="sq" w14:cmpd="sng">
                  <w14:solidFill>
                    <w14:srgbClr w14:val="000000"/>
                  </w14:solidFill>
                  <w14:prstDash w14:val="solid"/>
                  <w14:bevel/>
                </w14:textOutline>
              </w:rPr>
              <w:t>评</w:t>
            </w:r>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审标准</w:t>
            </w:r>
          </w:p>
        </w:tc>
      </w:tr>
      <w:tr w14:paraId="5E24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197" w:type="dxa"/>
            <w:vMerge w:val="restart"/>
            <w:tcBorders>
              <w:top w:val="single" w:color="auto" w:sz="4" w:space="0"/>
              <w:left w:val="single" w:color="auto" w:sz="4" w:space="0"/>
              <w:right w:val="single" w:color="auto" w:sz="4" w:space="0"/>
            </w:tcBorders>
            <w:vAlign w:val="top"/>
          </w:tcPr>
          <w:p w14:paraId="0D433560">
            <w:pPr>
              <w:spacing w:line="230" w:lineRule="auto"/>
              <w:ind w:left="119"/>
              <w:rPr>
                <w:rFonts w:hint="eastAsia" w:ascii="仿宋" w:hAnsi="仿宋" w:eastAsia="仿宋" w:cs="仿宋"/>
                <w:spacing w:val="8"/>
                <w:sz w:val="24"/>
                <w:szCs w:val="24"/>
                <w:highlight w:val="none"/>
                <w:lang w:val="en-US" w:eastAsia="zh-CN"/>
              </w:rPr>
            </w:pPr>
          </w:p>
          <w:p w14:paraId="7737E786">
            <w:pPr>
              <w:spacing w:line="230" w:lineRule="auto"/>
              <w:ind w:left="119"/>
              <w:rPr>
                <w:rFonts w:hint="eastAsia" w:ascii="仿宋" w:hAnsi="仿宋" w:eastAsia="仿宋" w:cs="仿宋"/>
                <w:spacing w:val="8"/>
                <w:sz w:val="24"/>
                <w:szCs w:val="24"/>
                <w:highlight w:val="none"/>
                <w:lang w:val="en-US" w:eastAsia="zh-CN"/>
              </w:rPr>
            </w:pPr>
          </w:p>
          <w:p w14:paraId="29601A26">
            <w:pPr>
              <w:spacing w:line="230" w:lineRule="auto"/>
              <w:ind w:left="119"/>
              <w:rPr>
                <w:rFonts w:hint="eastAsia" w:ascii="仿宋" w:hAnsi="仿宋" w:eastAsia="仿宋" w:cs="仿宋"/>
                <w:spacing w:val="8"/>
                <w:sz w:val="24"/>
                <w:szCs w:val="24"/>
                <w:highlight w:val="none"/>
                <w:lang w:val="en-US" w:eastAsia="zh-CN"/>
              </w:rPr>
            </w:pPr>
          </w:p>
          <w:p w14:paraId="77C333D6">
            <w:pPr>
              <w:spacing w:line="230" w:lineRule="auto"/>
              <w:ind w:left="119"/>
              <w:rPr>
                <w:rFonts w:hint="eastAsia" w:ascii="仿宋" w:hAnsi="仿宋" w:eastAsia="仿宋" w:cs="仿宋"/>
                <w:spacing w:val="8"/>
                <w:sz w:val="24"/>
                <w:szCs w:val="24"/>
                <w:highlight w:val="none"/>
                <w:lang w:val="en-US" w:eastAsia="zh-CN"/>
              </w:rPr>
            </w:pPr>
          </w:p>
          <w:p w14:paraId="040EA279">
            <w:pPr>
              <w:spacing w:line="230" w:lineRule="auto"/>
              <w:ind w:left="119"/>
              <w:rPr>
                <w:rFonts w:hint="eastAsia" w:ascii="仿宋" w:hAnsi="仿宋" w:eastAsia="仿宋" w:cs="仿宋"/>
                <w:spacing w:val="8"/>
                <w:sz w:val="24"/>
                <w:szCs w:val="24"/>
                <w:highlight w:val="none"/>
                <w:lang w:val="en-US" w:eastAsia="zh-CN"/>
              </w:rPr>
            </w:pPr>
          </w:p>
          <w:p w14:paraId="00708D2A">
            <w:pPr>
              <w:spacing w:line="230" w:lineRule="auto"/>
              <w:ind w:left="119"/>
              <w:rPr>
                <w:rFonts w:hint="eastAsia" w:ascii="仿宋" w:hAnsi="仿宋" w:eastAsia="仿宋" w:cs="仿宋"/>
                <w:spacing w:val="8"/>
                <w:sz w:val="24"/>
                <w:szCs w:val="24"/>
                <w:highlight w:val="none"/>
                <w:lang w:val="en-US" w:eastAsia="zh-CN"/>
              </w:rPr>
            </w:pPr>
          </w:p>
          <w:p w14:paraId="5CCB245F">
            <w:pPr>
              <w:spacing w:line="230" w:lineRule="auto"/>
              <w:ind w:left="119"/>
              <w:rPr>
                <w:rFonts w:hint="eastAsia" w:ascii="仿宋" w:hAnsi="仿宋" w:eastAsia="仿宋" w:cs="仿宋"/>
                <w:spacing w:val="8"/>
                <w:sz w:val="24"/>
                <w:szCs w:val="24"/>
                <w:highlight w:val="none"/>
                <w:lang w:val="en-US" w:eastAsia="zh-CN"/>
              </w:rPr>
            </w:pPr>
          </w:p>
          <w:p w14:paraId="215D7DD0">
            <w:pPr>
              <w:spacing w:line="230" w:lineRule="auto"/>
              <w:ind w:left="119"/>
              <w:rPr>
                <w:rFonts w:hint="eastAsia" w:ascii="仿宋" w:hAnsi="仿宋" w:eastAsia="仿宋" w:cs="仿宋"/>
                <w:spacing w:val="8"/>
                <w:sz w:val="24"/>
                <w:szCs w:val="24"/>
                <w:highlight w:val="none"/>
                <w:lang w:val="en-US" w:eastAsia="zh-CN"/>
              </w:rPr>
            </w:pPr>
          </w:p>
          <w:p w14:paraId="14065568">
            <w:pPr>
              <w:spacing w:line="230" w:lineRule="auto"/>
              <w:ind w:left="119"/>
              <w:rPr>
                <w:rFonts w:hint="eastAsia" w:ascii="仿宋" w:hAnsi="仿宋" w:eastAsia="仿宋" w:cs="仿宋"/>
                <w:spacing w:val="8"/>
                <w:sz w:val="24"/>
                <w:szCs w:val="24"/>
                <w:highlight w:val="none"/>
                <w:lang w:val="en-US" w:eastAsia="zh-CN"/>
              </w:rPr>
            </w:pPr>
          </w:p>
          <w:p w14:paraId="0A97BF00">
            <w:pPr>
              <w:spacing w:line="230" w:lineRule="auto"/>
              <w:ind w:left="119"/>
              <w:rPr>
                <w:rFonts w:hint="eastAsia" w:ascii="仿宋" w:hAnsi="仿宋" w:eastAsia="仿宋" w:cs="仿宋"/>
                <w:spacing w:val="8"/>
                <w:sz w:val="24"/>
                <w:szCs w:val="24"/>
                <w:highlight w:val="none"/>
                <w:lang w:val="en-US" w:eastAsia="zh-CN"/>
              </w:rPr>
            </w:pPr>
          </w:p>
          <w:p w14:paraId="763DEAD2">
            <w:pPr>
              <w:spacing w:line="230" w:lineRule="auto"/>
              <w:ind w:left="119"/>
              <w:rPr>
                <w:rFonts w:hint="eastAsia" w:ascii="仿宋" w:hAnsi="仿宋" w:eastAsia="仿宋" w:cs="仿宋"/>
                <w:spacing w:val="8"/>
                <w:sz w:val="24"/>
                <w:szCs w:val="24"/>
                <w:highlight w:val="none"/>
                <w:lang w:val="en-US" w:eastAsia="zh-CN"/>
              </w:rPr>
            </w:pPr>
          </w:p>
          <w:p w14:paraId="7816C9D7">
            <w:pPr>
              <w:spacing w:line="230" w:lineRule="auto"/>
              <w:ind w:left="119"/>
              <w:rPr>
                <w:rFonts w:hint="eastAsia" w:ascii="仿宋" w:hAnsi="仿宋" w:eastAsia="仿宋" w:cs="仿宋"/>
                <w:spacing w:val="8"/>
                <w:sz w:val="24"/>
                <w:szCs w:val="24"/>
                <w:highlight w:val="none"/>
                <w:lang w:val="en-US" w:eastAsia="zh-CN"/>
              </w:rPr>
            </w:pPr>
          </w:p>
          <w:p w14:paraId="7D86AD49">
            <w:pPr>
              <w:spacing w:line="230" w:lineRule="auto"/>
              <w:ind w:left="119"/>
              <w:rPr>
                <w:rFonts w:hint="eastAsia" w:ascii="仿宋" w:hAnsi="仿宋" w:eastAsia="仿宋" w:cs="仿宋"/>
                <w:spacing w:val="8"/>
                <w:sz w:val="24"/>
                <w:szCs w:val="24"/>
                <w:highlight w:val="none"/>
                <w:lang w:val="en-US" w:eastAsia="zh-CN"/>
              </w:rPr>
            </w:pPr>
          </w:p>
          <w:p w14:paraId="29920443">
            <w:pPr>
              <w:spacing w:line="230" w:lineRule="auto"/>
              <w:ind w:left="119"/>
              <w:rPr>
                <w:rFonts w:hint="eastAsia" w:ascii="仿宋" w:hAnsi="仿宋" w:eastAsia="仿宋" w:cs="仿宋"/>
                <w:spacing w:val="8"/>
                <w:sz w:val="24"/>
                <w:szCs w:val="24"/>
                <w:highlight w:val="none"/>
                <w:lang w:val="en-US" w:eastAsia="zh-CN"/>
              </w:rPr>
            </w:pPr>
          </w:p>
          <w:p w14:paraId="6D69F132">
            <w:pPr>
              <w:spacing w:line="230" w:lineRule="auto"/>
              <w:ind w:left="119"/>
              <w:rPr>
                <w:rFonts w:hint="eastAsia" w:ascii="仿宋" w:hAnsi="仿宋" w:eastAsia="仿宋" w:cs="仿宋"/>
                <w:spacing w:val="8"/>
                <w:sz w:val="24"/>
                <w:szCs w:val="24"/>
                <w:highlight w:val="none"/>
                <w:lang w:val="en-US" w:eastAsia="zh-CN"/>
              </w:rPr>
            </w:pPr>
          </w:p>
          <w:p w14:paraId="0218F358">
            <w:pPr>
              <w:spacing w:line="230" w:lineRule="auto"/>
              <w:ind w:left="119"/>
              <w:rPr>
                <w:rFonts w:hint="eastAsia" w:ascii="仿宋" w:hAnsi="仿宋" w:eastAsia="仿宋" w:cs="仿宋"/>
                <w:spacing w:val="8"/>
                <w:sz w:val="24"/>
                <w:szCs w:val="24"/>
                <w:highlight w:val="none"/>
                <w:lang w:val="en-US" w:eastAsia="zh-CN"/>
              </w:rPr>
            </w:pPr>
          </w:p>
          <w:p w14:paraId="52377315">
            <w:pPr>
              <w:spacing w:line="230" w:lineRule="auto"/>
              <w:ind w:left="119"/>
              <w:rPr>
                <w:rFonts w:hint="eastAsia" w:ascii="仿宋" w:hAnsi="仿宋" w:eastAsia="仿宋" w:cs="仿宋"/>
                <w:spacing w:val="8"/>
                <w:sz w:val="24"/>
                <w:szCs w:val="24"/>
                <w:highlight w:val="none"/>
                <w:lang w:val="en-US" w:eastAsia="zh-CN"/>
              </w:rPr>
            </w:pPr>
          </w:p>
          <w:p w14:paraId="6C3B1E9E">
            <w:pPr>
              <w:spacing w:line="230" w:lineRule="auto"/>
              <w:ind w:left="119"/>
              <w:rPr>
                <w:rFonts w:hint="eastAsia" w:ascii="仿宋" w:hAnsi="仿宋" w:eastAsia="仿宋" w:cs="仿宋"/>
                <w:spacing w:val="8"/>
                <w:sz w:val="24"/>
                <w:szCs w:val="24"/>
                <w:highlight w:val="none"/>
                <w:lang w:val="en-US" w:eastAsia="zh-CN"/>
              </w:rPr>
            </w:pPr>
          </w:p>
          <w:p w14:paraId="339E5E40">
            <w:pPr>
              <w:spacing w:line="230" w:lineRule="auto"/>
              <w:ind w:left="119"/>
              <w:rPr>
                <w:rFonts w:hint="eastAsia" w:ascii="仿宋" w:hAnsi="仿宋" w:eastAsia="仿宋" w:cs="仿宋"/>
                <w:spacing w:val="8"/>
                <w:sz w:val="24"/>
                <w:szCs w:val="24"/>
                <w:highlight w:val="none"/>
                <w:lang w:val="en-US" w:eastAsia="zh-CN"/>
              </w:rPr>
            </w:pPr>
          </w:p>
          <w:p w14:paraId="613FC427">
            <w:pPr>
              <w:spacing w:line="230" w:lineRule="auto"/>
              <w:ind w:left="119"/>
              <w:rPr>
                <w:rFonts w:hint="eastAsia" w:ascii="仿宋" w:hAnsi="仿宋" w:eastAsia="仿宋" w:cs="仿宋"/>
                <w:spacing w:val="8"/>
                <w:sz w:val="24"/>
                <w:szCs w:val="24"/>
                <w:highlight w:val="none"/>
                <w:lang w:val="en-US" w:eastAsia="zh-CN"/>
              </w:rPr>
            </w:pPr>
          </w:p>
          <w:p w14:paraId="2B0282AD">
            <w:pPr>
              <w:spacing w:line="230" w:lineRule="auto"/>
              <w:ind w:left="119"/>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2.2.1</w:t>
            </w:r>
          </w:p>
          <w:p w14:paraId="08F1FA71">
            <w:pPr>
              <w:rPr>
                <w:rFonts w:hint="eastAsia" w:ascii="仿宋" w:hAnsi="仿宋" w:eastAsia="仿宋" w:cs="仿宋"/>
                <w:sz w:val="24"/>
                <w:szCs w:val="24"/>
                <w:lang w:val="en-US" w:eastAsia="zh-CN"/>
              </w:rPr>
            </w:pPr>
          </w:p>
        </w:tc>
        <w:tc>
          <w:tcPr>
            <w:tcW w:w="1553" w:type="dxa"/>
            <w:vMerge w:val="restart"/>
            <w:tcBorders>
              <w:top w:val="single" w:color="auto" w:sz="4" w:space="0"/>
              <w:left w:val="single" w:color="auto" w:sz="4" w:space="0"/>
              <w:right w:val="single" w:color="auto" w:sz="4" w:space="0"/>
            </w:tcBorders>
            <w:vAlign w:val="center"/>
          </w:tcPr>
          <w:p w14:paraId="43AD9045">
            <w:pPr>
              <w:spacing w:line="230" w:lineRule="auto"/>
              <w:ind w:left="119"/>
              <w:jc w:val="center"/>
              <w:rPr>
                <w:rFonts w:hint="eastAsia" w:ascii="仿宋" w:hAnsi="仿宋" w:eastAsia="仿宋" w:cs="仿宋"/>
                <w:spacing w:val="8"/>
                <w:sz w:val="24"/>
                <w:szCs w:val="24"/>
                <w:highlight w:val="none"/>
                <w:lang w:val="en-US" w:eastAsia="zh-CN"/>
              </w:rPr>
            </w:pPr>
          </w:p>
          <w:p w14:paraId="33B2ADD0">
            <w:pPr>
              <w:spacing w:line="230" w:lineRule="auto"/>
              <w:ind w:left="119"/>
              <w:jc w:val="center"/>
              <w:rPr>
                <w:rFonts w:hint="eastAsia" w:ascii="仿宋" w:hAnsi="仿宋" w:eastAsia="仿宋" w:cs="仿宋"/>
                <w:spacing w:val="8"/>
                <w:sz w:val="24"/>
                <w:szCs w:val="24"/>
                <w:highlight w:val="none"/>
                <w:lang w:val="en-US" w:eastAsia="zh-CN"/>
              </w:rPr>
            </w:pPr>
          </w:p>
          <w:p w14:paraId="29FC803A">
            <w:pPr>
              <w:spacing w:line="230" w:lineRule="auto"/>
              <w:ind w:left="119"/>
              <w:jc w:val="center"/>
              <w:rPr>
                <w:rFonts w:hint="eastAsia" w:ascii="仿宋" w:hAnsi="仿宋" w:eastAsia="仿宋" w:cs="仿宋"/>
                <w:spacing w:val="8"/>
                <w:sz w:val="24"/>
                <w:szCs w:val="24"/>
                <w:highlight w:val="none"/>
                <w:lang w:val="en-US" w:eastAsia="zh-CN"/>
              </w:rPr>
            </w:pPr>
          </w:p>
          <w:p w14:paraId="0DD8912C">
            <w:pPr>
              <w:spacing w:line="230" w:lineRule="auto"/>
              <w:ind w:left="119"/>
              <w:jc w:val="center"/>
              <w:rPr>
                <w:rFonts w:hint="eastAsia" w:ascii="仿宋" w:hAnsi="仿宋" w:eastAsia="仿宋" w:cs="仿宋"/>
                <w:spacing w:val="8"/>
                <w:sz w:val="24"/>
                <w:szCs w:val="24"/>
                <w:highlight w:val="none"/>
                <w:lang w:val="en-US" w:eastAsia="zh-CN"/>
              </w:rPr>
            </w:pPr>
          </w:p>
          <w:p w14:paraId="7A873A43">
            <w:pPr>
              <w:spacing w:line="230" w:lineRule="auto"/>
              <w:ind w:left="119"/>
              <w:jc w:val="center"/>
              <w:rPr>
                <w:rFonts w:hint="eastAsia" w:ascii="仿宋" w:hAnsi="仿宋" w:eastAsia="仿宋" w:cs="仿宋"/>
                <w:spacing w:val="8"/>
                <w:sz w:val="24"/>
                <w:szCs w:val="24"/>
                <w:highlight w:val="none"/>
                <w:lang w:val="en-US" w:eastAsia="zh-CN"/>
              </w:rPr>
            </w:pPr>
          </w:p>
          <w:p w14:paraId="676BEBC3">
            <w:pPr>
              <w:spacing w:line="230" w:lineRule="auto"/>
              <w:ind w:left="119"/>
              <w:jc w:val="center"/>
              <w:rPr>
                <w:rFonts w:hint="eastAsia" w:ascii="仿宋" w:hAnsi="仿宋" w:eastAsia="仿宋" w:cs="仿宋"/>
                <w:spacing w:val="8"/>
                <w:sz w:val="24"/>
                <w:szCs w:val="24"/>
                <w:highlight w:val="none"/>
                <w:lang w:val="en-US" w:eastAsia="zh-CN"/>
              </w:rPr>
            </w:pPr>
          </w:p>
          <w:p w14:paraId="656EE1E0">
            <w:pPr>
              <w:spacing w:line="230" w:lineRule="auto"/>
              <w:ind w:left="119"/>
              <w:jc w:val="center"/>
              <w:rPr>
                <w:rFonts w:hint="eastAsia" w:ascii="仿宋" w:hAnsi="仿宋" w:eastAsia="仿宋" w:cs="仿宋"/>
                <w:spacing w:val="8"/>
                <w:sz w:val="24"/>
                <w:szCs w:val="24"/>
                <w:highlight w:val="none"/>
                <w:lang w:val="en-US" w:eastAsia="zh-CN"/>
              </w:rPr>
            </w:pPr>
          </w:p>
          <w:p w14:paraId="38B361D0">
            <w:pPr>
              <w:spacing w:line="230" w:lineRule="auto"/>
              <w:ind w:left="119"/>
              <w:jc w:val="center"/>
              <w:rPr>
                <w:rFonts w:hint="eastAsia" w:ascii="仿宋" w:hAnsi="仿宋" w:eastAsia="仿宋" w:cs="仿宋"/>
                <w:spacing w:val="8"/>
                <w:sz w:val="24"/>
                <w:szCs w:val="24"/>
                <w:highlight w:val="none"/>
                <w:lang w:val="en-US" w:eastAsia="zh-CN"/>
              </w:rPr>
            </w:pPr>
          </w:p>
          <w:p w14:paraId="400B6F38">
            <w:pPr>
              <w:spacing w:line="230" w:lineRule="auto"/>
              <w:ind w:left="119"/>
              <w:jc w:val="center"/>
              <w:rPr>
                <w:rFonts w:hint="eastAsia" w:ascii="仿宋" w:hAnsi="仿宋" w:eastAsia="仿宋" w:cs="仿宋"/>
                <w:spacing w:val="8"/>
                <w:sz w:val="24"/>
                <w:szCs w:val="24"/>
                <w:highlight w:val="none"/>
                <w:lang w:val="en-US" w:eastAsia="zh-CN"/>
              </w:rPr>
            </w:pPr>
          </w:p>
          <w:p w14:paraId="33A2C42B">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资</w:t>
            </w:r>
          </w:p>
          <w:p w14:paraId="63D089AB">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格</w:t>
            </w:r>
          </w:p>
          <w:p w14:paraId="326B0611">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性</w:t>
            </w:r>
          </w:p>
          <w:p w14:paraId="663323B1">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审</w:t>
            </w:r>
          </w:p>
          <w:p w14:paraId="60A82FE7">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查</w:t>
            </w:r>
          </w:p>
          <w:p w14:paraId="7A5E8B22">
            <w:pPr>
              <w:jc w:val="center"/>
              <w:rPr>
                <w:rFonts w:hint="eastAsia" w:ascii="仿宋" w:hAnsi="仿宋" w:eastAsia="仿宋" w:cs="仿宋"/>
                <w:sz w:val="24"/>
                <w:szCs w:val="24"/>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51CDAA6D">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满足《中华人民共和国政府采购法》第二十二条规定：</w:t>
            </w:r>
          </w:p>
        </w:tc>
      </w:tr>
      <w:tr w14:paraId="06B7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97" w:type="dxa"/>
            <w:vMerge w:val="continue"/>
            <w:tcBorders>
              <w:left w:val="single" w:color="auto" w:sz="4" w:space="0"/>
              <w:right w:val="single" w:color="auto" w:sz="4" w:space="0"/>
            </w:tcBorders>
            <w:vAlign w:val="top"/>
          </w:tcPr>
          <w:p w14:paraId="7D94F474">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3AEE61B8">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50273533">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color w:val="auto"/>
                <w:sz w:val="24"/>
                <w:szCs w:val="24"/>
                <w:lang w:val="en-US" w:eastAsia="zh-CN"/>
              </w:rPr>
              <w:t xml:space="preserve">本项目专门面向中小企业采购的项目:请根据要求单独上传《中小企业声明函》。格式以采购文件要求为准。 </w:t>
            </w:r>
          </w:p>
        </w:tc>
      </w:tr>
      <w:tr w14:paraId="746C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1197" w:type="dxa"/>
            <w:vMerge w:val="continue"/>
            <w:tcBorders>
              <w:left w:val="single" w:color="auto" w:sz="4" w:space="0"/>
              <w:right w:val="single" w:color="auto" w:sz="4" w:space="0"/>
            </w:tcBorders>
            <w:vAlign w:val="top"/>
          </w:tcPr>
          <w:p w14:paraId="315D2AD1">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21ECFE97">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1F9B635B">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）投标人须具备</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工程施工总承包叁级（含）以上资质，具备有效的安全生产许可证；</w:t>
            </w:r>
          </w:p>
          <w:p w14:paraId="227AAF75">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）项目经理资格：</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工程二级（</w:t>
            </w:r>
            <w:r>
              <w:rPr>
                <w:rFonts w:hint="eastAsia" w:ascii="仿宋" w:hAnsi="仿宋" w:eastAsia="仿宋" w:cs="仿宋"/>
                <w:b w:val="0"/>
                <w:bCs w:val="0"/>
                <w:color w:val="auto"/>
                <w:kern w:val="0"/>
                <w:sz w:val="24"/>
                <w:szCs w:val="24"/>
                <w:highlight w:val="none"/>
                <w:lang w:val="en-US" w:eastAsia="zh-CN"/>
              </w:rPr>
              <w:t>含</w:t>
            </w:r>
            <w:r>
              <w:rPr>
                <w:rFonts w:hint="eastAsia" w:ascii="仿宋" w:hAnsi="仿宋" w:eastAsia="仿宋" w:cs="仿宋"/>
                <w:b w:val="0"/>
                <w:bCs w:val="0"/>
                <w:color w:val="auto"/>
                <w:kern w:val="0"/>
                <w:sz w:val="24"/>
                <w:szCs w:val="24"/>
                <w:highlight w:val="none"/>
                <w:lang w:eastAsia="zh-CN"/>
              </w:rPr>
              <w:t>）注册建造师执业资格</w:t>
            </w:r>
            <w:r>
              <w:rPr>
                <w:rFonts w:hint="eastAsia" w:ascii="仿宋" w:hAnsi="仿宋" w:eastAsia="仿宋" w:cs="仿宋"/>
                <w:b w:val="0"/>
                <w:bCs w:val="0"/>
                <w:color w:val="auto"/>
                <w:kern w:val="0"/>
                <w:sz w:val="24"/>
                <w:szCs w:val="24"/>
                <w:highlight w:val="none"/>
                <w:lang w:val="en-US" w:eastAsia="zh-CN"/>
              </w:rPr>
              <w:t>及</w:t>
            </w:r>
            <w:r>
              <w:rPr>
                <w:rFonts w:hint="eastAsia" w:ascii="仿宋" w:hAnsi="仿宋" w:eastAsia="仿宋" w:cs="仿宋"/>
                <w:b w:val="0"/>
                <w:bCs w:val="0"/>
                <w:color w:val="auto"/>
                <w:kern w:val="0"/>
                <w:sz w:val="24"/>
                <w:szCs w:val="24"/>
                <w:highlight w:val="none"/>
                <w:lang w:eastAsia="zh-CN"/>
              </w:rPr>
              <w:t>以上资格，具备有效的安全生产考核合格证书；项目经理无在建。（</w:t>
            </w:r>
            <w:r>
              <w:rPr>
                <w:rFonts w:hint="eastAsia" w:ascii="仿宋" w:hAnsi="仿宋" w:eastAsia="仿宋" w:cs="仿宋"/>
                <w:b w:val="0"/>
                <w:bCs w:val="0"/>
                <w:color w:val="auto"/>
                <w:kern w:val="0"/>
                <w:sz w:val="24"/>
                <w:szCs w:val="24"/>
                <w:highlight w:val="none"/>
                <w:lang w:val="en-US" w:eastAsia="zh-CN"/>
              </w:rPr>
              <w:t>提供无在建承诺书</w:t>
            </w:r>
            <w:r>
              <w:rPr>
                <w:rFonts w:hint="eastAsia" w:ascii="仿宋" w:hAnsi="仿宋" w:eastAsia="仿宋" w:cs="仿宋"/>
                <w:b w:val="0"/>
                <w:bCs w:val="0"/>
                <w:color w:val="auto"/>
                <w:kern w:val="0"/>
                <w:sz w:val="24"/>
                <w:szCs w:val="24"/>
                <w:highlight w:val="none"/>
                <w:lang w:eastAsia="zh-CN"/>
              </w:rPr>
              <w:t>）</w:t>
            </w:r>
          </w:p>
        </w:tc>
      </w:tr>
      <w:tr w14:paraId="2A6E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197" w:type="dxa"/>
            <w:vMerge w:val="continue"/>
            <w:tcBorders>
              <w:left w:val="single" w:color="auto" w:sz="4" w:space="0"/>
              <w:right w:val="single" w:color="auto" w:sz="4" w:space="0"/>
            </w:tcBorders>
            <w:vAlign w:val="top"/>
          </w:tcPr>
          <w:p w14:paraId="449FDE96">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4E1BC12B">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45A1D2AB">
            <w:pPr>
              <w:spacing w:before="75" w:line="240" w:lineRule="auto"/>
              <w:jc w:val="left"/>
              <w:rPr>
                <w:rFonts w:hint="eastAsia" w:ascii="仿宋" w:hAnsi="仿宋" w:eastAsia="仿宋" w:cs="仿宋"/>
                <w:spacing w:val="8"/>
                <w:sz w:val="24"/>
                <w:szCs w:val="24"/>
                <w:highlight w:val="none"/>
                <w:lang w:val="en-US" w:eastAsia="zh-CN"/>
              </w:rPr>
            </w:pPr>
            <w:bookmarkStart w:id="37" w:name="_bookmark29"/>
            <w:bookmarkEnd w:id="37"/>
            <w:bookmarkStart w:id="38" w:name="_bookmark47"/>
            <w:bookmarkEnd w:id="38"/>
            <w:r>
              <w:rPr>
                <w:rFonts w:hint="eastAsia" w:ascii="仿宋" w:hAnsi="仿宋" w:eastAsia="仿宋" w:cs="仿宋"/>
                <w:b w:val="0"/>
                <w:bCs w:val="0"/>
                <w:color w:val="auto"/>
                <w:kern w:val="0"/>
                <w:sz w:val="24"/>
                <w:szCs w:val="24"/>
                <w:highlight w:val="none"/>
                <w:lang w:val="en-US" w:eastAsia="zh-CN"/>
              </w:rPr>
              <w:t>(一)具有独立承担民事责任的能力：提供有效的营业执照等相关证明材料；</w:t>
            </w:r>
          </w:p>
        </w:tc>
      </w:tr>
      <w:tr w14:paraId="598D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197" w:type="dxa"/>
            <w:vMerge w:val="continue"/>
            <w:tcBorders>
              <w:left w:val="single" w:color="auto" w:sz="4" w:space="0"/>
              <w:right w:val="single" w:color="auto" w:sz="4" w:space="0"/>
            </w:tcBorders>
            <w:vAlign w:val="top"/>
          </w:tcPr>
          <w:p w14:paraId="3179D47F">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31575E9D">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494DDB44">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(二)具有良好的商业信誉和健全的财务会计制度：提供2025年的财务审计报告或财务报表（2026年新成立的企业提供成立至今的财务报表，包含资产负债表、现金流量表、利润表）</w:t>
            </w:r>
            <w:r>
              <w:rPr>
                <w:rFonts w:hint="eastAsia" w:ascii="仿宋" w:hAnsi="仿宋" w:eastAsia="仿宋" w:cs="仿宋"/>
                <w:b w:val="0"/>
                <w:bCs w:val="0"/>
                <w:color w:val="auto"/>
                <w:kern w:val="0"/>
                <w:sz w:val="24"/>
                <w:szCs w:val="24"/>
                <w:highlight w:val="none"/>
                <w:lang w:eastAsia="zh-CN"/>
              </w:rPr>
              <w:t>；</w:t>
            </w:r>
          </w:p>
        </w:tc>
      </w:tr>
      <w:tr w14:paraId="01E9A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197" w:type="dxa"/>
            <w:vMerge w:val="continue"/>
            <w:tcBorders>
              <w:left w:val="single" w:color="auto" w:sz="4" w:space="0"/>
              <w:right w:val="single" w:color="auto" w:sz="4" w:space="0"/>
            </w:tcBorders>
            <w:vAlign w:val="top"/>
          </w:tcPr>
          <w:p w14:paraId="62E6CA08">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7D2E3586">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188B80AD">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(三)具有履行合同所必需的设备和专业技术能力：提供承诺书；</w:t>
            </w:r>
          </w:p>
        </w:tc>
      </w:tr>
      <w:tr w14:paraId="6C7D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197" w:type="dxa"/>
            <w:vMerge w:val="continue"/>
            <w:tcBorders>
              <w:left w:val="single" w:color="auto" w:sz="4" w:space="0"/>
              <w:right w:val="single" w:color="auto" w:sz="4" w:space="0"/>
            </w:tcBorders>
            <w:vAlign w:val="top"/>
          </w:tcPr>
          <w:p w14:paraId="2F6B4A4E">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04BBE542">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13BAFC61">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(四)有依法缴纳税收和社会保障资金的良好记录：</w:t>
            </w:r>
            <w:r>
              <w:rPr>
                <w:rFonts w:hint="eastAsia" w:ascii="仿宋" w:hAnsi="仿宋" w:eastAsia="仿宋" w:cs="仿宋"/>
                <w:b w:val="0"/>
                <w:bCs w:val="0"/>
                <w:color w:val="auto"/>
                <w:kern w:val="0"/>
                <w:sz w:val="24"/>
                <w:szCs w:val="24"/>
                <w:highlight w:val="none"/>
                <w:lang w:eastAsia="zh-CN"/>
              </w:rPr>
              <w:t>提供</w:t>
            </w:r>
            <w:r>
              <w:rPr>
                <w:rFonts w:hint="eastAsia" w:ascii="仿宋" w:hAnsi="仿宋" w:eastAsia="仿宋" w:cs="仿宋"/>
                <w:b w:val="0"/>
                <w:bCs w:val="0"/>
                <w:color w:val="auto"/>
                <w:kern w:val="0"/>
                <w:sz w:val="24"/>
                <w:szCs w:val="24"/>
                <w:highlight w:val="none"/>
                <w:lang w:val="en-US" w:eastAsia="zh-CN"/>
              </w:rPr>
              <w:t>2026年任意时间</w:t>
            </w:r>
            <w:r>
              <w:rPr>
                <w:rFonts w:hint="eastAsia" w:ascii="仿宋" w:hAnsi="仿宋" w:eastAsia="仿宋" w:cs="仿宋"/>
                <w:b w:val="0"/>
                <w:bCs w:val="0"/>
                <w:color w:val="auto"/>
                <w:kern w:val="0"/>
                <w:sz w:val="24"/>
                <w:szCs w:val="24"/>
                <w:highlight w:val="none"/>
                <w:lang w:eastAsia="zh-CN"/>
              </w:rPr>
              <w:t>的社保缴纳凭证</w:t>
            </w:r>
            <w:r>
              <w:rPr>
                <w:rFonts w:hint="eastAsia" w:ascii="仿宋" w:hAnsi="仿宋" w:eastAsia="仿宋" w:cs="仿宋"/>
                <w:b w:val="0"/>
                <w:bCs w:val="0"/>
                <w:color w:val="auto"/>
                <w:kern w:val="0"/>
                <w:sz w:val="24"/>
                <w:szCs w:val="24"/>
                <w:highlight w:val="none"/>
                <w:lang w:val="en-US" w:eastAsia="zh-CN"/>
              </w:rPr>
              <w:t>和企业</w:t>
            </w:r>
            <w:r>
              <w:rPr>
                <w:rFonts w:hint="eastAsia" w:ascii="仿宋" w:hAnsi="仿宋" w:eastAsia="仿宋" w:cs="仿宋"/>
                <w:b w:val="0"/>
                <w:bCs w:val="0"/>
                <w:color w:val="auto"/>
                <w:kern w:val="0"/>
                <w:sz w:val="24"/>
                <w:szCs w:val="24"/>
                <w:highlight w:val="none"/>
                <w:lang w:eastAsia="zh-CN"/>
              </w:rPr>
              <w:t>完税证明</w:t>
            </w:r>
            <w:r>
              <w:rPr>
                <w:rFonts w:hint="eastAsia" w:ascii="仿宋" w:hAnsi="仿宋" w:eastAsia="仿宋" w:cs="仿宋"/>
                <w:b w:val="0"/>
                <w:bCs w:val="0"/>
                <w:color w:val="auto"/>
                <w:kern w:val="0"/>
                <w:sz w:val="24"/>
                <w:szCs w:val="24"/>
                <w:highlight w:val="none"/>
                <w:lang w:val="en-US" w:eastAsia="zh-CN"/>
              </w:rPr>
              <w:t>等相关材料；</w:t>
            </w:r>
          </w:p>
        </w:tc>
      </w:tr>
      <w:tr w14:paraId="68B7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197" w:type="dxa"/>
            <w:vMerge w:val="continue"/>
            <w:tcBorders>
              <w:left w:val="single" w:color="auto" w:sz="4" w:space="0"/>
              <w:right w:val="single" w:color="auto" w:sz="4" w:space="0"/>
            </w:tcBorders>
            <w:vAlign w:val="top"/>
          </w:tcPr>
          <w:p w14:paraId="07952C91">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1008B330">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4640FFF8">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(五)参加政府采购活动前三年内，在经营活动中没有重大违法记录：提供承诺函；</w:t>
            </w:r>
          </w:p>
        </w:tc>
      </w:tr>
      <w:tr w14:paraId="4E45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197" w:type="dxa"/>
            <w:vMerge w:val="continue"/>
            <w:tcBorders>
              <w:left w:val="single" w:color="auto" w:sz="4" w:space="0"/>
              <w:right w:val="single" w:color="auto" w:sz="4" w:space="0"/>
            </w:tcBorders>
            <w:vAlign w:val="top"/>
          </w:tcPr>
          <w:p w14:paraId="6E32E9AD">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139CD8BB">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420EEAE5">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六</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提供</w:t>
            </w:r>
            <w:r>
              <w:rPr>
                <w:rFonts w:hint="eastAsia" w:ascii="仿宋" w:hAnsi="仿宋" w:eastAsia="仿宋" w:cs="仿宋"/>
                <w:b w:val="0"/>
                <w:bCs w:val="0"/>
                <w:color w:val="auto"/>
                <w:kern w:val="0"/>
                <w:sz w:val="24"/>
                <w:szCs w:val="24"/>
                <w:highlight w:val="none"/>
                <w:lang w:eastAsia="zh-CN"/>
              </w:rPr>
              <w:t>法人代表</w:t>
            </w:r>
            <w:r>
              <w:rPr>
                <w:rFonts w:hint="eastAsia" w:ascii="仿宋" w:hAnsi="仿宋" w:eastAsia="仿宋" w:cs="仿宋"/>
                <w:b w:val="0"/>
                <w:bCs w:val="0"/>
                <w:color w:val="auto"/>
                <w:kern w:val="0"/>
                <w:sz w:val="24"/>
                <w:szCs w:val="24"/>
                <w:highlight w:val="none"/>
                <w:lang w:val="en-US" w:eastAsia="zh-CN"/>
              </w:rPr>
              <w:t>身份证明或</w:t>
            </w:r>
            <w:r>
              <w:rPr>
                <w:rFonts w:hint="eastAsia" w:ascii="仿宋" w:hAnsi="仿宋" w:eastAsia="仿宋" w:cs="仿宋"/>
                <w:b w:val="0"/>
                <w:bCs w:val="0"/>
                <w:color w:val="auto"/>
                <w:kern w:val="0"/>
                <w:sz w:val="24"/>
                <w:szCs w:val="24"/>
                <w:highlight w:val="none"/>
                <w:lang w:eastAsia="zh-CN"/>
              </w:rPr>
              <w:t>法</w:t>
            </w:r>
            <w:r>
              <w:rPr>
                <w:rFonts w:hint="eastAsia" w:ascii="仿宋" w:hAnsi="仿宋" w:eastAsia="仿宋" w:cs="仿宋"/>
                <w:b w:val="0"/>
                <w:bCs w:val="0"/>
                <w:color w:val="auto"/>
                <w:kern w:val="0"/>
                <w:sz w:val="24"/>
                <w:szCs w:val="24"/>
                <w:highlight w:val="none"/>
                <w:lang w:val="en-US" w:eastAsia="zh-CN"/>
              </w:rPr>
              <w:t>定</w:t>
            </w:r>
            <w:r>
              <w:rPr>
                <w:rFonts w:hint="eastAsia" w:ascii="仿宋" w:hAnsi="仿宋" w:eastAsia="仿宋" w:cs="仿宋"/>
                <w:b w:val="0"/>
                <w:bCs w:val="0"/>
                <w:color w:val="auto"/>
                <w:kern w:val="0"/>
                <w:sz w:val="24"/>
                <w:szCs w:val="24"/>
                <w:highlight w:val="none"/>
                <w:lang w:eastAsia="zh-CN"/>
              </w:rPr>
              <w:t>代表人授权委托书；</w:t>
            </w:r>
          </w:p>
        </w:tc>
      </w:tr>
      <w:tr w14:paraId="6619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197" w:type="dxa"/>
            <w:vMerge w:val="continue"/>
            <w:tcBorders>
              <w:left w:val="single" w:color="auto" w:sz="4" w:space="0"/>
              <w:right w:val="single" w:color="auto" w:sz="4" w:space="0"/>
            </w:tcBorders>
            <w:vAlign w:val="top"/>
          </w:tcPr>
          <w:p w14:paraId="7BFC9B10">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2B2F0708">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1FF0A391">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七</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供应商如在“信用中国”网站、中国政府采购网被列入失信被执行人、重大税收违法案件当事人名单、政府采购严重违法失信行为记录名单的，将拒绝其参加本次采购活动；（开标现场查询，投标人无需提供）</w:t>
            </w:r>
            <w:r>
              <w:rPr>
                <w:rFonts w:hint="eastAsia" w:ascii="仿宋" w:hAnsi="仿宋" w:eastAsia="仿宋" w:cs="仿宋"/>
                <w:b w:val="0"/>
                <w:bCs w:val="0"/>
                <w:color w:val="auto"/>
                <w:kern w:val="0"/>
                <w:sz w:val="24"/>
                <w:szCs w:val="24"/>
                <w:highlight w:val="none"/>
                <w:lang w:eastAsia="zh-CN"/>
              </w:rPr>
              <w:t>；</w:t>
            </w:r>
          </w:p>
        </w:tc>
      </w:tr>
      <w:tr w14:paraId="26512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197" w:type="dxa"/>
            <w:vMerge w:val="continue"/>
            <w:tcBorders>
              <w:left w:val="single" w:color="auto" w:sz="4" w:space="0"/>
              <w:right w:val="single" w:color="auto" w:sz="4" w:space="0"/>
            </w:tcBorders>
            <w:vAlign w:val="top"/>
          </w:tcPr>
          <w:p w14:paraId="079CE461">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2AB14876">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4E382C5C">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八</w:t>
            </w:r>
            <w:r>
              <w:rPr>
                <w:rFonts w:hint="eastAsia" w:ascii="仿宋" w:hAnsi="仿宋" w:eastAsia="仿宋" w:cs="仿宋"/>
                <w:b w:val="0"/>
                <w:bCs w:val="0"/>
                <w:color w:val="auto"/>
                <w:kern w:val="0"/>
                <w:sz w:val="24"/>
                <w:szCs w:val="24"/>
                <w:highlight w:val="none"/>
                <w:lang w:eastAsia="zh-CN"/>
              </w:rPr>
              <w:t>）相互关联存在实际控制、管理关系的两个企业，不得参加同一项目的投标；招标人存在利害关系可能影响招标公正性的单位，不得参加投标。单位负责人为同一人或存在控股管理关系的不同单位，不得参加投标，否则，相关投标均无效</w:t>
            </w:r>
            <w:r>
              <w:rPr>
                <w:rFonts w:hint="eastAsia" w:ascii="仿宋" w:hAnsi="仿宋" w:eastAsia="仿宋" w:cs="仿宋"/>
                <w:b w:val="0"/>
                <w:bCs w:val="0"/>
                <w:color w:val="auto"/>
                <w:kern w:val="0"/>
                <w:sz w:val="24"/>
                <w:szCs w:val="24"/>
                <w:highlight w:val="none"/>
                <w:lang w:val="en-US" w:eastAsia="zh-CN"/>
              </w:rPr>
              <w:t>；</w:t>
            </w:r>
          </w:p>
        </w:tc>
      </w:tr>
      <w:tr w14:paraId="326E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97" w:type="dxa"/>
            <w:vMerge w:val="restart"/>
            <w:tcBorders>
              <w:top w:val="single" w:color="auto" w:sz="4" w:space="0"/>
              <w:left w:val="single" w:color="auto" w:sz="4" w:space="0"/>
              <w:bottom w:val="single" w:color="auto" w:sz="4" w:space="0"/>
              <w:right w:val="single" w:color="auto" w:sz="4" w:space="0"/>
            </w:tcBorders>
            <w:vAlign w:val="top"/>
          </w:tcPr>
          <w:p w14:paraId="40FA3F94">
            <w:pPr>
              <w:spacing w:line="254" w:lineRule="auto"/>
              <w:rPr>
                <w:rFonts w:hint="eastAsia" w:ascii="仿宋" w:hAnsi="仿宋" w:eastAsia="仿宋" w:cs="仿宋"/>
                <w:sz w:val="24"/>
                <w:szCs w:val="24"/>
                <w:highlight w:val="none"/>
              </w:rPr>
            </w:pPr>
          </w:p>
          <w:p w14:paraId="2FA17A78">
            <w:pPr>
              <w:spacing w:line="254" w:lineRule="auto"/>
              <w:rPr>
                <w:rFonts w:hint="eastAsia" w:ascii="仿宋" w:hAnsi="仿宋" w:eastAsia="仿宋" w:cs="仿宋"/>
                <w:sz w:val="24"/>
                <w:szCs w:val="24"/>
                <w:highlight w:val="none"/>
              </w:rPr>
            </w:pPr>
          </w:p>
          <w:p w14:paraId="6D35513E">
            <w:pPr>
              <w:spacing w:line="254" w:lineRule="auto"/>
              <w:rPr>
                <w:rFonts w:hint="eastAsia" w:ascii="仿宋" w:hAnsi="仿宋" w:eastAsia="仿宋" w:cs="仿宋"/>
                <w:sz w:val="24"/>
                <w:szCs w:val="24"/>
                <w:highlight w:val="none"/>
              </w:rPr>
            </w:pPr>
          </w:p>
          <w:p w14:paraId="6A1DB538">
            <w:pPr>
              <w:spacing w:line="255" w:lineRule="auto"/>
              <w:rPr>
                <w:rFonts w:hint="eastAsia" w:ascii="仿宋" w:hAnsi="仿宋" w:eastAsia="仿宋" w:cs="仿宋"/>
                <w:sz w:val="24"/>
                <w:szCs w:val="24"/>
                <w:highlight w:val="none"/>
              </w:rPr>
            </w:pPr>
          </w:p>
          <w:p w14:paraId="649774BA">
            <w:pPr>
              <w:spacing w:line="255" w:lineRule="auto"/>
              <w:rPr>
                <w:rFonts w:hint="eastAsia" w:ascii="仿宋" w:hAnsi="仿宋" w:eastAsia="仿宋" w:cs="仿宋"/>
                <w:sz w:val="24"/>
                <w:szCs w:val="24"/>
                <w:highlight w:val="none"/>
              </w:rPr>
            </w:pPr>
          </w:p>
          <w:p w14:paraId="57765B67">
            <w:pPr>
              <w:spacing w:line="255" w:lineRule="auto"/>
              <w:rPr>
                <w:rFonts w:hint="eastAsia" w:ascii="仿宋" w:hAnsi="仿宋" w:eastAsia="仿宋" w:cs="仿宋"/>
                <w:sz w:val="24"/>
                <w:szCs w:val="24"/>
                <w:highlight w:val="none"/>
              </w:rPr>
            </w:pPr>
          </w:p>
          <w:p w14:paraId="1E31FB11">
            <w:pPr>
              <w:spacing w:before="75" w:line="188" w:lineRule="auto"/>
              <w:ind w:left="4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2.2.</w:t>
            </w:r>
            <w:r>
              <w:rPr>
                <w:rFonts w:hint="eastAsia" w:ascii="仿宋" w:hAnsi="仿宋" w:eastAsia="仿宋" w:cs="仿宋"/>
                <w:spacing w:val="3"/>
                <w:sz w:val="24"/>
                <w:szCs w:val="24"/>
                <w:highlight w:val="none"/>
              </w:rPr>
              <w:t>2</w:t>
            </w:r>
          </w:p>
        </w:tc>
        <w:tc>
          <w:tcPr>
            <w:tcW w:w="1553" w:type="dxa"/>
            <w:vMerge w:val="restart"/>
            <w:tcBorders>
              <w:top w:val="single" w:color="auto" w:sz="4" w:space="0"/>
              <w:left w:val="single" w:color="auto" w:sz="4" w:space="0"/>
              <w:bottom w:val="single" w:color="auto" w:sz="4" w:space="0"/>
              <w:right w:val="single" w:color="auto" w:sz="4" w:space="0"/>
            </w:tcBorders>
            <w:vAlign w:val="top"/>
          </w:tcPr>
          <w:p w14:paraId="6FE8FFA4">
            <w:pPr>
              <w:spacing w:before="74" w:line="228" w:lineRule="auto"/>
              <w:ind w:left="151"/>
              <w:jc w:val="center"/>
              <w:rPr>
                <w:rFonts w:hint="eastAsia" w:ascii="仿宋" w:hAnsi="仿宋" w:eastAsia="仿宋" w:cs="仿宋"/>
                <w:spacing w:val="8"/>
                <w:sz w:val="24"/>
                <w:szCs w:val="24"/>
                <w:highlight w:val="none"/>
              </w:rPr>
            </w:pPr>
          </w:p>
          <w:p w14:paraId="2E9BE83B">
            <w:pPr>
              <w:spacing w:before="74" w:line="228" w:lineRule="auto"/>
              <w:ind w:left="151"/>
              <w:jc w:val="center"/>
              <w:rPr>
                <w:rFonts w:hint="eastAsia" w:ascii="仿宋" w:hAnsi="仿宋" w:eastAsia="仿宋" w:cs="仿宋"/>
                <w:spacing w:val="8"/>
                <w:sz w:val="24"/>
                <w:szCs w:val="24"/>
                <w:highlight w:val="none"/>
              </w:rPr>
            </w:pPr>
          </w:p>
          <w:p w14:paraId="1D134324">
            <w:pPr>
              <w:spacing w:before="74" w:line="228" w:lineRule="auto"/>
              <w:ind w:left="151"/>
              <w:jc w:val="center"/>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符</w:t>
            </w:r>
          </w:p>
          <w:p w14:paraId="0FF6D94C">
            <w:pPr>
              <w:spacing w:before="74" w:line="228" w:lineRule="auto"/>
              <w:ind w:left="151"/>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合</w:t>
            </w:r>
          </w:p>
          <w:p w14:paraId="6FAD3D26">
            <w:pPr>
              <w:spacing w:before="74" w:line="228" w:lineRule="auto"/>
              <w:ind w:left="151"/>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性</w:t>
            </w:r>
          </w:p>
          <w:p w14:paraId="6A05DB6E">
            <w:pPr>
              <w:spacing w:before="74" w:line="228" w:lineRule="auto"/>
              <w:ind w:left="151"/>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审</w:t>
            </w:r>
          </w:p>
          <w:p w14:paraId="790820E5">
            <w:pPr>
              <w:spacing w:before="74" w:line="228" w:lineRule="auto"/>
              <w:ind w:left="151"/>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查</w:t>
            </w:r>
          </w:p>
        </w:tc>
        <w:tc>
          <w:tcPr>
            <w:tcW w:w="6188" w:type="dxa"/>
            <w:tcBorders>
              <w:top w:val="single" w:color="auto" w:sz="4" w:space="0"/>
              <w:left w:val="single" w:color="auto" w:sz="4" w:space="0"/>
              <w:bottom w:val="single" w:color="auto" w:sz="4" w:space="0"/>
              <w:right w:val="single" w:color="auto" w:sz="4" w:space="0"/>
            </w:tcBorders>
            <w:vAlign w:val="center"/>
          </w:tcPr>
          <w:p w14:paraId="48002883">
            <w:pPr>
              <w:spacing w:before="111" w:line="360" w:lineRule="auto"/>
              <w:ind w:left="127"/>
              <w:jc w:val="left"/>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响</w:t>
            </w:r>
            <w:r>
              <w:rPr>
                <w:rFonts w:hint="eastAsia" w:ascii="仿宋" w:hAnsi="仿宋" w:eastAsia="仿宋" w:cs="仿宋"/>
                <w:spacing w:val="8"/>
                <w:sz w:val="24"/>
                <w:szCs w:val="24"/>
                <w:highlight w:val="none"/>
              </w:rPr>
              <w:t>应文件格式符合磋商文件要求</w:t>
            </w:r>
          </w:p>
        </w:tc>
      </w:tr>
      <w:tr w14:paraId="6C5DA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97" w:type="dxa"/>
            <w:vMerge w:val="continue"/>
            <w:tcBorders>
              <w:top w:val="single" w:color="auto" w:sz="4" w:space="0"/>
              <w:left w:val="single" w:color="auto" w:sz="4" w:space="0"/>
              <w:bottom w:val="single" w:color="auto" w:sz="4" w:space="0"/>
              <w:right w:val="single" w:color="auto" w:sz="4" w:space="0"/>
            </w:tcBorders>
            <w:vAlign w:val="top"/>
          </w:tcPr>
          <w:p w14:paraId="48DE8FFA">
            <w:pPr>
              <w:rPr>
                <w:rFonts w:hint="eastAsia" w:ascii="仿宋" w:hAnsi="仿宋" w:eastAsia="仿宋" w:cs="仿宋"/>
                <w:sz w:val="24"/>
                <w:szCs w:val="24"/>
                <w:highlight w:val="none"/>
              </w:rPr>
            </w:pPr>
          </w:p>
        </w:tc>
        <w:tc>
          <w:tcPr>
            <w:tcW w:w="1553" w:type="dxa"/>
            <w:vMerge w:val="continue"/>
            <w:tcBorders>
              <w:top w:val="single" w:color="auto" w:sz="4" w:space="0"/>
              <w:left w:val="single" w:color="auto" w:sz="4" w:space="0"/>
              <w:bottom w:val="single" w:color="auto" w:sz="4" w:space="0"/>
              <w:right w:val="single" w:color="auto" w:sz="4" w:space="0"/>
            </w:tcBorders>
            <w:vAlign w:val="top"/>
          </w:tcPr>
          <w:p w14:paraId="1E3C21DB">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5C75151C">
            <w:pPr>
              <w:spacing w:before="111" w:line="360" w:lineRule="auto"/>
              <w:ind w:left="127"/>
              <w:jc w:val="left"/>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响</w:t>
            </w:r>
            <w:r>
              <w:rPr>
                <w:rFonts w:hint="eastAsia" w:ascii="仿宋" w:hAnsi="仿宋" w:eastAsia="仿宋" w:cs="仿宋"/>
                <w:spacing w:val="10"/>
                <w:sz w:val="24"/>
                <w:szCs w:val="24"/>
                <w:highlight w:val="none"/>
              </w:rPr>
              <w:t>应</w:t>
            </w:r>
            <w:r>
              <w:rPr>
                <w:rFonts w:hint="eastAsia" w:ascii="仿宋" w:hAnsi="仿宋" w:eastAsia="仿宋" w:cs="仿宋"/>
                <w:spacing w:val="8"/>
                <w:sz w:val="24"/>
                <w:szCs w:val="24"/>
                <w:highlight w:val="none"/>
              </w:rPr>
              <w:t>文件的签名盖章符合磋商文件要求</w:t>
            </w:r>
          </w:p>
        </w:tc>
      </w:tr>
      <w:tr w14:paraId="003F1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97" w:type="dxa"/>
            <w:vMerge w:val="continue"/>
            <w:tcBorders>
              <w:top w:val="single" w:color="auto" w:sz="4" w:space="0"/>
              <w:left w:val="single" w:color="auto" w:sz="4" w:space="0"/>
              <w:bottom w:val="nil"/>
            </w:tcBorders>
            <w:vAlign w:val="top"/>
          </w:tcPr>
          <w:p w14:paraId="0692D6A3">
            <w:pPr>
              <w:rPr>
                <w:rFonts w:hint="eastAsia" w:ascii="仿宋" w:hAnsi="仿宋" w:eastAsia="仿宋" w:cs="仿宋"/>
                <w:sz w:val="24"/>
                <w:szCs w:val="24"/>
                <w:highlight w:val="none"/>
              </w:rPr>
            </w:pPr>
          </w:p>
        </w:tc>
        <w:tc>
          <w:tcPr>
            <w:tcW w:w="1553" w:type="dxa"/>
            <w:vMerge w:val="continue"/>
            <w:tcBorders>
              <w:top w:val="single" w:color="auto" w:sz="4" w:space="0"/>
              <w:bottom w:val="nil"/>
            </w:tcBorders>
            <w:vAlign w:val="top"/>
          </w:tcPr>
          <w:p w14:paraId="19DE3C43">
            <w:pPr>
              <w:rPr>
                <w:rFonts w:hint="eastAsia" w:ascii="仿宋" w:hAnsi="仿宋" w:eastAsia="仿宋" w:cs="仿宋"/>
                <w:sz w:val="24"/>
                <w:szCs w:val="24"/>
                <w:highlight w:val="none"/>
              </w:rPr>
            </w:pPr>
          </w:p>
        </w:tc>
        <w:tc>
          <w:tcPr>
            <w:tcW w:w="6188" w:type="dxa"/>
            <w:tcBorders>
              <w:top w:val="single" w:color="auto" w:sz="4" w:space="0"/>
            </w:tcBorders>
            <w:vAlign w:val="center"/>
          </w:tcPr>
          <w:p w14:paraId="40062AA0">
            <w:pPr>
              <w:spacing w:before="112" w:line="360" w:lineRule="auto"/>
              <w:ind w:left="120"/>
              <w:jc w:val="left"/>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报</w:t>
            </w:r>
            <w:r>
              <w:rPr>
                <w:rFonts w:hint="eastAsia" w:ascii="仿宋" w:hAnsi="仿宋" w:eastAsia="仿宋" w:cs="仿宋"/>
                <w:spacing w:val="10"/>
                <w:sz w:val="24"/>
                <w:szCs w:val="24"/>
                <w:highlight w:val="none"/>
              </w:rPr>
              <w:t>价</w:t>
            </w:r>
            <w:r>
              <w:rPr>
                <w:rFonts w:hint="eastAsia" w:ascii="仿宋" w:hAnsi="仿宋" w:eastAsia="仿宋" w:cs="仿宋"/>
                <w:spacing w:val="8"/>
                <w:sz w:val="24"/>
                <w:szCs w:val="24"/>
                <w:highlight w:val="none"/>
              </w:rPr>
              <w:t>有效期符合磋商文件要求</w:t>
            </w:r>
          </w:p>
        </w:tc>
      </w:tr>
      <w:tr w14:paraId="23EA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97" w:type="dxa"/>
            <w:vMerge w:val="continue"/>
            <w:tcBorders>
              <w:top w:val="nil"/>
              <w:left w:val="single" w:color="auto" w:sz="4" w:space="0"/>
              <w:bottom w:val="nil"/>
            </w:tcBorders>
            <w:vAlign w:val="top"/>
          </w:tcPr>
          <w:p w14:paraId="6166D005">
            <w:pPr>
              <w:rPr>
                <w:rFonts w:hint="eastAsia" w:ascii="仿宋" w:hAnsi="仿宋" w:eastAsia="仿宋" w:cs="仿宋"/>
                <w:sz w:val="24"/>
                <w:szCs w:val="24"/>
                <w:highlight w:val="none"/>
              </w:rPr>
            </w:pPr>
          </w:p>
        </w:tc>
        <w:tc>
          <w:tcPr>
            <w:tcW w:w="1553" w:type="dxa"/>
            <w:vMerge w:val="continue"/>
            <w:tcBorders>
              <w:top w:val="nil"/>
              <w:bottom w:val="nil"/>
            </w:tcBorders>
            <w:vAlign w:val="top"/>
          </w:tcPr>
          <w:p w14:paraId="7F70E9CB">
            <w:pPr>
              <w:rPr>
                <w:rFonts w:hint="eastAsia" w:ascii="仿宋" w:hAnsi="仿宋" w:eastAsia="仿宋" w:cs="仿宋"/>
                <w:sz w:val="24"/>
                <w:szCs w:val="24"/>
                <w:highlight w:val="none"/>
              </w:rPr>
            </w:pPr>
          </w:p>
        </w:tc>
        <w:tc>
          <w:tcPr>
            <w:tcW w:w="6188" w:type="dxa"/>
            <w:vAlign w:val="center"/>
          </w:tcPr>
          <w:p w14:paraId="48E24338">
            <w:pPr>
              <w:spacing w:before="111" w:line="360" w:lineRule="auto"/>
              <w:ind w:left="126"/>
              <w:jc w:val="left"/>
              <w:rPr>
                <w:rFonts w:hint="eastAsia" w:ascii="仿宋" w:hAnsi="仿宋" w:eastAsia="仿宋" w:cs="仿宋"/>
                <w:sz w:val="24"/>
                <w:szCs w:val="24"/>
                <w:highlight w:val="none"/>
              </w:rPr>
            </w:pPr>
            <w:r>
              <w:rPr>
                <w:rFonts w:hint="eastAsia" w:ascii="仿宋" w:hAnsi="仿宋" w:eastAsia="仿宋" w:cs="仿宋"/>
                <w:spacing w:val="10"/>
                <w:sz w:val="24"/>
                <w:szCs w:val="24"/>
                <w:highlight w:val="none"/>
                <w:lang w:val="en-US" w:eastAsia="zh-CN"/>
              </w:rPr>
              <w:t>合同履约期限</w:t>
            </w:r>
            <w:r>
              <w:rPr>
                <w:rFonts w:hint="eastAsia" w:ascii="仿宋" w:hAnsi="仿宋" w:eastAsia="仿宋" w:cs="仿宋"/>
                <w:spacing w:val="8"/>
                <w:sz w:val="24"/>
                <w:szCs w:val="24"/>
                <w:highlight w:val="none"/>
              </w:rPr>
              <w:t>符合磋商文件要求</w:t>
            </w:r>
          </w:p>
        </w:tc>
      </w:tr>
      <w:tr w14:paraId="3617B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197" w:type="dxa"/>
            <w:vMerge w:val="continue"/>
            <w:tcBorders>
              <w:top w:val="nil"/>
              <w:left w:val="single" w:color="auto" w:sz="4" w:space="0"/>
              <w:bottom w:val="nil"/>
            </w:tcBorders>
            <w:vAlign w:val="top"/>
          </w:tcPr>
          <w:p w14:paraId="0042F5D0">
            <w:pPr>
              <w:rPr>
                <w:rFonts w:hint="eastAsia" w:ascii="仿宋" w:hAnsi="仿宋" w:eastAsia="仿宋" w:cs="仿宋"/>
                <w:sz w:val="24"/>
                <w:szCs w:val="24"/>
                <w:highlight w:val="none"/>
              </w:rPr>
            </w:pPr>
          </w:p>
        </w:tc>
        <w:tc>
          <w:tcPr>
            <w:tcW w:w="1553" w:type="dxa"/>
            <w:vMerge w:val="continue"/>
            <w:tcBorders>
              <w:top w:val="nil"/>
              <w:bottom w:val="nil"/>
            </w:tcBorders>
            <w:vAlign w:val="top"/>
          </w:tcPr>
          <w:p w14:paraId="31361F10">
            <w:pPr>
              <w:rPr>
                <w:rFonts w:hint="eastAsia" w:ascii="仿宋" w:hAnsi="仿宋" w:eastAsia="仿宋" w:cs="仿宋"/>
                <w:sz w:val="24"/>
                <w:szCs w:val="24"/>
                <w:highlight w:val="none"/>
              </w:rPr>
            </w:pPr>
          </w:p>
        </w:tc>
        <w:tc>
          <w:tcPr>
            <w:tcW w:w="6188" w:type="dxa"/>
            <w:vAlign w:val="center"/>
          </w:tcPr>
          <w:p w14:paraId="1EFCE51E">
            <w:pPr>
              <w:spacing w:before="112" w:line="360" w:lineRule="auto"/>
              <w:ind w:left="126"/>
              <w:jc w:val="left"/>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工</w:t>
            </w:r>
            <w:r>
              <w:rPr>
                <w:rFonts w:hint="eastAsia" w:ascii="仿宋" w:hAnsi="仿宋" w:eastAsia="仿宋" w:cs="仿宋"/>
                <w:spacing w:val="8"/>
                <w:sz w:val="24"/>
                <w:szCs w:val="24"/>
                <w:highlight w:val="none"/>
              </w:rPr>
              <w:t>程质量符合磋商文件要求</w:t>
            </w:r>
          </w:p>
        </w:tc>
      </w:tr>
      <w:tr w14:paraId="44C86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197" w:type="dxa"/>
            <w:vMerge w:val="continue"/>
            <w:tcBorders>
              <w:top w:val="nil"/>
              <w:left w:val="single" w:color="auto" w:sz="4" w:space="0"/>
              <w:bottom w:val="nil"/>
            </w:tcBorders>
            <w:vAlign w:val="top"/>
          </w:tcPr>
          <w:p w14:paraId="7368E85F">
            <w:pPr>
              <w:rPr>
                <w:rFonts w:hint="eastAsia" w:ascii="仿宋" w:hAnsi="仿宋" w:eastAsia="仿宋" w:cs="仿宋"/>
                <w:sz w:val="24"/>
                <w:szCs w:val="24"/>
                <w:highlight w:val="none"/>
              </w:rPr>
            </w:pPr>
          </w:p>
        </w:tc>
        <w:tc>
          <w:tcPr>
            <w:tcW w:w="1553" w:type="dxa"/>
            <w:vMerge w:val="continue"/>
            <w:tcBorders>
              <w:top w:val="nil"/>
              <w:bottom w:val="nil"/>
            </w:tcBorders>
            <w:vAlign w:val="top"/>
          </w:tcPr>
          <w:p w14:paraId="5D5618AD">
            <w:pPr>
              <w:rPr>
                <w:rFonts w:hint="eastAsia" w:ascii="仿宋" w:hAnsi="仿宋" w:eastAsia="仿宋" w:cs="仿宋"/>
                <w:sz w:val="24"/>
                <w:szCs w:val="24"/>
                <w:highlight w:val="none"/>
              </w:rPr>
            </w:pPr>
          </w:p>
        </w:tc>
        <w:tc>
          <w:tcPr>
            <w:tcW w:w="6188" w:type="dxa"/>
            <w:vAlign w:val="center"/>
          </w:tcPr>
          <w:p w14:paraId="33D60724">
            <w:pPr>
              <w:spacing w:before="112" w:line="360" w:lineRule="auto"/>
              <w:ind w:left="120"/>
              <w:jc w:val="left"/>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按</w:t>
            </w:r>
            <w:r>
              <w:rPr>
                <w:rFonts w:hint="eastAsia" w:ascii="仿宋" w:hAnsi="仿宋" w:eastAsia="仿宋" w:cs="仿宋"/>
                <w:spacing w:val="9"/>
                <w:sz w:val="24"/>
                <w:szCs w:val="24"/>
                <w:highlight w:val="none"/>
              </w:rPr>
              <w:t>照磋商文件规定报价只有一个有效报价且没有漏项</w:t>
            </w:r>
          </w:p>
        </w:tc>
      </w:tr>
      <w:tr w14:paraId="50BB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197" w:type="dxa"/>
            <w:vMerge w:val="continue"/>
            <w:tcBorders>
              <w:top w:val="nil"/>
              <w:left w:val="single" w:color="auto" w:sz="4" w:space="0"/>
            </w:tcBorders>
            <w:vAlign w:val="top"/>
          </w:tcPr>
          <w:p w14:paraId="6E7B3624">
            <w:pPr>
              <w:rPr>
                <w:rFonts w:hint="eastAsia" w:ascii="仿宋" w:hAnsi="仿宋" w:eastAsia="仿宋" w:cs="仿宋"/>
                <w:sz w:val="24"/>
                <w:szCs w:val="24"/>
                <w:highlight w:val="none"/>
              </w:rPr>
            </w:pPr>
          </w:p>
        </w:tc>
        <w:tc>
          <w:tcPr>
            <w:tcW w:w="1553" w:type="dxa"/>
            <w:vMerge w:val="continue"/>
            <w:tcBorders>
              <w:top w:val="nil"/>
            </w:tcBorders>
            <w:vAlign w:val="top"/>
          </w:tcPr>
          <w:p w14:paraId="532EF26A">
            <w:pPr>
              <w:rPr>
                <w:rFonts w:hint="eastAsia" w:ascii="仿宋" w:hAnsi="仿宋" w:eastAsia="仿宋" w:cs="仿宋"/>
                <w:sz w:val="24"/>
                <w:szCs w:val="24"/>
                <w:highlight w:val="none"/>
              </w:rPr>
            </w:pPr>
          </w:p>
        </w:tc>
        <w:tc>
          <w:tcPr>
            <w:tcW w:w="6188" w:type="dxa"/>
            <w:vAlign w:val="center"/>
          </w:tcPr>
          <w:p w14:paraId="73369CEE">
            <w:pPr>
              <w:spacing w:before="111" w:line="360" w:lineRule="auto"/>
              <w:ind w:left="123"/>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无其他不符合磋商文件的实质性要</w:t>
            </w:r>
            <w:r>
              <w:rPr>
                <w:rFonts w:hint="eastAsia" w:ascii="仿宋" w:hAnsi="仿宋" w:eastAsia="仿宋" w:cs="仿宋"/>
                <w:spacing w:val="6"/>
                <w:sz w:val="24"/>
                <w:szCs w:val="24"/>
                <w:highlight w:val="none"/>
              </w:rPr>
              <w:t>求</w:t>
            </w:r>
          </w:p>
        </w:tc>
      </w:tr>
    </w:tbl>
    <w:p w14:paraId="508CB367">
      <w:pPr>
        <w:spacing w:before="75" w:line="233" w:lineRule="auto"/>
        <w:outlineLvl w:val="9"/>
        <w:rPr>
          <w:rFonts w:hint="eastAsia" w:ascii="仿宋" w:hAnsi="仿宋" w:eastAsia="仿宋" w:cs="仿宋"/>
          <w:spacing w:val="-1"/>
          <w:sz w:val="24"/>
          <w:szCs w:val="24"/>
          <w:highlight w:val="none"/>
        </w:rPr>
      </w:pPr>
    </w:p>
    <w:p w14:paraId="1C3EF183">
      <w:pPr>
        <w:spacing w:before="75" w:line="233" w:lineRule="auto"/>
        <w:ind w:left="600"/>
        <w:outlineLvl w:val="2"/>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 xml:space="preserve">2.3 </w:t>
      </w:r>
      <w:r>
        <w:rPr>
          <w:rFonts w:hint="eastAsia" w:ascii="仿宋" w:hAnsi="仿宋" w:eastAsia="仿宋" w:cs="仿宋"/>
          <w:spacing w:val="-1"/>
          <w:sz w:val="24"/>
          <w:szCs w:val="24"/>
          <w:highlight w:val="none"/>
          <w:lang w:val="en-US" w:eastAsia="zh-CN"/>
        </w:rPr>
        <w:t>报价</w:t>
      </w:r>
      <w:r>
        <w:rPr>
          <w:rFonts w:hint="eastAsia" w:ascii="仿宋" w:hAnsi="仿宋" w:eastAsia="仿宋" w:cs="仿宋"/>
          <w:spacing w:val="-1"/>
          <w:sz w:val="24"/>
          <w:szCs w:val="24"/>
          <w:highlight w:val="none"/>
        </w:rPr>
        <w:t>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10分</w:t>
      </w:r>
      <w:r>
        <w:rPr>
          <w:rFonts w:hint="eastAsia" w:ascii="仿宋" w:hAnsi="仿宋" w:eastAsia="仿宋" w:cs="仿宋"/>
          <w:spacing w:val="-1"/>
          <w:sz w:val="24"/>
          <w:szCs w:val="24"/>
          <w:highlight w:val="none"/>
          <w:lang w:eastAsia="zh-CN"/>
        </w:rPr>
        <w:t>）</w:t>
      </w:r>
    </w:p>
    <w:tbl>
      <w:tblPr>
        <w:tblStyle w:val="19"/>
        <w:tblpPr w:leftFromText="180" w:rightFromText="180" w:vertAnchor="text" w:horzAnchor="page" w:tblpX="1666" w:tblpY="96"/>
        <w:tblOverlap w:val="never"/>
        <w:tblW w:w="92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657"/>
        <w:gridCol w:w="6579"/>
      </w:tblGrid>
      <w:tr w14:paraId="72910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662" w:type="dxa"/>
            <w:gridSpan w:val="2"/>
            <w:vAlign w:val="top"/>
          </w:tcPr>
          <w:p w14:paraId="67BE7FF3">
            <w:pPr>
              <w:spacing w:before="112" w:line="231" w:lineRule="auto"/>
              <w:ind w:left="1185"/>
              <w:rPr>
                <w:rFonts w:hint="eastAsia" w:ascii="仿宋" w:hAnsi="仿宋" w:eastAsia="仿宋" w:cs="仿宋"/>
                <w:sz w:val="24"/>
                <w:szCs w:val="24"/>
                <w:highlight w:val="none"/>
              </w:rPr>
            </w:pPr>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条</w:t>
            </w:r>
            <w:r>
              <w:rPr>
                <w:rFonts w:hint="eastAsia" w:ascii="仿宋" w:hAnsi="仿宋" w:eastAsia="仿宋" w:cs="仿宋"/>
                <w:spacing w:val="4"/>
                <w:sz w:val="24"/>
                <w:szCs w:val="24"/>
                <w:highlight w:val="none"/>
                <w14:textOutline w14:w="4358" w14:cap="sq" w14:cmpd="sng">
                  <w14:solidFill>
                    <w14:srgbClr w14:val="000000"/>
                  </w14:solidFill>
                  <w14:prstDash w14:val="solid"/>
                  <w14:bevel/>
                </w14:textOutline>
              </w:rPr>
              <w:t>款号</w:t>
            </w:r>
          </w:p>
        </w:tc>
        <w:tc>
          <w:tcPr>
            <w:tcW w:w="6579" w:type="dxa"/>
            <w:vAlign w:val="top"/>
          </w:tcPr>
          <w:p w14:paraId="2FD0E46B">
            <w:pPr>
              <w:spacing w:before="111" w:line="231" w:lineRule="auto"/>
              <w:ind w:left="2910"/>
              <w:rPr>
                <w:rFonts w:hint="eastAsia" w:ascii="仿宋" w:hAnsi="仿宋" w:eastAsia="仿宋" w:cs="仿宋"/>
                <w:sz w:val="24"/>
                <w:szCs w:val="24"/>
                <w:highlight w:val="none"/>
              </w:rPr>
            </w:pPr>
            <w:r>
              <w:rPr>
                <w:rFonts w:hint="eastAsia" w:ascii="仿宋" w:hAnsi="仿宋" w:eastAsia="仿宋" w:cs="仿宋"/>
                <w:spacing w:val="7"/>
                <w:sz w:val="24"/>
                <w:szCs w:val="24"/>
                <w:highlight w:val="none"/>
                <w14:textOutline w14:w="4358" w14:cap="sq" w14:cmpd="sng">
                  <w14:solidFill>
                    <w14:srgbClr w14:val="000000"/>
                  </w14:solidFill>
                  <w14:prstDash w14:val="solid"/>
                  <w14:bevel/>
                </w14:textOutline>
              </w:rPr>
              <w:t>评</w:t>
            </w:r>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审标准</w:t>
            </w:r>
          </w:p>
        </w:tc>
      </w:tr>
      <w:tr w14:paraId="41FB8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005" w:type="dxa"/>
            <w:vAlign w:val="top"/>
          </w:tcPr>
          <w:p w14:paraId="7210959B">
            <w:pPr>
              <w:spacing w:line="292" w:lineRule="auto"/>
              <w:rPr>
                <w:rFonts w:hint="eastAsia" w:ascii="仿宋" w:hAnsi="仿宋" w:eastAsia="仿宋" w:cs="仿宋"/>
                <w:sz w:val="24"/>
                <w:szCs w:val="24"/>
                <w:highlight w:val="none"/>
              </w:rPr>
            </w:pPr>
          </w:p>
          <w:p w14:paraId="58682F36">
            <w:pPr>
              <w:spacing w:line="292" w:lineRule="auto"/>
              <w:rPr>
                <w:rFonts w:hint="eastAsia" w:ascii="仿宋" w:hAnsi="仿宋" w:eastAsia="仿宋" w:cs="仿宋"/>
                <w:sz w:val="24"/>
                <w:szCs w:val="24"/>
                <w:highlight w:val="none"/>
              </w:rPr>
            </w:pPr>
          </w:p>
          <w:p w14:paraId="53471BBB">
            <w:pPr>
              <w:spacing w:line="293" w:lineRule="auto"/>
              <w:rPr>
                <w:rFonts w:hint="eastAsia" w:ascii="仿宋" w:hAnsi="仿宋" w:eastAsia="仿宋" w:cs="仿宋"/>
                <w:sz w:val="24"/>
                <w:szCs w:val="24"/>
                <w:highlight w:val="none"/>
              </w:rPr>
            </w:pPr>
          </w:p>
          <w:p w14:paraId="3B9F0FDD">
            <w:pPr>
              <w:spacing w:before="75" w:line="189" w:lineRule="auto"/>
              <w:ind w:left="37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2.3.</w:t>
            </w:r>
            <w:r>
              <w:rPr>
                <w:rFonts w:hint="eastAsia" w:ascii="仿宋" w:hAnsi="仿宋" w:eastAsia="仿宋" w:cs="仿宋"/>
                <w:spacing w:val="6"/>
                <w:sz w:val="24"/>
                <w:szCs w:val="24"/>
                <w:highlight w:val="none"/>
              </w:rPr>
              <w:t>1</w:t>
            </w:r>
          </w:p>
        </w:tc>
        <w:tc>
          <w:tcPr>
            <w:tcW w:w="1657" w:type="dxa"/>
            <w:vAlign w:val="top"/>
          </w:tcPr>
          <w:p w14:paraId="3B4F0762">
            <w:pPr>
              <w:spacing w:line="317" w:lineRule="auto"/>
              <w:rPr>
                <w:rFonts w:hint="eastAsia" w:ascii="仿宋" w:hAnsi="仿宋" w:eastAsia="仿宋" w:cs="仿宋"/>
                <w:sz w:val="24"/>
                <w:szCs w:val="24"/>
                <w:highlight w:val="none"/>
              </w:rPr>
            </w:pPr>
          </w:p>
          <w:p w14:paraId="715079C4">
            <w:pPr>
              <w:spacing w:line="317" w:lineRule="auto"/>
              <w:rPr>
                <w:rFonts w:hint="eastAsia" w:ascii="仿宋" w:hAnsi="仿宋" w:eastAsia="仿宋" w:cs="仿宋"/>
                <w:sz w:val="24"/>
                <w:szCs w:val="24"/>
                <w:highlight w:val="none"/>
              </w:rPr>
            </w:pPr>
          </w:p>
          <w:p w14:paraId="6AC87069">
            <w:pPr>
              <w:spacing w:before="74" w:line="335" w:lineRule="auto"/>
              <w:ind w:left="122" w:right="108" w:hanging="2"/>
              <w:rPr>
                <w:rFonts w:hint="eastAsia" w:ascii="仿宋" w:hAnsi="仿宋" w:eastAsia="仿宋" w:cs="仿宋"/>
                <w:spacing w:val="13"/>
                <w:sz w:val="24"/>
                <w:szCs w:val="24"/>
                <w:highlight w:val="none"/>
              </w:rPr>
            </w:pPr>
            <w:r>
              <w:rPr>
                <w:rFonts w:hint="eastAsia" w:ascii="仿宋" w:hAnsi="仿宋" w:eastAsia="仿宋" w:cs="仿宋"/>
                <w:spacing w:val="17"/>
                <w:sz w:val="24"/>
                <w:szCs w:val="24"/>
                <w:highlight w:val="none"/>
              </w:rPr>
              <w:t>报</w:t>
            </w:r>
            <w:r>
              <w:rPr>
                <w:rFonts w:hint="eastAsia" w:ascii="仿宋" w:hAnsi="仿宋" w:eastAsia="仿宋" w:cs="仿宋"/>
                <w:spacing w:val="13"/>
                <w:sz w:val="24"/>
                <w:szCs w:val="24"/>
                <w:highlight w:val="none"/>
              </w:rPr>
              <w:t>价得分</w:t>
            </w:r>
          </w:p>
          <w:p w14:paraId="1DEE04AD">
            <w:pPr>
              <w:spacing w:before="74" w:line="335" w:lineRule="auto"/>
              <w:ind w:left="122" w:right="108" w:hanging="2"/>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 xml:space="preserve"> (</w:t>
            </w:r>
            <w:r>
              <w:rPr>
                <w:rFonts w:hint="eastAsia" w:ascii="仿宋" w:hAnsi="仿宋" w:eastAsia="仿宋" w:cs="仿宋"/>
                <w:spacing w:val="13"/>
                <w:sz w:val="24"/>
                <w:szCs w:val="24"/>
                <w:highlight w:val="none"/>
                <w:lang w:val="en-US" w:eastAsia="zh-CN"/>
              </w:rPr>
              <w:t>1</w:t>
            </w:r>
            <w:r>
              <w:rPr>
                <w:rFonts w:hint="eastAsia" w:ascii="仿宋" w:hAnsi="仿宋" w:eastAsia="仿宋" w:cs="仿宋"/>
                <w:spacing w:val="13"/>
                <w:sz w:val="24"/>
                <w:szCs w:val="24"/>
                <w:highlight w:val="none"/>
              </w:rPr>
              <w:t>0</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分</w:t>
            </w:r>
            <w:r>
              <w:rPr>
                <w:rFonts w:hint="eastAsia" w:ascii="仿宋" w:hAnsi="仿宋" w:eastAsia="仿宋" w:cs="仿宋"/>
                <w:spacing w:val="-4"/>
                <w:sz w:val="24"/>
                <w:szCs w:val="24"/>
                <w:highlight w:val="none"/>
              </w:rPr>
              <w:t>)</w:t>
            </w:r>
          </w:p>
        </w:tc>
        <w:tc>
          <w:tcPr>
            <w:tcW w:w="6579" w:type="dxa"/>
            <w:vAlign w:val="top"/>
          </w:tcPr>
          <w:p w14:paraId="1A2857A9">
            <w:pPr>
              <w:spacing w:before="106" w:line="325" w:lineRule="auto"/>
              <w:ind w:left="123" w:right="106" w:hanging="3"/>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磋商小组只对符合性检查合格的响应文件进行价格评议，报</w:t>
            </w:r>
            <w:r>
              <w:rPr>
                <w:rFonts w:hint="eastAsia" w:ascii="仿宋" w:hAnsi="仿宋" w:eastAsia="仿宋" w:cs="仿宋"/>
                <w:spacing w:val="7"/>
                <w:sz w:val="24"/>
                <w:szCs w:val="24"/>
                <w:highlight w:val="none"/>
              </w:rPr>
              <w:t>价</w:t>
            </w:r>
            <w:r>
              <w:rPr>
                <w:rFonts w:hint="eastAsia" w:ascii="仿宋" w:hAnsi="仿宋" w:eastAsia="仿宋" w:cs="仿宋"/>
                <w:spacing w:val="22"/>
                <w:sz w:val="24"/>
                <w:szCs w:val="24"/>
                <w:highlight w:val="none"/>
              </w:rPr>
              <w:t>分</w:t>
            </w:r>
            <w:r>
              <w:rPr>
                <w:rFonts w:hint="eastAsia" w:ascii="仿宋" w:hAnsi="仿宋" w:eastAsia="仿宋" w:cs="仿宋"/>
                <w:spacing w:val="18"/>
                <w:sz w:val="24"/>
                <w:szCs w:val="24"/>
                <w:highlight w:val="none"/>
              </w:rPr>
              <w:t>采</w:t>
            </w:r>
            <w:r>
              <w:rPr>
                <w:rFonts w:hint="eastAsia" w:ascii="仿宋" w:hAnsi="仿宋" w:eastAsia="仿宋" w:cs="仿宋"/>
                <w:spacing w:val="11"/>
                <w:sz w:val="24"/>
                <w:szCs w:val="24"/>
                <w:highlight w:val="none"/>
              </w:rPr>
              <w:t>用低价优先法计算，即满足磋商文件要求且最终报价最低</w:t>
            </w:r>
            <w:r>
              <w:rPr>
                <w:rFonts w:hint="eastAsia" w:ascii="仿宋" w:hAnsi="仿宋" w:eastAsia="仿宋" w:cs="仿宋"/>
                <w:spacing w:val="22"/>
                <w:sz w:val="24"/>
                <w:szCs w:val="24"/>
                <w:highlight w:val="none"/>
              </w:rPr>
              <w:t>为</w:t>
            </w:r>
            <w:r>
              <w:rPr>
                <w:rFonts w:hint="eastAsia" w:ascii="仿宋" w:hAnsi="仿宋" w:eastAsia="仿宋" w:cs="仿宋"/>
                <w:spacing w:val="18"/>
                <w:sz w:val="24"/>
                <w:szCs w:val="24"/>
                <w:highlight w:val="none"/>
              </w:rPr>
              <w:t>评</w:t>
            </w:r>
            <w:r>
              <w:rPr>
                <w:rFonts w:hint="eastAsia" w:ascii="仿宋" w:hAnsi="仿宋" w:eastAsia="仿宋" w:cs="仿宋"/>
                <w:spacing w:val="11"/>
                <w:sz w:val="24"/>
                <w:szCs w:val="24"/>
                <w:highlight w:val="none"/>
              </w:rPr>
              <w:t>审基准价，其价格分为满分。其他供应商的价格分按照下</w:t>
            </w:r>
            <w:r>
              <w:rPr>
                <w:rFonts w:hint="eastAsia" w:ascii="仿宋" w:hAnsi="仿宋" w:eastAsia="仿宋" w:cs="仿宋"/>
                <w:spacing w:val="3"/>
                <w:sz w:val="24"/>
                <w:szCs w:val="24"/>
                <w:highlight w:val="none"/>
              </w:rPr>
              <w:t>列公式计算：磋商报价得分= (磋商基准价／最后磋商报价)</w:t>
            </w:r>
            <w:r>
              <w:rPr>
                <w:rFonts w:hint="eastAsia" w:ascii="仿宋" w:hAnsi="仿宋" w:eastAsia="仿宋" w:cs="仿宋"/>
                <w:spacing w:val="2"/>
                <w:sz w:val="24"/>
                <w:szCs w:val="24"/>
                <w:highlight w:val="none"/>
              </w:rPr>
              <w:t>×</w:t>
            </w: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0 分。</w:t>
            </w:r>
          </w:p>
        </w:tc>
      </w:tr>
    </w:tbl>
    <w:p w14:paraId="00AE8DCD">
      <w:pPr>
        <w:spacing w:before="234" w:line="233" w:lineRule="auto"/>
        <w:ind w:left="600"/>
        <w:outlineLvl w:val="2"/>
        <w:rPr>
          <w:rFonts w:hint="eastAsia" w:ascii="仿宋" w:hAnsi="仿宋" w:eastAsia="仿宋" w:cs="仿宋"/>
          <w:sz w:val="24"/>
          <w:szCs w:val="24"/>
          <w:highlight w:val="none"/>
          <w:lang w:eastAsia="zh-CN"/>
        </w:rPr>
      </w:pPr>
      <w:bookmarkStart w:id="39" w:name="_bookmark35"/>
      <w:bookmarkEnd w:id="39"/>
      <w:bookmarkStart w:id="40" w:name="_bookmark36"/>
      <w:bookmarkEnd w:id="40"/>
      <w:r>
        <w:rPr>
          <w:rFonts w:hint="eastAsia" w:ascii="仿宋" w:hAnsi="仿宋" w:eastAsia="仿宋" w:cs="仿宋"/>
          <w:spacing w:val="-1"/>
          <w:sz w:val="24"/>
          <w:szCs w:val="24"/>
          <w:highlight w:val="none"/>
        </w:rPr>
        <w:t>2.4</w:t>
      </w:r>
      <w:r>
        <w:rPr>
          <w:rFonts w:hint="eastAsia" w:ascii="仿宋" w:hAnsi="仿宋" w:eastAsia="仿宋" w:cs="仿宋"/>
          <w:spacing w:val="-1"/>
          <w:sz w:val="24"/>
          <w:szCs w:val="24"/>
          <w:highlight w:val="none"/>
          <w:lang w:val="en-US" w:eastAsia="zh-CN"/>
        </w:rPr>
        <w:t xml:space="preserve">  商务</w:t>
      </w:r>
      <w:r>
        <w:rPr>
          <w:rFonts w:hint="eastAsia" w:ascii="仿宋" w:hAnsi="仿宋" w:eastAsia="仿宋" w:cs="仿宋"/>
          <w:spacing w:val="-1"/>
          <w:sz w:val="24"/>
          <w:szCs w:val="24"/>
          <w:highlight w:val="none"/>
        </w:rPr>
        <w:t>技术部分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90分</w:t>
      </w:r>
      <w:r>
        <w:rPr>
          <w:rFonts w:hint="eastAsia" w:ascii="仿宋" w:hAnsi="仿宋" w:eastAsia="仿宋" w:cs="仿宋"/>
          <w:spacing w:val="-1"/>
          <w:sz w:val="24"/>
          <w:szCs w:val="24"/>
          <w:highlight w:val="none"/>
          <w:lang w:eastAsia="zh-CN"/>
        </w:rPr>
        <w:t>）</w:t>
      </w:r>
    </w:p>
    <w:p w14:paraId="5454BC76">
      <w:pPr>
        <w:spacing w:line="116" w:lineRule="exact"/>
        <w:rPr>
          <w:rFonts w:hint="eastAsia" w:ascii="仿宋" w:hAnsi="仿宋" w:eastAsia="仿宋" w:cs="仿宋"/>
          <w:sz w:val="24"/>
          <w:szCs w:val="24"/>
          <w:highlight w:val="none"/>
        </w:rPr>
      </w:pPr>
    </w:p>
    <w:p w14:paraId="54F85E97">
      <w:pPr>
        <w:spacing w:line="116" w:lineRule="exact"/>
        <w:rPr>
          <w:rFonts w:hint="eastAsia" w:ascii="仿宋" w:hAnsi="仿宋" w:eastAsia="仿宋" w:cs="仿宋"/>
          <w:sz w:val="24"/>
          <w:szCs w:val="24"/>
          <w:highlight w:val="none"/>
        </w:rPr>
      </w:pPr>
    </w:p>
    <w:p w14:paraId="30D96EBB">
      <w:pPr>
        <w:spacing w:line="116" w:lineRule="exact"/>
        <w:rPr>
          <w:rFonts w:hint="eastAsia" w:ascii="仿宋" w:hAnsi="仿宋" w:eastAsia="仿宋" w:cs="仿宋"/>
          <w:sz w:val="24"/>
          <w:szCs w:val="24"/>
          <w:highlight w:val="none"/>
        </w:rPr>
      </w:pPr>
    </w:p>
    <w:p w14:paraId="452018CA">
      <w:pPr>
        <w:spacing w:line="116" w:lineRule="exact"/>
        <w:rPr>
          <w:rFonts w:hint="eastAsia" w:ascii="仿宋" w:hAnsi="仿宋" w:eastAsia="仿宋" w:cs="仿宋"/>
          <w:sz w:val="24"/>
          <w:szCs w:val="24"/>
          <w:highlight w:val="none"/>
        </w:rPr>
      </w:pPr>
    </w:p>
    <w:p w14:paraId="7A55E600">
      <w:pPr>
        <w:spacing w:line="116" w:lineRule="exact"/>
        <w:rPr>
          <w:rFonts w:hint="eastAsia" w:ascii="仿宋" w:hAnsi="仿宋" w:eastAsia="仿宋" w:cs="仿宋"/>
          <w:sz w:val="24"/>
          <w:szCs w:val="24"/>
          <w:highlight w:val="none"/>
        </w:rPr>
      </w:pPr>
    </w:p>
    <w:tbl>
      <w:tblPr>
        <w:tblStyle w:val="14"/>
        <w:tblpPr w:leftFromText="180" w:rightFromText="180" w:vertAnchor="text" w:horzAnchor="page" w:tblpX="1776" w:tblpY="164"/>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3"/>
        <w:gridCol w:w="1669"/>
        <w:gridCol w:w="5557"/>
      </w:tblGrid>
      <w:tr w14:paraId="5F49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90" w:type="dxa"/>
            <w:noWrap w:val="0"/>
            <w:tcMar>
              <w:left w:w="108" w:type="dxa"/>
              <w:right w:w="108" w:type="dxa"/>
            </w:tcMar>
            <w:vAlign w:val="center"/>
          </w:tcPr>
          <w:p w14:paraId="5593AF54">
            <w:pPr>
              <w:widowControl/>
              <w:spacing w:line="340" w:lineRule="exac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序号</w:t>
            </w:r>
          </w:p>
        </w:tc>
        <w:tc>
          <w:tcPr>
            <w:tcW w:w="1283" w:type="dxa"/>
            <w:noWrap w:val="0"/>
            <w:tcMar>
              <w:left w:w="108" w:type="dxa"/>
              <w:right w:w="108" w:type="dxa"/>
            </w:tcMar>
            <w:vAlign w:val="center"/>
          </w:tcPr>
          <w:p w14:paraId="2D0223CB">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评分内容</w:t>
            </w:r>
          </w:p>
        </w:tc>
        <w:tc>
          <w:tcPr>
            <w:tcW w:w="1669" w:type="dxa"/>
            <w:noWrap w:val="0"/>
            <w:tcMar>
              <w:left w:w="108" w:type="dxa"/>
              <w:right w:w="108" w:type="dxa"/>
            </w:tcMar>
            <w:vAlign w:val="center"/>
          </w:tcPr>
          <w:p w14:paraId="6AD845DE">
            <w:pPr>
              <w:widowControl/>
              <w:spacing w:line="34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分值</w:t>
            </w:r>
          </w:p>
        </w:tc>
        <w:tc>
          <w:tcPr>
            <w:tcW w:w="5557" w:type="dxa"/>
            <w:noWrap w:val="0"/>
            <w:tcMar>
              <w:left w:w="108" w:type="dxa"/>
              <w:right w:w="108" w:type="dxa"/>
            </w:tcMar>
            <w:vAlign w:val="center"/>
          </w:tcPr>
          <w:p w14:paraId="7071AA70">
            <w:pPr>
              <w:widowControl/>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评分</w:t>
            </w:r>
            <w:r>
              <w:rPr>
                <w:rFonts w:hint="eastAsia" w:ascii="仿宋" w:hAnsi="仿宋" w:eastAsia="仿宋" w:cs="仿宋"/>
                <w:b/>
                <w:bCs/>
                <w:sz w:val="24"/>
                <w:szCs w:val="24"/>
                <w:highlight w:val="none"/>
                <w:lang w:val="en-US" w:eastAsia="zh-CN"/>
              </w:rPr>
              <w:t>标准</w:t>
            </w:r>
          </w:p>
        </w:tc>
      </w:tr>
      <w:tr w14:paraId="6D2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199" w:type="dxa"/>
            <w:gridSpan w:val="4"/>
            <w:noWrap w:val="0"/>
            <w:tcMar>
              <w:left w:w="108" w:type="dxa"/>
              <w:right w:w="108" w:type="dxa"/>
            </w:tcMar>
            <w:vAlign w:val="center"/>
          </w:tcPr>
          <w:p w14:paraId="4BC4AD4D">
            <w:pPr>
              <w:widowControl/>
              <w:spacing w:line="340" w:lineRule="exact"/>
              <w:jc w:val="center"/>
              <w:rPr>
                <w:rFonts w:hint="eastAsia" w:ascii="仿宋" w:hAnsi="仿宋" w:eastAsia="仿宋" w:cs="仿宋"/>
                <w:b/>
                <w:bCs/>
                <w:sz w:val="24"/>
                <w:szCs w:val="24"/>
                <w:highlight w:val="none"/>
              </w:rPr>
            </w:pPr>
            <w:r>
              <w:rPr>
                <w:rFonts w:hint="eastAsia" w:ascii="仿宋" w:hAnsi="仿宋" w:eastAsia="仿宋" w:cs="仿宋"/>
                <w:spacing w:val="-1"/>
                <w:sz w:val="24"/>
                <w:szCs w:val="24"/>
                <w:highlight w:val="none"/>
                <w:lang w:val="en-US" w:eastAsia="zh-CN"/>
              </w:rPr>
              <w:t>商务</w:t>
            </w:r>
            <w:r>
              <w:rPr>
                <w:rFonts w:hint="eastAsia" w:ascii="仿宋" w:hAnsi="仿宋" w:eastAsia="仿宋" w:cs="仿宋"/>
                <w:spacing w:val="-1"/>
                <w:sz w:val="24"/>
                <w:szCs w:val="24"/>
                <w:highlight w:val="none"/>
              </w:rPr>
              <w:t>技术部分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90分</w:t>
            </w:r>
            <w:r>
              <w:rPr>
                <w:rFonts w:hint="eastAsia" w:ascii="仿宋" w:hAnsi="仿宋" w:eastAsia="仿宋" w:cs="仿宋"/>
                <w:spacing w:val="-1"/>
                <w:sz w:val="24"/>
                <w:szCs w:val="24"/>
                <w:highlight w:val="none"/>
                <w:lang w:eastAsia="zh-CN"/>
              </w:rPr>
              <w:t>）</w:t>
            </w:r>
          </w:p>
        </w:tc>
      </w:tr>
      <w:tr w14:paraId="191B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690" w:type="dxa"/>
            <w:noWrap w:val="0"/>
            <w:tcMar>
              <w:left w:w="108" w:type="dxa"/>
              <w:right w:w="108" w:type="dxa"/>
            </w:tcMar>
            <w:vAlign w:val="center"/>
          </w:tcPr>
          <w:p w14:paraId="6612497D">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283" w:type="dxa"/>
            <w:vMerge w:val="restart"/>
            <w:noWrap w:val="0"/>
            <w:tcMar>
              <w:left w:w="108" w:type="dxa"/>
              <w:right w:w="108" w:type="dxa"/>
            </w:tcMar>
            <w:vAlign w:val="center"/>
          </w:tcPr>
          <w:p w14:paraId="42B15F43">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技术部分</w:t>
            </w:r>
          </w:p>
          <w:p w14:paraId="4C9689D4">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p>
        </w:tc>
        <w:tc>
          <w:tcPr>
            <w:tcW w:w="1669" w:type="dxa"/>
            <w:noWrap w:val="0"/>
            <w:tcMar>
              <w:left w:w="108" w:type="dxa"/>
              <w:right w:w="108" w:type="dxa"/>
            </w:tcMar>
            <w:vAlign w:val="center"/>
          </w:tcPr>
          <w:p w14:paraId="3A65332F">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施工组织实施方案(0-12分)</w:t>
            </w:r>
          </w:p>
        </w:tc>
        <w:tc>
          <w:tcPr>
            <w:tcW w:w="5557" w:type="dxa"/>
            <w:noWrap w:val="0"/>
            <w:tcMar>
              <w:left w:w="108" w:type="dxa"/>
              <w:right w:w="108" w:type="dxa"/>
            </w:tcMar>
            <w:vAlign w:val="center"/>
          </w:tcPr>
          <w:p w14:paraId="3E89C7F0">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1、施工组织实施方案包括：①施工进度安排表、②施工通道图、③施工现场布置图、④施工季节保障措施。投标人每提供一项内容最高得3分，最多得12分；</w:t>
            </w:r>
          </w:p>
          <w:p w14:paraId="6B78DDF4">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注:方案具有创新、可行度较高得3分。方案基本满足工程需求得1.5分，未提供或明显套用其他项目内容、不符合本项目实际需求的的不得分。</w:t>
            </w:r>
          </w:p>
        </w:tc>
      </w:tr>
      <w:tr w14:paraId="2447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690" w:type="dxa"/>
            <w:noWrap w:val="0"/>
            <w:tcMar>
              <w:left w:w="108" w:type="dxa"/>
              <w:right w:w="108" w:type="dxa"/>
            </w:tcMar>
            <w:vAlign w:val="center"/>
          </w:tcPr>
          <w:p w14:paraId="52CE5B89">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3" w:type="dxa"/>
            <w:vMerge w:val="continue"/>
            <w:noWrap w:val="0"/>
            <w:tcMar>
              <w:left w:w="108" w:type="dxa"/>
              <w:right w:w="108" w:type="dxa"/>
            </w:tcMar>
            <w:vAlign w:val="center"/>
          </w:tcPr>
          <w:p w14:paraId="7ADBCE47">
            <w:pPr>
              <w:keepNext w:val="0"/>
              <w:keepLines w:val="0"/>
              <w:widowControl/>
              <w:suppressLineNumbers w:val="0"/>
              <w:jc w:val="left"/>
              <w:rPr>
                <w:rFonts w:hint="eastAsia" w:ascii="仿宋" w:hAnsi="仿宋" w:eastAsia="仿宋" w:cs="仿宋"/>
                <w:sz w:val="24"/>
                <w:szCs w:val="24"/>
              </w:rPr>
            </w:pPr>
          </w:p>
        </w:tc>
        <w:tc>
          <w:tcPr>
            <w:tcW w:w="1669" w:type="dxa"/>
            <w:noWrap w:val="0"/>
            <w:tcMar>
              <w:left w:w="108" w:type="dxa"/>
              <w:right w:w="108" w:type="dxa"/>
            </w:tcMar>
            <w:vAlign w:val="center"/>
          </w:tcPr>
          <w:p w14:paraId="71C71021">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技术难点重点</w:t>
            </w:r>
          </w:p>
          <w:p w14:paraId="01B189B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（0-20分）</w:t>
            </w:r>
          </w:p>
          <w:p w14:paraId="4C8A162D">
            <w:pPr>
              <w:keepNext w:val="0"/>
              <w:keepLines w:val="0"/>
              <w:widowControl/>
              <w:suppressLineNumbers w:val="0"/>
              <w:jc w:val="center"/>
              <w:rPr>
                <w:rFonts w:hint="eastAsia" w:ascii="仿宋" w:hAnsi="仿宋" w:eastAsia="仿宋" w:cs="仿宋"/>
                <w:sz w:val="24"/>
                <w:szCs w:val="24"/>
              </w:rPr>
            </w:pPr>
          </w:p>
        </w:tc>
        <w:tc>
          <w:tcPr>
            <w:tcW w:w="5557" w:type="dxa"/>
            <w:noWrap w:val="0"/>
            <w:tcMar>
              <w:left w:w="108" w:type="dxa"/>
              <w:right w:w="108" w:type="dxa"/>
            </w:tcMar>
            <w:vAlign w:val="center"/>
          </w:tcPr>
          <w:p w14:paraId="66801EA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①对项目技术难点及施工重点难点进行分析，制定相应解决方案，切合项目实际情况，能完全有效的解决项目难点、重点问题；</w:t>
            </w:r>
          </w:p>
          <w:p w14:paraId="797CABA6">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②符合项目情况，充分考虑施工地点，周围环境，地理位置，完全满足项目服务要求；</w:t>
            </w:r>
          </w:p>
          <w:p w14:paraId="2E83336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③施工设备满足实际施工要求、设备投入充足，劳动力计划满足工期要求及施工要求；</w:t>
            </w:r>
          </w:p>
          <w:p w14:paraId="43259C7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④确保工程质量、安全措施的举措；</w:t>
            </w:r>
          </w:p>
          <w:p w14:paraId="40AA342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⑤平面布置可行，不会造成施工现场混乱。 </w:t>
            </w:r>
          </w:p>
          <w:p w14:paraId="44F02E70">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以上内容每项最高得4分，评委根据具体内容进行赋分，满分20分，未提供不得分。</w:t>
            </w:r>
          </w:p>
          <w:p w14:paraId="7629EA6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注:未提供或明显套用其他项目内容、不符合本项目实际需求的的不得分。</w:t>
            </w:r>
          </w:p>
        </w:tc>
      </w:tr>
      <w:tr w14:paraId="2E8E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690" w:type="dxa"/>
            <w:noWrap w:val="0"/>
            <w:tcMar>
              <w:left w:w="108" w:type="dxa"/>
              <w:right w:w="108" w:type="dxa"/>
            </w:tcMar>
            <w:vAlign w:val="center"/>
          </w:tcPr>
          <w:p w14:paraId="57D86F4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3" w:type="dxa"/>
            <w:vMerge w:val="continue"/>
            <w:noWrap w:val="0"/>
            <w:tcMar>
              <w:left w:w="108" w:type="dxa"/>
              <w:right w:w="108" w:type="dxa"/>
            </w:tcMar>
            <w:vAlign w:val="center"/>
          </w:tcPr>
          <w:p w14:paraId="0F52E791">
            <w:pPr>
              <w:spacing w:beforeLines="30" w:line="312" w:lineRule="auto"/>
              <w:jc w:val="center"/>
              <w:rPr>
                <w:rFonts w:hint="eastAsia" w:ascii="仿宋" w:hAnsi="仿宋" w:eastAsia="仿宋" w:cs="仿宋"/>
                <w:sz w:val="24"/>
                <w:szCs w:val="24"/>
                <w:lang w:val="en-US" w:eastAsia="zh-CN"/>
              </w:rPr>
            </w:pPr>
          </w:p>
        </w:tc>
        <w:tc>
          <w:tcPr>
            <w:tcW w:w="1669" w:type="dxa"/>
            <w:noWrap w:val="0"/>
            <w:tcMar>
              <w:left w:w="108" w:type="dxa"/>
              <w:right w:w="108" w:type="dxa"/>
            </w:tcMar>
            <w:vAlign w:val="center"/>
          </w:tcPr>
          <w:p w14:paraId="5798B948">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4"/>
                <w:szCs w:val="24"/>
                <w:lang w:val="en-US" w:eastAsia="zh-CN" w:bidi="ar"/>
              </w:rPr>
              <w:t>质量管理体系与措施（0-5分）</w:t>
            </w:r>
          </w:p>
        </w:tc>
        <w:tc>
          <w:tcPr>
            <w:tcW w:w="5557" w:type="dxa"/>
            <w:noWrap w:val="0"/>
            <w:tcMar>
              <w:left w:w="108" w:type="dxa"/>
              <w:right w:w="108" w:type="dxa"/>
            </w:tcMar>
            <w:vAlign w:val="center"/>
          </w:tcPr>
          <w:p w14:paraId="35063BEA">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针对工程的质量管理及质量保证措施方面的论述: 具体提供施工质量①控制方案，②对主要工序、施工工艺、材料验收等的质量控制方法，每项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2.5分，共5分，评委根据具体内容进行赋分，未提供或明显套用其他项目内容、不符合本项目实际需求的的不得分。</w:t>
            </w:r>
          </w:p>
        </w:tc>
      </w:tr>
      <w:tr w14:paraId="05D9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690" w:type="dxa"/>
            <w:noWrap w:val="0"/>
            <w:tcMar>
              <w:left w:w="108" w:type="dxa"/>
              <w:right w:w="108" w:type="dxa"/>
            </w:tcMar>
            <w:vAlign w:val="center"/>
          </w:tcPr>
          <w:p w14:paraId="1C3EE735">
            <w:pPr>
              <w:spacing w:beforeLines="30" w:line="312" w:lineRule="auto"/>
              <w:jc w:val="center"/>
              <w:rPr>
                <w:rFonts w:hint="eastAsia" w:ascii="仿宋" w:hAnsi="仿宋" w:eastAsia="仿宋" w:cs="仿宋"/>
                <w:sz w:val="24"/>
                <w:szCs w:val="24"/>
                <w:lang w:val="en-US" w:eastAsia="zh-CN"/>
              </w:rPr>
            </w:pPr>
          </w:p>
          <w:p w14:paraId="1C1D6B6B">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3" w:type="dxa"/>
            <w:vMerge w:val="continue"/>
            <w:noWrap w:val="0"/>
            <w:tcMar>
              <w:left w:w="108" w:type="dxa"/>
              <w:right w:w="108" w:type="dxa"/>
            </w:tcMar>
            <w:vAlign w:val="center"/>
          </w:tcPr>
          <w:p w14:paraId="2C964928">
            <w:pPr>
              <w:spacing w:beforeLines="30" w:line="312" w:lineRule="auto"/>
              <w:jc w:val="center"/>
              <w:rPr>
                <w:rFonts w:hint="eastAsia" w:ascii="仿宋" w:hAnsi="仿宋" w:eastAsia="仿宋" w:cs="仿宋"/>
                <w:sz w:val="24"/>
                <w:szCs w:val="24"/>
                <w:lang w:val="en-US" w:eastAsia="zh-CN"/>
              </w:rPr>
            </w:pPr>
          </w:p>
        </w:tc>
        <w:tc>
          <w:tcPr>
            <w:tcW w:w="1669" w:type="dxa"/>
            <w:noWrap w:val="0"/>
            <w:tcMar>
              <w:left w:w="108" w:type="dxa"/>
              <w:right w:w="108" w:type="dxa"/>
            </w:tcMar>
            <w:vAlign w:val="center"/>
          </w:tcPr>
          <w:p w14:paraId="1340736B">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安全管理体系与措施 </w:t>
            </w:r>
          </w:p>
          <w:p w14:paraId="5BB784B9">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（0-12分）</w:t>
            </w:r>
          </w:p>
        </w:tc>
        <w:tc>
          <w:tcPr>
            <w:tcW w:w="5557" w:type="dxa"/>
            <w:noWrap w:val="0"/>
            <w:tcMar>
              <w:left w:w="108" w:type="dxa"/>
              <w:right w:w="108" w:type="dxa"/>
            </w:tcMar>
            <w:vAlign w:val="center"/>
          </w:tcPr>
          <w:p w14:paraId="5B01F452">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针对工程施工安全及文明施工措施的论述: ①管理措施规范、②规章制度完善、③安全保护方法明确、④措施（含风险管理）具体可行，每项3分，共12分，评委根据具体内容进行赋分。未提供或明显套用其他项目内容、不符合本项目实际需求的的不得分。</w:t>
            </w:r>
          </w:p>
        </w:tc>
      </w:tr>
      <w:tr w14:paraId="6752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7E29249E">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3" w:type="dxa"/>
            <w:vMerge w:val="continue"/>
            <w:noWrap w:val="0"/>
            <w:tcMar>
              <w:left w:w="108" w:type="dxa"/>
              <w:right w:w="108" w:type="dxa"/>
            </w:tcMar>
            <w:vAlign w:val="center"/>
          </w:tcPr>
          <w:p w14:paraId="0E1DB5F6">
            <w:pPr>
              <w:spacing w:beforeLines="30" w:line="312" w:lineRule="auto"/>
              <w:jc w:val="center"/>
              <w:rPr>
                <w:rFonts w:hint="eastAsia" w:ascii="仿宋" w:hAnsi="仿宋" w:eastAsia="仿宋" w:cs="仿宋"/>
                <w:sz w:val="24"/>
                <w:szCs w:val="24"/>
                <w:lang w:val="en-US" w:eastAsia="zh-CN"/>
              </w:rPr>
            </w:pPr>
          </w:p>
        </w:tc>
        <w:tc>
          <w:tcPr>
            <w:tcW w:w="1669" w:type="dxa"/>
            <w:noWrap w:val="0"/>
            <w:tcMar>
              <w:left w:w="108" w:type="dxa"/>
              <w:right w:w="108" w:type="dxa"/>
            </w:tcMar>
            <w:vAlign w:val="center"/>
          </w:tcPr>
          <w:p w14:paraId="2B1CB538">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工程进度计划与措施</w:t>
            </w:r>
          </w:p>
          <w:p w14:paraId="29FE66E7">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（0-4分）</w:t>
            </w:r>
          </w:p>
        </w:tc>
        <w:tc>
          <w:tcPr>
            <w:tcW w:w="5557" w:type="dxa"/>
            <w:noWrap w:val="0"/>
            <w:tcMar>
              <w:left w:w="108" w:type="dxa"/>
              <w:right w:w="108" w:type="dxa"/>
            </w:tcMar>
            <w:vAlign w:val="center"/>
          </w:tcPr>
          <w:p w14:paraId="3F919A4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针对工程进度计划与磋商的论述： </w:t>
            </w:r>
          </w:p>
          <w:p w14:paraId="1B76D2CC">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①工程施工流程、</w:t>
            </w:r>
          </w:p>
          <w:p w14:paraId="03F7CBE9">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②进度计划横道图（或网络图）中的关键线路以及措施,每项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2分，共4分，评委根据具体内容进行赋分，未提供或明显套用其他项目内容、不符合本项目实际需求的的不得分。</w:t>
            </w:r>
          </w:p>
        </w:tc>
      </w:tr>
      <w:tr w14:paraId="186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5498FB6A">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3" w:type="dxa"/>
            <w:vMerge w:val="continue"/>
            <w:noWrap w:val="0"/>
            <w:tcMar>
              <w:left w:w="108" w:type="dxa"/>
              <w:right w:w="108" w:type="dxa"/>
            </w:tcMar>
            <w:vAlign w:val="center"/>
          </w:tcPr>
          <w:p w14:paraId="701D24B6">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p>
        </w:tc>
        <w:tc>
          <w:tcPr>
            <w:tcW w:w="1669" w:type="dxa"/>
            <w:noWrap w:val="0"/>
            <w:tcMar>
              <w:left w:w="108" w:type="dxa"/>
              <w:right w:w="108" w:type="dxa"/>
            </w:tcMar>
            <w:vAlign w:val="center"/>
          </w:tcPr>
          <w:p w14:paraId="30D3E691">
            <w:pPr>
              <w:keepNext w:val="0"/>
              <w:keepLines w:val="0"/>
              <w:widowControl/>
              <w:suppressLineNumbers w:val="0"/>
              <w:jc w:val="both"/>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资源配备计划</w:t>
            </w:r>
          </w:p>
          <w:p w14:paraId="52BB0FB2">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（0-12分）</w:t>
            </w:r>
          </w:p>
        </w:tc>
        <w:tc>
          <w:tcPr>
            <w:tcW w:w="5557" w:type="dxa"/>
            <w:noWrap w:val="0"/>
            <w:tcMar>
              <w:left w:w="108" w:type="dxa"/>
              <w:right w:w="108" w:type="dxa"/>
            </w:tcMar>
            <w:vAlign w:val="center"/>
          </w:tcPr>
          <w:p w14:paraId="2B8EC548">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在确保工程质量前提下，有①降低成本、②缩短工期、③减轻劳动强度、④提高进度。</w:t>
            </w:r>
          </w:p>
          <w:p w14:paraId="6905E835">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3分，共12分，评委根据具体内容进行赋分，未提供或明显套用其他项目内容、不符合本项目实际需求的的不得分。</w:t>
            </w:r>
          </w:p>
        </w:tc>
      </w:tr>
      <w:tr w14:paraId="7816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trPr>
        <w:tc>
          <w:tcPr>
            <w:tcW w:w="690" w:type="dxa"/>
            <w:noWrap w:val="0"/>
            <w:tcMar>
              <w:left w:w="108" w:type="dxa"/>
              <w:right w:w="108" w:type="dxa"/>
            </w:tcMar>
            <w:vAlign w:val="center"/>
          </w:tcPr>
          <w:p w14:paraId="57EA0891">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83" w:type="dxa"/>
            <w:vMerge w:val="restart"/>
            <w:noWrap w:val="0"/>
            <w:tcMar>
              <w:left w:w="108" w:type="dxa"/>
              <w:right w:w="108" w:type="dxa"/>
            </w:tcMar>
            <w:vAlign w:val="center"/>
          </w:tcPr>
          <w:p w14:paraId="646A894E">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商务部分</w:t>
            </w:r>
          </w:p>
        </w:tc>
        <w:tc>
          <w:tcPr>
            <w:tcW w:w="1669" w:type="dxa"/>
            <w:noWrap w:val="0"/>
            <w:tcMar>
              <w:left w:w="108" w:type="dxa"/>
              <w:right w:w="108" w:type="dxa"/>
            </w:tcMar>
            <w:vAlign w:val="center"/>
          </w:tcPr>
          <w:p w14:paraId="6A7FA2F6">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应急维修响应时间</w:t>
            </w:r>
          </w:p>
          <w:p w14:paraId="6DE092B0">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（0-3分）</w:t>
            </w:r>
          </w:p>
        </w:tc>
        <w:tc>
          <w:tcPr>
            <w:tcW w:w="5557" w:type="dxa"/>
            <w:noWrap w:val="0"/>
            <w:tcMar>
              <w:left w:w="108" w:type="dxa"/>
              <w:right w:w="108" w:type="dxa"/>
            </w:tcMar>
            <w:vAlign w:val="center"/>
          </w:tcPr>
          <w:p w14:paraId="35990C9A">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1小时响应并安排相关设备、人员到场解决处理问题得3分；2小时响应并安排相关设备、人员到场解决处理问题得2分；3小时响应并安排相关设备、人员到场解决处理问题得1分；3小时以上不得分。</w:t>
            </w:r>
          </w:p>
        </w:tc>
      </w:tr>
      <w:tr w14:paraId="0A67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9CA07B3">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83" w:type="dxa"/>
            <w:vMerge w:val="continue"/>
            <w:noWrap w:val="0"/>
            <w:tcMar>
              <w:left w:w="108" w:type="dxa"/>
              <w:right w:w="108" w:type="dxa"/>
            </w:tcMar>
            <w:vAlign w:val="center"/>
          </w:tcPr>
          <w:p w14:paraId="0C157100">
            <w:pPr>
              <w:spacing w:beforeLines="30" w:line="312" w:lineRule="auto"/>
              <w:jc w:val="center"/>
              <w:rPr>
                <w:rFonts w:hint="eastAsia" w:ascii="仿宋" w:hAnsi="仿宋" w:eastAsia="仿宋" w:cs="仿宋"/>
                <w:snapToGrid w:val="0"/>
                <w:color w:val="000000"/>
                <w:kern w:val="0"/>
                <w:sz w:val="24"/>
                <w:szCs w:val="24"/>
                <w:lang w:val="en-US" w:eastAsia="zh-CN"/>
              </w:rPr>
            </w:pPr>
          </w:p>
        </w:tc>
        <w:tc>
          <w:tcPr>
            <w:tcW w:w="1669" w:type="dxa"/>
            <w:shd w:val="clear" w:color="auto" w:fill="auto"/>
            <w:noWrap w:val="0"/>
            <w:tcMar>
              <w:left w:w="108" w:type="dxa"/>
              <w:right w:w="108" w:type="dxa"/>
            </w:tcMar>
            <w:vAlign w:val="center"/>
          </w:tcPr>
          <w:p w14:paraId="088EFE00">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人员配置</w:t>
            </w:r>
          </w:p>
          <w:p w14:paraId="20FE8C9D">
            <w:pPr>
              <w:spacing w:beforeLines="30" w:line="312" w:lineRule="auto"/>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 xml:space="preserve"> (0-10分）</w:t>
            </w:r>
          </w:p>
        </w:tc>
        <w:tc>
          <w:tcPr>
            <w:tcW w:w="5557" w:type="dxa"/>
            <w:shd w:val="clear" w:color="auto" w:fill="auto"/>
            <w:noWrap w:val="0"/>
            <w:tcMar>
              <w:left w:w="108" w:type="dxa"/>
              <w:right w:w="108" w:type="dxa"/>
            </w:tcMar>
            <w:vAlign w:val="center"/>
          </w:tcPr>
          <w:p w14:paraId="0432D83A">
            <w:pPr>
              <w:keepNext w:val="0"/>
              <w:keepLines w:val="0"/>
              <w:widowControl/>
              <w:numPr>
                <w:ilvl w:val="0"/>
                <w:numId w:val="0"/>
              </w:numPr>
              <w:suppressLineNumbers w:val="0"/>
              <w:ind w:leftChars="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投标人针对本项目拟派项目班子成员（技术负责人、安全员、施工员、质量员、预算员、资料员等相关技术人员），人员配备10人以上的，得10分；每少一人扣1.5分,；（提供注册证书或中级职称或岗位证书、身份证、毕业证，资料不全不得分）</w:t>
            </w:r>
          </w:p>
        </w:tc>
      </w:tr>
      <w:tr w14:paraId="127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42EED41">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3" w:type="dxa"/>
            <w:vMerge w:val="continue"/>
            <w:noWrap w:val="0"/>
            <w:tcMar>
              <w:left w:w="108" w:type="dxa"/>
              <w:right w:w="108" w:type="dxa"/>
            </w:tcMar>
            <w:vAlign w:val="center"/>
          </w:tcPr>
          <w:p w14:paraId="19534ECA">
            <w:pPr>
              <w:keepNext w:val="0"/>
              <w:keepLines w:val="0"/>
              <w:widowControl/>
              <w:suppressLineNumbers w:val="0"/>
              <w:ind w:firstLine="240" w:firstLineChars="100"/>
              <w:jc w:val="center"/>
              <w:rPr>
                <w:rFonts w:hint="eastAsia" w:ascii="仿宋" w:hAnsi="仿宋" w:eastAsia="仿宋" w:cs="仿宋"/>
                <w:sz w:val="24"/>
                <w:szCs w:val="24"/>
                <w:lang w:val="en-US" w:eastAsia="zh-CN"/>
              </w:rPr>
            </w:pPr>
          </w:p>
        </w:tc>
        <w:tc>
          <w:tcPr>
            <w:tcW w:w="1669" w:type="dxa"/>
            <w:shd w:val="clear" w:color="auto" w:fill="auto"/>
            <w:noWrap w:val="0"/>
            <w:tcMar>
              <w:left w:w="108" w:type="dxa"/>
              <w:right w:w="108" w:type="dxa"/>
            </w:tcMar>
            <w:vAlign w:val="center"/>
          </w:tcPr>
          <w:p w14:paraId="54DC9AC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企业业绩</w:t>
            </w:r>
          </w:p>
          <w:p w14:paraId="390B32CE">
            <w:pPr>
              <w:spacing w:beforeLines="30" w:line="312" w:lineRule="auto"/>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（0-6分）</w:t>
            </w:r>
          </w:p>
        </w:tc>
        <w:tc>
          <w:tcPr>
            <w:tcW w:w="5557" w:type="dxa"/>
            <w:shd w:val="clear" w:color="auto" w:fill="auto"/>
            <w:noWrap w:val="0"/>
            <w:tcMar>
              <w:left w:w="108" w:type="dxa"/>
              <w:right w:w="108" w:type="dxa"/>
            </w:tcMar>
            <w:vAlign w:val="center"/>
          </w:tcPr>
          <w:p w14:paraId="6FC953F9">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投标人每提供一项2023年01月01日至今类似的市政公用工程施工业绩得2分，满分 6分</w:t>
            </w:r>
          </w:p>
          <w:p w14:paraId="2E275CF4">
            <w:pPr>
              <w:keepNext w:val="0"/>
              <w:keepLines w:val="0"/>
              <w:widowControl/>
              <w:suppressLineNumbers w:val="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（须提供中标合同或中标通知书，以中标通知书发出时间或签订合同时间为起算时间）</w:t>
            </w:r>
          </w:p>
        </w:tc>
      </w:tr>
      <w:tr w14:paraId="65EA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B9F5557">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83" w:type="dxa"/>
            <w:vMerge w:val="continue"/>
            <w:noWrap w:val="0"/>
            <w:tcMar>
              <w:left w:w="108" w:type="dxa"/>
              <w:right w:w="108" w:type="dxa"/>
            </w:tcMar>
            <w:vAlign w:val="center"/>
          </w:tcPr>
          <w:p w14:paraId="4B74A5D1">
            <w:pPr>
              <w:keepNext w:val="0"/>
              <w:keepLines w:val="0"/>
              <w:widowControl/>
              <w:suppressLineNumbers w:val="0"/>
              <w:ind w:firstLine="240" w:firstLineChars="100"/>
              <w:jc w:val="center"/>
              <w:rPr>
                <w:rFonts w:hint="eastAsia" w:ascii="仿宋" w:hAnsi="仿宋" w:eastAsia="仿宋" w:cs="仿宋"/>
                <w:sz w:val="24"/>
                <w:szCs w:val="24"/>
                <w:lang w:val="en-US" w:eastAsia="zh-CN"/>
              </w:rPr>
            </w:pPr>
          </w:p>
        </w:tc>
        <w:tc>
          <w:tcPr>
            <w:tcW w:w="1669" w:type="dxa"/>
            <w:shd w:val="clear" w:color="auto" w:fill="auto"/>
            <w:noWrap w:val="0"/>
            <w:tcMar>
              <w:left w:w="108" w:type="dxa"/>
              <w:right w:w="108" w:type="dxa"/>
            </w:tcMar>
            <w:vAlign w:val="center"/>
          </w:tcPr>
          <w:p w14:paraId="2B776C2C">
            <w:pPr>
              <w:keepNext w:val="0"/>
              <w:keepLines w:val="0"/>
              <w:widowControl/>
              <w:suppressLineNumbers w:val="0"/>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售后保修情况（0-6分）</w:t>
            </w:r>
          </w:p>
        </w:tc>
        <w:tc>
          <w:tcPr>
            <w:tcW w:w="5557" w:type="dxa"/>
            <w:shd w:val="clear" w:color="auto" w:fill="auto"/>
            <w:noWrap w:val="0"/>
            <w:tcMar>
              <w:left w:w="108" w:type="dxa"/>
              <w:right w:w="108" w:type="dxa"/>
            </w:tcMar>
            <w:vAlign w:val="center"/>
          </w:tcPr>
          <w:p w14:paraId="10BDB9F7">
            <w:pPr>
              <w:keepNext w:val="0"/>
              <w:keepLines w:val="0"/>
              <w:widowControl/>
              <w:suppressLineNumbers w:val="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提供针对本项目完善的售后服务承诺，从①服务内容、②服务方式、③服务团队、④售后服务的管理制度、⑤提供服务措施、⑥技术水平等进行评分。此项最高得6分。</w:t>
            </w:r>
            <w:r>
              <w:rPr>
                <w:rFonts w:hint="eastAsia" w:ascii="仿宋" w:hAnsi="仿宋" w:eastAsia="仿宋" w:cs="仿宋"/>
                <w:sz w:val="24"/>
                <w:szCs w:val="24"/>
                <w:lang w:eastAsia="zh-CN"/>
              </w:rPr>
              <w:t>每少提供一项扣1分。</w:t>
            </w:r>
          </w:p>
        </w:tc>
      </w:tr>
    </w:tbl>
    <w:p w14:paraId="087FDF63">
      <w:pPr>
        <w:rPr>
          <w:rFonts w:hint="eastAsia" w:ascii="仿宋" w:hAnsi="仿宋" w:eastAsia="仿宋" w:cs="仿宋"/>
          <w:sz w:val="24"/>
          <w:szCs w:val="24"/>
          <w:highlight w:val="none"/>
        </w:rPr>
      </w:pPr>
    </w:p>
    <w:p w14:paraId="21BAD21A">
      <w:pPr>
        <w:spacing w:before="320" w:line="377" w:lineRule="exact"/>
        <w:ind w:left="683"/>
        <w:outlineLvl w:val="1"/>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3.评审</w:t>
      </w:r>
      <w:r>
        <w:rPr>
          <w:rFonts w:hint="eastAsia" w:ascii="仿宋" w:hAnsi="仿宋" w:eastAsia="仿宋" w:cs="仿宋"/>
          <w:spacing w:val="-1"/>
          <w:position w:val="1"/>
          <w:sz w:val="24"/>
          <w:szCs w:val="24"/>
          <w:highlight w:val="none"/>
        </w:rPr>
        <w:t>方法</w:t>
      </w:r>
    </w:p>
    <w:p w14:paraId="308C4379">
      <w:pPr>
        <w:spacing w:before="176" w:line="326" w:lineRule="auto"/>
        <w:ind w:left="129" w:right="-285" w:rightChars="0" w:firstLine="480"/>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本</w:t>
      </w:r>
      <w:r>
        <w:rPr>
          <w:rFonts w:hint="eastAsia" w:ascii="仿宋" w:hAnsi="仿宋" w:eastAsia="仿宋" w:cs="仿宋"/>
          <w:spacing w:val="13"/>
          <w:sz w:val="24"/>
          <w:szCs w:val="24"/>
          <w:highlight w:val="none"/>
        </w:rPr>
        <w:t>项目评审办法为综合评分法。磋商小组对满足磋商文件实质性要求的响</w:t>
      </w:r>
      <w:r>
        <w:rPr>
          <w:rFonts w:hint="eastAsia" w:ascii="仿宋" w:hAnsi="仿宋" w:eastAsia="仿宋" w:cs="仿宋"/>
          <w:spacing w:val="10"/>
          <w:sz w:val="24"/>
          <w:szCs w:val="24"/>
          <w:highlight w:val="none"/>
        </w:rPr>
        <w:t>应文件</w:t>
      </w:r>
      <w:r>
        <w:rPr>
          <w:rFonts w:hint="eastAsia" w:ascii="仿宋" w:hAnsi="仿宋" w:eastAsia="仿宋" w:cs="仿宋"/>
          <w:spacing w:val="6"/>
          <w:sz w:val="24"/>
          <w:szCs w:val="24"/>
          <w:highlight w:val="none"/>
        </w:rPr>
        <w:t>，</w:t>
      </w:r>
      <w:r>
        <w:rPr>
          <w:rFonts w:hint="eastAsia" w:ascii="仿宋" w:hAnsi="仿宋" w:eastAsia="仿宋" w:cs="仿宋"/>
          <w:spacing w:val="5"/>
          <w:sz w:val="24"/>
          <w:szCs w:val="24"/>
          <w:highlight w:val="none"/>
        </w:rPr>
        <w:t>按照本章第 2.3、2.4 款规定的评分标准进行打分，并按综合得分由高</w:t>
      </w:r>
      <w:r>
        <w:rPr>
          <w:rFonts w:hint="eastAsia" w:ascii="仿宋" w:hAnsi="仿宋" w:eastAsia="仿宋" w:cs="仿宋"/>
          <w:spacing w:val="13"/>
          <w:sz w:val="24"/>
          <w:szCs w:val="24"/>
          <w:highlight w:val="none"/>
        </w:rPr>
        <w:t>到低顺序推荐中标候选人，或根据采购人授权直接确定中标人。综合评分相</w:t>
      </w:r>
      <w:r>
        <w:rPr>
          <w:rFonts w:hint="eastAsia" w:ascii="仿宋" w:hAnsi="仿宋" w:eastAsia="仿宋" w:cs="仿宋"/>
          <w:spacing w:val="12"/>
          <w:sz w:val="24"/>
          <w:szCs w:val="24"/>
          <w:highlight w:val="none"/>
        </w:rPr>
        <w:t>等</w:t>
      </w:r>
      <w:r>
        <w:rPr>
          <w:rFonts w:hint="eastAsia" w:ascii="仿宋" w:hAnsi="仿宋" w:eastAsia="仿宋" w:cs="仿宋"/>
          <w:spacing w:val="1"/>
          <w:sz w:val="24"/>
          <w:szCs w:val="24"/>
          <w:highlight w:val="none"/>
        </w:rPr>
        <w:t>时， 以</w:t>
      </w:r>
      <w:r>
        <w:rPr>
          <w:rFonts w:hint="eastAsia" w:ascii="仿宋" w:hAnsi="仿宋" w:eastAsia="仿宋" w:cs="仿宋"/>
          <w:sz w:val="24"/>
          <w:szCs w:val="24"/>
          <w:highlight w:val="none"/>
        </w:rPr>
        <w:t>报价低的优先；报价也相等的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由采购人自行确定。</w:t>
      </w:r>
    </w:p>
    <w:p w14:paraId="4216CA52">
      <w:pPr>
        <w:spacing w:before="181" w:line="380" w:lineRule="exact"/>
        <w:ind w:left="675"/>
        <w:outlineLvl w:val="1"/>
        <w:rPr>
          <w:rFonts w:hint="eastAsia" w:ascii="仿宋" w:hAnsi="仿宋" w:eastAsia="仿宋" w:cs="仿宋"/>
          <w:sz w:val="24"/>
          <w:szCs w:val="24"/>
          <w:highlight w:val="none"/>
        </w:rPr>
      </w:pPr>
      <w:bookmarkStart w:id="41" w:name="_bookmark38"/>
      <w:bookmarkEnd w:id="41"/>
      <w:r>
        <w:rPr>
          <w:rFonts w:hint="eastAsia" w:ascii="仿宋" w:hAnsi="仿宋" w:eastAsia="仿宋" w:cs="仿宋"/>
          <w:spacing w:val="-1"/>
          <w:position w:val="1"/>
          <w:sz w:val="24"/>
          <w:szCs w:val="24"/>
          <w:highlight w:val="none"/>
        </w:rPr>
        <w:t>4.</w:t>
      </w:r>
      <w:r>
        <w:rPr>
          <w:rFonts w:hint="eastAsia" w:ascii="仿宋" w:hAnsi="仿宋" w:eastAsia="仿宋" w:cs="仿宋"/>
          <w:position w:val="1"/>
          <w:sz w:val="24"/>
          <w:szCs w:val="24"/>
          <w:highlight w:val="none"/>
        </w:rPr>
        <w:t>评审标准</w:t>
      </w:r>
    </w:p>
    <w:p w14:paraId="38524512">
      <w:pPr>
        <w:spacing w:before="174" w:line="231" w:lineRule="auto"/>
        <w:ind w:left="600"/>
        <w:outlineLvl w:val="2"/>
        <w:rPr>
          <w:rFonts w:hint="eastAsia" w:ascii="仿宋" w:hAnsi="仿宋" w:eastAsia="仿宋" w:cs="仿宋"/>
          <w:sz w:val="24"/>
          <w:szCs w:val="24"/>
          <w:highlight w:val="none"/>
        </w:rPr>
      </w:pPr>
      <w:bookmarkStart w:id="42" w:name="_bookmark39"/>
      <w:bookmarkEnd w:id="42"/>
      <w:r>
        <w:rPr>
          <w:rFonts w:hint="eastAsia" w:ascii="仿宋" w:hAnsi="仿宋" w:eastAsia="仿宋" w:cs="仿宋"/>
          <w:spacing w:val="2"/>
          <w:sz w:val="24"/>
          <w:szCs w:val="24"/>
          <w:highlight w:val="none"/>
        </w:rPr>
        <w:t>4.</w:t>
      </w:r>
      <w:r>
        <w:rPr>
          <w:rFonts w:hint="eastAsia" w:ascii="仿宋" w:hAnsi="仿宋" w:eastAsia="仿宋" w:cs="仿宋"/>
          <w:spacing w:val="1"/>
          <w:sz w:val="24"/>
          <w:szCs w:val="24"/>
          <w:highlight w:val="none"/>
        </w:rPr>
        <w:t>1 初步评审标准</w:t>
      </w:r>
    </w:p>
    <w:p w14:paraId="135CFB2E">
      <w:pPr>
        <w:spacing w:before="112" w:line="228" w:lineRule="auto"/>
        <w:ind w:left="6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w:t>
      </w:r>
      <w:r>
        <w:rPr>
          <w:rFonts w:hint="eastAsia" w:ascii="仿宋" w:hAnsi="仿宋" w:eastAsia="仿宋" w:cs="仿宋"/>
          <w:spacing w:val="5"/>
          <w:sz w:val="24"/>
          <w:szCs w:val="24"/>
          <w:highlight w:val="none"/>
        </w:rPr>
        <w:t>.1.1 资格性审查：详见评审办法前附表；</w:t>
      </w:r>
    </w:p>
    <w:p w14:paraId="2AC129AF">
      <w:pPr>
        <w:spacing w:before="117" w:line="228" w:lineRule="auto"/>
        <w:ind w:left="6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w:t>
      </w:r>
      <w:r>
        <w:rPr>
          <w:rFonts w:hint="eastAsia" w:ascii="仿宋" w:hAnsi="仿宋" w:eastAsia="仿宋" w:cs="仿宋"/>
          <w:spacing w:val="5"/>
          <w:sz w:val="24"/>
          <w:szCs w:val="24"/>
          <w:highlight w:val="none"/>
        </w:rPr>
        <w:t>.1.2 符合性审查：详见评审办法前附表。</w:t>
      </w:r>
    </w:p>
    <w:p w14:paraId="5EF9FC8A">
      <w:pPr>
        <w:spacing w:before="115" w:line="231" w:lineRule="auto"/>
        <w:ind w:left="600"/>
        <w:outlineLvl w:val="2"/>
        <w:rPr>
          <w:rFonts w:hint="eastAsia" w:ascii="仿宋" w:hAnsi="仿宋" w:eastAsia="仿宋" w:cs="仿宋"/>
          <w:sz w:val="24"/>
          <w:szCs w:val="24"/>
          <w:highlight w:val="none"/>
        </w:rPr>
      </w:pPr>
      <w:bookmarkStart w:id="43" w:name="_bookmark40"/>
      <w:bookmarkEnd w:id="43"/>
      <w:r>
        <w:rPr>
          <w:rFonts w:hint="eastAsia" w:ascii="仿宋" w:hAnsi="仿宋" w:eastAsia="仿宋" w:cs="仿宋"/>
          <w:spacing w:val="6"/>
          <w:sz w:val="24"/>
          <w:szCs w:val="24"/>
          <w:highlight w:val="none"/>
        </w:rPr>
        <w:t>4</w:t>
      </w:r>
      <w:r>
        <w:rPr>
          <w:rFonts w:hint="eastAsia" w:ascii="仿宋" w:hAnsi="仿宋" w:eastAsia="仿宋" w:cs="仿宋"/>
          <w:spacing w:val="3"/>
          <w:sz w:val="24"/>
          <w:szCs w:val="24"/>
          <w:highlight w:val="none"/>
        </w:rPr>
        <w:t>.2 分值构成与评分标准</w:t>
      </w:r>
    </w:p>
    <w:p w14:paraId="38E944C2">
      <w:pPr>
        <w:spacing w:before="112" w:line="231" w:lineRule="auto"/>
        <w:ind w:left="6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4.2.1 分值构成：详见评审办法前附表</w:t>
      </w:r>
      <w:r>
        <w:rPr>
          <w:rFonts w:hint="eastAsia" w:ascii="仿宋" w:hAnsi="仿宋" w:eastAsia="仿宋" w:cs="仿宋"/>
          <w:spacing w:val="2"/>
          <w:sz w:val="24"/>
          <w:szCs w:val="24"/>
          <w:highlight w:val="none"/>
        </w:rPr>
        <w:t>。</w:t>
      </w:r>
    </w:p>
    <w:p w14:paraId="27EC747E">
      <w:pPr>
        <w:spacing w:before="155" w:line="360" w:lineRule="auto"/>
        <w:ind w:left="47" w:firstLine="520" w:firstLineChars="2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4.2.</w:t>
      </w:r>
      <w:r>
        <w:rPr>
          <w:rFonts w:hint="eastAsia" w:ascii="仿宋" w:hAnsi="仿宋" w:eastAsia="仿宋" w:cs="仿宋"/>
          <w:spacing w:val="5"/>
          <w:sz w:val="24"/>
          <w:szCs w:val="24"/>
          <w:highlight w:val="none"/>
        </w:rPr>
        <w:t>2 评审基准价的确定：即满足采购要求且最终价格最低的报价为评审基</w:t>
      </w:r>
      <w:r>
        <w:rPr>
          <w:rFonts w:hint="eastAsia" w:ascii="仿宋" w:hAnsi="仿宋" w:eastAsia="仿宋" w:cs="仿宋"/>
          <w:spacing w:val="11"/>
          <w:sz w:val="24"/>
          <w:szCs w:val="24"/>
          <w:highlight w:val="none"/>
        </w:rPr>
        <w:t>准</w:t>
      </w:r>
      <w:r>
        <w:rPr>
          <w:rFonts w:hint="eastAsia" w:ascii="仿宋" w:hAnsi="仿宋" w:eastAsia="仿宋" w:cs="仿宋"/>
          <w:spacing w:val="7"/>
          <w:sz w:val="24"/>
          <w:szCs w:val="24"/>
          <w:highlight w:val="none"/>
        </w:rPr>
        <w:t>价，其价格分为满分。</w:t>
      </w:r>
    </w:p>
    <w:p w14:paraId="3A44F717">
      <w:pPr>
        <w:spacing w:before="113" w:line="230" w:lineRule="auto"/>
        <w:ind w:left="51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4.2</w:t>
      </w:r>
      <w:r>
        <w:rPr>
          <w:rFonts w:hint="eastAsia" w:ascii="仿宋" w:hAnsi="仿宋" w:eastAsia="仿宋" w:cs="仿宋"/>
          <w:spacing w:val="2"/>
          <w:sz w:val="24"/>
          <w:szCs w:val="24"/>
          <w:highlight w:val="none"/>
        </w:rPr>
        <w:t>.3 报价的得分计算</w:t>
      </w:r>
    </w:p>
    <w:p w14:paraId="19760A55">
      <w:pPr>
        <w:spacing w:before="113" w:line="231" w:lineRule="auto"/>
        <w:ind w:left="5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报价得分= (评审基准价／最终报价)×价</w:t>
      </w:r>
      <w:r>
        <w:rPr>
          <w:rFonts w:hint="eastAsia" w:ascii="仿宋" w:hAnsi="仿宋" w:eastAsia="仿宋" w:cs="仿宋"/>
          <w:spacing w:val="1"/>
          <w:sz w:val="24"/>
          <w:szCs w:val="24"/>
          <w:highlight w:val="none"/>
        </w:rPr>
        <w:t>格权值×</w:t>
      </w: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0 分。</w:t>
      </w:r>
    </w:p>
    <w:p w14:paraId="7B0D2551">
      <w:pPr>
        <w:spacing w:before="110" w:line="322" w:lineRule="auto"/>
        <w:ind w:left="49" w:right="28" w:firstLine="465"/>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4.2.</w:t>
      </w:r>
      <w:r>
        <w:rPr>
          <w:rFonts w:hint="eastAsia" w:ascii="仿宋" w:hAnsi="仿宋" w:eastAsia="仿宋" w:cs="仿宋"/>
          <w:spacing w:val="5"/>
          <w:sz w:val="24"/>
          <w:szCs w:val="24"/>
          <w:highlight w:val="none"/>
        </w:rPr>
        <w:t>4 发包人有权接受或拒绝供应商在响应文件中提出偏离、保留。发包人</w:t>
      </w:r>
      <w:r>
        <w:rPr>
          <w:rFonts w:hint="eastAsia" w:ascii="仿宋" w:hAnsi="仿宋" w:eastAsia="仿宋" w:cs="仿宋"/>
          <w:spacing w:val="12"/>
          <w:sz w:val="24"/>
          <w:szCs w:val="24"/>
          <w:highlight w:val="none"/>
        </w:rPr>
        <w:t>不</w:t>
      </w:r>
      <w:r>
        <w:rPr>
          <w:rFonts w:hint="eastAsia" w:ascii="仿宋" w:hAnsi="仿宋" w:eastAsia="仿宋" w:cs="仿宋"/>
          <w:spacing w:val="8"/>
          <w:sz w:val="24"/>
          <w:szCs w:val="24"/>
          <w:highlight w:val="none"/>
        </w:rPr>
        <w:t>接受供应商在开标后提出的优惠条件。</w:t>
      </w:r>
    </w:p>
    <w:p w14:paraId="2F2EDED9">
      <w:pPr>
        <w:spacing w:before="1" w:line="230" w:lineRule="auto"/>
        <w:ind w:left="51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4.2.5 评分标准：详见评审附表。</w:t>
      </w:r>
    </w:p>
    <w:p w14:paraId="5BAF5F76">
      <w:pPr>
        <w:spacing w:before="316" w:line="376" w:lineRule="exact"/>
        <w:ind w:left="592"/>
        <w:outlineLvl w:val="1"/>
        <w:rPr>
          <w:rFonts w:hint="eastAsia" w:ascii="仿宋" w:hAnsi="仿宋" w:eastAsia="仿宋" w:cs="仿宋"/>
          <w:sz w:val="24"/>
          <w:szCs w:val="24"/>
          <w:highlight w:val="none"/>
        </w:rPr>
      </w:pPr>
      <w:bookmarkStart w:id="44" w:name="_bookmark41"/>
      <w:bookmarkEnd w:id="44"/>
      <w:r>
        <w:rPr>
          <w:rFonts w:hint="eastAsia" w:ascii="仿宋" w:hAnsi="仿宋" w:eastAsia="仿宋" w:cs="仿宋"/>
          <w:spacing w:val="-1"/>
          <w:position w:val="2"/>
          <w:sz w:val="24"/>
          <w:szCs w:val="24"/>
          <w:highlight w:val="none"/>
        </w:rPr>
        <w:t>5.评</w:t>
      </w:r>
      <w:r>
        <w:rPr>
          <w:rFonts w:hint="eastAsia" w:ascii="仿宋" w:hAnsi="仿宋" w:eastAsia="仿宋" w:cs="仿宋"/>
          <w:position w:val="2"/>
          <w:sz w:val="24"/>
          <w:szCs w:val="24"/>
          <w:highlight w:val="none"/>
        </w:rPr>
        <w:t>审程序</w:t>
      </w:r>
    </w:p>
    <w:p w14:paraId="28E3F746">
      <w:pPr>
        <w:spacing w:before="179" w:line="231" w:lineRule="auto"/>
        <w:ind w:left="521"/>
        <w:outlineLvl w:val="2"/>
        <w:rPr>
          <w:rFonts w:hint="eastAsia" w:ascii="仿宋" w:hAnsi="仿宋" w:eastAsia="仿宋" w:cs="仿宋"/>
          <w:sz w:val="24"/>
          <w:szCs w:val="24"/>
          <w:highlight w:val="none"/>
        </w:rPr>
      </w:pPr>
      <w:bookmarkStart w:id="45" w:name="_bookmark42"/>
      <w:bookmarkEnd w:id="45"/>
      <w:r>
        <w:rPr>
          <w:rFonts w:hint="eastAsia" w:ascii="仿宋" w:hAnsi="仿宋" w:eastAsia="仿宋" w:cs="仿宋"/>
          <w:spacing w:val="-2"/>
          <w:sz w:val="24"/>
          <w:szCs w:val="24"/>
          <w:highlight w:val="none"/>
        </w:rPr>
        <w:t>5.1 初步</w:t>
      </w:r>
      <w:r>
        <w:rPr>
          <w:rFonts w:hint="eastAsia" w:ascii="仿宋" w:hAnsi="仿宋" w:eastAsia="仿宋" w:cs="仿宋"/>
          <w:spacing w:val="-1"/>
          <w:sz w:val="24"/>
          <w:szCs w:val="24"/>
          <w:highlight w:val="none"/>
        </w:rPr>
        <w:t>评审</w:t>
      </w:r>
    </w:p>
    <w:p w14:paraId="25E0E212">
      <w:pPr>
        <w:spacing w:before="114" w:line="321" w:lineRule="auto"/>
        <w:ind w:left="46" w:right="28" w:firstLine="47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5.1.1 磋商小组可以要求供应商提交第二章“供应商须知”第 35.1 项规</w:t>
      </w:r>
      <w:r>
        <w:rPr>
          <w:rFonts w:hint="eastAsia" w:ascii="仿宋" w:hAnsi="仿宋" w:eastAsia="仿宋" w:cs="仿宋"/>
          <w:spacing w:val="4"/>
          <w:sz w:val="24"/>
          <w:szCs w:val="24"/>
          <w:highlight w:val="none"/>
        </w:rPr>
        <w:t>定</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的有关</w:t>
      </w:r>
      <w:r>
        <w:rPr>
          <w:rFonts w:hint="eastAsia" w:ascii="仿宋" w:hAnsi="仿宋" w:eastAsia="仿宋" w:cs="仿宋"/>
          <w:spacing w:val="9"/>
          <w:sz w:val="24"/>
          <w:szCs w:val="24"/>
          <w:highlight w:val="none"/>
        </w:rPr>
        <w:t>证</w:t>
      </w:r>
      <w:r>
        <w:rPr>
          <w:rFonts w:hint="eastAsia" w:ascii="仿宋" w:hAnsi="仿宋" w:eastAsia="仿宋" w:cs="仿宋"/>
          <w:spacing w:val="5"/>
          <w:sz w:val="24"/>
          <w:szCs w:val="24"/>
          <w:highlight w:val="none"/>
        </w:rPr>
        <w:t>明和证件的原件， 以便核验。磋商小组依据本章第 2.1 款规定的标准</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对</w:t>
      </w:r>
      <w:r>
        <w:rPr>
          <w:rFonts w:hint="eastAsia" w:ascii="仿宋" w:hAnsi="仿宋" w:eastAsia="仿宋" w:cs="仿宋"/>
          <w:spacing w:val="9"/>
          <w:sz w:val="24"/>
          <w:szCs w:val="24"/>
          <w:highlight w:val="none"/>
        </w:rPr>
        <w:t>响应文件进行初步评审。有一项不符合评审标准的，作废标处理。</w:t>
      </w:r>
    </w:p>
    <w:p w14:paraId="225BE0BF">
      <w:pPr>
        <w:spacing w:before="1" w:line="230" w:lineRule="auto"/>
        <w:ind w:left="52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5.1.2 供应商有以下情形之一的，其投标作废标处理</w:t>
      </w:r>
      <w:r>
        <w:rPr>
          <w:rFonts w:hint="eastAsia" w:ascii="仿宋" w:hAnsi="仿宋" w:eastAsia="仿宋" w:cs="仿宋"/>
          <w:sz w:val="24"/>
          <w:szCs w:val="24"/>
          <w:highlight w:val="none"/>
        </w:rPr>
        <w:t>：</w:t>
      </w:r>
    </w:p>
    <w:p w14:paraId="223574ED">
      <w:pPr>
        <w:spacing w:before="110" w:line="228" w:lineRule="auto"/>
        <w:ind w:left="52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(1) 串通投标或弄虚作假或有其他违法行为的；</w:t>
      </w:r>
    </w:p>
    <w:p w14:paraId="07335791">
      <w:pPr>
        <w:spacing w:before="117" w:line="231"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3"/>
          <w:sz w:val="24"/>
          <w:szCs w:val="24"/>
          <w:highlight w:val="none"/>
        </w:rPr>
        <w:t>2) 不按磋商小组要求澄清、说明或补正的。</w:t>
      </w:r>
    </w:p>
    <w:p w14:paraId="45D6A705">
      <w:pPr>
        <w:spacing w:before="114" w:line="229" w:lineRule="auto"/>
        <w:ind w:left="529"/>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w:t>
      </w:r>
      <w:r>
        <w:rPr>
          <w:rFonts w:hint="eastAsia" w:ascii="仿宋" w:hAnsi="仿宋" w:eastAsia="仿宋" w:cs="仿宋"/>
          <w:spacing w:val="12"/>
          <w:sz w:val="24"/>
          <w:szCs w:val="24"/>
          <w:highlight w:val="none"/>
        </w:rPr>
        <w:t>3) 报价函中报价与采购清单汇总价不一致时响应文件作废标处理。</w:t>
      </w:r>
    </w:p>
    <w:p w14:paraId="50692E71">
      <w:pPr>
        <w:spacing w:before="113" w:line="228"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3"/>
          <w:sz w:val="24"/>
          <w:szCs w:val="24"/>
          <w:highlight w:val="none"/>
        </w:rPr>
        <w:t>4) 提供虚假资料的其响应文件作废标处理。</w:t>
      </w:r>
    </w:p>
    <w:p w14:paraId="2B2BB9BB">
      <w:pPr>
        <w:spacing w:before="114" w:line="321" w:lineRule="auto"/>
        <w:ind w:left="46" w:right="28" w:firstLine="475"/>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(5) 供应商在开标时资格审查时递交的法人授权委托书公证件原件，其内容应与资格预审、响应文件的内容一致，其中委托代理人均为同一人，不一致 作废标处理。</w:t>
      </w:r>
    </w:p>
    <w:p w14:paraId="183B8289">
      <w:pPr>
        <w:spacing w:before="114" w:line="321" w:lineRule="auto"/>
        <w:ind w:left="46" w:right="28" w:firstLine="475"/>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(6) 磋商小组认定供应商以低</w:t>
      </w:r>
      <w:r>
        <w:rPr>
          <w:rFonts w:hint="eastAsia" w:ascii="仿宋" w:hAnsi="仿宋" w:eastAsia="仿宋" w:cs="仿宋"/>
          <w:spacing w:val="13"/>
          <w:sz w:val="24"/>
          <w:szCs w:val="24"/>
          <w:highlight w:val="none"/>
        </w:rPr>
        <w:t>于成本报价竞标的</w:t>
      </w:r>
      <w:r>
        <w:rPr>
          <w:rFonts w:hint="eastAsia" w:ascii="仿宋" w:hAnsi="仿宋" w:eastAsia="仿宋" w:cs="仿宋"/>
          <w:spacing w:val="10"/>
          <w:sz w:val="24"/>
          <w:szCs w:val="24"/>
          <w:highlight w:val="none"/>
        </w:rPr>
        <w:t>。</w:t>
      </w:r>
    </w:p>
    <w:p w14:paraId="12173476">
      <w:pPr>
        <w:spacing w:before="113" w:line="230" w:lineRule="auto"/>
        <w:ind w:left="529"/>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w:t>
      </w:r>
      <w:r>
        <w:rPr>
          <w:rFonts w:hint="eastAsia" w:ascii="仿宋" w:hAnsi="仿宋" w:eastAsia="仿宋" w:cs="仿宋"/>
          <w:spacing w:val="13"/>
          <w:sz w:val="24"/>
          <w:szCs w:val="24"/>
          <w:highlight w:val="none"/>
        </w:rPr>
        <w:t>7) 供应商附有采购人不能接受的条件。</w:t>
      </w:r>
    </w:p>
    <w:p w14:paraId="37D58741">
      <w:pPr>
        <w:spacing w:before="113" w:line="228" w:lineRule="auto"/>
        <w:ind w:left="52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(8) 响应文件偏离磋商文件实质性要求和条件的</w:t>
      </w:r>
      <w:r>
        <w:rPr>
          <w:rFonts w:hint="eastAsia" w:ascii="仿宋" w:hAnsi="仿宋" w:eastAsia="仿宋" w:cs="仿宋"/>
          <w:spacing w:val="10"/>
          <w:sz w:val="24"/>
          <w:szCs w:val="24"/>
          <w:highlight w:val="none"/>
        </w:rPr>
        <w:t>。</w:t>
      </w:r>
    </w:p>
    <w:p w14:paraId="7E320351">
      <w:pPr>
        <w:spacing w:before="116" w:line="321" w:lineRule="auto"/>
        <w:ind w:left="75" w:right="28" w:firstLine="454"/>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w:t>
      </w:r>
      <w:r>
        <w:rPr>
          <w:rFonts w:hint="eastAsia" w:ascii="仿宋" w:hAnsi="仿宋" w:eastAsia="仿宋" w:cs="仿宋"/>
          <w:spacing w:val="12"/>
          <w:sz w:val="24"/>
          <w:szCs w:val="24"/>
          <w:highlight w:val="none"/>
        </w:rPr>
        <w:t>9) 一个供应商递交两份或多分内容不同的响应文件，或在一份响应文件</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中</w:t>
      </w:r>
      <w:r>
        <w:rPr>
          <w:rFonts w:hint="eastAsia" w:ascii="仿宋" w:hAnsi="仿宋" w:eastAsia="仿宋" w:cs="仿宋"/>
          <w:spacing w:val="8"/>
          <w:sz w:val="24"/>
          <w:szCs w:val="24"/>
          <w:highlight w:val="none"/>
        </w:rPr>
        <w:t>对同一招标项目有两个或多个报价，且未声明哪一个报价有效的。</w:t>
      </w:r>
    </w:p>
    <w:p w14:paraId="4C812F68">
      <w:pPr>
        <w:spacing w:line="321" w:lineRule="auto"/>
        <w:ind w:left="43" w:right="28" w:firstLine="47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1</w:t>
      </w:r>
      <w:r>
        <w:rPr>
          <w:rFonts w:hint="eastAsia" w:ascii="仿宋" w:hAnsi="仿宋" w:eastAsia="仿宋" w:cs="仿宋"/>
          <w:spacing w:val="5"/>
          <w:sz w:val="24"/>
          <w:szCs w:val="24"/>
          <w:highlight w:val="none"/>
        </w:rPr>
        <w:t>.3 报价有算术错误的，磋商小组按以下原则对报价进行修正，修正的价</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格经供应商书面确认后具有约束力。供应商不接受修正价格的，其投标作废标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处</w:t>
      </w:r>
      <w:r>
        <w:rPr>
          <w:rFonts w:hint="eastAsia" w:ascii="仿宋" w:hAnsi="仿宋" w:eastAsia="仿宋" w:cs="仿宋"/>
          <w:spacing w:val="1"/>
          <w:sz w:val="24"/>
          <w:szCs w:val="24"/>
          <w:highlight w:val="none"/>
        </w:rPr>
        <w:t>理。</w:t>
      </w:r>
    </w:p>
    <w:p w14:paraId="213D3CE9">
      <w:pPr>
        <w:spacing w:before="1" w:line="230"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 响应文件中的大写金额与小写金额不一致的，以大写金额为准；</w:t>
      </w:r>
    </w:p>
    <w:p w14:paraId="2D41A015">
      <w:pPr>
        <w:spacing w:before="113" w:line="321" w:lineRule="auto"/>
        <w:ind w:left="45" w:right="28" w:firstLine="484"/>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(2</w:t>
      </w:r>
      <w:r>
        <w:rPr>
          <w:rFonts w:hint="eastAsia" w:ascii="仿宋" w:hAnsi="仿宋" w:eastAsia="仿宋" w:cs="仿宋"/>
          <w:spacing w:val="13"/>
          <w:sz w:val="24"/>
          <w:szCs w:val="24"/>
          <w:highlight w:val="none"/>
        </w:rPr>
        <w:t>)</w:t>
      </w:r>
      <w:r>
        <w:rPr>
          <w:rFonts w:hint="eastAsia" w:ascii="仿宋" w:hAnsi="仿宋" w:eastAsia="仿宋" w:cs="仿宋"/>
          <w:spacing w:val="8"/>
          <w:sz w:val="24"/>
          <w:szCs w:val="24"/>
          <w:highlight w:val="none"/>
        </w:rPr>
        <w:t xml:space="preserve"> 总价金额与依据单价计算出的结果不一致的，以单价金额为准修正总</w:t>
      </w:r>
      <w:r>
        <w:rPr>
          <w:rFonts w:hint="eastAsia" w:ascii="仿宋" w:hAnsi="仿宋" w:eastAsia="仿宋" w:cs="仿宋"/>
          <w:spacing w:val="16"/>
          <w:sz w:val="24"/>
          <w:szCs w:val="24"/>
          <w:highlight w:val="none"/>
        </w:rPr>
        <w:t>价</w:t>
      </w:r>
      <w:r>
        <w:rPr>
          <w:rFonts w:hint="eastAsia" w:ascii="仿宋" w:hAnsi="仿宋" w:eastAsia="仿宋" w:cs="仿宋"/>
          <w:spacing w:val="11"/>
          <w:sz w:val="24"/>
          <w:szCs w:val="24"/>
          <w:highlight w:val="none"/>
        </w:rPr>
        <w:t>，</w:t>
      </w:r>
      <w:r>
        <w:rPr>
          <w:rFonts w:hint="eastAsia" w:ascii="仿宋" w:hAnsi="仿宋" w:eastAsia="仿宋" w:cs="仿宋"/>
          <w:spacing w:val="8"/>
          <w:sz w:val="24"/>
          <w:szCs w:val="24"/>
          <w:highlight w:val="none"/>
        </w:rPr>
        <w:t>但单价金额小数点有明显错误的除外。</w:t>
      </w:r>
    </w:p>
    <w:p w14:paraId="61AC8460">
      <w:pPr>
        <w:spacing w:line="229" w:lineRule="auto"/>
        <w:ind w:left="521"/>
        <w:outlineLvl w:val="2"/>
        <w:rPr>
          <w:rFonts w:hint="eastAsia" w:ascii="仿宋" w:hAnsi="仿宋" w:eastAsia="仿宋" w:cs="仿宋"/>
          <w:sz w:val="24"/>
          <w:szCs w:val="24"/>
          <w:highlight w:val="none"/>
        </w:rPr>
      </w:pPr>
      <w:bookmarkStart w:id="46" w:name="_bookmark43"/>
      <w:bookmarkEnd w:id="46"/>
      <w:r>
        <w:rPr>
          <w:rFonts w:hint="eastAsia" w:ascii="仿宋" w:hAnsi="仿宋" w:eastAsia="仿宋" w:cs="仿宋"/>
          <w:spacing w:val="-2"/>
          <w:sz w:val="24"/>
          <w:szCs w:val="24"/>
          <w:highlight w:val="none"/>
        </w:rPr>
        <w:t>5.2 详细</w:t>
      </w:r>
      <w:r>
        <w:rPr>
          <w:rFonts w:hint="eastAsia" w:ascii="仿宋" w:hAnsi="仿宋" w:eastAsia="仿宋" w:cs="仿宋"/>
          <w:spacing w:val="-1"/>
          <w:sz w:val="24"/>
          <w:szCs w:val="24"/>
          <w:highlight w:val="none"/>
        </w:rPr>
        <w:t>评审</w:t>
      </w:r>
    </w:p>
    <w:p w14:paraId="2EF043AD">
      <w:pPr>
        <w:spacing w:before="116" w:line="332" w:lineRule="auto"/>
        <w:ind w:left="45" w:right="29" w:firstLine="478"/>
        <w:rPr>
          <w:rFonts w:hint="eastAsia" w:ascii="仿宋" w:hAnsi="仿宋" w:eastAsia="仿宋" w:cs="仿宋"/>
          <w:spacing w:val="8"/>
          <w:sz w:val="24"/>
          <w:szCs w:val="24"/>
          <w:highlight w:val="none"/>
        </w:rPr>
      </w:pPr>
      <w:r>
        <w:rPr>
          <w:rFonts w:hint="eastAsia" w:ascii="仿宋" w:hAnsi="仿宋" w:eastAsia="仿宋" w:cs="仿宋"/>
          <w:spacing w:val="19"/>
          <w:sz w:val="24"/>
          <w:szCs w:val="24"/>
          <w:highlight w:val="none"/>
        </w:rPr>
        <w:t>磋</w:t>
      </w:r>
      <w:r>
        <w:rPr>
          <w:rFonts w:hint="eastAsia" w:ascii="仿宋" w:hAnsi="仿宋" w:eastAsia="仿宋" w:cs="仿宋"/>
          <w:spacing w:val="13"/>
          <w:sz w:val="24"/>
          <w:szCs w:val="24"/>
          <w:highlight w:val="none"/>
        </w:rPr>
        <w:t>商小组分别进行技术评审、商务评审和信用与业绩评审，在技术组评委</w:t>
      </w:r>
      <w:r>
        <w:rPr>
          <w:rFonts w:hint="eastAsia" w:ascii="仿宋" w:hAnsi="仿宋" w:eastAsia="仿宋" w:cs="仿宋"/>
          <w:spacing w:val="16"/>
          <w:sz w:val="24"/>
          <w:szCs w:val="24"/>
          <w:highlight w:val="none"/>
        </w:rPr>
        <w:t>技</w:t>
      </w:r>
      <w:r>
        <w:rPr>
          <w:rFonts w:hint="eastAsia" w:ascii="仿宋" w:hAnsi="仿宋" w:eastAsia="仿宋" w:cs="仿宋"/>
          <w:spacing w:val="11"/>
          <w:sz w:val="24"/>
          <w:szCs w:val="24"/>
          <w:highlight w:val="none"/>
        </w:rPr>
        <w:t>术</w:t>
      </w:r>
      <w:r>
        <w:rPr>
          <w:rFonts w:hint="eastAsia" w:ascii="仿宋" w:hAnsi="仿宋" w:eastAsia="仿宋" w:cs="仿宋"/>
          <w:spacing w:val="8"/>
          <w:sz w:val="24"/>
          <w:szCs w:val="24"/>
          <w:highlight w:val="none"/>
        </w:rPr>
        <w:t>评分表提交后，在进行商务评分汇总。</w:t>
      </w:r>
    </w:p>
    <w:p w14:paraId="5A349EB3">
      <w:pPr>
        <w:spacing w:before="156" w:line="321" w:lineRule="auto"/>
        <w:ind w:left="45" w:right="26" w:firstLine="479"/>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报</w:t>
      </w:r>
      <w:r>
        <w:rPr>
          <w:rFonts w:hint="eastAsia" w:ascii="仿宋" w:hAnsi="仿宋" w:eastAsia="仿宋" w:cs="仿宋"/>
          <w:spacing w:val="13"/>
          <w:sz w:val="24"/>
          <w:szCs w:val="24"/>
          <w:highlight w:val="none"/>
        </w:rPr>
        <w:t>价部分由磋商小组与供应商进行磋商，供应商进行两轮报价。第一轮报</w:t>
      </w:r>
      <w:r>
        <w:rPr>
          <w:rFonts w:hint="eastAsia" w:ascii="仿宋" w:hAnsi="仿宋" w:eastAsia="仿宋" w:cs="仿宋"/>
          <w:spacing w:val="18"/>
          <w:sz w:val="24"/>
          <w:szCs w:val="24"/>
          <w:highlight w:val="none"/>
        </w:rPr>
        <w:t>价</w:t>
      </w:r>
      <w:r>
        <w:rPr>
          <w:rFonts w:hint="eastAsia" w:ascii="仿宋" w:hAnsi="仿宋" w:eastAsia="仿宋" w:cs="仿宋"/>
          <w:spacing w:val="13"/>
          <w:sz w:val="24"/>
          <w:szCs w:val="24"/>
          <w:highlight w:val="none"/>
        </w:rPr>
        <w:t>为</w:t>
      </w:r>
      <w:r>
        <w:rPr>
          <w:rFonts w:hint="eastAsia" w:ascii="仿宋" w:hAnsi="仿宋" w:eastAsia="仿宋" w:cs="仿宋"/>
          <w:spacing w:val="9"/>
          <w:sz w:val="24"/>
          <w:szCs w:val="24"/>
          <w:highlight w:val="none"/>
        </w:rPr>
        <w:t>响应文件内报价，第二轮报价所有供应商同时报价。以最后一轮的最终报</w:t>
      </w:r>
      <w:r>
        <w:rPr>
          <w:rFonts w:hint="eastAsia" w:ascii="仿宋" w:hAnsi="仿宋" w:eastAsia="仿宋" w:cs="仿宋"/>
          <w:spacing w:val="10"/>
          <w:sz w:val="24"/>
          <w:szCs w:val="24"/>
          <w:highlight w:val="none"/>
        </w:rPr>
        <w:t>价</w:t>
      </w:r>
      <w:r>
        <w:rPr>
          <w:rFonts w:hint="eastAsia" w:ascii="仿宋" w:hAnsi="仿宋" w:eastAsia="仿宋" w:cs="仿宋"/>
          <w:spacing w:val="7"/>
          <w:sz w:val="24"/>
          <w:szCs w:val="24"/>
          <w:highlight w:val="none"/>
        </w:rPr>
        <w:t>由低到高进行排序。</w:t>
      </w:r>
    </w:p>
    <w:p w14:paraId="65122228">
      <w:pPr>
        <w:spacing w:before="1" w:line="321" w:lineRule="auto"/>
        <w:ind w:left="44" w:right="29" w:firstLine="47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磋</w:t>
      </w:r>
      <w:r>
        <w:rPr>
          <w:rFonts w:hint="eastAsia" w:ascii="仿宋" w:hAnsi="仿宋" w:eastAsia="仿宋" w:cs="仿宋"/>
          <w:spacing w:val="9"/>
          <w:sz w:val="24"/>
          <w:szCs w:val="24"/>
          <w:highlight w:val="none"/>
        </w:rPr>
        <w:t>商小组推荐综合得分由高到低的顺序推荐3三名供应商为成交候选人推</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荐给采购人，由采购人确定一名供应商为成交供应商</w:t>
      </w:r>
      <w:r>
        <w:rPr>
          <w:rFonts w:hint="eastAsia" w:ascii="仿宋" w:hAnsi="仿宋" w:eastAsia="仿宋" w:cs="仿宋"/>
          <w:spacing w:val="3"/>
          <w:sz w:val="24"/>
          <w:szCs w:val="24"/>
          <w:highlight w:val="none"/>
        </w:rPr>
        <w:t>。</w:t>
      </w:r>
    </w:p>
    <w:p w14:paraId="5A968698">
      <w:pPr>
        <w:spacing w:before="1" w:line="320" w:lineRule="auto"/>
        <w:ind w:left="47" w:right="28" w:firstLine="47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5.2.1 磋商小组按照本章</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规定的量化因素和分值进行打分,计算</w:t>
      </w:r>
      <w:r>
        <w:rPr>
          <w:rFonts w:hint="eastAsia" w:ascii="仿宋" w:hAnsi="仿宋" w:eastAsia="仿宋" w:cs="仿宋"/>
          <w:spacing w:val="4"/>
          <w:sz w:val="24"/>
          <w:szCs w:val="24"/>
          <w:highlight w:val="none"/>
        </w:rPr>
        <w:t>出</w:t>
      </w:r>
      <w:r>
        <w:rPr>
          <w:rFonts w:hint="eastAsia" w:ascii="仿宋" w:hAnsi="仿宋" w:eastAsia="仿宋" w:cs="仿宋"/>
          <w:spacing w:val="9"/>
          <w:sz w:val="24"/>
          <w:szCs w:val="24"/>
          <w:highlight w:val="none"/>
        </w:rPr>
        <w:t>综合评分得分,供应商的总得分等于评委评分的算术和的平均值</w:t>
      </w:r>
      <w:r>
        <w:rPr>
          <w:rFonts w:hint="eastAsia" w:ascii="仿宋" w:hAnsi="仿宋" w:eastAsia="仿宋" w:cs="仿宋"/>
          <w:spacing w:val="4"/>
          <w:sz w:val="24"/>
          <w:szCs w:val="24"/>
          <w:highlight w:val="none"/>
        </w:rPr>
        <w:t>。</w:t>
      </w:r>
    </w:p>
    <w:p w14:paraId="102FC00B">
      <w:pPr>
        <w:spacing w:before="1" w:line="229" w:lineRule="auto"/>
        <w:ind w:left="52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w:t>
      </w:r>
      <w:r>
        <w:rPr>
          <w:rFonts w:hint="eastAsia" w:ascii="仿宋" w:hAnsi="仿宋" w:eastAsia="仿宋" w:cs="仿宋"/>
          <w:spacing w:val="8"/>
          <w:sz w:val="24"/>
          <w:szCs w:val="24"/>
          <w:highlight w:val="none"/>
        </w:rPr>
        <w:t>1) 按本章规定的评审项目及内容对</w:t>
      </w:r>
      <w:r>
        <w:rPr>
          <w:rFonts w:hint="eastAsia" w:ascii="仿宋" w:hAnsi="仿宋" w:eastAsia="仿宋" w:cs="仿宋"/>
          <w:spacing w:val="8"/>
          <w:sz w:val="24"/>
          <w:szCs w:val="24"/>
          <w:highlight w:val="none"/>
          <w:lang w:val="en-US" w:eastAsia="zh-CN"/>
        </w:rPr>
        <w:t>商务</w:t>
      </w:r>
      <w:r>
        <w:rPr>
          <w:rFonts w:hint="eastAsia" w:ascii="仿宋" w:hAnsi="仿宋" w:eastAsia="仿宋" w:cs="仿宋"/>
          <w:spacing w:val="8"/>
          <w:sz w:val="24"/>
          <w:szCs w:val="24"/>
          <w:highlight w:val="none"/>
        </w:rPr>
        <w:t>技术因素部分计算出得分∑1；</w:t>
      </w:r>
    </w:p>
    <w:p w14:paraId="6E07AFDC">
      <w:pPr>
        <w:spacing w:before="114" w:line="230"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2"/>
          <w:sz w:val="24"/>
          <w:szCs w:val="24"/>
          <w:highlight w:val="none"/>
        </w:rPr>
        <w:t>2) 按本章规定的评审项目及内容对</w:t>
      </w:r>
      <w:r>
        <w:rPr>
          <w:rFonts w:hint="eastAsia" w:ascii="仿宋" w:hAnsi="仿宋" w:eastAsia="仿宋" w:cs="仿宋"/>
          <w:spacing w:val="12"/>
          <w:sz w:val="24"/>
          <w:szCs w:val="24"/>
          <w:highlight w:val="none"/>
          <w:lang w:val="en-US" w:eastAsia="zh-CN"/>
        </w:rPr>
        <w:t>报价</w:t>
      </w:r>
      <w:r>
        <w:rPr>
          <w:rFonts w:hint="eastAsia" w:ascii="仿宋" w:hAnsi="仿宋" w:eastAsia="仿宋" w:cs="仿宋"/>
          <w:spacing w:val="12"/>
          <w:sz w:val="24"/>
          <w:szCs w:val="24"/>
          <w:highlight w:val="none"/>
        </w:rPr>
        <w:t>部分计算出∑2</w:t>
      </w:r>
      <w:r>
        <w:rPr>
          <w:rFonts w:hint="eastAsia" w:ascii="仿宋" w:hAnsi="仿宋" w:eastAsia="仿宋" w:cs="仿宋"/>
          <w:spacing w:val="12"/>
          <w:sz w:val="24"/>
          <w:szCs w:val="24"/>
          <w:highlight w:val="none"/>
          <w:lang w:eastAsia="zh-CN"/>
        </w:rPr>
        <w:t>；</w:t>
      </w:r>
    </w:p>
    <w:p w14:paraId="571612A7">
      <w:pPr>
        <w:spacing w:before="112" w:line="229" w:lineRule="auto"/>
        <w:ind w:left="5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5.2.2 评分分值计算保留小数点后两位，小数点后第三位按“四舍五入”</w:t>
      </w:r>
      <w:r>
        <w:rPr>
          <w:rFonts w:hint="eastAsia" w:ascii="仿宋" w:hAnsi="仿宋" w:eastAsia="仿宋" w:cs="仿宋"/>
          <w:spacing w:val="6"/>
          <w:sz w:val="24"/>
          <w:szCs w:val="24"/>
          <w:highlight w:val="none"/>
        </w:rPr>
        <w:t>;</w:t>
      </w:r>
    </w:p>
    <w:p w14:paraId="0C7EC745">
      <w:pPr>
        <w:spacing w:before="115" w:line="231" w:lineRule="auto"/>
        <w:ind w:left="521"/>
        <w:rPr>
          <w:rFonts w:hint="eastAsia" w:ascii="仿宋" w:hAnsi="仿宋" w:eastAsia="仿宋" w:cs="仿宋"/>
          <w:sz w:val="24"/>
          <w:szCs w:val="24"/>
          <w:highlight w:val="none"/>
        </w:rPr>
      </w:pPr>
      <w:bookmarkStart w:id="47" w:name="_bookmark44"/>
      <w:bookmarkEnd w:id="47"/>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.2.3 供应商得分： ∑ 1+∑2</w:t>
      </w:r>
    </w:p>
    <w:p w14:paraId="4835B690">
      <w:pPr>
        <w:spacing w:before="113" w:line="230" w:lineRule="auto"/>
        <w:ind w:left="521"/>
        <w:outlineLvl w:val="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5</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3 响应文件的澄清和补正</w:t>
      </w:r>
    </w:p>
    <w:p w14:paraId="43B60793">
      <w:pPr>
        <w:spacing w:before="113" w:line="321" w:lineRule="auto"/>
        <w:ind w:left="45" w:right="28" w:firstLine="476"/>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3</w:t>
      </w:r>
      <w:r>
        <w:rPr>
          <w:rFonts w:hint="eastAsia" w:ascii="仿宋" w:hAnsi="仿宋" w:eastAsia="仿宋" w:cs="仿宋"/>
          <w:spacing w:val="5"/>
          <w:sz w:val="24"/>
          <w:szCs w:val="24"/>
          <w:highlight w:val="none"/>
        </w:rPr>
        <w:t>.1 在评审过程中，磋商小组可以书面形式要求供应商对所提交响应文件</w:t>
      </w:r>
      <w:r>
        <w:rPr>
          <w:rFonts w:hint="eastAsia" w:ascii="仿宋" w:hAnsi="仿宋" w:eastAsia="仿宋" w:cs="仿宋"/>
          <w:spacing w:val="13"/>
          <w:sz w:val="24"/>
          <w:szCs w:val="24"/>
          <w:highlight w:val="none"/>
        </w:rPr>
        <w:t>中不明确的内容进行书面澄清或说明，或者对细微偏差进行补正。磋商小组</w:t>
      </w:r>
      <w:r>
        <w:rPr>
          <w:rFonts w:hint="eastAsia" w:ascii="仿宋" w:hAnsi="仿宋" w:eastAsia="仿宋" w:cs="仿宋"/>
          <w:spacing w:val="11"/>
          <w:sz w:val="24"/>
          <w:szCs w:val="24"/>
          <w:highlight w:val="none"/>
        </w:rPr>
        <w:t>不</w:t>
      </w:r>
      <w:r>
        <w:rPr>
          <w:rFonts w:hint="eastAsia" w:ascii="仿宋" w:hAnsi="仿宋" w:eastAsia="仿宋" w:cs="仿宋"/>
          <w:spacing w:val="16"/>
          <w:sz w:val="24"/>
          <w:szCs w:val="24"/>
          <w:highlight w:val="none"/>
        </w:rPr>
        <w:t>接</w:t>
      </w:r>
      <w:r>
        <w:rPr>
          <w:rFonts w:hint="eastAsia" w:ascii="仿宋" w:hAnsi="仿宋" w:eastAsia="仿宋" w:cs="仿宋"/>
          <w:spacing w:val="11"/>
          <w:sz w:val="24"/>
          <w:szCs w:val="24"/>
          <w:highlight w:val="none"/>
        </w:rPr>
        <w:t>受</w:t>
      </w:r>
      <w:r>
        <w:rPr>
          <w:rFonts w:hint="eastAsia" w:ascii="仿宋" w:hAnsi="仿宋" w:eastAsia="仿宋" w:cs="仿宋"/>
          <w:spacing w:val="8"/>
          <w:sz w:val="24"/>
          <w:szCs w:val="24"/>
          <w:highlight w:val="none"/>
        </w:rPr>
        <w:t>供应商主动提出的澄清、说明或补正。</w:t>
      </w:r>
    </w:p>
    <w:p w14:paraId="6F607188">
      <w:pPr>
        <w:spacing w:before="1" w:line="321" w:lineRule="auto"/>
        <w:ind w:left="58" w:right="28" w:firstLine="463"/>
        <w:rPr>
          <w:rFonts w:hint="eastAsia" w:ascii="仿宋" w:hAnsi="仿宋" w:eastAsia="仿宋" w:cs="仿宋"/>
          <w:sz w:val="24"/>
          <w:szCs w:val="24"/>
          <w:highlight w:val="none"/>
          <w:lang w:eastAsia="zh-CN"/>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rPr>
        <w:t>3.2 澄清、说明和补正不得改变响应文件的实质性内容 (算术性错误修正</w:t>
      </w:r>
      <w:r>
        <w:rPr>
          <w:rFonts w:hint="eastAsia" w:ascii="仿宋" w:hAnsi="仿宋" w:eastAsia="仿宋" w:cs="仿宋"/>
          <w:spacing w:val="16"/>
          <w:sz w:val="24"/>
          <w:szCs w:val="24"/>
          <w:highlight w:val="none"/>
        </w:rPr>
        <w:t>的</w:t>
      </w:r>
      <w:r>
        <w:rPr>
          <w:rFonts w:hint="eastAsia" w:ascii="仿宋" w:hAnsi="仿宋" w:eastAsia="仿宋" w:cs="仿宋"/>
          <w:spacing w:val="14"/>
          <w:sz w:val="24"/>
          <w:szCs w:val="24"/>
          <w:highlight w:val="none"/>
        </w:rPr>
        <w:t>除</w:t>
      </w:r>
      <w:r>
        <w:rPr>
          <w:rFonts w:hint="eastAsia" w:ascii="仿宋" w:hAnsi="仿宋" w:eastAsia="仿宋" w:cs="仿宋"/>
          <w:spacing w:val="8"/>
          <w:sz w:val="24"/>
          <w:szCs w:val="24"/>
          <w:highlight w:val="none"/>
        </w:rPr>
        <w:t>外) 。供应商的书面澄清、说明和补正属于响应文件的组成部分</w:t>
      </w:r>
      <w:r>
        <w:rPr>
          <w:rFonts w:hint="eastAsia" w:ascii="仿宋" w:hAnsi="仿宋" w:eastAsia="仿宋" w:cs="仿宋"/>
          <w:spacing w:val="8"/>
          <w:sz w:val="24"/>
          <w:szCs w:val="24"/>
          <w:highlight w:val="none"/>
          <w:lang w:eastAsia="zh-CN"/>
        </w:rPr>
        <w:t>。</w:t>
      </w:r>
    </w:p>
    <w:p w14:paraId="1C4A6CD1">
      <w:pPr>
        <w:spacing w:before="2" w:line="320" w:lineRule="auto"/>
        <w:ind w:left="52" w:right="28" w:firstLine="46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3</w:t>
      </w:r>
      <w:r>
        <w:rPr>
          <w:rFonts w:hint="eastAsia" w:ascii="仿宋" w:hAnsi="仿宋" w:eastAsia="仿宋" w:cs="仿宋"/>
          <w:spacing w:val="5"/>
          <w:sz w:val="24"/>
          <w:szCs w:val="24"/>
          <w:highlight w:val="none"/>
        </w:rPr>
        <w:t>.3 磋商小组对供应商提交的澄清、说明或补正有疑问的，可以要求供应</w:t>
      </w:r>
      <w:r>
        <w:rPr>
          <w:rFonts w:hint="eastAsia" w:ascii="仿宋" w:hAnsi="仿宋" w:eastAsia="仿宋" w:cs="仿宋"/>
          <w:spacing w:val="16"/>
          <w:sz w:val="24"/>
          <w:szCs w:val="24"/>
          <w:highlight w:val="none"/>
        </w:rPr>
        <w:t>商</w:t>
      </w:r>
      <w:r>
        <w:rPr>
          <w:rFonts w:hint="eastAsia" w:ascii="仿宋" w:hAnsi="仿宋" w:eastAsia="仿宋" w:cs="仿宋"/>
          <w:spacing w:val="15"/>
          <w:sz w:val="24"/>
          <w:szCs w:val="24"/>
          <w:highlight w:val="none"/>
        </w:rPr>
        <w:t>进</w:t>
      </w:r>
      <w:r>
        <w:rPr>
          <w:rFonts w:hint="eastAsia" w:ascii="仿宋" w:hAnsi="仿宋" w:eastAsia="仿宋" w:cs="仿宋"/>
          <w:spacing w:val="8"/>
          <w:sz w:val="24"/>
          <w:szCs w:val="24"/>
          <w:highlight w:val="none"/>
        </w:rPr>
        <w:t>一步澄清、说明或补正，直至满足磋商小组的要求。</w:t>
      </w:r>
    </w:p>
    <w:p w14:paraId="36F56012">
      <w:pPr>
        <w:spacing w:before="1" w:line="230" w:lineRule="auto"/>
        <w:ind w:left="521"/>
        <w:outlineLvl w:val="2"/>
        <w:rPr>
          <w:rFonts w:hint="eastAsia" w:ascii="仿宋" w:hAnsi="仿宋" w:eastAsia="仿宋" w:cs="仿宋"/>
          <w:sz w:val="24"/>
          <w:szCs w:val="24"/>
          <w:highlight w:val="none"/>
        </w:rPr>
      </w:pPr>
      <w:bookmarkStart w:id="48" w:name="_bookmark45"/>
      <w:bookmarkEnd w:id="48"/>
      <w:r>
        <w:rPr>
          <w:rFonts w:hint="eastAsia" w:ascii="仿宋" w:hAnsi="仿宋" w:eastAsia="仿宋" w:cs="仿宋"/>
          <w:spacing w:val="-2"/>
          <w:sz w:val="24"/>
          <w:szCs w:val="24"/>
          <w:highlight w:val="none"/>
        </w:rPr>
        <w:t>5.4 评审</w:t>
      </w:r>
      <w:r>
        <w:rPr>
          <w:rFonts w:hint="eastAsia" w:ascii="仿宋" w:hAnsi="仿宋" w:eastAsia="仿宋" w:cs="仿宋"/>
          <w:spacing w:val="-1"/>
          <w:sz w:val="24"/>
          <w:szCs w:val="24"/>
          <w:highlight w:val="none"/>
        </w:rPr>
        <w:t>结果</w:t>
      </w:r>
    </w:p>
    <w:p w14:paraId="16C83DB5">
      <w:pPr>
        <w:spacing w:before="113" w:line="325" w:lineRule="auto"/>
        <w:ind w:left="44" w:right="28" w:firstLine="477"/>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4</w:t>
      </w:r>
      <w:r>
        <w:rPr>
          <w:rFonts w:hint="eastAsia" w:ascii="仿宋" w:hAnsi="仿宋" w:eastAsia="仿宋" w:cs="仿宋"/>
          <w:spacing w:val="5"/>
          <w:sz w:val="24"/>
          <w:szCs w:val="24"/>
          <w:highlight w:val="none"/>
        </w:rPr>
        <w:t>.1 磋商小组依据本章第评分标准进行评分，按评审办法前附表的约定计</w:t>
      </w:r>
      <w:r>
        <w:rPr>
          <w:rFonts w:hint="eastAsia" w:ascii="仿宋" w:hAnsi="仿宋" w:eastAsia="仿宋" w:cs="仿宋"/>
          <w:spacing w:val="10"/>
          <w:sz w:val="24"/>
          <w:szCs w:val="24"/>
          <w:highlight w:val="none"/>
        </w:rPr>
        <w:t>算供应商最</w:t>
      </w:r>
      <w:r>
        <w:rPr>
          <w:rFonts w:hint="eastAsia" w:ascii="仿宋" w:hAnsi="仿宋" w:eastAsia="仿宋" w:cs="仿宋"/>
          <w:spacing w:val="6"/>
          <w:sz w:val="24"/>
          <w:szCs w:val="24"/>
          <w:highlight w:val="none"/>
        </w:rPr>
        <w:t>终</w:t>
      </w:r>
      <w:r>
        <w:rPr>
          <w:rFonts w:hint="eastAsia" w:ascii="仿宋" w:hAnsi="仿宋" w:eastAsia="仿宋" w:cs="仿宋"/>
          <w:spacing w:val="5"/>
          <w:sz w:val="24"/>
          <w:szCs w:val="24"/>
          <w:highlight w:val="none"/>
        </w:rPr>
        <w:t>得分，根据得分由高到低的顺序推荐3名中标候选人，并标明推荐</w:t>
      </w:r>
      <w:r>
        <w:rPr>
          <w:rFonts w:hint="eastAsia" w:ascii="仿宋" w:hAnsi="仿宋" w:eastAsia="仿宋" w:cs="仿宋"/>
          <w:spacing w:val="3"/>
          <w:sz w:val="24"/>
          <w:szCs w:val="24"/>
          <w:highlight w:val="none"/>
        </w:rPr>
        <w:t>顺序。</w:t>
      </w:r>
    </w:p>
    <w:p w14:paraId="2C076488">
      <w:pPr>
        <w:pStyle w:val="9"/>
        <w:rPr>
          <w:rFonts w:hint="eastAsia" w:ascii="仿宋" w:hAnsi="仿宋" w:eastAsia="仿宋" w:cs="仿宋"/>
          <w:sz w:val="28"/>
          <w:szCs w:val="28"/>
          <w:highlight w:val="none"/>
        </w:rPr>
      </w:pPr>
      <w:r>
        <w:rPr>
          <w:rFonts w:hint="eastAsia" w:ascii="仿宋" w:hAnsi="仿宋" w:eastAsia="仿宋" w:cs="仿宋"/>
          <w:spacing w:val="12"/>
          <w:sz w:val="24"/>
          <w:szCs w:val="24"/>
          <w:highlight w:val="none"/>
        </w:rPr>
        <w:t>5</w:t>
      </w:r>
      <w:r>
        <w:rPr>
          <w:rFonts w:hint="eastAsia" w:ascii="仿宋" w:hAnsi="仿宋" w:eastAsia="仿宋" w:cs="仿宋"/>
          <w:spacing w:val="10"/>
          <w:sz w:val="24"/>
          <w:szCs w:val="24"/>
          <w:highlight w:val="none"/>
        </w:rPr>
        <w:t>.</w:t>
      </w:r>
      <w:r>
        <w:rPr>
          <w:rFonts w:hint="eastAsia" w:ascii="仿宋" w:hAnsi="仿宋" w:eastAsia="仿宋" w:cs="仿宋"/>
          <w:spacing w:val="6"/>
          <w:sz w:val="24"/>
          <w:szCs w:val="24"/>
          <w:highlight w:val="none"/>
        </w:rPr>
        <w:t>4.2 磋商小组完成评审后，应当向采购人提交书面评审报告。</w:t>
      </w:r>
    </w:p>
    <w:p w14:paraId="3495EE1B">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49" w:name="_Toc5326"/>
      <w:r>
        <w:rPr>
          <w:rFonts w:hint="eastAsia" w:ascii="仿宋" w:hAnsi="仿宋" w:eastAsia="仿宋" w:cs="仿宋"/>
          <w:b/>
          <w:i w:val="0"/>
          <w:iCs w:val="0"/>
          <w:snapToGrid w:val="0"/>
          <w:color w:val="auto"/>
          <w:kern w:val="44"/>
          <w:sz w:val="32"/>
          <w:szCs w:val="32"/>
          <w:lang w:val="en-US" w:eastAsia="zh-CN"/>
        </w:rPr>
        <w:t>第五章  签订合同、合同主要条款</w:t>
      </w:r>
      <w:bookmarkEnd w:id="49"/>
    </w:p>
    <w:p w14:paraId="37452910">
      <w:pPr>
        <w:spacing w:before="140" w:line="232" w:lineRule="auto"/>
        <w:ind w:left="530" w:firstLine="582" w:firstLineChars="200"/>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lang w:val="en-US" w:eastAsia="zh-CN"/>
        </w:rPr>
        <w:t>（此合同为格式范本，最终合同以双方协商为准）</w:t>
      </w:r>
    </w:p>
    <w:p w14:paraId="6CCCF1CD">
      <w:pPr>
        <w:spacing w:before="140" w:line="232" w:lineRule="auto"/>
        <w:ind w:left="53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合</w:t>
      </w:r>
      <w:r>
        <w:rPr>
          <w:rFonts w:hint="eastAsia" w:ascii="仿宋" w:hAnsi="仿宋" w:eastAsia="仿宋" w:cs="仿宋"/>
          <w:spacing w:val="3"/>
          <w:sz w:val="28"/>
          <w:szCs w:val="28"/>
          <w:highlight w:val="none"/>
        </w:rPr>
        <w:t>同编号：</w:t>
      </w:r>
    </w:p>
    <w:p w14:paraId="6DECA823">
      <w:pPr>
        <w:spacing w:line="257" w:lineRule="auto"/>
        <w:rPr>
          <w:rFonts w:hint="eastAsia" w:ascii="仿宋" w:hAnsi="仿宋" w:eastAsia="仿宋" w:cs="仿宋"/>
          <w:sz w:val="28"/>
          <w:szCs w:val="28"/>
          <w:highlight w:val="none"/>
        </w:rPr>
      </w:pPr>
    </w:p>
    <w:p w14:paraId="0DE24CA0">
      <w:pPr>
        <w:spacing w:line="257" w:lineRule="auto"/>
        <w:rPr>
          <w:rFonts w:hint="eastAsia" w:ascii="仿宋" w:hAnsi="仿宋" w:eastAsia="仿宋" w:cs="仿宋"/>
          <w:sz w:val="28"/>
          <w:szCs w:val="28"/>
          <w:highlight w:val="none"/>
        </w:rPr>
      </w:pPr>
    </w:p>
    <w:p w14:paraId="70B3E485">
      <w:pPr>
        <w:spacing w:line="258" w:lineRule="auto"/>
        <w:rPr>
          <w:rFonts w:hint="eastAsia" w:ascii="仿宋" w:hAnsi="仿宋" w:eastAsia="仿宋" w:cs="仿宋"/>
          <w:sz w:val="28"/>
          <w:szCs w:val="28"/>
          <w:highlight w:val="none"/>
        </w:rPr>
      </w:pPr>
    </w:p>
    <w:p w14:paraId="6A008B4E">
      <w:pPr>
        <w:spacing w:line="258" w:lineRule="auto"/>
        <w:rPr>
          <w:rFonts w:hint="eastAsia" w:ascii="仿宋" w:hAnsi="仿宋" w:eastAsia="仿宋" w:cs="仿宋"/>
          <w:sz w:val="28"/>
          <w:szCs w:val="28"/>
          <w:highlight w:val="none"/>
        </w:rPr>
      </w:pPr>
    </w:p>
    <w:p w14:paraId="2665523D">
      <w:pPr>
        <w:spacing w:before="75" w:line="231" w:lineRule="auto"/>
        <w:ind w:left="525"/>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政</w:t>
      </w:r>
      <w:r>
        <w:rPr>
          <w:rFonts w:hint="eastAsia" w:ascii="仿宋" w:hAnsi="仿宋" w:eastAsia="仿宋" w:cs="仿宋"/>
          <w:spacing w:val="8"/>
          <w:sz w:val="28"/>
          <w:szCs w:val="28"/>
          <w:highlight w:val="none"/>
        </w:rPr>
        <w:t>府采购合同参考范本</w:t>
      </w:r>
    </w:p>
    <w:p w14:paraId="4815FDDA">
      <w:pPr>
        <w:spacing w:line="249" w:lineRule="auto"/>
        <w:rPr>
          <w:rFonts w:hint="eastAsia" w:ascii="仿宋" w:hAnsi="仿宋" w:eastAsia="仿宋" w:cs="仿宋"/>
          <w:sz w:val="28"/>
          <w:szCs w:val="28"/>
          <w:highlight w:val="none"/>
        </w:rPr>
      </w:pPr>
    </w:p>
    <w:p w14:paraId="6EE8FA8B">
      <w:pPr>
        <w:spacing w:line="249" w:lineRule="auto"/>
        <w:rPr>
          <w:rFonts w:hint="eastAsia" w:ascii="仿宋" w:hAnsi="仿宋" w:eastAsia="仿宋" w:cs="仿宋"/>
          <w:sz w:val="28"/>
          <w:szCs w:val="28"/>
          <w:highlight w:val="none"/>
        </w:rPr>
      </w:pPr>
    </w:p>
    <w:p w14:paraId="1C762696">
      <w:pPr>
        <w:spacing w:line="249" w:lineRule="auto"/>
        <w:rPr>
          <w:rFonts w:hint="eastAsia" w:ascii="仿宋" w:hAnsi="仿宋" w:eastAsia="仿宋" w:cs="仿宋"/>
          <w:sz w:val="28"/>
          <w:szCs w:val="28"/>
          <w:highlight w:val="none"/>
        </w:rPr>
      </w:pPr>
    </w:p>
    <w:p w14:paraId="67F6B716">
      <w:pPr>
        <w:spacing w:line="249" w:lineRule="auto"/>
        <w:rPr>
          <w:rFonts w:hint="eastAsia" w:ascii="仿宋" w:hAnsi="仿宋" w:eastAsia="仿宋" w:cs="仿宋"/>
          <w:sz w:val="28"/>
          <w:szCs w:val="28"/>
          <w:highlight w:val="none"/>
        </w:rPr>
      </w:pPr>
    </w:p>
    <w:p w14:paraId="1FFC8CC2">
      <w:pPr>
        <w:spacing w:line="249" w:lineRule="auto"/>
        <w:rPr>
          <w:rFonts w:hint="eastAsia" w:ascii="仿宋" w:hAnsi="仿宋" w:eastAsia="仿宋" w:cs="仿宋"/>
          <w:sz w:val="28"/>
          <w:szCs w:val="28"/>
          <w:highlight w:val="none"/>
        </w:rPr>
      </w:pPr>
    </w:p>
    <w:p w14:paraId="58FA651E">
      <w:pPr>
        <w:spacing w:line="250" w:lineRule="auto"/>
        <w:rPr>
          <w:rFonts w:hint="eastAsia" w:ascii="仿宋" w:hAnsi="仿宋" w:eastAsia="仿宋" w:cs="仿宋"/>
          <w:sz w:val="28"/>
          <w:szCs w:val="28"/>
          <w:highlight w:val="none"/>
        </w:rPr>
      </w:pPr>
    </w:p>
    <w:p w14:paraId="0FCBC605">
      <w:pPr>
        <w:spacing w:before="75" w:line="231" w:lineRule="auto"/>
        <w:ind w:left="53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第一部分 合同书</w:t>
      </w:r>
    </w:p>
    <w:p w14:paraId="7F890C11">
      <w:pPr>
        <w:spacing w:line="249" w:lineRule="auto"/>
        <w:rPr>
          <w:rFonts w:hint="eastAsia" w:ascii="仿宋" w:hAnsi="仿宋" w:eastAsia="仿宋" w:cs="仿宋"/>
          <w:sz w:val="28"/>
          <w:szCs w:val="28"/>
          <w:highlight w:val="none"/>
        </w:rPr>
      </w:pPr>
    </w:p>
    <w:p w14:paraId="66634687">
      <w:pPr>
        <w:spacing w:line="249" w:lineRule="auto"/>
        <w:rPr>
          <w:rFonts w:hint="eastAsia" w:ascii="仿宋" w:hAnsi="仿宋" w:eastAsia="仿宋" w:cs="仿宋"/>
          <w:sz w:val="28"/>
          <w:szCs w:val="28"/>
          <w:highlight w:val="none"/>
        </w:rPr>
      </w:pPr>
    </w:p>
    <w:p w14:paraId="3D006B7B">
      <w:pPr>
        <w:spacing w:line="250" w:lineRule="auto"/>
        <w:rPr>
          <w:rFonts w:hint="eastAsia" w:ascii="仿宋" w:hAnsi="仿宋" w:eastAsia="仿宋" w:cs="仿宋"/>
          <w:sz w:val="28"/>
          <w:szCs w:val="28"/>
          <w:highlight w:val="none"/>
        </w:rPr>
      </w:pPr>
    </w:p>
    <w:p w14:paraId="25AE1C24">
      <w:pPr>
        <w:spacing w:line="250" w:lineRule="auto"/>
        <w:rPr>
          <w:rFonts w:hint="eastAsia" w:ascii="仿宋" w:hAnsi="仿宋" w:eastAsia="仿宋" w:cs="仿宋"/>
          <w:sz w:val="28"/>
          <w:szCs w:val="28"/>
          <w:highlight w:val="none"/>
        </w:rPr>
      </w:pPr>
    </w:p>
    <w:p w14:paraId="46DF007E">
      <w:pPr>
        <w:spacing w:before="74" w:line="229" w:lineRule="auto"/>
        <w:ind w:left="52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目名称：</w:t>
      </w:r>
    </w:p>
    <w:p w14:paraId="41C6296B">
      <w:pPr>
        <w:spacing w:line="259" w:lineRule="auto"/>
        <w:rPr>
          <w:rFonts w:hint="eastAsia" w:ascii="仿宋" w:hAnsi="仿宋" w:eastAsia="仿宋" w:cs="仿宋"/>
          <w:sz w:val="28"/>
          <w:szCs w:val="28"/>
          <w:highlight w:val="none"/>
        </w:rPr>
      </w:pPr>
    </w:p>
    <w:p w14:paraId="1B1B4181">
      <w:pPr>
        <w:spacing w:line="259" w:lineRule="auto"/>
        <w:rPr>
          <w:rFonts w:hint="eastAsia" w:ascii="仿宋" w:hAnsi="仿宋" w:eastAsia="仿宋" w:cs="仿宋"/>
          <w:sz w:val="28"/>
          <w:szCs w:val="28"/>
          <w:highlight w:val="none"/>
        </w:rPr>
      </w:pPr>
    </w:p>
    <w:p w14:paraId="59BF86DE">
      <w:pPr>
        <w:spacing w:before="76" w:line="231" w:lineRule="auto"/>
        <w:ind w:left="556"/>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甲</w:t>
      </w:r>
      <w:r>
        <w:rPr>
          <w:rFonts w:hint="eastAsia" w:ascii="仿宋" w:hAnsi="仿宋" w:eastAsia="仿宋" w:cs="仿宋"/>
          <w:spacing w:val="-9"/>
          <w:sz w:val="28"/>
          <w:szCs w:val="28"/>
          <w:highlight w:val="none"/>
        </w:rPr>
        <w:t>方：</w:t>
      </w:r>
    </w:p>
    <w:p w14:paraId="665126BA">
      <w:pPr>
        <w:spacing w:line="283" w:lineRule="auto"/>
        <w:rPr>
          <w:rFonts w:hint="eastAsia" w:ascii="仿宋" w:hAnsi="仿宋" w:eastAsia="仿宋" w:cs="仿宋"/>
          <w:sz w:val="28"/>
          <w:szCs w:val="28"/>
          <w:highlight w:val="none"/>
        </w:rPr>
      </w:pPr>
    </w:p>
    <w:p w14:paraId="40E8A0AA">
      <w:pPr>
        <w:spacing w:line="284" w:lineRule="auto"/>
        <w:rPr>
          <w:rFonts w:hint="eastAsia" w:ascii="仿宋" w:hAnsi="仿宋" w:eastAsia="仿宋" w:cs="仿宋"/>
          <w:sz w:val="28"/>
          <w:szCs w:val="28"/>
          <w:highlight w:val="none"/>
        </w:rPr>
      </w:pPr>
    </w:p>
    <w:p w14:paraId="409A98FD">
      <w:pPr>
        <w:spacing w:before="75" w:line="233" w:lineRule="auto"/>
        <w:ind w:left="54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乙</w:t>
      </w:r>
      <w:r>
        <w:rPr>
          <w:rFonts w:hint="eastAsia" w:ascii="仿宋" w:hAnsi="仿宋" w:eastAsia="仿宋" w:cs="仿宋"/>
          <w:spacing w:val="-4"/>
          <w:sz w:val="28"/>
          <w:szCs w:val="28"/>
          <w:highlight w:val="none"/>
        </w:rPr>
        <w:t>方：</w:t>
      </w:r>
    </w:p>
    <w:p w14:paraId="58A3D73E">
      <w:pPr>
        <w:spacing w:line="282" w:lineRule="auto"/>
        <w:rPr>
          <w:rFonts w:hint="eastAsia" w:ascii="仿宋" w:hAnsi="仿宋" w:eastAsia="仿宋" w:cs="仿宋"/>
          <w:sz w:val="28"/>
          <w:szCs w:val="28"/>
          <w:highlight w:val="none"/>
        </w:rPr>
      </w:pPr>
    </w:p>
    <w:p w14:paraId="5EE9D9BF">
      <w:pPr>
        <w:spacing w:line="283" w:lineRule="auto"/>
        <w:rPr>
          <w:rFonts w:hint="eastAsia" w:ascii="仿宋" w:hAnsi="仿宋" w:eastAsia="仿宋" w:cs="仿宋"/>
          <w:sz w:val="28"/>
          <w:szCs w:val="28"/>
          <w:highlight w:val="none"/>
        </w:rPr>
      </w:pPr>
    </w:p>
    <w:p w14:paraId="45C96233">
      <w:pPr>
        <w:spacing w:before="75" w:line="233" w:lineRule="auto"/>
        <w:ind w:left="52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签订地：</w:t>
      </w:r>
    </w:p>
    <w:p w14:paraId="4A871FAF">
      <w:pPr>
        <w:spacing w:line="282" w:lineRule="auto"/>
        <w:rPr>
          <w:rFonts w:hint="eastAsia" w:ascii="仿宋" w:hAnsi="仿宋" w:eastAsia="仿宋" w:cs="仿宋"/>
          <w:sz w:val="28"/>
          <w:szCs w:val="28"/>
          <w:highlight w:val="none"/>
        </w:rPr>
      </w:pPr>
    </w:p>
    <w:p w14:paraId="42E480B5">
      <w:pPr>
        <w:spacing w:before="76" w:line="231" w:lineRule="auto"/>
        <w:ind w:left="52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签订日期：                 年      </w:t>
      </w:r>
      <w:r>
        <w:rPr>
          <w:rFonts w:hint="eastAsia" w:ascii="仿宋" w:hAnsi="仿宋" w:eastAsia="仿宋" w:cs="仿宋"/>
          <w:sz w:val="28"/>
          <w:szCs w:val="28"/>
          <w:highlight w:val="none"/>
        </w:rPr>
        <w:t xml:space="preserve"> 月       日</w:t>
      </w:r>
    </w:p>
    <w:p w14:paraId="20285B91">
      <w:pPr>
        <w:rPr>
          <w:rFonts w:hint="eastAsia" w:ascii="仿宋" w:hAnsi="仿宋" w:eastAsia="仿宋" w:cs="仿宋"/>
          <w:sz w:val="28"/>
          <w:szCs w:val="28"/>
          <w:highlight w:val="none"/>
        </w:rPr>
        <w:sectPr>
          <w:footerReference r:id="rId12" w:type="default"/>
          <w:pgSz w:w="11907" w:h="16840"/>
          <w:pgMar w:top="1431" w:right="1786" w:bottom="1014" w:left="1786" w:header="0" w:footer="854" w:gutter="0"/>
          <w:pgNumType w:fmt="decimal"/>
          <w:cols w:space="720" w:num="1"/>
        </w:sectPr>
      </w:pPr>
    </w:p>
    <w:p w14:paraId="2759556D">
      <w:pPr>
        <w:tabs>
          <w:tab w:val="left" w:pos="148"/>
          <w:tab w:val="left" w:pos="1473"/>
        </w:tabs>
        <w:spacing w:before="129" w:line="381" w:lineRule="auto"/>
        <w:ind w:left="14" w:right="33" w:firstLine="720"/>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8"/>
          <w:sz w:val="28"/>
          <w:szCs w:val="28"/>
          <w:highlight w:val="none"/>
        </w:rPr>
        <w:t>年</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月</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日， </w:t>
      </w:r>
      <w:r>
        <w:rPr>
          <w:rFonts w:hint="eastAsia" w:ascii="仿宋" w:hAnsi="仿宋" w:eastAsia="仿宋" w:cs="仿宋"/>
          <w:spacing w:val="4"/>
          <w:sz w:val="28"/>
          <w:szCs w:val="28"/>
          <w:highlight w:val="none"/>
          <w:u w:val="single" w:color="auto"/>
        </w:rPr>
        <w:t xml:space="preserve">  (采购人名称)  </w:t>
      </w:r>
      <w:r>
        <w:rPr>
          <w:rFonts w:hint="eastAsia" w:ascii="仿宋" w:hAnsi="仿宋" w:eastAsia="仿宋" w:cs="仿宋"/>
          <w:spacing w:val="4"/>
          <w:sz w:val="28"/>
          <w:szCs w:val="28"/>
          <w:highlight w:val="none"/>
        </w:rPr>
        <w:t xml:space="preserve"> 以</w:t>
      </w:r>
      <w:r>
        <w:rPr>
          <w:rFonts w:hint="eastAsia" w:ascii="仿宋" w:hAnsi="仿宋" w:eastAsia="仿宋" w:cs="仿宋"/>
          <w:spacing w:val="4"/>
          <w:sz w:val="28"/>
          <w:szCs w:val="28"/>
          <w:highlight w:val="none"/>
          <w:u w:val="single" w:color="auto"/>
        </w:rPr>
        <w:t xml:space="preserve">   (政府采购方式)  </w:t>
      </w:r>
      <w:r>
        <w:rPr>
          <w:rFonts w:hint="eastAsia" w:ascii="仿宋" w:hAnsi="仿宋" w:eastAsia="仿宋" w:cs="仿宋"/>
          <w:spacing w:val="4"/>
          <w:sz w:val="28"/>
          <w:szCs w:val="28"/>
          <w:highlight w:val="none"/>
        </w:rPr>
        <w:t xml:space="preserve"> 对</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
          <w:sz w:val="28"/>
          <w:szCs w:val="28"/>
          <w:highlight w:val="none"/>
          <w:u w:val="single" w:color="auto"/>
        </w:rPr>
        <w:t xml:space="preserve">(同前页项目名称)    </w:t>
      </w:r>
      <w:r>
        <w:rPr>
          <w:rFonts w:hint="eastAsia" w:ascii="仿宋" w:hAnsi="仿宋" w:eastAsia="仿宋" w:cs="仿宋"/>
          <w:spacing w:val="-1"/>
          <w:sz w:val="28"/>
          <w:szCs w:val="28"/>
          <w:highlight w:val="none"/>
        </w:rPr>
        <w:t xml:space="preserve"> 项目进行了采购。经</w:t>
      </w:r>
      <w:r>
        <w:rPr>
          <w:rFonts w:hint="eastAsia" w:ascii="仿宋" w:hAnsi="仿宋" w:eastAsia="仿宋" w:cs="仿宋"/>
          <w:spacing w:val="-1"/>
          <w:sz w:val="28"/>
          <w:szCs w:val="28"/>
          <w:highlight w:val="none"/>
          <w:u w:val="single" w:color="auto"/>
        </w:rPr>
        <w:t xml:space="preserve">    (相关评定主体名称)    </w:t>
      </w:r>
      <w:r>
        <w:rPr>
          <w:rFonts w:hint="eastAsia" w:ascii="仿宋" w:hAnsi="仿宋" w:eastAsia="仿宋" w:cs="仿宋"/>
          <w:spacing w:val="-1"/>
          <w:sz w:val="28"/>
          <w:szCs w:val="28"/>
          <w:highlight w:val="none"/>
        </w:rPr>
        <w:t xml:space="preserve"> 评定</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0"/>
          <w:sz w:val="28"/>
          <w:szCs w:val="28"/>
          <w:highlight w:val="none"/>
          <w:u w:val="single" w:color="auto"/>
        </w:rPr>
        <w:t>(</w:t>
      </w:r>
      <w:r>
        <w:rPr>
          <w:rFonts w:hint="eastAsia" w:ascii="仿宋" w:hAnsi="仿宋" w:eastAsia="仿宋" w:cs="仿宋"/>
          <w:spacing w:val="6"/>
          <w:sz w:val="28"/>
          <w:szCs w:val="28"/>
          <w:highlight w:val="none"/>
          <w:u w:val="single" w:color="auto"/>
        </w:rPr>
        <w:t>成</w:t>
      </w:r>
      <w:r>
        <w:rPr>
          <w:rFonts w:hint="eastAsia" w:ascii="仿宋" w:hAnsi="仿宋" w:eastAsia="仿宋" w:cs="仿宋"/>
          <w:spacing w:val="5"/>
          <w:sz w:val="28"/>
          <w:szCs w:val="28"/>
          <w:highlight w:val="none"/>
          <w:u w:val="single" w:color="auto"/>
        </w:rPr>
        <w:t>交供应商名称)</w:t>
      </w:r>
      <w:r>
        <w:rPr>
          <w:rFonts w:hint="eastAsia" w:ascii="仿宋" w:hAnsi="仿宋" w:eastAsia="仿宋" w:cs="仿宋"/>
          <w:spacing w:val="5"/>
          <w:sz w:val="28"/>
          <w:szCs w:val="28"/>
          <w:highlight w:val="none"/>
        </w:rPr>
        <w:t>为该项目成交供应商。现于成交通知书发出之日起三十日内，</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按</w:t>
      </w:r>
      <w:r>
        <w:rPr>
          <w:rFonts w:hint="eastAsia" w:ascii="仿宋" w:hAnsi="仿宋" w:eastAsia="仿宋" w:cs="仿宋"/>
          <w:spacing w:val="9"/>
          <w:sz w:val="28"/>
          <w:szCs w:val="28"/>
          <w:highlight w:val="none"/>
        </w:rPr>
        <w:t>照采购文件确定的事项签订本合同。</w:t>
      </w:r>
    </w:p>
    <w:p w14:paraId="5307E8B6">
      <w:pPr>
        <w:spacing w:before="4" w:line="381" w:lineRule="auto"/>
        <w:ind w:left="29" w:firstLine="48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根据《</w:t>
      </w:r>
      <w:r>
        <w:rPr>
          <w:rFonts w:hint="eastAsia" w:ascii="仿宋" w:hAnsi="仿宋" w:eastAsia="仿宋" w:cs="仿宋"/>
          <w:spacing w:val="9"/>
          <w:sz w:val="28"/>
          <w:szCs w:val="28"/>
          <w:highlight w:val="none"/>
        </w:rPr>
        <w:t>中</w:t>
      </w:r>
      <w:r>
        <w:rPr>
          <w:rFonts w:hint="eastAsia" w:ascii="仿宋" w:hAnsi="仿宋" w:eastAsia="仿宋" w:cs="仿宋"/>
          <w:spacing w:val="6"/>
          <w:sz w:val="28"/>
          <w:szCs w:val="28"/>
          <w:highlight w:val="none"/>
        </w:rPr>
        <w:t>华人民共和国合同法》、《中华人民共和国政府采购法》等相关法</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 xml:space="preserve">律法规之规定，按照平等、 自愿、公平和诚实信用的原则，经 </w:t>
      </w:r>
      <w:r>
        <w:rPr>
          <w:rFonts w:hint="eastAsia" w:ascii="仿宋" w:hAnsi="仿宋" w:eastAsia="仿宋" w:cs="仿宋"/>
          <w:spacing w:val="3"/>
          <w:sz w:val="28"/>
          <w:szCs w:val="28"/>
          <w:highlight w:val="none"/>
          <w:u w:val="single" w:color="auto"/>
        </w:rPr>
        <w:t xml:space="preserve">   (采购人</w:t>
      </w:r>
      <w:r>
        <w:rPr>
          <w:rFonts w:hint="eastAsia" w:ascii="仿宋" w:hAnsi="仿宋" w:eastAsia="仿宋" w:cs="仿宋"/>
          <w:spacing w:val="2"/>
          <w:sz w:val="28"/>
          <w:szCs w:val="28"/>
          <w:highlight w:val="none"/>
          <w:u w:val="single" w:color="auto"/>
        </w:rPr>
        <w:t>名</w:t>
      </w:r>
      <w:r>
        <w:rPr>
          <w:rFonts w:hint="eastAsia" w:ascii="仿宋" w:hAnsi="仿宋" w:eastAsia="仿宋" w:cs="仿宋"/>
          <w:sz w:val="28"/>
          <w:szCs w:val="28"/>
          <w:highlight w:val="none"/>
          <w:u w:val="single" w:color="auto"/>
        </w:rPr>
        <w:t>称)</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u w:val="single" w:color="auto"/>
        </w:rPr>
        <w:t>(以下简称：</w:t>
      </w:r>
      <w:r>
        <w:rPr>
          <w:rFonts w:hint="eastAsia" w:ascii="仿宋" w:hAnsi="仿宋" w:eastAsia="仿宋" w:cs="仿宋"/>
          <w:spacing w:val="6"/>
          <w:sz w:val="28"/>
          <w:szCs w:val="28"/>
          <w:highlight w:val="none"/>
          <w:u w:val="single" w:color="auto"/>
        </w:rPr>
        <w:t>甲</w:t>
      </w:r>
      <w:r>
        <w:rPr>
          <w:rFonts w:hint="eastAsia" w:ascii="仿宋" w:hAnsi="仿宋" w:eastAsia="仿宋" w:cs="仿宋"/>
          <w:spacing w:val="5"/>
          <w:sz w:val="28"/>
          <w:szCs w:val="28"/>
          <w:highlight w:val="none"/>
          <w:u w:val="single" w:color="auto"/>
        </w:rPr>
        <w:t>方)</w:t>
      </w:r>
      <w:r>
        <w:rPr>
          <w:rFonts w:hint="eastAsia" w:ascii="仿宋" w:hAnsi="仿宋" w:eastAsia="仿宋" w:cs="仿宋"/>
          <w:spacing w:val="5"/>
          <w:sz w:val="28"/>
          <w:szCs w:val="28"/>
          <w:highlight w:val="none"/>
        </w:rPr>
        <w:t>和</w:t>
      </w:r>
      <w:r>
        <w:rPr>
          <w:rFonts w:hint="eastAsia" w:ascii="仿宋" w:hAnsi="仿宋" w:eastAsia="仿宋" w:cs="仿宋"/>
          <w:spacing w:val="5"/>
          <w:sz w:val="28"/>
          <w:szCs w:val="28"/>
          <w:highlight w:val="none"/>
          <w:u w:val="single" w:color="auto"/>
        </w:rPr>
        <w:t xml:space="preserve">    (成交供应商名称)    (以下简称：乙方)</w:t>
      </w:r>
      <w:r>
        <w:rPr>
          <w:rFonts w:hint="eastAsia" w:ascii="仿宋" w:hAnsi="仿宋" w:eastAsia="仿宋" w:cs="仿宋"/>
          <w:spacing w:val="5"/>
          <w:sz w:val="28"/>
          <w:szCs w:val="28"/>
          <w:highlight w:val="none"/>
        </w:rPr>
        <w:t>协商一致，约</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定以下合同条款， 以兹共同遵守、全面履</w:t>
      </w:r>
      <w:r>
        <w:rPr>
          <w:rFonts w:hint="eastAsia" w:ascii="仿宋" w:hAnsi="仿宋" w:eastAsia="仿宋" w:cs="仿宋"/>
          <w:spacing w:val="2"/>
          <w:sz w:val="28"/>
          <w:szCs w:val="28"/>
          <w:highlight w:val="none"/>
        </w:rPr>
        <w:t>行</w:t>
      </w:r>
      <w:r>
        <w:rPr>
          <w:rFonts w:hint="eastAsia" w:ascii="仿宋" w:hAnsi="仿宋" w:eastAsia="仿宋" w:cs="仿宋"/>
          <w:sz w:val="28"/>
          <w:szCs w:val="28"/>
          <w:highlight w:val="none"/>
        </w:rPr>
        <w:t>。</w:t>
      </w:r>
    </w:p>
    <w:p w14:paraId="06D4B700">
      <w:pPr>
        <w:spacing w:line="230"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.1 合同组成部分</w:t>
      </w:r>
    </w:p>
    <w:p w14:paraId="7DDDB86D">
      <w:pPr>
        <w:spacing w:before="189" w:line="381" w:lineRule="auto"/>
        <w:ind w:left="31" w:right="42" w:firstLine="482"/>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下</w:t>
      </w:r>
      <w:r>
        <w:rPr>
          <w:rFonts w:hint="eastAsia" w:ascii="仿宋" w:hAnsi="仿宋" w:eastAsia="仿宋" w:cs="仿宋"/>
          <w:spacing w:val="8"/>
          <w:sz w:val="28"/>
          <w:szCs w:val="28"/>
          <w:highlight w:val="none"/>
        </w:rPr>
        <w:t>列文件为本合同的组成部分，并构成一个整体，需综合解释、相互补充。</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如果下列文件内容出现不一致的情形，那么在保证按照采购文件确定的事项的</w:t>
      </w:r>
      <w:r>
        <w:rPr>
          <w:rFonts w:hint="eastAsia" w:ascii="仿宋" w:hAnsi="仿宋" w:eastAsia="仿宋" w:cs="仿宋"/>
          <w:sz w:val="28"/>
          <w:szCs w:val="28"/>
          <w:highlight w:val="none"/>
        </w:rPr>
        <w:t xml:space="preserve">前 </w:t>
      </w:r>
      <w:r>
        <w:rPr>
          <w:rFonts w:hint="eastAsia" w:ascii="仿宋" w:hAnsi="仿宋" w:eastAsia="仿宋" w:cs="仿宋"/>
          <w:spacing w:val="16"/>
          <w:sz w:val="28"/>
          <w:szCs w:val="28"/>
          <w:highlight w:val="none"/>
        </w:rPr>
        <w:t>提下</w:t>
      </w: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组成本合同的多个文件的优先适用顺序如下：</w:t>
      </w:r>
    </w:p>
    <w:p w14:paraId="6D45E936">
      <w:pPr>
        <w:spacing w:before="1" w:line="229" w:lineRule="auto"/>
        <w:ind w:left="52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1.1.1 本合同及其补充合同、变更协议</w:t>
      </w:r>
      <w:r>
        <w:rPr>
          <w:rFonts w:hint="eastAsia" w:ascii="仿宋" w:hAnsi="仿宋" w:eastAsia="仿宋" w:cs="仿宋"/>
          <w:spacing w:val="3"/>
          <w:sz w:val="28"/>
          <w:szCs w:val="28"/>
          <w:highlight w:val="none"/>
        </w:rPr>
        <w:t>；</w:t>
      </w:r>
    </w:p>
    <w:p w14:paraId="13DD6111">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w:t>
      </w:r>
      <w:r>
        <w:rPr>
          <w:rFonts w:hint="eastAsia" w:ascii="仿宋" w:hAnsi="仿宋" w:eastAsia="仿宋" w:cs="仿宋"/>
          <w:spacing w:val="4"/>
          <w:sz w:val="28"/>
          <w:szCs w:val="28"/>
          <w:highlight w:val="none"/>
        </w:rPr>
        <w:t>1.2 成交通知书；</w:t>
      </w:r>
    </w:p>
    <w:p w14:paraId="7FFA4C08">
      <w:pPr>
        <w:spacing w:before="190" w:line="231" w:lineRule="auto"/>
        <w:ind w:left="5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1"/>
          <w:sz w:val="28"/>
          <w:szCs w:val="28"/>
          <w:highlight w:val="none"/>
        </w:rPr>
        <w:t>.</w:t>
      </w:r>
      <w:r>
        <w:rPr>
          <w:rFonts w:hint="eastAsia" w:ascii="仿宋" w:hAnsi="仿宋" w:eastAsia="仿宋" w:cs="仿宋"/>
          <w:spacing w:val="6"/>
          <w:sz w:val="28"/>
          <w:szCs w:val="28"/>
          <w:highlight w:val="none"/>
        </w:rPr>
        <w:t>1.3 响应文件 (含澄清或者说明文件) ；</w:t>
      </w:r>
    </w:p>
    <w:p w14:paraId="2FDEC1C4">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1"/>
          <w:sz w:val="28"/>
          <w:szCs w:val="28"/>
          <w:highlight w:val="none"/>
        </w:rPr>
        <w:t>.</w:t>
      </w:r>
      <w:r>
        <w:rPr>
          <w:rFonts w:hint="eastAsia" w:ascii="仿宋" w:hAnsi="仿宋" w:eastAsia="仿宋" w:cs="仿宋"/>
          <w:spacing w:val="6"/>
          <w:sz w:val="28"/>
          <w:szCs w:val="28"/>
          <w:highlight w:val="none"/>
        </w:rPr>
        <w:t>1.4 磋商文件 (含澄清或者修改文件) ；</w:t>
      </w:r>
    </w:p>
    <w:p w14:paraId="21F9DBEC">
      <w:pPr>
        <w:spacing w:before="187" w:line="230" w:lineRule="auto"/>
        <w:ind w:left="52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1.5 其他相关采购文件。</w:t>
      </w:r>
    </w:p>
    <w:p w14:paraId="09CA96D8">
      <w:pPr>
        <w:spacing w:before="190" w:line="231" w:lineRule="auto"/>
        <w:ind w:left="52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w:t>
      </w:r>
      <w:r>
        <w:rPr>
          <w:rFonts w:hint="eastAsia" w:ascii="仿宋" w:hAnsi="仿宋" w:eastAsia="仿宋" w:cs="仿宋"/>
          <w:spacing w:val="2"/>
          <w:sz w:val="28"/>
          <w:szCs w:val="28"/>
          <w:highlight w:val="none"/>
        </w:rPr>
        <w:t>.2 工程</w:t>
      </w:r>
    </w:p>
    <w:p w14:paraId="7EA58CD7">
      <w:pPr>
        <w:spacing w:before="187" w:line="229"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1.2.1 工程名称</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38F895EF">
      <w:pPr>
        <w:spacing w:before="189" w:line="231" w:lineRule="auto"/>
        <w:ind w:left="520"/>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1.2.2 工程规模</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p>
    <w:p w14:paraId="3BE829C2">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1.2.3 工程质量</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w:t>
      </w:r>
    </w:p>
    <w:p w14:paraId="1CA400AF">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w:t>
      </w:r>
      <w:r>
        <w:rPr>
          <w:rFonts w:hint="eastAsia" w:ascii="仿宋" w:hAnsi="仿宋" w:eastAsia="仿宋" w:cs="仿宋"/>
          <w:spacing w:val="2"/>
          <w:sz w:val="28"/>
          <w:szCs w:val="28"/>
          <w:highlight w:val="none"/>
        </w:rPr>
        <w:t>.3 价款</w:t>
      </w:r>
    </w:p>
    <w:p w14:paraId="54A0141A">
      <w:pPr>
        <w:spacing w:before="191" w:line="381" w:lineRule="auto"/>
        <w:ind w:left="51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本合同总价为</w:t>
      </w:r>
      <w:r>
        <w:rPr>
          <w:rFonts w:hint="eastAsia" w:ascii="仿宋" w:hAnsi="仿宋" w:eastAsia="仿宋" w:cs="仿宋"/>
          <w:spacing w:val="-1"/>
          <w:sz w:val="28"/>
          <w:szCs w:val="28"/>
          <w:highlight w:val="none"/>
          <w:u w:val="single" w:color="auto"/>
        </w:rPr>
        <w:t xml:space="preserve">： ￥           元 (大写：               </w:t>
      </w:r>
      <w:r>
        <w:rPr>
          <w:rFonts w:hint="eastAsia" w:ascii="仿宋" w:hAnsi="仿宋" w:eastAsia="仿宋" w:cs="仿宋"/>
          <w:sz w:val="28"/>
          <w:szCs w:val="28"/>
          <w:highlight w:val="none"/>
          <w:u w:val="single" w:color="auto"/>
        </w:rPr>
        <w:t xml:space="preserve">    元人民币) </w:t>
      </w:r>
      <w:r>
        <w:rPr>
          <w:rFonts w:hint="eastAsia" w:ascii="仿宋" w:hAnsi="仿宋" w:eastAsia="仿宋" w:cs="仿宋"/>
          <w:sz w:val="28"/>
          <w:szCs w:val="28"/>
          <w:highlight w:val="none"/>
        </w:rPr>
        <w:t>。</w:t>
      </w:r>
    </w:p>
    <w:p w14:paraId="306F0A18">
      <w:pPr>
        <w:spacing w:line="230" w:lineRule="auto"/>
        <w:ind w:left="51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分</w:t>
      </w:r>
      <w:r>
        <w:rPr>
          <w:rFonts w:hint="eastAsia" w:ascii="仿宋" w:hAnsi="仿宋" w:eastAsia="仿宋" w:cs="仿宋"/>
          <w:spacing w:val="4"/>
          <w:sz w:val="28"/>
          <w:szCs w:val="28"/>
          <w:highlight w:val="none"/>
        </w:rPr>
        <w:t>项价格：</w:t>
      </w:r>
    </w:p>
    <w:p w14:paraId="760638F7">
      <w:pPr>
        <w:spacing w:line="70" w:lineRule="exact"/>
        <w:rPr>
          <w:rFonts w:hint="eastAsia" w:ascii="仿宋" w:hAnsi="仿宋" w:eastAsia="仿宋" w:cs="仿宋"/>
          <w:sz w:val="28"/>
          <w:szCs w:val="28"/>
          <w:highlight w:val="none"/>
        </w:rPr>
      </w:pPr>
    </w:p>
    <w:tbl>
      <w:tblPr>
        <w:tblStyle w:val="19"/>
        <w:tblW w:w="7864"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1249C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14:paraId="73FAD4CD">
            <w:pPr>
              <w:spacing w:before="130" w:line="231" w:lineRule="auto"/>
              <w:ind w:left="60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序号</w:t>
            </w:r>
          </w:p>
        </w:tc>
        <w:tc>
          <w:tcPr>
            <w:tcW w:w="3735" w:type="dxa"/>
            <w:vAlign w:val="top"/>
          </w:tcPr>
          <w:p w14:paraId="7E75D4A6">
            <w:pPr>
              <w:spacing w:before="130" w:line="229" w:lineRule="auto"/>
              <w:ind w:left="60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项名称</w:t>
            </w:r>
          </w:p>
        </w:tc>
        <w:tc>
          <w:tcPr>
            <w:tcW w:w="2806" w:type="dxa"/>
            <w:vAlign w:val="top"/>
          </w:tcPr>
          <w:p w14:paraId="45AF44D6">
            <w:pPr>
              <w:spacing w:before="130" w:line="231" w:lineRule="auto"/>
              <w:ind w:left="6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项价格</w:t>
            </w:r>
          </w:p>
        </w:tc>
      </w:tr>
      <w:tr w14:paraId="0801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06B01EE1">
            <w:pPr>
              <w:rPr>
                <w:rFonts w:hint="eastAsia" w:ascii="仿宋" w:hAnsi="仿宋" w:eastAsia="仿宋" w:cs="仿宋"/>
                <w:sz w:val="28"/>
                <w:szCs w:val="28"/>
                <w:highlight w:val="none"/>
              </w:rPr>
            </w:pPr>
          </w:p>
        </w:tc>
        <w:tc>
          <w:tcPr>
            <w:tcW w:w="3735" w:type="dxa"/>
            <w:vAlign w:val="top"/>
          </w:tcPr>
          <w:p w14:paraId="2E8F52A4">
            <w:pPr>
              <w:rPr>
                <w:rFonts w:hint="eastAsia" w:ascii="仿宋" w:hAnsi="仿宋" w:eastAsia="仿宋" w:cs="仿宋"/>
                <w:sz w:val="28"/>
                <w:szCs w:val="28"/>
                <w:highlight w:val="none"/>
              </w:rPr>
            </w:pPr>
          </w:p>
        </w:tc>
        <w:tc>
          <w:tcPr>
            <w:tcW w:w="2806" w:type="dxa"/>
            <w:vAlign w:val="top"/>
          </w:tcPr>
          <w:p w14:paraId="3F36E9AB">
            <w:pPr>
              <w:rPr>
                <w:rFonts w:hint="eastAsia" w:ascii="仿宋" w:hAnsi="仿宋" w:eastAsia="仿宋" w:cs="仿宋"/>
                <w:sz w:val="28"/>
                <w:szCs w:val="28"/>
                <w:highlight w:val="none"/>
              </w:rPr>
            </w:pPr>
          </w:p>
        </w:tc>
      </w:tr>
      <w:tr w14:paraId="2C570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50D3C159">
            <w:pPr>
              <w:rPr>
                <w:rFonts w:hint="eastAsia" w:ascii="仿宋" w:hAnsi="仿宋" w:eastAsia="仿宋" w:cs="仿宋"/>
                <w:sz w:val="28"/>
                <w:szCs w:val="28"/>
                <w:highlight w:val="none"/>
              </w:rPr>
            </w:pPr>
          </w:p>
        </w:tc>
        <w:tc>
          <w:tcPr>
            <w:tcW w:w="3735" w:type="dxa"/>
            <w:vAlign w:val="top"/>
          </w:tcPr>
          <w:p w14:paraId="77E6E9B5">
            <w:pPr>
              <w:rPr>
                <w:rFonts w:hint="eastAsia" w:ascii="仿宋" w:hAnsi="仿宋" w:eastAsia="仿宋" w:cs="仿宋"/>
                <w:sz w:val="28"/>
                <w:szCs w:val="28"/>
                <w:highlight w:val="none"/>
              </w:rPr>
            </w:pPr>
          </w:p>
        </w:tc>
        <w:tc>
          <w:tcPr>
            <w:tcW w:w="2806" w:type="dxa"/>
            <w:vAlign w:val="top"/>
          </w:tcPr>
          <w:p w14:paraId="67193A76">
            <w:pPr>
              <w:rPr>
                <w:rFonts w:hint="eastAsia" w:ascii="仿宋" w:hAnsi="仿宋" w:eastAsia="仿宋" w:cs="仿宋"/>
                <w:sz w:val="28"/>
                <w:szCs w:val="28"/>
                <w:highlight w:val="none"/>
              </w:rPr>
            </w:pPr>
          </w:p>
        </w:tc>
      </w:tr>
      <w:tr w14:paraId="7D1C7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3CEB53B6">
            <w:pPr>
              <w:spacing w:before="132" w:line="231" w:lineRule="auto"/>
              <w:ind w:left="61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总</w:t>
            </w:r>
            <w:r>
              <w:rPr>
                <w:rFonts w:hint="eastAsia" w:ascii="仿宋" w:hAnsi="仿宋" w:eastAsia="仿宋" w:cs="仿宋"/>
                <w:spacing w:val="-3"/>
                <w:sz w:val="28"/>
                <w:szCs w:val="28"/>
                <w:highlight w:val="none"/>
              </w:rPr>
              <w:t>价</w:t>
            </w:r>
          </w:p>
        </w:tc>
        <w:tc>
          <w:tcPr>
            <w:tcW w:w="2806" w:type="dxa"/>
            <w:vAlign w:val="top"/>
          </w:tcPr>
          <w:p w14:paraId="49B2B6BC">
            <w:pPr>
              <w:rPr>
                <w:rFonts w:hint="eastAsia" w:ascii="仿宋" w:hAnsi="仿宋" w:eastAsia="仿宋" w:cs="仿宋"/>
                <w:sz w:val="28"/>
                <w:szCs w:val="28"/>
                <w:highlight w:val="none"/>
              </w:rPr>
            </w:pPr>
          </w:p>
        </w:tc>
      </w:tr>
    </w:tbl>
    <w:p w14:paraId="5157804E">
      <w:pPr>
        <w:spacing w:before="118" w:line="231" w:lineRule="auto"/>
        <w:ind w:left="52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1.4 付款方式和发票开具方</w:t>
      </w:r>
      <w:r>
        <w:rPr>
          <w:rFonts w:hint="eastAsia" w:ascii="仿宋" w:hAnsi="仿宋" w:eastAsia="仿宋" w:cs="仿宋"/>
          <w:spacing w:val="5"/>
          <w:sz w:val="28"/>
          <w:szCs w:val="28"/>
          <w:highlight w:val="none"/>
        </w:rPr>
        <w:t>式</w:t>
      </w:r>
    </w:p>
    <w:p w14:paraId="04BBF790">
      <w:pPr>
        <w:rPr>
          <w:rFonts w:hint="eastAsia" w:ascii="仿宋" w:hAnsi="仿宋" w:eastAsia="仿宋" w:cs="仿宋"/>
          <w:sz w:val="28"/>
          <w:szCs w:val="28"/>
          <w:highlight w:val="none"/>
        </w:rPr>
        <w:sectPr>
          <w:footerReference r:id="rId13" w:type="default"/>
          <w:pgSz w:w="11906" w:h="16839"/>
          <w:pgMar w:top="1431" w:right="1700" w:bottom="1180" w:left="1785" w:header="0" w:footer="1020" w:gutter="0"/>
          <w:pgNumType w:fmt="decimal"/>
          <w:cols w:space="720" w:num="1"/>
        </w:sectPr>
      </w:pPr>
    </w:p>
    <w:p w14:paraId="352CAFF2">
      <w:pPr>
        <w:spacing w:before="127"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1.4.1 付款方式：</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76768D43">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1.4.2 发票开具方式</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pacing w:val="-1"/>
          <w:sz w:val="28"/>
          <w:szCs w:val="28"/>
          <w:highlight w:val="none"/>
          <w:u w:val="single" w:color="auto"/>
        </w:rPr>
        <w:t xml:space="preserve">         </w:t>
      </w:r>
    </w:p>
    <w:p w14:paraId="556EFE7A">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7"/>
          <w:sz w:val="28"/>
          <w:szCs w:val="28"/>
          <w:highlight w:val="none"/>
        </w:rPr>
        <w:t>.5 工程交付期限、地点和方式</w:t>
      </w:r>
    </w:p>
    <w:p w14:paraId="63ED984D">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1.5.1 交付期限：</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05799017">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1.5.2</w:t>
      </w:r>
      <w:r>
        <w:rPr>
          <w:rFonts w:hint="eastAsia" w:ascii="仿宋" w:hAnsi="仿宋" w:eastAsia="仿宋" w:cs="仿宋"/>
          <w:spacing w:val="-2"/>
          <w:sz w:val="28"/>
          <w:szCs w:val="28"/>
          <w:highlight w:val="none"/>
        </w:rPr>
        <w:t xml:space="preserve"> 交付地点</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u w:val="single" w:color="auto"/>
          <w:lang w:eastAsia="zh-CN"/>
        </w:rPr>
        <w:t>；</w:t>
      </w:r>
      <w:r>
        <w:rPr>
          <w:rFonts w:hint="eastAsia" w:ascii="仿宋" w:hAnsi="仿宋" w:eastAsia="仿宋" w:cs="仿宋"/>
          <w:spacing w:val="-2"/>
          <w:sz w:val="28"/>
          <w:szCs w:val="28"/>
          <w:highlight w:val="none"/>
          <w:u w:val="single" w:color="auto"/>
        </w:rPr>
        <w:t xml:space="preserve">      </w:t>
      </w:r>
    </w:p>
    <w:p w14:paraId="2B05B77E">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1.5.3 交付方式</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pacing w:val="-1"/>
          <w:sz w:val="28"/>
          <w:szCs w:val="28"/>
          <w:highlight w:val="none"/>
          <w:u w:val="single" w:color="auto"/>
        </w:rPr>
        <w:t xml:space="preserve">         </w:t>
      </w:r>
    </w:p>
    <w:p w14:paraId="3BC07808">
      <w:pPr>
        <w:spacing w:before="189" w:line="231" w:lineRule="auto"/>
        <w:ind w:left="52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.6 违约责任</w:t>
      </w:r>
    </w:p>
    <w:p w14:paraId="6ACF69E6">
      <w:pPr>
        <w:spacing w:before="190" w:line="381" w:lineRule="auto"/>
        <w:ind w:left="29" w:right="65" w:firstLine="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1.6.1 除不可抗力外，如果乙方没有按照本合同约定的期限、地点和方式</w:t>
      </w:r>
      <w:r>
        <w:rPr>
          <w:rFonts w:hint="eastAsia" w:ascii="仿宋" w:hAnsi="仿宋" w:eastAsia="仿宋" w:cs="仿宋"/>
          <w:sz w:val="28"/>
          <w:szCs w:val="28"/>
          <w:highlight w:val="none"/>
        </w:rPr>
        <w:t xml:space="preserve">交 </w:t>
      </w:r>
      <w:r>
        <w:rPr>
          <w:rFonts w:hint="eastAsia" w:ascii="仿宋" w:hAnsi="仿宋" w:eastAsia="仿宋" w:cs="仿宋"/>
          <w:spacing w:val="6"/>
          <w:sz w:val="28"/>
          <w:szCs w:val="28"/>
          <w:highlight w:val="none"/>
        </w:rPr>
        <w:t>付工程，那</w:t>
      </w:r>
      <w:r>
        <w:rPr>
          <w:rFonts w:hint="eastAsia" w:ascii="仿宋" w:hAnsi="仿宋" w:eastAsia="仿宋" w:cs="仿宋"/>
          <w:spacing w:val="5"/>
          <w:sz w:val="28"/>
          <w:szCs w:val="28"/>
          <w:highlight w:val="none"/>
        </w:rPr>
        <w:t>么</w:t>
      </w:r>
      <w:r>
        <w:rPr>
          <w:rFonts w:hint="eastAsia" w:ascii="仿宋" w:hAnsi="仿宋" w:eastAsia="仿宋" w:cs="仿宋"/>
          <w:spacing w:val="3"/>
          <w:sz w:val="28"/>
          <w:szCs w:val="28"/>
          <w:highlight w:val="none"/>
        </w:rPr>
        <w:t>甲方可要求乙方支付违约金，违约金按每迟延交付工程一 日的应交</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付而未交付工程价格的</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计算，最高限额为本合同总价的</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；迟延交</w:t>
      </w:r>
      <w:r>
        <w:rPr>
          <w:rFonts w:hint="eastAsia" w:ascii="仿宋" w:hAnsi="仿宋" w:eastAsia="仿宋" w:cs="仿宋"/>
          <w:spacing w:val="4"/>
          <w:sz w:val="28"/>
          <w:szCs w:val="28"/>
          <w:highlight w:val="none"/>
        </w:rPr>
        <w:t>付</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工程的违约金计算数额达到前述最高限额之日起，甲方有权在要求乙方支付违</w:t>
      </w:r>
      <w:r>
        <w:rPr>
          <w:rFonts w:hint="eastAsia" w:ascii="仿宋" w:hAnsi="仿宋" w:eastAsia="仿宋" w:cs="仿宋"/>
          <w:spacing w:val="2"/>
          <w:sz w:val="28"/>
          <w:szCs w:val="28"/>
          <w:highlight w:val="none"/>
        </w:rPr>
        <w:t>约</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金</w:t>
      </w:r>
      <w:r>
        <w:rPr>
          <w:rFonts w:hint="eastAsia" w:ascii="仿宋" w:hAnsi="仿宋" w:eastAsia="仿宋" w:cs="仿宋"/>
          <w:spacing w:val="8"/>
          <w:sz w:val="28"/>
          <w:szCs w:val="28"/>
          <w:highlight w:val="none"/>
        </w:rPr>
        <w:t>的同时，书面通知乙方解除本合同；</w:t>
      </w:r>
    </w:p>
    <w:p w14:paraId="301AC3F3">
      <w:pPr>
        <w:spacing w:before="1" w:line="382" w:lineRule="auto"/>
        <w:ind w:left="46" w:right="65" w:firstLine="473"/>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1.6.2 除不可抗力外，如果甲方没有按照本合同约定的付款方式付款，那</w:t>
      </w:r>
      <w:r>
        <w:rPr>
          <w:rFonts w:hint="eastAsia" w:ascii="仿宋" w:hAnsi="仿宋" w:eastAsia="仿宋" w:cs="仿宋"/>
          <w:sz w:val="28"/>
          <w:szCs w:val="28"/>
          <w:highlight w:val="none"/>
        </w:rPr>
        <w:t xml:space="preserve">么 </w:t>
      </w:r>
      <w:r>
        <w:rPr>
          <w:rFonts w:hint="eastAsia" w:ascii="仿宋" w:hAnsi="仿宋" w:eastAsia="仿宋" w:cs="仿宋"/>
          <w:spacing w:val="6"/>
          <w:sz w:val="28"/>
          <w:szCs w:val="28"/>
          <w:highlight w:val="none"/>
        </w:rPr>
        <w:t xml:space="preserve">乙方可要求甲方支付违约金，违约金按每迟延付款一 日的应付而未付款的    </w:t>
      </w:r>
      <w:r>
        <w:rPr>
          <w:rFonts w:hint="eastAsia" w:ascii="仿宋" w:hAnsi="仿宋" w:eastAsia="仿宋" w:cs="仿宋"/>
          <w:spacing w:val="1"/>
          <w:sz w:val="28"/>
          <w:szCs w:val="28"/>
          <w:highlight w:val="none"/>
        </w:rPr>
        <w:t>%</w:t>
      </w:r>
    </w:p>
    <w:p w14:paraId="3388320A">
      <w:pPr>
        <w:spacing w:before="1" w:line="229" w:lineRule="auto"/>
        <w:ind w:left="2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计算</w:t>
      </w:r>
      <w:r>
        <w:rPr>
          <w:rFonts w:hint="eastAsia" w:ascii="仿宋" w:hAnsi="仿宋" w:eastAsia="仿宋" w:cs="仿宋"/>
          <w:spacing w:val="6"/>
          <w:sz w:val="28"/>
          <w:szCs w:val="28"/>
          <w:highlight w:val="none"/>
        </w:rPr>
        <w:t>，最高限额为本合同总价的     %；迟延付款的违约金计算数额达到前述最</w:t>
      </w:r>
    </w:p>
    <w:p w14:paraId="2420C291">
      <w:pPr>
        <w:spacing w:before="190" w:line="381" w:lineRule="auto"/>
        <w:ind w:left="57" w:right="65" w:hanging="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高限额</w:t>
      </w:r>
      <w:r>
        <w:rPr>
          <w:rFonts w:hint="eastAsia" w:ascii="仿宋" w:hAnsi="仿宋" w:eastAsia="仿宋" w:cs="仿宋"/>
          <w:spacing w:val="10"/>
          <w:sz w:val="28"/>
          <w:szCs w:val="28"/>
          <w:highlight w:val="none"/>
        </w:rPr>
        <w:t>之</w:t>
      </w:r>
      <w:r>
        <w:rPr>
          <w:rFonts w:hint="eastAsia" w:ascii="仿宋" w:hAnsi="仿宋" w:eastAsia="仿宋" w:cs="仿宋"/>
          <w:spacing w:val="6"/>
          <w:sz w:val="28"/>
          <w:szCs w:val="28"/>
          <w:highlight w:val="none"/>
        </w:rPr>
        <w:t>日起，乙方有权在要求甲方支付违约金的同时，书面通知甲方解除本合</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同</w:t>
      </w:r>
      <w:r>
        <w:rPr>
          <w:rFonts w:hint="eastAsia" w:ascii="仿宋" w:hAnsi="仿宋" w:eastAsia="仿宋" w:cs="仿宋"/>
          <w:spacing w:val="-17"/>
          <w:sz w:val="28"/>
          <w:szCs w:val="28"/>
          <w:highlight w:val="none"/>
        </w:rPr>
        <w:t>；</w:t>
      </w:r>
    </w:p>
    <w:p w14:paraId="19010659">
      <w:pPr>
        <w:spacing w:before="6" w:line="381" w:lineRule="auto"/>
        <w:ind w:left="29" w:right="29" w:firstLine="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1.6.3 除不可抗力外，任何一方未能履行本合同约定的其他主要义务，经</w:t>
      </w:r>
      <w:r>
        <w:rPr>
          <w:rFonts w:hint="eastAsia" w:ascii="仿宋" w:hAnsi="仿宋" w:eastAsia="仿宋" w:cs="仿宋"/>
          <w:sz w:val="28"/>
          <w:szCs w:val="28"/>
          <w:highlight w:val="none"/>
        </w:rPr>
        <w:t xml:space="preserve">催 </w:t>
      </w:r>
      <w:r>
        <w:rPr>
          <w:rFonts w:hint="eastAsia" w:ascii="仿宋" w:hAnsi="仿宋" w:eastAsia="仿宋" w:cs="仿宋"/>
          <w:spacing w:val="7"/>
          <w:sz w:val="28"/>
          <w:szCs w:val="28"/>
          <w:highlight w:val="none"/>
        </w:rPr>
        <w:t>告后在合理期限内仍未履行的，或者任何一方有其他违约行为致使不能实现合</w:t>
      </w:r>
      <w:r>
        <w:rPr>
          <w:rFonts w:hint="eastAsia" w:ascii="仿宋" w:hAnsi="仿宋" w:eastAsia="仿宋" w:cs="仿宋"/>
          <w:spacing w:val="2"/>
          <w:sz w:val="28"/>
          <w:szCs w:val="28"/>
          <w:highlight w:val="none"/>
        </w:rPr>
        <w:t>同</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目的的，</w:t>
      </w:r>
      <w:r>
        <w:rPr>
          <w:rFonts w:hint="eastAsia" w:ascii="仿宋" w:hAnsi="仿宋" w:eastAsia="仿宋" w:cs="仿宋"/>
          <w:spacing w:val="6"/>
          <w:sz w:val="28"/>
          <w:szCs w:val="28"/>
          <w:highlight w:val="none"/>
        </w:rPr>
        <w:t>或者任何一方有腐败行为 (即：提供或给予或接受或索取任何财物或其</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他好处或者采取其他不正当手段影响对方当事人在合同签订、履行过程中的</w:t>
      </w:r>
      <w:r>
        <w:rPr>
          <w:rFonts w:hint="eastAsia" w:ascii="仿宋" w:hAnsi="仿宋" w:eastAsia="仿宋" w:cs="仿宋"/>
          <w:spacing w:val="8"/>
          <w:sz w:val="28"/>
          <w:szCs w:val="28"/>
          <w:highlight w:val="none"/>
        </w:rPr>
        <w:t>行</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 xml:space="preserve">为) </w:t>
      </w:r>
      <w:r>
        <w:rPr>
          <w:rFonts w:hint="eastAsia" w:ascii="仿宋" w:hAnsi="仿宋" w:eastAsia="仿宋" w:cs="仿宋"/>
          <w:spacing w:val="6"/>
          <w:sz w:val="28"/>
          <w:szCs w:val="28"/>
          <w:highlight w:val="none"/>
        </w:rPr>
        <w:t>或者欺诈行为 (即：以谎报事实或者隐瞒真相的方法来影响对方当事人在合</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同签订</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履行过程中的行为) 的，对方当事人可以书面通知违约方解除本合同；</w:t>
      </w:r>
    </w:p>
    <w:p w14:paraId="38126B85">
      <w:pPr>
        <w:spacing w:before="2" w:line="381" w:lineRule="auto"/>
        <w:ind w:left="28" w:right="65" w:firstLine="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1.6.4 任何一方按照前述约定要求违约方支付违约金的同时，仍有权要求</w:t>
      </w:r>
      <w:r>
        <w:rPr>
          <w:rFonts w:hint="eastAsia" w:ascii="仿宋" w:hAnsi="仿宋" w:eastAsia="仿宋" w:cs="仿宋"/>
          <w:sz w:val="28"/>
          <w:szCs w:val="28"/>
          <w:highlight w:val="none"/>
        </w:rPr>
        <w:t xml:space="preserve">违 </w:t>
      </w:r>
      <w:r>
        <w:rPr>
          <w:rFonts w:hint="eastAsia" w:ascii="仿宋" w:hAnsi="仿宋" w:eastAsia="仿宋" w:cs="仿宋"/>
          <w:spacing w:val="7"/>
          <w:sz w:val="28"/>
          <w:szCs w:val="28"/>
          <w:highlight w:val="none"/>
        </w:rPr>
        <w:t>约方继续履行合同、采取补救措施，并有权按照己方实际损失情况要求违约方</w:t>
      </w:r>
      <w:r>
        <w:rPr>
          <w:rFonts w:hint="eastAsia" w:ascii="仿宋" w:hAnsi="仿宋" w:eastAsia="仿宋" w:cs="仿宋"/>
          <w:spacing w:val="4"/>
          <w:sz w:val="28"/>
          <w:szCs w:val="28"/>
          <w:highlight w:val="none"/>
        </w:rPr>
        <w:t>赔</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偿损失；任何一方按照前述约定要求解除本合同的同时，仍有权要求违约方支</w:t>
      </w:r>
      <w:r>
        <w:rPr>
          <w:rFonts w:hint="eastAsia" w:ascii="仿宋" w:hAnsi="仿宋" w:eastAsia="仿宋" w:cs="仿宋"/>
          <w:spacing w:val="4"/>
          <w:sz w:val="28"/>
          <w:szCs w:val="28"/>
          <w:highlight w:val="none"/>
        </w:rPr>
        <w:t>付</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违约金和按照己方实际损失情况要求违约方赔偿损失；且守约方行使的任何权</w:t>
      </w:r>
      <w:r>
        <w:rPr>
          <w:rFonts w:hint="eastAsia" w:ascii="仿宋" w:hAnsi="仿宋" w:eastAsia="仿宋" w:cs="仿宋"/>
          <w:spacing w:val="4"/>
          <w:sz w:val="28"/>
          <w:szCs w:val="28"/>
          <w:highlight w:val="none"/>
        </w:rPr>
        <w:t>利</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救</w:t>
      </w:r>
      <w:r>
        <w:rPr>
          <w:rFonts w:hint="eastAsia" w:ascii="仿宋" w:hAnsi="仿宋" w:eastAsia="仿宋" w:cs="仿宋"/>
          <w:spacing w:val="9"/>
          <w:sz w:val="28"/>
          <w:szCs w:val="28"/>
          <w:highlight w:val="none"/>
        </w:rPr>
        <w:t>济方式均不视为其放弃了其他法定或者约定的权利救济方式；</w:t>
      </w:r>
    </w:p>
    <w:p w14:paraId="6684AF1F">
      <w:pPr>
        <w:spacing w:before="1" w:line="229"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1.6.5 除前</w:t>
      </w:r>
      <w:r>
        <w:rPr>
          <w:rFonts w:hint="eastAsia" w:ascii="仿宋" w:hAnsi="仿宋" w:eastAsia="仿宋" w:cs="仿宋"/>
          <w:spacing w:val="1"/>
          <w:sz w:val="28"/>
          <w:szCs w:val="28"/>
          <w:highlight w:val="none"/>
        </w:rPr>
        <w:t>述约定外，除不可抗力外，任何一方未能履行本合同约定的义务，</w:t>
      </w:r>
    </w:p>
    <w:p w14:paraId="6CFFEBE1">
      <w:pPr>
        <w:spacing w:before="128" w:line="381" w:lineRule="auto"/>
        <w:ind w:left="3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对方当事人均有权要求继续履行、采取补救措施或者赔偿损失等，且对方当事</w:t>
      </w:r>
      <w:r>
        <w:rPr>
          <w:rFonts w:hint="eastAsia" w:ascii="仿宋" w:hAnsi="仿宋" w:eastAsia="仿宋" w:cs="仿宋"/>
          <w:sz w:val="28"/>
          <w:szCs w:val="28"/>
          <w:highlight w:val="none"/>
        </w:rPr>
        <w:t xml:space="preserve">人 </w:t>
      </w:r>
      <w:r>
        <w:rPr>
          <w:rFonts w:hint="eastAsia" w:ascii="仿宋" w:hAnsi="仿宋" w:eastAsia="仿宋" w:cs="仿宋"/>
          <w:spacing w:val="8"/>
          <w:sz w:val="28"/>
          <w:szCs w:val="28"/>
          <w:highlight w:val="none"/>
        </w:rPr>
        <w:t>行使的任何权利救济方式均不视为其放弃了其他法定或者约定的权利救济方式</w:t>
      </w:r>
      <w:r>
        <w:rPr>
          <w:rFonts w:hint="eastAsia" w:ascii="仿宋" w:hAnsi="仿宋" w:eastAsia="仿宋" w:cs="仿宋"/>
          <w:spacing w:val="2"/>
          <w:sz w:val="28"/>
          <w:szCs w:val="28"/>
          <w:highlight w:val="none"/>
        </w:rPr>
        <w:t>；</w:t>
      </w:r>
    </w:p>
    <w:p w14:paraId="1042CCDD">
      <w:pPr>
        <w:spacing w:before="1" w:line="381" w:lineRule="auto"/>
        <w:ind w:left="34" w:right="36" w:firstLine="48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1.6.6 如果出现政府采购监督管理部门在处理投诉事项期间，书面通知甲</w:t>
      </w:r>
      <w:r>
        <w:rPr>
          <w:rFonts w:hint="eastAsia" w:ascii="仿宋" w:hAnsi="仿宋" w:eastAsia="仿宋" w:cs="仿宋"/>
          <w:sz w:val="28"/>
          <w:szCs w:val="28"/>
          <w:highlight w:val="none"/>
        </w:rPr>
        <w:t xml:space="preserve">方 </w:t>
      </w:r>
      <w:r>
        <w:rPr>
          <w:rFonts w:hint="eastAsia" w:ascii="仿宋" w:hAnsi="仿宋" w:eastAsia="仿宋" w:cs="仿宋"/>
          <w:spacing w:val="12"/>
          <w:sz w:val="28"/>
          <w:szCs w:val="28"/>
          <w:highlight w:val="none"/>
        </w:rPr>
        <w:t>暂停采购</w:t>
      </w:r>
      <w:r>
        <w:rPr>
          <w:rFonts w:hint="eastAsia" w:ascii="仿宋" w:hAnsi="仿宋" w:eastAsia="仿宋" w:cs="仿宋"/>
          <w:spacing w:val="7"/>
          <w:sz w:val="28"/>
          <w:szCs w:val="28"/>
          <w:highlight w:val="none"/>
        </w:rPr>
        <w:t>活</w:t>
      </w:r>
      <w:r>
        <w:rPr>
          <w:rFonts w:hint="eastAsia" w:ascii="仿宋" w:hAnsi="仿宋" w:eastAsia="仿宋" w:cs="仿宋"/>
          <w:spacing w:val="6"/>
          <w:sz w:val="28"/>
          <w:szCs w:val="28"/>
          <w:highlight w:val="none"/>
        </w:rPr>
        <w:t>动的情形，或者询问或质疑事项可能影响成交结果的，导致甲方中止</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履</w:t>
      </w:r>
      <w:r>
        <w:rPr>
          <w:rFonts w:hint="eastAsia" w:ascii="仿宋" w:hAnsi="仿宋" w:eastAsia="仿宋" w:cs="仿宋"/>
          <w:spacing w:val="8"/>
          <w:sz w:val="28"/>
          <w:szCs w:val="28"/>
          <w:highlight w:val="none"/>
        </w:rPr>
        <w:t>行合同的情形，均不视为甲方违约。</w:t>
      </w:r>
    </w:p>
    <w:p w14:paraId="756F3CED">
      <w:pPr>
        <w:spacing w:line="230" w:lineRule="auto"/>
        <w:ind w:left="52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1.7 合同争议的解</w:t>
      </w:r>
      <w:r>
        <w:rPr>
          <w:rFonts w:hint="eastAsia" w:ascii="仿宋" w:hAnsi="仿宋" w:eastAsia="仿宋" w:cs="仿宋"/>
          <w:spacing w:val="3"/>
          <w:sz w:val="28"/>
          <w:szCs w:val="28"/>
          <w:highlight w:val="none"/>
        </w:rPr>
        <w:t>决</w:t>
      </w:r>
    </w:p>
    <w:p w14:paraId="6377D899">
      <w:pPr>
        <w:spacing w:before="190" w:line="229" w:lineRule="auto"/>
        <w:ind w:left="510"/>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本</w:t>
      </w:r>
      <w:r>
        <w:rPr>
          <w:rFonts w:hint="eastAsia" w:ascii="仿宋" w:hAnsi="仿宋" w:eastAsia="仿宋" w:cs="仿宋"/>
          <w:spacing w:val="14"/>
          <w:sz w:val="28"/>
          <w:szCs w:val="28"/>
          <w:highlight w:val="none"/>
        </w:rPr>
        <w:t>合同履行过程中发生的任何争议，双方当事人均可通过和解或者调解解</w:t>
      </w:r>
    </w:p>
    <w:p w14:paraId="4C8F8F63">
      <w:pPr>
        <w:spacing w:before="190" w:line="229" w:lineRule="auto"/>
        <w:ind w:left="3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决；</w:t>
      </w:r>
      <w:r>
        <w:rPr>
          <w:rFonts w:hint="eastAsia" w:ascii="仿宋" w:hAnsi="仿宋" w:eastAsia="仿宋" w:cs="仿宋"/>
          <w:spacing w:val="8"/>
          <w:sz w:val="28"/>
          <w:szCs w:val="28"/>
          <w:highlight w:val="none"/>
        </w:rPr>
        <w:t>不</w:t>
      </w:r>
      <w:r>
        <w:rPr>
          <w:rFonts w:hint="eastAsia" w:ascii="仿宋" w:hAnsi="仿宋" w:eastAsia="仿宋" w:cs="仿宋"/>
          <w:spacing w:val="7"/>
          <w:sz w:val="28"/>
          <w:szCs w:val="28"/>
          <w:highlight w:val="none"/>
        </w:rPr>
        <w:t>愿和解、调解或者和解、调解不成的，可以选择下列第</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种方式解决：</w:t>
      </w:r>
    </w:p>
    <w:p w14:paraId="01903BDE">
      <w:pPr>
        <w:spacing w:before="191" w:line="381" w:lineRule="auto"/>
        <w:ind w:left="31" w:right="36" w:firstLine="488"/>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1.7</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1 将争议提交</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仲裁委员会依申请仲裁时其现行有效的</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仲裁规则裁决；</w:t>
      </w:r>
    </w:p>
    <w:p w14:paraId="22ED28BD">
      <w:pPr>
        <w:spacing w:before="1" w:line="381" w:lineRule="auto"/>
        <w:ind w:left="29" w:right="36" w:firstLine="490"/>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1.</w:t>
      </w:r>
      <w:r>
        <w:rPr>
          <w:rFonts w:hint="eastAsia" w:ascii="仿宋" w:hAnsi="仿宋" w:eastAsia="仿宋" w:cs="仿宋"/>
          <w:spacing w:val="13"/>
          <w:sz w:val="28"/>
          <w:szCs w:val="28"/>
          <w:highlight w:val="none"/>
        </w:rPr>
        <w:t>7</w:t>
      </w:r>
      <w:r>
        <w:rPr>
          <w:rFonts w:hint="eastAsia" w:ascii="仿宋" w:hAnsi="仿宋" w:eastAsia="仿宋" w:cs="仿宋"/>
          <w:spacing w:val="8"/>
          <w:sz w:val="28"/>
          <w:szCs w:val="28"/>
          <w:highlight w:val="none"/>
        </w:rPr>
        <w:t xml:space="preserve">.2 向 </w:t>
      </w:r>
      <w:r>
        <w:rPr>
          <w:rFonts w:hint="eastAsia" w:ascii="仿宋" w:hAnsi="仿宋" w:eastAsia="仿宋" w:cs="仿宋"/>
          <w:spacing w:val="8"/>
          <w:sz w:val="28"/>
          <w:szCs w:val="28"/>
          <w:highlight w:val="none"/>
          <w:u w:val="single" w:color="auto"/>
        </w:rPr>
        <w:t xml:space="preserve">   (被告住所地、合同履行地、合同签订地、原告住所地、标的</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u w:val="single" w:color="auto"/>
        </w:rPr>
        <w:t>物</w:t>
      </w:r>
      <w:r>
        <w:rPr>
          <w:rFonts w:hint="eastAsia" w:ascii="仿宋" w:hAnsi="仿宋" w:eastAsia="仿宋" w:cs="仿宋"/>
          <w:spacing w:val="13"/>
          <w:sz w:val="28"/>
          <w:szCs w:val="28"/>
          <w:highlight w:val="none"/>
          <w:u w:val="single" w:color="auto"/>
        </w:rPr>
        <w:t>所</w:t>
      </w:r>
      <w:r>
        <w:rPr>
          <w:rFonts w:hint="eastAsia" w:ascii="仿宋" w:hAnsi="仿宋" w:eastAsia="仿宋" w:cs="仿宋"/>
          <w:spacing w:val="9"/>
          <w:sz w:val="28"/>
          <w:szCs w:val="28"/>
          <w:highlight w:val="none"/>
          <w:u w:val="single" w:color="auto"/>
        </w:rPr>
        <w:t xml:space="preserve">在地等与争议有实际联系的地点中选出的人民法院名称)     </w:t>
      </w:r>
      <w:r>
        <w:rPr>
          <w:rFonts w:hint="eastAsia" w:ascii="仿宋" w:hAnsi="仿宋" w:eastAsia="仿宋" w:cs="仿宋"/>
          <w:spacing w:val="9"/>
          <w:sz w:val="28"/>
          <w:szCs w:val="28"/>
          <w:highlight w:val="none"/>
        </w:rPr>
        <w:t xml:space="preserve"> 人民法院起</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诉。</w:t>
      </w:r>
    </w:p>
    <w:p w14:paraId="46B41E59">
      <w:pPr>
        <w:spacing w:before="1" w:line="231" w:lineRule="auto"/>
        <w:ind w:left="52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.8 合同生效</w:t>
      </w:r>
    </w:p>
    <w:p w14:paraId="7C10EA3B">
      <w:pPr>
        <w:spacing w:before="189" w:line="231" w:lineRule="auto"/>
        <w:ind w:left="510"/>
        <w:rPr>
          <w:rFonts w:hint="eastAsia" w:ascii="仿宋" w:hAnsi="仿宋" w:eastAsia="仿宋" w:cs="仿宋"/>
          <w:spacing w:val="8"/>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11"/>
          <w:sz w:val="28"/>
          <w:szCs w:val="28"/>
          <w:highlight w:val="none"/>
        </w:rPr>
        <w:t>合</w:t>
      </w:r>
      <w:r>
        <w:rPr>
          <w:rFonts w:hint="eastAsia" w:ascii="仿宋" w:hAnsi="仿宋" w:eastAsia="仿宋" w:cs="仿宋"/>
          <w:spacing w:val="8"/>
          <w:sz w:val="28"/>
          <w:szCs w:val="28"/>
          <w:highlight w:val="none"/>
        </w:rPr>
        <w:t>同自双方当事人盖章或者签字时生效。</w:t>
      </w:r>
    </w:p>
    <w:p w14:paraId="69F9F24B">
      <w:pPr>
        <w:rPr>
          <w:rFonts w:hint="eastAsia" w:ascii="仿宋" w:hAnsi="仿宋" w:eastAsia="仿宋" w:cs="仿宋"/>
          <w:sz w:val="28"/>
          <w:szCs w:val="28"/>
          <w:highlight w:val="none"/>
        </w:rPr>
      </w:pPr>
    </w:p>
    <w:p w14:paraId="7B5B723F">
      <w:pPr>
        <w:pStyle w:val="9"/>
        <w:rPr>
          <w:rFonts w:hint="eastAsia" w:ascii="仿宋" w:hAnsi="仿宋" w:eastAsia="仿宋" w:cs="仿宋"/>
          <w:sz w:val="28"/>
          <w:szCs w:val="28"/>
        </w:rPr>
        <w:sectPr>
          <w:footerReference r:id="rId14" w:type="default"/>
          <w:type w:val="continuous"/>
          <w:pgSz w:w="11906" w:h="16839"/>
          <w:pgMar w:top="1431" w:right="1734" w:bottom="1180" w:left="1785" w:header="0" w:footer="1020" w:gutter="0"/>
          <w:pgNumType w:fmt="decimal"/>
          <w:cols w:space="720" w:num="1"/>
        </w:sectPr>
      </w:pPr>
    </w:p>
    <w:p w14:paraId="02384982">
      <w:pPr>
        <w:spacing w:before="47" w:line="227" w:lineRule="auto"/>
        <w:rPr>
          <w:rFonts w:hint="eastAsia" w:ascii="仿宋" w:hAnsi="仿宋" w:eastAsia="仿宋" w:cs="仿宋"/>
          <w:spacing w:val="6"/>
          <w:sz w:val="28"/>
          <w:szCs w:val="28"/>
          <w:highlight w:val="none"/>
        </w:rPr>
      </w:pPr>
    </w:p>
    <w:p w14:paraId="48D865F1">
      <w:pPr>
        <w:spacing w:before="47" w:line="227" w:lineRule="auto"/>
        <w:ind w:left="53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甲方</w:t>
      </w:r>
      <w:r>
        <w:rPr>
          <w:rFonts w:hint="eastAsia" w:ascii="仿宋" w:hAnsi="仿宋" w:eastAsia="仿宋" w:cs="仿宋"/>
          <w:spacing w:val="4"/>
          <w:sz w:val="28"/>
          <w:szCs w:val="28"/>
          <w:highlight w:val="none"/>
        </w:rPr>
        <w:t>单</w:t>
      </w:r>
      <w:r>
        <w:rPr>
          <w:rFonts w:hint="eastAsia" w:ascii="仿宋" w:hAnsi="仿宋" w:eastAsia="仿宋" w:cs="仿宋"/>
          <w:spacing w:val="3"/>
          <w:sz w:val="28"/>
          <w:szCs w:val="28"/>
          <w:highlight w:val="none"/>
        </w:rPr>
        <w:t>位 (盖章) ：</w:t>
      </w:r>
    </w:p>
    <w:p w14:paraId="6876BD2E">
      <w:pPr>
        <w:spacing w:line="398" w:lineRule="auto"/>
        <w:rPr>
          <w:rFonts w:hint="eastAsia" w:ascii="仿宋" w:hAnsi="仿宋" w:eastAsia="仿宋" w:cs="仿宋"/>
          <w:sz w:val="28"/>
          <w:szCs w:val="28"/>
          <w:highlight w:val="none"/>
        </w:rPr>
      </w:pPr>
    </w:p>
    <w:p w14:paraId="070BC26F">
      <w:pPr>
        <w:spacing w:before="76" w:line="381" w:lineRule="exact"/>
        <w:ind w:left="504"/>
        <w:rPr>
          <w:rFonts w:hint="eastAsia" w:ascii="仿宋" w:hAnsi="仿宋" w:eastAsia="仿宋" w:cs="仿宋"/>
          <w:spacing w:val="6"/>
          <w:position w:val="10"/>
          <w:sz w:val="28"/>
          <w:szCs w:val="28"/>
          <w:highlight w:val="none"/>
        </w:rPr>
      </w:pPr>
      <w:r>
        <w:rPr>
          <w:rFonts w:hint="eastAsia" w:ascii="仿宋" w:hAnsi="仿宋" w:eastAsia="仿宋" w:cs="仿宋"/>
          <w:spacing w:val="9"/>
          <w:position w:val="10"/>
          <w:sz w:val="28"/>
          <w:szCs w:val="28"/>
          <w:highlight w:val="none"/>
        </w:rPr>
        <w:t>法</w:t>
      </w:r>
      <w:r>
        <w:rPr>
          <w:rFonts w:hint="eastAsia" w:ascii="仿宋" w:hAnsi="仿宋" w:eastAsia="仿宋" w:cs="仿宋"/>
          <w:spacing w:val="6"/>
          <w:position w:val="10"/>
          <w:sz w:val="28"/>
          <w:szCs w:val="28"/>
          <w:highlight w:val="none"/>
        </w:rPr>
        <w:t>定代表人：</w:t>
      </w:r>
    </w:p>
    <w:p w14:paraId="32140F9C">
      <w:pPr>
        <w:pStyle w:val="9"/>
        <w:rPr>
          <w:rFonts w:hint="eastAsia" w:ascii="仿宋" w:hAnsi="仿宋" w:eastAsia="仿宋" w:cs="仿宋"/>
          <w:sz w:val="28"/>
          <w:szCs w:val="28"/>
        </w:rPr>
      </w:pPr>
    </w:p>
    <w:p w14:paraId="1BBFBCEF">
      <w:pPr>
        <w:spacing w:before="1" w:line="229" w:lineRule="auto"/>
        <w:ind w:left="504"/>
        <w:rPr>
          <w:rFonts w:hint="eastAsia" w:ascii="仿宋" w:hAnsi="仿宋" w:eastAsia="仿宋" w:cs="仿宋"/>
          <w:spacing w:val="5"/>
          <w:sz w:val="28"/>
          <w:szCs w:val="28"/>
          <w:highlight w:val="none"/>
        </w:rPr>
      </w:pPr>
      <w:r>
        <w:rPr>
          <w:rFonts w:hint="eastAsia" w:ascii="仿宋" w:hAnsi="仿宋" w:eastAsia="仿宋" w:cs="仿宋"/>
          <w:spacing w:val="6"/>
          <w:sz w:val="28"/>
          <w:szCs w:val="28"/>
          <w:highlight w:val="none"/>
        </w:rPr>
        <w:t>联系电话</w:t>
      </w:r>
      <w:r>
        <w:rPr>
          <w:rFonts w:hint="eastAsia" w:ascii="仿宋" w:hAnsi="仿宋" w:eastAsia="仿宋" w:cs="仿宋"/>
          <w:spacing w:val="5"/>
          <w:sz w:val="28"/>
          <w:szCs w:val="28"/>
          <w:highlight w:val="none"/>
        </w:rPr>
        <w:t>：</w:t>
      </w:r>
    </w:p>
    <w:p w14:paraId="7F8B1FE1">
      <w:pPr>
        <w:pStyle w:val="9"/>
        <w:rPr>
          <w:rFonts w:hint="eastAsia" w:ascii="仿宋" w:hAnsi="仿宋" w:eastAsia="仿宋" w:cs="仿宋"/>
          <w:sz w:val="28"/>
          <w:szCs w:val="28"/>
        </w:rPr>
      </w:pPr>
    </w:p>
    <w:p w14:paraId="5591BD36">
      <w:pPr>
        <w:spacing w:before="94" w:line="192" w:lineRule="auto"/>
        <w:ind w:left="504"/>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年</w:t>
      </w:r>
      <w:r>
        <w:rPr>
          <w:rFonts w:hint="eastAsia" w:ascii="仿宋" w:hAnsi="仿宋" w:eastAsia="仿宋" w:cs="仿宋"/>
          <w:spacing w:val="11"/>
          <w:sz w:val="28"/>
          <w:szCs w:val="28"/>
          <w:highlight w:val="none"/>
        </w:rPr>
        <w:t xml:space="preserve">  月  日</w:t>
      </w:r>
    </w:p>
    <w:p w14:paraId="2E2BC325">
      <w:pPr>
        <w:spacing w:line="1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14:paraId="6E69387C">
      <w:pPr>
        <w:spacing w:before="46" w:line="227" w:lineRule="auto"/>
        <w:ind w:left="142"/>
        <w:rPr>
          <w:rFonts w:hint="eastAsia" w:ascii="仿宋" w:hAnsi="仿宋" w:eastAsia="仿宋" w:cs="仿宋"/>
          <w:spacing w:val="8"/>
          <w:sz w:val="28"/>
          <w:szCs w:val="28"/>
          <w:highlight w:val="none"/>
        </w:rPr>
      </w:pPr>
    </w:p>
    <w:p w14:paraId="6B0BAF8F">
      <w:pPr>
        <w:spacing w:before="46" w:line="227" w:lineRule="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乙</w:t>
      </w:r>
      <w:r>
        <w:rPr>
          <w:rFonts w:hint="eastAsia" w:ascii="仿宋" w:hAnsi="仿宋" w:eastAsia="仿宋" w:cs="仿宋"/>
          <w:spacing w:val="4"/>
          <w:sz w:val="28"/>
          <w:szCs w:val="28"/>
          <w:highlight w:val="none"/>
        </w:rPr>
        <w:t>方单位 (盖章) ：</w:t>
      </w:r>
    </w:p>
    <w:p w14:paraId="320B769F">
      <w:pPr>
        <w:spacing w:line="398" w:lineRule="auto"/>
        <w:rPr>
          <w:rFonts w:hint="eastAsia" w:ascii="仿宋" w:hAnsi="仿宋" w:eastAsia="仿宋" w:cs="仿宋"/>
          <w:sz w:val="28"/>
          <w:szCs w:val="28"/>
          <w:highlight w:val="none"/>
        </w:rPr>
      </w:pPr>
    </w:p>
    <w:p w14:paraId="08CE726C">
      <w:pPr>
        <w:spacing w:before="75" w:line="382" w:lineRule="exact"/>
        <w:rPr>
          <w:rFonts w:hint="eastAsia" w:ascii="仿宋" w:hAnsi="仿宋" w:eastAsia="仿宋" w:cs="仿宋"/>
          <w:spacing w:val="6"/>
          <w:position w:val="10"/>
          <w:sz w:val="28"/>
          <w:szCs w:val="28"/>
          <w:highlight w:val="none"/>
        </w:rPr>
      </w:pPr>
      <w:r>
        <w:rPr>
          <w:rFonts w:hint="eastAsia" w:ascii="仿宋" w:hAnsi="仿宋" w:eastAsia="仿宋" w:cs="仿宋"/>
          <w:spacing w:val="9"/>
          <w:position w:val="10"/>
          <w:sz w:val="28"/>
          <w:szCs w:val="28"/>
          <w:highlight w:val="none"/>
        </w:rPr>
        <w:t>法</w:t>
      </w:r>
      <w:r>
        <w:rPr>
          <w:rFonts w:hint="eastAsia" w:ascii="仿宋" w:hAnsi="仿宋" w:eastAsia="仿宋" w:cs="仿宋"/>
          <w:spacing w:val="6"/>
          <w:position w:val="10"/>
          <w:sz w:val="28"/>
          <w:szCs w:val="28"/>
          <w:highlight w:val="none"/>
        </w:rPr>
        <w:t>定代表人：</w:t>
      </w:r>
    </w:p>
    <w:p w14:paraId="50548C1A">
      <w:pPr>
        <w:pStyle w:val="9"/>
        <w:rPr>
          <w:rFonts w:hint="eastAsia" w:ascii="仿宋" w:hAnsi="仿宋" w:eastAsia="仿宋" w:cs="仿宋"/>
          <w:sz w:val="28"/>
          <w:szCs w:val="28"/>
        </w:rPr>
      </w:pPr>
    </w:p>
    <w:p w14:paraId="08CD5F63">
      <w:pPr>
        <w:spacing w:line="229" w:lineRule="auto"/>
        <w:rPr>
          <w:rFonts w:hint="eastAsia" w:ascii="仿宋" w:hAnsi="仿宋" w:eastAsia="仿宋" w:cs="仿宋"/>
          <w:spacing w:val="5"/>
          <w:sz w:val="28"/>
          <w:szCs w:val="28"/>
          <w:highlight w:val="none"/>
        </w:rPr>
      </w:pPr>
      <w:r>
        <w:rPr>
          <w:rFonts w:hint="eastAsia" w:ascii="仿宋" w:hAnsi="仿宋" w:eastAsia="仿宋" w:cs="仿宋"/>
          <w:spacing w:val="6"/>
          <w:sz w:val="28"/>
          <w:szCs w:val="28"/>
          <w:highlight w:val="none"/>
        </w:rPr>
        <w:t>联系电话</w:t>
      </w:r>
      <w:r>
        <w:rPr>
          <w:rFonts w:hint="eastAsia" w:ascii="仿宋" w:hAnsi="仿宋" w:eastAsia="仿宋" w:cs="仿宋"/>
          <w:spacing w:val="5"/>
          <w:sz w:val="28"/>
          <w:szCs w:val="28"/>
          <w:highlight w:val="none"/>
        </w:rPr>
        <w:t>：</w:t>
      </w:r>
    </w:p>
    <w:p w14:paraId="3E86D5E3">
      <w:pPr>
        <w:pStyle w:val="9"/>
        <w:rPr>
          <w:rFonts w:hint="eastAsia" w:ascii="仿宋" w:hAnsi="仿宋" w:eastAsia="仿宋" w:cs="仿宋"/>
          <w:sz w:val="28"/>
          <w:szCs w:val="28"/>
        </w:rPr>
      </w:pPr>
    </w:p>
    <w:p w14:paraId="3C091666">
      <w:pPr>
        <w:spacing w:before="94" w:line="192" w:lineRule="auto"/>
        <w:ind w:left="6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年</w:t>
      </w:r>
      <w:r>
        <w:rPr>
          <w:rFonts w:hint="eastAsia" w:ascii="仿宋" w:hAnsi="仿宋" w:eastAsia="仿宋" w:cs="仿宋"/>
          <w:spacing w:val="11"/>
          <w:sz w:val="28"/>
          <w:szCs w:val="28"/>
          <w:highlight w:val="none"/>
        </w:rPr>
        <w:t xml:space="preserve">  月  日</w:t>
      </w:r>
    </w:p>
    <w:p w14:paraId="78A29281">
      <w:pPr>
        <w:rPr>
          <w:rFonts w:hint="eastAsia" w:ascii="仿宋" w:hAnsi="仿宋" w:eastAsia="仿宋" w:cs="仿宋"/>
          <w:sz w:val="28"/>
          <w:szCs w:val="28"/>
          <w:highlight w:val="none"/>
        </w:rPr>
        <w:sectPr>
          <w:footerReference r:id="rId15" w:type="default"/>
          <w:type w:val="continuous"/>
          <w:pgSz w:w="11906" w:h="16839"/>
          <w:pgMar w:top="1431" w:right="1745" w:bottom="1180" w:left="1785" w:header="0" w:footer="1020" w:gutter="0"/>
          <w:pgNumType w:fmt="decimal"/>
          <w:cols w:equalWidth="0" w:num="2">
            <w:col w:w="4965" w:space="100"/>
            <w:col w:w="3310"/>
          </w:cols>
        </w:sectPr>
      </w:pPr>
    </w:p>
    <w:p w14:paraId="0120D177">
      <w:pPr>
        <w:rPr>
          <w:rFonts w:hint="eastAsia" w:ascii="仿宋" w:hAnsi="仿宋" w:eastAsia="仿宋" w:cs="仿宋"/>
          <w:sz w:val="28"/>
          <w:szCs w:val="28"/>
          <w:highlight w:val="none"/>
        </w:rPr>
        <w:sectPr>
          <w:footerReference r:id="rId16" w:type="default"/>
          <w:type w:val="continuous"/>
          <w:pgSz w:w="11906" w:h="16839"/>
          <w:pgMar w:top="1431" w:right="1785" w:bottom="1180" w:left="1785" w:header="0" w:footer="1020" w:gutter="0"/>
          <w:pgNumType w:fmt="decimal"/>
          <w:cols w:equalWidth="0" w:num="2">
            <w:col w:w="5330" w:space="100"/>
            <w:col w:w="2905"/>
          </w:cols>
        </w:sectPr>
      </w:pPr>
    </w:p>
    <w:p w14:paraId="259F2373">
      <w:pPr>
        <w:spacing w:before="167" w:line="227" w:lineRule="auto"/>
        <w:ind w:left="2395"/>
        <w:rPr>
          <w:rFonts w:hint="eastAsia" w:ascii="仿宋" w:hAnsi="仿宋" w:eastAsia="仿宋" w:cs="仿宋"/>
          <w:sz w:val="28"/>
          <w:szCs w:val="28"/>
          <w:highlight w:val="none"/>
        </w:rPr>
      </w:pPr>
      <w:bookmarkStart w:id="50" w:name="_bookmark48"/>
      <w:bookmarkEnd w:id="50"/>
      <w:r>
        <w:rPr>
          <w:rFonts w:hint="eastAsia" w:ascii="仿宋" w:hAnsi="仿宋" w:eastAsia="仿宋" w:cs="仿宋"/>
          <w:spacing w:val="14"/>
          <w:sz w:val="28"/>
          <w:szCs w:val="28"/>
          <w:highlight w:val="none"/>
        </w:rPr>
        <w:t>第</w:t>
      </w:r>
      <w:r>
        <w:rPr>
          <w:rFonts w:hint="eastAsia" w:ascii="仿宋" w:hAnsi="仿宋" w:eastAsia="仿宋" w:cs="仿宋"/>
          <w:spacing w:val="7"/>
          <w:sz w:val="28"/>
          <w:szCs w:val="28"/>
          <w:highlight w:val="none"/>
        </w:rPr>
        <w:t>二部分  通用条件</w:t>
      </w:r>
    </w:p>
    <w:p w14:paraId="29CB691A">
      <w:pPr>
        <w:spacing w:line="256" w:lineRule="auto"/>
        <w:rPr>
          <w:rFonts w:hint="eastAsia" w:ascii="仿宋" w:hAnsi="仿宋" w:eastAsia="仿宋" w:cs="仿宋"/>
          <w:sz w:val="28"/>
          <w:szCs w:val="28"/>
          <w:highlight w:val="none"/>
        </w:rPr>
      </w:pPr>
    </w:p>
    <w:p w14:paraId="56E7C904">
      <w:pPr>
        <w:spacing w:before="74" w:line="234"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4"/>
          <w:sz w:val="28"/>
          <w:szCs w:val="28"/>
          <w:highlight w:val="none"/>
        </w:rPr>
        <w:t>.1 定义</w:t>
      </w:r>
    </w:p>
    <w:p w14:paraId="42B3A284">
      <w:pPr>
        <w:spacing w:before="183" w:line="229" w:lineRule="auto"/>
        <w:ind w:left="510"/>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13"/>
          <w:sz w:val="28"/>
          <w:szCs w:val="28"/>
          <w:highlight w:val="none"/>
        </w:rPr>
        <w:t>合</w:t>
      </w:r>
      <w:r>
        <w:rPr>
          <w:rFonts w:hint="eastAsia" w:ascii="仿宋" w:hAnsi="仿宋" w:eastAsia="仿宋" w:cs="仿宋"/>
          <w:spacing w:val="8"/>
          <w:sz w:val="28"/>
          <w:szCs w:val="28"/>
          <w:highlight w:val="none"/>
        </w:rPr>
        <w:t>同中的下列词语应按以下内容进行解释：</w:t>
      </w:r>
    </w:p>
    <w:p w14:paraId="1EC3578F">
      <w:pPr>
        <w:spacing w:before="189" w:line="231" w:lineRule="auto"/>
        <w:ind w:left="50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1.1 “合同”系指采购人和成交供应商签订的载明双方当事人所达成的协</w:t>
      </w:r>
    </w:p>
    <w:p w14:paraId="10FA3699">
      <w:pPr>
        <w:spacing w:before="188" w:line="233" w:lineRule="auto"/>
        <w:ind w:left="2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议，并包括所有的附件、附录和构成合同的其他文件</w:t>
      </w:r>
      <w:r>
        <w:rPr>
          <w:rFonts w:hint="eastAsia" w:ascii="仿宋" w:hAnsi="仿宋" w:eastAsia="仿宋" w:cs="仿宋"/>
          <w:spacing w:val="7"/>
          <w:sz w:val="28"/>
          <w:szCs w:val="28"/>
          <w:highlight w:val="none"/>
        </w:rPr>
        <w:t>。</w:t>
      </w:r>
    </w:p>
    <w:p w14:paraId="060EE69B">
      <w:pPr>
        <w:spacing w:before="188" w:line="381" w:lineRule="auto"/>
        <w:ind w:left="31" w:right="17" w:firstLine="47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w:t>
      </w:r>
      <w:r>
        <w:rPr>
          <w:rFonts w:hint="eastAsia" w:ascii="仿宋" w:hAnsi="仿宋" w:eastAsia="仿宋" w:cs="仿宋"/>
          <w:spacing w:val="4"/>
          <w:sz w:val="28"/>
          <w:szCs w:val="28"/>
          <w:highlight w:val="none"/>
        </w:rPr>
        <w:t>.1.2  “合同价”系指根据合同约定，成交供应商在完全履行合同义务后，</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采</w:t>
      </w:r>
      <w:r>
        <w:rPr>
          <w:rFonts w:hint="eastAsia" w:ascii="仿宋" w:hAnsi="仿宋" w:eastAsia="仿宋" w:cs="仿宋"/>
          <w:spacing w:val="8"/>
          <w:sz w:val="28"/>
          <w:szCs w:val="28"/>
          <w:highlight w:val="none"/>
        </w:rPr>
        <w:t>购人应支付给成交供应商的价格。</w:t>
      </w:r>
    </w:p>
    <w:p w14:paraId="636FDDDC">
      <w:pPr>
        <w:spacing w:before="2" w:line="381" w:lineRule="auto"/>
        <w:ind w:left="31" w:right="56"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1.3 “工程”系指成交供应商根据合同约定应向采购人履行的除货物和工</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程以外的其他政府采购对象，包括采购人自身需要的工程和向社会公众提供的</w:t>
      </w:r>
      <w:r>
        <w:rPr>
          <w:rFonts w:hint="eastAsia" w:ascii="仿宋" w:hAnsi="仿宋" w:eastAsia="仿宋" w:cs="仿宋"/>
          <w:sz w:val="28"/>
          <w:szCs w:val="28"/>
          <w:highlight w:val="none"/>
        </w:rPr>
        <w:t xml:space="preserve">公 </w:t>
      </w:r>
      <w:r>
        <w:rPr>
          <w:rFonts w:hint="eastAsia" w:ascii="仿宋" w:hAnsi="仿宋" w:eastAsia="仿宋" w:cs="仿宋"/>
          <w:spacing w:val="3"/>
          <w:sz w:val="28"/>
          <w:szCs w:val="28"/>
          <w:highlight w:val="none"/>
        </w:rPr>
        <w:t>共工程。</w:t>
      </w:r>
    </w:p>
    <w:p w14:paraId="54190F51">
      <w:pPr>
        <w:spacing w:before="1" w:line="381" w:lineRule="auto"/>
        <w:ind w:left="29" w:right="56"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1.4 “甲方”系指与成交供应商签署合同的采购人；采购人委托采购代理</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机</w:t>
      </w:r>
      <w:r>
        <w:rPr>
          <w:rFonts w:hint="eastAsia" w:ascii="仿宋" w:hAnsi="仿宋" w:eastAsia="仿宋" w:cs="仿宋"/>
          <w:spacing w:val="9"/>
          <w:sz w:val="28"/>
          <w:szCs w:val="28"/>
          <w:highlight w:val="none"/>
        </w:rPr>
        <w:t>构代表其与乙方签订合同的，采购人的授权委托书作为合同附件。</w:t>
      </w:r>
    </w:p>
    <w:p w14:paraId="2A272332">
      <w:pPr>
        <w:spacing w:before="5" w:line="381" w:lineRule="auto"/>
        <w:ind w:left="29" w:right="56"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1.5 “乙方”系指根据合同约定提供工程的成交供应商；两个以上的自然</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人、法人或者其他组织组成一个联合体，以一个供应商的身份共同参加政府采</w:t>
      </w:r>
      <w:r>
        <w:rPr>
          <w:rFonts w:hint="eastAsia" w:ascii="仿宋" w:hAnsi="仿宋" w:eastAsia="仿宋" w:cs="仿宋"/>
          <w:spacing w:val="2"/>
          <w:sz w:val="28"/>
          <w:szCs w:val="28"/>
          <w:highlight w:val="none"/>
        </w:rPr>
        <w:t>购</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的，联合体各方均应为乙方或者与乙方相同地位的合同当事人，并就合同约定</w:t>
      </w:r>
      <w:r>
        <w:rPr>
          <w:rFonts w:hint="eastAsia" w:ascii="仿宋" w:hAnsi="仿宋" w:eastAsia="仿宋" w:cs="仿宋"/>
          <w:spacing w:val="2"/>
          <w:sz w:val="28"/>
          <w:szCs w:val="28"/>
          <w:highlight w:val="none"/>
        </w:rPr>
        <w:t>的</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事项对甲方承担连带责任</w:t>
      </w:r>
      <w:r>
        <w:rPr>
          <w:rFonts w:hint="eastAsia" w:ascii="仿宋" w:hAnsi="仿宋" w:eastAsia="仿宋" w:cs="仿宋"/>
          <w:spacing w:val="6"/>
          <w:sz w:val="28"/>
          <w:szCs w:val="28"/>
          <w:highlight w:val="none"/>
        </w:rPr>
        <w:t>。</w:t>
      </w:r>
    </w:p>
    <w:p w14:paraId="5C8122A0">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2.1.6  “现场”系指合同约定提供工程的地点</w:t>
      </w:r>
      <w:r>
        <w:rPr>
          <w:rFonts w:hint="eastAsia" w:ascii="仿宋" w:hAnsi="仿宋" w:eastAsia="仿宋" w:cs="仿宋"/>
          <w:spacing w:val="1"/>
          <w:sz w:val="28"/>
          <w:szCs w:val="28"/>
          <w:highlight w:val="none"/>
        </w:rPr>
        <w:t>。</w:t>
      </w:r>
    </w:p>
    <w:p w14:paraId="434C85AD">
      <w:pPr>
        <w:spacing w:before="186"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2.2 技术规范</w:t>
      </w:r>
    </w:p>
    <w:p w14:paraId="41402C00">
      <w:pPr>
        <w:spacing w:before="188" w:line="382" w:lineRule="auto"/>
        <w:ind w:left="31" w:right="56" w:firstLine="483"/>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工程所应遵守的技术规范应与采购文件规定的技术规范和技术规范附件(</w:t>
      </w:r>
      <w:r>
        <w:rPr>
          <w:rFonts w:hint="eastAsia" w:ascii="仿宋" w:hAnsi="仿宋" w:eastAsia="仿宋" w:cs="仿宋"/>
          <w:spacing w:val="9"/>
          <w:sz w:val="28"/>
          <w:szCs w:val="28"/>
          <w:highlight w:val="none"/>
        </w:rPr>
        <w:t>如</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果有的</w:t>
      </w:r>
      <w:r>
        <w:rPr>
          <w:rFonts w:hint="eastAsia" w:ascii="仿宋" w:hAnsi="仿宋" w:eastAsia="仿宋" w:cs="仿宋"/>
          <w:spacing w:val="9"/>
          <w:sz w:val="28"/>
          <w:szCs w:val="28"/>
          <w:highlight w:val="none"/>
        </w:rPr>
        <w:t>话)及其技术规范偏差表(如果被甲方接受的话)相一致；如果采购文件中</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没有技术规范的相应说明，那么应以国家有关部门最新颁布的相应标准和规范</w:t>
      </w:r>
      <w:r>
        <w:rPr>
          <w:rFonts w:hint="eastAsia" w:ascii="仿宋" w:hAnsi="仿宋" w:eastAsia="仿宋" w:cs="仿宋"/>
          <w:sz w:val="28"/>
          <w:szCs w:val="28"/>
          <w:highlight w:val="none"/>
        </w:rPr>
        <w:t xml:space="preserve">为 </w:t>
      </w:r>
      <w:r>
        <w:rPr>
          <w:rFonts w:hint="eastAsia" w:ascii="仿宋" w:hAnsi="仿宋" w:eastAsia="仿宋" w:cs="仿宋"/>
          <w:spacing w:val="-4"/>
          <w:sz w:val="28"/>
          <w:szCs w:val="28"/>
          <w:highlight w:val="none"/>
        </w:rPr>
        <w:t>准。</w:t>
      </w:r>
    </w:p>
    <w:p w14:paraId="28E6FE99">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2.3 知识产权</w:t>
      </w:r>
    </w:p>
    <w:p w14:paraId="616FA45D">
      <w:pPr>
        <w:spacing w:before="189" w:line="381" w:lineRule="auto"/>
        <w:ind w:left="29" w:right="56" w:firstLine="476"/>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3.1 乙方应保证其提供的工程不受任何第三方提出的侵犯其著作权、商标</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权、专利权等知识产权方面的起诉；如果任何第三方提出侵权指控，那么乙方</w:t>
      </w:r>
      <w:r>
        <w:rPr>
          <w:rFonts w:hint="eastAsia" w:ascii="仿宋" w:hAnsi="仿宋" w:eastAsia="仿宋" w:cs="仿宋"/>
          <w:spacing w:val="3"/>
          <w:sz w:val="28"/>
          <w:szCs w:val="28"/>
          <w:highlight w:val="none"/>
        </w:rPr>
        <w:t>须</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与该第三方交涉并承担由此发生的一切责任、费用和赔偿；</w:t>
      </w:r>
    </w:p>
    <w:p w14:paraId="79F48DFE">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2.3.2 合同涉及技术成果的归属和收益的分成办法的，详见合同专用条款</w:t>
      </w:r>
      <w:r>
        <w:rPr>
          <w:rFonts w:hint="eastAsia" w:ascii="仿宋" w:hAnsi="仿宋" w:eastAsia="仿宋" w:cs="仿宋"/>
          <w:spacing w:val="1"/>
          <w:sz w:val="28"/>
          <w:szCs w:val="28"/>
          <w:highlight w:val="none"/>
        </w:rPr>
        <w:t>。</w:t>
      </w:r>
    </w:p>
    <w:p w14:paraId="3F16DCCD">
      <w:pPr>
        <w:spacing w:before="188" w:line="228"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.4 履约检查和问题反馈</w:t>
      </w:r>
    </w:p>
    <w:p w14:paraId="5C1BC9BF">
      <w:pPr>
        <w:spacing w:before="129" w:line="381" w:lineRule="auto"/>
        <w:ind w:left="31" w:right="65"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4.1 甲方有权在其认为必要时，对乙方是否能够按照合同约定提供工程进</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行履约检查，以确保乙方所提供的工程能够依约满足甲方之项目需求，但不得</w:t>
      </w:r>
      <w:r>
        <w:rPr>
          <w:rFonts w:hint="eastAsia" w:ascii="仿宋" w:hAnsi="仿宋" w:eastAsia="仿宋" w:cs="仿宋"/>
          <w:sz w:val="28"/>
          <w:szCs w:val="28"/>
          <w:highlight w:val="none"/>
        </w:rPr>
        <w:t xml:space="preserve">因 </w:t>
      </w:r>
      <w:r>
        <w:rPr>
          <w:rFonts w:hint="eastAsia" w:ascii="仿宋" w:hAnsi="仿宋" w:eastAsia="仿宋" w:cs="仿宋"/>
          <w:spacing w:val="16"/>
          <w:sz w:val="28"/>
          <w:szCs w:val="28"/>
          <w:highlight w:val="none"/>
        </w:rPr>
        <w:t>履约</w:t>
      </w:r>
      <w:r>
        <w:rPr>
          <w:rFonts w:hint="eastAsia" w:ascii="仿宋" w:hAnsi="仿宋" w:eastAsia="仿宋" w:cs="仿宋"/>
          <w:spacing w:val="10"/>
          <w:sz w:val="28"/>
          <w:szCs w:val="28"/>
          <w:highlight w:val="none"/>
        </w:rPr>
        <w:t>检</w:t>
      </w:r>
      <w:r>
        <w:rPr>
          <w:rFonts w:hint="eastAsia" w:ascii="仿宋" w:hAnsi="仿宋" w:eastAsia="仿宋" w:cs="仿宋"/>
          <w:spacing w:val="8"/>
          <w:sz w:val="28"/>
          <w:szCs w:val="28"/>
          <w:highlight w:val="none"/>
        </w:rPr>
        <w:t>查妨碍乙方的正常工作，乙方应予积极配合；</w:t>
      </w:r>
    </w:p>
    <w:p w14:paraId="6C338BC4">
      <w:pPr>
        <w:spacing w:before="1" w:line="381" w:lineRule="auto"/>
        <w:ind w:left="55" w:right="65" w:firstLine="45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4.2 合同履行期间，甲方有权将履行过程中出现的问题反馈给乙方，双方</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当事</w:t>
      </w:r>
      <w:r>
        <w:rPr>
          <w:rFonts w:hint="eastAsia" w:ascii="仿宋" w:hAnsi="仿宋" w:eastAsia="仿宋" w:cs="仿宋"/>
          <w:spacing w:val="7"/>
          <w:sz w:val="28"/>
          <w:szCs w:val="28"/>
          <w:highlight w:val="none"/>
        </w:rPr>
        <w:t>人应以书面形式约定需要完善和改进的内容。</w:t>
      </w:r>
    </w:p>
    <w:p w14:paraId="1329514B">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.5 结算方式和付款条件</w:t>
      </w:r>
    </w:p>
    <w:p w14:paraId="36A49B1F">
      <w:pPr>
        <w:spacing w:before="191" w:line="229" w:lineRule="auto"/>
        <w:ind w:left="5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详见合同专用条款。</w:t>
      </w:r>
    </w:p>
    <w:p w14:paraId="31B6BB80">
      <w:pPr>
        <w:spacing w:before="190" w:line="228"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.6 技术资料和保密义务</w:t>
      </w:r>
    </w:p>
    <w:p w14:paraId="285E7BE4">
      <w:pPr>
        <w:spacing w:before="191" w:line="381" w:lineRule="auto"/>
        <w:ind w:left="42" w:right="65" w:firstLine="46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6.1 乙方有权依据合同约定和项目需要，向甲方了解有关情况，调阅有关</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资料等， 甲方应予积</w:t>
      </w:r>
      <w:r>
        <w:rPr>
          <w:rFonts w:hint="eastAsia" w:ascii="仿宋" w:hAnsi="仿宋" w:eastAsia="仿宋" w:cs="仿宋"/>
          <w:spacing w:val="-1"/>
          <w:sz w:val="28"/>
          <w:szCs w:val="28"/>
          <w:highlight w:val="none"/>
        </w:rPr>
        <w:t>极配合；</w:t>
      </w:r>
    </w:p>
    <w:p w14:paraId="231ADD8B">
      <w:pPr>
        <w:spacing w:line="228" w:lineRule="auto"/>
        <w:ind w:left="50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4"/>
          <w:sz w:val="28"/>
          <w:szCs w:val="28"/>
          <w:highlight w:val="none"/>
        </w:rPr>
        <w:t>.</w:t>
      </w:r>
      <w:r>
        <w:rPr>
          <w:rFonts w:hint="eastAsia" w:ascii="仿宋" w:hAnsi="仿宋" w:eastAsia="仿宋" w:cs="仿宋"/>
          <w:spacing w:val="8"/>
          <w:sz w:val="28"/>
          <w:szCs w:val="28"/>
          <w:highlight w:val="none"/>
        </w:rPr>
        <w:t>6.2 乙方有义务妥善保管和保护由甲方提供的前款信息和资料等；</w:t>
      </w:r>
    </w:p>
    <w:p w14:paraId="0DE7CC6A">
      <w:pPr>
        <w:spacing w:before="189" w:line="382" w:lineRule="auto"/>
        <w:ind w:left="29" w:right="65"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6.3 除非依照法律规定或者对方当事人的书面同意，任何一方均应保证不</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向任何第三方提供或披露有关合同的或者履行合同过程中知悉的对方当事人</w:t>
      </w:r>
      <w:r>
        <w:rPr>
          <w:rFonts w:hint="eastAsia" w:ascii="仿宋" w:hAnsi="仿宋" w:eastAsia="仿宋" w:cs="仿宋"/>
          <w:spacing w:val="8"/>
          <w:sz w:val="28"/>
          <w:szCs w:val="28"/>
          <w:highlight w:val="none"/>
        </w:rPr>
        <w:t>任</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何未公开的信息和资料，包括但不限于技术情报、技术资料、商业秘密和商业</w:t>
      </w:r>
      <w:r>
        <w:rPr>
          <w:rFonts w:hint="eastAsia" w:ascii="仿宋" w:hAnsi="仿宋" w:eastAsia="仿宋" w:cs="仿宋"/>
          <w:sz w:val="28"/>
          <w:szCs w:val="28"/>
          <w:highlight w:val="none"/>
        </w:rPr>
        <w:t xml:space="preserve">信 </w:t>
      </w:r>
      <w:r>
        <w:rPr>
          <w:rFonts w:hint="eastAsia" w:ascii="仿宋" w:hAnsi="仿宋" w:eastAsia="仿宋" w:cs="仿宋"/>
          <w:spacing w:val="7"/>
          <w:sz w:val="28"/>
          <w:szCs w:val="28"/>
          <w:highlight w:val="none"/>
        </w:rPr>
        <w:t>息等，并采取一切合理和必要措施和方式防止任何第三方接触到对方当事人的</w:t>
      </w:r>
      <w:r>
        <w:rPr>
          <w:rFonts w:hint="eastAsia" w:ascii="仿宋" w:hAnsi="仿宋" w:eastAsia="仿宋" w:cs="仿宋"/>
          <w:spacing w:val="2"/>
          <w:sz w:val="28"/>
          <w:szCs w:val="28"/>
          <w:highlight w:val="none"/>
        </w:rPr>
        <w:t>上</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述</w:t>
      </w:r>
      <w:r>
        <w:rPr>
          <w:rFonts w:hint="eastAsia" w:ascii="仿宋" w:hAnsi="仿宋" w:eastAsia="仿宋" w:cs="仿宋"/>
          <w:spacing w:val="7"/>
          <w:sz w:val="28"/>
          <w:szCs w:val="28"/>
          <w:highlight w:val="none"/>
        </w:rPr>
        <w:t>保密信息和资料。</w:t>
      </w:r>
    </w:p>
    <w:p w14:paraId="16C70DBE">
      <w:pPr>
        <w:spacing w:line="229"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2.7 质量保证</w:t>
      </w:r>
    </w:p>
    <w:p w14:paraId="3B1E88C8">
      <w:pPr>
        <w:spacing w:before="191" w:line="381" w:lineRule="auto"/>
        <w:ind w:left="31" w:right="65"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7.1 乙方应建立和完善履行合同的内部质量保证体系，并提供相关内部规</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章制度给甲方， 以便甲方进行监督检查</w:t>
      </w:r>
      <w:r>
        <w:rPr>
          <w:rFonts w:hint="eastAsia" w:ascii="仿宋" w:hAnsi="仿宋" w:eastAsia="仿宋" w:cs="仿宋"/>
          <w:spacing w:val="1"/>
          <w:sz w:val="28"/>
          <w:szCs w:val="28"/>
          <w:highlight w:val="none"/>
        </w:rPr>
        <w:t>；</w:t>
      </w:r>
    </w:p>
    <w:p w14:paraId="4F61C84C">
      <w:pPr>
        <w:spacing w:before="1" w:line="381" w:lineRule="auto"/>
        <w:ind w:left="30" w:right="65"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7.2 乙方应保证履行合同的人员数量和素质、软件和硬件设备的配置、场</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地</w:t>
      </w:r>
      <w:r>
        <w:rPr>
          <w:rFonts w:hint="eastAsia" w:ascii="仿宋" w:hAnsi="仿宋" w:eastAsia="仿宋" w:cs="仿宋"/>
          <w:spacing w:val="9"/>
          <w:sz w:val="28"/>
          <w:szCs w:val="28"/>
          <w:highlight w:val="none"/>
        </w:rPr>
        <w:t>、环境和设施等满足全面履行合同的要求，并应接受甲方的监督检查。</w:t>
      </w:r>
    </w:p>
    <w:p w14:paraId="42A5A003">
      <w:pPr>
        <w:spacing w:line="229"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2.8 延迟履行</w:t>
      </w:r>
    </w:p>
    <w:p w14:paraId="0B477B1B">
      <w:pPr>
        <w:spacing w:before="194" w:line="381" w:lineRule="auto"/>
        <w:ind w:left="29" w:firstLine="48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在合同</w:t>
      </w:r>
      <w:r>
        <w:rPr>
          <w:rFonts w:hint="eastAsia" w:ascii="仿宋" w:hAnsi="仿宋" w:eastAsia="仿宋" w:cs="仿宋"/>
          <w:spacing w:val="8"/>
          <w:sz w:val="28"/>
          <w:szCs w:val="28"/>
          <w:highlight w:val="none"/>
        </w:rPr>
        <w:t>履</w:t>
      </w:r>
      <w:r>
        <w:rPr>
          <w:rFonts w:hint="eastAsia" w:ascii="仿宋" w:hAnsi="仿宋" w:eastAsia="仿宋" w:cs="仿宋"/>
          <w:spacing w:val="6"/>
          <w:sz w:val="28"/>
          <w:szCs w:val="28"/>
          <w:highlight w:val="none"/>
        </w:rPr>
        <w:t>行过程中，如果乙方遇到不能按时提供工程的情况，应及时以书面</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形</w:t>
      </w:r>
      <w:r>
        <w:rPr>
          <w:rFonts w:hint="eastAsia" w:ascii="仿宋" w:hAnsi="仿宋" w:eastAsia="仿宋" w:cs="仿宋"/>
          <w:spacing w:val="3"/>
          <w:sz w:val="28"/>
          <w:szCs w:val="28"/>
          <w:highlight w:val="none"/>
        </w:rPr>
        <w:t>式</w:t>
      </w:r>
      <w:r>
        <w:rPr>
          <w:rFonts w:hint="eastAsia" w:ascii="仿宋" w:hAnsi="仿宋" w:eastAsia="仿宋" w:cs="仿宋"/>
          <w:spacing w:val="2"/>
          <w:sz w:val="28"/>
          <w:szCs w:val="28"/>
          <w:highlight w:val="none"/>
        </w:rPr>
        <w:t>将不能按时提供工程的理由、预期延误时间通知甲方；甲方收到乙方通知后，</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认</w:t>
      </w:r>
      <w:r>
        <w:rPr>
          <w:rFonts w:hint="eastAsia" w:ascii="仿宋" w:hAnsi="仿宋" w:eastAsia="仿宋" w:cs="仿宋"/>
          <w:spacing w:val="9"/>
          <w:sz w:val="28"/>
          <w:szCs w:val="28"/>
          <w:highlight w:val="none"/>
        </w:rPr>
        <w:t>为其理由正当的，可以书面形式酌情同意乙方可以延长履行的具体时间。</w:t>
      </w:r>
    </w:p>
    <w:p w14:paraId="04EE284F">
      <w:pPr>
        <w:spacing w:before="1"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2.9 合同变更</w:t>
      </w:r>
    </w:p>
    <w:p w14:paraId="3783BBC3">
      <w:pPr>
        <w:spacing w:before="187" w:line="386" w:lineRule="auto"/>
        <w:ind w:left="30" w:right="65"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9.1 双方当事人协商一致，可以签订书面补充合同的形式变更合同，但不</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得违背采购文件确定的事项，且如果系追加与合同标的相同的工程的，那么所</w:t>
      </w:r>
      <w:r>
        <w:rPr>
          <w:rFonts w:hint="eastAsia" w:ascii="仿宋" w:hAnsi="仿宋" w:eastAsia="仿宋" w:cs="仿宋"/>
          <w:spacing w:val="1"/>
          <w:sz w:val="28"/>
          <w:szCs w:val="28"/>
          <w:highlight w:val="none"/>
        </w:rPr>
        <w:t>有</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补</w:t>
      </w:r>
      <w:r>
        <w:rPr>
          <w:rFonts w:hint="eastAsia" w:ascii="仿宋" w:hAnsi="仿宋" w:eastAsia="仿宋" w:cs="仿宋"/>
          <w:spacing w:val="8"/>
          <w:sz w:val="28"/>
          <w:szCs w:val="28"/>
          <w:highlight w:val="none"/>
        </w:rPr>
        <w:t>充</w:t>
      </w:r>
      <w:r>
        <w:rPr>
          <w:rFonts w:hint="eastAsia" w:ascii="仿宋" w:hAnsi="仿宋" w:eastAsia="仿宋" w:cs="仿宋"/>
          <w:spacing w:val="5"/>
          <w:sz w:val="28"/>
          <w:szCs w:val="28"/>
          <w:highlight w:val="none"/>
        </w:rPr>
        <w:t>合同的采购金额不得超过原合同价的 10%；</w:t>
      </w:r>
    </w:p>
    <w:p w14:paraId="7B7E7A68">
      <w:pPr>
        <w:spacing w:before="129" w:line="381" w:lineRule="auto"/>
        <w:ind w:left="30"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9.2 合同继续履行将损害国家利益和社会公共利益的，双方当事人应当以</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书面形式变更合同。有过错的一方应当承担赔偿责任，双方当事人都有过错的</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各</w:t>
      </w:r>
      <w:r>
        <w:rPr>
          <w:rFonts w:hint="eastAsia" w:ascii="仿宋" w:hAnsi="仿宋" w:eastAsia="仿宋" w:cs="仿宋"/>
          <w:spacing w:val="7"/>
          <w:sz w:val="28"/>
          <w:szCs w:val="28"/>
          <w:highlight w:val="none"/>
        </w:rPr>
        <w:t>自承担相应的责任。</w:t>
      </w:r>
    </w:p>
    <w:p w14:paraId="39446984">
      <w:pPr>
        <w:spacing w:before="1" w:line="226" w:lineRule="auto"/>
        <w:ind w:left="50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2.10 合同转让和分</w:t>
      </w:r>
      <w:r>
        <w:rPr>
          <w:rFonts w:hint="eastAsia" w:ascii="仿宋" w:hAnsi="仿宋" w:eastAsia="仿宋" w:cs="仿宋"/>
          <w:spacing w:val="6"/>
          <w:sz w:val="28"/>
          <w:szCs w:val="28"/>
          <w:highlight w:val="none"/>
        </w:rPr>
        <w:t>包</w:t>
      </w:r>
    </w:p>
    <w:p w14:paraId="565FDF30">
      <w:pPr>
        <w:spacing w:before="192" w:line="382" w:lineRule="auto"/>
        <w:ind w:left="30" w:right="38" w:firstLine="48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合同</w:t>
      </w:r>
      <w:r>
        <w:rPr>
          <w:rFonts w:hint="eastAsia" w:ascii="仿宋" w:hAnsi="仿宋" w:eastAsia="仿宋" w:cs="仿宋"/>
          <w:spacing w:val="9"/>
          <w:sz w:val="28"/>
          <w:szCs w:val="28"/>
          <w:highlight w:val="none"/>
        </w:rPr>
        <w:t>的</w:t>
      </w:r>
      <w:r>
        <w:rPr>
          <w:rFonts w:hint="eastAsia" w:ascii="仿宋" w:hAnsi="仿宋" w:eastAsia="仿宋" w:cs="仿宋"/>
          <w:spacing w:val="6"/>
          <w:sz w:val="28"/>
          <w:szCs w:val="28"/>
          <w:highlight w:val="none"/>
        </w:rPr>
        <w:t>权利义务依法不得转让，但经甲方同意，乙方可以依法采取分包方式</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履行合同，即：依法可以将合同项下的部分非主体、非关键性工作分包给他人</w:t>
      </w:r>
      <w:r>
        <w:rPr>
          <w:rFonts w:hint="eastAsia" w:ascii="仿宋" w:hAnsi="仿宋" w:eastAsia="仿宋" w:cs="仿宋"/>
          <w:spacing w:val="1"/>
          <w:sz w:val="28"/>
          <w:szCs w:val="28"/>
          <w:highlight w:val="none"/>
        </w:rPr>
        <w:t>完</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成，接受分包的人应当具备相应的资格条件，并不得再次分包，且乙方应就分</w:t>
      </w:r>
      <w:r>
        <w:rPr>
          <w:rFonts w:hint="eastAsia" w:ascii="仿宋" w:hAnsi="仿宋" w:eastAsia="仿宋" w:cs="仿宋"/>
          <w:spacing w:val="1"/>
          <w:sz w:val="28"/>
          <w:szCs w:val="28"/>
          <w:highlight w:val="none"/>
        </w:rPr>
        <w:t>包</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项</w:t>
      </w:r>
      <w:r>
        <w:rPr>
          <w:rFonts w:hint="eastAsia" w:ascii="仿宋" w:hAnsi="仿宋" w:eastAsia="仿宋" w:cs="仿宋"/>
          <w:spacing w:val="9"/>
          <w:sz w:val="28"/>
          <w:szCs w:val="28"/>
          <w:highlight w:val="none"/>
        </w:rPr>
        <w:t>目向甲方负责，并与分包供应商就分包项目向甲方承担连带责任。</w:t>
      </w:r>
    </w:p>
    <w:p w14:paraId="3C0FEFB1">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2.11 不可抗</w:t>
      </w:r>
      <w:r>
        <w:rPr>
          <w:rFonts w:hint="eastAsia" w:ascii="仿宋" w:hAnsi="仿宋" w:eastAsia="仿宋" w:cs="仿宋"/>
          <w:spacing w:val="5"/>
          <w:sz w:val="28"/>
          <w:szCs w:val="28"/>
          <w:highlight w:val="none"/>
        </w:rPr>
        <w:t>力</w:t>
      </w:r>
    </w:p>
    <w:p w14:paraId="61C904F4">
      <w:pPr>
        <w:spacing w:before="188" w:line="381" w:lineRule="auto"/>
        <w:ind w:left="31" w:right="39" w:firstLine="473"/>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11.1 如果任何一方遭遇法律规定的不可抗力，致使合同履行受阻时，履</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行</w:t>
      </w:r>
      <w:r>
        <w:rPr>
          <w:rFonts w:hint="eastAsia" w:ascii="仿宋" w:hAnsi="仿宋" w:eastAsia="仿宋" w:cs="仿宋"/>
          <w:spacing w:val="9"/>
          <w:sz w:val="28"/>
          <w:szCs w:val="28"/>
          <w:highlight w:val="none"/>
        </w:rPr>
        <w:t>合同的期限应予延长，延长的期限应相当于不可抗力所影响的时间；</w:t>
      </w:r>
    </w:p>
    <w:p w14:paraId="08B72812">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2.11.2 因不可抗力致使不能实现合同目的的， 当事人可以解除合</w:t>
      </w:r>
      <w:r>
        <w:rPr>
          <w:rFonts w:hint="eastAsia" w:ascii="仿宋" w:hAnsi="仿宋" w:eastAsia="仿宋" w:cs="仿宋"/>
          <w:spacing w:val="3"/>
          <w:sz w:val="28"/>
          <w:szCs w:val="28"/>
          <w:highlight w:val="none"/>
        </w:rPr>
        <w:t>同</w:t>
      </w:r>
      <w:r>
        <w:rPr>
          <w:rFonts w:hint="eastAsia" w:ascii="仿宋" w:hAnsi="仿宋" w:eastAsia="仿宋" w:cs="仿宋"/>
          <w:sz w:val="28"/>
          <w:szCs w:val="28"/>
          <w:highlight w:val="none"/>
        </w:rPr>
        <w:t>；</w:t>
      </w:r>
    </w:p>
    <w:p w14:paraId="28EFD1CD">
      <w:pPr>
        <w:spacing w:before="189" w:line="382" w:lineRule="auto"/>
        <w:ind w:left="31" w:right="41" w:firstLine="473"/>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9"/>
          <w:sz w:val="28"/>
          <w:szCs w:val="28"/>
          <w:highlight w:val="none"/>
        </w:rPr>
        <w:t>11.3 因不可抗力致使合同有变更必要的，双方当事人应在合同专用条款</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约</w:t>
      </w:r>
      <w:r>
        <w:rPr>
          <w:rFonts w:hint="eastAsia" w:ascii="仿宋" w:hAnsi="仿宋" w:eastAsia="仿宋" w:cs="仿宋"/>
          <w:spacing w:val="8"/>
          <w:sz w:val="28"/>
          <w:szCs w:val="28"/>
          <w:highlight w:val="none"/>
        </w:rPr>
        <w:t>定时间内以书面形式变更合同；</w:t>
      </w:r>
    </w:p>
    <w:p w14:paraId="2B8B6C89">
      <w:pPr>
        <w:spacing w:before="1" w:line="381" w:lineRule="auto"/>
        <w:ind w:left="46" w:right="38" w:firstLine="458"/>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11.4 受不可抗力影响的一方在不可抗力发生后，应在合同专用条款约定</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时间</w:t>
      </w:r>
      <w:r>
        <w:rPr>
          <w:rFonts w:hint="eastAsia" w:ascii="仿宋" w:hAnsi="仿宋" w:eastAsia="仿宋" w:cs="仿宋"/>
          <w:spacing w:val="7"/>
          <w:sz w:val="28"/>
          <w:szCs w:val="28"/>
          <w:highlight w:val="none"/>
        </w:rPr>
        <w:t>内</w:t>
      </w:r>
      <w:r>
        <w:rPr>
          <w:rFonts w:hint="eastAsia" w:ascii="仿宋" w:hAnsi="仿宋" w:eastAsia="仿宋" w:cs="仿宋"/>
          <w:spacing w:val="6"/>
          <w:sz w:val="28"/>
          <w:szCs w:val="28"/>
          <w:highlight w:val="none"/>
        </w:rPr>
        <w:t>以书面形式通知对方当事人，并在合同专用条款约定时间内，将有关部门</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出</w:t>
      </w:r>
      <w:r>
        <w:rPr>
          <w:rFonts w:hint="eastAsia" w:ascii="仿宋" w:hAnsi="仿宋" w:eastAsia="仿宋" w:cs="仿宋"/>
          <w:spacing w:val="7"/>
          <w:sz w:val="28"/>
          <w:szCs w:val="28"/>
          <w:highlight w:val="none"/>
        </w:rPr>
        <w:t>具的证明文件送达对方当事人。</w:t>
      </w:r>
    </w:p>
    <w:p w14:paraId="5A5E8324">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2.12 税</w:t>
      </w:r>
      <w:r>
        <w:rPr>
          <w:rFonts w:hint="eastAsia" w:ascii="仿宋" w:hAnsi="仿宋" w:eastAsia="仿宋" w:cs="仿宋"/>
          <w:spacing w:val="3"/>
          <w:sz w:val="28"/>
          <w:szCs w:val="28"/>
          <w:highlight w:val="none"/>
        </w:rPr>
        <w:t>费</w:t>
      </w:r>
    </w:p>
    <w:p w14:paraId="1AD88E57">
      <w:pPr>
        <w:spacing w:before="187" w:line="231" w:lineRule="auto"/>
        <w:ind w:left="51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与合同有关的一切税费，均按照中华人民共和国法律的相关规定缴纳</w:t>
      </w:r>
      <w:r>
        <w:rPr>
          <w:rFonts w:hint="eastAsia" w:ascii="仿宋" w:hAnsi="仿宋" w:eastAsia="仿宋" w:cs="仿宋"/>
          <w:spacing w:val="4"/>
          <w:sz w:val="28"/>
          <w:szCs w:val="28"/>
          <w:highlight w:val="none"/>
        </w:rPr>
        <w:t>。</w:t>
      </w:r>
    </w:p>
    <w:p w14:paraId="5CC531DF">
      <w:pPr>
        <w:spacing w:before="188" w:line="232"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2.13 乙方破</w:t>
      </w:r>
      <w:r>
        <w:rPr>
          <w:rFonts w:hint="eastAsia" w:ascii="仿宋" w:hAnsi="仿宋" w:eastAsia="仿宋" w:cs="仿宋"/>
          <w:spacing w:val="5"/>
          <w:sz w:val="28"/>
          <w:szCs w:val="28"/>
          <w:highlight w:val="none"/>
        </w:rPr>
        <w:t>产</w:t>
      </w:r>
    </w:p>
    <w:p w14:paraId="38BFDEF6">
      <w:pPr>
        <w:spacing w:before="186" w:line="382" w:lineRule="auto"/>
        <w:ind w:left="31" w:right="38" w:firstLine="48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如果乙</w:t>
      </w:r>
      <w:r>
        <w:rPr>
          <w:rFonts w:hint="eastAsia" w:ascii="仿宋" w:hAnsi="仿宋" w:eastAsia="仿宋" w:cs="仿宋"/>
          <w:spacing w:val="8"/>
          <w:sz w:val="28"/>
          <w:szCs w:val="28"/>
          <w:highlight w:val="none"/>
        </w:rPr>
        <w:t>方</w:t>
      </w:r>
      <w:r>
        <w:rPr>
          <w:rFonts w:hint="eastAsia" w:ascii="仿宋" w:hAnsi="仿宋" w:eastAsia="仿宋" w:cs="仿宋"/>
          <w:spacing w:val="6"/>
          <w:sz w:val="28"/>
          <w:szCs w:val="28"/>
          <w:highlight w:val="none"/>
        </w:rPr>
        <w:t>破产导致合同无法履行时，甲方可以书面形式通知乙方终止合同且</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不给予乙方任何补偿和赔偿，但合同的终止不损害或不影响甲方已经采取或将</w:t>
      </w:r>
      <w:r>
        <w:rPr>
          <w:rFonts w:hint="eastAsia" w:ascii="仿宋" w:hAnsi="仿宋" w:eastAsia="仿宋" w:cs="仿宋"/>
          <w:sz w:val="28"/>
          <w:szCs w:val="28"/>
          <w:highlight w:val="none"/>
        </w:rPr>
        <w:t xml:space="preserve">要 </w:t>
      </w:r>
      <w:r>
        <w:rPr>
          <w:rFonts w:hint="eastAsia" w:ascii="仿宋" w:hAnsi="仿宋" w:eastAsia="仿宋" w:cs="仿宋"/>
          <w:spacing w:val="13"/>
          <w:sz w:val="28"/>
          <w:szCs w:val="28"/>
          <w:highlight w:val="none"/>
        </w:rPr>
        <w:t>采</w:t>
      </w:r>
      <w:r>
        <w:rPr>
          <w:rFonts w:hint="eastAsia" w:ascii="仿宋" w:hAnsi="仿宋" w:eastAsia="仿宋" w:cs="仿宋"/>
          <w:spacing w:val="9"/>
          <w:sz w:val="28"/>
          <w:szCs w:val="28"/>
          <w:highlight w:val="none"/>
        </w:rPr>
        <w:t>取的任何要求乙方支付违约金、赔偿损失等的行动或补救措施的权利。</w:t>
      </w:r>
    </w:p>
    <w:p w14:paraId="7CC9C86D">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2.14 合同中止、终</w:t>
      </w:r>
      <w:r>
        <w:rPr>
          <w:rFonts w:hint="eastAsia" w:ascii="仿宋" w:hAnsi="仿宋" w:eastAsia="仿宋" w:cs="仿宋"/>
          <w:spacing w:val="6"/>
          <w:sz w:val="28"/>
          <w:szCs w:val="28"/>
          <w:highlight w:val="none"/>
        </w:rPr>
        <w:t>止</w:t>
      </w:r>
    </w:p>
    <w:p w14:paraId="7EFFBCEE">
      <w:pPr>
        <w:spacing w:before="188" w:line="231"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1"/>
          <w:sz w:val="28"/>
          <w:szCs w:val="28"/>
          <w:highlight w:val="none"/>
        </w:rPr>
        <w:t>1</w:t>
      </w:r>
      <w:r>
        <w:rPr>
          <w:rFonts w:hint="eastAsia" w:ascii="仿宋" w:hAnsi="仿宋" w:eastAsia="仿宋" w:cs="仿宋"/>
          <w:spacing w:val="7"/>
          <w:sz w:val="28"/>
          <w:szCs w:val="28"/>
          <w:highlight w:val="none"/>
        </w:rPr>
        <w:t>4.1 双方当事人不得擅自中止或者终止合同；</w:t>
      </w:r>
    </w:p>
    <w:p w14:paraId="1413C5BE">
      <w:pPr>
        <w:spacing w:before="189" w:line="381" w:lineRule="auto"/>
        <w:ind w:left="30" w:firstLine="474"/>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14.2 合同继续履行将损害国家利益和社会公共利益的，双方当事人应当</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中止或者终止合同。有过错的一方应当承担赔偿责任，双方当事人都有过错的</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各</w:t>
      </w:r>
      <w:r>
        <w:rPr>
          <w:rFonts w:hint="eastAsia" w:ascii="仿宋" w:hAnsi="仿宋" w:eastAsia="仿宋" w:cs="仿宋"/>
          <w:spacing w:val="7"/>
          <w:sz w:val="28"/>
          <w:szCs w:val="28"/>
          <w:highlight w:val="none"/>
        </w:rPr>
        <w:t>自承担相应的责任。</w:t>
      </w:r>
    </w:p>
    <w:p w14:paraId="1D2B9AE0">
      <w:pPr>
        <w:spacing w:before="128" w:line="381" w:lineRule="auto"/>
        <w:ind w:left="32" w:right="38" w:firstLine="472"/>
        <w:rPr>
          <w:rFonts w:hint="eastAsia" w:ascii="仿宋" w:hAnsi="仿宋" w:eastAsia="仿宋" w:cs="仿宋"/>
          <w:spacing w:val="6"/>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6"/>
          <w:sz w:val="28"/>
          <w:szCs w:val="28"/>
          <w:highlight w:val="none"/>
        </w:rPr>
        <w:t>.15 检验和验收</w:t>
      </w:r>
    </w:p>
    <w:p w14:paraId="606841B6">
      <w:pPr>
        <w:spacing w:before="128" w:line="381" w:lineRule="auto"/>
        <w:ind w:left="32" w:right="38" w:firstLine="47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2.15.1 乙方按照合同专用条款的约定，定期提交工程报告， 甲方按照合同</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专用条款的约定进行定期验收</w:t>
      </w:r>
      <w:r>
        <w:rPr>
          <w:rFonts w:hint="eastAsia" w:ascii="仿宋" w:hAnsi="仿宋" w:eastAsia="仿宋" w:cs="仿宋"/>
          <w:spacing w:val="7"/>
          <w:sz w:val="28"/>
          <w:szCs w:val="28"/>
          <w:highlight w:val="none"/>
        </w:rPr>
        <w:t>；</w:t>
      </w:r>
    </w:p>
    <w:p w14:paraId="2F57B517">
      <w:pPr>
        <w:spacing w:before="4" w:line="381" w:lineRule="auto"/>
        <w:ind w:left="35" w:right="36" w:firstLine="46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2.15.2 合同期满或者履行完毕后， 甲方有权组织 (包括依法邀请国家认</w:t>
      </w:r>
      <w:r>
        <w:rPr>
          <w:rFonts w:hint="eastAsia" w:ascii="仿宋" w:hAnsi="仿宋" w:eastAsia="仿宋" w:cs="仿宋"/>
          <w:sz w:val="28"/>
          <w:szCs w:val="28"/>
          <w:highlight w:val="none"/>
        </w:rPr>
        <w:t xml:space="preserve">可 </w:t>
      </w:r>
      <w:r>
        <w:rPr>
          <w:rFonts w:hint="eastAsia" w:ascii="仿宋" w:hAnsi="仿宋" w:eastAsia="仿宋" w:cs="仿宋"/>
          <w:spacing w:val="12"/>
          <w:sz w:val="28"/>
          <w:szCs w:val="28"/>
          <w:highlight w:val="none"/>
        </w:rPr>
        <w:t>的质量</w:t>
      </w:r>
      <w:r>
        <w:rPr>
          <w:rFonts w:hint="eastAsia" w:ascii="仿宋" w:hAnsi="仿宋" w:eastAsia="仿宋" w:cs="仿宋"/>
          <w:spacing w:val="6"/>
          <w:sz w:val="28"/>
          <w:szCs w:val="28"/>
          <w:highlight w:val="none"/>
        </w:rPr>
        <w:t>检测机构参加) 对乙方履约的验收，即：按照合同约定的标准，组织对乙</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方履约情</w:t>
      </w:r>
      <w:r>
        <w:rPr>
          <w:rFonts w:hint="eastAsia" w:ascii="仿宋" w:hAnsi="仿宋" w:eastAsia="仿宋" w:cs="仿宋"/>
          <w:spacing w:val="6"/>
          <w:sz w:val="28"/>
          <w:szCs w:val="28"/>
          <w:highlight w:val="none"/>
        </w:rPr>
        <w:t>况的验收，并出具验收书；向社会公众提供的公共工程项目，验收时应</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当邀请工程对象参与并出具意见，验收结果应当向社会公告</w:t>
      </w:r>
      <w:r>
        <w:rPr>
          <w:rFonts w:hint="eastAsia" w:ascii="仿宋" w:hAnsi="仿宋" w:eastAsia="仿宋" w:cs="仿宋"/>
          <w:spacing w:val="4"/>
          <w:sz w:val="28"/>
          <w:szCs w:val="28"/>
          <w:highlight w:val="none"/>
        </w:rPr>
        <w:t>；</w:t>
      </w:r>
    </w:p>
    <w:p w14:paraId="23B86865">
      <w:pPr>
        <w:spacing w:before="1" w:line="381" w:lineRule="auto"/>
        <w:ind w:left="32" w:right="38" w:firstLine="472"/>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9"/>
          <w:sz w:val="28"/>
          <w:szCs w:val="28"/>
          <w:highlight w:val="none"/>
        </w:rPr>
        <w:t>15.3 检验和验收标准、程序等具体内容以及前述验收书的效力详见合同</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专</w:t>
      </w:r>
      <w:r>
        <w:rPr>
          <w:rFonts w:hint="eastAsia" w:ascii="仿宋" w:hAnsi="仿宋" w:eastAsia="仿宋" w:cs="仿宋"/>
          <w:spacing w:val="4"/>
          <w:sz w:val="28"/>
          <w:szCs w:val="28"/>
          <w:highlight w:val="none"/>
        </w:rPr>
        <w:t>用条款。</w:t>
      </w:r>
    </w:p>
    <w:p w14:paraId="013E4C07">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6"/>
          <w:sz w:val="28"/>
          <w:szCs w:val="28"/>
          <w:highlight w:val="none"/>
        </w:rPr>
        <w:t>.16 通知和送达</w:t>
      </w:r>
    </w:p>
    <w:p w14:paraId="1412BD6A">
      <w:pPr>
        <w:spacing w:before="187" w:line="231" w:lineRule="auto"/>
        <w:ind w:left="50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4"/>
          <w:sz w:val="28"/>
          <w:szCs w:val="28"/>
          <w:highlight w:val="none"/>
        </w:rPr>
        <w:t>1</w:t>
      </w:r>
      <w:r>
        <w:rPr>
          <w:rFonts w:hint="eastAsia" w:ascii="仿宋" w:hAnsi="仿宋" w:eastAsia="仿宋" w:cs="仿宋"/>
          <w:spacing w:val="8"/>
          <w:sz w:val="28"/>
          <w:szCs w:val="28"/>
          <w:highlight w:val="none"/>
        </w:rPr>
        <w:t>6.1 任何一方因履行合同而以合同第一部分尾部所列明的          发</w:t>
      </w:r>
    </w:p>
    <w:p w14:paraId="264A709E">
      <w:pPr>
        <w:spacing w:before="188" w:line="381" w:lineRule="auto"/>
        <w:ind w:left="32" w:right="36" w:firstLine="2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出</w:t>
      </w:r>
      <w:r>
        <w:rPr>
          <w:rFonts w:hint="eastAsia" w:ascii="仿宋" w:hAnsi="仿宋" w:eastAsia="仿宋" w:cs="仿宋"/>
          <w:spacing w:val="6"/>
          <w:sz w:val="28"/>
          <w:szCs w:val="28"/>
          <w:highlight w:val="none"/>
        </w:rPr>
        <w:t>的所有通知、文件、材料，均视为已向对方当事人送达；任何一方变更上述送</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达方</w:t>
      </w:r>
      <w:r>
        <w:rPr>
          <w:rFonts w:hint="eastAsia" w:ascii="仿宋" w:hAnsi="仿宋" w:eastAsia="仿宋" w:cs="仿宋"/>
          <w:spacing w:val="17"/>
          <w:sz w:val="28"/>
          <w:szCs w:val="28"/>
          <w:highlight w:val="none"/>
        </w:rPr>
        <w:t>式</w:t>
      </w:r>
      <w:r>
        <w:rPr>
          <w:rFonts w:hint="eastAsia" w:ascii="仿宋" w:hAnsi="仿宋" w:eastAsia="仿宋" w:cs="仿宋"/>
          <w:spacing w:val="9"/>
          <w:sz w:val="28"/>
          <w:szCs w:val="28"/>
          <w:highlight w:val="none"/>
        </w:rPr>
        <w:t>或者地址的，应于   个工作日内书面通知对方当事人，在对方当事人收</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到</w:t>
      </w:r>
      <w:r>
        <w:rPr>
          <w:rFonts w:hint="eastAsia" w:ascii="仿宋" w:hAnsi="仿宋" w:eastAsia="仿宋" w:cs="仿宋"/>
          <w:spacing w:val="9"/>
          <w:sz w:val="28"/>
          <w:szCs w:val="28"/>
          <w:highlight w:val="none"/>
        </w:rPr>
        <w:t>有关变更通知之前，变更前的约定送达方式或者地址仍视为有效。</w:t>
      </w:r>
    </w:p>
    <w:p w14:paraId="4970BAFB">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6"/>
          <w:sz w:val="28"/>
          <w:szCs w:val="28"/>
          <w:highlight w:val="none"/>
        </w:rPr>
        <w:t>.16.2 以当面交付方式送达的，交付之时视为送达； 以电子邮件方式送达</w:t>
      </w:r>
    </w:p>
    <w:p w14:paraId="14807803">
      <w:pPr>
        <w:spacing w:before="193" w:line="381" w:lineRule="auto"/>
        <w:ind w:left="54" w:hanging="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的</w:t>
      </w:r>
      <w:r>
        <w:rPr>
          <w:rFonts w:hint="eastAsia" w:ascii="仿宋" w:hAnsi="仿宋" w:eastAsia="仿宋" w:cs="仿宋"/>
          <w:spacing w:val="4"/>
          <w:sz w:val="28"/>
          <w:szCs w:val="28"/>
          <w:highlight w:val="none"/>
        </w:rPr>
        <w:t>，发出电子邮件之时视为送达； 以传真方式送达的，发出传真之时视为送达；</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以</w:t>
      </w:r>
      <w:r>
        <w:rPr>
          <w:rFonts w:hint="eastAsia" w:ascii="仿宋" w:hAnsi="仿宋" w:eastAsia="仿宋" w:cs="仿宋"/>
          <w:spacing w:val="8"/>
          <w:sz w:val="28"/>
          <w:szCs w:val="28"/>
          <w:highlight w:val="none"/>
        </w:rPr>
        <w:t>邮寄方式送达的，邮件挂号寄出或者交邮之日之次日视为送达。</w:t>
      </w:r>
    </w:p>
    <w:p w14:paraId="2A28784E">
      <w:pPr>
        <w:spacing w:line="230"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2.17 合同使用的文字和适用的法</w:t>
      </w:r>
      <w:r>
        <w:rPr>
          <w:rFonts w:hint="eastAsia" w:ascii="仿宋" w:hAnsi="仿宋" w:eastAsia="仿宋" w:cs="仿宋"/>
          <w:spacing w:val="7"/>
          <w:sz w:val="28"/>
          <w:szCs w:val="28"/>
          <w:highlight w:val="none"/>
        </w:rPr>
        <w:t>律</w:t>
      </w:r>
    </w:p>
    <w:p w14:paraId="75FC0C95">
      <w:pPr>
        <w:spacing w:before="188" w:line="231"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7"/>
          <w:sz w:val="28"/>
          <w:szCs w:val="28"/>
          <w:highlight w:val="none"/>
        </w:rPr>
        <w:t>17.1 合同使用汉语书就、变更和解释；</w:t>
      </w:r>
    </w:p>
    <w:p w14:paraId="128CD844">
      <w:pPr>
        <w:spacing w:before="187" w:line="230" w:lineRule="auto"/>
        <w:ind w:left="505"/>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w:t>
      </w:r>
      <w:r>
        <w:rPr>
          <w:rFonts w:hint="eastAsia" w:ascii="仿宋" w:hAnsi="仿宋" w:eastAsia="仿宋" w:cs="仿宋"/>
          <w:spacing w:val="7"/>
          <w:sz w:val="28"/>
          <w:szCs w:val="28"/>
          <w:highlight w:val="none"/>
        </w:rPr>
        <w:t>.17.2 合同适用中华人民共和国法律。</w:t>
      </w:r>
    </w:p>
    <w:p w14:paraId="2897F32E">
      <w:pPr>
        <w:spacing w:before="189"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2.19 合同份</w:t>
      </w:r>
      <w:r>
        <w:rPr>
          <w:rFonts w:hint="eastAsia" w:ascii="仿宋" w:hAnsi="仿宋" w:eastAsia="仿宋" w:cs="仿宋"/>
          <w:spacing w:val="5"/>
          <w:sz w:val="28"/>
          <w:szCs w:val="28"/>
          <w:highlight w:val="none"/>
        </w:rPr>
        <w:t>数</w:t>
      </w:r>
    </w:p>
    <w:p w14:paraId="5F16563B">
      <w:pPr>
        <w:spacing w:before="187" w:line="231" w:lineRule="auto"/>
        <w:ind w:left="516"/>
        <w:rPr>
          <w:rFonts w:hint="eastAsia" w:ascii="仿宋" w:hAnsi="仿宋" w:eastAsia="仿宋" w:cs="仿宋"/>
          <w:sz w:val="28"/>
          <w:szCs w:val="28"/>
          <w:highlight w:val="none"/>
        </w:rPr>
      </w:pPr>
      <w:bookmarkStart w:id="51" w:name="_bookmark49"/>
      <w:bookmarkEnd w:id="51"/>
      <w:r>
        <w:rPr>
          <w:rFonts w:hint="eastAsia" w:ascii="仿宋" w:hAnsi="仿宋" w:eastAsia="仿宋" w:cs="仿宋"/>
          <w:spacing w:val="16"/>
          <w:sz w:val="28"/>
          <w:szCs w:val="28"/>
          <w:highlight w:val="none"/>
        </w:rPr>
        <w:t>合同</w:t>
      </w:r>
      <w:r>
        <w:rPr>
          <w:rFonts w:hint="eastAsia" w:ascii="仿宋" w:hAnsi="仿宋" w:eastAsia="仿宋" w:cs="仿宋"/>
          <w:spacing w:val="11"/>
          <w:sz w:val="28"/>
          <w:szCs w:val="28"/>
          <w:highlight w:val="none"/>
        </w:rPr>
        <w:t>份</w:t>
      </w:r>
      <w:r>
        <w:rPr>
          <w:rFonts w:hint="eastAsia" w:ascii="仿宋" w:hAnsi="仿宋" w:eastAsia="仿宋" w:cs="仿宋"/>
          <w:spacing w:val="8"/>
          <w:sz w:val="28"/>
          <w:szCs w:val="28"/>
          <w:highlight w:val="none"/>
        </w:rPr>
        <w:t>数按合同专用条款规定，每份均具有同等法律效力。</w:t>
      </w:r>
    </w:p>
    <w:p w14:paraId="7D5907CE">
      <w:pPr>
        <w:rPr>
          <w:rFonts w:hint="eastAsia" w:ascii="仿宋" w:hAnsi="仿宋" w:eastAsia="仿宋" w:cs="仿宋"/>
          <w:sz w:val="28"/>
          <w:szCs w:val="28"/>
          <w:highlight w:val="none"/>
        </w:rPr>
        <w:sectPr>
          <w:footerReference r:id="rId17" w:type="default"/>
          <w:pgSz w:w="11906" w:h="16839"/>
          <w:pgMar w:top="1431" w:right="1763" w:bottom="1180" w:left="1785" w:header="0" w:footer="1020" w:gutter="0"/>
          <w:pgNumType w:fmt="decimal"/>
          <w:cols w:space="720" w:num="1"/>
        </w:sectPr>
      </w:pPr>
    </w:p>
    <w:p w14:paraId="7521B615">
      <w:pPr>
        <w:spacing w:before="167" w:line="228" w:lineRule="auto"/>
        <w:jc w:val="center"/>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第</w:t>
      </w:r>
      <w:r>
        <w:rPr>
          <w:rFonts w:hint="eastAsia" w:ascii="仿宋" w:hAnsi="仿宋" w:eastAsia="仿宋" w:cs="仿宋"/>
          <w:spacing w:val="5"/>
          <w:sz w:val="28"/>
          <w:szCs w:val="28"/>
          <w:highlight w:val="none"/>
        </w:rPr>
        <w:t>三部分  专用条件</w:t>
      </w:r>
    </w:p>
    <w:p w14:paraId="4DF5F153">
      <w:pPr>
        <w:spacing w:line="293" w:lineRule="auto"/>
        <w:rPr>
          <w:rFonts w:hint="eastAsia" w:ascii="仿宋" w:hAnsi="仿宋" w:eastAsia="仿宋" w:cs="仿宋"/>
          <w:sz w:val="28"/>
          <w:szCs w:val="28"/>
          <w:highlight w:val="none"/>
        </w:rPr>
      </w:pPr>
    </w:p>
    <w:p w14:paraId="3787A6C8">
      <w:pPr>
        <w:spacing w:before="65" w:line="517" w:lineRule="auto"/>
        <w:ind w:left="58" w:right="109" w:firstLine="40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本</w:t>
      </w:r>
      <w:r>
        <w:rPr>
          <w:rFonts w:hint="eastAsia" w:ascii="仿宋" w:hAnsi="仿宋" w:eastAsia="仿宋" w:cs="仿宋"/>
          <w:spacing w:val="7"/>
          <w:sz w:val="28"/>
          <w:szCs w:val="28"/>
          <w:highlight w:val="none"/>
        </w:rPr>
        <w:t>部分是对前两部分的补充和修改，如果前两部分和本部分的约定不一致，应以本部分</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的约定为准。本部分的条款号应与前两部分的条款号保持对应；与前两部分无对应关系的</w:t>
      </w:r>
      <w:r>
        <w:rPr>
          <w:rFonts w:hint="eastAsia" w:ascii="仿宋" w:hAnsi="仿宋" w:eastAsia="仿宋" w:cs="仿宋"/>
          <w:spacing w:val="4"/>
          <w:sz w:val="28"/>
          <w:szCs w:val="28"/>
          <w:highlight w:val="none"/>
        </w:rPr>
        <w:t>内</w:t>
      </w:r>
    </w:p>
    <w:p w14:paraId="6EEDE13C">
      <w:pPr>
        <w:spacing w:line="229" w:lineRule="auto"/>
        <w:ind w:left="4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容</w:t>
      </w:r>
      <w:r>
        <w:rPr>
          <w:rFonts w:hint="eastAsia" w:ascii="仿宋" w:hAnsi="仿宋" w:eastAsia="仿宋" w:cs="仿宋"/>
          <w:spacing w:val="7"/>
          <w:sz w:val="28"/>
          <w:szCs w:val="28"/>
          <w:highlight w:val="none"/>
        </w:rPr>
        <w:t>可另行编制条款号。</w:t>
      </w:r>
    </w:p>
    <w:p w14:paraId="68052DD8">
      <w:pPr>
        <w:spacing w:line="43" w:lineRule="exact"/>
        <w:rPr>
          <w:rFonts w:hint="eastAsia" w:ascii="仿宋" w:hAnsi="仿宋" w:eastAsia="仿宋" w:cs="仿宋"/>
          <w:sz w:val="28"/>
          <w:szCs w:val="28"/>
          <w:highlight w:val="none"/>
        </w:rPr>
      </w:pPr>
    </w:p>
    <w:tbl>
      <w:tblPr>
        <w:tblStyle w:val="19"/>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7041"/>
      </w:tblGrid>
      <w:tr w14:paraId="70CF6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97" w:type="dxa"/>
            <w:tcBorders>
              <w:right w:val="single" w:color="000000" w:sz="4" w:space="0"/>
            </w:tcBorders>
            <w:vAlign w:val="top"/>
          </w:tcPr>
          <w:p w14:paraId="623E497F">
            <w:pPr>
              <w:spacing w:before="278" w:line="232" w:lineRule="auto"/>
              <w:ind w:left="99"/>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3795" w14:cap="sq" w14:cmpd="sng">
                  <w14:solidFill>
                    <w14:srgbClr w14:val="000000"/>
                  </w14:solidFill>
                  <w14:prstDash w14:val="solid"/>
                  <w14:bevel/>
                </w14:textOutline>
              </w:rPr>
              <w:t>条款号</w:t>
            </w:r>
          </w:p>
        </w:tc>
        <w:tc>
          <w:tcPr>
            <w:tcW w:w="7041" w:type="dxa"/>
            <w:tcBorders>
              <w:left w:val="single" w:color="000000" w:sz="4" w:space="0"/>
              <w:right w:val="single" w:color="000000" w:sz="4" w:space="0"/>
            </w:tcBorders>
            <w:vAlign w:val="top"/>
          </w:tcPr>
          <w:p w14:paraId="6D0C74ED">
            <w:pPr>
              <w:spacing w:before="279" w:line="231" w:lineRule="auto"/>
              <w:ind w:left="3404"/>
              <w:outlineLvl w:val="0"/>
              <w:rPr>
                <w:rFonts w:hint="eastAsia" w:ascii="仿宋" w:hAnsi="仿宋" w:eastAsia="仿宋" w:cs="仿宋"/>
                <w:sz w:val="28"/>
                <w:szCs w:val="28"/>
                <w:highlight w:val="none"/>
              </w:rPr>
            </w:pPr>
            <w:bookmarkStart w:id="52" w:name="_Toc26362"/>
            <w:r>
              <w:rPr>
                <w:rFonts w:hint="eastAsia" w:ascii="仿宋" w:hAnsi="仿宋" w:eastAsia="仿宋" w:cs="仿宋"/>
                <w:spacing w:val="9"/>
                <w:sz w:val="28"/>
                <w:szCs w:val="28"/>
                <w:highlight w:val="none"/>
                <w14:textOutline w14:w="3795" w14:cap="sq" w14:cmpd="sng">
                  <w14:solidFill>
                    <w14:srgbClr w14:val="000000"/>
                  </w14:solidFill>
                  <w14:prstDash w14:val="solid"/>
                  <w14:bevel/>
                </w14:textOutline>
              </w:rPr>
              <w:t>约</w:t>
            </w:r>
            <w:r>
              <w:rPr>
                <w:rFonts w:hint="eastAsia" w:ascii="仿宋" w:hAnsi="仿宋" w:eastAsia="仿宋" w:cs="仿宋"/>
                <w:spacing w:val="6"/>
                <w:sz w:val="28"/>
                <w:szCs w:val="28"/>
                <w:highlight w:val="none"/>
                <w14:textOutline w14:w="3795" w14:cap="sq" w14:cmpd="sng">
                  <w14:solidFill>
                    <w14:srgbClr w14:val="000000"/>
                  </w14:solidFill>
                  <w14:prstDash w14:val="solid"/>
                  <w14:bevel/>
                </w14:textOutline>
              </w:rPr>
              <w:t>定内容</w:t>
            </w:r>
            <w:bookmarkEnd w:id="52"/>
          </w:p>
        </w:tc>
      </w:tr>
      <w:tr w14:paraId="013A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4A5FAFE3">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3EFCF244">
            <w:pPr>
              <w:rPr>
                <w:rFonts w:hint="eastAsia" w:ascii="仿宋" w:hAnsi="仿宋" w:eastAsia="仿宋" w:cs="仿宋"/>
                <w:sz w:val="28"/>
                <w:szCs w:val="28"/>
                <w:highlight w:val="none"/>
              </w:rPr>
            </w:pPr>
          </w:p>
        </w:tc>
      </w:tr>
      <w:tr w14:paraId="1919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2138F39B">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39B026F9">
            <w:pPr>
              <w:rPr>
                <w:rFonts w:hint="eastAsia" w:ascii="仿宋" w:hAnsi="仿宋" w:eastAsia="仿宋" w:cs="仿宋"/>
                <w:sz w:val="28"/>
                <w:szCs w:val="28"/>
                <w:highlight w:val="none"/>
              </w:rPr>
            </w:pPr>
          </w:p>
        </w:tc>
      </w:tr>
      <w:tr w14:paraId="485A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45C4BA9D">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25B22C7">
            <w:pPr>
              <w:rPr>
                <w:rFonts w:hint="eastAsia" w:ascii="仿宋" w:hAnsi="仿宋" w:eastAsia="仿宋" w:cs="仿宋"/>
                <w:sz w:val="28"/>
                <w:szCs w:val="28"/>
                <w:highlight w:val="none"/>
              </w:rPr>
            </w:pPr>
          </w:p>
        </w:tc>
      </w:tr>
      <w:tr w14:paraId="0819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67E597AD">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2574F80A">
            <w:pPr>
              <w:rPr>
                <w:rFonts w:hint="eastAsia" w:ascii="仿宋" w:hAnsi="仿宋" w:eastAsia="仿宋" w:cs="仿宋"/>
                <w:sz w:val="28"/>
                <w:szCs w:val="28"/>
                <w:highlight w:val="none"/>
              </w:rPr>
            </w:pPr>
          </w:p>
        </w:tc>
      </w:tr>
      <w:tr w14:paraId="1381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3F04A575">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05C706AF">
            <w:pPr>
              <w:rPr>
                <w:rFonts w:hint="eastAsia" w:ascii="仿宋" w:hAnsi="仿宋" w:eastAsia="仿宋" w:cs="仿宋"/>
                <w:sz w:val="28"/>
                <w:szCs w:val="28"/>
                <w:highlight w:val="none"/>
              </w:rPr>
            </w:pPr>
          </w:p>
        </w:tc>
      </w:tr>
      <w:tr w14:paraId="0439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28BD8224">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6384CA2">
            <w:pPr>
              <w:rPr>
                <w:rFonts w:hint="eastAsia" w:ascii="仿宋" w:hAnsi="仿宋" w:eastAsia="仿宋" w:cs="仿宋"/>
                <w:sz w:val="28"/>
                <w:szCs w:val="28"/>
                <w:highlight w:val="none"/>
              </w:rPr>
            </w:pPr>
          </w:p>
        </w:tc>
      </w:tr>
      <w:tr w14:paraId="630A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5B449C22">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9F8FCB7">
            <w:pPr>
              <w:rPr>
                <w:rFonts w:hint="eastAsia" w:ascii="仿宋" w:hAnsi="仿宋" w:eastAsia="仿宋" w:cs="仿宋"/>
                <w:sz w:val="28"/>
                <w:szCs w:val="28"/>
                <w:highlight w:val="none"/>
              </w:rPr>
            </w:pPr>
          </w:p>
        </w:tc>
      </w:tr>
      <w:tr w14:paraId="1792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1A6028EB">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D02FEF1">
            <w:pPr>
              <w:rPr>
                <w:rFonts w:hint="eastAsia" w:ascii="仿宋" w:hAnsi="仿宋" w:eastAsia="仿宋" w:cs="仿宋"/>
                <w:sz w:val="28"/>
                <w:szCs w:val="28"/>
                <w:highlight w:val="none"/>
              </w:rPr>
            </w:pPr>
          </w:p>
        </w:tc>
      </w:tr>
      <w:tr w14:paraId="4D08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97" w:type="dxa"/>
            <w:tcBorders>
              <w:right w:val="single" w:color="000000" w:sz="4" w:space="0"/>
            </w:tcBorders>
            <w:vAlign w:val="top"/>
          </w:tcPr>
          <w:p w14:paraId="3218B97C">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81C900A">
            <w:pPr>
              <w:rPr>
                <w:rFonts w:hint="eastAsia" w:ascii="仿宋" w:hAnsi="仿宋" w:eastAsia="仿宋" w:cs="仿宋"/>
                <w:sz w:val="28"/>
                <w:szCs w:val="28"/>
                <w:highlight w:val="none"/>
              </w:rPr>
            </w:pPr>
          </w:p>
        </w:tc>
      </w:tr>
    </w:tbl>
    <w:p w14:paraId="69E4ABD3">
      <w:pPr>
        <w:rPr>
          <w:rFonts w:hint="eastAsia" w:ascii="仿宋" w:hAnsi="仿宋" w:eastAsia="仿宋" w:cs="仿宋"/>
          <w:sz w:val="28"/>
          <w:szCs w:val="28"/>
          <w:highlight w:val="none"/>
        </w:rPr>
      </w:pPr>
    </w:p>
    <w:p w14:paraId="7A55736B">
      <w:pPr>
        <w:rPr>
          <w:rFonts w:hint="eastAsia" w:ascii="仿宋" w:hAnsi="仿宋" w:eastAsia="仿宋" w:cs="仿宋"/>
          <w:sz w:val="28"/>
          <w:szCs w:val="28"/>
          <w:highlight w:val="none"/>
        </w:rPr>
        <w:sectPr>
          <w:footerReference r:id="rId18" w:type="default"/>
          <w:pgSz w:w="11906" w:h="16839"/>
          <w:pgMar w:top="1431" w:right="1692" w:bottom="1180" w:left="1767" w:header="0" w:footer="1020" w:gutter="0"/>
          <w:pgNumType w:fmt="decimal"/>
          <w:cols w:space="720" w:num="1"/>
        </w:sectPr>
      </w:pPr>
    </w:p>
    <w:p w14:paraId="1167FB28">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53" w:name="_Toc14491"/>
      <w:r>
        <w:rPr>
          <w:rFonts w:hint="eastAsia" w:ascii="仿宋" w:hAnsi="仿宋" w:eastAsia="仿宋" w:cs="仿宋"/>
          <w:b/>
          <w:i w:val="0"/>
          <w:iCs w:val="0"/>
          <w:snapToGrid w:val="0"/>
          <w:color w:val="auto"/>
          <w:kern w:val="44"/>
          <w:sz w:val="32"/>
          <w:szCs w:val="32"/>
          <w:lang w:val="en-US" w:eastAsia="zh-CN"/>
        </w:rPr>
        <w:t>第六章  响应文件格式</w:t>
      </w:r>
      <w:bookmarkEnd w:id="53"/>
    </w:p>
    <w:p w14:paraId="11D361E3">
      <w:pPr>
        <w:spacing w:line="219" w:lineRule="auto"/>
        <w:ind w:left="301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封面格式：</w:t>
      </w:r>
    </w:p>
    <w:p w14:paraId="5CC23498">
      <w:pPr>
        <w:spacing w:before="338" w:line="220" w:lineRule="auto"/>
        <w:ind w:left="1855"/>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u w:val="single" w:color="auto"/>
        </w:rPr>
        <w:t>*</w:t>
      </w:r>
      <w:r>
        <w:rPr>
          <w:rFonts w:hint="eastAsia" w:ascii="仿宋" w:hAnsi="仿宋" w:eastAsia="仿宋" w:cs="仿宋"/>
          <w:b/>
          <w:bCs/>
          <w:spacing w:val="-1"/>
          <w:sz w:val="28"/>
          <w:szCs w:val="28"/>
          <w:highlight w:val="none"/>
          <w:u w:val="single" w:color="auto"/>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 xml:space="preserve"> </w:t>
      </w:r>
      <w:r>
        <w:rPr>
          <w:rFonts w:hint="eastAsia" w:ascii="仿宋" w:hAnsi="仿宋" w:eastAsia="仿宋" w:cs="仿宋"/>
          <w:spacing w:val="-1"/>
          <w:sz w:val="28"/>
          <w:szCs w:val="28"/>
          <w:highlight w:val="none"/>
          <w14:textOutline w14:w="9461" w14:cap="sq" w14:cmpd="sng">
            <w14:solidFill>
              <w14:srgbClr w14:val="000000"/>
            </w14:solidFill>
            <w14:prstDash w14:val="solid"/>
            <w14:bevel/>
          </w14:textOutline>
        </w:rPr>
        <w:t>项目</w:t>
      </w:r>
    </w:p>
    <w:p w14:paraId="61B7617F">
      <w:pPr>
        <w:spacing w:before="285" w:line="226" w:lineRule="auto"/>
        <w:ind w:left="3433"/>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目编号：</w:t>
      </w:r>
    </w:p>
    <w:p w14:paraId="6CF4731D">
      <w:pPr>
        <w:spacing w:line="262" w:lineRule="auto"/>
        <w:rPr>
          <w:rFonts w:hint="eastAsia" w:ascii="仿宋" w:hAnsi="仿宋" w:eastAsia="仿宋" w:cs="仿宋"/>
          <w:sz w:val="28"/>
          <w:szCs w:val="28"/>
          <w:highlight w:val="none"/>
        </w:rPr>
      </w:pPr>
    </w:p>
    <w:p w14:paraId="351921B0">
      <w:pPr>
        <w:spacing w:line="262" w:lineRule="auto"/>
        <w:rPr>
          <w:rFonts w:hint="eastAsia" w:ascii="仿宋" w:hAnsi="仿宋" w:eastAsia="仿宋" w:cs="仿宋"/>
          <w:sz w:val="28"/>
          <w:szCs w:val="28"/>
          <w:highlight w:val="none"/>
        </w:rPr>
      </w:pPr>
    </w:p>
    <w:p w14:paraId="3F3ACA58">
      <w:pPr>
        <w:spacing w:line="262" w:lineRule="auto"/>
        <w:rPr>
          <w:rFonts w:hint="eastAsia" w:ascii="仿宋" w:hAnsi="仿宋" w:eastAsia="仿宋" w:cs="仿宋"/>
          <w:sz w:val="28"/>
          <w:szCs w:val="28"/>
          <w:highlight w:val="none"/>
        </w:rPr>
      </w:pPr>
    </w:p>
    <w:p w14:paraId="4ED77C6D">
      <w:pPr>
        <w:spacing w:line="262" w:lineRule="auto"/>
        <w:rPr>
          <w:rFonts w:hint="eastAsia" w:ascii="仿宋" w:hAnsi="仿宋" w:eastAsia="仿宋" w:cs="仿宋"/>
          <w:sz w:val="28"/>
          <w:szCs w:val="28"/>
          <w:highlight w:val="none"/>
        </w:rPr>
      </w:pPr>
    </w:p>
    <w:p w14:paraId="74D48ECB">
      <w:pPr>
        <w:spacing w:line="262" w:lineRule="auto"/>
        <w:rPr>
          <w:rFonts w:hint="eastAsia" w:ascii="仿宋" w:hAnsi="仿宋" w:eastAsia="仿宋" w:cs="仿宋"/>
          <w:sz w:val="28"/>
          <w:szCs w:val="28"/>
          <w:highlight w:val="none"/>
        </w:rPr>
      </w:pPr>
    </w:p>
    <w:p w14:paraId="62434868">
      <w:pPr>
        <w:spacing w:line="262" w:lineRule="auto"/>
        <w:rPr>
          <w:rFonts w:hint="eastAsia" w:ascii="仿宋" w:hAnsi="仿宋" w:eastAsia="仿宋" w:cs="仿宋"/>
          <w:sz w:val="28"/>
          <w:szCs w:val="28"/>
          <w:highlight w:val="none"/>
        </w:rPr>
      </w:pPr>
    </w:p>
    <w:p w14:paraId="0E2F8469">
      <w:pPr>
        <w:spacing w:line="262" w:lineRule="auto"/>
        <w:rPr>
          <w:rFonts w:hint="eastAsia" w:ascii="仿宋" w:hAnsi="仿宋" w:eastAsia="仿宋" w:cs="仿宋"/>
          <w:sz w:val="28"/>
          <w:szCs w:val="28"/>
          <w:highlight w:val="none"/>
        </w:rPr>
      </w:pPr>
    </w:p>
    <w:p w14:paraId="6925D854">
      <w:pPr>
        <w:spacing w:line="262" w:lineRule="auto"/>
        <w:rPr>
          <w:rFonts w:hint="eastAsia" w:ascii="仿宋" w:hAnsi="仿宋" w:eastAsia="仿宋" w:cs="仿宋"/>
          <w:sz w:val="28"/>
          <w:szCs w:val="28"/>
          <w:highlight w:val="none"/>
        </w:rPr>
      </w:pPr>
    </w:p>
    <w:p w14:paraId="360D252E">
      <w:pPr>
        <w:spacing w:before="231" w:line="222"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响</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应</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文</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14:textOutline w14:w="13075" w14:cap="sq" w14:cmpd="sng">
            <w14:solidFill>
              <w14:srgbClr w14:val="000000"/>
            </w14:solidFill>
            <w14:prstDash w14:val="solid"/>
            <w14:bevel/>
          </w14:textOutline>
        </w:rPr>
        <w:t>件</w:t>
      </w:r>
    </w:p>
    <w:p w14:paraId="0C17F834">
      <w:pPr>
        <w:spacing w:line="258" w:lineRule="auto"/>
        <w:rPr>
          <w:rFonts w:hint="eastAsia" w:ascii="仿宋" w:hAnsi="仿宋" w:eastAsia="仿宋" w:cs="仿宋"/>
          <w:sz w:val="28"/>
          <w:szCs w:val="28"/>
          <w:highlight w:val="none"/>
        </w:rPr>
      </w:pPr>
    </w:p>
    <w:p w14:paraId="7FD8DACF">
      <w:pPr>
        <w:spacing w:line="258" w:lineRule="auto"/>
        <w:rPr>
          <w:rFonts w:hint="eastAsia" w:ascii="仿宋" w:hAnsi="仿宋" w:eastAsia="仿宋" w:cs="仿宋"/>
          <w:sz w:val="28"/>
          <w:szCs w:val="28"/>
          <w:highlight w:val="none"/>
        </w:rPr>
      </w:pPr>
    </w:p>
    <w:p w14:paraId="68D684A9">
      <w:pPr>
        <w:spacing w:line="258" w:lineRule="auto"/>
        <w:rPr>
          <w:rFonts w:hint="eastAsia" w:ascii="仿宋" w:hAnsi="仿宋" w:eastAsia="仿宋" w:cs="仿宋"/>
          <w:sz w:val="28"/>
          <w:szCs w:val="28"/>
          <w:highlight w:val="none"/>
        </w:rPr>
      </w:pPr>
    </w:p>
    <w:p w14:paraId="07C925E1">
      <w:pPr>
        <w:spacing w:line="259" w:lineRule="auto"/>
        <w:rPr>
          <w:rFonts w:hint="eastAsia" w:ascii="仿宋" w:hAnsi="仿宋" w:eastAsia="仿宋" w:cs="仿宋"/>
          <w:sz w:val="28"/>
          <w:szCs w:val="28"/>
          <w:highlight w:val="none"/>
        </w:rPr>
      </w:pPr>
    </w:p>
    <w:p w14:paraId="5EEC282B">
      <w:pPr>
        <w:spacing w:line="259" w:lineRule="auto"/>
        <w:rPr>
          <w:rFonts w:hint="eastAsia" w:ascii="仿宋" w:hAnsi="仿宋" w:eastAsia="仿宋" w:cs="仿宋"/>
          <w:sz w:val="28"/>
          <w:szCs w:val="28"/>
          <w:highlight w:val="none"/>
        </w:rPr>
      </w:pPr>
    </w:p>
    <w:p w14:paraId="26D70901">
      <w:pPr>
        <w:spacing w:before="92" w:line="219" w:lineRule="auto"/>
        <w:ind w:left="25"/>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供</w:t>
      </w:r>
      <w:r>
        <w:rPr>
          <w:rFonts w:hint="eastAsia" w:ascii="仿宋" w:hAnsi="仿宋" w:eastAsia="仿宋" w:cs="仿宋"/>
          <w:spacing w:val="-5"/>
          <w:sz w:val="28"/>
          <w:szCs w:val="28"/>
          <w:highlight w:val="none"/>
        </w:rPr>
        <w:t>应商名称：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w:t>
      </w:r>
      <w:r>
        <w:rPr>
          <w:rFonts w:hint="eastAsia" w:ascii="仿宋" w:hAnsi="仿宋" w:eastAsia="仿宋" w:cs="仿宋"/>
          <w:spacing w:val="-5"/>
          <w:sz w:val="28"/>
          <w:szCs w:val="28"/>
          <w:highlight w:val="none"/>
          <w:lang w:val="en-US" w:eastAsia="zh-CN"/>
        </w:rPr>
        <w:t>加盖公</w:t>
      </w:r>
      <w:r>
        <w:rPr>
          <w:rFonts w:hint="eastAsia" w:ascii="仿宋" w:hAnsi="仿宋" w:eastAsia="仿宋" w:cs="仿宋"/>
          <w:spacing w:val="-5"/>
          <w:sz w:val="28"/>
          <w:szCs w:val="28"/>
          <w:highlight w:val="none"/>
        </w:rPr>
        <w:t>章)</w:t>
      </w:r>
    </w:p>
    <w:p w14:paraId="4BD513B6">
      <w:pPr>
        <w:spacing w:before="300" w:line="219" w:lineRule="auto"/>
        <w:ind w:left="2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(签字或盖章)</w:t>
      </w:r>
    </w:p>
    <w:p w14:paraId="4D46A509">
      <w:pPr>
        <w:spacing w:before="305" w:line="219" w:lineRule="auto"/>
        <w:ind w:left="2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供应商地址：</w:t>
      </w:r>
      <w:r>
        <w:rPr>
          <w:rFonts w:hint="eastAsia" w:ascii="仿宋" w:hAnsi="仿宋" w:eastAsia="仿宋" w:cs="仿宋"/>
          <w:sz w:val="28"/>
          <w:szCs w:val="28"/>
          <w:highlight w:val="none"/>
          <w:u w:val="single" w:color="auto"/>
        </w:rPr>
        <w:t xml:space="preserve">                    </w:t>
      </w:r>
    </w:p>
    <w:p w14:paraId="5AD04842">
      <w:pPr>
        <w:spacing w:before="301" w:line="222" w:lineRule="auto"/>
        <w:ind w:left="26"/>
        <w:rPr>
          <w:rFonts w:hint="eastAsia" w:ascii="仿宋" w:hAnsi="仿宋" w:eastAsia="仿宋" w:cs="仿宋"/>
          <w:spacing w:val="-5"/>
          <w:sz w:val="28"/>
          <w:szCs w:val="28"/>
          <w:highlight w:val="none"/>
          <w:u w:val="single" w:color="auto"/>
        </w:rPr>
      </w:pPr>
      <w:r>
        <w:rPr>
          <w:rFonts w:hint="eastAsia" w:ascii="仿宋" w:hAnsi="仿宋" w:eastAsia="仿宋" w:cs="仿宋"/>
          <w:spacing w:val="-10"/>
          <w:sz w:val="28"/>
          <w:szCs w:val="28"/>
          <w:highlight w:val="none"/>
        </w:rPr>
        <w:t xml:space="preserve">联  </w:t>
      </w:r>
      <w:r>
        <w:rPr>
          <w:rFonts w:hint="eastAsia" w:ascii="仿宋" w:hAnsi="仿宋" w:eastAsia="仿宋" w:cs="仿宋"/>
          <w:spacing w:val="-7"/>
          <w:sz w:val="28"/>
          <w:szCs w:val="28"/>
          <w:highlight w:val="none"/>
        </w:rPr>
        <w:t>系</w:t>
      </w:r>
      <w:r>
        <w:rPr>
          <w:rFonts w:hint="eastAsia" w:ascii="仿宋" w:hAnsi="仿宋" w:eastAsia="仿宋" w:cs="仿宋"/>
          <w:spacing w:val="-5"/>
          <w:sz w:val="28"/>
          <w:szCs w:val="28"/>
          <w:highlight w:val="none"/>
        </w:rPr>
        <w:t xml:space="preserve">  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p>
    <w:p w14:paraId="7D3AF49E">
      <w:pPr>
        <w:spacing w:before="301" w:line="222" w:lineRule="auto"/>
        <w:ind w:left="26"/>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联系电话：</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p>
    <w:p w14:paraId="18FDFE1D">
      <w:pPr>
        <w:spacing w:before="297" w:line="220" w:lineRule="auto"/>
        <w:ind w:left="26" w:firstLine="3190" w:firstLineChars="110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 xml:space="preserve">年   月    </w:t>
      </w:r>
      <w:r>
        <w:rPr>
          <w:rFonts w:hint="eastAsia" w:ascii="仿宋" w:hAnsi="仿宋" w:eastAsia="仿宋" w:cs="仿宋"/>
          <w:spacing w:val="3"/>
          <w:sz w:val="28"/>
          <w:szCs w:val="28"/>
          <w:highlight w:val="none"/>
        </w:rPr>
        <w:t>日</w:t>
      </w:r>
    </w:p>
    <w:p w14:paraId="207C01AF">
      <w:pPr>
        <w:spacing w:line="279" w:lineRule="auto"/>
        <w:rPr>
          <w:rFonts w:hint="eastAsia" w:ascii="仿宋" w:hAnsi="仿宋" w:eastAsia="仿宋" w:cs="仿宋"/>
          <w:sz w:val="28"/>
          <w:szCs w:val="28"/>
          <w:highlight w:val="none"/>
        </w:rPr>
      </w:pPr>
    </w:p>
    <w:p w14:paraId="76A1224C">
      <w:pPr>
        <w:rPr>
          <w:rFonts w:hint="eastAsia" w:ascii="仿宋" w:hAnsi="仿宋" w:eastAsia="仿宋" w:cs="仿宋"/>
          <w:sz w:val="28"/>
          <w:szCs w:val="28"/>
          <w:highlight w:val="none"/>
        </w:rPr>
        <w:sectPr>
          <w:footerReference r:id="rId19" w:type="default"/>
          <w:pgSz w:w="11906" w:h="16839"/>
          <w:pgMar w:top="1431" w:right="1785" w:bottom="1180" w:left="1785" w:header="0" w:footer="1020" w:gutter="0"/>
          <w:pgNumType w:fmt="decimal"/>
          <w:cols w:space="720" w:num="1"/>
        </w:sectPr>
      </w:pPr>
    </w:p>
    <w:p w14:paraId="0744E2CF">
      <w:pPr>
        <w:spacing w:line="339" w:lineRule="auto"/>
        <w:rPr>
          <w:rFonts w:hint="eastAsia" w:ascii="仿宋" w:hAnsi="仿宋" w:eastAsia="仿宋" w:cs="仿宋"/>
          <w:sz w:val="28"/>
          <w:szCs w:val="28"/>
          <w:highlight w:val="none"/>
        </w:rPr>
      </w:pPr>
    </w:p>
    <w:p w14:paraId="65EB4DDE">
      <w:pPr>
        <w:spacing w:before="94" w:line="228" w:lineRule="auto"/>
        <w:ind w:left="4103"/>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目</w:t>
      </w:r>
      <w:r>
        <w:rPr>
          <w:rFonts w:hint="eastAsia" w:ascii="仿宋" w:hAnsi="仿宋" w:eastAsia="仿宋" w:cs="仿宋"/>
          <w:spacing w:val="-14"/>
          <w:sz w:val="28"/>
          <w:szCs w:val="28"/>
          <w:highlight w:val="none"/>
        </w:rPr>
        <w:t xml:space="preserve"> 录</w:t>
      </w:r>
    </w:p>
    <w:p w14:paraId="44A363B0">
      <w:pPr>
        <w:spacing w:line="410" w:lineRule="auto"/>
        <w:rPr>
          <w:rFonts w:hint="eastAsia" w:ascii="仿宋" w:hAnsi="仿宋" w:eastAsia="仿宋" w:cs="仿宋"/>
          <w:sz w:val="28"/>
          <w:szCs w:val="28"/>
          <w:highlight w:val="none"/>
        </w:rPr>
      </w:pPr>
    </w:p>
    <w:p w14:paraId="46582B0D">
      <w:pPr>
        <w:spacing w:before="231" w:line="360" w:lineRule="auto"/>
        <w:rPr>
          <w:rFonts w:hint="eastAsia" w:ascii="仿宋" w:hAnsi="仿宋" w:eastAsia="仿宋" w:cs="仿宋"/>
          <w:spacing w:val="14"/>
          <w:position w:val="1"/>
          <w:sz w:val="28"/>
          <w:szCs w:val="28"/>
          <w:highlight w:val="none"/>
          <w:lang w:val="en-US" w:eastAsia="zh-CN"/>
        </w:rPr>
      </w:pPr>
      <w:r>
        <w:rPr>
          <w:rFonts w:hint="eastAsia" w:ascii="仿宋" w:hAnsi="仿宋" w:eastAsia="仿宋" w:cs="仿宋"/>
          <w:spacing w:val="5"/>
          <w:position w:val="3"/>
          <w:sz w:val="28"/>
          <w:szCs w:val="28"/>
          <w:highlight w:val="none"/>
          <w:lang w:val="en-US" w:eastAsia="zh-CN"/>
        </w:rPr>
        <w:t>格式自拟</w:t>
      </w:r>
    </w:p>
    <w:p w14:paraId="3DD4A5E7">
      <w:pPr>
        <w:spacing w:before="231" w:line="360" w:lineRule="auto"/>
        <w:ind w:left="538"/>
        <w:rPr>
          <w:rFonts w:hint="default" w:ascii="仿宋" w:hAnsi="仿宋" w:eastAsia="仿宋" w:cs="仿宋"/>
          <w:spacing w:val="14"/>
          <w:position w:val="1"/>
          <w:sz w:val="28"/>
          <w:szCs w:val="28"/>
          <w:highlight w:val="none"/>
          <w:lang w:val="en-US" w:eastAsia="zh-CN"/>
        </w:rPr>
      </w:pPr>
    </w:p>
    <w:p w14:paraId="3A5F29F2">
      <w:pPr>
        <w:pStyle w:val="9"/>
        <w:rPr>
          <w:rFonts w:hint="default" w:ascii="仿宋" w:hAnsi="仿宋" w:eastAsia="仿宋" w:cs="仿宋"/>
          <w:spacing w:val="14"/>
          <w:position w:val="1"/>
          <w:sz w:val="28"/>
          <w:szCs w:val="28"/>
          <w:highlight w:val="none"/>
          <w:lang w:val="en-US" w:eastAsia="zh-CN"/>
        </w:rPr>
      </w:pPr>
    </w:p>
    <w:p w14:paraId="0275063A">
      <w:pPr>
        <w:pStyle w:val="10"/>
        <w:rPr>
          <w:rFonts w:hint="default" w:ascii="仿宋" w:hAnsi="仿宋" w:eastAsia="仿宋" w:cs="仿宋"/>
          <w:spacing w:val="14"/>
          <w:position w:val="1"/>
          <w:sz w:val="28"/>
          <w:szCs w:val="28"/>
          <w:highlight w:val="none"/>
          <w:lang w:val="en-US" w:eastAsia="zh-CN"/>
        </w:rPr>
      </w:pPr>
    </w:p>
    <w:p w14:paraId="4F27F533">
      <w:pPr>
        <w:pStyle w:val="10"/>
        <w:rPr>
          <w:rFonts w:hint="default" w:ascii="仿宋" w:hAnsi="仿宋" w:eastAsia="仿宋" w:cs="仿宋"/>
          <w:spacing w:val="14"/>
          <w:position w:val="1"/>
          <w:sz w:val="28"/>
          <w:szCs w:val="28"/>
          <w:highlight w:val="none"/>
          <w:lang w:val="en-US" w:eastAsia="zh-CN"/>
        </w:rPr>
      </w:pPr>
    </w:p>
    <w:p w14:paraId="61D8C7A8">
      <w:pPr>
        <w:pStyle w:val="10"/>
        <w:rPr>
          <w:rFonts w:hint="default" w:ascii="仿宋" w:hAnsi="仿宋" w:eastAsia="仿宋" w:cs="仿宋"/>
          <w:spacing w:val="14"/>
          <w:position w:val="1"/>
          <w:sz w:val="28"/>
          <w:szCs w:val="28"/>
          <w:highlight w:val="none"/>
          <w:lang w:val="en-US" w:eastAsia="zh-CN"/>
        </w:rPr>
      </w:pPr>
    </w:p>
    <w:p w14:paraId="752C92B9">
      <w:pPr>
        <w:pStyle w:val="10"/>
        <w:rPr>
          <w:rFonts w:hint="default" w:ascii="仿宋" w:hAnsi="仿宋" w:eastAsia="仿宋" w:cs="仿宋"/>
          <w:spacing w:val="14"/>
          <w:position w:val="1"/>
          <w:sz w:val="28"/>
          <w:szCs w:val="28"/>
          <w:highlight w:val="none"/>
          <w:lang w:val="en-US" w:eastAsia="zh-CN"/>
        </w:rPr>
      </w:pPr>
    </w:p>
    <w:p w14:paraId="7ACC60E7">
      <w:pPr>
        <w:pStyle w:val="10"/>
        <w:rPr>
          <w:rFonts w:hint="default" w:ascii="仿宋" w:hAnsi="仿宋" w:eastAsia="仿宋" w:cs="仿宋"/>
          <w:spacing w:val="14"/>
          <w:position w:val="1"/>
          <w:sz w:val="28"/>
          <w:szCs w:val="28"/>
          <w:highlight w:val="none"/>
          <w:lang w:val="en-US" w:eastAsia="zh-CN"/>
        </w:rPr>
      </w:pPr>
    </w:p>
    <w:p w14:paraId="4C179C27">
      <w:pPr>
        <w:pStyle w:val="10"/>
        <w:rPr>
          <w:rFonts w:hint="default" w:ascii="仿宋" w:hAnsi="仿宋" w:eastAsia="仿宋" w:cs="仿宋"/>
          <w:spacing w:val="14"/>
          <w:position w:val="1"/>
          <w:sz w:val="28"/>
          <w:szCs w:val="28"/>
          <w:highlight w:val="none"/>
          <w:lang w:val="en-US" w:eastAsia="zh-CN"/>
        </w:rPr>
      </w:pPr>
    </w:p>
    <w:p w14:paraId="39173287">
      <w:pPr>
        <w:pStyle w:val="10"/>
        <w:rPr>
          <w:rFonts w:hint="default" w:ascii="仿宋" w:hAnsi="仿宋" w:eastAsia="仿宋" w:cs="仿宋"/>
          <w:spacing w:val="14"/>
          <w:position w:val="1"/>
          <w:sz w:val="28"/>
          <w:szCs w:val="28"/>
          <w:highlight w:val="none"/>
          <w:lang w:val="en-US" w:eastAsia="zh-CN"/>
        </w:rPr>
      </w:pPr>
    </w:p>
    <w:p w14:paraId="5A5B5900">
      <w:pPr>
        <w:pStyle w:val="10"/>
        <w:rPr>
          <w:rFonts w:hint="default" w:ascii="仿宋" w:hAnsi="仿宋" w:eastAsia="仿宋" w:cs="仿宋"/>
          <w:spacing w:val="14"/>
          <w:position w:val="1"/>
          <w:sz w:val="28"/>
          <w:szCs w:val="28"/>
          <w:highlight w:val="none"/>
          <w:lang w:val="en-US" w:eastAsia="zh-CN"/>
        </w:rPr>
      </w:pPr>
    </w:p>
    <w:p w14:paraId="544E50FE">
      <w:pPr>
        <w:pStyle w:val="10"/>
        <w:rPr>
          <w:rFonts w:hint="default" w:ascii="仿宋" w:hAnsi="仿宋" w:eastAsia="仿宋" w:cs="仿宋"/>
          <w:spacing w:val="14"/>
          <w:position w:val="1"/>
          <w:sz w:val="28"/>
          <w:szCs w:val="28"/>
          <w:highlight w:val="none"/>
          <w:lang w:val="en-US" w:eastAsia="zh-CN"/>
        </w:rPr>
      </w:pPr>
    </w:p>
    <w:p w14:paraId="225673E9">
      <w:pPr>
        <w:pStyle w:val="10"/>
        <w:rPr>
          <w:rFonts w:hint="default" w:ascii="仿宋" w:hAnsi="仿宋" w:eastAsia="仿宋" w:cs="仿宋"/>
          <w:spacing w:val="14"/>
          <w:position w:val="1"/>
          <w:sz w:val="28"/>
          <w:szCs w:val="28"/>
          <w:highlight w:val="none"/>
          <w:lang w:val="en-US" w:eastAsia="zh-CN"/>
        </w:rPr>
      </w:pPr>
    </w:p>
    <w:p w14:paraId="0A80AAFD">
      <w:pPr>
        <w:pStyle w:val="10"/>
        <w:rPr>
          <w:rFonts w:hint="default" w:ascii="仿宋" w:hAnsi="仿宋" w:eastAsia="仿宋" w:cs="仿宋"/>
          <w:spacing w:val="14"/>
          <w:position w:val="1"/>
          <w:sz w:val="28"/>
          <w:szCs w:val="28"/>
          <w:highlight w:val="none"/>
          <w:lang w:val="en-US" w:eastAsia="zh-CN"/>
        </w:rPr>
      </w:pPr>
    </w:p>
    <w:p w14:paraId="7775A26F">
      <w:pPr>
        <w:pStyle w:val="10"/>
        <w:rPr>
          <w:rFonts w:hint="default" w:ascii="仿宋" w:hAnsi="仿宋" w:eastAsia="仿宋" w:cs="仿宋"/>
          <w:spacing w:val="14"/>
          <w:position w:val="1"/>
          <w:sz w:val="28"/>
          <w:szCs w:val="28"/>
          <w:highlight w:val="none"/>
          <w:lang w:val="en-US" w:eastAsia="zh-CN"/>
        </w:rPr>
      </w:pPr>
    </w:p>
    <w:p w14:paraId="3EBF4FAA">
      <w:pPr>
        <w:pStyle w:val="10"/>
        <w:rPr>
          <w:rFonts w:hint="default" w:ascii="仿宋" w:hAnsi="仿宋" w:eastAsia="仿宋" w:cs="仿宋"/>
          <w:spacing w:val="14"/>
          <w:position w:val="1"/>
          <w:sz w:val="28"/>
          <w:szCs w:val="28"/>
          <w:highlight w:val="none"/>
          <w:lang w:val="en-US" w:eastAsia="zh-CN"/>
        </w:rPr>
      </w:pPr>
    </w:p>
    <w:p w14:paraId="592F48F3">
      <w:pPr>
        <w:pStyle w:val="10"/>
        <w:rPr>
          <w:rFonts w:hint="default" w:ascii="仿宋" w:hAnsi="仿宋" w:eastAsia="仿宋" w:cs="仿宋"/>
          <w:spacing w:val="14"/>
          <w:position w:val="1"/>
          <w:sz w:val="28"/>
          <w:szCs w:val="28"/>
          <w:highlight w:val="none"/>
          <w:lang w:val="en-US" w:eastAsia="zh-CN"/>
        </w:rPr>
      </w:pPr>
    </w:p>
    <w:p w14:paraId="5FA22822">
      <w:pPr>
        <w:pStyle w:val="10"/>
        <w:rPr>
          <w:rFonts w:hint="default" w:ascii="仿宋" w:hAnsi="仿宋" w:eastAsia="仿宋" w:cs="仿宋"/>
          <w:spacing w:val="14"/>
          <w:position w:val="1"/>
          <w:sz w:val="28"/>
          <w:szCs w:val="28"/>
          <w:highlight w:val="none"/>
          <w:lang w:val="en-US" w:eastAsia="zh-CN"/>
        </w:rPr>
      </w:pPr>
    </w:p>
    <w:p w14:paraId="46489583">
      <w:pPr>
        <w:pStyle w:val="10"/>
        <w:rPr>
          <w:rFonts w:hint="default" w:ascii="仿宋" w:hAnsi="仿宋" w:eastAsia="仿宋" w:cs="仿宋"/>
          <w:spacing w:val="14"/>
          <w:position w:val="1"/>
          <w:sz w:val="28"/>
          <w:szCs w:val="28"/>
          <w:highlight w:val="none"/>
          <w:lang w:val="en-US" w:eastAsia="zh-CN"/>
        </w:rPr>
      </w:pPr>
    </w:p>
    <w:p w14:paraId="7CD6E376">
      <w:pPr>
        <w:pStyle w:val="10"/>
        <w:rPr>
          <w:rFonts w:hint="default" w:ascii="仿宋" w:hAnsi="仿宋" w:eastAsia="仿宋" w:cs="仿宋"/>
          <w:spacing w:val="14"/>
          <w:position w:val="1"/>
          <w:sz w:val="28"/>
          <w:szCs w:val="28"/>
          <w:highlight w:val="none"/>
          <w:lang w:val="en-US" w:eastAsia="zh-CN"/>
        </w:rPr>
      </w:pPr>
    </w:p>
    <w:p w14:paraId="78AE0615">
      <w:pPr>
        <w:pStyle w:val="10"/>
        <w:rPr>
          <w:rFonts w:hint="default" w:ascii="仿宋" w:hAnsi="仿宋" w:eastAsia="仿宋" w:cs="仿宋"/>
          <w:spacing w:val="14"/>
          <w:position w:val="1"/>
          <w:sz w:val="28"/>
          <w:szCs w:val="28"/>
          <w:highlight w:val="none"/>
          <w:lang w:val="en-US" w:eastAsia="zh-CN"/>
        </w:rPr>
      </w:pPr>
    </w:p>
    <w:p w14:paraId="4CAC4FED">
      <w:pPr>
        <w:pStyle w:val="10"/>
        <w:rPr>
          <w:rFonts w:hint="default" w:ascii="仿宋" w:hAnsi="仿宋" w:eastAsia="仿宋" w:cs="仿宋"/>
          <w:spacing w:val="14"/>
          <w:position w:val="1"/>
          <w:sz w:val="28"/>
          <w:szCs w:val="28"/>
          <w:highlight w:val="none"/>
          <w:lang w:val="en-US" w:eastAsia="zh-CN"/>
        </w:rPr>
      </w:pPr>
    </w:p>
    <w:p w14:paraId="33B29CA6">
      <w:pPr>
        <w:pStyle w:val="10"/>
        <w:rPr>
          <w:rFonts w:hint="default" w:ascii="仿宋" w:hAnsi="仿宋" w:eastAsia="仿宋" w:cs="仿宋"/>
          <w:spacing w:val="14"/>
          <w:position w:val="1"/>
          <w:sz w:val="28"/>
          <w:szCs w:val="28"/>
          <w:highlight w:val="none"/>
          <w:lang w:val="en-US" w:eastAsia="zh-CN"/>
        </w:rPr>
      </w:pPr>
    </w:p>
    <w:p w14:paraId="6D154802">
      <w:pPr>
        <w:pStyle w:val="10"/>
        <w:rPr>
          <w:rFonts w:hint="default" w:ascii="仿宋" w:hAnsi="仿宋" w:eastAsia="仿宋" w:cs="仿宋"/>
          <w:spacing w:val="14"/>
          <w:position w:val="1"/>
          <w:sz w:val="28"/>
          <w:szCs w:val="28"/>
          <w:highlight w:val="none"/>
          <w:lang w:val="en-US" w:eastAsia="zh-CN"/>
        </w:rPr>
      </w:pPr>
    </w:p>
    <w:p w14:paraId="2518B7BA">
      <w:pPr>
        <w:pStyle w:val="10"/>
        <w:rPr>
          <w:rFonts w:hint="default" w:ascii="仿宋" w:hAnsi="仿宋" w:eastAsia="仿宋" w:cs="仿宋"/>
          <w:spacing w:val="14"/>
          <w:position w:val="1"/>
          <w:sz w:val="28"/>
          <w:szCs w:val="28"/>
          <w:highlight w:val="none"/>
          <w:lang w:val="en-US" w:eastAsia="zh-CN"/>
        </w:rPr>
      </w:pPr>
    </w:p>
    <w:p w14:paraId="2083C690">
      <w:pPr>
        <w:pStyle w:val="10"/>
        <w:rPr>
          <w:rFonts w:hint="default" w:ascii="仿宋" w:hAnsi="仿宋" w:eastAsia="仿宋" w:cs="仿宋"/>
          <w:spacing w:val="14"/>
          <w:position w:val="1"/>
          <w:sz w:val="28"/>
          <w:szCs w:val="28"/>
          <w:highlight w:val="none"/>
          <w:lang w:val="en-US" w:eastAsia="zh-CN"/>
        </w:rPr>
      </w:pPr>
    </w:p>
    <w:p w14:paraId="4A3F1EE8">
      <w:pPr>
        <w:pStyle w:val="10"/>
        <w:rPr>
          <w:rFonts w:hint="default" w:ascii="仿宋" w:hAnsi="仿宋" w:eastAsia="仿宋" w:cs="仿宋"/>
          <w:spacing w:val="14"/>
          <w:position w:val="1"/>
          <w:sz w:val="28"/>
          <w:szCs w:val="28"/>
          <w:highlight w:val="none"/>
          <w:lang w:val="en-US" w:eastAsia="zh-CN"/>
        </w:rPr>
      </w:pPr>
    </w:p>
    <w:p w14:paraId="78EFF4D9">
      <w:pPr>
        <w:pStyle w:val="10"/>
        <w:rPr>
          <w:rFonts w:hint="default" w:ascii="仿宋" w:hAnsi="仿宋" w:eastAsia="仿宋" w:cs="仿宋"/>
          <w:spacing w:val="14"/>
          <w:position w:val="1"/>
          <w:sz w:val="28"/>
          <w:szCs w:val="28"/>
          <w:highlight w:val="none"/>
          <w:lang w:val="en-US" w:eastAsia="zh-CN"/>
        </w:rPr>
      </w:pPr>
    </w:p>
    <w:p w14:paraId="79E9E9CA">
      <w:pPr>
        <w:pStyle w:val="10"/>
        <w:rPr>
          <w:rFonts w:hint="default" w:ascii="仿宋" w:hAnsi="仿宋" w:eastAsia="仿宋" w:cs="仿宋"/>
          <w:spacing w:val="14"/>
          <w:position w:val="1"/>
          <w:sz w:val="28"/>
          <w:szCs w:val="28"/>
          <w:highlight w:val="none"/>
          <w:lang w:val="en-US" w:eastAsia="zh-CN"/>
        </w:rPr>
      </w:pPr>
    </w:p>
    <w:p w14:paraId="07719AF2">
      <w:pPr>
        <w:pStyle w:val="10"/>
        <w:rPr>
          <w:rFonts w:hint="default" w:ascii="仿宋" w:hAnsi="仿宋" w:eastAsia="仿宋" w:cs="仿宋"/>
          <w:spacing w:val="14"/>
          <w:position w:val="1"/>
          <w:sz w:val="28"/>
          <w:szCs w:val="28"/>
          <w:highlight w:val="none"/>
          <w:lang w:val="en-US" w:eastAsia="zh-CN"/>
        </w:rPr>
      </w:pPr>
    </w:p>
    <w:p w14:paraId="0ED67EF8">
      <w:pPr>
        <w:spacing w:before="241" w:line="465" w:lineRule="exact"/>
        <w:rPr>
          <w:rFonts w:hint="eastAsia" w:ascii="仿宋" w:hAnsi="仿宋" w:eastAsia="仿宋" w:cs="仿宋"/>
          <w:b/>
          <w:bCs/>
          <w:spacing w:val="-7"/>
          <w:position w:val="3"/>
          <w:sz w:val="28"/>
          <w:szCs w:val="28"/>
          <w:highlight w:val="none"/>
        </w:rPr>
      </w:pPr>
    </w:p>
    <w:p w14:paraId="58727EAC">
      <w:pPr>
        <w:spacing w:before="241" w:line="465" w:lineRule="exact"/>
        <w:ind w:firstLine="233" w:firstLineChars="100"/>
        <w:jc w:val="center"/>
        <w:rPr>
          <w:rFonts w:hint="eastAsia" w:ascii="仿宋" w:hAnsi="仿宋" w:eastAsia="仿宋" w:cs="仿宋"/>
          <w:b/>
          <w:bCs/>
          <w:sz w:val="24"/>
          <w:szCs w:val="24"/>
          <w:highlight w:val="none"/>
        </w:rPr>
      </w:pPr>
      <w:r>
        <w:rPr>
          <w:rFonts w:hint="eastAsia" w:ascii="仿宋" w:hAnsi="仿宋" w:eastAsia="仿宋" w:cs="仿宋"/>
          <w:b/>
          <w:bCs/>
          <w:spacing w:val="-4"/>
          <w:position w:val="3"/>
          <w:sz w:val="24"/>
          <w:szCs w:val="24"/>
          <w:highlight w:val="none"/>
          <w:lang w:val="en-US" w:eastAsia="zh-CN"/>
        </w:rPr>
        <w:t>一、</w:t>
      </w:r>
      <w:r>
        <w:rPr>
          <w:rFonts w:hint="eastAsia" w:ascii="仿宋" w:hAnsi="仿宋" w:eastAsia="仿宋" w:cs="仿宋"/>
          <w:b/>
          <w:bCs/>
          <w:spacing w:val="-4"/>
          <w:position w:val="3"/>
          <w:sz w:val="24"/>
          <w:szCs w:val="24"/>
          <w:highlight w:val="none"/>
        </w:rPr>
        <w:t>报价函</w:t>
      </w:r>
    </w:p>
    <w:p w14:paraId="3B281980">
      <w:pPr>
        <w:spacing w:line="245" w:lineRule="auto"/>
        <w:rPr>
          <w:rFonts w:hint="eastAsia" w:ascii="仿宋" w:hAnsi="仿宋" w:eastAsia="仿宋" w:cs="仿宋"/>
          <w:sz w:val="24"/>
          <w:szCs w:val="24"/>
          <w:highlight w:val="none"/>
        </w:rPr>
      </w:pPr>
    </w:p>
    <w:p w14:paraId="45C32F8C">
      <w:pPr>
        <w:tabs>
          <w:tab w:val="left" w:pos="148"/>
        </w:tabs>
        <w:spacing w:before="74" w:line="231" w:lineRule="auto"/>
        <w:ind w:left="1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7"/>
          <w:sz w:val="24"/>
          <w:szCs w:val="24"/>
          <w:highlight w:val="none"/>
          <w:u w:val="single" w:color="auto"/>
        </w:rPr>
        <w:t>(</w:t>
      </w:r>
      <w:r>
        <w:rPr>
          <w:rFonts w:hint="eastAsia" w:ascii="仿宋" w:hAnsi="仿宋" w:eastAsia="仿宋" w:cs="仿宋"/>
          <w:spacing w:val="4"/>
          <w:sz w:val="24"/>
          <w:szCs w:val="24"/>
          <w:highlight w:val="none"/>
          <w:u w:val="single" w:color="auto"/>
        </w:rPr>
        <w:t xml:space="preserve">采购人) </w:t>
      </w:r>
      <w:r>
        <w:rPr>
          <w:rFonts w:hint="eastAsia" w:ascii="仿宋" w:hAnsi="仿宋" w:eastAsia="仿宋" w:cs="仿宋"/>
          <w:spacing w:val="4"/>
          <w:sz w:val="24"/>
          <w:szCs w:val="24"/>
          <w:highlight w:val="none"/>
        </w:rPr>
        <w:t>：</w:t>
      </w:r>
    </w:p>
    <w:p w14:paraId="1A85EA91">
      <w:pPr>
        <w:spacing w:line="258" w:lineRule="auto"/>
        <w:rPr>
          <w:rFonts w:hint="eastAsia" w:ascii="仿宋" w:hAnsi="仿宋" w:eastAsia="仿宋" w:cs="仿宋"/>
          <w:sz w:val="24"/>
          <w:szCs w:val="24"/>
          <w:highlight w:val="none"/>
        </w:rPr>
      </w:pPr>
    </w:p>
    <w:p w14:paraId="76147C1A">
      <w:pPr>
        <w:tabs>
          <w:tab w:val="left" w:pos="629"/>
        </w:tabs>
        <w:spacing w:before="75" w:line="353" w:lineRule="auto"/>
        <w:ind w:left="39" w:firstLine="758" w:firstLineChars="316"/>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4"/>
          <w:sz w:val="24"/>
          <w:szCs w:val="24"/>
          <w:highlight w:val="none"/>
          <w:u w:val="single" w:color="auto"/>
        </w:rPr>
        <w:t>(</w:t>
      </w:r>
      <w:r>
        <w:rPr>
          <w:rFonts w:hint="eastAsia" w:ascii="仿宋" w:hAnsi="仿宋" w:eastAsia="仿宋" w:cs="仿宋"/>
          <w:spacing w:val="3"/>
          <w:sz w:val="24"/>
          <w:szCs w:val="24"/>
          <w:highlight w:val="none"/>
          <w:u w:val="single" w:color="auto"/>
        </w:rPr>
        <w:t>供</w:t>
      </w:r>
      <w:r>
        <w:rPr>
          <w:rFonts w:hint="eastAsia" w:ascii="仿宋" w:hAnsi="仿宋" w:eastAsia="仿宋" w:cs="仿宋"/>
          <w:spacing w:val="2"/>
          <w:sz w:val="24"/>
          <w:szCs w:val="24"/>
          <w:highlight w:val="none"/>
          <w:u w:val="single" w:color="auto"/>
        </w:rPr>
        <w:t xml:space="preserve">应商名称) </w:t>
      </w:r>
      <w:r>
        <w:rPr>
          <w:rFonts w:hint="eastAsia" w:ascii="仿宋" w:hAnsi="仿宋" w:eastAsia="仿宋" w:cs="仿宋"/>
          <w:spacing w:val="2"/>
          <w:sz w:val="24"/>
          <w:szCs w:val="24"/>
          <w:highlight w:val="none"/>
        </w:rPr>
        <w:t>系中华人民共和国合法企业，经营地址</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u w:val="single" w:color="auto"/>
          <w:lang w:val="en-US" w:eastAsia="zh-CN"/>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(姓名)</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系</w:t>
      </w:r>
      <w:r>
        <w:rPr>
          <w:rFonts w:hint="eastAsia" w:ascii="仿宋" w:hAnsi="仿宋" w:eastAsia="仿宋" w:cs="仿宋"/>
          <w:spacing w:val="10"/>
          <w:sz w:val="24"/>
          <w:szCs w:val="24"/>
          <w:highlight w:val="none"/>
          <w:u w:val="single" w:color="auto"/>
        </w:rPr>
        <w:t xml:space="preserve"> (供应</w:t>
      </w:r>
      <w:r>
        <w:rPr>
          <w:rFonts w:hint="eastAsia" w:ascii="仿宋" w:hAnsi="仿宋" w:eastAsia="仿宋" w:cs="仿宋"/>
          <w:spacing w:val="8"/>
          <w:sz w:val="24"/>
          <w:szCs w:val="24"/>
          <w:highlight w:val="none"/>
          <w:u w:val="single" w:color="auto"/>
        </w:rPr>
        <w:t>商</w:t>
      </w:r>
      <w:r>
        <w:rPr>
          <w:rFonts w:hint="eastAsia" w:ascii="仿宋" w:hAnsi="仿宋" w:eastAsia="仿宋" w:cs="仿宋"/>
          <w:spacing w:val="5"/>
          <w:sz w:val="24"/>
          <w:szCs w:val="24"/>
          <w:highlight w:val="none"/>
          <w:u w:val="single" w:color="auto"/>
        </w:rPr>
        <w:t xml:space="preserve">名称) </w:t>
      </w:r>
      <w:r>
        <w:rPr>
          <w:rFonts w:hint="eastAsia" w:ascii="仿宋" w:hAnsi="仿宋" w:eastAsia="仿宋" w:cs="仿宋"/>
          <w:spacing w:val="5"/>
          <w:sz w:val="24"/>
          <w:szCs w:val="24"/>
          <w:highlight w:val="none"/>
        </w:rPr>
        <w:t>的法定代表人，我方愿意参加贵方组织的</w:t>
      </w:r>
      <w:r>
        <w:rPr>
          <w:rFonts w:hint="eastAsia" w:ascii="仿宋" w:hAnsi="仿宋" w:eastAsia="仿宋" w:cs="仿宋"/>
          <w:spacing w:val="5"/>
          <w:sz w:val="24"/>
          <w:szCs w:val="24"/>
          <w:highlight w:val="none"/>
          <w:u w:val="single" w:color="auto"/>
        </w:rPr>
        <w:t xml:space="preserve"> (项目名称)  (编号</w:t>
      </w:r>
      <w:r>
        <w:rPr>
          <w:rFonts w:hint="eastAsia" w:ascii="仿宋" w:hAnsi="仿宋" w:eastAsia="仿宋" w:cs="仿宋"/>
          <w:spacing w:val="14"/>
          <w:sz w:val="24"/>
          <w:szCs w:val="24"/>
          <w:highlight w:val="none"/>
          <w:u w:val="single" w:color="auto"/>
        </w:rPr>
        <w:t>为</w:t>
      </w:r>
      <w:r>
        <w:rPr>
          <w:rFonts w:hint="eastAsia" w:ascii="仿宋" w:hAnsi="仿宋" w:eastAsia="仿宋" w:cs="仿宋"/>
          <w:spacing w:val="11"/>
          <w:sz w:val="24"/>
          <w:szCs w:val="24"/>
          <w:highlight w:val="none"/>
          <w:u w:val="single" w:color="auto"/>
        </w:rPr>
        <w:t xml:space="preserve"> </w:t>
      </w:r>
      <w:r>
        <w:rPr>
          <w:rFonts w:hint="eastAsia" w:ascii="仿宋" w:hAnsi="仿宋" w:eastAsia="仿宋" w:cs="仿宋"/>
          <w:spacing w:val="7"/>
          <w:sz w:val="24"/>
          <w:szCs w:val="24"/>
          <w:highlight w:val="none"/>
          <w:u w:val="single" w:color="auto"/>
        </w:rPr>
        <w:t xml:space="preserve">             ) </w:t>
      </w:r>
      <w:r>
        <w:rPr>
          <w:rFonts w:hint="eastAsia" w:ascii="仿宋" w:hAnsi="仿宋" w:eastAsia="仿宋" w:cs="仿宋"/>
          <w:spacing w:val="7"/>
          <w:sz w:val="24"/>
          <w:szCs w:val="24"/>
          <w:highlight w:val="none"/>
        </w:rPr>
        <w:t>的投标，为此，我方就本次投标有关事项郑重声明如下：</w:t>
      </w:r>
      <w:r>
        <w:rPr>
          <w:rFonts w:hint="eastAsia" w:ascii="仿宋" w:hAnsi="仿宋" w:eastAsia="仿宋" w:cs="仿宋"/>
          <w:sz w:val="24"/>
          <w:szCs w:val="24"/>
          <w:highlight w:val="none"/>
        </w:rPr>
        <w:t xml:space="preserve"> </w:t>
      </w:r>
    </w:p>
    <w:p w14:paraId="417EFBF2">
      <w:pPr>
        <w:numPr>
          <w:ilvl w:val="0"/>
          <w:numId w:val="3"/>
        </w:numPr>
        <w:spacing w:before="5" w:line="352" w:lineRule="auto"/>
        <w:ind w:left="500" w:right="101" w:hanging="46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我方已详细审查全部招标文件， 同意招标文件的各项要求。</w:t>
      </w:r>
      <w:r>
        <w:rPr>
          <w:rFonts w:hint="eastAsia" w:ascii="仿宋" w:hAnsi="仿宋" w:eastAsia="仿宋" w:cs="仿宋"/>
          <w:sz w:val="24"/>
          <w:szCs w:val="24"/>
          <w:highlight w:val="none"/>
        </w:rPr>
        <w:t xml:space="preserve">           </w:t>
      </w:r>
    </w:p>
    <w:p w14:paraId="538A5505">
      <w:pPr>
        <w:numPr>
          <w:ilvl w:val="0"/>
          <w:numId w:val="3"/>
        </w:numPr>
        <w:spacing w:before="5" w:line="352" w:lineRule="auto"/>
        <w:ind w:left="500" w:right="101" w:hanging="462"/>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我方向贵方提交的所有响应文件、资料都是准确的和真实的。</w:t>
      </w:r>
      <w:r>
        <w:rPr>
          <w:rFonts w:hint="eastAsia" w:ascii="仿宋" w:hAnsi="仿宋" w:eastAsia="仿宋" w:cs="仿宋"/>
          <w:sz w:val="24"/>
          <w:szCs w:val="24"/>
          <w:highlight w:val="none"/>
        </w:rPr>
        <w:t xml:space="preserve">         </w:t>
      </w:r>
    </w:p>
    <w:p w14:paraId="3B908A68">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若中标，我方将按照招标文件规定履行合同责任和义务。             </w:t>
      </w:r>
    </w:p>
    <w:p w14:paraId="72F81115">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我方不是采购人的附属机构；在获知本项目采购信息后，与采</w:t>
      </w:r>
    </w:p>
    <w:p w14:paraId="3B494095">
      <w:pPr>
        <w:numPr>
          <w:ilvl w:val="0"/>
          <w:numId w:val="0"/>
        </w:numPr>
        <w:spacing w:before="5" w:line="352" w:lineRule="auto"/>
        <w:ind w:left="38" w:leftChars="0" w:right="101" w:rightChars="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购人聘请的为此项目提供咨询工程的公司以及其附属机构没有任何联系。</w:t>
      </w:r>
    </w:p>
    <w:p w14:paraId="13EEDFEC">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响应文件自</w:t>
      </w:r>
      <w:r>
        <w:rPr>
          <w:rFonts w:hint="eastAsia" w:ascii="仿宋" w:hAnsi="仿宋" w:eastAsia="仿宋" w:cs="仿宋"/>
          <w:spacing w:val="6"/>
          <w:sz w:val="24"/>
          <w:szCs w:val="24"/>
          <w:highlight w:val="none"/>
          <w:lang w:val="en-US" w:eastAsia="zh-CN"/>
        </w:rPr>
        <w:t>投标截止之日起</w:t>
      </w:r>
      <w:r>
        <w:rPr>
          <w:rFonts w:hint="eastAsia" w:ascii="仿宋" w:hAnsi="仿宋" w:eastAsia="仿宋" w:cs="仿宋"/>
          <w:spacing w:val="6"/>
          <w:sz w:val="24"/>
          <w:szCs w:val="24"/>
          <w:highlight w:val="none"/>
        </w:rPr>
        <w:t>有效期为</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日历</w:t>
      </w:r>
      <w:r>
        <w:rPr>
          <w:rFonts w:hint="eastAsia" w:ascii="仿宋" w:hAnsi="仿宋" w:eastAsia="仿宋" w:cs="仿宋"/>
          <w:spacing w:val="6"/>
          <w:sz w:val="24"/>
          <w:szCs w:val="24"/>
          <w:highlight w:val="none"/>
          <w:lang w:val="en-US" w:eastAsia="zh-CN"/>
        </w:rPr>
        <w:t>天</w:t>
      </w:r>
      <w:r>
        <w:rPr>
          <w:rFonts w:hint="eastAsia" w:ascii="仿宋" w:hAnsi="仿宋" w:eastAsia="仿宋" w:cs="仿宋"/>
          <w:spacing w:val="6"/>
          <w:sz w:val="24"/>
          <w:szCs w:val="24"/>
          <w:highlight w:val="none"/>
        </w:rPr>
        <w:t>。</w:t>
      </w:r>
    </w:p>
    <w:p w14:paraId="41422D18">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以上事项如有虚假或者隐瞒，我方愿意承担一切后果。</w:t>
      </w:r>
    </w:p>
    <w:p w14:paraId="495EE3FD">
      <w:pPr>
        <w:spacing w:line="273" w:lineRule="auto"/>
        <w:rPr>
          <w:rFonts w:hint="eastAsia" w:ascii="仿宋" w:hAnsi="仿宋" w:eastAsia="仿宋" w:cs="仿宋"/>
          <w:sz w:val="24"/>
          <w:szCs w:val="24"/>
          <w:highlight w:val="none"/>
        </w:rPr>
      </w:pPr>
    </w:p>
    <w:p w14:paraId="13B049EC">
      <w:pPr>
        <w:spacing w:line="273" w:lineRule="auto"/>
        <w:rPr>
          <w:rFonts w:hint="eastAsia" w:ascii="仿宋" w:hAnsi="仿宋" w:eastAsia="仿宋" w:cs="仿宋"/>
          <w:sz w:val="24"/>
          <w:szCs w:val="24"/>
          <w:highlight w:val="none"/>
        </w:rPr>
      </w:pPr>
    </w:p>
    <w:p w14:paraId="4D2D7842">
      <w:pPr>
        <w:spacing w:line="273" w:lineRule="auto"/>
        <w:rPr>
          <w:rFonts w:hint="eastAsia" w:ascii="仿宋" w:hAnsi="仿宋" w:eastAsia="仿宋" w:cs="仿宋"/>
          <w:sz w:val="24"/>
          <w:szCs w:val="24"/>
          <w:highlight w:val="none"/>
        </w:rPr>
      </w:pPr>
    </w:p>
    <w:p w14:paraId="1D3A6972">
      <w:pPr>
        <w:spacing w:line="273" w:lineRule="auto"/>
        <w:rPr>
          <w:rFonts w:hint="eastAsia" w:ascii="仿宋" w:hAnsi="仿宋" w:eastAsia="仿宋" w:cs="仿宋"/>
          <w:sz w:val="24"/>
          <w:szCs w:val="24"/>
          <w:highlight w:val="none"/>
        </w:rPr>
      </w:pPr>
    </w:p>
    <w:p w14:paraId="135973F2">
      <w:pPr>
        <w:spacing w:line="273" w:lineRule="auto"/>
        <w:rPr>
          <w:rFonts w:hint="eastAsia" w:ascii="仿宋" w:hAnsi="仿宋" w:eastAsia="仿宋" w:cs="仿宋"/>
          <w:sz w:val="24"/>
          <w:szCs w:val="24"/>
          <w:highlight w:val="none"/>
        </w:rPr>
      </w:pPr>
    </w:p>
    <w:p w14:paraId="0951B32E">
      <w:pPr>
        <w:spacing w:before="75"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2EAAB636">
      <w:pPr>
        <w:spacing w:before="154"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6285B969">
      <w:pPr>
        <w:spacing w:before="154" w:line="480" w:lineRule="auto"/>
        <w:ind w:firstLine="1696" w:firstLineChars="800"/>
        <w:jc w:val="right"/>
        <w:rPr>
          <w:rFonts w:hint="eastAsia" w:ascii="仿宋" w:hAnsi="仿宋" w:eastAsia="仿宋" w:cs="仿宋"/>
          <w:sz w:val="24"/>
          <w:szCs w:val="24"/>
          <w:highlight w:val="none"/>
        </w:rPr>
        <w:sectPr>
          <w:footerReference r:id="rId20" w:type="default"/>
          <w:pgSz w:w="11906" w:h="16839"/>
          <w:pgMar w:top="1431" w:right="1700" w:bottom="1180" w:left="1785" w:header="0" w:footer="1020" w:gutter="0"/>
          <w:pgNumType w:fmt="decimal"/>
          <w:cols w:space="720" w:num="1"/>
        </w:sect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 xml:space="preserve"> 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none" w:color="auto"/>
          <w:lang w:val="en-US" w:eastAsia="zh-CN"/>
        </w:rPr>
        <w:t>日</w:t>
      </w:r>
    </w:p>
    <w:p w14:paraId="346A6A59">
      <w:pPr>
        <w:spacing w:before="91" w:line="388" w:lineRule="exact"/>
        <w:ind w:left="3521"/>
        <w:rPr>
          <w:rFonts w:hint="eastAsia" w:ascii="仿宋" w:hAnsi="仿宋" w:eastAsia="仿宋" w:cs="仿宋"/>
          <w:b/>
          <w:bCs/>
          <w:sz w:val="24"/>
          <w:szCs w:val="24"/>
          <w:highlight w:val="none"/>
        </w:rPr>
      </w:pPr>
      <w:r>
        <w:rPr>
          <w:rFonts w:hint="eastAsia" w:ascii="仿宋" w:hAnsi="仿宋" w:eastAsia="仿宋" w:cs="仿宋"/>
          <w:b/>
          <w:bCs/>
          <w:spacing w:val="-2"/>
          <w:position w:val="2"/>
          <w:sz w:val="24"/>
          <w:szCs w:val="24"/>
          <w:highlight w:val="none"/>
          <w:lang w:val="en-US" w:eastAsia="zh-CN"/>
        </w:rPr>
        <w:t>二、</w:t>
      </w:r>
      <w:r>
        <w:rPr>
          <w:rFonts w:hint="eastAsia" w:ascii="仿宋" w:hAnsi="仿宋" w:eastAsia="仿宋" w:cs="仿宋"/>
          <w:b/>
          <w:bCs/>
          <w:spacing w:val="-2"/>
          <w:position w:val="2"/>
          <w:sz w:val="24"/>
          <w:szCs w:val="24"/>
          <w:highlight w:val="none"/>
        </w:rPr>
        <w:t>报价一览表</w:t>
      </w:r>
    </w:p>
    <w:p w14:paraId="384689C6">
      <w:pPr>
        <w:spacing w:line="221" w:lineRule="exact"/>
        <w:rPr>
          <w:rFonts w:hint="eastAsia" w:ascii="仿宋" w:hAnsi="仿宋" w:eastAsia="仿宋" w:cs="仿宋"/>
          <w:sz w:val="24"/>
          <w:szCs w:val="24"/>
          <w:highlight w:val="none"/>
        </w:rPr>
      </w:pPr>
    </w:p>
    <w:tbl>
      <w:tblPr>
        <w:tblStyle w:val="19"/>
        <w:tblW w:w="8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0"/>
        <w:gridCol w:w="6133"/>
      </w:tblGrid>
      <w:tr w14:paraId="6A0E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640" w:type="dxa"/>
            <w:vAlign w:val="center"/>
          </w:tcPr>
          <w:p w14:paraId="5E77BE29">
            <w:pPr>
              <w:spacing w:line="306" w:lineRule="auto"/>
              <w:jc w:val="center"/>
              <w:rPr>
                <w:rFonts w:hint="eastAsia" w:ascii="仿宋" w:hAnsi="仿宋" w:eastAsia="仿宋" w:cs="仿宋"/>
                <w:sz w:val="24"/>
                <w:szCs w:val="24"/>
                <w:highlight w:val="none"/>
              </w:rPr>
            </w:pPr>
          </w:p>
          <w:p w14:paraId="4BE270A8">
            <w:pPr>
              <w:spacing w:before="75" w:line="22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项目名</w:t>
            </w:r>
            <w:r>
              <w:rPr>
                <w:rFonts w:hint="eastAsia" w:ascii="仿宋" w:hAnsi="仿宋" w:eastAsia="仿宋" w:cs="仿宋"/>
                <w:spacing w:val="5"/>
                <w:sz w:val="24"/>
                <w:szCs w:val="24"/>
                <w:highlight w:val="none"/>
              </w:rPr>
              <w:t>称</w:t>
            </w:r>
          </w:p>
        </w:tc>
        <w:tc>
          <w:tcPr>
            <w:tcW w:w="6133" w:type="dxa"/>
            <w:vAlign w:val="top"/>
          </w:tcPr>
          <w:p w14:paraId="5B47A4B9">
            <w:pPr>
              <w:rPr>
                <w:rFonts w:hint="eastAsia" w:ascii="仿宋" w:hAnsi="仿宋" w:eastAsia="仿宋" w:cs="仿宋"/>
                <w:sz w:val="24"/>
                <w:szCs w:val="24"/>
                <w:highlight w:val="none"/>
              </w:rPr>
            </w:pPr>
          </w:p>
        </w:tc>
      </w:tr>
      <w:tr w14:paraId="32F4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640" w:type="dxa"/>
            <w:vAlign w:val="center"/>
          </w:tcPr>
          <w:p w14:paraId="1F7C34DF">
            <w:pPr>
              <w:spacing w:before="308" w:line="232"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项目编</w:t>
            </w:r>
            <w:r>
              <w:rPr>
                <w:rFonts w:hint="eastAsia" w:ascii="仿宋" w:hAnsi="仿宋" w:eastAsia="仿宋" w:cs="仿宋"/>
                <w:spacing w:val="5"/>
                <w:sz w:val="24"/>
                <w:szCs w:val="24"/>
                <w:highlight w:val="none"/>
              </w:rPr>
              <w:t>号</w:t>
            </w:r>
          </w:p>
        </w:tc>
        <w:tc>
          <w:tcPr>
            <w:tcW w:w="6133" w:type="dxa"/>
            <w:vAlign w:val="top"/>
          </w:tcPr>
          <w:p w14:paraId="77C3904D">
            <w:pPr>
              <w:rPr>
                <w:rFonts w:hint="eastAsia" w:ascii="仿宋" w:hAnsi="仿宋" w:eastAsia="仿宋" w:cs="仿宋"/>
                <w:sz w:val="24"/>
                <w:szCs w:val="24"/>
                <w:highlight w:val="none"/>
              </w:rPr>
            </w:pPr>
          </w:p>
        </w:tc>
      </w:tr>
      <w:tr w14:paraId="33518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640" w:type="dxa"/>
            <w:vAlign w:val="center"/>
          </w:tcPr>
          <w:p w14:paraId="1B1D299B">
            <w:pPr>
              <w:spacing w:before="309" w:line="231"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w:t>
            </w:r>
            <w:r>
              <w:rPr>
                <w:rFonts w:hint="eastAsia" w:ascii="仿宋" w:hAnsi="仿宋" w:eastAsia="仿宋" w:cs="仿宋"/>
                <w:spacing w:val="5"/>
                <w:sz w:val="24"/>
                <w:szCs w:val="24"/>
                <w:highlight w:val="none"/>
              </w:rPr>
              <w:t>购内容</w:t>
            </w:r>
          </w:p>
        </w:tc>
        <w:tc>
          <w:tcPr>
            <w:tcW w:w="6133" w:type="dxa"/>
            <w:vAlign w:val="top"/>
          </w:tcPr>
          <w:p w14:paraId="55C216DC">
            <w:pPr>
              <w:rPr>
                <w:rFonts w:hint="eastAsia" w:ascii="仿宋" w:hAnsi="仿宋" w:eastAsia="仿宋" w:cs="仿宋"/>
                <w:sz w:val="24"/>
                <w:szCs w:val="24"/>
                <w:highlight w:val="none"/>
              </w:rPr>
            </w:pPr>
          </w:p>
        </w:tc>
      </w:tr>
      <w:tr w14:paraId="2585A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2640" w:type="dxa"/>
            <w:vAlign w:val="center"/>
          </w:tcPr>
          <w:p w14:paraId="24BF8968">
            <w:pPr>
              <w:spacing w:line="339" w:lineRule="auto"/>
              <w:jc w:val="center"/>
              <w:rPr>
                <w:rFonts w:hint="eastAsia" w:ascii="仿宋" w:hAnsi="仿宋" w:eastAsia="仿宋" w:cs="仿宋"/>
                <w:sz w:val="24"/>
                <w:szCs w:val="24"/>
                <w:highlight w:val="none"/>
              </w:rPr>
            </w:pPr>
          </w:p>
          <w:p w14:paraId="50F08C76">
            <w:pPr>
              <w:spacing w:before="74" w:line="231" w:lineRule="auto"/>
              <w:jc w:val="center"/>
              <w:rPr>
                <w:rFonts w:hint="default" w:ascii="仿宋" w:hAnsi="仿宋" w:eastAsia="仿宋" w:cs="仿宋"/>
                <w:sz w:val="24"/>
                <w:szCs w:val="24"/>
                <w:highlight w:val="none"/>
                <w:lang w:val="en-US" w:eastAsia="zh-CN"/>
              </w:rPr>
            </w:pPr>
            <w:r>
              <w:rPr>
                <w:rFonts w:hint="eastAsia" w:ascii="仿宋" w:hAnsi="仿宋" w:eastAsia="仿宋" w:cs="仿宋"/>
                <w:spacing w:val="5"/>
                <w:sz w:val="24"/>
                <w:szCs w:val="24"/>
                <w:highlight w:val="none"/>
                <w:lang w:val="en-US" w:eastAsia="zh-CN"/>
              </w:rPr>
              <w:t>工期/合同履约期限</w:t>
            </w:r>
          </w:p>
        </w:tc>
        <w:tc>
          <w:tcPr>
            <w:tcW w:w="6133" w:type="dxa"/>
            <w:vAlign w:val="top"/>
          </w:tcPr>
          <w:p w14:paraId="04BF6513">
            <w:pPr>
              <w:rPr>
                <w:rFonts w:hint="eastAsia" w:ascii="仿宋" w:hAnsi="仿宋" w:eastAsia="仿宋" w:cs="仿宋"/>
                <w:sz w:val="24"/>
                <w:szCs w:val="24"/>
                <w:highlight w:val="none"/>
              </w:rPr>
            </w:pPr>
          </w:p>
        </w:tc>
      </w:tr>
      <w:tr w14:paraId="3663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2640" w:type="dxa"/>
            <w:vAlign w:val="center"/>
          </w:tcPr>
          <w:p w14:paraId="4C6693A9">
            <w:pPr>
              <w:spacing w:before="74"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质</w:t>
            </w:r>
            <w:r>
              <w:rPr>
                <w:rFonts w:hint="eastAsia" w:ascii="仿宋" w:hAnsi="仿宋" w:eastAsia="仿宋" w:cs="仿宋"/>
                <w:spacing w:val="4"/>
                <w:sz w:val="24"/>
                <w:szCs w:val="24"/>
                <w:highlight w:val="none"/>
              </w:rPr>
              <w:t>量目标</w:t>
            </w:r>
          </w:p>
        </w:tc>
        <w:tc>
          <w:tcPr>
            <w:tcW w:w="6133" w:type="dxa"/>
            <w:vAlign w:val="top"/>
          </w:tcPr>
          <w:p w14:paraId="47CDBE10">
            <w:pPr>
              <w:rPr>
                <w:rFonts w:hint="eastAsia" w:ascii="仿宋" w:hAnsi="仿宋" w:eastAsia="仿宋" w:cs="仿宋"/>
                <w:sz w:val="24"/>
                <w:szCs w:val="24"/>
                <w:highlight w:val="none"/>
              </w:rPr>
            </w:pPr>
          </w:p>
        </w:tc>
      </w:tr>
      <w:tr w14:paraId="337B2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2640" w:type="dxa"/>
            <w:vAlign w:val="center"/>
          </w:tcPr>
          <w:p w14:paraId="55DCF216">
            <w:pPr>
              <w:spacing w:before="75" w:line="231"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报价</w:t>
            </w:r>
          </w:p>
        </w:tc>
        <w:tc>
          <w:tcPr>
            <w:tcW w:w="6133" w:type="dxa"/>
            <w:vAlign w:val="top"/>
          </w:tcPr>
          <w:p w14:paraId="4822425E">
            <w:pPr>
              <w:spacing w:before="258" w:line="233" w:lineRule="auto"/>
              <w:ind w:left="1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小</w:t>
            </w:r>
            <w:r>
              <w:rPr>
                <w:rFonts w:hint="eastAsia" w:ascii="仿宋" w:hAnsi="仿宋" w:eastAsia="仿宋" w:cs="仿宋"/>
                <w:spacing w:val="1"/>
                <w:sz w:val="24"/>
                <w:szCs w:val="24"/>
                <w:highlight w:val="none"/>
              </w:rPr>
              <w:t>写：</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w:t>
            </w:r>
            <w:r>
              <w:rPr>
                <w:rFonts w:hint="eastAsia" w:ascii="仿宋" w:hAnsi="仿宋" w:eastAsia="仿宋" w:cs="仿宋"/>
                <w:sz w:val="24"/>
                <w:szCs w:val="24"/>
                <w:highlight w:val="none"/>
                <w:u w:val="single" w:color="auto"/>
              </w:rPr>
              <w:t xml:space="preserve">                  </w:t>
            </w:r>
          </w:p>
          <w:p w14:paraId="0C9A6543">
            <w:pPr>
              <w:spacing w:before="149" w:line="232" w:lineRule="auto"/>
              <w:ind w:left="1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大</w:t>
            </w:r>
            <w:r>
              <w:rPr>
                <w:rFonts w:hint="eastAsia" w:ascii="仿宋" w:hAnsi="仿宋" w:eastAsia="仿宋" w:cs="仿宋"/>
                <w:sz w:val="24"/>
                <w:szCs w:val="24"/>
                <w:highlight w:val="none"/>
              </w:rPr>
              <w:t>写：</w:t>
            </w:r>
            <w:r>
              <w:rPr>
                <w:rFonts w:hint="eastAsia" w:ascii="仿宋" w:hAnsi="仿宋" w:eastAsia="仿宋" w:cs="仿宋"/>
                <w:sz w:val="24"/>
                <w:szCs w:val="24"/>
                <w:highlight w:val="none"/>
                <w:u w:val="single" w:color="auto"/>
              </w:rPr>
              <w:t xml:space="preserve">                       </w:t>
            </w:r>
          </w:p>
        </w:tc>
      </w:tr>
      <w:tr w14:paraId="4DCB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2640" w:type="dxa"/>
            <w:vAlign w:val="center"/>
          </w:tcPr>
          <w:p w14:paraId="4F26249A">
            <w:pPr>
              <w:spacing w:before="75" w:line="233" w:lineRule="auto"/>
              <w:jc w:val="center"/>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备注</w:t>
            </w:r>
          </w:p>
        </w:tc>
        <w:tc>
          <w:tcPr>
            <w:tcW w:w="6133" w:type="dxa"/>
            <w:vAlign w:val="top"/>
          </w:tcPr>
          <w:p w14:paraId="536A1EFF">
            <w:pPr>
              <w:rPr>
                <w:rFonts w:hint="eastAsia" w:ascii="仿宋" w:hAnsi="仿宋" w:eastAsia="仿宋" w:cs="仿宋"/>
                <w:sz w:val="24"/>
                <w:szCs w:val="24"/>
                <w:highlight w:val="none"/>
              </w:rPr>
            </w:pPr>
          </w:p>
        </w:tc>
      </w:tr>
      <w:tr w14:paraId="160D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8773" w:type="dxa"/>
            <w:gridSpan w:val="2"/>
            <w:vAlign w:val="top"/>
          </w:tcPr>
          <w:p w14:paraId="1DA23555">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说明：</w:t>
            </w:r>
          </w:p>
          <w:p w14:paraId="5F94664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本次报价为人民币报价。综合单价包括了投标人的人工、保险、利润、税金、政策性文件的规定以及包括合同明示或暗示的所有一切风险、责任和义务的费用，本次报价必须考虑。</w:t>
            </w:r>
          </w:p>
        </w:tc>
      </w:tr>
    </w:tbl>
    <w:p w14:paraId="444DB06F">
      <w:pPr>
        <w:spacing w:line="248" w:lineRule="auto"/>
        <w:rPr>
          <w:rFonts w:hint="eastAsia" w:ascii="仿宋" w:hAnsi="仿宋" w:eastAsia="仿宋" w:cs="仿宋"/>
          <w:sz w:val="24"/>
          <w:szCs w:val="24"/>
          <w:highlight w:val="none"/>
        </w:rPr>
      </w:pPr>
    </w:p>
    <w:p w14:paraId="41C6DC6B">
      <w:pPr>
        <w:spacing w:line="248" w:lineRule="auto"/>
        <w:rPr>
          <w:rFonts w:hint="eastAsia" w:ascii="仿宋" w:hAnsi="仿宋" w:eastAsia="仿宋" w:cs="仿宋"/>
          <w:sz w:val="24"/>
          <w:szCs w:val="24"/>
          <w:highlight w:val="none"/>
        </w:rPr>
      </w:pPr>
    </w:p>
    <w:p w14:paraId="696D8AB2">
      <w:pPr>
        <w:spacing w:line="249" w:lineRule="auto"/>
        <w:rPr>
          <w:rFonts w:hint="eastAsia" w:ascii="仿宋" w:hAnsi="仿宋" w:eastAsia="仿宋" w:cs="仿宋"/>
          <w:sz w:val="24"/>
          <w:szCs w:val="24"/>
          <w:highlight w:val="none"/>
        </w:rPr>
      </w:pPr>
    </w:p>
    <w:p w14:paraId="34733435">
      <w:pPr>
        <w:spacing w:line="249" w:lineRule="auto"/>
        <w:rPr>
          <w:rFonts w:hint="eastAsia" w:ascii="仿宋" w:hAnsi="仿宋" w:eastAsia="仿宋" w:cs="仿宋"/>
          <w:sz w:val="24"/>
          <w:szCs w:val="24"/>
          <w:highlight w:val="none"/>
        </w:rPr>
      </w:pPr>
    </w:p>
    <w:p w14:paraId="231E2768">
      <w:pPr>
        <w:spacing w:before="75"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5F95EB05">
      <w:pPr>
        <w:spacing w:before="154"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051B90C1">
      <w:pPr>
        <w:spacing w:before="154" w:line="480" w:lineRule="auto"/>
        <w:ind w:firstLine="1696" w:firstLineChars="800"/>
        <w:jc w:val="right"/>
        <w:rPr>
          <w:rFonts w:hint="eastAsia" w:ascii="仿宋" w:hAnsi="仿宋" w:eastAsia="仿宋" w:cs="仿宋"/>
          <w:sz w:val="24"/>
          <w:szCs w:val="24"/>
          <w:highlight w:val="none"/>
        </w:rPr>
        <w:sectPr>
          <w:footerReference r:id="rId21" w:type="default"/>
          <w:pgSz w:w="11906" w:h="16839"/>
          <w:pgMar w:top="1431" w:right="1700" w:bottom="1180" w:left="1785" w:header="0" w:footer="1020" w:gutter="0"/>
          <w:pgNumType w:fmt="decimal"/>
          <w:cols w:space="720" w:num="1"/>
        </w:sect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 xml:space="preserve"> 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 xml:space="preserve"> 日</w:t>
      </w:r>
    </w:p>
    <w:p w14:paraId="211D9263">
      <w:pPr>
        <w:spacing w:before="100" w:beforeAutospacing="1" w:after="100" w:afterAutospacing="1" w:line="440" w:lineRule="exact"/>
        <w:jc w:val="center"/>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lang w:val="zh-CN"/>
        </w:rPr>
        <w:t>已标价的采购工程量清单</w:t>
      </w:r>
    </w:p>
    <w:p w14:paraId="7E1707B8">
      <w:pPr>
        <w:spacing w:line="309" w:lineRule="auto"/>
        <w:rPr>
          <w:rFonts w:hint="eastAsia" w:ascii="仿宋" w:hAnsi="仿宋" w:eastAsia="仿宋" w:cs="仿宋"/>
          <w:sz w:val="24"/>
          <w:szCs w:val="24"/>
          <w:highlight w:val="none"/>
        </w:rPr>
      </w:pPr>
    </w:p>
    <w:p w14:paraId="790C2D01">
      <w:pPr>
        <w:pStyle w:val="9"/>
        <w:rPr>
          <w:rFonts w:hint="eastAsia" w:ascii="仿宋" w:hAnsi="仿宋" w:eastAsia="仿宋" w:cs="仿宋"/>
          <w:spacing w:val="7"/>
          <w:sz w:val="24"/>
          <w:szCs w:val="24"/>
          <w:highlight w:val="none"/>
          <w:lang w:eastAsia="zh-CN"/>
        </w:rPr>
      </w:pPr>
    </w:p>
    <w:p w14:paraId="1A6C0A3E">
      <w:pPr>
        <w:pStyle w:val="10"/>
        <w:jc w:val="center"/>
        <w:rPr>
          <w:rFonts w:hint="eastAsia" w:ascii="仿宋" w:hAnsi="仿宋" w:eastAsia="仿宋" w:cs="仿宋"/>
          <w:sz w:val="24"/>
          <w:szCs w:val="24"/>
          <w:lang w:val="en-US" w:eastAsia="zh-CN"/>
        </w:rPr>
        <w:sectPr>
          <w:footerReference r:id="rId22" w:type="default"/>
          <w:pgSz w:w="11906" w:h="16839"/>
          <w:pgMar w:top="1431" w:right="1785" w:bottom="1180" w:left="1785" w:header="0" w:footer="1020" w:gutter="0"/>
          <w:pgNumType w:fmt="decimal"/>
          <w:cols w:space="720" w:num="1"/>
        </w:sectPr>
      </w:pPr>
      <w:r>
        <w:rPr>
          <w:rFonts w:hint="eastAsia" w:ascii="仿宋" w:hAnsi="仿宋" w:eastAsia="仿宋" w:cs="仿宋"/>
          <w:spacing w:val="7"/>
          <w:sz w:val="24"/>
          <w:szCs w:val="24"/>
          <w:highlight w:val="none"/>
          <w:lang w:val="en-US" w:eastAsia="zh-CN"/>
        </w:rPr>
        <w:t>格式自拟</w:t>
      </w:r>
    </w:p>
    <w:p w14:paraId="114D833A">
      <w:pPr>
        <w:spacing w:before="100" w:beforeAutospacing="1" w:after="100" w:afterAutospacing="1" w:line="440" w:lineRule="exact"/>
        <w:jc w:val="center"/>
        <w:rPr>
          <w:rFonts w:hint="eastAsia" w:ascii="仿宋" w:hAnsi="仿宋" w:eastAsia="仿宋" w:cs="仿宋"/>
          <w:color w:val="000000"/>
          <w:sz w:val="24"/>
          <w:szCs w:val="24"/>
          <w:lang w:val="zh-CN"/>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lang w:val="zh-CN"/>
        </w:rPr>
        <w:t>法定代表人身份证明</w:t>
      </w:r>
    </w:p>
    <w:p w14:paraId="72BA4C07">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03201101">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单位性质：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71454AF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14:paraId="07859A6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DE56C6C">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14:paraId="5C0BD242">
      <w:pPr>
        <w:spacing w:line="440" w:lineRule="exact"/>
        <w:rPr>
          <w:rFonts w:hint="eastAsia" w:ascii="仿宋" w:hAnsi="仿宋" w:eastAsia="仿宋" w:cs="仿宋"/>
          <w:color w:val="000000"/>
          <w:sz w:val="24"/>
          <w:szCs w:val="24"/>
        </w:rPr>
      </w:pPr>
    </w:p>
    <w:p w14:paraId="26CA88E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年龄：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14:paraId="4E3EFE99">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名称）的法定代表人。</w:t>
      </w:r>
    </w:p>
    <w:p w14:paraId="3F990719">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49C1F3A8">
      <w:pPr>
        <w:spacing w:line="440" w:lineRule="exact"/>
        <w:rPr>
          <w:rFonts w:hint="eastAsia" w:ascii="仿宋" w:hAnsi="仿宋" w:eastAsia="仿宋" w:cs="仿宋"/>
          <w:color w:val="000000"/>
          <w:sz w:val="24"/>
          <w:szCs w:val="24"/>
        </w:rPr>
      </w:pPr>
    </w:p>
    <w:p w14:paraId="5E002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51CD7328">
      <w:pPr>
        <w:spacing w:line="440" w:lineRule="exact"/>
        <w:rPr>
          <w:rFonts w:hint="eastAsia" w:ascii="仿宋" w:hAnsi="仿宋" w:eastAsia="仿宋" w:cs="仿宋"/>
          <w:color w:val="000000"/>
          <w:sz w:val="24"/>
          <w:szCs w:val="24"/>
        </w:rPr>
      </w:pPr>
    </w:p>
    <w:p w14:paraId="4C207024">
      <w:pPr>
        <w:spacing w:line="440" w:lineRule="exact"/>
        <w:rPr>
          <w:rFonts w:hint="eastAsia" w:ascii="仿宋" w:hAnsi="仿宋" w:eastAsia="仿宋" w:cs="仿宋"/>
          <w:color w:val="000000"/>
          <w:sz w:val="24"/>
          <w:szCs w:val="24"/>
        </w:rPr>
      </w:pPr>
    </w:p>
    <w:p w14:paraId="59435A3D">
      <w:pPr>
        <w:spacing w:line="440" w:lineRule="exact"/>
        <w:rPr>
          <w:rFonts w:hint="eastAsia" w:ascii="仿宋" w:hAnsi="仿宋" w:eastAsia="仿宋" w:cs="仿宋"/>
          <w:color w:val="000000"/>
          <w:sz w:val="24"/>
          <w:szCs w:val="24"/>
        </w:rPr>
      </w:pPr>
    </w:p>
    <w:p w14:paraId="6D96BA14">
      <w:pPr>
        <w:spacing w:line="440" w:lineRule="exact"/>
        <w:rPr>
          <w:rFonts w:hint="eastAsia" w:ascii="仿宋" w:hAnsi="仿宋" w:eastAsia="仿宋" w:cs="仿宋"/>
          <w:color w:val="000000"/>
          <w:sz w:val="24"/>
          <w:szCs w:val="24"/>
        </w:rPr>
      </w:pPr>
    </w:p>
    <w:p w14:paraId="2B6A3E04">
      <w:pPr>
        <w:spacing w:line="440" w:lineRule="exact"/>
        <w:rPr>
          <w:rFonts w:hint="eastAsia" w:ascii="仿宋" w:hAnsi="仿宋" w:eastAsia="仿宋" w:cs="仿宋"/>
          <w:color w:val="000000"/>
          <w:sz w:val="24"/>
          <w:szCs w:val="24"/>
        </w:rPr>
      </w:pPr>
    </w:p>
    <w:p w14:paraId="7A2CEED2">
      <w:pPr>
        <w:spacing w:line="440" w:lineRule="exact"/>
        <w:rPr>
          <w:rFonts w:hint="eastAsia" w:ascii="仿宋" w:hAnsi="仿宋" w:eastAsia="仿宋" w:cs="仿宋"/>
          <w:color w:val="000000"/>
          <w:sz w:val="24"/>
          <w:szCs w:val="24"/>
        </w:rPr>
      </w:pPr>
    </w:p>
    <w:p w14:paraId="4BD1F6B8">
      <w:pPr>
        <w:spacing w:line="360" w:lineRule="auto"/>
        <w:rPr>
          <w:rFonts w:hint="eastAsia" w:ascii="仿宋" w:hAnsi="仿宋" w:eastAsia="仿宋" w:cs="仿宋"/>
          <w:spacing w:val="3"/>
          <w:sz w:val="24"/>
          <w:szCs w:val="24"/>
          <w:highlight w:val="none"/>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0CF70C8E">
      <w:pPr>
        <w:spacing w:before="154" w:line="360" w:lineRule="auto"/>
        <w:ind w:right="99"/>
        <w:jc w:val="right"/>
        <w:rPr>
          <w:rFonts w:hint="eastAsia" w:ascii="仿宋" w:hAnsi="仿宋" w:eastAsia="仿宋" w:cs="仿宋"/>
          <w:sz w:val="24"/>
          <w:szCs w:val="24"/>
          <w:lang w:eastAsia="zh-CN"/>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7BCD9B3B">
      <w:pPr>
        <w:widowControl/>
        <w:autoSpaceDE w:val="0"/>
        <w:autoSpaceDN w:val="0"/>
        <w:adjustRightInd w:val="0"/>
        <w:spacing w:line="360" w:lineRule="auto"/>
        <w:rPr>
          <w:rFonts w:hint="eastAsia" w:ascii="仿宋" w:hAnsi="仿宋" w:eastAsia="仿宋" w:cs="仿宋"/>
          <w:color w:val="000000"/>
          <w:kern w:val="1"/>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日</w:t>
      </w:r>
    </w:p>
    <w:p w14:paraId="0AA6551A">
      <w:pPr>
        <w:spacing w:before="100" w:beforeAutospacing="1" w:after="100" w:afterAutospacing="1" w:line="360" w:lineRule="auto"/>
        <w:jc w:val="left"/>
        <w:rPr>
          <w:rFonts w:hint="eastAsia" w:ascii="仿宋" w:hAnsi="仿宋" w:eastAsia="仿宋" w:cs="仿宋"/>
          <w:color w:val="000000"/>
          <w:kern w:val="1"/>
          <w:sz w:val="24"/>
          <w:szCs w:val="24"/>
        </w:rPr>
      </w:pPr>
    </w:p>
    <w:p w14:paraId="14E39BDB">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注：1、法定代表人参加本次投标的应签署本文件并附本人身份证复印件；</w:t>
      </w:r>
    </w:p>
    <w:p w14:paraId="0759BE9D">
      <w:pPr>
        <w:spacing w:line="360" w:lineRule="auto"/>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2、如法定代表人不参加本次投标，应签署《法定代表人授权委托书</w:t>
      </w:r>
      <w:r>
        <w:rPr>
          <w:rFonts w:hint="eastAsia" w:ascii="仿宋" w:hAnsi="仿宋" w:eastAsia="仿宋" w:cs="仿宋"/>
          <w:b/>
          <w:bCs/>
          <w:color w:val="000000"/>
          <w:sz w:val="24"/>
          <w:szCs w:val="24"/>
          <w:lang w:eastAsia="zh-CN"/>
        </w:rPr>
        <w:t>及法人身份证明</w:t>
      </w:r>
      <w:r>
        <w:rPr>
          <w:rFonts w:hint="eastAsia" w:ascii="仿宋" w:hAnsi="仿宋" w:eastAsia="仿宋" w:cs="仿宋"/>
          <w:b/>
          <w:bCs/>
          <w:color w:val="000000"/>
          <w:sz w:val="24"/>
          <w:szCs w:val="24"/>
        </w:rPr>
        <w:t>》。</w:t>
      </w:r>
    </w:p>
    <w:p w14:paraId="1BA0CA03">
      <w:pPr>
        <w:widowControl/>
        <w:autoSpaceDE w:val="0"/>
        <w:autoSpaceDN w:val="0"/>
        <w:adjustRightInd w:val="0"/>
        <w:spacing w:line="440" w:lineRule="exact"/>
        <w:jc w:val="both"/>
        <w:rPr>
          <w:rFonts w:hint="eastAsia" w:ascii="仿宋" w:hAnsi="仿宋" w:eastAsia="仿宋" w:cs="仿宋"/>
          <w:color w:val="000000"/>
          <w:kern w:val="1"/>
          <w:sz w:val="24"/>
          <w:szCs w:val="24"/>
        </w:rPr>
      </w:pPr>
    </w:p>
    <w:p w14:paraId="2C8C8054">
      <w:pPr>
        <w:widowControl/>
        <w:autoSpaceDE w:val="0"/>
        <w:autoSpaceDN w:val="0"/>
        <w:adjustRightInd w:val="0"/>
        <w:spacing w:line="440" w:lineRule="exact"/>
        <w:jc w:val="both"/>
        <w:rPr>
          <w:rFonts w:hint="eastAsia" w:ascii="仿宋" w:hAnsi="仿宋" w:eastAsia="仿宋" w:cs="仿宋"/>
          <w:color w:val="000000"/>
          <w:kern w:val="1"/>
          <w:sz w:val="24"/>
          <w:szCs w:val="24"/>
        </w:rPr>
      </w:pPr>
    </w:p>
    <w:p w14:paraId="699796D8">
      <w:pPr>
        <w:widowControl/>
        <w:autoSpaceDE w:val="0"/>
        <w:autoSpaceDN w:val="0"/>
        <w:adjustRightInd w:val="0"/>
        <w:spacing w:line="440" w:lineRule="exact"/>
        <w:jc w:val="both"/>
        <w:rPr>
          <w:rFonts w:hint="eastAsia" w:ascii="仿宋" w:hAnsi="仿宋" w:eastAsia="仿宋" w:cs="仿宋"/>
          <w:color w:val="000000"/>
          <w:kern w:val="1"/>
          <w:sz w:val="24"/>
          <w:szCs w:val="24"/>
        </w:rPr>
      </w:pPr>
    </w:p>
    <w:p w14:paraId="0A984165">
      <w:pPr>
        <w:pStyle w:val="9"/>
        <w:rPr>
          <w:rFonts w:hint="eastAsia" w:ascii="仿宋" w:hAnsi="仿宋" w:eastAsia="仿宋" w:cs="仿宋"/>
          <w:sz w:val="24"/>
          <w:szCs w:val="24"/>
        </w:rPr>
      </w:pPr>
    </w:p>
    <w:p w14:paraId="7A89EC39">
      <w:pPr>
        <w:spacing w:before="100" w:beforeAutospacing="1" w:after="100" w:afterAutospacing="1" w:line="440" w:lineRule="exact"/>
        <w:jc w:val="center"/>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en-US" w:eastAsia="zh-CN"/>
        </w:rPr>
        <w:t>五、</w:t>
      </w:r>
      <w:r>
        <w:rPr>
          <w:rFonts w:hint="eastAsia" w:ascii="仿宋" w:hAnsi="仿宋" w:eastAsia="仿宋" w:cs="仿宋"/>
          <w:b/>
          <w:bCs/>
          <w:color w:val="000000"/>
          <w:sz w:val="24"/>
          <w:szCs w:val="24"/>
          <w:lang w:val="zh-CN"/>
        </w:rPr>
        <w:t>法定代表人授权委托书</w:t>
      </w:r>
    </w:p>
    <w:p w14:paraId="48D592E1">
      <w:pPr>
        <w:widowControl/>
        <w:autoSpaceDE w:val="0"/>
        <w:autoSpaceDN w:val="0"/>
        <w:adjustRightInd w:val="0"/>
        <w:spacing w:line="440" w:lineRule="exact"/>
        <w:rPr>
          <w:rFonts w:hint="eastAsia" w:ascii="仿宋" w:hAnsi="仿宋" w:eastAsia="仿宋" w:cs="仿宋"/>
          <w:color w:val="000000"/>
          <w:kern w:val="1"/>
          <w:sz w:val="24"/>
          <w:szCs w:val="24"/>
        </w:rPr>
      </w:pPr>
    </w:p>
    <w:p w14:paraId="62F61F3B">
      <w:pPr>
        <w:widowControl/>
        <w:autoSpaceDE w:val="0"/>
        <w:autoSpaceDN w:val="0"/>
        <w:adjustRightInd w:val="0"/>
        <w:spacing w:line="440" w:lineRule="exact"/>
        <w:rPr>
          <w:rFonts w:hint="eastAsia" w:ascii="仿宋" w:hAnsi="仿宋" w:eastAsia="仿宋" w:cs="仿宋"/>
          <w:color w:val="000000"/>
          <w:kern w:val="1"/>
          <w:sz w:val="24"/>
          <w:szCs w:val="24"/>
        </w:rPr>
      </w:pPr>
      <w:r>
        <w:rPr>
          <w:rFonts w:hint="eastAsia" w:ascii="仿宋" w:hAnsi="仿宋" w:eastAsia="仿宋" w:cs="仿宋"/>
          <w:color w:val="000000"/>
          <w:kern w:val="1"/>
          <w:sz w:val="24"/>
          <w:szCs w:val="24"/>
          <w:u w:val="single"/>
        </w:rPr>
        <w:t xml:space="preserve">   （采购人）  </w:t>
      </w:r>
      <w:r>
        <w:rPr>
          <w:rStyle w:val="25"/>
          <w:rFonts w:hint="eastAsia" w:ascii="仿宋" w:hAnsi="仿宋" w:eastAsia="仿宋" w:cs="仿宋"/>
          <w:color w:val="000000"/>
          <w:sz w:val="24"/>
          <w:szCs w:val="24"/>
        </w:rPr>
        <w:t>：</w:t>
      </w:r>
    </w:p>
    <w:p w14:paraId="546CF825">
      <w:pPr>
        <w:widowControl/>
        <w:autoSpaceDE w:val="0"/>
        <w:autoSpaceDN w:val="0"/>
        <w:adjustRightInd w:val="0"/>
        <w:spacing w:line="440" w:lineRule="exact"/>
        <w:ind w:firstLine="480"/>
        <w:rPr>
          <w:rFonts w:hint="eastAsia" w:ascii="仿宋" w:hAnsi="仿宋" w:eastAsia="仿宋" w:cs="仿宋"/>
          <w:color w:val="000000"/>
          <w:kern w:val="1"/>
          <w:sz w:val="24"/>
          <w:szCs w:val="24"/>
        </w:rPr>
      </w:pPr>
      <w:r>
        <w:rPr>
          <w:rStyle w:val="25"/>
          <w:rFonts w:hint="eastAsia" w:ascii="仿宋" w:hAnsi="仿宋" w:eastAsia="仿宋" w:cs="仿宋"/>
          <w:color w:val="000000"/>
          <w:sz w:val="24"/>
          <w:szCs w:val="24"/>
        </w:rPr>
        <w:t>我</w:t>
      </w:r>
      <w:r>
        <w:rPr>
          <w:rFonts w:hint="eastAsia" w:ascii="仿宋" w:hAnsi="仿宋" w:eastAsia="仿宋" w:cs="仿宋"/>
          <w:color w:val="000000"/>
          <w:kern w:val="1"/>
          <w:sz w:val="24"/>
          <w:szCs w:val="24"/>
          <w:u w:val="single"/>
        </w:rPr>
        <w:t xml:space="preserve">   （姓名） </w:t>
      </w:r>
      <w:r>
        <w:rPr>
          <w:rStyle w:val="25"/>
          <w:rFonts w:hint="eastAsia" w:ascii="仿宋" w:hAnsi="仿宋" w:eastAsia="仿宋" w:cs="仿宋"/>
          <w:color w:val="000000"/>
          <w:sz w:val="24"/>
          <w:szCs w:val="24"/>
        </w:rPr>
        <w:t>系</w:t>
      </w:r>
      <w:r>
        <w:rPr>
          <w:rFonts w:hint="eastAsia" w:ascii="仿宋" w:hAnsi="仿宋" w:eastAsia="仿宋" w:cs="仿宋"/>
          <w:color w:val="000000"/>
          <w:kern w:val="1"/>
          <w:sz w:val="24"/>
          <w:szCs w:val="24"/>
          <w:u w:val="single"/>
        </w:rPr>
        <w:t xml:space="preserve">    （</w:t>
      </w:r>
      <w:r>
        <w:rPr>
          <w:rFonts w:hint="eastAsia" w:ascii="仿宋" w:hAnsi="仿宋" w:eastAsia="仿宋" w:cs="仿宋"/>
          <w:color w:val="000000"/>
          <w:kern w:val="1"/>
          <w:sz w:val="24"/>
          <w:szCs w:val="24"/>
          <w:u w:val="single"/>
          <w:lang w:eastAsia="zh-CN"/>
        </w:rPr>
        <w:t>供应商</w:t>
      </w:r>
      <w:r>
        <w:rPr>
          <w:rFonts w:hint="eastAsia" w:ascii="仿宋" w:hAnsi="仿宋" w:eastAsia="仿宋" w:cs="仿宋"/>
          <w:color w:val="000000"/>
          <w:kern w:val="1"/>
          <w:sz w:val="24"/>
          <w:szCs w:val="24"/>
          <w:u w:val="single"/>
        </w:rPr>
        <w:t>名称）</w:t>
      </w:r>
      <w:r>
        <w:rPr>
          <w:rStyle w:val="25"/>
          <w:rFonts w:hint="eastAsia" w:ascii="仿宋" w:hAnsi="仿宋" w:eastAsia="仿宋" w:cs="仿宋"/>
          <w:color w:val="000000"/>
          <w:sz w:val="24"/>
          <w:szCs w:val="24"/>
        </w:rPr>
        <w:t>法定代表人，现授权委托我公司的</w:t>
      </w:r>
      <w:r>
        <w:rPr>
          <w:rFonts w:hint="eastAsia" w:ascii="仿宋" w:hAnsi="仿宋" w:eastAsia="仿宋" w:cs="仿宋"/>
          <w:color w:val="000000"/>
          <w:kern w:val="1"/>
          <w:sz w:val="24"/>
          <w:szCs w:val="24"/>
          <w:u w:val="single"/>
        </w:rPr>
        <w:t xml:space="preserve">  （姓名、职务或者职称）</w:t>
      </w:r>
      <w:r>
        <w:rPr>
          <w:rStyle w:val="25"/>
          <w:rFonts w:hint="eastAsia" w:ascii="仿宋" w:hAnsi="仿宋" w:eastAsia="仿宋" w:cs="仿宋"/>
          <w:color w:val="000000"/>
          <w:sz w:val="24"/>
          <w:szCs w:val="24"/>
        </w:rPr>
        <w:t>为我公司本次</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项目的授权代表，代表我方办理本次投标、签约等相关事宜，签署全部有关的文件、协议、合同并具有法律效力。</w:t>
      </w:r>
    </w:p>
    <w:p w14:paraId="1ED7DBF6">
      <w:pPr>
        <w:widowControl/>
        <w:autoSpaceDE w:val="0"/>
        <w:autoSpaceDN w:val="0"/>
        <w:adjustRightInd w:val="0"/>
        <w:spacing w:line="440" w:lineRule="exact"/>
        <w:ind w:firstLine="48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在我方未发出撤销授权委托书的书面通知以前，本授权委托书一直有效。被授权人签署的所有文件（在授权书有效期内签署的）不因授权撤销而失效。</w:t>
      </w:r>
    </w:p>
    <w:p w14:paraId="4B6B4C27">
      <w:pPr>
        <w:widowControl/>
        <w:autoSpaceDE w:val="0"/>
        <w:autoSpaceDN w:val="0"/>
        <w:adjustRightInd w:val="0"/>
        <w:spacing w:line="440" w:lineRule="exact"/>
        <w:ind w:firstLine="48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被授权代表无权转让委托权。特此授权。</w:t>
      </w:r>
    </w:p>
    <w:p w14:paraId="64C89438">
      <w:pPr>
        <w:widowControl/>
        <w:autoSpaceDE w:val="0"/>
        <w:autoSpaceDN w:val="0"/>
        <w:adjustRightInd w:val="0"/>
        <w:spacing w:line="440" w:lineRule="exact"/>
        <w:ind w:firstLine="480"/>
        <w:rPr>
          <w:rFonts w:hint="eastAsia" w:ascii="仿宋" w:hAnsi="仿宋" w:eastAsia="仿宋" w:cs="仿宋"/>
          <w:color w:val="000000"/>
          <w:kern w:val="1"/>
          <w:sz w:val="24"/>
          <w:szCs w:val="24"/>
        </w:rPr>
      </w:pPr>
      <w:r>
        <w:rPr>
          <w:rStyle w:val="25"/>
          <w:rFonts w:hint="eastAsia" w:ascii="仿宋" w:hAnsi="仿宋" w:eastAsia="仿宋" w:cs="仿宋"/>
          <w:color w:val="000000"/>
          <w:sz w:val="24"/>
          <w:szCs w:val="24"/>
        </w:rPr>
        <w:t>本授权委托书于</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年</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月</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日签字生效,特此声明。</w:t>
      </w:r>
    </w:p>
    <w:p w14:paraId="521C9D89">
      <w:pPr>
        <w:widowControl/>
        <w:autoSpaceDE w:val="0"/>
        <w:autoSpaceDN w:val="0"/>
        <w:adjustRightInd w:val="0"/>
        <w:spacing w:line="440" w:lineRule="exact"/>
        <w:rPr>
          <w:rFonts w:hint="eastAsia" w:ascii="仿宋" w:hAnsi="仿宋" w:eastAsia="仿宋" w:cs="仿宋"/>
          <w:color w:val="000000"/>
          <w:kern w:val="1"/>
          <w:sz w:val="24"/>
          <w:szCs w:val="24"/>
        </w:rPr>
      </w:pPr>
    </w:p>
    <w:p w14:paraId="55A20FC6">
      <w:pPr>
        <w:widowControl/>
        <w:autoSpaceDE w:val="0"/>
        <w:autoSpaceDN w:val="0"/>
        <w:adjustRightInd w:val="0"/>
        <w:spacing w:line="440" w:lineRule="exact"/>
        <w:ind w:right="-481"/>
        <w:jc w:val="center"/>
        <w:rPr>
          <w:rFonts w:hint="eastAsia" w:ascii="仿宋" w:hAnsi="仿宋" w:eastAsia="仿宋" w:cs="仿宋"/>
          <w:color w:val="000000"/>
          <w:kern w:val="1"/>
          <w:sz w:val="24"/>
          <w:szCs w:val="24"/>
        </w:rPr>
      </w:pPr>
      <w:r>
        <w:rPr>
          <w:rFonts w:hint="eastAsia" w:ascii="仿宋" w:hAnsi="仿宋" w:eastAsia="仿宋" w:cs="仿宋"/>
          <w:color w:val="000000"/>
          <w:kern w:val="1"/>
          <w:sz w:val="24"/>
          <w:szCs w:val="24"/>
        </w:rPr>
        <w:t>(附法人代表身份证以及被授权代表身份证复印件)</w:t>
      </w:r>
    </w:p>
    <w:p w14:paraId="6FE74292">
      <w:pPr>
        <w:widowControl/>
        <w:autoSpaceDE w:val="0"/>
        <w:autoSpaceDN w:val="0"/>
        <w:adjustRightInd w:val="0"/>
        <w:spacing w:line="440" w:lineRule="exact"/>
        <w:ind w:right="-481"/>
        <w:jc w:val="center"/>
        <w:rPr>
          <w:rFonts w:hint="eastAsia" w:ascii="仿宋" w:hAnsi="仿宋" w:eastAsia="仿宋" w:cs="仿宋"/>
          <w:color w:val="000000"/>
          <w:kern w:val="1"/>
          <w:sz w:val="24"/>
          <w:szCs w:val="24"/>
        </w:rPr>
      </w:pPr>
    </w:p>
    <w:p w14:paraId="46456D60">
      <w:pPr>
        <w:widowControl/>
        <w:autoSpaceDE w:val="0"/>
        <w:autoSpaceDN w:val="0"/>
        <w:adjustRightInd w:val="0"/>
        <w:spacing w:line="440" w:lineRule="exact"/>
        <w:ind w:right="-481"/>
        <w:jc w:val="center"/>
        <w:rPr>
          <w:rFonts w:hint="eastAsia" w:ascii="仿宋" w:hAnsi="仿宋" w:eastAsia="仿宋" w:cs="仿宋"/>
          <w:color w:val="000000"/>
          <w:kern w:val="1"/>
          <w:sz w:val="24"/>
          <w:szCs w:val="24"/>
        </w:rPr>
      </w:pPr>
    </w:p>
    <w:p w14:paraId="37EF36EF">
      <w:pPr>
        <w:widowControl/>
        <w:autoSpaceDE w:val="0"/>
        <w:autoSpaceDN w:val="0"/>
        <w:adjustRightInd w:val="0"/>
        <w:spacing w:line="440" w:lineRule="exact"/>
        <w:ind w:right="-481" w:firstLine="720" w:firstLineChars="30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被授权代表姓名：             性 别：              年 龄：</w:t>
      </w:r>
    </w:p>
    <w:p w14:paraId="01FB4FBD">
      <w:pPr>
        <w:widowControl/>
        <w:autoSpaceDE w:val="0"/>
        <w:autoSpaceDN w:val="0"/>
        <w:adjustRightInd w:val="0"/>
        <w:spacing w:line="440" w:lineRule="exact"/>
        <w:ind w:right="-481" w:firstLine="720" w:firstLineChars="30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单  位：                     部 门：              职 务：</w:t>
      </w:r>
    </w:p>
    <w:p w14:paraId="52449F2F">
      <w:pPr>
        <w:widowControl/>
        <w:autoSpaceDE w:val="0"/>
        <w:autoSpaceDN w:val="0"/>
        <w:adjustRightInd w:val="0"/>
        <w:spacing w:line="440" w:lineRule="exact"/>
        <w:ind w:right="-481"/>
        <w:rPr>
          <w:rFonts w:hint="eastAsia" w:ascii="仿宋" w:hAnsi="仿宋" w:eastAsia="仿宋" w:cs="仿宋"/>
          <w:color w:val="000000"/>
          <w:kern w:val="1"/>
          <w:sz w:val="24"/>
          <w:szCs w:val="24"/>
        </w:rPr>
      </w:pPr>
    </w:p>
    <w:p w14:paraId="749C8CC4">
      <w:pPr>
        <w:spacing w:line="440" w:lineRule="exact"/>
        <w:rPr>
          <w:rFonts w:hint="eastAsia" w:ascii="仿宋" w:hAnsi="仿宋" w:eastAsia="仿宋" w:cs="仿宋"/>
          <w:color w:val="000000"/>
          <w:sz w:val="24"/>
          <w:szCs w:val="24"/>
          <w:lang w:eastAsia="zh-CN"/>
        </w:rPr>
      </w:pPr>
    </w:p>
    <w:p w14:paraId="7CE75853">
      <w:pPr>
        <w:spacing w:line="440" w:lineRule="exact"/>
        <w:rPr>
          <w:rFonts w:hint="eastAsia" w:ascii="仿宋" w:hAnsi="仿宋" w:eastAsia="仿宋" w:cs="仿宋"/>
          <w:color w:val="000000"/>
          <w:sz w:val="24"/>
          <w:szCs w:val="24"/>
          <w:lang w:eastAsia="zh-CN"/>
        </w:rPr>
      </w:pPr>
    </w:p>
    <w:p w14:paraId="15A75069">
      <w:pPr>
        <w:spacing w:line="440" w:lineRule="exact"/>
        <w:rPr>
          <w:rFonts w:hint="eastAsia" w:ascii="仿宋" w:hAnsi="仿宋" w:eastAsia="仿宋" w:cs="仿宋"/>
          <w:color w:val="000000"/>
          <w:sz w:val="24"/>
          <w:szCs w:val="24"/>
          <w:lang w:eastAsia="zh-CN"/>
        </w:rPr>
      </w:pPr>
    </w:p>
    <w:p w14:paraId="2EDD797F">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  应  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（盖单位公章）</w:t>
      </w:r>
    </w:p>
    <w:p w14:paraId="4D980A44">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53C85E58">
      <w:pPr>
        <w:spacing w:before="100" w:beforeAutospacing="1" w:after="100" w:afterAutospacing="1"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9662594">
      <w:pPr>
        <w:rPr>
          <w:rFonts w:hint="eastAsia" w:ascii="仿宋" w:hAnsi="仿宋" w:eastAsia="仿宋" w:cs="仿宋"/>
          <w:sz w:val="24"/>
          <w:szCs w:val="24"/>
          <w:highlight w:val="none"/>
        </w:rPr>
      </w:pPr>
    </w:p>
    <w:p w14:paraId="33A491A4">
      <w:pPr>
        <w:rPr>
          <w:rFonts w:hint="eastAsia" w:ascii="仿宋" w:hAnsi="仿宋" w:eastAsia="仿宋" w:cs="仿宋"/>
          <w:sz w:val="24"/>
          <w:szCs w:val="24"/>
          <w:highlight w:val="none"/>
        </w:rPr>
      </w:pPr>
    </w:p>
    <w:p w14:paraId="760FCFA2">
      <w:pPr>
        <w:rPr>
          <w:rFonts w:hint="eastAsia" w:ascii="仿宋" w:hAnsi="仿宋" w:eastAsia="仿宋" w:cs="仿宋"/>
          <w:sz w:val="24"/>
          <w:szCs w:val="24"/>
          <w:highlight w:val="none"/>
        </w:rPr>
      </w:pPr>
    </w:p>
    <w:p w14:paraId="5FC7914C">
      <w:pPr>
        <w:spacing w:before="186" w:line="224" w:lineRule="auto"/>
        <w:ind w:left="2297"/>
        <w:rPr>
          <w:rFonts w:hint="eastAsia" w:ascii="仿宋" w:hAnsi="仿宋" w:eastAsia="仿宋" w:cs="仿宋"/>
          <w:spacing w:val="-2"/>
          <w:sz w:val="24"/>
          <w:szCs w:val="24"/>
          <w:highlight w:val="none"/>
        </w:rPr>
      </w:pPr>
    </w:p>
    <w:p w14:paraId="1ED8D940">
      <w:pPr>
        <w:spacing w:before="186" w:line="224" w:lineRule="auto"/>
        <w:ind w:left="2297"/>
        <w:rPr>
          <w:rFonts w:hint="eastAsia" w:ascii="仿宋" w:hAnsi="仿宋" w:eastAsia="仿宋" w:cs="仿宋"/>
          <w:spacing w:val="-2"/>
          <w:sz w:val="24"/>
          <w:szCs w:val="24"/>
          <w:highlight w:val="none"/>
        </w:rPr>
      </w:pPr>
    </w:p>
    <w:p w14:paraId="56968A52">
      <w:pPr>
        <w:spacing w:before="186" w:line="224" w:lineRule="auto"/>
        <w:ind w:left="2297"/>
        <w:rPr>
          <w:rFonts w:hint="eastAsia" w:ascii="仿宋" w:hAnsi="仿宋" w:eastAsia="仿宋" w:cs="仿宋"/>
          <w:spacing w:val="-2"/>
          <w:sz w:val="24"/>
          <w:szCs w:val="24"/>
          <w:highlight w:val="none"/>
        </w:rPr>
      </w:pPr>
    </w:p>
    <w:p w14:paraId="60840EE2">
      <w:pPr>
        <w:spacing w:before="186" w:line="224" w:lineRule="auto"/>
        <w:rPr>
          <w:rFonts w:hint="eastAsia" w:ascii="仿宋" w:hAnsi="仿宋" w:eastAsia="仿宋" w:cs="仿宋"/>
          <w:spacing w:val="-2"/>
          <w:sz w:val="24"/>
          <w:szCs w:val="24"/>
          <w:highlight w:val="none"/>
        </w:rPr>
      </w:pPr>
    </w:p>
    <w:p w14:paraId="3639F691">
      <w:pPr>
        <w:spacing w:before="100" w:beforeAutospacing="1" w:after="100" w:afterAutospacing="1" w:line="440" w:lineRule="exact"/>
        <w:jc w:val="center"/>
        <w:rPr>
          <w:rFonts w:hint="eastAsia" w:ascii="仿宋" w:hAnsi="仿宋" w:eastAsia="仿宋" w:cs="仿宋"/>
          <w:sz w:val="24"/>
          <w:szCs w:val="24"/>
          <w:highlight w:val="none"/>
        </w:rPr>
      </w:pPr>
      <w:r>
        <w:rPr>
          <w:rFonts w:hint="eastAsia" w:ascii="仿宋" w:hAnsi="仿宋" w:eastAsia="仿宋" w:cs="仿宋"/>
          <w:b/>
          <w:bCs/>
          <w:color w:val="000000"/>
          <w:sz w:val="24"/>
          <w:szCs w:val="24"/>
          <w:lang w:val="en-US" w:eastAsia="zh-CN"/>
        </w:rPr>
        <w:t>六、</w:t>
      </w:r>
      <w:r>
        <w:rPr>
          <w:rFonts w:hint="eastAsia" w:ascii="仿宋" w:hAnsi="仿宋" w:eastAsia="仿宋" w:cs="仿宋"/>
          <w:b/>
          <w:bCs/>
          <w:color w:val="000000"/>
          <w:sz w:val="24"/>
          <w:szCs w:val="24"/>
          <w:lang w:val="zh-CN"/>
        </w:rPr>
        <w:t xml:space="preserve">供应商基本情况介绍 </w:t>
      </w:r>
    </w:p>
    <w:p w14:paraId="7764CBAF">
      <w:pPr>
        <w:spacing w:before="91" w:line="223" w:lineRule="auto"/>
        <w:ind w:left="394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w:t>
      </w:r>
      <w:r>
        <w:rPr>
          <w:rFonts w:hint="eastAsia" w:ascii="仿宋" w:hAnsi="仿宋" w:eastAsia="仿宋" w:cs="仿宋"/>
          <w:spacing w:val="-2"/>
          <w:sz w:val="24"/>
          <w:szCs w:val="24"/>
          <w:highlight w:val="none"/>
        </w:rPr>
        <w:t>应商基本情况表</w:t>
      </w:r>
    </w:p>
    <w:p w14:paraId="51D802D9">
      <w:pPr>
        <w:spacing w:line="159" w:lineRule="exact"/>
        <w:rPr>
          <w:rFonts w:hint="eastAsia" w:ascii="仿宋" w:hAnsi="仿宋" w:eastAsia="仿宋" w:cs="仿宋"/>
          <w:sz w:val="24"/>
          <w:szCs w:val="24"/>
          <w:highlight w:val="none"/>
        </w:rPr>
      </w:pPr>
    </w:p>
    <w:tbl>
      <w:tblPr>
        <w:tblStyle w:val="19"/>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925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3085C89E">
            <w:pPr>
              <w:spacing w:before="219" w:line="229" w:lineRule="auto"/>
              <w:ind w:left="303"/>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供</w:t>
            </w:r>
            <w:r>
              <w:rPr>
                <w:rFonts w:hint="eastAsia" w:ascii="仿宋" w:hAnsi="仿宋" w:eastAsia="仿宋" w:cs="仿宋"/>
                <w:spacing w:val="6"/>
                <w:sz w:val="24"/>
                <w:szCs w:val="24"/>
                <w:highlight w:val="none"/>
              </w:rPr>
              <w:t>应商名称</w:t>
            </w:r>
          </w:p>
        </w:tc>
        <w:tc>
          <w:tcPr>
            <w:tcW w:w="7947" w:type="dxa"/>
            <w:gridSpan w:val="6"/>
            <w:vAlign w:val="top"/>
          </w:tcPr>
          <w:p w14:paraId="50E24819">
            <w:pPr>
              <w:rPr>
                <w:rFonts w:hint="eastAsia" w:ascii="仿宋" w:hAnsi="仿宋" w:eastAsia="仿宋" w:cs="仿宋"/>
                <w:sz w:val="24"/>
                <w:szCs w:val="24"/>
                <w:highlight w:val="none"/>
              </w:rPr>
            </w:pPr>
          </w:p>
        </w:tc>
      </w:tr>
      <w:tr w14:paraId="223D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196B792">
            <w:pPr>
              <w:spacing w:before="213" w:line="232" w:lineRule="auto"/>
              <w:ind w:left="429"/>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注</w:t>
            </w:r>
            <w:r>
              <w:rPr>
                <w:rFonts w:hint="eastAsia" w:ascii="仿宋" w:hAnsi="仿宋" w:eastAsia="仿宋" w:cs="仿宋"/>
                <w:spacing w:val="4"/>
                <w:sz w:val="24"/>
                <w:szCs w:val="24"/>
                <w:highlight w:val="none"/>
              </w:rPr>
              <w:t>册地址</w:t>
            </w:r>
          </w:p>
        </w:tc>
        <w:tc>
          <w:tcPr>
            <w:tcW w:w="3891" w:type="dxa"/>
            <w:gridSpan w:val="3"/>
            <w:vAlign w:val="top"/>
          </w:tcPr>
          <w:p w14:paraId="50D04AD7">
            <w:pPr>
              <w:rPr>
                <w:rFonts w:hint="eastAsia" w:ascii="仿宋" w:hAnsi="仿宋" w:eastAsia="仿宋" w:cs="仿宋"/>
                <w:sz w:val="24"/>
                <w:szCs w:val="24"/>
                <w:highlight w:val="none"/>
              </w:rPr>
            </w:pPr>
          </w:p>
        </w:tc>
        <w:tc>
          <w:tcPr>
            <w:tcW w:w="1425" w:type="dxa"/>
            <w:vAlign w:val="top"/>
          </w:tcPr>
          <w:p w14:paraId="73AA9101">
            <w:pPr>
              <w:spacing w:before="213" w:line="230" w:lineRule="auto"/>
              <w:ind w:left="2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邮政</w:t>
            </w:r>
            <w:r>
              <w:rPr>
                <w:rFonts w:hint="eastAsia" w:ascii="仿宋" w:hAnsi="仿宋" w:eastAsia="仿宋" w:cs="仿宋"/>
                <w:spacing w:val="1"/>
                <w:sz w:val="24"/>
                <w:szCs w:val="24"/>
                <w:highlight w:val="none"/>
              </w:rPr>
              <w:t>编码</w:t>
            </w:r>
          </w:p>
        </w:tc>
        <w:tc>
          <w:tcPr>
            <w:tcW w:w="2631" w:type="dxa"/>
            <w:gridSpan w:val="2"/>
            <w:vAlign w:val="top"/>
          </w:tcPr>
          <w:p w14:paraId="40B785E6">
            <w:pPr>
              <w:rPr>
                <w:rFonts w:hint="eastAsia" w:ascii="仿宋" w:hAnsi="仿宋" w:eastAsia="仿宋" w:cs="仿宋"/>
                <w:sz w:val="24"/>
                <w:szCs w:val="24"/>
                <w:highlight w:val="none"/>
              </w:rPr>
            </w:pPr>
          </w:p>
        </w:tc>
      </w:tr>
      <w:tr w14:paraId="3F70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14:paraId="34D0C543">
            <w:pPr>
              <w:spacing w:line="476" w:lineRule="auto"/>
              <w:jc w:val="both"/>
              <w:rPr>
                <w:rFonts w:hint="eastAsia" w:ascii="仿宋" w:hAnsi="仿宋" w:eastAsia="仿宋" w:cs="仿宋"/>
                <w:sz w:val="24"/>
                <w:szCs w:val="24"/>
                <w:highlight w:val="none"/>
              </w:rPr>
            </w:pPr>
          </w:p>
          <w:p w14:paraId="481FABB0">
            <w:pPr>
              <w:spacing w:before="75" w:line="231" w:lineRule="auto"/>
              <w:ind w:left="420"/>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联</w:t>
            </w:r>
            <w:r>
              <w:rPr>
                <w:rFonts w:hint="eastAsia" w:ascii="仿宋" w:hAnsi="仿宋" w:eastAsia="仿宋" w:cs="仿宋"/>
                <w:spacing w:val="6"/>
                <w:sz w:val="24"/>
                <w:szCs w:val="24"/>
                <w:highlight w:val="none"/>
              </w:rPr>
              <w:t>系方式</w:t>
            </w:r>
          </w:p>
        </w:tc>
        <w:tc>
          <w:tcPr>
            <w:tcW w:w="1349" w:type="dxa"/>
            <w:vAlign w:val="top"/>
          </w:tcPr>
          <w:p w14:paraId="3B540678">
            <w:pPr>
              <w:spacing w:before="214" w:line="233" w:lineRule="auto"/>
              <w:ind w:left="32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联</w:t>
            </w:r>
            <w:r>
              <w:rPr>
                <w:rFonts w:hint="eastAsia" w:ascii="仿宋" w:hAnsi="仿宋" w:eastAsia="仿宋" w:cs="仿宋"/>
                <w:spacing w:val="5"/>
                <w:sz w:val="24"/>
                <w:szCs w:val="24"/>
                <w:highlight w:val="none"/>
              </w:rPr>
              <w:t>系人</w:t>
            </w:r>
          </w:p>
        </w:tc>
        <w:tc>
          <w:tcPr>
            <w:tcW w:w="2542" w:type="dxa"/>
            <w:gridSpan w:val="2"/>
            <w:vAlign w:val="top"/>
          </w:tcPr>
          <w:p w14:paraId="5046B3EE">
            <w:pPr>
              <w:rPr>
                <w:rFonts w:hint="eastAsia" w:ascii="仿宋" w:hAnsi="仿宋" w:eastAsia="仿宋" w:cs="仿宋"/>
                <w:sz w:val="24"/>
                <w:szCs w:val="24"/>
                <w:highlight w:val="none"/>
              </w:rPr>
            </w:pPr>
          </w:p>
        </w:tc>
        <w:tc>
          <w:tcPr>
            <w:tcW w:w="1425" w:type="dxa"/>
            <w:vAlign w:val="top"/>
          </w:tcPr>
          <w:p w14:paraId="2E85221A">
            <w:pPr>
              <w:spacing w:before="215" w:line="231" w:lineRule="auto"/>
              <w:ind w:left="3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电  </w:t>
            </w:r>
            <w:r>
              <w:rPr>
                <w:rFonts w:hint="eastAsia" w:ascii="仿宋" w:hAnsi="仿宋" w:eastAsia="仿宋" w:cs="仿宋"/>
                <w:spacing w:val="-1"/>
                <w:sz w:val="24"/>
                <w:szCs w:val="24"/>
                <w:highlight w:val="none"/>
              </w:rPr>
              <w:t>话</w:t>
            </w:r>
          </w:p>
        </w:tc>
        <w:tc>
          <w:tcPr>
            <w:tcW w:w="2631" w:type="dxa"/>
            <w:gridSpan w:val="2"/>
            <w:vAlign w:val="top"/>
          </w:tcPr>
          <w:p w14:paraId="371F45A3">
            <w:pPr>
              <w:rPr>
                <w:rFonts w:hint="eastAsia" w:ascii="仿宋" w:hAnsi="仿宋" w:eastAsia="仿宋" w:cs="仿宋"/>
                <w:sz w:val="24"/>
                <w:szCs w:val="24"/>
                <w:highlight w:val="none"/>
              </w:rPr>
            </w:pPr>
          </w:p>
        </w:tc>
      </w:tr>
      <w:tr w14:paraId="4EC9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14:paraId="1373733E">
            <w:pPr>
              <w:jc w:val="both"/>
              <w:rPr>
                <w:rFonts w:hint="eastAsia" w:ascii="仿宋" w:hAnsi="仿宋" w:eastAsia="仿宋" w:cs="仿宋"/>
                <w:sz w:val="24"/>
                <w:szCs w:val="24"/>
                <w:highlight w:val="none"/>
              </w:rPr>
            </w:pPr>
          </w:p>
        </w:tc>
        <w:tc>
          <w:tcPr>
            <w:tcW w:w="1349" w:type="dxa"/>
            <w:vAlign w:val="top"/>
          </w:tcPr>
          <w:p w14:paraId="5A9D707D">
            <w:pPr>
              <w:spacing w:before="215" w:line="231" w:lineRule="auto"/>
              <w:ind w:left="32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传  真</w:t>
            </w:r>
          </w:p>
        </w:tc>
        <w:tc>
          <w:tcPr>
            <w:tcW w:w="2542" w:type="dxa"/>
            <w:gridSpan w:val="2"/>
            <w:vAlign w:val="top"/>
          </w:tcPr>
          <w:p w14:paraId="6CC44D89">
            <w:pPr>
              <w:rPr>
                <w:rFonts w:hint="eastAsia" w:ascii="仿宋" w:hAnsi="仿宋" w:eastAsia="仿宋" w:cs="仿宋"/>
                <w:sz w:val="24"/>
                <w:szCs w:val="24"/>
                <w:highlight w:val="none"/>
              </w:rPr>
            </w:pPr>
          </w:p>
        </w:tc>
        <w:tc>
          <w:tcPr>
            <w:tcW w:w="1425" w:type="dxa"/>
            <w:vAlign w:val="top"/>
          </w:tcPr>
          <w:p w14:paraId="77C7C03B">
            <w:pPr>
              <w:spacing w:before="214" w:line="232" w:lineRule="auto"/>
              <w:ind w:left="3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 xml:space="preserve">网 </w:t>
            </w:r>
            <w:r>
              <w:rPr>
                <w:rFonts w:hint="eastAsia" w:ascii="仿宋" w:hAnsi="仿宋" w:eastAsia="仿宋" w:cs="仿宋"/>
                <w:sz w:val="24"/>
                <w:szCs w:val="24"/>
                <w:highlight w:val="none"/>
              </w:rPr>
              <w:t xml:space="preserve"> 址</w:t>
            </w:r>
          </w:p>
        </w:tc>
        <w:tc>
          <w:tcPr>
            <w:tcW w:w="2631" w:type="dxa"/>
            <w:gridSpan w:val="2"/>
            <w:vAlign w:val="top"/>
          </w:tcPr>
          <w:p w14:paraId="4975AA17">
            <w:pPr>
              <w:rPr>
                <w:rFonts w:hint="eastAsia" w:ascii="仿宋" w:hAnsi="仿宋" w:eastAsia="仿宋" w:cs="仿宋"/>
                <w:sz w:val="24"/>
                <w:szCs w:val="24"/>
                <w:highlight w:val="none"/>
              </w:rPr>
            </w:pPr>
          </w:p>
        </w:tc>
      </w:tr>
      <w:tr w14:paraId="01CD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FA993B8">
            <w:pPr>
              <w:spacing w:before="217" w:line="231" w:lineRule="auto"/>
              <w:ind w:left="310"/>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法</w:t>
            </w:r>
            <w:r>
              <w:rPr>
                <w:rFonts w:hint="eastAsia" w:ascii="仿宋" w:hAnsi="仿宋" w:eastAsia="仿宋" w:cs="仿宋"/>
                <w:spacing w:val="5"/>
                <w:sz w:val="24"/>
                <w:szCs w:val="24"/>
                <w:highlight w:val="none"/>
              </w:rPr>
              <w:t>定代表人</w:t>
            </w:r>
          </w:p>
        </w:tc>
        <w:tc>
          <w:tcPr>
            <w:tcW w:w="1349" w:type="dxa"/>
            <w:vAlign w:val="top"/>
          </w:tcPr>
          <w:p w14:paraId="2E5188B8">
            <w:pPr>
              <w:spacing w:before="216" w:line="233" w:lineRule="auto"/>
              <w:ind w:left="44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姓名</w:t>
            </w:r>
          </w:p>
        </w:tc>
        <w:tc>
          <w:tcPr>
            <w:tcW w:w="1137" w:type="dxa"/>
            <w:vAlign w:val="top"/>
          </w:tcPr>
          <w:p w14:paraId="6D2C4A20">
            <w:pPr>
              <w:rPr>
                <w:rFonts w:hint="eastAsia" w:ascii="仿宋" w:hAnsi="仿宋" w:eastAsia="仿宋" w:cs="仿宋"/>
                <w:sz w:val="24"/>
                <w:szCs w:val="24"/>
                <w:highlight w:val="none"/>
              </w:rPr>
            </w:pPr>
          </w:p>
        </w:tc>
        <w:tc>
          <w:tcPr>
            <w:tcW w:w="1405" w:type="dxa"/>
            <w:vAlign w:val="top"/>
          </w:tcPr>
          <w:p w14:paraId="2F774E2B">
            <w:pPr>
              <w:spacing w:before="217" w:line="229" w:lineRule="auto"/>
              <w:ind w:left="23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技术职</w:t>
            </w:r>
            <w:r>
              <w:rPr>
                <w:rFonts w:hint="eastAsia" w:ascii="仿宋" w:hAnsi="仿宋" w:eastAsia="仿宋" w:cs="仿宋"/>
                <w:spacing w:val="5"/>
                <w:sz w:val="24"/>
                <w:szCs w:val="24"/>
                <w:highlight w:val="none"/>
              </w:rPr>
              <w:t>称</w:t>
            </w:r>
          </w:p>
        </w:tc>
        <w:tc>
          <w:tcPr>
            <w:tcW w:w="1425" w:type="dxa"/>
            <w:vAlign w:val="top"/>
          </w:tcPr>
          <w:p w14:paraId="06732B5B">
            <w:pPr>
              <w:rPr>
                <w:rFonts w:hint="eastAsia" w:ascii="仿宋" w:hAnsi="仿宋" w:eastAsia="仿宋" w:cs="仿宋"/>
                <w:sz w:val="24"/>
                <w:szCs w:val="24"/>
                <w:highlight w:val="none"/>
              </w:rPr>
            </w:pPr>
          </w:p>
        </w:tc>
        <w:tc>
          <w:tcPr>
            <w:tcW w:w="1059" w:type="dxa"/>
            <w:vAlign w:val="top"/>
          </w:tcPr>
          <w:p w14:paraId="6C113AEB">
            <w:pPr>
              <w:spacing w:before="217" w:line="231" w:lineRule="auto"/>
              <w:ind w:left="33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电</w:t>
            </w:r>
            <w:r>
              <w:rPr>
                <w:rFonts w:hint="eastAsia" w:ascii="仿宋" w:hAnsi="仿宋" w:eastAsia="仿宋" w:cs="仿宋"/>
                <w:spacing w:val="-11"/>
                <w:sz w:val="24"/>
                <w:szCs w:val="24"/>
                <w:highlight w:val="none"/>
              </w:rPr>
              <w:t>话</w:t>
            </w:r>
          </w:p>
        </w:tc>
        <w:tc>
          <w:tcPr>
            <w:tcW w:w="1572" w:type="dxa"/>
            <w:vAlign w:val="top"/>
          </w:tcPr>
          <w:p w14:paraId="7A2E44C4">
            <w:pPr>
              <w:rPr>
                <w:rFonts w:hint="eastAsia" w:ascii="仿宋" w:hAnsi="仿宋" w:eastAsia="仿宋" w:cs="仿宋"/>
                <w:sz w:val="24"/>
                <w:szCs w:val="24"/>
                <w:highlight w:val="none"/>
              </w:rPr>
            </w:pPr>
          </w:p>
        </w:tc>
      </w:tr>
      <w:tr w14:paraId="4473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390F8DE">
            <w:pPr>
              <w:spacing w:before="216" w:line="231" w:lineRule="auto"/>
              <w:ind w:left="426"/>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成立时间</w:t>
            </w:r>
          </w:p>
        </w:tc>
        <w:tc>
          <w:tcPr>
            <w:tcW w:w="7947" w:type="dxa"/>
            <w:gridSpan w:val="6"/>
            <w:vAlign w:val="top"/>
          </w:tcPr>
          <w:p w14:paraId="5EB092D0">
            <w:pPr>
              <w:rPr>
                <w:rFonts w:hint="eastAsia" w:ascii="仿宋" w:hAnsi="仿宋" w:eastAsia="仿宋" w:cs="仿宋"/>
                <w:sz w:val="24"/>
                <w:szCs w:val="24"/>
                <w:highlight w:val="none"/>
              </w:rPr>
            </w:pPr>
          </w:p>
        </w:tc>
      </w:tr>
      <w:tr w14:paraId="0B90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D6A2325">
            <w:pPr>
              <w:spacing w:before="217" w:line="232" w:lineRule="auto"/>
              <w:ind w:left="309"/>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营</w:t>
            </w:r>
            <w:r>
              <w:rPr>
                <w:rFonts w:hint="eastAsia" w:ascii="仿宋" w:hAnsi="仿宋" w:eastAsia="仿宋" w:cs="仿宋"/>
                <w:spacing w:val="5"/>
                <w:sz w:val="24"/>
                <w:szCs w:val="24"/>
                <w:highlight w:val="none"/>
              </w:rPr>
              <w:t>业执照号</w:t>
            </w:r>
          </w:p>
        </w:tc>
        <w:tc>
          <w:tcPr>
            <w:tcW w:w="2486" w:type="dxa"/>
            <w:gridSpan w:val="2"/>
            <w:vAlign w:val="top"/>
          </w:tcPr>
          <w:p w14:paraId="709085FC">
            <w:pPr>
              <w:rPr>
                <w:rFonts w:hint="eastAsia" w:ascii="仿宋" w:hAnsi="仿宋" w:eastAsia="仿宋" w:cs="仿宋"/>
                <w:sz w:val="24"/>
                <w:szCs w:val="24"/>
                <w:highlight w:val="none"/>
              </w:rPr>
            </w:pPr>
          </w:p>
        </w:tc>
        <w:tc>
          <w:tcPr>
            <w:tcW w:w="1405" w:type="dxa"/>
            <w:vMerge w:val="restart"/>
            <w:tcBorders>
              <w:bottom w:val="nil"/>
            </w:tcBorders>
            <w:vAlign w:val="top"/>
          </w:tcPr>
          <w:p w14:paraId="2A83355B">
            <w:pPr>
              <w:spacing w:line="288" w:lineRule="auto"/>
              <w:rPr>
                <w:rFonts w:hint="eastAsia" w:ascii="仿宋" w:hAnsi="仿宋" w:eastAsia="仿宋" w:cs="仿宋"/>
                <w:sz w:val="24"/>
                <w:szCs w:val="24"/>
                <w:highlight w:val="none"/>
              </w:rPr>
            </w:pPr>
          </w:p>
          <w:p w14:paraId="68478800">
            <w:pPr>
              <w:spacing w:line="288" w:lineRule="auto"/>
              <w:rPr>
                <w:rFonts w:hint="eastAsia" w:ascii="仿宋" w:hAnsi="仿宋" w:eastAsia="仿宋" w:cs="仿宋"/>
                <w:sz w:val="24"/>
                <w:szCs w:val="24"/>
                <w:highlight w:val="none"/>
              </w:rPr>
            </w:pPr>
          </w:p>
          <w:p w14:paraId="1AACA650">
            <w:pPr>
              <w:spacing w:line="288" w:lineRule="auto"/>
              <w:rPr>
                <w:rFonts w:hint="eastAsia" w:ascii="仿宋" w:hAnsi="仿宋" w:eastAsia="仿宋" w:cs="仿宋"/>
                <w:sz w:val="24"/>
                <w:szCs w:val="24"/>
                <w:highlight w:val="none"/>
              </w:rPr>
            </w:pPr>
          </w:p>
          <w:p w14:paraId="6D07E5E4">
            <w:pPr>
              <w:spacing w:line="288" w:lineRule="auto"/>
              <w:rPr>
                <w:rFonts w:hint="eastAsia" w:ascii="仿宋" w:hAnsi="仿宋" w:eastAsia="仿宋" w:cs="仿宋"/>
                <w:sz w:val="24"/>
                <w:szCs w:val="24"/>
                <w:highlight w:val="none"/>
              </w:rPr>
            </w:pPr>
          </w:p>
          <w:p w14:paraId="3DDE4256">
            <w:pPr>
              <w:spacing w:before="75" w:line="233" w:lineRule="auto"/>
              <w:ind w:left="23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企业人</w:t>
            </w:r>
            <w:r>
              <w:rPr>
                <w:rFonts w:hint="eastAsia" w:ascii="仿宋" w:hAnsi="仿宋" w:eastAsia="仿宋" w:cs="仿宋"/>
                <w:spacing w:val="5"/>
                <w:sz w:val="24"/>
                <w:szCs w:val="24"/>
                <w:highlight w:val="none"/>
              </w:rPr>
              <w:t>员</w:t>
            </w:r>
          </w:p>
        </w:tc>
        <w:tc>
          <w:tcPr>
            <w:tcW w:w="1425" w:type="dxa"/>
            <w:vAlign w:val="top"/>
          </w:tcPr>
          <w:p w14:paraId="27FDCB45">
            <w:pPr>
              <w:rPr>
                <w:rFonts w:hint="eastAsia" w:ascii="仿宋" w:hAnsi="仿宋" w:eastAsia="仿宋" w:cs="仿宋"/>
                <w:sz w:val="24"/>
                <w:szCs w:val="24"/>
                <w:highlight w:val="none"/>
              </w:rPr>
            </w:pPr>
          </w:p>
        </w:tc>
        <w:tc>
          <w:tcPr>
            <w:tcW w:w="2631" w:type="dxa"/>
            <w:gridSpan w:val="2"/>
            <w:vAlign w:val="top"/>
          </w:tcPr>
          <w:p w14:paraId="2545EF1F">
            <w:pPr>
              <w:rPr>
                <w:rFonts w:hint="eastAsia" w:ascii="仿宋" w:hAnsi="仿宋" w:eastAsia="仿宋" w:cs="仿宋"/>
                <w:sz w:val="24"/>
                <w:szCs w:val="24"/>
                <w:highlight w:val="none"/>
              </w:rPr>
            </w:pPr>
          </w:p>
        </w:tc>
      </w:tr>
      <w:tr w14:paraId="3B48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254AB9C">
            <w:pPr>
              <w:spacing w:before="215" w:line="232" w:lineRule="auto"/>
              <w:ind w:left="429"/>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注</w:t>
            </w:r>
            <w:r>
              <w:rPr>
                <w:rFonts w:hint="eastAsia" w:ascii="仿宋" w:hAnsi="仿宋" w:eastAsia="仿宋" w:cs="仿宋"/>
                <w:spacing w:val="4"/>
                <w:sz w:val="24"/>
                <w:szCs w:val="24"/>
                <w:highlight w:val="none"/>
              </w:rPr>
              <w:t>册资金</w:t>
            </w:r>
          </w:p>
        </w:tc>
        <w:tc>
          <w:tcPr>
            <w:tcW w:w="2486" w:type="dxa"/>
            <w:gridSpan w:val="2"/>
            <w:vAlign w:val="top"/>
          </w:tcPr>
          <w:p w14:paraId="371B6411">
            <w:pPr>
              <w:rPr>
                <w:rFonts w:hint="eastAsia" w:ascii="仿宋" w:hAnsi="仿宋" w:eastAsia="仿宋" w:cs="仿宋"/>
                <w:sz w:val="24"/>
                <w:szCs w:val="24"/>
                <w:highlight w:val="none"/>
              </w:rPr>
            </w:pPr>
          </w:p>
        </w:tc>
        <w:tc>
          <w:tcPr>
            <w:tcW w:w="1405" w:type="dxa"/>
            <w:vMerge w:val="continue"/>
            <w:tcBorders>
              <w:top w:val="nil"/>
              <w:bottom w:val="nil"/>
            </w:tcBorders>
            <w:vAlign w:val="top"/>
          </w:tcPr>
          <w:p w14:paraId="1A26C73F">
            <w:pPr>
              <w:rPr>
                <w:rFonts w:hint="eastAsia" w:ascii="仿宋" w:hAnsi="仿宋" w:eastAsia="仿宋" w:cs="仿宋"/>
                <w:sz w:val="24"/>
                <w:szCs w:val="24"/>
                <w:highlight w:val="none"/>
              </w:rPr>
            </w:pPr>
          </w:p>
        </w:tc>
        <w:tc>
          <w:tcPr>
            <w:tcW w:w="1425" w:type="dxa"/>
            <w:vAlign w:val="top"/>
          </w:tcPr>
          <w:p w14:paraId="1F167713">
            <w:pPr>
              <w:rPr>
                <w:rFonts w:hint="eastAsia" w:ascii="仿宋" w:hAnsi="仿宋" w:eastAsia="仿宋" w:cs="仿宋"/>
                <w:sz w:val="24"/>
                <w:szCs w:val="24"/>
                <w:highlight w:val="none"/>
              </w:rPr>
            </w:pPr>
          </w:p>
        </w:tc>
        <w:tc>
          <w:tcPr>
            <w:tcW w:w="2631" w:type="dxa"/>
            <w:gridSpan w:val="2"/>
            <w:vAlign w:val="top"/>
          </w:tcPr>
          <w:p w14:paraId="2CF75B24">
            <w:pPr>
              <w:rPr>
                <w:rFonts w:hint="eastAsia" w:ascii="仿宋" w:hAnsi="仿宋" w:eastAsia="仿宋" w:cs="仿宋"/>
                <w:sz w:val="24"/>
                <w:szCs w:val="24"/>
                <w:highlight w:val="none"/>
              </w:rPr>
            </w:pPr>
          </w:p>
        </w:tc>
      </w:tr>
      <w:tr w14:paraId="6777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FD84E42">
            <w:pPr>
              <w:spacing w:before="217" w:line="229" w:lineRule="auto"/>
              <w:ind w:left="422"/>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开户银行</w:t>
            </w:r>
          </w:p>
        </w:tc>
        <w:tc>
          <w:tcPr>
            <w:tcW w:w="2486" w:type="dxa"/>
            <w:gridSpan w:val="2"/>
            <w:vAlign w:val="top"/>
          </w:tcPr>
          <w:p w14:paraId="7F2D491E">
            <w:pPr>
              <w:rPr>
                <w:rFonts w:hint="eastAsia" w:ascii="仿宋" w:hAnsi="仿宋" w:eastAsia="仿宋" w:cs="仿宋"/>
                <w:sz w:val="24"/>
                <w:szCs w:val="24"/>
                <w:highlight w:val="none"/>
              </w:rPr>
            </w:pPr>
          </w:p>
        </w:tc>
        <w:tc>
          <w:tcPr>
            <w:tcW w:w="1405" w:type="dxa"/>
            <w:vMerge w:val="continue"/>
            <w:tcBorders>
              <w:top w:val="nil"/>
              <w:bottom w:val="nil"/>
            </w:tcBorders>
            <w:vAlign w:val="top"/>
          </w:tcPr>
          <w:p w14:paraId="02BBB589">
            <w:pPr>
              <w:rPr>
                <w:rFonts w:hint="eastAsia" w:ascii="仿宋" w:hAnsi="仿宋" w:eastAsia="仿宋" w:cs="仿宋"/>
                <w:sz w:val="24"/>
                <w:szCs w:val="24"/>
                <w:highlight w:val="none"/>
              </w:rPr>
            </w:pPr>
          </w:p>
        </w:tc>
        <w:tc>
          <w:tcPr>
            <w:tcW w:w="1425" w:type="dxa"/>
            <w:vAlign w:val="top"/>
          </w:tcPr>
          <w:p w14:paraId="16820A19">
            <w:pPr>
              <w:rPr>
                <w:rFonts w:hint="eastAsia" w:ascii="仿宋" w:hAnsi="仿宋" w:eastAsia="仿宋" w:cs="仿宋"/>
                <w:sz w:val="24"/>
                <w:szCs w:val="24"/>
                <w:highlight w:val="none"/>
              </w:rPr>
            </w:pPr>
          </w:p>
        </w:tc>
        <w:tc>
          <w:tcPr>
            <w:tcW w:w="2631" w:type="dxa"/>
            <w:gridSpan w:val="2"/>
            <w:vAlign w:val="top"/>
          </w:tcPr>
          <w:p w14:paraId="67AE5076">
            <w:pPr>
              <w:rPr>
                <w:rFonts w:hint="eastAsia" w:ascii="仿宋" w:hAnsi="仿宋" w:eastAsia="仿宋" w:cs="仿宋"/>
                <w:sz w:val="24"/>
                <w:szCs w:val="24"/>
                <w:highlight w:val="none"/>
              </w:rPr>
            </w:pPr>
          </w:p>
        </w:tc>
      </w:tr>
      <w:tr w14:paraId="2B3A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C4ADE89">
            <w:pPr>
              <w:spacing w:before="215" w:line="232" w:lineRule="auto"/>
              <w:ind w:left="480"/>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账</w:t>
            </w:r>
            <w:r>
              <w:rPr>
                <w:rFonts w:hint="eastAsia" w:ascii="仿宋" w:hAnsi="仿宋" w:eastAsia="仿宋" w:cs="仿宋"/>
                <w:spacing w:val="6"/>
                <w:sz w:val="24"/>
                <w:szCs w:val="24"/>
                <w:highlight w:val="none"/>
              </w:rPr>
              <w:t xml:space="preserve">   号</w:t>
            </w:r>
          </w:p>
        </w:tc>
        <w:tc>
          <w:tcPr>
            <w:tcW w:w="2486" w:type="dxa"/>
            <w:gridSpan w:val="2"/>
            <w:vAlign w:val="top"/>
          </w:tcPr>
          <w:p w14:paraId="49833EAB">
            <w:pPr>
              <w:rPr>
                <w:rFonts w:hint="eastAsia" w:ascii="仿宋" w:hAnsi="仿宋" w:eastAsia="仿宋" w:cs="仿宋"/>
                <w:sz w:val="24"/>
                <w:szCs w:val="24"/>
                <w:highlight w:val="none"/>
              </w:rPr>
            </w:pPr>
          </w:p>
        </w:tc>
        <w:tc>
          <w:tcPr>
            <w:tcW w:w="1405" w:type="dxa"/>
            <w:vMerge w:val="continue"/>
            <w:tcBorders>
              <w:top w:val="nil"/>
            </w:tcBorders>
            <w:vAlign w:val="top"/>
          </w:tcPr>
          <w:p w14:paraId="6FC4FF2D">
            <w:pPr>
              <w:rPr>
                <w:rFonts w:hint="eastAsia" w:ascii="仿宋" w:hAnsi="仿宋" w:eastAsia="仿宋" w:cs="仿宋"/>
                <w:sz w:val="24"/>
                <w:szCs w:val="24"/>
                <w:highlight w:val="none"/>
              </w:rPr>
            </w:pPr>
          </w:p>
        </w:tc>
        <w:tc>
          <w:tcPr>
            <w:tcW w:w="1425" w:type="dxa"/>
            <w:vAlign w:val="top"/>
          </w:tcPr>
          <w:p w14:paraId="0377127D">
            <w:pPr>
              <w:rPr>
                <w:rFonts w:hint="eastAsia" w:ascii="仿宋" w:hAnsi="仿宋" w:eastAsia="仿宋" w:cs="仿宋"/>
                <w:sz w:val="24"/>
                <w:szCs w:val="24"/>
                <w:highlight w:val="none"/>
              </w:rPr>
            </w:pPr>
          </w:p>
        </w:tc>
        <w:tc>
          <w:tcPr>
            <w:tcW w:w="2631" w:type="dxa"/>
            <w:gridSpan w:val="2"/>
            <w:vAlign w:val="top"/>
          </w:tcPr>
          <w:p w14:paraId="28C8AD60">
            <w:pPr>
              <w:rPr>
                <w:rFonts w:hint="eastAsia" w:ascii="仿宋" w:hAnsi="仿宋" w:eastAsia="仿宋" w:cs="仿宋"/>
                <w:sz w:val="24"/>
                <w:szCs w:val="24"/>
                <w:highlight w:val="none"/>
              </w:rPr>
            </w:pPr>
          </w:p>
        </w:tc>
      </w:tr>
      <w:tr w14:paraId="185C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777" w:type="dxa"/>
            <w:vAlign w:val="top"/>
          </w:tcPr>
          <w:p w14:paraId="6CBAAE70">
            <w:pPr>
              <w:spacing w:line="299" w:lineRule="auto"/>
              <w:rPr>
                <w:rFonts w:hint="eastAsia" w:ascii="仿宋" w:hAnsi="仿宋" w:eastAsia="仿宋" w:cs="仿宋"/>
                <w:sz w:val="24"/>
                <w:szCs w:val="24"/>
                <w:highlight w:val="none"/>
              </w:rPr>
            </w:pPr>
          </w:p>
          <w:p w14:paraId="0095720E">
            <w:pPr>
              <w:spacing w:line="299" w:lineRule="auto"/>
              <w:rPr>
                <w:rFonts w:hint="eastAsia" w:ascii="仿宋" w:hAnsi="仿宋" w:eastAsia="仿宋" w:cs="仿宋"/>
                <w:sz w:val="24"/>
                <w:szCs w:val="24"/>
                <w:highlight w:val="none"/>
              </w:rPr>
            </w:pPr>
          </w:p>
          <w:p w14:paraId="54449748">
            <w:pPr>
              <w:spacing w:line="300" w:lineRule="auto"/>
              <w:rPr>
                <w:rFonts w:hint="eastAsia" w:ascii="仿宋" w:hAnsi="仿宋" w:eastAsia="仿宋" w:cs="仿宋"/>
                <w:sz w:val="24"/>
                <w:szCs w:val="24"/>
                <w:highlight w:val="none"/>
              </w:rPr>
            </w:pPr>
          </w:p>
          <w:p w14:paraId="06267E49">
            <w:pPr>
              <w:spacing w:line="300" w:lineRule="auto"/>
              <w:rPr>
                <w:rFonts w:hint="eastAsia" w:ascii="仿宋" w:hAnsi="仿宋" w:eastAsia="仿宋" w:cs="仿宋"/>
                <w:sz w:val="24"/>
                <w:szCs w:val="24"/>
                <w:highlight w:val="none"/>
              </w:rPr>
            </w:pPr>
          </w:p>
          <w:p w14:paraId="5C35892E">
            <w:pPr>
              <w:spacing w:before="75" w:line="231" w:lineRule="auto"/>
              <w:ind w:left="42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经营范围</w:t>
            </w:r>
          </w:p>
        </w:tc>
        <w:tc>
          <w:tcPr>
            <w:tcW w:w="7947" w:type="dxa"/>
            <w:gridSpan w:val="6"/>
            <w:vAlign w:val="top"/>
          </w:tcPr>
          <w:p w14:paraId="2AC00C58">
            <w:pPr>
              <w:rPr>
                <w:rFonts w:hint="eastAsia" w:ascii="仿宋" w:hAnsi="仿宋" w:eastAsia="仿宋" w:cs="仿宋"/>
                <w:sz w:val="24"/>
                <w:szCs w:val="24"/>
                <w:highlight w:val="none"/>
              </w:rPr>
            </w:pPr>
          </w:p>
        </w:tc>
      </w:tr>
      <w:tr w14:paraId="5E84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531B5690">
            <w:pPr>
              <w:spacing w:before="249" w:line="233" w:lineRule="auto"/>
              <w:ind w:left="48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 xml:space="preserve">备   </w:t>
            </w:r>
            <w:r>
              <w:rPr>
                <w:rFonts w:hint="eastAsia" w:ascii="仿宋" w:hAnsi="仿宋" w:eastAsia="仿宋" w:cs="仿宋"/>
                <w:spacing w:val="5"/>
                <w:sz w:val="24"/>
                <w:szCs w:val="24"/>
                <w:highlight w:val="none"/>
              </w:rPr>
              <w:t>注</w:t>
            </w:r>
          </w:p>
        </w:tc>
        <w:tc>
          <w:tcPr>
            <w:tcW w:w="7947" w:type="dxa"/>
            <w:gridSpan w:val="6"/>
            <w:vAlign w:val="top"/>
          </w:tcPr>
          <w:p w14:paraId="4BA5AEEB">
            <w:pPr>
              <w:rPr>
                <w:rFonts w:hint="eastAsia" w:ascii="仿宋" w:hAnsi="仿宋" w:eastAsia="仿宋" w:cs="仿宋"/>
                <w:sz w:val="24"/>
                <w:szCs w:val="24"/>
                <w:highlight w:val="none"/>
              </w:rPr>
            </w:pPr>
          </w:p>
        </w:tc>
      </w:tr>
    </w:tbl>
    <w:p w14:paraId="2F4FD9D9">
      <w:pPr>
        <w:spacing w:before="198" w:line="282" w:lineRule="auto"/>
        <w:ind w:right="713" w:firstLine="524" w:firstLineChars="200"/>
        <w:rPr>
          <w:rFonts w:hint="eastAsia" w:ascii="仿宋" w:hAnsi="仿宋" w:eastAsia="仿宋" w:cs="仿宋"/>
          <w:sz w:val="24"/>
          <w:szCs w:val="24"/>
          <w:highlight w:val="no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注：</w:t>
      </w:r>
      <w:r>
        <w:rPr>
          <w:rFonts w:hint="eastAsia" w:ascii="仿宋" w:hAnsi="仿宋" w:eastAsia="仿宋" w:cs="仿宋"/>
          <w:spacing w:val="11"/>
          <w:sz w:val="24"/>
          <w:szCs w:val="24"/>
          <w:highlight w:val="none"/>
          <w14:textOutline w14:w="3795" w14:cap="sq" w14:cmpd="sng">
            <w14:solidFill>
              <w14:srgbClr w14:val="000000"/>
            </w14:solidFill>
            <w14:prstDash w14:val="solid"/>
            <w14:bevel/>
          </w14:textOutline>
        </w:rPr>
        <w:t>本表后应附企业法人营业执照、开户许可证、资质证书</w:t>
      </w:r>
      <w:r>
        <w:rPr>
          <w:rFonts w:hint="eastAsia" w:ascii="仿宋" w:hAnsi="仿宋" w:eastAsia="仿宋" w:cs="仿宋"/>
          <w:spacing w:val="11"/>
          <w:sz w:val="24"/>
          <w:szCs w:val="24"/>
          <w:highlight w:val="none"/>
          <w:lang w:val="en-US" w:eastAsia="zh-CN"/>
          <w14:textOutline w14:w="3795" w14:cap="sq" w14:cmpd="sng">
            <w14:solidFill>
              <w14:srgbClr w14:val="000000"/>
            </w14:solidFill>
            <w14:prstDash w14:val="solid"/>
            <w14:bevel/>
          </w14:textOutline>
        </w:rPr>
        <w:t>、</w:t>
      </w:r>
      <w:r>
        <w:rPr>
          <w:rFonts w:hint="eastAsia" w:ascii="仿宋" w:hAnsi="仿宋" w:eastAsia="仿宋" w:cs="仿宋"/>
          <w:spacing w:val="11"/>
          <w:sz w:val="24"/>
          <w:szCs w:val="24"/>
          <w:highlight w:val="none"/>
          <w14:textOutline w14:w="3795" w14:cap="sq" w14:cmpd="sng">
            <w14:solidFill>
              <w14:srgbClr w14:val="000000"/>
            </w14:solidFill>
            <w14:prstDash w14:val="solid"/>
            <w14:bevel/>
          </w14:textOutline>
        </w:rPr>
        <w:t>完税证明、社保缴纳</w:t>
      </w:r>
      <w:r>
        <w:rPr>
          <w:rFonts w:hint="eastAsia" w:ascii="仿宋" w:hAnsi="仿宋" w:eastAsia="仿宋" w:cs="仿宋"/>
          <w:spacing w:val="3"/>
          <w:sz w:val="24"/>
          <w:szCs w:val="24"/>
          <w:highlight w:val="none"/>
          <w14:textOutline w14:w="3795" w14:cap="sq" w14:cmpd="sng">
            <w14:solidFill>
              <w14:srgbClr w14:val="000000"/>
            </w14:solidFill>
            <w14:prstDash w14:val="solid"/>
            <w14:bevel/>
          </w14:textOutline>
        </w:rPr>
        <w:t>证</w:t>
      </w:r>
      <w:r>
        <w:rPr>
          <w:rFonts w:hint="eastAsia" w:ascii="仿宋" w:hAnsi="仿宋" w:eastAsia="仿宋" w:cs="仿宋"/>
          <w:spacing w:val="7"/>
          <w:sz w:val="24"/>
          <w:szCs w:val="24"/>
          <w:highlight w:val="none"/>
          <w14:textOutline w14:w="3795" w14:cap="sq" w14:cmpd="sng">
            <w14:solidFill>
              <w14:srgbClr w14:val="000000"/>
            </w14:solidFill>
            <w14:prstDash w14:val="solid"/>
            <w14:bevel/>
          </w14:textOutline>
        </w:rPr>
        <w:t>明</w:t>
      </w:r>
      <w:r>
        <w:rPr>
          <w:rFonts w:hint="eastAsia" w:ascii="仿宋" w:hAnsi="仿宋" w:eastAsia="仿宋" w:cs="仿宋"/>
          <w:spacing w:val="6"/>
          <w:sz w:val="24"/>
          <w:szCs w:val="24"/>
          <w:highlight w:val="none"/>
          <w14:textOutline w14:w="3795" w14:cap="sq" w14:cmpd="sng">
            <w14:solidFill>
              <w14:srgbClr w14:val="000000"/>
            </w14:solidFill>
            <w14:prstDash w14:val="solid"/>
            <w14:bevel/>
          </w14:textOutline>
        </w:rPr>
        <w:t>、近年度财务审计报告或财务报表等其他磋商文件要求的相关证明文件。(供应商可根据本表自行编制</w:t>
      </w:r>
      <w:r>
        <w:rPr>
          <w:rFonts w:hint="eastAsia" w:ascii="仿宋" w:hAnsi="仿宋" w:eastAsia="仿宋" w:cs="仿宋"/>
          <w:spacing w:val="6"/>
          <w:sz w:val="24"/>
          <w:szCs w:val="24"/>
          <w:highlight w:val="none"/>
          <w:lang w:eastAsia="zh-CN"/>
          <w14:textOutline w14:w="3795" w14:cap="sq" w14:cmpd="sng">
            <w14:solidFill>
              <w14:srgbClr w14:val="000000"/>
            </w14:solidFill>
            <w14:prstDash w14:val="solid"/>
            <w14:bevel/>
          </w14:textOutline>
        </w:rPr>
        <w:t>，</w:t>
      </w:r>
      <w:r>
        <w:rPr>
          <w:rFonts w:hint="eastAsia" w:ascii="仿宋" w:hAnsi="仿宋" w:eastAsia="仿宋" w:cs="仿宋"/>
          <w:spacing w:val="6"/>
          <w:sz w:val="24"/>
          <w:szCs w:val="24"/>
          <w:highlight w:val="none"/>
          <w:lang w:val="en-US" w:eastAsia="zh-CN"/>
          <w14:textOutline w14:w="3795" w14:cap="sq" w14:cmpd="sng">
            <w14:solidFill>
              <w14:srgbClr w14:val="000000"/>
            </w14:solidFill>
            <w14:prstDash w14:val="solid"/>
            <w14:bevel/>
          </w14:textOutline>
        </w:rPr>
        <w:t>格式自拟</w:t>
      </w:r>
      <w:r>
        <w:rPr>
          <w:rFonts w:hint="eastAsia" w:ascii="仿宋" w:hAnsi="仿宋" w:eastAsia="仿宋" w:cs="仿宋"/>
          <w:spacing w:val="6"/>
          <w:sz w:val="24"/>
          <w:szCs w:val="24"/>
          <w:highlight w:val="none"/>
          <w14:textOutline w14:w="3795" w14:cap="sq" w14:cmpd="sng">
            <w14:solidFill>
              <w14:srgbClr w14:val="000000"/>
            </w14:solidFill>
            <w14:prstDash w14:val="solid"/>
            <w14:bevel/>
          </w14:textOutline>
        </w:rPr>
        <w:t>)</w:t>
      </w:r>
    </w:p>
    <w:p w14:paraId="0AE9E352">
      <w:pPr>
        <w:rPr>
          <w:rFonts w:hint="eastAsia" w:ascii="仿宋" w:hAnsi="仿宋" w:eastAsia="仿宋" w:cs="仿宋"/>
          <w:sz w:val="24"/>
          <w:szCs w:val="24"/>
          <w:highlight w:val="none"/>
        </w:rPr>
        <w:sectPr>
          <w:footerReference r:id="rId23" w:type="default"/>
          <w:pgSz w:w="11906" w:h="16839"/>
          <w:pgMar w:top="1431" w:right="1088" w:bottom="1180" w:left="1088" w:header="0" w:footer="1020" w:gutter="0"/>
          <w:pgNumType w:fmt="decimal"/>
          <w:cols w:space="720" w:num="1"/>
        </w:sectPr>
      </w:pPr>
    </w:p>
    <w:p w14:paraId="5AA9A0CE">
      <w:pPr>
        <w:spacing w:before="100" w:beforeAutospacing="1" w:after="100" w:afterAutospacing="1" w:line="440" w:lineRule="exact"/>
        <w:jc w:val="center"/>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en-US" w:eastAsia="zh-CN"/>
        </w:rPr>
        <w:t>七、</w:t>
      </w:r>
      <w:r>
        <w:rPr>
          <w:rFonts w:hint="eastAsia" w:ascii="仿宋" w:hAnsi="仿宋" w:eastAsia="仿宋" w:cs="仿宋"/>
          <w:b/>
          <w:bCs/>
          <w:color w:val="000000"/>
          <w:sz w:val="24"/>
          <w:szCs w:val="24"/>
          <w:lang w:val="zh-CN"/>
        </w:rPr>
        <w:t>在经营活动中没有重大违法记录的书面声明</w:t>
      </w:r>
    </w:p>
    <w:p w14:paraId="1180A2D1">
      <w:pPr>
        <w:spacing w:line="253" w:lineRule="auto"/>
        <w:rPr>
          <w:rFonts w:hint="eastAsia" w:ascii="仿宋" w:hAnsi="仿宋" w:eastAsia="仿宋" w:cs="仿宋"/>
          <w:sz w:val="24"/>
          <w:szCs w:val="24"/>
          <w:highlight w:val="none"/>
        </w:rPr>
      </w:pPr>
    </w:p>
    <w:p w14:paraId="78B9CD64">
      <w:pPr>
        <w:spacing w:before="75" w:line="358" w:lineRule="auto"/>
        <w:ind w:left="29" w:right="13" w:firstLine="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我方在参</w:t>
      </w:r>
      <w:r>
        <w:rPr>
          <w:rFonts w:hint="eastAsia" w:ascii="仿宋" w:hAnsi="仿宋" w:eastAsia="仿宋" w:cs="仿宋"/>
          <w:spacing w:val="2"/>
          <w:sz w:val="24"/>
          <w:szCs w:val="24"/>
          <w:highlight w:val="none"/>
        </w:rPr>
        <w:t>加</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(项目名称</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项目编号</w:t>
      </w:r>
      <w:r>
        <w:rPr>
          <w:rFonts w:hint="eastAsia" w:ascii="仿宋" w:hAnsi="仿宋" w:eastAsia="仿宋" w:cs="仿宋"/>
          <w:spacing w:val="2"/>
          <w:sz w:val="24"/>
          <w:szCs w:val="24"/>
          <w:highlight w:val="none"/>
        </w:rPr>
        <w:t>) 政府采购活动前3 年内，我方被公</w:t>
      </w:r>
      <w:r>
        <w:rPr>
          <w:rFonts w:hint="eastAsia" w:ascii="仿宋" w:hAnsi="仿宋" w:eastAsia="仿宋" w:cs="仿宋"/>
          <w:spacing w:val="1"/>
          <w:sz w:val="24"/>
          <w:szCs w:val="24"/>
          <w:highlight w:val="none"/>
        </w:rPr>
        <w:t>开披露或查处的违法违</w:t>
      </w:r>
      <w:r>
        <w:rPr>
          <w:rFonts w:hint="eastAsia" w:ascii="仿宋" w:hAnsi="仿宋" w:eastAsia="仿宋" w:cs="仿宋"/>
          <w:sz w:val="24"/>
          <w:szCs w:val="24"/>
          <w:highlight w:val="none"/>
        </w:rPr>
        <w:t>规行为有：</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，但在经营活动</w:t>
      </w:r>
      <w:r>
        <w:rPr>
          <w:rFonts w:hint="eastAsia" w:ascii="仿宋" w:hAnsi="仿宋" w:eastAsia="仿宋" w:cs="仿宋"/>
          <w:spacing w:val="15"/>
          <w:sz w:val="24"/>
          <w:szCs w:val="24"/>
          <w:highlight w:val="none"/>
        </w:rPr>
        <w:t>中</w:t>
      </w:r>
      <w:r>
        <w:rPr>
          <w:rFonts w:hint="eastAsia" w:ascii="仿宋" w:hAnsi="仿宋" w:eastAsia="仿宋" w:cs="仿宋"/>
          <w:spacing w:val="10"/>
          <w:sz w:val="24"/>
          <w:szCs w:val="24"/>
          <w:highlight w:val="none"/>
        </w:rPr>
        <w:t>没有重大违法记录(重大违法记录指供应商因违法经营受到刑事处罚或者责令</w:t>
      </w:r>
      <w:r>
        <w:rPr>
          <w:rFonts w:hint="eastAsia" w:ascii="仿宋" w:hAnsi="仿宋" w:eastAsia="仿宋" w:cs="仿宋"/>
          <w:spacing w:val="8"/>
          <w:sz w:val="24"/>
          <w:szCs w:val="24"/>
          <w:highlight w:val="none"/>
        </w:rPr>
        <w:t>停产停业、</w:t>
      </w:r>
      <w:r>
        <w:rPr>
          <w:rFonts w:hint="eastAsia" w:ascii="仿宋" w:hAnsi="仿宋" w:eastAsia="仿宋" w:cs="仿宋"/>
          <w:spacing w:val="4"/>
          <w:sz w:val="24"/>
          <w:szCs w:val="24"/>
          <w:highlight w:val="none"/>
        </w:rPr>
        <w:t>吊销许可证或者执照、较大数额罚款等行政处罚) 。</w:t>
      </w:r>
    </w:p>
    <w:p w14:paraId="57C5097A">
      <w:pPr>
        <w:spacing w:line="259" w:lineRule="auto"/>
        <w:rPr>
          <w:rFonts w:hint="eastAsia" w:ascii="仿宋" w:hAnsi="仿宋" w:eastAsia="仿宋" w:cs="仿宋"/>
          <w:sz w:val="24"/>
          <w:szCs w:val="24"/>
          <w:highlight w:val="none"/>
        </w:rPr>
      </w:pPr>
    </w:p>
    <w:p w14:paraId="2226E476">
      <w:pPr>
        <w:spacing w:line="259" w:lineRule="auto"/>
        <w:rPr>
          <w:rFonts w:hint="eastAsia" w:ascii="仿宋" w:hAnsi="仿宋" w:eastAsia="仿宋" w:cs="仿宋"/>
          <w:sz w:val="24"/>
          <w:szCs w:val="24"/>
          <w:highlight w:val="none"/>
        </w:rPr>
      </w:pPr>
    </w:p>
    <w:p w14:paraId="448C1EA0">
      <w:pPr>
        <w:pStyle w:val="9"/>
        <w:rPr>
          <w:rFonts w:hint="eastAsia" w:ascii="仿宋" w:hAnsi="仿宋" w:eastAsia="仿宋" w:cs="仿宋"/>
          <w:sz w:val="24"/>
          <w:szCs w:val="24"/>
          <w:highlight w:val="none"/>
        </w:rPr>
      </w:pPr>
    </w:p>
    <w:p w14:paraId="7D740814">
      <w:pPr>
        <w:pStyle w:val="10"/>
        <w:rPr>
          <w:rFonts w:hint="eastAsia" w:ascii="仿宋" w:hAnsi="仿宋" w:eastAsia="仿宋" w:cs="仿宋"/>
          <w:sz w:val="24"/>
          <w:szCs w:val="24"/>
          <w:highlight w:val="none"/>
        </w:rPr>
      </w:pPr>
    </w:p>
    <w:p w14:paraId="76CB0D46">
      <w:pPr>
        <w:pStyle w:val="10"/>
        <w:rPr>
          <w:rFonts w:hint="eastAsia" w:ascii="仿宋" w:hAnsi="仿宋" w:eastAsia="仿宋" w:cs="仿宋"/>
          <w:sz w:val="24"/>
          <w:szCs w:val="24"/>
          <w:highlight w:val="none"/>
        </w:rPr>
      </w:pPr>
    </w:p>
    <w:p w14:paraId="69BE1FB7">
      <w:pPr>
        <w:pStyle w:val="10"/>
        <w:rPr>
          <w:rFonts w:hint="eastAsia" w:ascii="仿宋" w:hAnsi="仿宋" w:eastAsia="仿宋" w:cs="仿宋"/>
          <w:sz w:val="24"/>
          <w:szCs w:val="24"/>
          <w:highlight w:val="none"/>
        </w:rPr>
      </w:pPr>
    </w:p>
    <w:p w14:paraId="06935969">
      <w:pPr>
        <w:pStyle w:val="10"/>
        <w:rPr>
          <w:rFonts w:hint="eastAsia" w:ascii="仿宋" w:hAnsi="仿宋" w:eastAsia="仿宋" w:cs="仿宋"/>
          <w:sz w:val="24"/>
          <w:szCs w:val="24"/>
          <w:highlight w:val="none"/>
        </w:rPr>
      </w:pPr>
    </w:p>
    <w:p w14:paraId="1014D315">
      <w:pPr>
        <w:pStyle w:val="10"/>
        <w:rPr>
          <w:rFonts w:hint="eastAsia" w:ascii="仿宋" w:hAnsi="仿宋" w:eastAsia="仿宋" w:cs="仿宋"/>
          <w:sz w:val="24"/>
          <w:szCs w:val="24"/>
          <w:highlight w:val="none"/>
        </w:rPr>
      </w:pPr>
    </w:p>
    <w:p w14:paraId="780027AB">
      <w:pPr>
        <w:spacing w:line="260" w:lineRule="auto"/>
        <w:rPr>
          <w:rFonts w:hint="eastAsia" w:ascii="仿宋" w:hAnsi="仿宋" w:eastAsia="仿宋" w:cs="仿宋"/>
          <w:sz w:val="24"/>
          <w:szCs w:val="24"/>
          <w:highlight w:val="none"/>
        </w:rPr>
      </w:pPr>
    </w:p>
    <w:p w14:paraId="7DD8CA58">
      <w:pPr>
        <w:spacing w:before="75" w:line="229" w:lineRule="auto"/>
        <w:ind w:right="13"/>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30D46AD0">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3DC79F44">
      <w:pPr>
        <w:spacing w:before="151" w:line="231" w:lineRule="auto"/>
        <w:ind w:left="418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7C5EEE5C">
      <w:pPr>
        <w:spacing w:line="278" w:lineRule="auto"/>
        <w:rPr>
          <w:rFonts w:hint="eastAsia" w:ascii="仿宋" w:hAnsi="仿宋" w:eastAsia="仿宋" w:cs="仿宋"/>
          <w:sz w:val="24"/>
          <w:szCs w:val="24"/>
          <w:highlight w:val="none"/>
        </w:rPr>
      </w:pPr>
    </w:p>
    <w:p w14:paraId="267C36F6">
      <w:pPr>
        <w:spacing w:line="278" w:lineRule="auto"/>
        <w:rPr>
          <w:rFonts w:hint="eastAsia" w:ascii="仿宋" w:hAnsi="仿宋" w:eastAsia="仿宋" w:cs="仿宋"/>
          <w:sz w:val="24"/>
          <w:szCs w:val="24"/>
          <w:highlight w:val="none"/>
        </w:rPr>
      </w:pPr>
    </w:p>
    <w:p w14:paraId="65AA15C6">
      <w:pPr>
        <w:spacing w:line="278" w:lineRule="auto"/>
        <w:rPr>
          <w:rFonts w:hint="eastAsia" w:ascii="仿宋" w:hAnsi="仿宋" w:eastAsia="仿宋" w:cs="仿宋"/>
          <w:sz w:val="24"/>
          <w:szCs w:val="24"/>
          <w:highlight w:val="none"/>
        </w:rPr>
      </w:pPr>
    </w:p>
    <w:p w14:paraId="78239A59">
      <w:pPr>
        <w:spacing w:line="278" w:lineRule="auto"/>
        <w:rPr>
          <w:rFonts w:hint="eastAsia" w:ascii="仿宋" w:hAnsi="仿宋" w:eastAsia="仿宋" w:cs="仿宋"/>
          <w:sz w:val="24"/>
          <w:szCs w:val="24"/>
          <w:highlight w:val="none"/>
        </w:rPr>
      </w:pPr>
    </w:p>
    <w:p w14:paraId="2AC0CD06">
      <w:pPr>
        <w:spacing w:line="278" w:lineRule="auto"/>
        <w:rPr>
          <w:rFonts w:hint="eastAsia" w:ascii="仿宋" w:hAnsi="仿宋" w:eastAsia="仿宋" w:cs="仿宋"/>
          <w:sz w:val="24"/>
          <w:szCs w:val="24"/>
          <w:highlight w:val="none"/>
        </w:rPr>
      </w:pPr>
    </w:p>
    <w:p w14:paraId="0DCB1036">
      <w:pPr>
        <w:spacing w:before="76" w:line="233" w:lineRule="auto"/>
        <w:ind w:left="511"/>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备</w:t>
      </w:r>
      <w:r>
        <w:rPr>
          <w:rFonts w:hint="eastAsia" w:ascii="仿宋" w:hAnsi="仿宋" w:eastAsia="仿宋" w:cs="仿宋"/>
          <w:spacing w:val="9"/>
          <w:sz w:val="24"/>
          <w:szCs w:val="24"/>
          <w:highlight w:val="none"/>
        </w:rPr>
        <w:t>注：供应商没有被公开披露或查处违法违规行为的，注明“无”即可。</w:t>
      </w:r>
    </w:p>
    <w:p w14:paraId="2BB16E06">
      <w:pPr>
        <w:rPr>
          <w:rFonts w:hint="eastAsia" w:ascii="仿宋" w:hAnsi="仿宋" w:eastAsia="仿宋" w:cs="仿宋"/>
          <w:sz w:val="24"/>
          <w:szCs w:val="24"/>
          <w:highlight w:val="none"/>
        </w:rPr>
        <w:sectPr>
          <w:footerReference r:id="rId24" w:type="default"/>
          <w:pgSz w:w="11906" w:h="16839"/>
          <w:pgMar w:top="1431" w:right="1785" w:bottom="1180" w:left="1785" w:header="0" w:footer="1020" w:gutter="0"/>
          <w:pgNumType w:fmt="decimal"/>
          <w:cols w:space="720" w:num="1"/>
        </w:sectPr>
      </w:pPr>
    </w:p>
    <w:p w14:paraId="707DCA9D">
      <w:pPr>
        <w:spacing w:before="100" w:beforeAutospacing="1" w:after="100" w:afterAutospacing="1" w:line="440" w:lineRule="exact"/>
        <w:jc w:val="center"/>
        <w:rPr>
          <w:rFonts w:hint="eastAsia" w:ascii="仿宋" w:hAnsi="仿宋" w:eastAsia="仿宋" w:cs="仿宋"/>
          <w:sz w:val="24"/>
          <w:szCs w:val="24"/>
          <w:highlight w:val="none"/>
        </w:rPr>
      </w:pPr>
      <w:r>
        <w:rPr>
          <w:rFonts w:hint="eastAsia" w:ascii="仿宋" w:hAnsi="仿宋" w:eastAsia="仿宋" w:cs="仿宋"/>
          <w:b/>
          <w:bCs/>
          <w:color w:val="000000"/>
          <w:sz w:val="24"/>
          <w:szCs w:val="24"/>
          <w:lang w:val="en-US" w:eastAsia="zh-CN"/>
        </w:rPr>
        <w:t>八、</w:t>
      </w:r>
      <w:bookmarkStart w:id="54" w:name="_Toc8459"/>
      <w:r>
        <w:rPr>
          <w:rFonts w:hint="eastAsia" w:ascii="仿宋" w:hAnsi="仿宋" w:eastAsia="仿宋" w:cs="仿宋"/>
          <w:b/>
          <w:bCs/>
          <w:color w:val="000000"/>
          <w:sz w:val="24"/>
          <w:szCs w:val="24"/>
          <w:lang w:val="zh-CN"/>
        </w:rPr>
        <w:t>政府采购诚信承诺书</w:t>
      </w:r>
    </w:p>
    <w:p w14:paraId="748DEA5E">
      <w:pPr>
        <w:widowControl/>
        <w:autoSpaceDE w:val="0"/>
        <w:autoSpaceDN w:val="0"/>
        <w:adjustRightInd w:val="0"/>
        <w:spacing w:line="440" w:lineRule="exact"/>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政府采购诚信承诺书及“四个承诺”</w:t>
      </w:r>
    </w:p>
    <w:p w14:paraId="0721FAD0">
      <w:pPr>
        <w:widowControl/>
        <w:autoSpaceDE w:val="0"/>
        <w:autoSpaceDN w:val="0"/>
        <w:adjustRightInd w:val="0"/>
        <w:spacing w:line="440" w:lineRule="exact"/>
        <w:rPr>
          <w:rFonts w:hint="eastAsia" w:ascii="仿宋" w:hAnsi="仿宋" w:eastAsia="仿宋" w:cs="仿宋"/>
          <w:b/>
          <w:bCs/>
          <w:color w:val="auto"/>
          <w:kern w:val="1"/>
          <w:sz w:val="24"/>
          <w:szCs w:val="24"/>
          <w:highlight w:val="none"/>
        </w:rPr>
      </w:pPr>
    </w:p>
    <w:p w14:paraId="5699F3A8">
      <w:pPr>
        <w:widowControl/>
        <w:autoSpaceDE w:val="0"/>
        <w:autoSpaceDN w:val="0"/>
        <w:adjustRightInd w:val="0"/>
        <w:spacing w:line="44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u w:val="single"/>
        </w:rPr>
        <w:t xml:space="preserve"> （采购人） </w:t>
      </w:r>
      <w:r>
        <w:rPr>
          <w:rFonts w:hint="eastAsia" w:ascii="仿宋" w:hAnsi="仿宋" w:eastAsia="仿宋" w:cs="仿宋"/>
          <w:color w:val="auto"/>
          <w:kern w:val="1"/>
          <w:sz w:val="24"/>
          <w:szCs w:val="24"/>
          <w:highlight w:val="none"/>
        </w:rPr>
        <w:t>：</w:t>
      </w:r>
    </w:p>
    <w:p w14:paraId="6E21ACAE">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25"/>
          <w:rFonts w:hint="eastAsia" w:ascii="仿宋" w:hAnsi="仿宋" w:eastAsia="仿宋" w:cs="仿宋"/>
          <w:color w:val="auto"/>
          <w:sz w:val="24"/>
          <w:szCs w:val="24"/>
          <w:highlight w:val="none"/>
        </w:rPr>
        <w:t>我公司</w:t>
      </w:r>
      <w:r>
        <w:rPr>
          <w:rFonts w:hint="eastAsia" w:ascii="仿宋" w:hAnsi="仿宋" w:eastAsia="仿宋" w:cs="仿宋"/>
          <w:color w:val="auto"/>
          <w:kern w:val="1"/>
          <w:sz w:val="24"/>
          <w:szCs w:val="24"/>
          <w:highlight w:val="none"/>
          <w:u w:val="single"/>
        </w:rPr>
        <w:t xml:space="preserve">               </w:t>
      </w:r>
      <w:r>
        <w:rPr>
          <w:rStyle w:val="25"/>
          <w:rFonts w:hint="eastAsia" w:ascii="仿宋" w:hAnsi="仿宋" w:eastAsia="仿宋" w:cs="仿宋"/>
          <w:color w:val="auto"/>
          <w:sz w:val="24"/>
          <w:szCs w:val="24"/>
          <w:highlight w:val="none"/>
        </w:rPr>
        <w:t>（投标人名称）已详细阅读了</w:t>
      </w:r>
      <w:r>
        <w:rPr>
          <w:rFonts w:hint="eastAsia" w:ascii="仿宋" w:hAnsi="仿宋" w:eastAsia="仿宋" w:cs="仿宋"/>
          <w:color w:val="auto"/>
          <w:kern w:val="1"/>
          <w:sz w:val="24"/>
          <w:szCs w:val="24"/>
          <w:highlight w:val="none"/>
          <w:u w:val="single"/>
        </w:rPr>
        <w:t xml:space="preserve">             </w:t>
      </w:r>
      <w:r>
        <w:rPr>
          <w:rStyle w:val="25"/>
          <w:rFonts w:hint="eastAsia" w:ascii="仿宋" w:hAnsi="仿宋" w:eastAsia="仿宋" w:cs="仿宋"/>
          <w:color w:val="auto"/>
          <w:sz w:val="24"/>
          <w:szCs w:val="24"/>
          <w:highlight w:val="none"/>
        </w:rPr>
        <w:t>项目（项目编号：</w:t>
      </w:r>
      <w:r>
        <w:rPr>
          <w:rFonts w:hint="eastAsia" w:ascii="仿宋" w:hAnsi="仿宋" w:eastAsia="仿宋" w:cs="仿宋"/>
          <w:color w:val="auto"/>
          <w:kern w:val="1"/>
          <w:sz w:val="24"/>
          <w:szCs w:val="24"/>
          <w:highlight w:val="none"/>
          <w:u w:val="single"/>
        </w:rPr>
        <w:t xml:space="preserve">          </w:t>
      </w:r>
      <w:r>
        <w:rPr>
          <w:rStyle w:val="25"/>
          <w:rFonts w:hint="eastAsia" w:ascii="仿宋" w:hAnsi="仿宋" w:eastAsia="仿宋" w:cs="仿宋"/>
          <w:color w:val="auto"/>
          <w:sz w:val="24"/>
          <w:szCs w:val="24"/>
          <w:highlight w:val="none"/>
        </w:rPr>
        <w:t>）招标文件，自愿参加本次投标，现就有关事项做出郑重承诺如下：</w:t>
      </w:r>
    </w:p>
    <w:p w14:paraId="49BB5A2D">
      <w:pPr>
        <w:widowControl/>
        <w:autoSpaceDE w:val="0"/>
        <w:autoSpaceDN w:val="0"/>
        <w:adjustRightInd w:val="0"/>
        <w:spacing w:line="440" w:lineRule="exact"/>
        <w:ind w:firstLine="480"/>
        <w:rPr>
          <w:rStyle w:val="25"/>
          <w:rFonts w:hint="eastAsia" w:ascii="仿宋" w:hAnsi="仿宋" w:eastAsia="仿宋" w:cs="仿宋"/>
          <w:color w:val="auto"/>
          <w:sz w:val="24"/>
          <w:szCs w:val="24"/>
          <w:highlight w:val="none"/>
        </w:rPr>
      </w:pPr>
      <w:r>
        <w:rPr>
          <w:rStyle w:val="25"/>
          <w:rFonts w:hint="eastAsia" w:ascii="仿宋" w:hAnsi="仿宋" w:eastAsia="仿宋" w:cs="仿宋"/>
          <w:color w:val="auto"/>
          <w:sz w:val="24"/>
          <w:szCs w:val="24"/>
          <w:highlight w:val="none"/>
        </w:rPr>
        <w:t>一、诚信投标，材料真实。我公司保证所提供的全部材料、投标内容均真实、合法、有效，保证不出借或者借用其他企业资质，不以他人名义投标，不弄虚作假；</w:t>
      </w:r>
    </w:p>
    <w:p w14:paraId="38E91DE5">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25"/>
          <w:rFonts w:hint="eastAsia" w:ascii="仿宋" w:hAnsi="仿宋" w:eastAsia="仿宋" w:cs="仿宋"/>
          <w:color w:val="auto"/>
          <w:sz w:val="24"/>
          <w:szCs w:val="24"/>
          <w:highlight w:val="none"/>
        </w:rPr>
        <w:t>二、遵纪守法，公平竞争。不与其他投标人相互串通、</w:t>
      </w:r>
      <w:r>
        <w:rPr>
          <w:rFonts w:hint="eastAsia" w:ascii="仿宋" w:hAnsi="仿宋" w:eastAsia="仿宋" w:cs="仿宋"/>
          <w:color w:val="auto"/>
          <w:kern w:val="0"/>
          <w:sz w:val="24"/>
          <w:szCs w:val="24"/>
          <w:highlight w:val="none"/>
        </w:rPr>
        <w:t>哄抬价格，</w:t>
      </w:r>
      <w:r>
        <w:rPr>
          <w:rStyle w:val="25"/>
          <w:rFonts w:hint="eastAsia" w:ascii="仿宋" w:hAnsi="仿宋" w:eastAsia="仿宋" w:cs="仿宋"/>
          <w:color w:val="auto"/>
          <w:sz w:val="24"/>
          <w:szCs w:val="24"/>
          <w:highlight w:val="none"/>
        </w:rPr>
        <w:t>不排挤其他投标人，不损害采购人的合法权益；不向评标委员会、采购人提供利益以牟取中标。</w:t>
      </w:r>
    </w:p>
    <w:p w14:paraId="7530DB54">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FE8AF66">
      <w:pPr>
        <w:widowControl/>
        <w:autoSpaceDE w:val="0"/>
        <w:autoSpaceDN w:val="0"/>
        <w:adjustRightInd w:val="0"/>
        <w:spacing w:line="440" w:lineRule="exact"/>
        <w:ind w:firstLine="480"/>
        <w:rPr>
          <w:rStyle w:val="25"/>
          <w:rFonts w:hint="eastAsia" w:ascii="仿宋" w:hAnsi="仿宋" w:eastAsia="仿宋" w:cs="仿宋"/>
          <w:color w:val="auto"/>
          <w:sz w:val="24"/>
          <w:szCs w:val="24"/>
          <w:highlight w:val="none"/>
        </w:rPr>
      </w:pPr>
      <w:r>
        <w:rPr>
          <w:rStyle w:val="25"/>
          <w:rFonts w:hint="eastAsia" w:ascii="仿宋" w:hAnsi="仿宋" w:eastAsia="仿宋" w:cs="仿宋"/>
          <w:color w:val="auto"/>
          <w:sz w:val="24"/>
          <w:szCs w:val="24"/>
          <w:highlight w:val="none"/>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0ABDA09B">
      <w:pPr>
        <w:widowControl/>
        <w:autoSpaceDE w:val="0"/>
        <w:autoSpaceDN w:val="0"/>
        <w:adjustRightInd w:val="0"/>
        <w:spacing w:line="440" w:lineRule="exact"/>
        <w:ind w:right="-481" w:firstLine="420"/>
        <w:rPr>
          <w:rFonts w:hint="eastAsia" w:ascii="仿宋" w:hAnsi="仿宋" w:eastAsia="仿宋" w:cs="仿宋"/>
          <w:color w:val="auto"/>
          <w:kern w:val="1"/>
          <w:sz w:val="24"/>
          <w:szCs w:val="24"/>
          <w:highlight w:val="none"/>
        </w:rPr>
      </w:pPr>
    </w:p>
    <w:p w14:paraId="48ABCA2B">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2388AA04">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006F1FCE">
      <w:pPr>
        <w:spacing w:before="75" w:line="229" w:lineRule="auto"/>
        <w:ind w:right="13"/>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37292104">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64106484">
      <w:pPr>
        <w:spacing w:before="151" w:line="231" w:lineRule="auto"/>
        <w:ind w:left="418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6B9B5364">
      <w:pPr>
        <w:spacing w:before="91" w:line="225" w:lineRule="auto"/>
        <w:ind w:left="3354"/>
        <w:rPr>
          <w:rFonts w:hint="eastAsia" w:ascii="仿宋" w:hAnsi="仿宋" w:eastAsia="仿宋" w:cs="仿宋"/>
          <w:b/>
          <w:bCs/>
          <w:spacing w:val="-4"/>
          <w:sz w:val="24"/>
          <w:szCs w:val="24"/>
          <w:highlight w:val="none"/>
        </w:rPr>
      </w:pPr>
    </w:p>
    <w:p w14:paraId="2EBAE652">
      <w:pPr>
        <w:spacing w:before="91" w:line="225" w:lineRule="auto"/>
        <w:ind w:left="3354"/>
        <w:rPr>
          <w:rFonts w:hint="eastAsia" w:ascii="仿宋" w:hAnsi="仿宋" w:eastAsia="仿宋" w:cs="仿宋"/>
          <w:b/>
          <w:bCs/>
          <w:spacing w:val="-4"/>
          <w:sz w:val="24"/>
          <w:szCs w:val="24"/>
          <w:highlight w:val="none"/>
        </w:rPr>
      </w:pPr>
    </w:p>
    <w:p w14:paraId="5CA65B02">
      <w:pPr>
        <w:pStyle w:val="9"/>
        <w:rPr>
          <w:rFonts w:hint="eastAsia" w:ascii="仿宋" w:hAnsi="仿宋" w:eastAsia="仿宋" w:cs="仿宋"/>
          <w:b/>
          <w:bCs/>
          <w:spacing w:val="-4"/>
          <w:sz w:val="24"/>
          <w:szCs w:val="24"/>
          <w:highlight w:val="none"/>
        </w:rPr>
      </w:pPr>
    </w:p>
    <w:p w14:paraId="371B5663">
      <w:pPr>
        <w:pStyle w:val="10"/>
        <w:rPr>
          <w:rFonts w:hint="eastAsia" w:ascii="仿宋" w:hAnsi="仿宋" w:eastAsia="仿宋" w:cs="仿宋"/>
          <w:b/>
          <w:bCs/>
          <w:spacing w:val="-4"/>
          <w:sz w:val="24"/>
          <w:szCs w:val="24"/>
          <w:highlight w:val="none"/>
        </w:rPr>
      </w:pPr>
    </w:p>
    <w:p w14:paraId="5F64F8BB">
      <w:pPr>
        <w:pStyle w:val="10"/>
        <w:rPr>
          <w:rFonts w:hint="eastAsia" w:ascii="仿宋" w:hAnsi="仿宋" w:eastAsia="仿宋" w:cs="仿宋"/>
          <w:b/>
          <w:bCs/>
          <w:spacing w:val="-4"/>
          <w:sz w:val="24"/>
          <w:szCs w:val="24"/>
          <w:highlight w:val="none"/>
        </w:rPr>
      </w:pPr>
    </w:p>
    <w:p w14:paraId="71C369C4">
      <w:pPr>
        <w:pStyle w:val="10"/>
        <w:rPr>
          <w:rFonts w:hint="eastAsia" w:ascii="仿宋" w:hAnsi="仿宋" w:eastAsia="仿宋" w:cs="仿宋"/>
          <w:b/>
          <w:bCs/>
          <w:spacing w:val="-4"/>
          <w:sz w:val="24"/>
          <w:szCs w:val="24"/>
          <w:highlight w:val="none"/>
        </w:rPr>
      </w:pPr>
    </w:p>
    <w:p w14:paraId="6405A898">
      <w:pPr>
        <w:pStyle w:val="10"/>
        <w:rPr>
          <w:rFonts w:hint="eastAsia" w:ascii="仿宋" w:hAnsi="仿宋" w:eastAsia="仿宋" w:cs="仿宋"/>
          <w:b/>
          <w:bCs/>
          <w:spacing w:val="-4"/>
          <w:sz w:val="24"/>
          <w:szCs w:val="24"/>
          <w:highlight w:val="none"/>
        </w:rPr>
      </w:pPr>
    </w:p>
    <w:p w14:paraId="3A77F979">
      <w:pPr>
        <w:pStyle w:val="10"/>
        <w:rPr>
          <w:rFonts w:hint="eastAsia" w:ascii="仿宋" w:hAnsi="仿宋" w:eastAsia="仿宋" w:cs="仿宋"/>
          <w:b/>
          <w:bCs/>
          <w:spacing w:val="-4"/>
          <w:sz w:val="24"/>
          <w:szCs w:val="24"/>
          <w:highlight w:val="none"/>
        </w:rPr>
      </w:pPr>
    </w:p>
    <w:p w14:paraId="45219A17">
      <w:pPr>
        <w:pStyle w:val="10"/>
        <w:rPr>
          <w:rFonts w:hint="eastAsia" w:ascii="仿宋" w:hAnsi="仿宋" w:eastAsia="仿宋" w:cs="仿宋"/>
          <w:b/>
          <w:bCs/>
          <w:spacing w:val="-4"/>
          <w:sz w:val="24"/>
          <w:szCs w:val="24"/>
          <w:highlight w:val="none"/>
        </w:rPr>
      </w:pPr>
    </w:p>
    <w:p w14:paraId="704DDB67">
      <w:pPr>
        <w:pStyle w:val="10"/>
        <w:rPr>
          <w:rFonts w:hint="eastAsia" w:ascii="仿宋" w:hAnsi="仿宋" w:eastAsia="仿宋" w:cs="仿宋"/>
          <w:b/>
          <w:bCs/>
          <w:spacing w:val="-4"/>
          <w:sz w:val="24"/>
          <w:szCs w:val="24"/>
          <w:highlight w:val="none"/>
        </w:rPr>
      </w:pPr>
    </w:p>
    <w:p w14:paraId="7C40F06C">
      <w:pPr>
        <w:pStyle w:val="10"/>
        <w:rPr>
          <w:rFonts w:hint="eastAsia" w:ascii="仿宋" w:hAnsi="仿宋" w:eastAsia="仿宋" w:cs="仿宋"/>
          <w:b/>
          <w:bCs/>
          <w:spacing w:val="-4"/>
          <w:sz w:val="24"/>
          <w:szCs w:val="24"/>
          <w:highlight w:val="none"/>
        </w:rPr>
      </w:pPr>
    </w:p>
    <w:p w14:paraId="0B843EC9">
      <w:pPr>
        <w:pStyle w:val="10"/>
        <w:rPr>
          <w:rFonts w:hint="eastAsia" w:ascii="仿宋" w:hAnsi="仿宋" w:eastAsia="仿宋" w:cs="仿宋"/>
          <w:b/>
          <w:bCs/>
          <w:spacing w:val="-4"/>
          <w:sz w:val="24"/>
          <w:szCs w:val="24"/>
          <w:highlight w:val="none"/>
        </w:rPr>
      </w:pPr>
    </w:p>
    <w:p w14:paraId="43681C6C">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中标承诺书</w:t>
      </w:r>
    </w:p>
    <w:p w14:paraId="3D819F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24"/>
          <w:szCs w:val="24"/>
          <w:highlight w:val="none"/>
          <w:lang w:val="en-US" w:eastAsia="zh-CN" w:bidi="ar-SA"/>
        </w:rPr>
      </w:pPr>
    </w:p>
    <w:p w14:paraId="557798F1">
      <w:pPr>
        <w:widowControl/>
        <w:autoSpaceDE w:val="0"/>
        <w:autoSpaceDN w:val="0"/>
        <w:adjustRightInd w:val="0"/>
        <w:spacing w:line="440" w:lineRule="exact"/>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u w:val="single"/>
          <w:lang w:val="en-US" w:eastAsia="zh-CN"/>
        </w:rPr>
        <w:t xml:space="preserve">                      </w:t>
      </w:r>
      <w:r>
        <w:rPr>
          <w:rStyle w:val="25"/>
          <w:rFonts w:hint="eastAsia" w:ascii="仿宋" w:hAnsi="仿宋" w:eastAsia="仿宋" w:cs="仿宋"/>
          <w:color w:val="auto"/>
          <w:sz w:val="24"/>
          <w:szCs w:val="24"/>
          <w:highlight w:val="none"/>
          <w:lang w:val="en-US" w:eastAsia="zh-CN"/>
        </w:rPr>
        <w:t>（采购单位）：</w:t>
      </w:r>
    </w:p>
    <w:p w14:paraId="30D4FD9B">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我公司积极参加_______________________项目投标，现将有关事项向贵单位郑重承诺如下:</w:t>
      </w:r>
    </w:p>
    <w:p w14:paraId="0F49156E">
      <w:pPr>
        <w:widowControl/>
        <w:autoSpaceDE w:val="0"/>
        <w:autoSpaceDN w:val="0"/>
        <w:adjustRightInd w:val="0"/>
        <w:spacing w:line="440" w:lineRule="exact"/>
        <w:ind w:firstLine="787" w:firstLineChars="328"/>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1.不行贿： 在项目采购过程中，我们将严格遵守国家法律法规，坚决杜绝任何形式的行贿行为。我们将秉持公正、公平、公开的原则，与各方合作伙伴保持良好的合作关系。</w:t>
      </w:r>
    </w:p>
    <w:p w14:paraId="032303EB">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2. 不出现“双拖欠”：我公司将建立健全的财务管理制度，确保资金的合理使用和及时支付，保证按照合同约定，按时足额支付工人工资和供应商款项，绝不出现拖欠工资的现象。</w:t>
      </w:r>
    </w:p>
    <w:p w14:paraId="572EA80D">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3. 不违法转包、非法分包： 我们将严格遵守合同约定，保证按照投标文件约定的内容进行供货验收。</w:t>
      </w:r>
    </w:p>
    <w:p w14:paraId="431F41F4">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4. 良好的采购信誉：我们郑重承诺，在本地区具有良好的信誉，承诺安全文明供货。致力于建立良好的采购信誉，信守承诺，为地区经济建设和社会事业发展贡献力量。</w:t>
      </w:r>
    </w:p>
    <w:p w14:paraId="2F880511">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如有违反上述承诺，我们愿意承担相应的法律责任和经济赔偿责任，同时，积极配合有关部门的调查和处理，接受社会监督。</w:t>
      </w:r>
    </w:p>
    <w:p w14:paraId="7091B7E3">
      <w:pPr>
        <w:widowControl/>
        <w:autoSpaceDE w:val="0"/>
        <w:autoSpaceDN w:val="0"/>
        <w:adjustRightInd w:val="0"/>
        <w:spacing w:line="440" w:lineRule="exact"/>
        <w:ind w:firstLine="480"/>
        <w:jc w:val="right"/>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w:t>
      </w:r>
    </w:p>
    <w:p w14:paraId="257E559E">
      <w:pPr>
        <w:widowControl/>
        <w:autoSpaceDE w:val="0"/>
        <w:autoSpaceDN w:val="0"/>
        <w:adjustRightInd w:val="0"/>
        <w:spacing w:line="440" w:lineRule="exact"/>
        <w:ind w:firstLine="480"/>
        <w:jc w:val="right"/>
        <w:outlineLvl w:val="9"/>
        <w:rPr>
          <w:rStyle w:val="25"/>
          <w:rFonts w:hint="eastAsia" w:ascii="仿宋" w:hAnsi="仿宋" w:eastAsia="仿宋" w:cs="仿宋"/>
          <w:color w:val="auto"/>
          <w:sz w:val="24"/>
          <w:szCs w:val="24"/>
          <w:highlight w:val="none"/>
          <w:lang w:val="en-US" w:eastAsia="zh-CN"/>
        </w:rPr>
      </w:pPr>
    </w:p>
    <w:p w14:paraId="6DBC1C59">
      <w:pPr>
        <w:widowControl/>
        <w:autoSpaceDE w:val="0"/>
        <w:autoSpaceDN w:val="0"/>
        <w:adjustRightInd w:val="0"/>
        <w:spacing w:line="440" w:lineRule="exact"/>
        <w:jc w:val="both"/>
        <w:outlineLvl w:val="9"/>
        <w:rPr>
          <w:rStyle w:val="25"/>
          <w:rFonts w:hint="eastAsia" w:ascii="仿宋" w:hAnsi="仿宋" w:eastAsia="仿宋" w:cs="仿宋"/>
          <w:color w:val="auto"/>
          <w:sz w:val="24"/>
          <w:szCs w:val="24"/>
          <w:highlight w:val="none"/>
          <w:lang w:val="en-US" w:eastAsia="zh-CN"/>
        </w:rPr>
      </w:pPr>
    </w:p>
    <w:p w14:paraId="1888DD93">
      <w:pPr>
        <w:widowControl/>
        <w:autoSpaceDE w:val="0"/>
        <w:autoSpaceDN w:val="0"/>
        <w:adjustRightInd w:val="0"/>
        <w:spacing w:line="440" w:lineRule="exact"/>
        <w:ind w:firstLine="480"/>
        <w:jc w:val="center"/>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承诺单位：</w:t>
      </w:r>
    </w:p>
    <w:p w14:paraId="60D79FF0">
      <w:pPr>
        <w:widowControl/>
        <w:autoSpaceDE w:val="0"/>
        <w:autoSpaceDN w:val="0"/>
        <w:adjustRightInd w:val="0"/>
        <w:spacing w:line="440" w:lineRule="exact"/>
        <w:ind w:firstLine="480"/>
        <w:jc w:val="center"/>
        <w:outlineLvl w:val="9"/>
        <w:rPr>
          <w:rStyle w:val="25"/>
          <w:rFonts w:hint="eastAsia" w:ascii="仿宋" w:hAnsi="仿宋" w:eastAsia="仿宋" w:cs="仿宋"/>
          <w:color w:val="auto"/>
          <w:sz w:val="24"/>
          <w:szCs w:val="24"/>
          <w:highlight w:val="none"/>
          <w:lang w:val="en-US" w:eastAsia="zh-CN"/>
        </w:rPr>
      </w:pPr>
    </w:p>
    <w:p w14:paraId="5B72BE69">
      <w:pPr>
        <w:widowControl/>
        <w:autoSpaceDE w:val="0"/>
        <w:autoSpaceDN w:val="0"/>
        <w:adjustRightInd w:val="0"/>
        <w:spacing w:line="440" w:lineRule="exact"/>
        <w:ind w:firstLine="480"/>
        <w:jc w:val="center"/>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法定代表人：</w:t>
      </w:r>
    </w:p>
    <w:p w14:paraId="383A661D">
      <w:pPr>
        <w:spacing w:before="91" w:line="225" w:lineRule="auto"/>
        <w:ind w:left="3354"/>
        <w:jc w:val="center"/>
        <w:rPr>
          <w:rStyle w:val="25"/>
          <w:rFonts w:hint="eastAsia" w:ascii="仿宋" w:hAnsi="仿宋" w:eastAsia="仿宋" w:cs="仿宋"/>
          <w:color w:val="auto"/>
          <w:sz w:val="24"/>
          <w:szCs w:val="24"/>
          <w:highlight w:val="none"/>
          <w:lang w:val="en-US" w:eastAsia="zh-CN"/>
        </w:rPr>
      </w:pPr>
    </w:p>
    <w:p w14:paraId="26EE1493">
      <w:pPr>
        <w:spacing w:before="91" w:line="225" w:lineRule="auto"/>
        <w:ind w:left="3354" w:firstLine="960" w:firstLineChars="400"/>
        <w:jc w:val="both"/>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日期：</w:t>
      </w:r>
    </w:p>
    <w:p w14:paraId="41D86D69">
      <w:pPr>
        <w:spacing w:before="91" w:line="225" w:lineRule="auto"/>
        <w:ind w:left="3354"/>
        <w:rPr>
          <w:rStyle w:val="25"/>
          <w:rFonts w:hint="eastAsia" w:ascii="仿宋" w:hAnsi="仿宋" w:eastAsia="仿宋" w:cs="仿宋"/>
          <w:color w:val="auto"/>
          <w:sz w:val="24"/>
          <w:szCs w:val="24"/>
          <w:highlight w:val="none"/>
          <w:lang w:val="en-US" w:eastAsia="zh-CN"/>
        </w:rPr>
      </w:pPr>
    </w:p>
    <w:p w14:paraId="3EFB77CE">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24"/>
          <w:szCs w:val="24"/>
          <w:highlight w:val="none"/>
          <w:lang w:val="en-US" w:eastAsia="zh-CN"/>
        </w:rPr>
      </w:pPr>
      <w:bookmarkStart w:id="55" w:name="_Toc256000131"/>
    </w:p>
    <w:p w14:paraId="2C41E774">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24"/>
          <w:szCs w:val="24"/>
          <w:highlight w:val="none"/>
          <w:lang w:val="en-US" w:eastAsia="zh-CN"/>
        </w:rPr>
      </w:pPr>
    </w:p>
    <w:p w14:paraId="44CF20FB">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24"/>
          <w:szCs w:val="24"/>
          <w:highlight w:val="none"/>
          <w:lang w:val="en-US" w:eastAsia="zh-CN"/>
        </w:rPr>
      </w:pPr>
    </w:p>
    <w:p w14:paraId="1B075467">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不参与围标串标承诺书</w:t>
      </w:r>
      <w:bookmarkEnd w:id="55"/>
    </w:p>
    <w:p w14:paraId="760BF69E">
      <w:pPr>
        <w:pStyle w:val="28"/>
        <w:spacing w:line="440" w:lineRule="exact"/>
        <w:ind w:firstLine="480" w:firstLineChars="200"/>
        <w:jc w:val="left"/>
        <w:rPr>
          <w:rStyle w:val="16"/>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 xml:space="preserve"> </w:t>
      </w:r>
    </w:p>
    <w:p w14:paraId="31D2D43E">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本人作为经授权的供应商代表，清楚知晓我单位参加</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年</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月</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日</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项目的响应活动，对以下事项作出承诺:</w:t>
      </w:r>
    </w:p>
    <w:p w14:paraId="3CB3D51A">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一、我单位和我本人遵循公开、公平、公正、诚实守信的原则，依法依规参与本项目竞标。</w:t>
      </w:r>
    </w:p>
    <w:p w14:paraId="1ED73A3D">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二、我单位和我本人在本项目采购活动中，未参与围标串标。</w:t>
      </w:r>
    </w:p>
    <w:p w14:paraId="336258AF">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我单位如被查实在本项目采购活动中存在采购文件及法律法规等所列围标串标行为的，递交响应文件行为作为实施串通响应违法行为的关键环节，本人承担直接责任人员法律责任，接受相应行政处罚和失信惩戒。</w:t>
      </w:r>
    </w:p>
    <w:p w14:paraId="1E8D96C6">
      <w:pPr>
        <w:pStyle w:val="30"/>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71107E88">
      <w:pPr>
        <w:pStyle w:val="30"/>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特此承诺。</w:t>
      </w:r>
    </w:p>
    <w:p w14:paraId="53F8BB8B">
      <w:pPr>
        <w:pStyle w:val="13"/>
        <w:ind w:left="0" w:leftChars="0" w:firstLine="0" w:firstLineChars="0"/>
        <w:rPr>
          <w:rFonts w:hint="eastAsia" w:ascii="仿宋" w:hAnsi="仿宋" w:eastAsia="仿宋" w:cs="仿宋"/>
          <w:color w:val="auto"/>
          <w:sz w:val="24"/>
          <w:szCs w:val="24"/>
        </w:rPr>
      </w:pPr>
    </w:p>
    <w:p w14:paraId="194D8EBE">
      <w:pPr>
        <w:keepNext w:val="0"/>
        <w:keepLines w:val="0"/>
        <w:pageBreakBefore w:val="0"/>
        <w:widowControl w:val="0"/>
        <w:kinsoku/>
        <w:wordWrap/>
        <w:overflowPunct/>
        <w:topLinePunct w:val="0"/>
        <w:autoSpaceDE/>
        <w:autoSpaceDN/>
        <w:bidi w:val="0"/>
        <w:adjustRightInd/>
        <w:snapToGrid/>
        <w:spacing w:line="560" w:lineRule="exact"/>
        <w:ind w:firstLine="3384" w:firstLineChars="1410"/>
        <w:textAlignment w:val="auto"/>
        <w:rPr>
          <w:rFonts w:hint="eastAsia" w:ascii="仿宋" w:hAnsi="仿宋" w:eastAsia="仿宋" w:cs="仿宋"/>
          <w:color w:val="auto"/>
          <w:sz w:val="24"/>
          <w:szCs w:val="24"/>
          <w:lang w:eastAsia="zh-CN"/>
        </w:rPr>
      </w:pPr>
    </w:p>
    <w:p w14:paraId="41A3FF5C">
      <w:pPr>
        <w:pStyle w:val="13"/>
        <w:rPr>
          <w:rFonts w:hint="eastAsia" w:ascii="仿宋" w:hAnsi="仿宋" w:eastAsia="仿宋" w:cs="仿宋"/>
          <w:color w:val="auto"/>
          <w:sz w:val="24"/>
          <w:szCs w:val="24"/>
          <w:lang w:eastAsia="zh-CN"/>
        </w:rPr>
      </w:pPr>
    </w:p>
    <w:p w14:paraId="0DA70F96">
      <w:pPr>
        <w:pStyle w:val="13"/>
        <w:rPr>
          <w:rFonts w:hint="eastAsia" w:ascii="仿宋" w:hAnsi="仿宋" w:eastAsia="仿宋" w:cs="仿宋"/>
          <w:color w:val="auto"/>
          <w:sz w:val="24"/>
          <w:szCs w:val="24"/>
          <w:lang w:eastAsia="zh-CN"/>
        </w:rPr>
      </w:pPr>
    </w:p>
    <w:p w14:paraId="7FE43916">
      <w:pPr>
        <w:keepNext w:val="0"/>
        <w:keepLines w:val="0"/>
        <w:pageBreakBefore w:val="0"/>
        <w:widowControl w:val="0"/>
        <w:kinsoku/>
        <w:wordWrap/>
        <w:overflowPunct/>
        <w:topLinePunct w:val="0"/>
        <w:autoSpaceDE/>
        <w:autoSpaceDN/>
        <w:bidi w:val="0"/>
        <w:adjustRightInd/>
        <w:snapToGrid/>
        <w:spacing w:line="560" w:lineRule="exact"/>
        <w:ind w:firstLine="3384" w:firstLineChars="1410"/>
        <w:textAlignment w:val="auto"/>
        <w:rPr>
          <w:rFonts w:hint="eastAsia" w:ascii="仿宋" w:hAnsi="仿宋" w:eastAsia="仿宋" w:cs="仿宋"/>
          <w:color w:val="auto"/>
          <w:sz w:val="24"/>
          <w:szCs w:val="24"/>
          <w:lang w:eastAsia="zh-CN"/>
        </w:rPr>
      </w:pPr>
    </w:p>
    <w:p w14:paraId="21C72E31">
      <w:pPr>
        <w:keepNext w:val="0"/>
        <w:keepLines w:val="0"/>
        <w:pageBreakBefore w:val="0"/>
        <w:widowControl w:val="0"/>
        <w:kinsoku/>
        <w:wordWrap/>
        <w:overflowPunct/>
        <w:topLinePunct w:val="0"/>
        <w:autoSpaceDE/>
        <w:autoSpaceDN/>
        <w:bidi w:val="0"/>
        <w:adjustRightInd/>
        <w:snapToGrid/>
        <w:spacing w:line="560" w:lineRule="exact"/>
        <w:ind w:firstLine="1200" w:firstLineChars="5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加</w:t>
      </w:r>
      <w:r>
        <w:rPr>
          <w:rFonts w:hint="eastAsia" w:ascii="仿宋" w:hAnsi="仿宋" w:eastAsia="仿宋" w:cs="仿宋"/>
          <w:color w:val="auto"/>
          <w:sz w:val="24"/>
          <w:szCs w:val="24"/>
        </w:rPr>
        <w:t>盖单位公章）：</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none"/>
          <w:lang w:val="en-US" w:eastAsia="zh-CN"/>
        </w:rPr>
        <w:t xml:space="preserve">                 </w:t>
      </w:r>
    </w:p>
    <w:p w14:paraId="1DC5C8AC">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或授权委托人</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38CADF4E">
      <w:pPr>
        <w:keepNext w:val="0"/>
        <w:keepLines w:val="0"/>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4A9E4A21">
      <w:pPr>
        <w:keepNext w:val="0"/>
        <w:keepLines w:val="0"/>
        <w:pageBreakBefore w:val="0"/>
        <w:widowControl w:val="0"/>
        <w:kinsoku/>
        <w:wordWrap/>
        <w:overflowPunct/>
        <w:topLinePunct w:val="0"/>
        <w:autoSpaceDE/>
        <w:autoSpaceDN/>
        <w:bidi w:val="0"/>
        <w:adjustRightInd/>
        <w:snapToGrid/>
        <w:spacing w:line="560" w:lineRule="exact"/>
        <w:ind w:firstLine="5040" w:firstLineChars="2100"/>
        <w:textAlignment w:val="auto"/>
        <w:rPr>
          <w:rFonts w:hint="default" w:ascii="仿宋" w:hAnsi="仿宋" w:eastAsia="仿宋" w:cs="仿宋"/>
          <w:b/>
          <w:bCs/>
          <w:spacing w:val="-4"/>
          <w:sz w:val="24"/>
          <w:szCs w:val="24"/>
          <w:highlight w:val="none"/>
          <w:lang w:val="en-US"/>
        </w:rPr>
        <w:sectPr>
          <w:footerReference r:id="rId25" w:type="default"/>
          <w:pgSz w:w="11906" w:h="16839"/>
          <w:pgMar w:top="1431" w:right="979" w:bottom="1180" w:left="1687" w:header="0" w:footer="1020" w:gutter="0"/>
          <w:pgNumType w:fmt="decimal"/>
          <w:cols w:equalWidth="0" w:num="1">
            <w:col w:w="9810"/>
          </w:cols>
        </w:sectPr>
      </w:pPr>
      <w:r>
        <w:rPr>
          <w:rFonts w:hint="eastAsia" w:ascii="仿宋" w:hAnsi="仿宋" w:eastAsia="仿宋" w:cs="仿宋"/>
          <w:color w:val="auto"/>
          <w:sz w:val="24"/>
          <w:szCs w:val="24"/>
        </w:rPr>
        <w:t xml:space="preserve">日    期：   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 xml:space="preserve"> 日</w:t>
      </w:r>
    </w:p>
    <w:p w14:paraId="26F9793D">
      <w:pPr>
        <w:pStyle w:val="10"/>
        <w:rPr>
          <w:rFonts w:hint="eastAsia" w:ascii="仿宋" w:hAnsi="仿宋" w:eastAsia="仿宋" w:cs="仿宋"/>
          <w:sz w:val="24"/>
          <w:szCs w:val="24"/>
          <w:highlight w:val="none"/>
        </w:rPr>
      </w:pPr>
    </w:p>
    <w:p w14:paraId="3CED635A">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14:paraId="053C359F">
      <w:pPr>
        <w:keepNext w:val="0"/>
        <w:keepLines w:val="0"/>
        <w:widowControl/>
        <w:suppressLineNumbers w:val="0"/>
        <w:jc w:val="center"/>
        <w:outlineLvl w:val="0"/>
        <w:rPr>
          <w:rFonts w:hint="eastAsia" w:ascii="仿宋" w:hAnsi="仿宋" w:eastAsia="仿宋" w:cs="仿宋"/>
          <w:b/>
          <w:snapToGrid w:val="0"/>
          <w:color w:val="000000" w:themeColor="text1"/>
          <w:kern w:val="0"/>
          <w:sz w:val="24"/>
          <w:szCs w:val="24"/>
          <w:lang w:val="en-US" w:eastAsia="zh-CN"/>
          <w14:textFill>
            <w14:solidFill>
              <w14:schemeClr w14:val="tx1"/>
            </w14:solidFill>
          </w14:textFill>
        </w:rPr>
      </w:pPr>
      <w:bookmarkStart w:id="56" w:name="_Toc13054"/>
      <w:r>
        <w:rPr>
          <w:rFonts w:hint="eastAsia" w:ascii="仿宋" w:hAnsi="仿宋" w:eastAsia="仿宋" w:cs="仿宋"/>
          <w:b/>
          <w:bCs/>
          <w:color w:val="000000"/>
          <w:sz w:val="28"/>
          <w:szCs w:val="20"/>
          <w:lang w:val="en-US" w:eastAsia="zh-CN"/>
        </w:rPr>
        <w:t>反商业贿赂承诺书</w:t>
      </w:r>
      <w:bookmarkEnd w:id="56"/>
    </w:p>
    <w:p w14:paraId="2706CD2A">
      <w:pPr>
        <w:keepNext w:val="0"/>
        <w:keepLines w:val="0"/>
        <w:widowControl/>
        <w:suppressLineNumbers w:val="0"/>
        <w:jc w:val="center"/>
        <w:rPr>
          <w:rFonts w:hint="eastAsia" w:ascii="仿宋" w:hAnsi="仿宋" w:eastAsia="仿宋" w:cs="仿宋"/>
          <w:b/>
          <w:snapToGrid w:val="0"/>
          <w:color w:val="000000" w:themeColor="text1"/>
          <w:kern w:val="0"/>
          <w:sz w:val="28"/>
          <w:szCs w:val="28"/>
          <w:lang w:val="en-US" w:eastAsia="zh-CN"/>
          <w14:textFill>
            <w14:solidFill>
              <w14:schemeClr w14:val="tx1"/>
            </w14:solidFill>
          </w14:textFill>
        </w:rPr>
      </w:pPr>
    </w:p>
    <w:p w14:paraId="2E807BC3">
      <w:pPr>
        <w:pStyle w:val="3"/>
        <w:spacing w:line="360" w:lineRule="auto"/>
        <w:contextualSpacing/>
        <w:jc w:val="both"/>
        <w:rPr>
          <w:rFonts w:hint="eastAsia" w:ascii="仿宋" w:hAnsi="仿宋" w:eastAsia="仿宋" w:cs="仿宋"/>
          <w:b/>
          <w:snapToGrid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snapToGrid w:val="0"/>
          <w:color w:val="000000"/>
          <w:kern w:val="0"/>
          <w:sz w:val="24"/>
          <w:szCs w:val="24"/>
          <w:u w:val="single"/>
          <w:lang w:val="en-US" w:eastAsia="zh-CN"/>
        </w:rPr>
        <w:t>致（采购人）:</w:t>
      </w:r>
    </w:p>
    <w:p w14:paraId="6A0BD7DF">
      <w:pPr>
        <w:pStyle w:val="7"/>
        <w:spacing w:line="360" w:lineRule="auto"/>
        <w:ind w:firstLine="480" w:firstLineChars="200"/>
        <w:contextualSpacing/>
        <w:jc w:val="left"/>
        <w:rPr>
          <w:rFonts w:hint="eastAsia" w:ascii="仿宋" w:hAnsi="仿宋" w:eastAsia="仿宋" w:cs="仿宋"/>
          <w:b w:val="0"/>
          <w:snapToGrid w:val="0"/>
          <w:color w:val="000000"/>
          <w:kern w:val="0"/>
          <w:sz w:val="24"/>
          <w:szCs w:val="24"/>
          <w:lang w:val="en-US" w:eastAsia="zh-CN"/>
        </w:rPr>
      </w:pPr>
      <w:r>
        <w:rPr>
          <w:rFonts w:hint="eastAsia" w:ascii="仿宋" w:hAnsi="仿宋" w:eastAsia="仿宋" w:cs="仿宋"/>
          <w:b w:val="0"/>
          <w:snapToGrid w:val="0"/>
          <w:color w:val="000000"/>
          <w:kern w:val="0"/>
          <w:sz w:val="24"/>
          <w:szCs w:val="24"/>
          <w:lang w:val="en-US" w:eastAsia="zh-CN"/>
        </w:rPr>
        <w:t>我公司承诺在</w:t>
      </w:r>
      <w:r>
        <w:rPr>
          <w:rFonts w:hint="eastAsia" w:ascii="仿宋" w:hAnsi="仿宋" w:eastAsia="仿宋" w:cs="仿宋"/>
          <w:b w:val="0"/>
          <w:snapToGrid w:val="0"/>
          <w:color w:val="000000"/>
          <w:kern w:val="0"/>
          <w:sz w:val="24"/>
          <w:szCs w:val="24"/>
          <w:u w:val="single"/>
          <w:lang w:val="en-US" w:eastAsia="zh-CN"/>
        </w:rPr>
        <w:t xml:space="preserve">            （项目名称、项目编号）</w:t>
      </w:r>
      <w:r>
        <w:rPr>
          <w:rFonts w:hint="eastAsia" w:ascii="仿宋" w:hAnsi="仿宋" w:eastAsia="仿宋" w:cs="仿宋"/>
          <w:b w:val="0"/>
          <w:snapToGrid w:val="0"/>
          <w:color w:val="000000"/>
          <w:kern w:val="0"/>
          <w:sz w:val="24"/>
          <w:szCs w:val="24"/>
          <w:lang w:val="en-US" w:eastAsia="zh-CN"/>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5361834">
      <w:pPr>
        <w:pStyle w:val="10"/>
        <w:spacing w:line="360" w:lineRule="auto"/>
        <w:rPr>
          <w:rFonts w:hint="eastAsia" w:ascii="仿宋" w:hAnsi="仿宋" w:eastAsia="仿宋" w:cs="仿宋"/>
          <w:b w:val="0"/>
          <w:snapToGrid w:val="0"/>
          <w:color w:val="000000"/>
          <w:kern w:val="0"/>
          <w:sz w:val="24"/>
          <w:szCs w:val="24"/>
          <w:lang w:val="en-US" w:eastAsia="zh-CN"/>
        </w:rPr>
      </w:pPr>
    </w:p>
    <w:p w14:paraId="70CECA86">
      <w:pPr>
        <w:pStyle w:val="10"/>
        <w:spacing w:line="360" w:lineRule="auto"/>
        <w:rPr>
          <w:rFonts w:hint="eastAsia" w:ascii="仿宋" w:hAnsi="仿宋" w:eastAsia="仿宋" w:cs="仿宋"/>
          <w:b w:val="0"/>
          <w:snapToGrid w:val="0"/>
          <w:color w:val="000000"/>
          <w:kern w:val="0"/>
          <w:sz w:val="24"/>
          <w:szCs w:val="24"/>
          <w:lang w:val="en-US" w:eastAsia="zh-CN"/>
        </w:rPr>
      </w:pPr>
    </w:p>
    <w:p w14:paraId="2C473A02">
      <w:pPr>
        <w:pStyle w:val="10"/>
        <w:spacing w:line="360" w:lineRule="auto"/>
        <w:rPr>
          <w:rFonts w:hint="eastAsia" w:ascii="仿宋" w:hAnsi="仿宋" w:eastAsia="仿宋" w:cs="仿宋"/>
          <w:b w:val="0"/>
          <w:snapToGrid w:val="0"/>
          <w:color w:val="000000"/>
          <w:kern w:val="0"/>
          <w:sz w:val="24"/>
          <w:szCs w:val="24"/>
          <w:lang w:val="en-US" w:eastAsia="zh-CN"/>
        </w:rPr>
      </w:pPr>
    </w:p>
    <w:p w14:paraId="0F6C9D79">
      <w:pPr>
        <w:pStyle w:val="10"/>
        <w:spacing w:line="360" w:lineRule="auto"/>
        <w:rPr>
          <w:rFonts w:hint="eastAsia" w:ascii="仿宋" w:hAnsi="仿宋" w:eastAsia="仿宋" w:cs="仿宋"/>
          <w:b w:val="0"/>
          <w:snapToGrid w:val="0"/>
          <w:color w:val="000000"/>
          <w:kern w:val="0"/>
          <w:sz w:val="24"/>
          <w:szCs w:val="24"/>
          <w:lang w:val="en-US" w:eastAsia="zh-CN"/>
        </w:rPr>
      </w:pPr>
    </w:p>
    <w:p w14:paraId="7B6873F3">
      <w:pPr>
        <w:pStyle w:val="10"/>
        <w:spacing w:line="360" w:lineRule="auto"/>
        <w:rPr>
          <w:rFonts w:hint="eastAsia" w:ascii="仿宋" w:hAnsi="仿宋" w:eastAsia="仿宋" w:cs="仿宋"/>
          <w:b w:val="0"/>
          <w:snapToGrid w:val="0"/>
          <w:color w:val="000000"/>
          <w:kern w:val="0"/>
          <w:sz w:val="24"/>
          <w:szCs w:val="24"/>
          <w:lang w:val="en-US" w:eastAsia="zh-CN"/>
        </w:rPr>
      </w:pPr>
    </w:p>
    <w:p w14:paraId="567A46A5">
      <w:pPr>
        <w:pStyle w:val="10"/>
        <w:spacing w:line="360" w:lineRule="auto"/>
        <w:rPr>
          <w:rFonts w:hint="eastAsia" w:ascii="仿宋" w:hAnsi="仿宋" w:eastAsia="仿宋" w:cs="仿宋"/>
          <w:b w:val="0"/>
          <w:snapToGrid w:val="0"/>
          <w:color w:val="000000"/>
          <w:kern w:val="0"/>
          <w:sz w:val="24"/>
          <w:szCs w:val="24"/>
          <w:lang w:val="en-US" w:eastAsia="zh-CN"/>
        </w:rPr>
      </w:pPr>
    </w:p>
    <w:p w14:paraId="3DB8D369">
      <w:pPr>
        <w:pStyle w:val="10"/>
        <w:spacing w:line="360" w:lineRule="auto"/>
        <w:rPr>
          <w:rFonts w:hint="eastAsia" w:ascii="仿宋" w:hAnsi="仿宋" w:eastAsia="仿宋" w:cs="仿宋"/>
          <w:b w:val="0"/>
          <w:snapToGrid w:val="0"/>
          <w:color w:val="000000"/>
          <w:kern w:val="0"/>
          <w:sz w:val="24"/>
          <w:szCs w:val="24"/>
          <w:lang w:val="en-US" w:eastAsia="zh-CN"/>
        </w:rPr>
      </w:pPr>
    </w:p>
    <w:p w14:paraId="35339082">
      <w:pPr>
        <w:pStyle w:val="10"/>
        <w:spacing w:line="360" w:lineRule="auto"/>
        <w:rPr>
          <w:rFonts w:hint="eastAsia" w:ascii="仿宋" w:hAnsi="仿宋" w:eastAsia="仿宋" w:cs="仿宋"/>
          <w:b w:val="0"/>
          <w:snapToGrid w:val="0"/>
          <w:color w:val="000000"/>
          <w:kern w:val="0"/>
          <w:sz w:val="24"/>
          <w:szCs w:val="24"/>
          <w:lang w:val="en-US" w:eastAsia="zh-CN"/>
        </w:rPr>
      </w:pPr>
    </w:p>
    <w:p w14:paraId="4088EC3A">
      <w:pPr>
        <w:spacing w:before="75" w:line="229"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047996DD">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38795DB1">
      <w:pPr>
        <w:spacing w:before="151" w:line="231" w:lineRule="auto"/>
        <w:ind w:left="4189"/>
        <w:jc w:val="right"/>
        <w:rPr>
          <w:rFonts w:hint="eastAsia" w:ascii="仿宋" w:hAnsi="仿宋" w:eastAsia="仿宋" w:cs="仿宋"/>
          <w:spacing w:val="-7"/>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28286EA6">
      <w:pPr>
        <w:spacing w:before="151" w:line="231" w:lineRule="auto"/>
        <w:ind w:left="4189"/>
        <w:jc w:val="right"/>
        <w:rPr>
          <w:rFonts w:hint="eastAsia" w:ascii="仿宋" w:hAnsi="仿宋" w:eastAsia="仿宋" w:cs="仿宋"/>
          <w:spacing w:val="-7"/>
          <w:sz w:val="24"/>
          <w:szCs w:val="24"/>
          <w:highlight w:val="none"/>
        </w:rPr>
      </w:pPr>
    </w:p>
    <w:p w14:paraId="13176648">
      <w:pPr>
        <w:spacing w:before="151" w:line="231" w:lineRule="auto"/>
        <w:ind w:left="4189"/>
        <w:jc w:val="right"/>
        <w:rPr>
          <w:rFonts w:hint="eastAsia" w:ascii="仿宋" w:hAnsi="仿宋" w:eastAsia="仿宋" w:cs="仿宋"/>
          <w:spacing w:val="-7"/>
          <w:sz w:val="24"/>
          <w:szCs w:val="24"/>
          <w:highlight w:val="none"/>
        </w:rPr>
      </w:pPr>
    </w:p>
    <w:p w14:paraId="31AF10C4">
      <w:pPr>
        <w:spacing w:before="151" w:line="231" w:lineRule="auto"/>
        <w:ind w:left="4189"/>
        <w:jc w:val="right"/>
        <w:rPr>
          <w:rFonts w:hint="eastAsia" w:ascii="仿宋" w:hAnsi="仿宋" w:eastAsia="仿宋" w:cs="仿宋"/>
          <w:spacing w:val="-7"/>
          <w:sz w:val="24"/>
          <w:szCs w:val="24"/>
          <w:highlight w:val="none"/>
        </w:rPr>
      </w:pPr>
    </w:p>
    <w:p w14:paraId="7D922D84">
      <w:pPr>
        <w:spacing w:before="151" w:line="231" w:lineRule="auto"/>
        <w:ind w:left="4189"/>
        <w:jc w:val="right"/>
        <w:rPr>
          <w:rFonts w:hint="eastAsia" w:ascii="仿宋" w:hAnsi="仿宋" w:eastAsia="仿宋" w:cs="仿宋"/>
          <w:spacing w:val="-7"/>
          <w:sz w:val="24"/>
          <w:szCs w:val="24"/>
          <w:highlight w:val="none"/>
        </w:rPr>
      </w:pPr>
    </w:p>
    <w:p w14:paraId="4E0C683F">
      <w:pPr>
        <w:spacing w:before="151" w:line="231" w:lineRule="auto"/>
        <w:ind w:left="4189"/>
        <w:jc w:val="right"/>
        <w:rPr>
          <w:rFonts w:hint="eastAsia" w:ascii="仿宋" w:hAnsi="仿宋" w:eastAsia="仿宋" w:cs="仿宋"/>
          <w:spacing w:val="-7"/>
          <w:sz w:val="24"/>
          <w:szCs w:val="24"/>
          <w:highlight w:val="none"/>
        </w:rPr>
      </w:pPr>
    </w:p>
    <w:p w14:paraId="6CC4B86A">
      <w:pPr>
        <w:spacing w:before="151" w:line="231" w:lineRule="auto"/>
        <w:ind w:left="4189"/>
        <w:jc w:val="right"/>
        <w:rPr>
          <w:rFonts w:hint="eastAsia" w:ascii="仿宋" w:hAnsi="仿宋" w:eastAsia="仿宋" w:cs="仿宋"/>
          <w:spacing w:val="-7"/>
          <w:sz w:val="24"/>
          <w:szCs w:val="24"/>
          <w:highlight w:val="none"/>
        </w:rPr>
      </w:pPr>
    </w:p>
    <w:p w14:paraId="439217AF">
      <w:pPr>
        <w:spacing w:before="151" w:line="231" w:lineRule="auto"/>
        <w:ind w:left="4189"/>
        <w:jc w:val="right"/>
        <w:rPr>
          <w:rFonts w:hint="eastAsia" w:ascii="仿宋" w:hAnsi="仿宋" w:eastAsia="仿宋" w:cs="仿宋"/>
          <w:spacing w:val="-7"/>
          <w:sz w:val="24"/>
          <w:szCs w:val="24"/>
          <w:highlight w:val="none"/>
        </w:rPr>
      </w:pPr>
    </w:p>
    <w:p w14:paraId="2A2D5BFB">
      <w:pPr>
        <w:spacing w:before="151" w:line="231" w:lineRule="auto"/>
        <w:ind w:left="4189"/>
        <w:jc w:val="right"/>
        <w:rPr>
          <w:rFonts w:hint="eastAsia" w:ascii="仿宋" w:hAnsi="仿宋" w:eastAsia="仿宋" w:cs="仿宋"/>
          <w:spacing w:val="-7"/>
          <w:sz w:val="24"/>
          <w:szCs w:val="24"/>
          <w:highlight w:val="none"/>
        </w:rPr>
      </w:pPr>
    </w:p>
    <w:p w14:paraId="1B0A90CA">
      <w:pPr>
        <w:spacing w:before="151" w:line="231" w:lineRule="auto"/>
        <w:ind w:left="4189"/>
        <w:jc w:val="right"/>
        <w:rPr>
          <w:rFonts w:hint="eastAsia" w:ascii="仿宋" w:hAnsi="仿宋" w:eastAsia="仿宋" w:cs="仿宋"/>
          <w:spacing w:val="-7"/>
          <w:sz w:val="24"/>
          <w:szCs w:val="24"/>
          <w:highlight w:val="none"/>
        </w:rPr>
      </w:pPr>
    </w:p>
    <w:p w14:paraId="4928F45E">
      <w:pPr>
        <w:spacing w:before="151" w:line="231" w:lineRule="auto"/>
        <w:ind w:left="4189"/>
        <w:jc w:val="right"/>
        <w:rPr>
          <w:rFonts w:hint="eastAsia" w:ascii="仿宋" w:hAnsi="仿宋" w:eastAsia="仿宋" w:cs="仿宋"/>
          <w:spacing w:val="-7"/>
          <w:sz w:val="24"/>
          <w:szCs w:val="24"/>
          <w:highlight w:val="none"/>
        </w:rPr>
      </w:pPr>
    </w:p>
    <w:p w14:paraId="5F7AC522">
      <w:pPr>
        <w:spacing w:before="185" w:line="240" w:lineRule="auto"/>
        <w:ind w:firstLine="711" w:firstLineChars="200"/>
        <w:jc w:val="center"/>
        <w:rPr>
          <w:rFonts w:hint="default" w:ascii="仿宋" w:hAnsi="仿宋" w:eastAsia="仿宋" w:cs="仿宋"/>
          <w:b/>
          <w:bCs/>
          <w:spacing w:val="17"/>
          <w:sz w:val="32"/>
          <w:szCs w:val="32"/>
          <w:highlight w:val="none"/>
          <w:lang w:val="en-US" w:eastAsia="zh-CN"/>
        </w:rPr>
      </w:pPr>
      <w:r>
        <w:rPr>
          <w:rFonts w:hint="eastAsia" w:ascii="仿宋" w:hAnsi="仿宋" w:eastAsia="仿宋" w:cs="仿宋"/>
          <w:b/>
          <w:bCs/>
          <w:spacing w:val="17"/>
          <w:sz w:val="32"/>
          <w:szCs w:val="32"/>
          <w:highlight w:val="none"/>
          <w:lang w:val="en-US" w:eastAsia="zh-CN"/>
        </w:rPr>
        <w:t>分包承诺书</w:t>
      </w:r>
    </w:p>
    <w:p w14:paraId="5ACC4236">
      <w:pPr>
        <w:spacing w:before="185" w:line="240" w:lineRule="auto"/>
        <w:rPr>
          <w:rFonts w:hint="eastAsia" w:ascii="仿宋" w:hAnsi="仿宋" w:eastAsia="仿宋" w:cs="仿宋"/>
          <w:b w:val="0"/>
          <w:bCs w:val="0"/>
          <w:spacing w:val="17"/>
          <w:sz w:val="24"/>
          <w:szCs w:val="24"/>
          <w:highlight w:val="none"/>
          <w:lang w:eastAsia="zh-CN"/>
        </w:rPr>
      </w:pPr>
      <w:r>
        <w:rPr>
          <w:rFonts w:hint="eastAsia" w:ascii="仿宋" w:hAnsi="仿宋" w:eastAsia="仿宋" w:cs="仿宋"/>
          <w:b w:val="0"/>
          <w:bCs w:val="0"/>
          <w:spacing w:val="17"/>
          <w:sz w:val="24"/>
          <w:szCs w:val="24"/>
          <w:highlight w:val="none"/>
          <w:u w:val="single"/>
          <w:lang w:eastAsia="zh-CN"/>
        </w:rPr>
        <w:t>温宿县稻花镇人民政府、新疆景盛项目管理有限公司</w:t>
      </w:r>
      <w:r>
        <w:rPr>
          <w:rFonts w:hint="eastAsia" w:ascii="仿宋" w:hAnsi="仿宋" w:eastAsia="仿宋" w:cs="仿宋"/>
          <w:b w:val="0"/>
          <w:bCs w:val="0"/>
          <w:spacing w:val="17"/>
          <w:sz w:val="24"/>
          <w:szCs w:val="24"/>
          <w:highlight w:val="none"/>
          <w:u w:val="none"/>
          <w:lang w:eastAsia="zh-CN"/>
        </w:rPr>
        <w:t>：</w:t>
      </w:r>
      <w:r>
        <w:rPr>
          <w:rFonts w:hint="eastAsia" w:ascii="仿宋" w:hAnsi="仿宋" w:eastAsia="仿宋" w:cs="仿宋"/>
          <w:b w:val="0"/>
          <w:bCs w:val="0"/>
          <w:spacing w:val="17"/>
          <w:sz w:val="24"/>
          <w:szCs w:val="24"/>
          <w:highlight w:val="none"/>
          <w:lang w:eastAsia="zh-CN"/>
        </w:rPr>
        <w:t xml:space="preserve"> </w:t>
      </w:r>
    </w:p>
    <w:p w14:paraId="2F33C7F8">
      <w:pPr>
        <w:spacing w:before="185" w:line="240" w:lineRule="auto"/>
        <w:ind w:firstLine="548" w:firstLineChars="200"/>
        <w:rPr>
          <w:rFonts w:hint="eastAsia" w:ascii="仿宋" w:hAnsi="仿宋" w:eastAsia="仿宋" w:cs="仿宋"/>
          <w:b w:val="0"/>
          <w:bCs w:val="0"/>
          <w:spacing w:val="17"/>
          <w:sz w:val="24"/>
          <w:szCs w:val="24"/>
          <w:highlight w:val="none"/>
          <w:lang w:val="en-US" w:eastAsia="zh-CN"/>
        </w:rPr>
      </w:pPr>
      <w:r>
        <w:rPr>
          <w:rFonts w:hint="eastAsia" w:ascii="仿宋" w:hAnsi="仿宋" w:eastAsia="仿宋" w:cs="仿宋"/>
          <w:b w:val="0"/>
          <w:bCs w:val="0"/>
          <w:spacing w:val="17"/>
          <w:sz w:val="24"/>
          <w:szCs w:val="24"/>
          <w:highlight w:val="none"/>
          <w:lang w:val="en-US" w:eastAsia="zh-CN"/>
        </w:rPr>
        <w:t>若我单位</w:t>
      </w:r>
      <w:r>
        <w:rPr>
          <w:rFonts w:hint="eastAsia" w:ascii="仿宋" w:hAnsi="仿宋" w:eastAsia="仿宋" w:cs="仿宋"/>
          <w:b w:val="0"/>
          <w:bCs w:val="0"/>
          <w:spacing w:val="17"/>
          <w:sz w:val="24"/>
          <w:szCs w:val="24"/>
          <w:highlight w:val="none"/>
          <w:u w:val="single"/>
          <w:lang w:val="en-US" w:eastAsia="zh-CN"/>
        </w:rPr>
        <w:t xml:space="preserve">            （单位名称） </w:t>
      </w:r>
      <w:r>
        <w:rPr>
          <w:rFonts w:hint="eastAsia" w:ascii="仿宋" w:hAnsi="仿宋" w:eastAsia="仿宋" w:cs="仿宋"/>
          <w:b w:val="0"/>
          <w:bCs w:val="0"/>
          <w:spacing w:val="17"/>
          <w:sz w:val="24"/>
          <w:szCs w:val="24"/>
          <w:highlight w:val="none"/>
          <w:u w:val="none"/>
          <w:lang w:val="en-US" w:eastAsia="zh-CN"/>
        </w:rPr>
        <w:t>有幸</w:t>
      </w:r>
      <w:r>
        <w:rPr>
          <w:rFonts w:hint="eastAsia" w:ascii="仿宋" w:hAnsi="仿宋" w:eastAsia="仿宋" w:cs="仿宋"/>
          <w:b w:val="0"/>
          <w:bCs w:val="0"/>
          <w:spacing w:val="17"/>
          <w:sz w:val="24"/>
          <w:szCs w:val="24"/>
          <w:highlight w:val="none"/>
          <w:lang w:eastAsia="zh-CN"/>
        </w:rPr>
        <w:t>中标，</w:t>
      </w:r>
      <w:r>
        <w:rPr>
          <w:rFonts w:hint="eastAsia" w:ascii="仿宋" w:hAnsi="仿宋" w:eastAsia="仿宋" w:cs="仿宋"/>
          <w:b w:val="0"/>
          <w:bCs w:val="0"/>
          <w:spacing w:val="17"/>
          <w:sz w:val="24"/>
          <w:szCs w:val="24"/>
          <w:highlight w:val="none"/>
          <w:lang w:val="en-US" w:eastAsia="zh-CN"/>
        </w:rPr>
        <w:t>承诺如下：</w:t>
      </w:r>
    </w:p>
    <w:p w14:paraId="75F56B2D">
      <w:pPr>
        <w:spacing w:before="185" w:line="360" w:lineRule="auto"/>
        <w:ind w:firstLine="548" w:firstLineChars="200"/>
        <w:rPr>
          <w:rFonts w:hint="eastAsia" w:ascii="仿宋" w:hAnsi="仿宋" w:eastAsia="仿宋" w:cs="仿宋"/>
          <w:b w:val="0"/>
          <w:bCs w:val="0"/>
          <w:spacing w:val="17"/>
          <w:sz w:val="24"/>
          <w:szCs w:val="24"/>
          <w:highlight w:val="none"/>
          <w:lang w:val="en-US" w:eastAsia="zh-CN"/>
        </w:rPr>
      </w:pPr>
      <w:r>
        <w:rPr>
          <w:rFonts w:hint="eastAsia" w:ascii="仿宋" w:hAnsi="仿宋" w:eastAsia="仿宋" w:cs="仿宋"/>
          <w:b w:val="0"/>
          <w:bCs w:val="0"/>
          <w:spacing w:val="17"/>
          <w:sz w:val="24"/>
          <w:szCs w:val="24"/>
          <w:highlight w:val="none"/>
          <w:lang w:eastAsia="zh-CN"/>
        </w:rPr>
        <w:t>在</w:t>
      </w:r>
      <w:r>
        <w:rPr>
          <w:rFonts w:hint="eastAsia" w:ascii="仿宋" w:hAnsi="仿宋" w:eastAsia="仿宋" w:cs="仿宋"/>
          <w:b w:val="0"/>
          <w:bCs w:val="0"/>
          <w:spacing w:val="17"/>
          <w:sz w:val="24"/>
          <w:szCs w:val="24"/>
          <w:highlight w:val="none"/>
          <w:lang w:val="en-US" w:eastAsia="zh-CN"/>
        </w:rPr>
        <w:t>合同签订</w:t>
      </w:r>
      <w:r>
        <w:rPr>
          <w:rFonts w:hint="eastAsia" w:ascii="仿宋" w:hAnsi="仿宋" w:eastAsia="仿宋" w:cs="仿宋"/>
          <w:b w:val="0"/>
          <w:bCs w:val="0"/>
          <w:spacing w:val="17"/>
          <w:sz w:val="24"/>
          <w:szCs w:val="24"/>
          <w:highlight w:val="none"/>
          <w:lang w:eastAsia="zh-CN"/>
        </w:rPr>
        <w:t>后15日内，选定符合电力资质要求的分包单位，分包合同报招标人备案；本工程配电变电（变压器、10kV外线）为可分包专业工程，</w:t>
      </w:r>
      <w:r>
        <w:rPr>
          <w:rFonts w:hint="eastAsia" w:ascii="仿宋" w:hAnsi="仿宋" w:eastAsia="仿宋" w:cs="仿宋"/>
          <w:b w:val="0"/>
          <w:bCs w:val="0"/>
          <w:spacing w:val="17"/>
          <w:sz w:val="24"/>
          <w:szCs w:val="24"/>
          <w:highlight w:val="none"/>
          <w:lang w:val="en-US" w:eastAsia="zh-CN"/>
        </w:rPr>
        <w:t>我单位绝不</w:t>
      </w:r>
      <w:r>
        <w:rPr>
          <w:rFonts w:hint="eastAsia" w:ascii="仿宋" w:hAnsi="仿宋" w:eastAsia="仿宋" w:cs="仿宋"/>
          <w:b w:val="0"/>
          <w:bCs w:val="0"/>
          <w:spacing w:val="17"/>
          <w:sz w:val="24"/>
          <w:szCs w:val="24"/>
          <w:highlight w:val="none"/>
          <w:lang w:eastAsia="zh-CN"/>
        </w:rPr>
        <w:t>自行施工、</w:t>
      </w:r>
      <w:r>
        <w:rPr>
          <w:rFonts w:hint="eastAsia" w:ascii="仿宋" w:hAnsi="仿宋" w:eastAsia="仿宋" w:cs="仿宋"/>
          <w:b w:val="0"/>
          <w:bCs w:val="0"/>
          <w:spacing w:val="17"/>
          <w:sz w:val="24"/>
          <w:szCs w:val="24"/>
          <w:highlight w:val="none"/>
          <w:lang w:val="en-US" w:eastAsia="zh-CN"/>
        </w:rPr>
        <w:t>超资质施工</w:t>
      </w:r>
      <w:r>
        <w:rPr>
          <w:rFonts w:hint="eastAsia" w:ascii="仿宋" w:hAnsi="仿宋" w:eastAsia="仿宋" w:cs="仿宋"/>
          <w:b w:val="0"/>
          <w:bCs w:val="0"/>
          <w:spacing w:val="17"/>
          <w:sz w:val="24"/>
          <w:szCs w:val="24"/>
          <w:highlight w:val="none"/>
          <w:lang w:eastAsia="zh-CN"/>
        </w:rPr>
        <w:t>高压配电工程。合同范围内配电、变压器安装及10kV输电线路工程，</w:t>
      </w:r>
      <w:r>
        <w:rPr>
          <w:rFonts w:hint="eastAsia" w:ascii="仿宋" w:hAnsi="仿宋" w:eastAsia="仿宋" w:cs="仿宋"/>
          <w:b w:val="0"/>
          <w:bCs w:val="0"/>
          <w:spacing w:val="17"/>
          <w:sz w:val="24"/>
          <w:szCs w:val="24"/>
          <w:highlight w:val="none"/>
          <w:lang w:val="en-US" w:eastAsia="zh-CN"/>
        </w:rPr>
        <w:t>我单位合法合规</w:t>
      </w:r>
      <w:r>
        <w:rPr>
          <w:rFonts w:hint="eastAsia" w:ascii="仿宋" w:hAnsi="仿宋" w:eastAsia="仿宋" w:cs="仿宋"/>
          <w:b w:val="0"/>
          <w:bCs w:val="0"/>
          <w:spacing w:val="17"/>
          <w:sz w:val="24"/>
          <w:szCs w:val="24"/>
          <w:highlight w:val="none"/>
          <w:lang w:eastAsia="zh-CN"/>
        </w:rPr>
        <w:t>分包至具备输变电三级资质+承装三级电力许可的单位施工，严禁无电力资质自行施工；若擅自施工，招标人有权责令停工、扣款直至解除合同。</w:t>
      </w:r>
      <w:r>
        <w:rPr>
          <w:rFonts w:hint="eastAsia" w:ascii="仿宋" w:hAnsi="仿宋" w:eastAsia="仿宋" w:cs="仿宋"/>
          <w:b w:val="0"/>
          <w:bCs w:val="0"/>
          <w:spacing w:val="17"/>
          <w:sz w:val="24"/>
          <w:szCs w:val="24"/>
          <w:highlight w:val="none"/>
          <w:lang w:val="en-US" w:eastAsia="zh-CN"/>
        </w:rPr>
        <w:t>若违反以上规定，所导致的后果由我单位自行承担，特此承诺！</w:t>
      </w:r>
    </w:p>
    <w:p w14:paraId="07A42530">
      <w:pPr>
        <w:spacing w:before="185" w:line="360" w:lineRule="auto"/>
        <w:ind w:firstLine="548" w:firstLineChars="200"/>
        <w:rPr>
          <w:rFonts w:hint="eastAsia" w:ascii="仿宋" w:hAnsi="仿宋" w:eastAsia="仿宋" w:cs="仿宋"/>
          <w:b w:val="0"/>
          <w:bCs w:val="0"/>
          <w:spacing w:val="17"/>
          <w:sz w:val="24"/>
          <w:szCs w:val="24"/>
          <w:highlight w:val="none"/>
          <w:lang w:val="en-US" w:eastAsia="zh-CN"/>
        </w:rPr>
      </w:pPr>
    </w:p>
    <w:p w14:paraId="77BA7776">
      <w:pPr>
        <w:spacing w:before="185" w:line="360" w:lineRule="auto"/>
        <w:ind w:firstLine="548" w:firstLineChars="200"/>
        <w:rPr>
          <w:rFonts w:hint="eastAsia" w:ascii="仿宋" w:hAnsi="仿宋" w:eastAsia="仿宋" w:cs="仿宋"/>
          <w:b w:val="0"/>
          <w:bCs w:val="0"/>
          <w:spacing w:val="17"/>
          <w:sz w:val="24"/>
          <w:szCs w:val="24"/>
          <w:highlight w:val="none"/>
          <w:lang w:val="en-US" w:eastAsia="zh-CN"/>
        </w:rPr>
      </w:pPr>
    </w:p>
    <w:p w14:paraId="1D3D551E">
      <w:pPr>
        <w:spacing w:before="185" w:line="360" w:lineRule="auto"/>
        <w:ind w:firstLine="548" w:firstLineChars="200"/>
        <w:rPr>
          <w:rFonts w:hint="eastAsia" w:ascii="仿宋" w:hAnsi="仿宋" w:eastAsia="仿宋" w:cs="仿宋"/>
          <w:b w:val="0"/>
          <w:bCs w:val="0"/>
          <w:spacing w:val="17"/>
          <w:sz w:val="24"/>
          <w:szCs w:val="24"/>
          <w:highlight w:val="none"/>
          <w:u w:val="single"/>
          <w:lang w:val="en-US" w:eastAsia="zh-CN"/>
        </w:rPr>
      </w:pPr>
      <w:r>
        <w:rPr>
          <w:rFonts w:hint="eastAsia" w:ascii="仿宋" w:hAnsi="仿宋" w:eastAsia="仿宋" w:cs="仿宋"/>
          <w:b w:val="0"/>
          <w:bCs w:val="0"/>
          <w:spacing w:val="17"/>
          <w:sz w:val="24"/>
          <w:szCs w:val="24"/>
          <w:highlight w:val="none"/>
          <w:lang w:val="en-US" w:eastAsia="zh-CN"/>
        </w:rPr>
        <w:t xml:space="preserve">                                      承诺人：</w:t>
      </w:r>
      <w:r>
        <w:rPr>
          <w:rFonts w:hint="eastAsia" w:ascii="仿宋" w:hAnsi="仿宋" w:eastAsia="仿宋" w:cs="仿宋"/>
          <w:b w:val="0"/>
          <w:bCs w:val="0"/>
          <w:spacing w:val="17"/>
          <w:sz w:val="24"/>
          <w:szCs w:val="24"/>
          <w:highlight w:val="none"/>
          <w:u w:val="single"/>
          <w:lang w:val="en-US" w:eastAsia="zh-CN"/>
        </w:rPr>
        <w:t>（单位名称）</w:t>
      </w:r>
    </w:p>
    <w:p w14:paraId="15246411">
      <w:pPr>
        <w:spacing w:before="185" w:line="360" w:lineRule="auto"/>
        <w:ind w:firstLine="548" w:firstLineChars="200"/>
        <w:rPr>
          <w:rFonts w:hint="eastAsia" w:ascii="仿宋" w:hAnsi="仿宋" w:eastAsia="仿宋" w:cs="仿宋"/>
          <w:b w:val="0"/>
          <w:bCs w:val="0"/>
          <w:spacing w:val="17"/>
          <w:sz w:val="24"/>
          <w:szCs w:val="24"/>
          <w:highlight w:val="none"/>
          <w:u w:val="single"/>
          <w:lang w:val="en-US" w:eastAsia="zh-CN"/>
        </w:rPr>
      </w:pPr>
      <w:r>
        <w:rPr>
          <w:rFonts w:hint="eastAsia" w:ascii="仿宋" w:hAnsi="仿宋" w:eastAsia="仿宋" w:cs="仿宋"/>
          <w:b w:val="0"/>
          <w:bCs w:val="0"/>
          <w:spacing w:val="17"/>
          <w:sz w:val="24"/>
          <w:szCs w:val="24"/>
          <w:highlight w:val="none"/>
          <w:u w:val="none"/>
          <w:lang w:val="en-US" w:eastAsia="zh-CN"/>
        </w:rPr>
        <w:t xml:space="preserve">                                   法定代表人签字： </w:t>
      </w:r>
      <w:r>
        <w:rPr>
          <w:rFonts w:hint="eastAsia" w:ascii="仿宋" w:hAnsi="仿宋" w:eastAsia="仿宋" w:cs="仿宋"/>
          <w:b w:val="0"/>
          <w:bCs w:val="0"/>
          <w:spacing w:val="17"/>
          <w:sz w:val="24"/>
          <w:szCs w:val="24"/>
          <w:highlight w:val="none"/>
          <w:u w:val="single"/>
          <w:lang w:val="en-US" w:eastAsia="zh-CN"/>
        </w:rPr>
        <w:t xml:space="preserve">       </w:t>
      </w:r>
    </w:p>
    <w:p w14:paraId="000E00B6">
      <w:pPr>
        <w:spacing w:before="185" w:line="360" w:lineRule="auto"/>
        <w:ind w:firstLine="548" w:firstLineChars="200"/>
        <w:rPr>
          <w:rFonts w:hint="default" w:ascii="仿宋" w:hAnsi="仿宋" w:eastAsia="仿宋" w:cs="仿宋"/>
          <w:b w:val="0"/>
          <w:bCs w:val="0"/>
          <w:spacing w:val="17"/>
          <w:sz w:val="24"/>
          <w:szCs w:val="24"/>
          <w:highlight w:val="none"/>
          <w:u w:val="none"/>
          <w:lang w:val="en-US" w:eastAsia="zh-CN"/>
        </w:rPr>
      </w:pPr>
      <w:r>
        <w:rPr>
          <w:rFonts w:hint="eastAsia" w:ascii="仿宋" w:hAnsi="仿宋" w:eastAsia="仿宋" w:cs="仿宋"/>
          <w:b w:val="0"/>
          <w:bCs w:val="0"/>
          <w:spacing w:val="17"/>
          <w:sz w:val="24"/>
          <w:szCs w:val="24"/>
          <w:highlight w:val="none"/>
          <w:u w:val="none"/>
          <w:lang w:val="en-US" w:eastAsia="zh-CN"/>
        </w:rPr>
        <w:t xml:space="preserve">                                       日期：</w:t>
      </w:r>
      <w:r>
        <w:rPr>
          <w:rFonts w:hint="eastAsia" w:ascii="仿宋" w:hAnsi="仿宋" w:eastAsia="仿宋" w:cs="仿宋"/>
          <w:b w:val="0"/>
          <w:bCs w:val="0"/>
          <w:spacing w:val="17"/>
          <w:sz w:val="24"/>
          <w:szCs w:val="24"/>
          <w:highlight w:val="none"/>
          <w:u w:val="single"/>
          <w:lang w:val="en-US" w:eastAsia="zh-CN"/>
        </w:rPr>
        <w:t xml:space="preserve">年  月  日 </w:t>
      </w:r>
    </w:p>
    <w:p w14:paraId="0C5D2620">
      <w:pPr>
        <w:spacing w:before="185" w:line="240" w:lineRule="auto"/>
        <w:ind w:firstLine="550" w:firstLineChars="200"/>
        <w:rPr>
          <w:rFonts w:hint="eastAsia" w:ascii="仿宋" w:hAnsi="仿宋" w:eastAsia="仿宋" w:cs="仿宋"/>
          <w:b/>
          <w:bCs/>
          <w:spacing w:val="17"/>
          <w:sz w:val="24"/>
          <w:szCs w:val="24"/>
          <w:highlight w:val="none"/>
          <w:lang w:eastAsia="zh-CN"/>
        </w:rPr>
      </w:pPr>
    </w:p>
    <w:p w14:paraId="16CA49C5">
      <w:pPr>
        <w:spacing w:before="185" w:line="240" w:lineRule="auto"/>
        <w:ind w:firstLine="550" w:firstLineChars="200"/>
        <w:rPr>
          <w:rFonts w:hint="eastAsia" w:ascii="仿宋" w:hAnsi="仿宋" w:eastAsia="仿宋" w:cs="仿宋"/>
          <w:b/>
          <w:bCs/>
          <w:spacing w:val="17"/>
          <w:sz w:val="24"/>
          <w:szCs w:val="24"/>
          <w:highlight w:val="none"/>
          <w:lang w:eastAsia="zh-CN"/>
        </w:rPr>
      </w:pPr>
    </w:p>
    <w:p w14:paraId="04907DC0">
      <w:pPr>
        <w:spacing w:before="185" w:line="240" w:lineRule="auto"/>
        <w:ind w:firstLine="550" w:firstLineChars="200"/>
        <w:rPr>
          <w:rFonts w:hint="eastAsia" w:ascii="仿宋" w:hAnsi="仿宋" w:eastAsia="仿宋" w:cs="仿宋"/>
          <w:b/>
          <w:bCs/>
          <w:spacing w:val="17"/>
          <w:sz w:val="24"/>
          <w:szCs w:val="24"/>
          <w:highlight w:val="none"/>
          <w:lang w:eastAsia="zh-CN"/>
        </w:rPr>
      </w:pPr>
    </w:p>
    <w:p w14:paraId="262E9F93">
      <w:pPr>
        <w:spacing w:before="185" w:line="240" w:lineRule="auto"/>
        <w:ind w:firstLine="550" w:firstLineChars="200"/>
        <w:rPr>
          <w:rFonts w:hint="eastAsia" w:ascii="仿宋" w:hAnsi="仿宋" w:eastAsia="仿宋" w:cs="仿宋"/>
          <w:b/>
          <w:bCs/>
          <w:spacing w:val="17"/>
          <w:sz w:val="24"/>
          <w:szCs w:val="24"/>
          <w:highlight w:val="none"/>
          <w:lang w:eastAsia="zh-CN"/>
        </w:rPr>
      </w:pPr>
    </w:p>
    <w:p w14:paraId="6E68FDC7">
      <w:pPr>
        <w:spacing w:before="185" w:line="240" w:lineRule="auto"/>
        <w:ind w:firstLine="550" w:firstLineChars="200"/>
        <w:rPr>
          <w:rFonts w:hint="eastAsia" w:ascii="仿宋" w:hAnsi="仿宋" w:eastAsia="仿宋" w:cs="仿宋"/>
          <w:b/>
          <w:bCs/>
          <w:spacing w:val="17"/>
          <w:sz w:val="24"/>
          <w:szCs w:val="24"/>
          <w:highlight w:val="none"/>
          <w:lang w:eastAsia="zh-CN"/>
        </w:rPr>
      </w:pPr>
    </w:p>
    <w:p w14:paraId="60EF0867">
      <w:pPr>
        <w:spacing w:before="185" w:line="240" w:lineRule="auto"/>
        <w:ind w:firstLine="550" w:firstLineChars="200"/>
        <w:rPr>
          <w:rFonts w:hint="eastAsia" w:ascii="仿宋" w:hAnsi="仿宋" w:eastAsia="仿宋" w:cs="仿宋"/>
          <w:b/>
          <w:bCs/>
          <w:spacing w:val="17"/>
          <w:sz w:val="24"/>
          <w:szCs w:val="24"/>
          <w:highlight w:val="none"/>
          <w:lang w:eastAsia="zh-CN"/>
        </w:rPr>
      </w:pPr>
    </w:p>
    <w:p w14:paraId="364895CB">
      <w:pPr>
        <w:spacing w:before="185" w:line="240" w:lineRule="auto"/>
        <w:ind w:firstLine="550" w:firstLineChars="200"/>
        <w:rPr>
          <w:rFonts w:hint="eastAsia" w:ascii="仿宋" w:hAnsi="仿宋" w:eastAsia="仿宋" w:cs="仿宋"/>
          <w:b/>
          <w:bCs/>
          <w:spacing w:val="17"/>
          <w:sz w:val="24"/>
          <w:szCs w:val="24"/>
          <w:highlight w:val="none"/>
          <w:lang w:eastAsia="zh-CN"/>
        </w:rPr>
      </w:pPr>
    </w:p>
    <w:p w14:paraId="3BED8B75">
      <w:pPr>
        <w:spacing w:before="185" w:line="240" w:lineRule="auto"/>
        <w:ind w:firstLine="550" w:firstLineChars="200"/>
        <w:rPr>
          <w:rFonts w:hint="eastAsia" w:ascii="仿宋" w:hAnsi="仿宋" w:eastAsia="仿宋" w:cs="仿宋"/>
          <w:b/>
          <w:bCs/>
          <w:spacing w:val="17"/>
          <w:sz w:val="24"/>
          <w:szCs w:val="24"/>
          <w:highlight w:val="none"/>
          <w:lang w:eastAsia="zh-CN"/>
        </w:rPr>
      </w:pPr>
    </w:p>
    <w:p w14:paraId="2A2BCEDF">
      <w:pPr>
        <w:spacing w:before="185" w:line="240" w:lineRule="auto"/>
        <w:ind w:firstLine="550" w:firstLineChars="200"/>
        <w:rPr>
          <w:rFonts w:hint="default" w:ascii="仿宋" w:hAnsi="仿宋" w:eastAsia="仿宋" w:cs="仿宋"/>
          <w:b/>
          <w:bCs/>
          <w:spacing w:val="17"/>
          <w:sz w:val="24"/>
          <w:szCs w:val="24"/>
          <w:highlight w:val="none"/>
          <w:lang w:val="en-US" w:eastAsia="zh-CN"/>
        </w:rPr>
        <w:sectPr>
          <w:footerReference r:id="rId26" w:type="default"/>
          <w:pgSz w:w="11910" w:h="16840"/>
          <w:pgMar w:top="1423" w:right="1587" w:bottom="1417" w:left="1587" w:header="0" w:footer="609" w:gutter="0"/>
          <w:pgNumType w:fmt="decimal"/>
          <w:cols w:space="720" w:num="1"/>
        </w:sectPr>
      </w:pPr>
      <w:r>
        <w:rPr>
          <w:rFonts w:hint="eastAsia" w:ascii="仿宋" w:hAnsi="仿宋" w:eastAsia="仿宋" w:cs="仿宋"/>
          <w:b/>
          <w:bCs/>
          <w:spacing w:val="17"/>
          <w:sz w:val="24"/>
          <w:szCs w:val="24"/>
          <w:highlight w:val="none"/>
          <w:lang w:val="en-US" w:eastAsia="zh-CN"/>
        </w:rPr>
        <w:t xml:space="preserve">                            </w:t>
      </w:r>
    </w:p>
    <w:bookmarkEnd w:id="54"/>
    <w:p w14:paraId="029CCA67">
      <w:pPr>
        <w:spacing w:before="100" w:beforeAutospacing="1" w:after="100" w:afterAutospacing="1" w:line="440" w:lineRule="exact"/>
        <w:ind w:firstLine="3614" w:firstLineChars="1500"/>
        <w:jc w:val="both"/>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十二、其他资料</w:t>
      </w:r>
    </w:p>
    <w:p w14:paraId="12A9E5AA">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中小企业声明函（工程）</w:t>
      </w:r>
    </w:p>
    <w:p w14:paraId="34D7DC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本公司（联合体）郑重声明，根据《政府采购促进中小企业发展管理办法》（财库﹝2020﹞46 号）的规定，本公司（联合体）参加</w:t>
      </w:r>
      <w:r>
        <w:rPr>
          <w:rFonts w:hint="eastAsia" w:ascii="仿宋" w:hAnsi="仿宋" w:eastAsia="仿宋" w:cs="仿宋"/>
          <w:sz w:val="24"/>
          <w:szCs w:val="24"/>
          <w:u w:val="single"/>
          <w:lang w:val="en-US" w:eastAsia="zh-CN"/>
        </w:rPr>
        <w:t xml:space="preserve">    （单位名称）</w:t>
      </w:r>
      <w:r>
        <w:rPr>
          <w:rFonts w:hint="eastAsia" w:ascii="仿宋" w:hAnsi="仿宋" w:eastAsia="仿宋" w:cs="仿宋"/>
          <w:sz w:val="24"/>
          <w:szCs w:val="24"/>
          <w:lang w:val="en-US" w:eastAsia="zh-CN"/>
        </w:rPr>
        <w:t>的</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3DE411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u w:val="single"/>
          <w:lang w:val="en-US" w:eastAsia="zh-CN"/>
        </w:rPr>
        <w:t>（标的名称）</w:t>
      </w:r>
      <w:r>
        <w:rPr>
          <w:rFonts w:hint="eastAsia" w:ascii="仿宋" w:hAnsi="仿宋" w:eastAsia="仿宋" w:cs="仿宋"/>
          <w:sz w:val="24"/>
          <w:szCs w:val="24"/>
          <w:lang w:val="en-US" w:eastAsia="zh-CN"/>
        </w:rPr>
        <w:t>，属于</w:t>
      </w:r>
      <w:r>
        <w:rPr>
          <w:rFonts w:hint="eastAsia" w:ascii="仿宋" w:hAnsi="仿宋" w:eastAsia="仿宋" w:cs="仿宋"/>
          <w:sz w:val="24"/>
          <w:szCs w:val="24"/>
          <w:u w:val="single"/>
          <w:lang w:val="en-US" w:eastAsia="zh-CN"/>
        </w:rPr>
        <w:t xml:space="preserve"> （采购文件中明确的所属行业）</w:t>
      </w:r>
      <w:r>
        <w:rPr>
          <w:rFonts w:hint="eastAsia" w:ascii="仿宋" w:hAnsi="仿宋" w:eastAsia="仿宋" w:cs="仿宋"/>
          <w:sz w:val="24"/>
          <w:szCs w:val="24"/>
          <w:lang w:val="en-US" w:eastAsia="zh-CN"/>
        </w:rPr>
        <w:t>；承建（承接）企业为</w:t>
      </w:r>
      <w:r>
        <w:rPr>
          <w:rFonts w:hint="eastAsia" w:ascii="仿宋" w:hAnsi="仿宋" w:eastAsia="仿宋" w:cs="仿宋"/>
          <w:sz w:val="24"/>
          <w:szCs w:val="24"/>
          <w:u w:val="single"/>
          <w:lang w:val="en-US" w:eastAsia="zh-CN"/>
        </w:rPr>
        <w:t xml:space="preserve">       （企业名称）</w:t>
      </w:r>
      <w:r>
        <w:rPr>
          <w:rFonts w:hint="eastAsia" w:ascii="仿宋" w:hAnsi="仿宋" w:eastAsia="仿宋" w:cs="仿宋"/>
          <w:sz w:val="24"/>
          <w:szCs w:val="24"/>
          <w:lang w:val="en-US" w:eastAsia="zh-CN"/>
        </w:rPr>
        <w:t>，从业人员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人，营业收入为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w:t>
      </w:r>
      <w:r>
        <w:rPr>
          <w:rFonts w:hint="eastAsia" w:ascii="仿宋" w:hAnsi="仿宋" w:eastAsia="仿宋" w:cs="仿宋"/>
          <w:sz w:val="24"/>
          <w:szCs w:val="24"/>
          <w:u w:val="none"/>
          <w:lang w:val="en-US" w:eastAsia="zh-CN"/>
        </w:rPr>
        <w:t>属于</w:t>
      </w:r>
      <w:r>
        <w:rPr>
          <w:rFonts w:hint="eastAsia" w:ascii="仿宋" w:hAnsi="仿宋" w:eastAsia="仿宋" w:cs="仿宋"/>
          <w:sz w:val="24"/>
          <w:szCs w:val="24"/>
          <w:u w:val="single"/>
          <w:lang w:val="en-US" w:eastAsia="zh-CN"/>
        </w:rPr>
        <w:t xml:space="preserve">    （中型企业、小型企业、微型企业）</w:t>
      </w:r>
      <w:r>
        <w:rPr>
          <w:rFonts w:hint="eastAsia" w:ascii="仿宋" w:hAnsi="仿宋" w:eastAsia="仿宋" w:cs="仿宋"/>
          <w:sz w:val="24"/>
          <w:szCs w:val="24"/>
          <w:lang w:val="en-US" w:eastAsia="zh-CN"/>
        </w:rPr>
        <w:t>；</w:t>
      </w:r>
    </w:p>
    <w:p w14:paraId="1E4823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u w:val="single"/>
          <w:lang w:val="en-US" w:eastAsia="zh-CN"/>
        </w:rPr>
        <w:t>（标的名称）</w:t>
      </w:r>
      <w:r>
        <w:rPr>
          <w:rFonts w:hint="eastAsia" w:ascii="仿宋" w:hAnsi="仿宋" w:eastAsia="仿宋" w:cs="仿宋"/>
          <w:sz w:val="24"/>
          <w:szCs w:val="24"/>
          <w:lang w:val="en-US" w:eastAsia="zh-CN"/>
        </w:rPr>
        <w:t>，属于</w:t>
      </w:r>
      <w:r>
        <w:rPr>
          <w:rFonts w:hint="eastAsia" w:ascii="仿宋" w:hAnsi="仿宋" w:eastAsia="仿宋" w:cs="仿宋"/>
          <w:sz w:val="24"/>
          <w:szCs w:val="24"/>
          <w:u w:val="single"/>
          <w:lang w:val="en-US" w:eastAsia="zh-CN"/>
        </w:rPr>
        <w:t xml:space="preserve"> （采购文件中明确的所属行业）</w:t>
      </w:r>
      <w:r>
        <w:rPr>
          <w:rFonts w:hint="eastAsia" w:ascii="仿宋" w:hAnsi="仿宋" w:eastAsia="仿宋" w:cs="仿宋"/>
          <w:sz w:val="24"/>
          <w:szCs w:val="24"/>
          <w:lang w:val="en-US" w:eastAsia="zh-CN"/>
        </w:rPr>
        <w:t>；承建（承接）企业为</w:t>
      </w:r>
      <w:r>
        <w:rPr>
          <w:rFonts w:hint="eastAsia" w:ascii="仿宋" w:hAnsi="仿宋" w:eastAsia="仿宋" w:cs="仿宋"/>
          <w:sz w:val="24"/>
          <w:szCs w:val="24"/>
          <w:u w:val="single"/>
          <w:lang w:val="en-US" w:eastAsia="zh-CN"/>
        </w:rPr>
        <w:t xml:space="preserve">       （企业名称）</w:t>
      </w:r>
      <w:r>
        <w:rPr>
          <w:rFonts w:hint="eastAsia" w:ascii="仿宋" w:hAnsi="仿宋" w:eastAsia="仿宋" w:cs="仿宋"/>
          <w:sz w:val="24"/>
          <w:szCs w:val="24"/>
          <w:lang w:val="en-US" w:eastAsia="zh-CN"/>
        </w:rPr>
        <w:t>，从业人员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人，营业收入为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w:t>
      </w:r>
      <w:r>
        <w:rPr>
          <w:rFonts w:hint="eastAsia" w:ascii="仿宋" w:hAnsi="仿宋" w:eastAsia="仿宋" w:cs="仿宋"/>
          <w:sz w:val="24"/>
          <w:szCs w:val="24"/>
          <w:u w:val="none"/>
          <w:lang w:val="en-US" w:eastAsia="zh-CN"/>
        </w:rPr>
        <w:t>属于</w:t>
      </w:r>
      <w:r>
        <w:rPr>
          <w:rFonts w:hint="eastAsia" w:ascii="仿宋" w:hAnsi="仿宋" w:eastAsia="仿宋" w:cs="仿宋"/>
          <w:sz w:val="24"/>
          <w:szCs w:val="24"/>
          <w:u w:val="single"/>
          <w:lang w:val="en-US" w:eastAsia="zh-CN"/>
        </w:rPr>
        <w:t xml:space="preserve">    （中型企业、小型企业、微型企业）</w:t>
      </w:r>
      <w:r>
        <w:rPr>
          <w:rFonts w:hint="eastAsia" w:ascii="仿宋" w:hAnsi="仿宋" w:eastAsia="仿宋" w:cs="仿宋"/>
          <w:sz w:val="24"/>
          <w:szCs w:val="24"/>
          <w:lang w:val="en-US" w:eastAsia="zh-CN"/>
        </w:rPr>
        <w:t>；</w:t>
      </w:r>
    </w:p>
    <w:p w14:paraId="282D99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p w14:paraId="338850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以上企业，不属于大企业的分支机构，不存在控股股东为大企业的情形，也不存在与大企业的负责人为同一人的情形。</w:t>
      </w:r>
    </w:p>
    <w:p w14:paraId="1F9DB1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本企业对上述声明内容的真实性负责。如有虚假，将依法承担相应责任。</w:t>
      </w:r>
    </w:p>
    <w:p w14:paraId="2971BC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p>
    <w:p w14:paraId="24DBEC2C">
      <w:pPr>
        <w:keepNext w:val="0"/>
        <w:keepLines w:val="0"/>
        <w:pageBreakBefore w:val="0"/>
        <w:widowControl/>
        <w:kinsoku w:val="0"/>
        <w:wordWrap/>
        <w:overflowPunct/>
        <w:topLinePunct w:val="0"/>
        <w:autoSpaceDE w:val="0"/>
        <w:autoSpaceDN w:val="0"/>
        <w:bidi w:val="0"/>
        <w:adjustRightInd w:val="0"/>
        <w:snapToGrid w:val="0"/>
        <w:spacing w:line="360" w:lineRule="auto"/>
        <w:ind w:firstLine="4800" w:firstLineChars="20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企业名称（盖章）：</w:t>
      </w:r>
    </w:p>
    <w:p w14:paraId="1260F7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                                     日期：</w:t>
      </w:r>
    </w:p>
    <w:p w14:paraId="79F464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82546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60EA54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注：</w:t>
      </w:r>
      <w:r>
        <w:rPr>
          <w:rFonts w:hint="eastAsia" w:ascii="仿宋" w:hAnsi="仿宋" w:eastAsia="仿宋" w:cs="仿宋"/>
          <w:sz w:val="24"/>
          <w:szCs w:val="24"/>
        </w:rPr>
        <w:t>从业人员、营业收入、资产总额填报上一年度数据，无上一年度数据的新成立企业可不填报</w:t>
      </w:r>
      <w:r>
        <w:rPr>
          <w:rFonts w:hint="eastAsia" w:ascii="仿宋" w:hAnsi="仿宋" w:eastAsia="仿宋" w:cs="仿宋"/>
          <w:sz w:val="24"/>
          <w:szCs w:val="24"/>
          <w:lang w:eastAsia="zh-CN"/>
        </w:rPr>
        <w:t>。</w:t>
      </w:r>
    </w:p>
    <w:p w14:paraId="70BCF6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0B7A1482">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bookmarkStart w:id="57" w:name="_Toc6842"/>
      <w:r>
        <w:rPr>
          <w:rFonts w:hint="eastAsia" w:ascii="仿宋" w:hAnsi="仿宋" w:eastAsia="仿宋" w:cs="仿宋"/>
          <w:b/>
          <w:bCs/>
          <w:color w:val="000000"/>
          <w:sz w:val="24"/>
          <w:szCs w:val="24"/>
          <w:lang w:val="en-US" w:eastAsia="zh-CN"/>
        </w:rPr>
        <w:t>残疾人福利性单位声明函（若是）</w:t>
      </w:r>
      <w:bookmarkEnd w:id="57"/>
    </w:p>
    <w:p w14:paraId="5CA1B761">
      <w:pPr>
        <w:spacing w:before="145" w:beforeLines="50" w:after="145" w:afterLines="50" w:line="300" w:lineRule="auto"/>
        <w:ind w:firstLine="504" w:firstLineChars="200"/>
        <w:rPr>
          <w:rFonts w:hint="eastAsia" w:ascii="仿宋" w:hAnsi="仿宋" w:eastAsia="仿宋" w:cs="仿宋"/>
          <w:color w:val="000000"/>
          <w:spacing w:val="6"/>
          <w:sz w:val="24"/>
          <w:szCs w:val="24"/>
        </w:rPr>
      </w:pPr>
    </w:p>
    <w:p w14:paraId="132791E4">
      <w:pPr>
        <w:spacing w:before="145" w:beforeLines="50" w:after="145" w:afterLines="50" w:line="300" w:lineRule="auto"/>
        <w:ind w:right="569" w:rightChars="271"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项目采购活动提供本单位制造的服务或产品（由本单位承担工程/提供服务），或者提供其他残疾人福利性单位制造的服务或产品（不包括使用非残疾人福利性单位注册商标的服务或产品）。</w:t>
      </w:r>
    </w:p>
    <w:p w14:paraId="2F683B1E">
      <w:pPr>
        <w:spacing w:before="145" w:beforeLines="50" w:after="145" w:afterLines="50" w:line="30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本单位在本次政府采购活动中提供的残疾人福利单位产品报价合计为人民币（大写）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圆整（￥：     ）。</w:t>
      </w:r>
    </w:p>
    <w:p w14:paraId="4A9E288A">
      <w:pPr>
        <w:spacing w:before="145" w:beforeLines="50" w:after="145" w:afterLines="50" w:line="30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本单位对上述声明的真实性负责。如有虚假，将依法承担相应责任。</w:t>
      </w:r>
    </w:p>
    <w:p w14:paraId="2460748D">
      <w:pPr>
        <w:spacing w:before="145" w:beforeLines="50" w:after="145" w:afterLines="50" w:line="300" w:lineRule="auto"/>
        <w:ind w:firstLine="480" w:firstLineChars="200"/>
        <w:rPr>
          <w:rFonts w:hint="eastAsia" w:ascii="仿宋" w:hAnsi="仿宋" w:eastAsia="仿宋" w:cs="仿宋"/>
          <w:color w:val="000000"/>
          <w:sz w:val="24"/>
          <w:szCs w:val="24"/>
        </w:rPr>
      </w:pPr>
    </w:p>
    <w:p w14:paraId="110A336F">
      <w:pPr>
        <w:spacing w:before="145" w:beforeLines="50" w:after="145" w:afterLines="50" w:line="30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（备注：1、</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如不提供此声明函，价格将不做相应扣除。2、中标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为残疾人福利单位的，此声明函将随中标结果同时公告，接受社会监督）</w:t>
      </w:r>
    </w:p>
    <w:p w14:paraId="1D0B22E2">
      <w:pPr>
        <w:spacing w:before="145" w:beforeLines="50" w:after="145" w:afterLines="50" w:line="300" w:lineRule="auto"/>
        <w:ind w:firstLine="504" w:firstLineChars="200"/>
        <w:rPr>
          <w:rFonts w:hint="eastAsia" w:ascii="仿宋" w:hAnsi="仿宋" w:eastAsia="仿宋" w:cs="仿宋"/>
          <w:color w:val="000000"/>
          <w:spacing w:val="6"/>
          <w:sz w:val="24"/>
          <w:szCs w:val="24"/>
        </w:rPr>
      </w:pPr>
    </w:p>
    <w:p w14:paraId="0FE43FB4">
      <w:pPr>
        <w:spacing w:before="145" w:beforeLines="50" w:after="145" w:afterLines="50" w:line="300" w:lineRule="auto"/>
        <w:ind w:right="420" w:rightChars="200" w:firstLine="378" w:firstLineChars="150"/>
        <w:jc w:val="right"/>
        <w:rPr>
          <w:rFonts w:hint="eastAsia" w:ascii="仿宋" w:hAnsi="仿宋" w:eastAsia="仿宋" w:cs="仿宋"/>
          <w:color w:val="000000"/>
          <w:sz w:val="24"/>
          <w:szCs w:val="24"/>
        </w:rPr>
      </w:pPr>
      <w:r>
        <w:rPr>
          <w:rFonts w:hint="eastAsia" w:ascii="仿宋" w:hAnsi="仿宋" w:eastAsia="仿宋" w:cs="仿宋"/>
          <w:color w:val="000000"/>
          <w:spacing w:val="6"/>
          <w:sz w:val="24"/>
          <w:szCs w:val="24"/>
        </w:rPr>
        <w:t xml:space="preserve">             </w:t>
      </w:r>
      <w:r>
        <w:rPr>
          <w:rFonts w:hint="eastAsia" w:ascii="仿宋" w:hAnsi="仿宋" w:eastAsia="仿宋" w:cs="仿宋"/>
          <w:color w:val="000000"/>
          <w:sz w:val="24"/>
          <w:szCs w:val="24"/>
        </w:rPr>
        <w:t xml:space="preserve">                  企业名称（</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p>
    <w:p w14:paraId="35E35D01">
      <w:pPr>
        <w:spacing w:before="145" w:beforeLines="50" w:after="145" w:afterLines="50" w:line="300" w:lineRule="auto"/>
        <w:ind w:right="480"/>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14:paraId="05AE0099">
      <w:pPr>
        <w:tabs>
          <w:tab w:val="left" w:pos="4860"/>
        </w:tabs>
        <w:spacing w:before="145" w:beforeLines="50" w:after="145" w:afterLines="50" w:line="300" w:lineRule="auto"/>
        <w:ind w:right="1560"/>
        <w:jc w:val="both"/>
        <w:rPr>
          <w:rFonts w:hint="eastAsia" w:ascii="仿宋" w:hAnsi="仿宋" w:eastAsia="仿宋" w:cs="仿宋"/>
          <w:color w:val="000000"/>
          <w:sz w:val="24"/>
          <w:szCs w:val="24"/>
        </w:rPr>
      </w:pPr>
    </w:p>
    <w:p w14:paraId="20442115">
      <w:pPr>
        <w:spacing w:before="145" w:beforeLines="50" w:after="145" w:afterLines="50" w:line="300" w:lineRule="auto"/>
        <w:rPr>
          <w:rStyle w:val="25"/>
          <w:rFonts w:hint="eastAsia" w:ascii="仿宋" w:hAnsi="仿宋" w:eastAsia="仿宋" w:cs="仿宋"/>
          <w:color w:val="000000"/>
          <w:sz w:val="24"/>
          <w:szCs w:val="24"/>
        </w:rPr>
      </w:pPr>
      <w:r>
        <w:rPr>
          <w:rFonts w:hint="eastAsia" w:ascii="仿宋" w:hAnsi="仿宋" w:eastAsia="仿宋" w:cs="仿宋"/>
          <w:bCs/>
          <w:color w:val="000000"/>
          <w:sz w:val="24"/>
          <w:szCs w:val="24"/>
          <w:lang w:eastAsia="zh-CN"/>
        </w:rPr>
        <w:t>注：符合条件的残疾人福利性单位请提供本函，不符合的不提供本函。</w:t>
      </w:r>
    </w:p>
    <w:p w14:paraId="167CC3A4">
      <w:pPr>
        <w:topLinePunct/>
        <w:spacing w:line="400" w:lineRule="exact"/>
        <w:rPr>
          <w:rFonts w:hint="eastAsia" w:ascii="仿宋" w:hAnsi="仿宋" w:eastAsia="仿宋" w:cs="仿宋"/>
          <w:color w:val="000000"/>
          <w:kern w:val="0"/>
          <w:sz w:val="24"/>
          <w:szCs w:val="24"/>
          <w:highlight w:val="none"/>
        </w:rPr>
      </w:pPr>
    </w:p>
    <w:p w14:paraId="7897230E">
      <w:pPr>
        <w:spacing w:before="145" w:beforeLines="50" w:after="145" w:afterLines="50" w:line="300" w:lineRule="auto"/>
        <w:rPr>
          <w:rFonts w:hint="eastAsia" w:ascii="仿宋" w:hAnsi="仿宋" w:eastAsia="仿宋" w:cs="仿宋"/>
          <w:color w:val="000000"/>
          <w:sz w:val="24"/>
          <w:szCs w:val="24"/>
          <w:lang w:val="en-US" w:eastAsia="zh-CN"/>
        </w:rPr>
      </w:pPr>
    </w:p>
    <w:p w14:paraId="6AD9259D">
      <w:pPr>
        <w:pStyle w:val="6"/>
        <w:rPr>
          <w:rFonts w:hint="eastAsia" w:ascii="仿宋" w:hAnsi="仿宋" w:eastAsia="仿宋" w:cs="仿宋"/>
          <w:color w:val="000000"/>
          <w:sz w:val="24"/>
          <w:szCs w:val="24"/>
          <w:lang w:val="en-US" w:eastAsia="zh-CN"/>
        </w:rPr>
      </w:pPr>
    </w:p>
    <w:p w14:paraId="598FC9D2">
      <w:pPr>
        <w:rPr>
          <w:rFonts w:hint="eastAsia" w:ascii="仿宋" w:hAnsi="仿宋" w:eastAsia="仿宋" w:cs="仿宋"/>
          <w:color w:val="000000"/>
          <w:sz w:val="24"/>
          <w:szCs w:val="24"/>
          <w:lang w:val="en-US" w:eastAsia="zh-CN"/>
        </w:rPr>
      </w:pPr>
    </w:p>
    <w:p w14:paraId="7E2B5F55">
      <w:pPr>
        <w:rPr>
          <w:rFonts w:hint="eastAsia" w:ascii="仿宋" w:hAnsi="仿宋" w:eastAsia="仿宋" w:cs="仿宋"/>
          <w:color w:val="000000"/>
          <w:sz w:val="24"/>
          <w:szCs w:val="24"/>
          <w:lang w:val="en-US" w:eastAsia="zh-CN"/>
        </w:rPr>
      </w:pPr>
    </w:p>
    <w:p w14:paraId="5E457357">
      <w:pPr>
        <w:pStyle w:val="9"/>
        <w:rPr>
          <w:rFonts w:hint="eastAsia" w:ascii="仿宋" w:hAnsi="仿宋" w:eastAsia="仿宋" w:cs="仿宋"/>
          <w:color w:val="000000"/>
          <w:sz w:val="24"/>
          <w:szCs w:val="24"/>
          <w:lang w:val="en-US" w:eastAsia="zh-CN"/>
        </w:rPr>
      </w:pPr>
    </w:p>
    <w:p w14:paraId="5DE37C21">
      <w:pPr>
        <w:pStyle w:val="10"/>
        <w:rPr>
          <w:rFonts w:hint="eastAsia" w:ascii="仿宋" w:hAnsi="仿宋" w:eastAsia="仿宋" w:cs="仿宋"/>
          <w:sz w:val="24"/>
          <w:szCs w:val="24"/>
          <w:lang w:val="en-US" w:eastAsia="zh-CN"/>
        </w:rPr>
      </w:pPr>
    </w:p>
    <w:p w14:paraId="5D5739CA">
      <w:pPr>
        <w:pStyle w:val="10"/>
        <w:rPr>
          <w:rFonts w:hint="eastAsia" w:ascii="仿宋" w:hAnsi="仿宋" w:eastAsia="仿宋" w:cs="仿宋"/>
          <w:sz w:val="24"/>
          <w:szCs w:val="24"/>
          <w:lang w:val="en-US" w:eastAsia="zh-CN"/>
        </w:rPr>
      </w:pPr>
    </w:p>
    <w:p w14:paraId="530B45AD">
      <w:pPr>
        <w:pStyle w:val="10"/>
        <w:rPr>
          <w:rFonts w:hint="eastAsia" w:ascii="仿宋" w:hAnsi="仿宋" w:eastAsia="仿宋" w:cs="仿宋"/>
          <w:sz w:val="24"/>
          <w:szCs w:val="24"/>
          <w:lang w:val="en-US" w:eastAsia="zh-CN"/>
        </w:rPr>
      </w:pPr>
    </w:p>
    <w:p w14:paraId="2E279B78">
      <w:pPr>
        <w:pStyle w:val="10"/>
        <w:rPr>
          <w:rFonts w:hint="eastAsia" w:ascii="仿宋" w:hAnsi="仿宋" w:eastAsia="仿宋" w:cs="仿宋"/>
          <w:sz w:val="24"/>
          <w:szCs w:val="24"/>
          <w:lang w:val="en-US" w:eastAsia="zh-CN"/>
        </w:rPr>
      </w:pPr>
    </w:p>
    <w:p w14:paraId="59AECF59">
      <w:pPr>
        <w:pStyle w:val="10"/>
        <w:rPr>
          <w:rFonts w:hint="eastAsia" w:ascii="仿宋" w:hAnsi="仿宋" w:eastAsia="仿宋" w:cs="仿宋"/>
          <w:sz w:val="24"/>
          <w:szCs w:val="24"/>
          <w:lang w:val="en-US" w:eastAsia="zh-CN"/>
        </w:rPr>
      </w:pPr>
    </w:p>
    <w:p w14:paraId="12A9062B">
      <w:pPr>
        <w:pStyle w:val="10"/>
        <w:rPr>
          <w:rFonts w:hint="eastAsia" w:ascii="仿宋" w:hAnsi="仿宋" w:eastAsia="仿宋" w:cs="仿宋"/>
          <w:sz w:val="24"/>
          <w:szCs w:val="24"/>
          <w:lang w:val="en-US" w:eastAsia="zh-CN"/>
        </w:rPr>
      </w:pPr>
    </w:p>
    <w:p w14:paraId="4BDC42B0">
      <w:pPr>
        <w:pStyle w:val="10"/>
        <w:rPr>
          <w:rFonts w:hint="eastAsia" w:ascii="仿宋" w:hAnsi="仿宋" w:eastAsia="仿宋" w:cs="仿宋"/>
          <w:sz w:val="24"/>
          <w:szCs w:val="24"/>
          <w:lang w:val="en-US" w:eastAsia="zh-CN"/>
        </w:rPr>
      </w:pPr>
    </w:p>
    <w:p w14:paraId="4E9F6919">
      <w:pPr>
        <w:pStyle w:val="10"/>
        <w:rPr>
          <w:rFonts w:hint="eastAsia" w:ascii="仿宋" w:hAnsi="仿宋" w:eastAsia="仿宋" w:cs="仿宋"/>
          <w:sz w:val="24"/>
          <w:szCs w:val="24"/>
          <w:lang w:val="en-US" w:eastAsia="zh-CN"/>
        </w:rPr>
      </w:pPr>
    </w:p>
    <w:p w14:paraId="6E73C0A3">
      <w:pPr>
        <w:pStyle w:val="10"/>
        <w:rPr>
          <w:rFonts w:hint="eastAsia" w:ascii="仿宋" w:hAnsi="仿宋" w:eastAsia="仿宋" w:cs="仿宋"/>
          <w:sz w:val="24"/>
          <w:szCs w:val="24"/>
          <w:lang w:val="en-US" w:eastAsia="zh-CN"/>
        </w:rPr>
      </w:pPr>
    </w:p>
    <w:p w14:paraId="493980EF">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监狱企业声明函（若是）</w:t>
      </w:r>
    </w:p>
    <w:p w14:paraId="372BAE31">
      <w:pPr>
        <w:pStyle w:val="9"/>
        <w:rPr>
          <w:rFonts w:hint="eastAsia" w:ascii="仿宋" w:hAnsi="仿宋" w:eastAsia="仿宋" w:cs="仿宋"/>
          <w:sz w:val="24"/>
          <w:szCs w:val="24"/>
          <w:lang w:val="en-US" w:eastAsia="zh-CN"/>
        </w:rPr>
      </w:pPr>
    </w:p>
    <w:p w14:paraId="75AA57CD">
      <w:pPr>
        <w:spacing w:line="277" w:lineRule="auto"/>
        <w:ind w:right="569" w:rightChars="271" w:firstLine="480" w:firstLineChars="200"/>
        <w:jc w:val="both"/>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color w:val="000000"/>
          <w:sz w:val="24"/>
          <w:szCs w:val="24"/>
        </w:rPr>
        <w:t>单位郑重声明，根据《关于政府采购支持监狱企业发展有关问题的通知》（财库〔2014〕 68 号）的规定，本单位为符合条件的监狱单位，且本单</w:t>
      </w:r>
      <w:r>
        <w:rPr>
          <w:rFonts w:hint="eastAsia" w:ascii="仿宋" w:hAnsi="仿宋" w:eastAsia="仿宋" w:cs="仿宋"/>
          <w:sz w:val="24"/>
          <w:szCs w:val="24"/>
        </w:rPr>
        <w:t>位参加</w:t>
      </w:r>
      <w:r>
        <w:rPr>
          <w:rFonts w:hint="eastAsia" w:ascii="仿宋" w:hAnsi="仿宋" w:eastAsia="仿宋" w:cs="仿宋"/>
          <w:sz w:val="24"/>
          <w:szCs w:val="24"/>
          <w:u w:val="single"/>
        </w:rPr>
        <w:t>______</w:t>
      </w:r>
      <w:r>
        <w:rPr>
          <w:rFonts w:hint="eastAsia" w:ascii="仿宋" w:hAnsi="仿宋" w:eastAsia="仿宋" w:cs="仿宋"/>
          <w:sz w:val="24"/>
          <w:szCs w:val="24"/>
        </w:rPr>
        <w:t>单位的</w:t>
      </w:r>
      <w:r>
        <w:rPr>
          <w:rFonts w:hint="eastAsia" w:ascii="仿宋" w:hAnsi="仿宋" w:eastAsia="仿宋" w:cs="仿宋"/>
          <w:sz w:val="24"/>
          <w:szCs w:val="24"/>
          <w:u w:val="single"/>
        </w:rPr>
        <w:t>______</w:t>
      </w:r>
      <w:r>
        <w:rPr>
          <w:rFonts w:hint="eastAsia" w:ascii="仿宋" w:hAnsi="仿宋" w:eastAsia="仿宋" w:cs="仿宋"/>
          <w:sz w:val="24"/>
          <w:szCs w:val="24"/>
        </w:rPr>
        <w:t>项目采购活动提供本单位</w:t>
      </w:r>
    </w:p>
    <w:p w14:paraId="68B5A3FA">
      <w:pPr>
        <w:spacing w:line="277" w:lineRule="auto"/>
        <w:rPr>
          <w:rFonts w:hint="eastAsia" w:ascii="仿宋" w:hAnsi="仿宋" w:eastAsia="仿宋" w:cs="仿宋"/>
          <w:sz w:val="24"/>
          <w:szCs w:val="24"/>
        </w:rPr>
      </w:pPr>
      <w:r>
        <w:rPr>
          <w:rFonts w:hint="eastAsia" w:ascii="仿宋" w:hAnsi="仿宋" w:eastAsia="仿宋" w:cs="仿宋"/>
          <w:sz w:val="24"/>
          <w:szCs w:val="24"/>
        </w:rPr>
        <w:t>制造的货物（由本单位承担工程/提供服务）。</w:t>
      </w:r>
    </w:p>
    <w:p w14:paraId="0A2CB05F">
      <w:pPr>
        <w:spacing w:line="277"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0A5E112B">
      <w:pPr>
        <w:spacing w:line="277" w:lineRule="auto"/>
        <w:rPr>
          <w:rFonts w:hint="eastAsia" w:ascii="仿宋" w:hAnsi="仿宋" w:eastAsia="仿宋" w:cs="仿宋"/>
          <w:sz w:val="24"/>
          <w:szCs w:val="24"/>
        </w:rPr>
      </w:pPr>
    </w:p>
    <w:p w14:paraId="096B9615">
      <w:pPr>
        <w:spacing w:line="277" w:lineRule="auto"/>
        <w:rPr>
          <w:rFonts w:hint="eastAsia" w:ascii="仿宋" w:hAnsi="仿宋" w:eastAsia="仿宋" w:cs="仿宋"/>
          <w:sz w:val="24"/>
          <w:szCs w:val="24"/>
        </w:rPr>
      </w:pPr>
    </w:p>
    <w:p w14:paraId="2FE97C7D">
      <w:pPr>
        <w:spacing w:line="277" w:lineRule="auto"/>
        <w:rPr>
          <w:rFonts w:hint="eastAsia" w:ascii="仿宋" w:hAnsi="仿宋" w:eastAsia="仿宋" w:cs="仿宋"/>
          <w:sz w:val="24"/>
          <w:szCs w:val="24"/>
        </w:rPr>
      </w:pPr>
    </w:p>
    <w:p w14:paraId="7BA03BAA">
      <w:pPr>
        <w:spacing w:line="277" w:lineRule="auto"/>
        <w:rPr>
          <w:rFonts w:hint="eastAsia" w:ascii="仿宋" w:hAnsi="仿宋" w:eastAsia="仿宋" w:cs="仿宋"/>
          <w:sz w:val="24"/>
          <w:szCs w:val="24"/>
        </w:rPr>
      </w:pPr>
    </w:p>
    <w:p w14:paraId="367778B6">
      <w:pPr>
        <w:spacing w:line="277" w:lineRule="auto"/>
        <w:rPr>
          <w:rFonts w:hint="eastAsia" w:ascii="仿宋" w:hAnsi="仿宋" w:eastAsia="仿宋" w:cs="仿宋"/>
          <w:sz w:val="24"/>
          <w:szCs w:val="24"/>
        </w:rPr>
      </w:pPr>
    </w:p>
    <w:p w14:paraId="00DDE4D6">
      <w:pPr>
        <w:spacing w:before="145" w:beforeLines="50" w:after="145" w:afterLines="50" w:line="300" w:lineRule="auto"/>
        <w:ind w:firstLine="360" w:firstLineChars="150"/>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企业名称（</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p>
    <w:p w14:paraId="57BEAC96">
      <w:pPr>
        <w:spacing w:before="145" w:beforeLines="50" w:after="145" w:afterLines="50" w:line="300" w:lineRule="auto"/>
        <w:ind w:right="480"/>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14:paraId="5A3F0B6D">
      <w:pPr>
        <w:pStyle w:val="9"/>
        <w:rPr>
          <w:rFonts w:hint="eastAsia" w:ascii="仿宋" w:hAnsi="仿宋" w:eastAsia="仿宋" w:cs="仿宋"/>
          <w:color w:val="000000"/>
          <w:sz w:val="24"/>
          <w:szCs w:val="24"/>
        </w:rPr>
      </w:pPr>
    </w:p>
    <w:p w14:paraId="42A605D2">
      <w:pPr>
        <w:pStyle w:val="10"/>
        <w:rPr>
          <w:rFonts w:hint="eastAsia" w:ascii="仿宋" w:hAnsi="仿宋" w:eastAsia="仿宋" w:cs="仿宋"/>
          <w:color w:val="000000"/>
          <w:sz w:val="24"/>
          <w:szCs w:val="24"/>
        </w:rPr>
      </w:pPr>
    </w:p>
    <w:p w14:paraId="50ECC1D9">
      <w:pPr>
        <w:pStyle w:val="10"/>
        <w:rPr>
          <w:rFonts w:hint="eastAsia" w:ascii="仿宋" w:hAnsi="仿宋" w:eastAsia="仿宋" w:cs="仿宋"/>
          <w:color w:val="000000"/>
          <w:sz w:val="24"/>
          <w:szCs w:val="24"/>
        </w:rPr>
      </w:pPr>
    </w:p>
    <w:p w14:paraId="0B1E5D5E">
      <w:pPr>
        <w:pStyle w:val="10"/>
        <w:rPr>
          <w:rFonts w:hint="eastAsia" w:ascii="仿宋" w:hAnsi="仿宋" w:eastAsia="仿宋" w:cs="仿宋"/>
          <w:color w:val="000000"/>
          <w:sz w:val="24"/>
          <w:szCs w:val="24"/>
        </w:rPr>
      </w:pPr>
    </w:p>
    <w:p w14:paraId="68E7DD3B">
      <w:pPr>
        <w:pStyle w:val="10"/>
        <w:rPr>
          <w:rFonts w:hint="eastAsia" w:ascii="仿宋" w:hAnsi="仿宋" w:eastAsia="仿宋" w:cs="仿宋"/>
          <w:color w:val="000000"/>
          <w:sz w:val="24"/>
          <w:szCs w:val="24"/>
        </w:rPr>
      </w:pPr>
    </w:p>
    <w:p w14:paraId="46F7B983">
      <w:pPr>
        <w:pStyle w:val="10"/>
        <w:rPr>
          <w:rFonts w:hint="eastAsia" w:ascii="仿宋" w:hAnsi="仿宋" w:eastAsia="仿宋" w:cs="仿宋"/>
          <w:color w:val="000000"/>
          <w:sz w:val="24"/>
          <w:szCs w:val="24"/>
        </w:rPr>
      </w:pPr>
    </w:p>
    <w:p w14:paraId="3654736C">
      <w:pPr>
        <w:pStyle w:val="10"/>
        <w:rPr>
          <w:rFonts w:hint="eastAsia" w:ascii="仿宋" w:hAnsi="仿宋" w:eastAsia="仿宋" w:cs="仿宋"/>
          <w:color w:val="000000"/>
          <w:sz w:val="24"/>
          <w:szCs w:val="24"/>
        </w:rPr>
      </w:pPr>
    </w:p>
    <w:p w14:paraId="0B3915D2">
      <w:pPr>
        <w:pStyle w:val="10"/>
        <w:rPr>
          <w:rFonts w:hint="eastAsia" w:ascii="仿宋" w:hAnsi="仿宋" w:eastAsia="仿宋" w:cs="仿宋"/>
          <w:color w:val="000000"/>
          <w:sz w:val="24"/>
          <w:szCs w:val="24"/>
        </w:rPr>
      </w:pPr>
    </w:p>
    <w:p w14:paraId="0EBB52E8">
      <w:pPr>
        <w:pStyle w:val="10"/>
        <w:rPr>
          <w:rFonts w:hint="eastAsia" w:ascii="仿宋" w:hAnsi="仿宋" w:eastAsia="仿宋" w:cs="仿宋"/>
          <w:color w:val="000000"/>
          <w:sz w:val="24"/>
          <w:szCs w:val="24"/>
        </w:rPr>
      </w:pPr>
    </w:p>
    <w:p w14:paraId="087AFF0E">
      <w:pPr>
        <w:spacing w:before="145" w:beforeLines="50" w:after="145" w:afterLines="50" w:line="300" w:lineRule="auto"/>
        <w:rPr>
          <w:rStyle w:val="25"/>
          <w:rFonts w:hint="eastAsia" w:ascii="仿宋" w:hAnsi="仿宋" w:eastAsia="仿宋" w:cs="仿宋"/>
          <w:color w:val="000000"/>
          <w:sz w:val="24"/>
          <w:szCs w:val="24"/>
        </w:rPr>
      </w:pPr>
      <w:r>
        <w:rPr>
          <w:rFonts w:hint="eastAsia" w:ascii="仿宋" w:hAnsi="仿宋" w:eastAsia="仿宋" w:cs="仿宋"/>
          <w:bCs/>
          <w:color w:val="000000"/>
          <w:sz w:val="24"/>
          <w:szCs w:val="24"/>
          <w:lang w:eastAsia="zh-CN"/>
        </w:rPr>
        <w:t>注：符合条件的</w:t>
      </w:r>
      <w:r>
        <w:rPr>
          <w:rFonts w:hint="eastAsia" w:ascii="仿宋" w:hAnsi="仿宋" w:eastAsia="仿宋" w:cs="仿宋"/>
          <w:b w:val="0"/>
          <w:bCs/>
          <w:snapToGrid/>
          <w:color w:val="000000"/>
          <w:kern w:val="0"/>
          <w:sz w:val="24"/>
          <w:szCs w:val="24"/>
          <w:lang w:val="en-US" w:eastAsia="zh-CN" w:bidi="ar-SA"/>
        </w:rPr>
        <w:t>监狱企业</w:t>
      </w:r>
      <w:r>
        <w:rPr>
          <w:rFonts w:hint="eastAsia" w:ascii="仿宋" w:hAnsi="仿宋" w:eastAsia="仿宋" w:cs="仿宋"/>
          <w:bCs/>
          <w:color w:val="000000"/>
          <w:sz w:val="24"/>
          <w:szCs w:val="24"/>
          <w:lang w:eastAsia="zh-CN"/>
        </w:rPr>
        <w:t>单位请提供本函，不符合的不提供本函。</w:t>
      </w:r>
    </w:p>
    <w:p w14:paraId="4C9B19D1">
      <w:pPr>
        <w:pStyle w:val="3"/>
        <w:numPr>
          <w:ilvl w:val="0"/>
          <w:numId w:val="0"/>
        </w:numPr>
        <w:spacing w:line="240" w:lineRule="auto"/>
        <w:contextualSpacing/>
        <w:jc w:val="center"/>
        <w:outlineLvl w:val="9"/>
        <w:rPr>
          <w:rFonts w:hint="eastAsia" w:ascii="仿宋" w:hAnsi="仿宋" w:eastAsia="仿宋" w:cs="仿宋"/>
          <w:color w:val="000000" w:themeColor="text1"/>
          <w:sz w:val="24"/>
          <w:szCs w:val="24"/>
          <w:lang w:val="en-US" w:eastAsia="zh-CN"/>
          <w14:textFill>
            <w14:solidFill>
              <w14:schemeClr w14:val="tx1"/>
            </w14:solidFill>
          </w14:textFill>
        </w:rPr>
      </w:pPr>
    </w:p>
    <w:p w14:paraId="5C722BD0">
      <w:pPr>
        <w:rPr>
          <w:rFonts w:hint="eastAsia" w:ascii="仿宋" w:hAnsi="仿宋" w:eastAsia="仿宋" w:cs="仿宋"/>
          <w:color w:val="000000" w:themeColor="text1"/>
          <w:sz w:val="24"/>
          <w:szCs w:val="24"/>
          <w:lang w:val="en-US" w:eastAsia="zh-CN"/>
          <w14:textFill>
            <w14:solidFill>
              <w14:schemeClr w14:val="tx1"/>
            </w14:solidFill>
          </w14:textFill>
        </w:rPr>
      </w:pPr>
    </w:p>
    <w:p w14:paraId="76F9123D">
      <w:pPr>
        <w:pStyle w:val="9"/>
        <w:rPr>
          <w:rFonts w:hint="eastAsia" w:ascii="仿宋" w:hAnsi="仿宋" w:eastAsia="仿宋" w:cs="仿宋"/>
          <w:color w:val="000000" w:themeColor="text1"/>
          <w:sz w:val="24"/>
          <w:szCs w:val="24"/>
          <w:lang w:val="en-US" w:eastAsia="zh-CN"/>
          <w14:textFill>
            <w14:solidFill>
              <w14:schemeClr w14:val="tx1"/>
            </w14:solidFill>
          </w14:textFill>
        </w:rPr>
      </w:pPr>
    </w:p>
    <w:p w14:paraId="560CCA29">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435864B6">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281FFBD1">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6DF9E13E">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5025CA6A">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20DD7D15">
      <w:pPr>
        <w:pStyle w:val="4"/>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24"/>
          <w:szCs w:val="24"/>
          <w:lang w:val="en-US" w:eastAsia="zh-CN"/>
        </w:rPr>
      </w:pPr>
      <w:bookmarkStart w:id="58" w:name="_Toc19875"/>
      <w:r>
        <w:rPr>
          <w:rFonts w:hint="eastAsia" w:ascii="仿宋" w:hAnsi="仿宋" w:eastAsia="仿宋" w:cs="仿宋"/>
          <w:b/>
          <w:bCs/>
          <w:snapToGrid w:val="0"/>
          <w:color w:val="000000"/>
          <w:kern w:val="0"/>
          <w:sz w:val="24"/>
          <w:szCs w:val="24"/>
          <w:lang w:val="en-US" w:eastAsia="zh-CN"/>
        </w:rPr>
        <w:t>十三、业绩一览表</w:t>
      </w:r>
      <w:bookmarkEnd w:id="58"/>
      <w:r>
        <w:rPr>
          <w:rFonts w:hint="eastAsia" w:ascii="仿宋" w:hAnsi="仿宋" w:eastAsia="仿宋" w:cs="仿宋"/>
          <w:b/>
          <w:bCs/>
          <w:snapToGrid w:val="0"/>
          <w:color w:val="000000"/>
          <w:kern w:val="0"/>
          <w:sz w:val="24"/>
          <w:szCs w:val="24"/>
          <w:lang w:val="en-US" w:eastAsia="zh-CN"/>
        </w:rPr>
        <w:t>（若有）</w:t>
      </w:r>
    </w:p>
    <w:p w14:paraId="4A76DD81">
      <w:pPr>
        <w:pStyle w:val="4"/>
        <w:numPr>
          <w:ilvl w:val="0"/>
          <w:numId w:val="0"/>
        </w:numPr>
        <w:spacing w:line="360" w:lineRule="auto"/>
        <w:ind w:left="432" w:leftChars="0" w:hanging="432" w:firstLineChars="0"/>
        <w:jc w:val="center"/>
        <w:outlineLvl w:val="9"/>
        <w:rPr>
          <w:rFonts w:hint="eastAsia" w:ascii="仿宋" w:hAnsi="仿宋" w:eastAsia="仿宋" w:cs="仿宋"/>
          <w:color w:val="000000"/>
          <w:kern w:val="2"/>
          <w:sz w:val="24"/>
          <w:szCs w:val="24"/>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175"/>
        <w:gridCol w:w="1970"/>
        <w:gridCol w:w="1664"/>
        <w:gridCol w:w="1664"/>
      </w:tblGrid>
      <w:tr w14:paraId="0D0E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7" w:hRule="atLeast"/>
        </w:trPr>
        <w:tc>
          <w:tcPr>
            <w:tcW w:w="1763" w:type="dxa"/>
            <w:noWrap w:val="0"/>
            <w:vAlign w:val="top"/>
          </w:tcPr>
          <w:p w14:paraId="6A01844E">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项目名称</w:t>
            </w:r>
          </w:p>
        </w:tc>
        <w:tc>
          <w:tcPr>
            <w:tcW w:w="2175" w:type="dxa"/>
            <w:noWrap w:val="0"/>
            <w:vAlign w:val="top"/>
          </w:tcPr>
          <w:p w14:paraId="6106B91D">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建设单位</w:t>
            </w:r>
          </w:p>
        </w:tc>
        <w:tc>
          <w:tcPr>
            <w:tcW w:w="1970" w:type="dxa"/>
            <w:noWrap w:val="0"/>
            <w:vAlign w:val="top"/>
          </w:tcPr>
          <w:p w14:paraId="4E5E1598">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完成时间</w:t>
            </w:r>
          </w:p>
        </w:tc>
        <w:tc>
          <w:tcPr>
            <w:tcW w:w="1664" w:type="dxa"/>
            <w:noWrap w:val="0"/>
            <w:vAlign w:val="top"/>
          </w:tcPr>
          <w:p w14:paraId="5677D42B">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中标金额</w:t>
            </w:r>
          </w:p>
        </w:tc>
        <w:tc>
          <w:tcPr>
            <w:tcW w:w="1664" w:type="dxa"/>
            <w:noWrap w:val="0"/>
            <w:vAlign w:val="top"/>
          </w:tcPr>
          <w:p w14:paraId="2FEC47BA">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备注</w:t>
            </w:r>
          </w:p>
        </w:tc>
      </w:tr>
      <w:tr w14:paraId="6841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70E7594B">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2D36295E">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42959DBA">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7D2989C1">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05A9698B">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r w14:paraId="015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3AF1AF56">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40432AA2">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38612ACA">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47D6EEA0">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0B262A1C">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r w14:paraId="45F5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1099515A">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6283B2EB">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2153CBE6">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032390B4">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68312911">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r w14:paraId="7210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63" w:type="dxa"/>
            <w:noWrap w:val="0"/>
            <w:vAlign w:val="top"/>
          </w:tcPr>
          <w:p w14:paraId="0740C562">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43C39166">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59F36900">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6B2F420E">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3255A7AC">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bl>
    <w:p w14:paraId="4DDAF888">
      <w:pPr>
        <w:pStyle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注：供应商提供类似业绩，后附中标通知书或施工合同相关证明材料，本表可根据实际情况增行。</w:t>
      </w:r>
    </w:p>
    <w:p w14:paraId="51342C15">
      <w:pPr>
        <w:pStyle w:val="10"/>
        <w:rPr>
          <w:rFonts w:hint="eastAsia" w:ascii="仿宋" w:hAnsi="仿宋" w:eastAsia="仿宋" w:cs="仿宋"/>
          <w:color w:val="000000"/>
          <w:kern w:val="2"/>
          <w:sz w:val="24"/>
          <w:szCs w:val="24"/>
          <w:lang w:val="en-US" w:eastAsia="zh-CN" w:bidi="ar-SA"/>
        </w:rPr>
      </w:pPr>
    </w:p>
    <w:p w14:paraId="7A266CFC">
      <w:pPr>
        <w:pStyle w:val="10"/>
        <w:rPr>
          <w:rFonts w:hint="eastAsia" w:ascii="仿宋" w:hAnsi="仿宋" w:eastAsia="仿宋" w:cs="仿宋"/>
          <w:color w:val="000000"/>
          <w:kern w:val="2"/>
          <w:sz w:val="24"/>
          <w:szCs w:val="24"/>
          <w:lang w:val="en-US" w:eastAsia="zh-CN" w:bidi="ar-SA"/>
        </w:rPr>
      </w:pPr>
    </w:p>
    <w:p w14:paraId="09A1B9F8">
      <w:pPr>
        <w:pStyle w:val="10"/>
        <w:rPr>
          <w:rFonts w:hint="eastAsia" w:ascii="仿宋" w:hAnsi="仿宋" w:eastAsia="仿宋" w:cs="仿宋"/>
          <w:color w:val="000000"/>
          <w:kern w:val="2"/>
          <w:sz w:val="24"/>
          <w:szCs w:val="24"/>
          <w:lang w:val="en-US" w:eastAsia="zh-CN" w:bidi="ar-SA"/>
        </w:rPr>
      </w:pPr>
    </w:p>
    <w:p w14:paraId="13EC1E04">
      <w:pPr>
        <w:pStyle w:val="10"/>
        <w:rPr>
          <w:rFonts w:hint="eastAsia" w:ascii="仿宋" w:hAnsi="仿宋" w:eastAsia="仿宋" w:cs="仿宋"/>
          <w:color w:val="000000"/>
          <w:kern w:val="2"/>
          <w:sz w:val="24"/>
          <w:szCs w:val="24"/>
          <w:lang w:val="en-US" w:eastAsia="zh-CN" w:bidi="ar-SA"/>
        </w:rPr>
      </w:pPr>
    </w:p>
    <w:p w14:paraId="7C0C8C28">
      <w:pPr>
        <w:pStyle w:val="10"/>
        <w:rPr>
          <w:rFonts w:hint="eastAsia" w:ascii="仿宋" w:hAnsi="仿宋" w:eastAsia="仿宋" w:cs="仿宋"/>
          <w:color w:val="000000"/>
          <w:kern w:val="2"/>
          <w:sz w:val="24"/>
          <w:szCs w:val="24"/>
          <w:lang w:val="en-US" w:eastAsia="zh-CN" w:bidi="ar-SA"/>
        </w:rPr>
      </w:pPr>
    </w:p>
    <w:p w14:paraId="364C8C12">
      <w:pPr>
        <w:spacing w:before="75" w:line="229"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1A7C1B0E">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47EE0D9D">
      <w:pPr>
        <w:spacing w:before="151" w:line="231" w:lineRule="auto"/>
        <w:ind w:left="4189"/>
        <w:jc w:val="right"/>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3C82F041">
      <w:pPr>
        <w:pStyle w:val="10"/>
        <w:rPr>
          <w:rFonts w:hint="eastAsia" w:ascii="仿宋" w:hAnsi="仿宋" w:eastAsia="仿宋" w:cs="仿宋"/>
          <w:color w:val="000000"/>
          <w:kern w:val="2"/>
          <w:sz w:val="24"/>
          <w:szCs w:val="24"/>
          <w:lang w:val="en-US" w:eastAsia="zh-CN" w:bidi="ar-SA"/>
        </w:rPr>
        <w:sectPr>
          <w:footerReference r:id="rId27" w:type="default"/>
          <w:pgSz w:w="11906" w:h="16839"/>
          <w:pgMar w:top="1431" w:right="1587" w:bottom="1180" w:left="1687" w:header="0" w:footer="1020" w:gutter="0"/>
          <w:pgNumType w:fmt="decimal"/>
          <w:cols w:equalWidth="0" w:num="1">
            <w:col w:w="9810"/>
          </w:cols>
        </w:sectPr>
      </w:pPr>
    </w:p>
    <w:p w14:paraId="33D4B710">
      <w:pPr>
        <w:pStyle w:val="4"/>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24"/>
          <w:szCs w:val="24"/>
          <w:lang w:val="en-US" w:eastAsia="zh-CN"/>
        </w:rPr>
      </w:pPr>
      <w:bookmarkStart w:id="59" w:name="_Toc3754"/>
      <w:r>
        <w:rPr>
          <w:rFonts w:hint="eastAsia" w:ascii="仿宋" w:hAnsi="仿宋" w:eastAsia="仿宋" w:cs="仿宋"/>
          <w:b/>
          <w:bCs/>
          <w:snapToGrid w:val="0"/>
          <w:color w:val="000000"/>
          <w:kern w:val="0"/>
          <w:sz w:val="24"/>
          <w:szCs w:val="24"/>
          <w:lang w:val="en-US" w:eastAsia="zh-CN"/>
        </w:rPr>
        <w:t>十四、项目管理机构组成表</w:t>
      </w:r>
      <w:bookmarkEnd w:id="59"/>
    </w:p>
    <w:p w14:paraId="2B154692">
      <w:pPr>
        <w:rPr>
          <w:rFonts w:hint="eastAsia" w:ascii="仿宋" w:hAnsi="仿宋" w:eastAsia="仿宋" w:cs="仿宋"/>
          <w:sz w:val="24"/>
          <w:szCs w:val="24"/>
        </w:rPr>
      </w:pPr>
    </w:p>
    <w:tbl>
      <w:tblPr>
        <w:tblStyle w:val="14"/>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63"/>
        <w:gridCol w:w="762"/>
        <w:gridCol w:w="1334"/>
        <w:gridCol w:w="741"/>
        <w:gridCol w:w="777"/>
        <w:gridCol w:w="795"/>
        <w:gridCol w:w="2155"/>
        <w:gridCol w:w="1025"/>
      </w:tblGrid>
      <w:tr w14:paraId="61A2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5" w:type="dxa"/>
            <w:vMerge w:val="restart"/>
            <w:noWrap w:val="0"/>
            <w:vAlign w:val="center"/>
          </w:tcPr>
          <w:p w14:paraId="7928BB5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w:t>
            </w:r>
          </w:p>
        </w:tc>
        <w:tc>
          <w:tcPr>
            <w:tcW w:w="763" w:type="dxa"/>
            <w:vMerge w:val="restart"/>
            <w:noWrap w:val="0"/>
            <w:vAlign w:val="center"/>
          </w:tcPr>
          <w:p w14:paraId="2DC6E1D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762" w:type="dxa"/>
            <w:vMerge w:val="restart"/>
            <w:noWrap w:val="0"/>
            <w:vAlign w:val="center"/>
          </w:tcPr>
          <w:p w14:paraId="23E3947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职称</w:t>
            </w:r>
          </w:p>
        </w:tc>
        <w:tc>
          <w:tcPr>
            <w:tcW w:w="5802" w:type="dxa"/>
            <w:gridSpan w:val="5"/>
            <w:noWrap w:val="0"/>
            <w:vAlign w:val="center"/>
          </w:tcPr>
          <w:p w14:paraId="33F2472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执业或职业资格证明</w:t>
            </w:r>
          </w:p>
        </w:tc>
        <w:tc>
          <w:tcPr>
            <w:tcW w:w="1025" w:type="dxa"/>
            <w:noWrap w:val="0"/>
            <w:vAlign w:val="center"/>
          </w:tcPr>
          <w:p w14:paraId="7547EFA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4B41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5" w:type="dxa"/>
            <w:vMerge w:val="continue"/>
            <w:noWrap w:val="0"/>
            <w:vAlign w:val="center"/>
          </w:tcPr>
          <w:p w14:paraId="78F802C2">
            <w:pPr>
              <w:spacing w:line="360" w:lineRule="auto"/>
              <w:jc w:val="center"/>
              <w:rPr>
                <w:rFonts w:hint="eastAsia" w:ascii="仿宋" w:hAnsi="仿宋" w:eastAsia="仿宋" w:cs="仿宋"/>
                <w:color w:val="000000"/>
                <w:sz w:val="24"/>
                <w:szCs w:val="24"/>
              </w:rPr>
            </w:pPr>
          </w:p>
        </w:tc>
        <w:tc>
          <w:tcPr>
            <w:tcW w:w="763" w:type="dxa"/>
            <w:vMerge w:val="continue"/>
            <w:noWrap w:val="0"/>
            <w:vAlign w:val="center"/>
          </w:tcPr>
          <w:p w14:paraId="712B741A">
            <w:pPr>
              <w:spacing w:line="360" w:lineRule="auto"/>
              <w:jc w:val="center"/>
              <w:rPr>
                <w:rFonts w:hint="eastAsia" w:ascii="仿宋" w:hAnsi="仿宋" w:eastAsia="仿宋" w:cs="仿宋"/>
                <w:color w:val="000000"/>
                <w:sz w:val="24"/>
                <w:szCs w:val="24"/>
              </w:rPr>
            </w:pPr>
          </w:p>
        </w:tc>
        <w:tc>
          <w:tcPr>
            <w:tcW w:w="762" w:type="dxa"/>
            <w:vMerge w:val="continue"/>
            <w:noWrap w:val="0"/>
            <w:vAlign w:val="center"/>
          </w:tcPr>
          <w:p w14:paraId="451A5181">
            <w:pPr>
              <w:spacing w:line="360" w:lineRule="auto"/>
              <w:jc w:val="center"/>
              <w:rPr>
                <w:rFonts w:hint="eastAsia" w:ascii="仿宋" w:hAnsi="仿宋" w:eastAsia="仿宋" w:cs="仿宋"/>
                <w:color w:val="000000"/>
                <w:sz w:val="24"/>
                <w:szCs w:val="24"/>
              </w:rPr>
            </w:pPr>
          </w:p>
        </w:tc>
        <w:tc>
          <w:tcPr>
            <w:tcW w:w="1334" w:type="dxa"/>
            <w:noWrap w:val="0"/>
            <w:vAlign w:val="center"/>
          </w:tcPr>
          <w:p w14:paraId="3DCA3137">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证书名称</w:t>
            </w:r>
          </w:p>
        </w:tc>
        <w:tc>
          <w:tcPr>
            <w:tcW w:w="741" w:type="dxa"/>
            <w:noWrap w:val="0"/>
            <w:vAlign w:val="center"/>
          </w:tcPr>
          <w:p w14:paraId="3A07EBF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级别</w:t>
            </w:r>
          </w:p>
        </w:tc>
        <w:tc>
          <w:tcPr>
            <w:tcW w:w="777" w:type="dxa"/>
            <w:noWrap w:val="0"/>
            <w:vAlign w:val="center"/>
          </w:tcPr>
          <w:p w14:paraId="3ADD362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证号</w:t>
            </w:r>
          </w:p>
        </w:tc>
        <w:tc>
          <w:tcPr>
            <w:tcW w:w="795" w:type="dxa"/>
            <w:noWrap w:val="0"/>
            <w:vAlign w:val="center"/>
          </w:tcPr>
          <w:p w14:paraId="23ED2F0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w:t>
            </w:r>
          </w:p>
        </w:tc>
        <w:tc>
          <w:tcPr>
            <w:tcW w:w="2155" w:type="dxa"/>
            <w:noWrap w:val="0"/>
            <w:vAlign w:val="center"/>
          </w:tcPr>
          <w:p w14:paraId="5EB41CF2">
            <w:pPr>
              <w:spacing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身份证号码</w:t>
            </w:r>
          </w:p>
        </w:tc>
        <w:tc>
          <w:tcPr>
            <w:tcW w:w="1025" w:type="dxa"/>
            <w:noWrap w:val="0"/>
            <w:vAlign w:val="center"/>
          </w:tcPr>
          <w:p w14:paraId="71A53D18">
            <w:pPr>
              <w:spacing w:line="360" w:lineRule="auto"/>
              <w:jc w:val="center"/>
              <w:rPr>
                <w:rFonts w:hint="eastAsia" w:ascii="仿宋" w:hAnsi="仿宋" w:eastAsia="仿宋" w:cs="仿宋"/>
                <w:color w:val="000000"/>
                <w:sz w:val="24"/>
                <w:szCs w:val="24"/>
              </w:rPr>
            </w:pPr>
          </w:p>
        </w:tc>
      </w:tr>
      <w:tr w14:paraId="4ABC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center"/>
          </w:tcPr>
          <w:p w14:paraId="43DE90B8">
            <w:pPr>
              <w:spacing w:line="360" w:lineRule="auto"/>
              <w:jc w:val="center"/>
              <w:rPr>
                <w:rFonts w:hint="eastAsia" w:ascii="仿宋" w:hAnsi="仿宋" w:eastAsia="仿宋" w:cs="仿宋"/>
                <w:color w:val="000000"/>
                <w:sz w:val="24"/>
                <w:szCs w:val="24"/>
              </w:rPr>
            </w:pPr>
          </w:p>
        </w:tc>
        <w:tc>
          <w:tcPr>
            <w:tcW w:w="763" w:type="dxa"/>
            <w:noWrap w:val="0"/>
            <w:vAlign w:val="center"/>
          </w:tcPr>
          <w:p w14:paraId="764C6795">
            <w:pPr>
              <w:spacing w:line="360" w:lineRule="auto"/>
              <w:jc w:val="center"/>
              <w:rPr>
                <w:rFonts w:hint="eastAsia" w:ascii="仿宋" w:hAnsi="仿宋" w:eastAsia="仿宋" w:cs="仿宋"/>
                <w:color w:val="000000"/>
                <w:sz w:val="24"/>
                <w:szCs w:val="24"/>
              </w:rPr>
            </w:pPr>
          </w:p>
        </w:tc>
        <w:tc>
          <w:tcPr>
            <w:tcW w:w="762" w:type="dxa"/>
            <w:noWrap w:val="0"/>
            <w:vAlign w:val="center"/>
          </w:tcPr>
          <w:p w14:paraId="161DD51A">
            <w:pPr>
              <w:spacing w:line="360" w:lineRule="auto"/>
              <w:jc w:val="center"/>
              <w:rPr>
                <w:rFonts w:hint="eastAsia" w:ascii="仿宋" w:hAnsi="仿宋" w:eastAsia="仿宋" w:cs="仿宋"/>
                <w:color w:val="000000"/>
                <w:sz w:val="24"/>
                <w:szCs w:val="24"/>
              </w:rPr>
            </w:pPr>
          </w:p>
        </w:tc>
        <w:tc>
          <w:tcPr>
            <w:tcW w:w="1334" w:type="dxa"/>
            <w:noWrap w:val="0"/>
            <w:vAlign w:val="center"/>
          </w:tcPr>
          <w:p w14:paraId="5B6D062C">
            <w:pPr>
              <w:spacing w:line="360" w:lineRule="auto"/>
              <w:jc w:val="center"/>
              <w:rPr>
                <w:rFonts w:hint="eastAsia" w:ascii="仿宋" w:hAnsi="仿宋" w:eastAsia="仿宋" w:cs="仿宋"/>
                <w:color w:val="000000"/>
                <w:sz w:val="24"/>
                <w:szCs w:val="24"/>
              </w:rPr>
            </w:pPr>
          </w:p>
        </w:tc>
        <w:tc>
          <w:tcPr>
            <w:tcW w:w="741" w:type="dxa"/>
            <w:noWrap w:val="0"/>
            <w:vAlign w:val="center"/>
          </w:tcPr>
          <w:p w14:paraId="71BF83E7">
            <w:pPr>
              <w:spacing w:line="360" w:lineRule="auto"/>
              <w:jc w:val="center"/>
              <w:rPr>
                <w:rFonts w:hint="eastAsia" w:ascii="仿宋" w:hAnsi="仿宋" w:eastAsia="仿宋" w:cs="仿宋"/>
                <w:color w:val="000000"/>
                <w:sz w:val="24"/>
                <w:szCs w:val="24"/>
              </w:rPr>
            </w:pPr>
          </w:p>
        </w:tc>
        <w:tc>
          <w:tcPr>
            <w:tcW w:w="777" w:type="dxa"/>
            <w:noWrap w:val="0"/>
            <w:vAlign w:val="center"/>
          </w:tcPr>
          <w:p w14:paraId="006A1939">
            <w:pPr>
              <w:spacing w:line="360" w:lineRule="auto"/>
              <w:jc w:val="center"/>
              <w:rPr>
                <w:rFonts w:hint="eastAsia" w:ascii="仿宋" w:hAnsi="仿宋" w:eastAsia="仿宋" w:cs="仿宋"/>
                <w:color w:val="000000"/>
                <w:sz w:val="24"/>
                <w:szCs w:val="24"/>
              </w:rPr>
            </w:pPr>
          </w:p>
        </w:tc>
        <w:tc>
          <w:tcPr>
            <w:tcW w:w="795" w:type="dxa"/>
            <w:noWrap w:val="0"/>
            <w:vAlign w:val="center"/>
          </w:tcPr>
          <w:p w14:paraId="6BBEC346">
            <w:pPr>
              <w:spacing w:line="360" w:lineRule="auto"/>
              <w:jc w:val="center"/>
              <w:rPr>
                <w:rFonts w:hint="eastAsia" w:ascii="仿宋" w:hAnsi="仿宋" w:eastAsia="仿宋" w:cs="仿宋"/>
                <w:color w:val="000000"/>
                <w:sz w:val="24"/>
                <w:szCs w:val="24"/>
              </w:rPr>
            </w:pPr>
          </w:p>
        </w:tc>
        <w:tc>
          <w:tcPr>
            <w:tcW w:w="2155" w:type="dxa"/>
            <w:noWrap w:val="0"/>
            <w:vAlign w:val="center"/>
          </w:tcPr>
          <w:p w14:paraId="018F1F26">
            <w:pPr>
              <w:spacing w:line="360" w:lineRule="auto"/>
              <w:jc w:val="center"/>
              <w:rPr>
                <w:rFonts w:hint="eastAsia" w:ascii="仿宋" w:hAnsi="仿宋" w:eastAsia="仿宋" w:cs="仿宋"/>
                <w:color w:val="000000"/>
                <w:sz w:val="24"/>
                <w:szCs w:val="24"/>
              </w:rPr>
            </w:pPr>
          </w:p>
        </w:tc>
        <w:tc>
          <w:tcPr>
            <w:tcW w:w="1025" w:type="dxa"/>
            <w:noWrap w:val="0"/>
            <w:vAlign w:val="center"/>
          </w:tcPr>
          <w:p w14:paraId="3521209D">
            <w:pPr>
              <w:spacing w:line="360" w:lineRule="auto"/>
              <w:jc w:val="center"/>
              <w:rPr>
                <w:rFonts w:hint="eastAsia" w:ascii="仿宋" w:hAnsi="仿宋" w:eastAsia="仿宋" w:cs="仿宋"/>
                <w:color w:val="000000"/>
                <w:sz w:val="24"/>
                <w:szCs w:val="24"/>
              </w:rPr>
            </w:pPr>
          </w:p>
        </w:tc>
      </w:tr>
      <w:tr w14:paraId="0342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608C43D0">
            <w:pPr>
              <w:spacing w:line="360" w:lineRule="auto"/>
              <w:jc w:val="center"/>
              <w:rPr>
                <w:rFonts w:hint="eastAsia" w:ascii="仿宋" w:hAnsi="仿宋" w:eastAsia="仿宋" w:cs="仿宋"/>
                <w:color w:val="000000"/>
                <w:sz w:val="24"/>
                <w:szCs w:val="24"/>
              </w:rPr>
            </w:pPr>
          </w:p>
        </w:tc>
        <w:tc>
          <w:tcPr>
            <w:tcW w:w="763" w:type="dxa"/>
            <w:noWrap w:val="0"/>
            <w:vAlign w:val="top"/>
          </w:tcPr>
          <w:p w14:paraId="4729A112">
            <w:pPr>
              <w:spacing w:line="360" w:lineRule="auto"/>
              <w:jc w:val="center"/>
              <w:rPr>
                <w:rFonts w:hint="eastAsia" w:ascii="仿宋" w:hAnsi="仿宋" w:eastAsia="仿宋" w:cs="仿宋"/>
                <w:color w:val="000000"/>
                <w:sz w:val="24"/>
                <w:szCs w:val="24"/>
              </w:rPr>
            </w:pPr>
          </w:p>
        </w:tc>
        <w:tc>
          <w:tcPr>
            <w:tcW w:w="762" w:type="dxa"/>
            <w:noWrap w:val="0"/>
            <w:vAlign w:val="top"/>
          </w:tcPr>
          <w:p w14:paraId="516C96B4">
            <w:pPr>
              <w:spacing w:line="360" w:lineRule="auto"/>
              <w:jc w:val="center"/>
              <w:rPr>
                <w:rFonts w:hint="eastAsia" w:ascii="仿宋" w:hAnsi="仿宋" w:eastAsia="仿宋" w:cs="仿宋"/>
                <w:color w:val="000000"/>
                <w:sz w:val="24"/>
                <w:szCs w:val="24"/>
              </w:rPr>
            </w:pPr>
          </w:p>
        </w:tc>
        <w:tc>
          <w:tcPr>
            <w:tcW w:w="1334" w:type="dxa"/>
            <w:noWrap w:val="0"/>
            <w:vAlign w:val="top"/>
          </w:tcPr>
          <w:p w14:paraId="743DE108">
            <w:pPr>
              <w:spacing w:line="360" w:lineRule="auto"/>
              <w:jc w:val="center"/>
              <w:rPr>
                <w:rFonts w:hint="eastAsia" w:ascii="仿宋" w:hAnsi="仿宋" w:eastAsia="仿宋" w:cs="仿宋"/>
                <w:color w:val="000000"/>
                <w:sz w:val="24"/>
                <w:szCs w:val="24"/>
              </w:rPr>
            </w:pPr>
          </w:p>
        </w:tc>
        <w:tc>
          <w:tcPr>
            <w:tcW w:w="741" w:type="dxa"/>
            <w:noWrap w:val="0"/>
            <w:vAlign w:val="top"/>
          </w:tcPr>
          <w:p w14:paraId="4F6082A8">
            <w:pPr>
              <w:spacing w:line="360" w:lineRule="auto"/>
              <w:jc w:val="center"/>
              <w:rPr>
                <w:rFonts w:hint="eastAsia" w:ascii="仿宋" w:hAnsi="仿宋" w:eastAsia="仿宋" w:cs="仿宋"/>
                <w:color w:val="000000"/>
                <w:sz w:val="24"/>
                <w:szCs w:val="24"/>
              </w:rPr>
            </w:pPr>
          </w:p>
        </w:tc>
        <w:tc>
          <w:tcPr>
            <w:tcW w:w="777" w:type="dxa"/>
            <w:noWrap w:val="0"/>
            <w:vAlign w:val="top"/>
          </w:tcPr>
          <w:p w14:paraId="0D75CF08">
            <w:pPr>
              <w:spacing w:line="360" w:lineRule="auto"/>
              <w:jc w:val="center"/>
              <w:rPr>
                <w:rFonts w:hint="eastAsia" w:ascii="仿宋" w:hAnsi="仿宋" w:eastAsia="仿宋" w:cs="仿宋"/>
                <w:color w:val="000000"/>
                <w:sz w:val="24"/>
                <w:szCs w:val="24"/>
              </w:rPr>
            </w:pPr>
          </w:p>
        </w:tc>
        <w:tc>
          <w:tcPr>
            <w:tcW w:w="795" w:type="dxa"/>
            <w:noWrap w:val="0"/>
            <w:vAlign w:val="top"/>
          </w:tcPr>
          <w:p w14:paraId="26F0D3A1">
            <w:pPr>
              <w:spacing w:line="360" w:lineRule="auto"/>
              <w:jc w:val="center"/>
              <w:rPr>
                <w:rFonts w:hint="eastAsia" w:ascii="仿宋" w:hAnsi="仿宋" w:eastAsia="仿宋" w:cs="仿宋"/>
                <w:color w:val="000000"/>
                <w:sz w:val="24"/>
                <w:szCs w:val="24"/>
              </w:rPr>
            </w:pPr>
          </w:p>
        </w:tc>
        <w:tc>
          <w:tcPr>
            <w:tcW w:w="2155" w:type="dxa"/>
            <w:noWrap w:val="0"/>
            <w:vAlign w:val="top"/>
          </w:tcPr>
          <w:p w14:paraId="5B3B8AE5">
            <w:pPr>
              <w:spacing w:line="360" w:lineRule="auto"/>
              <w:jc w:val="center"/>
              <w:rPr>
                <w:rFonts w:hint="eastAsia" w:ascii="仿宋" w:hAnsi="仿宋" w:eastAsia="仿宋" w:cs="仿宋"/>
                <w:color w:val="000000"/>
                <w:sz w:val="24"/>
                <w:szCs w:val="24"/>
              </w:rPr>
            </w:pPr>
          </w:p>
        </w:tc>
        <w:tc>
          <w:tcPr>
            <w:tcW w:w="1025" w:type="dxa"/>
            <w:noWrap w:val="0"/>
            <w:vAlign w:val="top"/>
          </w:tcPr>
          <w:p w14:paraId="4919817C">
            <w:pPr>
              <w:spacing w:line="360" w:lineRule="auto"/>
              <w:jc w:val="center"/>
              <w:rPr>
                <w:rFonts w:hint="eastAsia" w:ascii="仿宋" w:hAnsi="仿宋" w:eastAsia="仿宋" w:cs="仿宋"/>
                <w:color w:val="000000"/>
                <w:sz w:val="24"/>
                <w:szCs w:val="24"/>
              </w:rPr>
            </w:pPr>
          </w:p>
        </w:tc>
      </w:tr>
      <w:tr w14:paraId="1222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1693B229">
            <w:pPr>
              <w:spacing w:line="360" w:lineRule="auto"/>
              <w:jc w:val="center"/>
              <w:rPr>
                <w:rFonts w:hint="eastAsia" w:ascii="仿宋" w:hAnsi="仿宋" w:eastAsia="仿宋" w:cs="仿宋"/>
                <w:color w:val="000000"/>
                <w:sz w:val="24"/>
                <w:szCs w:val="24"/>
              </w:rPr>
            </w:pPr>
          </w:p>
        </w:tc>
        <w:tc>
          <w:tcPr>
            <w:tcW w:w="763" w:type="dxa"/>
            <w:noWrap w:val="0"/>
            <w:vAlign w:val="top"/>
          </w:tcPr>
          <w:p w14:paraId="005CD5FF">
            <w:pPr>
              <w:spacing w:line="360" w:lineRule="auto"/>
              <w:jc w:val="center"/>
              <w:rPr>
                <w:rFonts w:hint="eastAsia" w:ascii="仿宋" w:hAnsi="仿宋" w:eastAsia="仿宋" w:cs="仿宋"/>
                <w:color w:val="000000"/>
                <w:sz w:val="24"/>
                <w:szCs w:val="24"/>
              </w:rPr>
            </w:pPr>
          </w:p>
        </w:tc>
        <w:tc>
          <w:tcPr>
            <w:tcW w:w="762" w:type="dxa"/>
            <w:noWrap w:val="0"/>
            <w:vAlign w:val="top"/>
          </w:tcPr>
          <w:p w14:paraId="0B188177">
            <w:pPr>
              <w:spacing w:line="360" w:lineRule="auto"/>
              <w:jc w:val="center"/>
              <w:rPr>
                <w:rFonts w:hint="eastAsia" w:ascii="仿宋" w:hAnsi="仿宋" w:eastAsia="仿宋" w:cs="仿宋"/>
                <w:color w:val="000000"/>
                <w:sz w:val="24"/>
                <w:szCs w:val="24"/>
              </w:rPr>
            </w:pPr>
          </w:p>
        </w:tc>
        <w:tc>
          <w:tcPr>
            <w:tcW w:w="1334" w:type="dxa"/>
            <w:noWrap w:val="0"/>
            <w:vAlign w:val="top"/>
          </w:tcPr>
          <w:p w14:paraId="10103AE2">
            <w:pPr>
              <w:spacing w:line="360" w:lineRule="auto"/>
              <w:jc w:val="center"/>
              <w:rPr>
                <w:rFonts w:hint="eastAsia" w:ascii="仿宋" w:hAnsi="仿宋" w:eastAsia="仿宋" w:cs="仿宋"/>
                <w:color w:val="000000"/>
                <w:sz w:val="24"/>
                <w:szCs w:val="24"/>
              </w:rPr>
            </w:pPr>
          </w:p>
        </w:tc>
        <w:tc>
          <w:tcPr>
            <w:tcW w:w="741" w:type="dxa"/>
            <w:noWrap w:val="0"/>
            <w:vAlign w:val="top"/>
          </w:tcPr>
          <w:p w14:paraId="24D7E2D3">
            <w:pPr>
              <w:spacing w:line="360" w:lineRule="auto"/>
              <w:jc w:val="center"/>
              <w:rPr>
                <w:rFonts w:hint="eastAsia" w:ascii="仿宋" w:hAnsi="仿宋" w:eastAsia="仿宋" w:cs="仿宋"/>
                <w:color w:val="000000"/>
                <w:sz w:val="24"/>
                <w:szCs w:val="24"/>
              </w:rPr>
            </w:pPr>
          </w:p>
        </w:tc>
        <w:tc>
          <w:tcPr>
            <w:tcW w:w="777" w:type="dxa"/>
            <w:noWrap w:val="0"/>
            <w:vAlign w:val="top"/>
          </w:tcPr>
          <w:p w14:paraId="7E61967E">
            <w:pPr>
              <w:spacing w:line="360" w:lineRule="auto"/>
              <w:jc w:val="center"/>
              <w:rPr>
                <w:rFonts w:hint="eastAsia" w:ascii="仿宋" w:hAnsi="仿宋" w:eastAsia="仿宋" w:cs="仿宋"/>
                <w:color w:val="000000"/>
                <w:sz w:val="24"/>
                <w:szCs w:val="24"/>
              </w:rPr>
            </w:pPr>
          </w:p>
        </w:tc>
        <w:tc>
          <w:tcPr>
            <w:tcW w:w="795" w:type="dxa"/>
            <w:noWrap w:val="0"/>
            <w:vAlign w:val="top"/>
          </w:tcPr>
          <w:p w14:paraId="2CDA9E33">
            <w:pPr>
              <w:spacing w:line="360" w:lineRule="auto"/>
              <w:jc w:val="center"/>
              <w:rPr>
                <w:rFonts w:hint="eastAsia" w:ascii="仿宋" w:hAnsi="仿宋" w:eastAsia="仿宋" w:cs="仿宋"/>
                <w:color w:val="000000"/>
                <w:sz w:val="24"/>
                <w:szCs w:val="24"/>
              </w:rPr>
            </w:pPr>
          </w:p>
        </w:tc>
        <w:tc>
          <w:tcPr>
            <w:tcW w:w="2155" w:type="dxa"/>
            <w:noWrap w:val="0"/>
            <w:vAlign w:val="top"/>
          </w:tcPr>
          <w:p w14:paraId="731A0063">
            <w:pPr>
              <w:spacing w:line="360" w:lineRule="auto"/>
              <w:jc w:val="center"/>
              <w:rPr>
                <w:rFonts w:hint="eastAsia" w:ascii="仿宋" w:hAnsi="仿宋" w:eastAsia="仿宋" w:cs="仿宋"/>
                <w:color w:val="000000"/>
                <w:sz w:val="24"/>
                <w:szCs w:val="24"/>
              </w:rPr>
            </w:pPr>
          </w:p>
        </w:tc>
        <w:tc>
          <w:tcPr>
            <w:tcW w:w="1025" w:type="dxa"/>
            <w:noWrap w:val="0"/>
            <w:vAlign w:val="top"/>
          </w:tcPr>
          <w:p w14:paraId="43FF3623">
            <w:pPr>
              <w:spacing w:line="360" w:lineRule="auto"/>
              <w:jc w:val="center"/>
              <w:rPr>
                <w:rFonts w:hint="eastAsia" w:ascii="仿宋" w:hAnsi="仿宋" w:eastAsia="仿宋" w:cs="仿宋"/>
                <w:color w:val="000000"/>
                <w:sz w:val="24"/>
                <w:szCs w:val="24"/>
              </w:rPr>
            </w:pPr>
          </w:p>
        </w:tc>
      </w:tr>
      <w:tr w14:paraId="2AEF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7A516725">
            <w:pPr>
              <w:spacing w:line="360" w:lineRule="auto"/>
              <w:jc w:val="center"/>
              <w:rPr>
                <w:rFonts w:hint="eastAsia" w:ascii="仿宋" w:hAnsi="仿宋" w:eastAsia="仿宋" w:cs="仿宋"/>
                <w:color w:val="000000"/>
                <w:sz w:val="24"/>
                <w:szCs w:val="24"/>
              </w:rPr>
            </w:pPr>
          </w:p>
        </w:tc>
        <w:tc>
          <w:tcPr>
            <w:tcW w:w="763" w:type="dxa"/>
            <w:noWrap w:val="0"/>
            <w:vAlign w:val="top"/>
          </w:tcPr>
          <w:p w14:paraId="020A92ED">
            <w:pPr>
              <w:spacing w:line="360" w:lineRule="auto"/>
              <w:jc w:val="center"/>
              <w:rPr>
                <w:rFonts w:hint="eastAsia" w:ascii="仿宋" w:hAnsi="仿宋" w:eastAsia="仿宋" w:cs="仿宋"/>
                <w:color w:val="000000"/>
                <w:sz w:val="24"/>
                <w:szCs w:val="24"/>
              </w:rPr>
            </w:pPr>
          </w:p>
        </w:tc>
        <w:tc>
          <w:tcPr>
            <w:tcW w:w="762" w:type="dxa"/>
            <w:noWrap w:val="0"/>
            <w:vAlign w:val="top"/>
          </w:tcPr>
          <w:p w14:paraId="06688FE0">
            <w:pPr>
              <w:spacing w:line="360" w:lineRule="auto"/>
              <w:jc w:val="center"/>
              <w:rPr>
                <w:rFonts w:hint="eastAsia" w:ascii="仿宋" w:hAnsi="仿宋" w:eastAsia="仿宋" w:cs="仿宋"/>
                <w:color w:val="000000"/>
                <w:sz w:val="24"/>
                <w:szCs w:val="24"/>
              </w:rPr>
            </w:pPr>
          </w:p>
        </w:tc>
        <w:tc>
          <w:tcPr>
            <w:tcW w:w="1334" w:type="dxa"/>
            <w:noWrap w:val="0"/>
            <w:vAlign w:val="top"/>
          </w:tcPr>
          <w:p w14:paraId="04D2FD23">
            <w:pPr>
              <w:spacing w:line="360" w:lineRule="auto"/>
              <w:jc w:val="center"/>
              <w:rPr>
                <w:rFonts w:hint="eastAsia" w:ascii="仿宋" w:hAnsi="仿宋" w:eastAsia="仿宋" w:cs="仿宋"/>
                <w:color w:val="000000"/>
                <w:sz w:val="24"/>
                <w:szCs w:val="24"/>
              </w:rPr>
            </w:pPr>
          </w:p>
        </w:tc>
        <w:tc>
          <w:tcPr>
            <w:tcW w:w="741" w:type="dxa"/>
            <w:noWrap w:val="0"/>
            <w:vAlign w:val="top"/>
          </w:tcPr>
          <w:p w14:paraId="1F07816D">
            <w:pPr>
              <w:spacing w:line="360" w:lineRule="auto"/>
              <w:jc w:val="center"/>
              <w:rPr>
                <w:rFonts w:hint="eastAsia" w:ascii="仿宋" w:hAnsi="仿宋" w:eastAsia="仿宋" w:cs="仿宋"/>
                <w:color w:val="000000"/>
                <w:sz w:val="24"/>
                <w:szCs w:val="24"/>
              </w:rPr>
            </w:pPr>
          </w:p>
        </w:tc>
        <w:tc>
          <w:tcPr>
            <w:tcW w:w="777" w:type="dxa"/>
            <w:noWrap w:val="0"/>
            <w:vAlign w:val="top"/>
          </w:tcPr>
          <w:p w14:paraId="48AD5EE5">
            <w:pPr>
              <w:spacing w:line="360" w:lineRule="auto"/>
              <w:jc w:val="center"/>
              <w:rPr>
                <w:rFonts w:hint="eastAsia" w:ascii="仿宋" w:hAnsi="仿宋" w:eastAsia="仿宋" w:cs="仿宋"/>
                <w:color w:val="000000"/>
                <w:sz w:val="24"/>
                <w:szCs w:val="24"/>
              </w:rPr>
            </w:pPr>
          </w:p>
        </w:tc>
        <w:tc>
          <w:tcPr>
            <w:tcW w:w="795" w:type="dxa"/>
            <w:noWrap w:val="0"/>
            <w:vAlign w:val="top"/>
          </w:tcPr>
          <w:p w14:paraId="171F3C3A">
            <w:pPr>
              <w:spacing w:line="360" w:lineRule="auto"/>
              <w:jc w:val="center"/>
              <w:rPr>
                <w:rFonts w:hint="eastAsia" w:ascii="仿宋" w:hAnsi="仿宋" w:eastAsia="仿宋" w:cs="仿宋"/>
                <w:color w:val="000000"/>
                <w:sz w:val="24"/>
                <w:szCs w:val="24"/>
              </w:rPr>
            </w:pPr>
          </w:p>
        </w:tc>
        <w:tc>
          <w:tcPr>
            <w:tcW w:w="2155" w:type="dxa"/>
            <w:noWrap w:val="0"/>
            <w:vAlign w:val="top"/>
          </w:tcPr>
          <w:p w14:paraId="6F2E4792">
            <w:pPr>
              <w:spacing w:line="360" w:lineRule="auto"/>
              <w:jc w:val="center"/>
              <w:rPr>
                <w:rFonts w:hint="eastAsia" w:ascii="仿宋" w:hAnsi="仿宋" w:eastAsia="仿宋" w:cs="仿宋"/>
                <w:color w:val="000000"/>
                <w:sz w:val="24"/>
                <w:szCs w:val="24"/>
              </w:rPr>
            </w:pPr>
          </w:p>
        </w:tc>
        <w:tc>
          <w:tcPr>
            <w:tcW w:w="1025" w:type="dxa"/>
            <w:noWrap w:val="0"/>
            <w:vAlign w:val="top"/>
          </w:tcPr>
          <w:p w14:paraId="46895FB8">
            <w:pPr>
              <w:spacing w:line="360" w:lineRule="auto"/>
              <w:jc w:val="center"/>
              <w:rPr>
                <w:rFonts w:hint="eastAsia" w:ascii="仿宋" w:hAnsi="仿宋" w:eastAsia="仿宋" w:cs="仿宋"/>
                <w:color w:val="000000"/>
                <w:sz w:val="24"/>
                <w:szCs w:val="24"/>
              </w:rPr>
            </w:pPr>
          </w:p>
        </w:tc>
      </w:tr>
      <w:tr w14:paraId="26B2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2A11CB45">
            <w:pPr>
              <w:spacing w:line="360" w:lineRule="auto"/>
              <w:jc w:val="center"/>
              <w:rPr>
                <w:rFonts w:hint="eastAsia" w:ascii="仿宋" w:hAnsi="仿宋" w:eastAsia="仿宋" w:cs="仿宋"/>
                <w:color w:val="000000"/>
                <w:sz w:val="24"/>
                <w:szCs w:val="24"/>
              </w:rPr>
            </w:pPr>
          </w:p>
        </w:tc>
        <w:tc>
          <w:tcPr>
            <w:tcW w:w="763" w:type="dxa"/>
            <w:noWrap w:val="0"/>
            <w:vAlign w:val="top"/>
          </w:tcPr>
          <w:p w14:paraId="4036EA00">
            <w:pPr>
              <w:spacing w:line="360" w:lineRule="auto"/>
              <w:jc w:val="center"/>
              <w:rPr>
                <w:rFonts w:hint="eastAsia" w:ascii="仿宋" w:hAnsi="仿宋" w:eastAsia="仿宋" w:cs="仿宋"/>
                <w:color w:val="000000"/>
                <w:sz w:val="24"/>
                <w:szCs w:val="24"/>
              </w:rPr>
            </w:pPr>
          </w:p>
        </w:tc>
        <w:tc>
          <w:tcPr>
            <w:tcW w:w="762" w:type="dxa"/>
            <w:noWrap w:val="0"/>
            <w:vAlign w:val="top"/>
          </w:tcPr>
          <w:p w14:paraId="19959736">
            <w:pPr>
              <w:spacing w:line="360" w:lineRule="auto"/>
              <w:jc w:val="center"/>
              <w:rPr>
                <w:rFonts w:hint="eastAsia" w:ascii="仿宋" w:hAnsi="仿宋" w:eastAsia="仿宋" w:cs="仿宋"/>
                <w:color w:val="000000"/>
                <w:sz w:val="24"/>
                <w:szCs w:val="24"/>
              </w:rPr>
            </w:pPr>
          </w:p>
        </w:tc>
        <w:tc>
          <w:tcPr>
            <w:tcW w:w="1334" w:type="dxa"/>
            <w:noWrap w:val="0"/>
            <w:vAlign w:val="top"/>
          </w:tcPr>
          <w:p w14:paraId="57B90BA5">
            <w:pPr>
              <w:spacing w:line="360" w:lineRule="auto"/>
              <w:jc w:val="center"/>
              <w:rPr>
                <w:rFonts w:hint="eastAsia" w:ascii="仿宋" w:hAnsi="仿宋" w:eastAsia="仿宋" w:cs="仿宋"/>
                <w:color w:val="000000"/>
                <w:sz w:val="24"/>
                <w:szCs w:val="24"/>
              </w:rPr>
            </w:pPr>
          </w:p>
        </w:tc>
        <w:tc>
          <w:tcPr>
            <w:tcW w:w="741" w:type="dxa"/>
            <w:noWrap w:val="0"/>
            <w:vAlign w:val="top"/>
          </w:tcPr>
          <w:p w14:paraId="14A49E22">
            <w:pPr>
              <w:spacing w:line="360" w:lineRule="auto"/>
              <w:jc w:val="center"/>
              <w:rPr>
                <w:rFonts w:hint="eastAsia" w:ascii="仿宋" w:hAnsi="仿宋" w:eastAsia="仿宋" w:cs="仿宋"/>
                <w:color w:val="000000"/>
                <w:sz w:val="24"/>
                <w:szCs w:val="24"/>
              </w:rPr>
            </w:pPr>
          </w:p>
        </w:tc>
        <w:tc>
          <w:tcPr>
            <w:tcW w:w="777" w:type="dxa"/>
            <w:noWrap w:val="0"/>
            <w:vAlign w:val="top"/>
          </w:tcPr>
          <w:p w14:paraId="58C575BB">
            <w:pPr>
              <w:spacing w:line="360" w:lineRule="auto"/>
              <w:jc w:val="center"/>
              <w:rPr>
                <w:rFonts w:hint="eastAsia" w:ascii="仿宋" w:hAnsi="仿宋" w:eastAsia="仿宋" w:cs="仿宋"/>
                <w:color w:val="000000"/>
                <w:sz w:val="24"/>
                <w:szCs w:val="24"/>
              </w:rPr>
            </w:pPr>
          </w:p>
        </w:tc>
        <w:tc>
          <w:tcPr>
            <w:tcW w:w="795" w:type="dxa"/>
            <w:noWrap w:val="0"/>
            <w:vAlign w:val="top"/>
          </w:tcPr>
          <w:p w14:paraId="16D234A6">
            <w:pPr>
              <w:spacing w:line="360" w:lineRule="auto"/>
              <w:jc w:val="center"/>
              <w:rPr>
                <w:rFonts w:hint="eastAsia" w:ascii="仿宋" w:hAnsi="仿宋" w:eastAsia="仿宋" w:cs="仿宋"/>
                <w:color w:val="000000"/>
                <w:sz w:val="24"/>
                <w:szCs w:val="24"/>
              </w:rPr>
            </w:pPr>
          </w:p>
        </w:tc>
        <w:tc>
          <w:tcPr>
            <w:tcW w:w="2155" w:type="dxa"/>
            <w:noWrap w:val="0"/>
            <w:vAlign w:val="top"/>
          </w:tcPr>
          <w:p w14:paraId="6E84CC77">
            <w:pPr>
              <w:spacing w:line="360" w:lineRule="auto"/>
              <w:jc w:val="center"/>
              <w:rPr>
                <w:rFonts w:hint="eastAsia" w:ascii="仿宋" w:hAnsi="仿宋" w:eastAsia="仿宋" w:cs="仿宋"/>
                <w:color w:val="000000"/>
                <w:sz w:val="24"/>
                <w:szCs w:val="24"/>
              </w:rPr>
            </w:pPr>
          </w:p>
        </w:tc>
        <w:tc>
          <w:tcPr>
            <w:tcW w:w="1025" w:type="dxa"/>
            <w:noWrap w:val="0"/>
            <w:vAlign w:val="top"/>
          </w:tcPr>
          <w:p w14:paraId="5F319369">
            <w:pPr>
              <w:spacing w:line="360" w:lineRule="auto"/>
              <w:jc w:val="center"/>
              <w:rPr>
                <w:rFonts w:hint="eastAsia" w:ascii="仿宋" w:hAnsi="仿宋" w:eastAsia="仿宋" w:cs="仿宋"/>
                <w:color w:val="000000"/>
                <w:sz w:val="24"/>
                <w:szCs w:val="24"/>
              </w:rPr>
            </w:pPr>
          </w:p>
        </w:tc>
      </w:tr>
      <w:tr w14:paraId="7A83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3919B7FE">
            <w:pPr>
              <w:spacing w:line="360" w:lineRule="auto"/>
              <w:jc w:val="center"/>
              <w:rPr>
                <w:rFonts w:hint="eastAsia" w:ascii="仿宋" w:hAnsi="仿宋" w:eastAsia="仿宋" w:cs="仿宋"/>
                <w:color w:val="000000"/>
                <w:sz w:val="24"/>
                <w:szCs w:val="24"/>
              </w:rPr>
            </w:pPr>
          </w:p>
        </w:tc>
        <w:tc>
          <w:tcPr>
            <w:tcW w:w="763" w:type="dxa"/>
            <w:noWrap w:val="0"/>
            <w:vAlign w:val="top"/>
          </w:tcPr>
          <w:p w14:paraId="14817AA6">
            <w:pPr>
              <w:spacing w:line="360" w:lineRule="auto"/>
              <w:jc w:val="center"/>
              <w:rPr>
                <w:rFonts w:hint="eastAsia" w:ascii="仿宋" w:hAnsi="仿宋" w:eastAsia="仿宋" w:cs="仿宋"/>
                <w:color w:val="000000"/>
                <w:sz w:val="24"/>
                <w:szCs w:val="24"/>
              </w:rPr>
            </w:pPr>
          </w:p>
        </w:tc>
        <w:tc>
          <w:tcPr>
            <w:tcW w:w="762" w:type="dxa"/>
            <w:noWrap w:val="0"/>
            <w:vAlign w:val="top"/>
          </w:tcPr>
          <w:p w14:paraId="6AA453F4">
            <w:pPr>
              <w:spacing w:line="360" w:lineRule="auto"/>
              <w:jc w:val="center"/>
              <w:rPr>
                <w:rFonts w:hint="eastAsia" w:ascii="仿宋" w:hAnsi="仿宋" w:eastAsia="仿宋" w:cs="仿宋"/>
                <w:color w:val="000000"/>
                <w:sz w:val="24"/>
                <w:szCs w:val="24"/>
              </w:rPr>
            </w:pPr>
          </w:p>
        </w:tc>
        <w:tc>
          <w:tcPr>
            <w:tcW w:w="1334" w:type="dxa"/>
            <w:noWrap w:val="0"/>
            <w:vAlign w:val="top"/>
          </w:tcPr>
          <w:p w14:paraId="18CDB08A">
            <w:pPr>
              <w:spacing w:line="360" w:lineRule="auto"/>
              <w:jc w:val="center"/>
              <w:rPr>
                <w:rFonts w:hint="eastAsia" w:ascii="仿宋" w:hAnsi="仿宋" w:eastAsia="仿宋" w:cs="仿宋"/>
                <w:color w:val="000000"/>
                <w:sz w:val="24"/>
                <w:szCs w:val="24"/>
              </w:rPr>
            </w:pPr>
          </w:p>
        </w:tc>
        <w:tc>
          <w:tcPr>
            <w:tcW w:w="741" w:type="dxa"/>
            <w:noWrap w:val="0"/>
            <w:vAlign w:val="top"/>
          </w:tcPr>
          <w:p w14:paraId="120D3E9B">
            <w:pPr>
              <w:spacing w:line="360" w:lineRule="auto"/>
              <w:jc w:val="center"/>
              <w:rPr>
                <w:rFonts w:hint="eastAsia" w:ascii="仿宋" w:hAnsi="仿宋" w:eastAsia="仿宋" w:cs="仿宋"/>
                <w:color w:val="000000"/>
                <w:sz w:val="24"/>
                <w:szCs w:val="24"/>
              </w:rPr>
            </w:pPr>
          </w:p>
        </w:tc>
        <w:tc>
          <w:tcPr>
            <w:tcW w:w="777" w:type="dxa"/>
            <w:noWrap w:val="0"/>
            <w:vAlign w:val="top"/>
          </w:tcPr>
          <w:p w14:paraId="372CFF85">
            <w:pPr>
              <w:spacing w:line="360" w:lineRule="auto"/>
              <w:jc w:val="center"/>
              <w:rPr>
                <w:rFonts w:hint="eastAsia" w:ascii="仿宋" w:hAnsi="仿宋" w:eastAsia="仿宋" w:cs="仿宋"/>
                <w:color w:val="000000"/>
                <w:sz w:val="24"/>
                <w:szCs w:val="24"/>
              </w:rPr>
            </w:pPr>
          </w:p>
        </w:tc>
        <w:tc>
          <w:tcPr>
            <w:tcW w:w="795" w:type="dxa"/>
            <w:noWrap w:val="0"/>
            <w:vAlign w:val="top"/>
          </w:tcPr>
          <w:p w14:paraId="17DF836B">
            <w:pPr>
              <w:spacing w:line="360" w:lineRule="auto"/>
              <w:jc w:val="center"/>
              <w:rPr>
                <w:rFonts w:hint="eastAsia" w:ascii="仿宋" w:hAnsi="仿宋" w:eastAsia="仿宋" w:cs="仿宋"/>
                <w:color w:val="000000"/>
                <w:sz w:val="24"/>
                <w:szCs w:val="24"/>
              </w:rPr>
            </w:pPr>
          </w:p>
        </w:tc>
        <w:tc>
          <w:tcPr>
            <w:tcW w:w="2155" w:type="dxa"/>
            <w:noWrap w:val="0"/>
            <w:vAlign w:val="top"/>
          </w:tcPr>
          <w:p w14:paraId="2C8F2C22">
            <w:pPr>
              <w:spacing w:line="360" w:lineRule="auto"/>
              <w:jc w:val="center"/>
              <w:rPr>
                <w:rFonts w:hint="eastAsia" w:ascii="仿宋" w:hAnsi="仿宋" w:eastAsia="仿宋" w:cs="仿宋"/>
                <w:color w:val="000000"/>
                <w:sz w:val="24"/>
                <w:szCs w:val="24"/>
              </w:rPr>
            </w:pPr>
          </w:p>
        </w:tc>
        <w:tc>
          <w:tcPr>
            <w:tcW w:w="1025" w:type="dxa"/>
            <w:noWrap w:val="0"/>
            <w:vAlign w:val="top"/>
          </w:tcPr>
          <w:p w14:paraId="2F6415C4">
            <w:pPr>
              <w:spacing w:line="360" w:lineRule="auto"/>
              <w:jc w:val="center"/>
              <w:rPr>
                <w:rFonts w:hint="eastAsia" w:ascii="仿宋" w:hAnsi="仿宋" w:eastAsia="仿宋" w:cs="仿宋"/>
                <w:color w:val="000000"/>
                <w:sz w:val="24"/>
                <w:szCs w:val="24"/>
              </w:rPr>
            </w:pPr>
          </w:p>
        </w:tc>
      </w:tr>
      <w:tr w14:paraId="2B8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36E8EB92">
            <w:pPr>
              <w:spacing w:line="360" w:lineRule="auto"/>
              <w:jc w:val="center"/>
              <w:rPr>
                <w:rFonts w:hint="eastAsia" w:ascii="仿宋" w:hAnsi="仿宋" w:eastAsia="仿宋" w:cs="仿宋"/>
                <w:color w:val="000000"/>
                <w:sz w:val="24"/>
                <w:szCs w:val="24"/>
              </w:rPr>
            </w:pPr>
          </w:p>
        </w:tc>
        <w:tc>
          <w:tcPr>
            <w:tcW w:w="763" w:type="dxa"/>
            <w:noWrap w:val="0"/>
            <w:vAlign w:val="top"/>
          </w:tcPr>
          <w:p w14:paraId="5311FA0B">
            <w:pPr>
              <w:spacing w:line="360" w:lineRule="auto"/>
              <w:jc w:val="center"/>
              <w:rPr>
                <w:rFonts w:hint="eastAsia" w:ascii="仿宋" w:hAnsi="仿宋" w:eastAsia="仿宋" w:cs="仿宋"/>
                <w:color w:val="000000"/>
                <w:sz w:val="24"/>
                <w:szCs w:val="24"/>
              </w:rPr>
            </w:pPr>
          </w:p>
        </w:tc>
        <w:tc>
          <w:tcPr>
            <w:tcW w:w="762" w:type="dxa"/>
            <w:noWrap w:val="0"/>
            <w:vAlign w:val="top"/>
          </w:tcPr>
          <w:p w14:paraId="4D9C4F27">
            <w:pPr>
              <w:spacing w:line="360" w:lineRule="auto"/>
              <w:jc w:val="center"/>
              <w:rPr>
                <w:rFonts w:hint="eastAsia" w:ascii="仿宋" w:hAnsi="仿宋" w:eastAsia="仿宋" w:cs="仿宋"/>
                <w:color w:val="000000"/>
                <w:sz w:val="24"/>
                <w:szCs w:val="24"/>
              </w:rPr>
            </w:pPr>
          </w:p>
        </w:tc>
        <w:tc>
          <w:tcPr>
            <w:tcW w:w="1334" w:type="dxa"/>
            <w:noWrap w:val="0"/>
            <w:vAlign w:val="top"/>
          </w:tcPr>
          <w:p w14:paraId="0A5F906F">
            <w:pPr>
              <w:spacing w:line="360" w:lineRule="auto"/>
              <w:jc w:val="center"/>
              <w:rPr>
                <w:rFonts w:hint="eastAsia" w:ascii="仿宋" w:hAnsi="仿宋" w:eastAsia="仿宋" w:cs="仿宋"/>
                <w:color w:val="000000"/>
                <w:sz w:val="24"/>
                <w:szCs w:val="24"/>
              </w:rPr>
            </w:pPr>
          </w:p>
        </w:tc>
        <w:tc>
          <w:tcPr>
            <w:tcW w:w="741" w:type="dxa"/>
            <w:noWrap w:val="0"/>
            <w:vAlign w:val="top"/>
          </w:tcPr>
          <w:p w14:paraId="7A155C22">
            <w:pPr>
              <w:spacing w:line="360" w:lineRule="auto"/>
              <w:jc w:val="center"/>
              <w:rPr>
                <w:rFonts w:hint="eastAsia" w:ascii="仿宋" w:hAnsi="仿宋" w:eastAsia="仿宋" w:cs="仿宋"/>
                <w:color w:val="000000"/>
                <w:sz w:val="24"/>
                <w:szCs w:val="24"/>
              </w:rPr>
            </w:pPr>
          </w:p>
        </w:tc>
        <w:tc>
          <w:tcPr>
            <w:tcW w:w="777" w:type="dxa"/>
            <w:noWrap w:val="0"/>
            <w:vAlign w:val="top"/>
          </w:tcPr>
          <w:p w14:paraId="487E1D7D">
            <w:pPr>
              <w:spacing w:line="360" w:lineRule="auto"/>
              <w:jc w:val="center"/>
              <w:rPr>
                <w:rFonts w:hint="eastAsia" w:ascii="仿宋" w:hAnsi="仿宋" w:eastAsia="仿宋" w:cs="仿宋"/>
                <w:color w:val="000000"/>
                <w:sz w:val="24"/>
                <w:szCs w:val="24"/>
              </w:rPr>
            </w:pPr>
          </w:p>
        </w:tc>
        <w:tc>
          <w:tcPr>
            <w:tcW w:w="795" w:type="dxa"/>
            <w:noWrap w:val="0"/>
            <w:vAlign w:val="top"/>
          </w:tcPr>
          <w:p w14:paraId="4C78EC40">
            <w:pPr>
              <w:spacing w:line="360" w:lineRule="auto"/>
              <w:jc w:val="center"/>
              <w:rPr>
                <w:rFonts w:hint="eastAsia" w:ascii="仿宋" w:hAnsi="仿宋" w:eastAsia="仿宋" w:cs="仿宋"/>
                <w:color w:val="000000"/>
                <w:sz w:val="24"/>
                <w:szCs w:val="24"/>
              </w:rPr>
            </w:pPr>
          </w:p>
        </w:tc>
        <w:tc>
          <w:tcPr>
            <w:tcW w:w="2155" w:type="dxa"/>
            <w:noWrap w:val="0"/>
            <w:vAlign w:val="top"/>
          </w:tcPr>
          <w:p w14:paraId="60BCF1A2">
            <w:pPr>
              <w:spacing w:line="360" w:lineRule="auto"/>
              <w:jc w:val="center"/>
              <w:rPr>
                <w:rFonts w:hint="eastAsia" w:ascii="仿宋" w:hAnsi="仿宋" w:eastAsia="仿宋" w:cs="仿宋"/>
                <w:color w:val="000000"/>
                <w:sz w:val="24"/>
                <w:szCs w:val="24"/>
              </w:rPr>
            </w:pPr>
          </w:p>
        </w:tc>
        <w:tc>
          <w:tcPr>
            <w:tcW w:w="1025" w:type="dxa"/>
            <w:noWrap w:val="0"/>
            <w:vAlign w:val="top"/>
          </w:tcPr>
          <w:p w14:paraId="0DDC3186">
            <w:pPr>
              <w:spacing w:line="360" w:lineRule="auto"/>
              <w:jc w:val="center"/>
              <w:rPr>
                <w:rFonts w:hint="eastAsia" w:ascii="仿宋" w:hAnsi="仿宋" w:eastAsia="仿宋" w:cs="仿宋"/>
                <w:color w:val="000000"/>
                <w:sz w:val="24"/>
                <w:szCs w:val="24"/>
              </w:rPr>
            </w:pPr>
          </w:p>
        </w:tc>
      </w:tr>
      <w:tr w14:paraId="4BB7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5403DAEA">
            <w:pPr>
              <w:spacing w:line="360" w:lineRule="auto"/>
              <w:jc w:val="center"/>
              <w:rPr>
                <w:rFonts w:hint="eastAsia" w:ascii="仿宋" w:hAnsi="仿宋" w:eastAsia="仿宋" w:cs="仿宋"/>
                <w:color w:val="000000"/>
                <w:sz w:val="24"/>
                <w:szCs w:val="24"/>
              </w:rPr>
            </w:pPr>
          </w:p>
        </w:tc>
        <w:tc>
          <w:tcPr>
            <w:tcW w:w="763" w:type="dxa"/>
            <w:noWrap w:val="0"/>
            <w:vAlign w:val="top"/>
          </w:tcPr>
          <w:p w14:paraId="36FB883D">
            <w:pPr>
              <w:spacing w:line="360" w:lineRule="auto"/>
              <w:jc w:val="center"/>
              <w:rPr>
                <w:rFonts w:hint="eastAsia" w:ascii="仿宋" w:hAnsi="仿宋" w:eastAsia="仿宋" w:cs="仿宋"/>
                <w:color w:val="000000"/>
                <w:sz w:val="24"/>
                <w:szCs w:val="24"/>
              </w:rPr>
            </w:pPr>
          </w:p>
        </w:tc>
        <w:tc>
          <w:tcPr>
            <w:tcW w:w="762" w:type="dxa"/>
            <w:noWrap w:val="0"/>
            <w:vAlign w:val="top"/>
          </w:tcPr>
          <w:p w14:paraId="6E7ABB41">
            <w:pPr>
              <w:spacing w:line="360" w:lineRule="auto"/>
              <w:jc w:val="center"/>
              <w:rPr>
                <w:rFonts w:hint="eastAsia" w:ascii="仿宋" w:hAnsi="仿宋" w:eastAsia="仿宋" w:cs="仿宋"/>
                <w:color w:val="000000"/>
                <w:sz w:val="24"/>
                <w:szCs w:val="24"/>
              </w:rPr>
            </w:pPr>
          </w:p>
        </w:tc>
        <w:tc>
          <w:tcPr>
            <w:tcW w:w="1334" w:type="dxa"/>
            <w:noWrap w:val="0"/>
            <w:vAlign w:val="top"/>
          </w:tcPr>
          <w:p w14:paraId="4ABE0ACA">
            <w:pPr>
              <w:spacing w:line="360" w:lineRule="auto"/>
              <w:jc w:val="center"/>
              <w:rPr>
                <w:rFonts w:hint="eastAsia" w:ascii="仿宋" w:hAnsi="仿宋" w:eastAsia="仿宋" w:cs="仿宋"/>
                <w:color w:val="000000"/>
                <w:sz w:val="24"/>
                <w:szCs w:val="24"/>
              </w:rPr>
            </w:pPr>
          </w:p>
        </w:tc>
        <w:tc>
          <w:tcPr>
            <w:tcW w:w="741" w:type="dxa"/>
            <w:noWrap w:val="0"/>
            <w:vAlign w:val="top"/>
          </w:tcPr>
          <w:p w14:paraId="7DD63114">
            <w:pPr>
              <w:spacing w:line="360" w:lineRule="auto"/>
              <w:jc w:val="center"/>
              <w:rPr>
                <w:rFonts w:hint="eastAsia" w:ascii="仿宋" w:hAnsi="仿宋" w:eastAsia="仿宋" w:cs="仿宋"/>
                <w:color w:val="000000"/>
                <w:sz w:val="24"/>
                <w:szCs w:val="24"/>
              </w:rPr>
            </w:pPr>
          </w:p>
        </w:tc>
        <w:tc>
          <w:tcPr>
            <w:tcW w:w="777" w:type="dxa"/>
            <w:noWrap w:val="0"/>
            <w:vAlign w:val="top"/>
          </w:tcPr>
          <w:p w14:paraId="6C6B0E1E">
            <w:pPr>
              <w:spacing w:line="360" w:lineRule="auto"/>
              <w:jc w:val="center"/>
              <w:rPr>
                <w:rFonts w:hint="eastAsia" w:ascii="仿宋" w:hAnsi="仿宋" w:eastAsia="仿宋" w:cs="仿宋"/>
                <w:color w:val="000000"/>
                <w:sz w:val="24"/>
                <w:szCs w:val="24"/>
              </w:rPr>
            </w:pPr>
          </w:p>
        </w:tc>
        <w:tc>
          <w:tcPr>
            <w:tcW w:w="795" w:type="dxa"/>
            <w:noWrap w:val="0"/>
            <w:vAlign w:val="top"/>
          </w:tcPr>
          <w:p w14:paraId="1FD987C8">
            <w:pPr>
              <w:spacing w:line="360" w:lineRule="auto"/>
              <w:jc w:val="center"/>
              <w:rPr>
                <w:rFonts w:hint="eastAsia" w:ascii="仿宋" w:hAnsi="仿宋" w:eastAsia="仿宋" w:cs="仿宋"/>
                <w:color w:val="000000"/>
                <w:sz w:val="24"/>
                <w:szCs w:val="24"/>
              </w:rPr>
            </w:pPr>
          </w:p>
        </w:tc>
        <w:tc>
          <w:tcPr>
            <w:tcW w:w="2155" w:type="dxa"/>
            <w:noWrap w:val="0"/>
            <w:vAlign w:val="top"/>
          </w:tcPr>
          <w:p w14:paraId="06935C3F">
            <w:pPr>
              <w:spacing w:line="360" w:lineRule="auto"/>
              <w:jc w:val="center"/>
              <w:rPr>
                <w:rFonts w:hint="eastAsia" w:ascii="仿宋" w:hAnsi="仿宋" w:eastAsia="仿宋" w:cs="仿宋"/>
                <w:color w:val="000000"/>
                <w:sz w:val="24"/>
                <w:szCs w:val="24"/>
              </w:rPr>
            </w:pPr>
          </w:p>
        </w:tc>
        <w:tc>
          <w:tcPr>
            <w:tcW w:w="1025" w:type="dxa"/>
            <w:noWrap w:val="0"/>
            <w:vAlign w:val="top"/>
          </w:tcPr>
          <w:p w14:paraId="155C384A">
            <w:pPr>
              <w:spacing w:line="360" w:lineRule="auto"/>
              <w:jc w:val="center"/>
              <w:rPr>
                <w:rFonts w:hint="eastAsia" w:ascii="仿宋" w:hAnsi="仿宋" w:eastAsia="仿宋" w:cs="仿宋"/>
                <w:color w:val="000000"/>
                <w:sz w:val="24"/>
                <w:szCs w:val="24"/>
              </w:rPr>
            </w:pPr>
          </w:p>
        </w:tc>
      </w:tr>
    </w:tbl>
    <w:p w14:paraId="224374AB">
      <w:pPr>
        <w:keepNext w:val="0"/>
        <w:keepLines w:val="0"/>
        <w:widowControl/>
        <w:suppressLineNumbers w:val="0"/>
        <w:jc w:val="left"/>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注：需完整反映本项目要求的所有拟派人员信息，并提供相应证书，所提供的资料均</w:t>
      </w:r>
    </w:p>
    <w:p w14:paraId="0CB3712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bCs/>
          <w:snapToGrid w:val="0"/>
          <w:color w:val="000000"/>
          <w:kern w:val="0"/>
          <w:sz w:val="24"/>
          <w:szCs w:val="24"/>
          <w:lang w:val="en-US" w:eastAsia="zh-CN" w:bidi="ar"/>
        </w:rPr>
        <w:t>附于本表后作为本表的附件</w:t>
      </w:r>
    </w:p>
    <w:p w14:paraId="5D2E4A37">
      <w:pPr>
        <w:keepNext w:val="0"/>
        <w:keepLines w:val="0"/>
        <w:pageBreakBefore w:val="0"/>
        <w:widowControl w:val="0"/>
        <w:kinsoku/>
        <w:wordWrap/>
        <w:overflowPunct/>
        <w:topLinePunct w:val="0"/>
        <w:autoSpaceDE/>
        <w:autoSpaceDN/>
        <w:bidi w:val="0"/>
        <w:adjustRightInd w:val="0"/>
        <w:snapToGrid w:val="0"/>
        <w:spacing w:line="520" w:lineRule="exact"/>
        <w:ind w:firstLine="241" w:firstLineChars="100"/>
        <w:jc w:val="center"/>
        <w:textAlignment w:val="auto"/>
        <w:rPr>
          <w:rFonts w:hint="eastAsia" w:ascii="仿宋" w:hAnsi="仿宋" w:eastAsia="仿宋" w:cs="仿宋"/>
          <w:b/>
          <w:bCs/>
          <w:color w:val="auto"/>
          <w:sz w:val="24"/>
          <w:szCs w:val="24"/>
          <w:lang w:val="en-US" w:eastAsia="zh-CN"/>
        </w:rPr>
      </w:pPr>
    </w:p>
    <w:p w14:paraId="2611A624">
      <w:pPr>
        <w:spacing w:before="1" w:line="192" w:lineRule="auto"/>
        <w:ind w:left="122"/>
        <w:jc w:val="center"/>
        <w:rPr>
          <w:rFonts w:hint="eastAsia" w:ascii="仿宋" w:hAnsi="仿宋" w:eastAsia="仿宋" w:cs="仿宋"/>
          <w:sz w:val="24"/>
          <w:szCs w:val="24"/>
          <w:highlight w:val="none"/>
        </w:rPr>
      </w:pPr>
    </w:p>
    <w:p w14:paraId="51E656C5">
      <w:pPr>
        <w:pStyle w:val="9"/>
        <w:rPr>
          <w:rFonts w:hint="eastAsia" w:ascii="仿宋" w:hAnsi="仿宋" w:eastAsia="仿宋" w:cs="仿宋"/>
          <w:sz w:val="24"/>
          <w:szCs w:val="24"/>
          <w:highlight w:val="none"/>
        </w:rPr>
      </w:pPr>
    </w:p>
    <w:p w14:paraId="4E8959B3">
      <w:pPr>
        <w:pStyle w:val="10"/>
        <w:rPr>
          <w:rFonts w:hint="eastAsia" w:ascii="仿宋" w:hAnsi="仿宋" w:eastAsia="仿宋" w:cs="仿宋"/>
          <w:sz w:val="24"/>
          <w:szCs w:val="24"/>
          <w:highlight w:val="none"/>
        </w:rPr>
      </w:pPr>
    </w:p>
    <w:p w14:paraId="4A63F3B5">
      <w:pPr>
        <w:pStyle w:val="10"/>
        <w:rPr>
          <w:rFonts w:hint="eastAsia" w:ascii="仿宋" w:hAnsi="仿宋" w:eastAsia="仿宋" w:cs="仿宋"/>
          <w:sz w:val="24"/>
          <w:szCs w:val="24"/>
          <w:highlight w:val="none"/>
        </w:rPr>
      </w:pPr>
    </w:p>
    <w:p w14:paraId="667D6DE1">
      <w:pPr>
        <w:pStyle w:val="10"/>
        <w:rPr>
          <w:rFonts w:hint="eastAsia" w:ascii="仿宋" w:hAnsi="仿宋" w:eastAsia="仿宋" w:cs="仿宋"/>
          <w:sz w:val="24"/>
          <w:szCs w:val="24"/>
          <w:highlight w:val="none"/>
        </w:rPr>
      </w:pPr>
    </w:p>
    <w:p w14:paraId="7216CB00">
      <w:pPr>
        <w:pStyle w:val="10"/>
        <w:rPr>
          <w:rFonts w:hint="eastAsia" w:ascii="仿宋" w:hAnsi="仿宋" w:eastAsia="仿宋" w:cs="仿宋"/>
          <w:sz w:val="24"/>
          <w:szCs w:val="24"/>
          <w:highlight w:val="none"/>
        </w:rPr>
      </w:pPr>
    </w:p>
    <w:p w14:paraId="07B30752">
      <w:pPr>
        <w:pStyle w:val="10"/>
        <w:rPr>
          <w:rFonts w:hint="eastAsia" w:ascii="仿宋" w:hAnsi="仿宋" w:eastAsia="仿宋" w:cs="仿宋"/>
          <w:sz w:val="24"/>
          <w:szCs w:val="24"/>
          <w:highlight w:val="none"/>
        </w:rPr>
      </w:pPr>
    </w:p>
    <w:p w14:paraId="615811AA">
      <w:pPr>
        <w:pStyle w:val="10"/>
        <w:rPr>
          <w:rFonts w:hint="eastAsia" w:ascii="仿宋" w:hAnsi="仿宋" w:eastAsia="仿宋" w:cs="仿宋"/>
          <w:sz w:val="24"/>
          <w:szCs w:val="24"/>
          <w:highlight w:val="none"/>
        </w:rPr>
      </w:pPr>
    </w:p>
    <w:p w14:paraId="788D0794">
      <w:pPr>
        <w:pStyle w:val="10"/>
        <w:rPr>
          <w:rFonts w:hint="eastAsia" w:ascii="仿宋" w:hAnsi="仿宋" w:eastAsia="仿宋" w:cs="仿宋"/>
          <w:sz w:val="24"/>
          <w:szCs w:val="24"/>
          <w:highlight w:val="none"/>
        </w:rPr>
      </w:pPr>
    </w:p>
    <w:p w14:paraId="45D7EFFA">
      <w:pPr>
        <w:pStyle w:val="10"/>
        <w:rPr>
          <w:rFonts w:hint="eastAsia" w:ascii="仿宋" w:hAnsi="仿宋" w:eastAsia="仿宋" w:cs="仿宋"/>
          <w:sz w:val="24"/>
          <w:szCs w:val="24"/>
          <w:highlight w:val="none"/>
        </w:rPr>
      </w:pPr>
    </w:p>
    <w:p w14:paraId="0A547477">
      <w:pPr>
        <w:pStyle w:val="4"/>
        <w:numPr>
          <w:ilvl w:val="0"/>
          <w:numId w:val="0"/>
        </w:numPr>
        <w:spacing w:line="360" w:lineRule="auto"/>
        <w:ind w:left="432" w:leftChars="0" w:hanging="432" w:firstLineChars="0"/>
        <w:jc w:val="both"/>
        <w:outlineLvl w:val="0"/>
        <w:rPr>
          <w:rFonts w:hint="eastAsia" w:ascii="仿宋" w:hAnsi="仿宋" w:eastAsia="仿宋" w:cs="仿宋"/>
          <w:b/>
          <w:bCs/>
          <w:snapToGrid w:val="0"/>
          <w:color w:val="000000"/>
          <w:kern w:val="0"/>
          <w:sz w:val="24"/>
          <w:szCs w:val="24"/>
          <w:lang w:val="en-US" w:eastAsia="zh-CN"/>
        </w:rPr>
      </w:pPr>
      <w:bookmarkStart w:id="60" w:name="_Toc20833"/>
      <w:r>
        <w:rPr>
          <w:rFonts w:hint="eastAsia" w:ascii="仿宋" w:hAnsi="仿宋" w:eastAsia="仿宋" w:cs="仿宋"/>
          <w:b/>
          <w:bCs/>
          <w:snapToGrid w:val="0"/>
          <w:color w:val="000000"/>
          <w:kern w:val="0"/>
          <w:sz w:val="24"/>
          <w:szCs w:val="24"/>
          <w:lang w:val="en-US" w:eastAsia="zh-CN"/>
        </w:rPr>
        <w:t>十五、采购文件要求提供的其他材料以及供应商认为需要提交的其他材料</w:t>
      </w:r>
    </w:p>
    <w:bookmarkEnd w:id="60"/>
    <w:p w14:paraId="688AF13E">
      <w:pPr>
        <w:pStyle w:val="10"/>
        <w:jc w:val="center"/>
        <w:rPr>
          <w:rFonts w:hint="eastAsia" w:ascii="仿宋" w:hAnsi="仿宋" w:eastAsia="仿宋" w:cs="仿宋"/>
          <w:sz w:val="24"/>
          <w:szCs w:val="24"/>
          <w:highlight w:val="none"/>
          <w:lang w:val="en-US" w:eastAsia="zh-CN"/>
        </w:rPr>
      </w:pPr>
    </w:p>
    <w:p w14:paraId="0235869D">
      <w:pPr>
        <w:pStyle w:val="10"/>
        <w:ind w:firstLine="1680" w:firstLineChars="7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格式自拟</w:t>
      </w:r>
    </w:p>
    <w:p w14:paraId="35C40ABA">
      <w:pPr>
        <w:pStyle w:val="10"/>
        <w:jc w:val="center"/>
        <w:rPr>
          <w:rFonts w:hint="eastAsia" w:ascii="仿宋" w:hAnsi="仿宋" w:eastAsia="仿宋" w:cs="仿宋"/>
          <w:sz w:val="24"/>
          <w:szCs w:val="24"/>
          <w:highlight w:val="none"/>
          <w:lang w:val="en-US" w:eastAsia="zh-CN"/>
        </w:rPr>
      </w:pPr>
    </w:p>
    <w:p w14:paraId="325F44B5">
      <w:pPr>
        <w:pStyle w:val="9"/>
        <w:rPr>
          <w:rFonts w:hint="eastAsia" w:ascii="仿宋" w:hAnsi="仿宋" w:eastAsia="仿宋" w:cs="仿宋"/>
          <w:sz w:val="24"/>
          <w:szCs w:val="24"/>
          <w:lang w:val="en-US" w:eastAsia="zh-CN"/>
        </w:rPr>
      </w:pPr>
    </w:p>
    <w:p w14:paraId="0472FFA5">
      <w:pPr>
        <w:pStyle w:val="10"/>
        <w:rPr>
          <w:rFonts w:hint="eastAsia" w:ascii="仿宋" w:hAnsi="仿宋" w:eastAsia="仿宋" w:cs="仿宋"/>
          <w:sz w:val="24"/>
          <w:szCs w:val="24"/>
          <w:lang w:val="en-US" w:eastAsia="zh-CN"/>
        </w:rPr>
      </w:pPr>
    </w:p>
    <w:p w14:paraId="6E0F66FE">
      <w:pPr>
        <w:pStyle w:val="10"/>
        <w:rPr>
          <w:rFonts w:hint="eastAsia" w:ascii="仿宋" w:hAnsi="仿宋" w:eastAsia="仿宋" w:cs="仿宋"/>
          <w:sz w:val="24"/>
          <w:szCs w:val="24"/>
          <w:lang w:val="en-US" w:eastAsia="zh-CN"/>
        </w:rPr>
      </w:pPr>
    </w:p>
    <w:p w14:paraId="20119339">
      <w:pPr>
        <w:pStyle w:val="10"/>
        <w:rPr>
          <w:rFonts w:hint="eastAsia" w:ascii="仿宋" w:hAnsi="仿宋" w:eastAsia="仿宋" w:cs="仿宋"/>
          <w:sz w:val="24"/>
          <w:szCs w:val="24"/>
          <w:lang w:val="en-US" w:eastAsia="zh-CN"/>
        </w:rPr>
      </w:pPr>
    </w:p>
    <w:p w14:paraId="3333257C">
      <w:pPr>
        <w:pStyle w:val="10"/>
        <w:rPr>
          <w:rFonts w:hint="eastAsia" w:ascii="仿宋" w:hAnsi="仿宋" w:eastAsia="仿宋" w:cs="仿宋"/>
          <w:sz w:val="24"/>
          <w:szCs w:val="24"/>
          <w:lang w:val="en-US" w:eastAsia="zh-CN"/>
        </w:rPr>
      </w:pPr>
    </w:p>
    <w:p w14:paraId="631718D8">
      <w:pPr>
        <w:pStyle w:val="10"/>
        <w:rPr>
          <w:rFonts w:hint="eastAsia" w:ascii="仿宋" w:hAnsi="仿宋" w:eastAsia="仿宋" w:cs="仿宋"/>
          <w:sz w:val="24"/>
          <w:szCs w:val="24"/>
          <w:lang w:val="en-US" w:eastAsia="zh-CN"/>
        </w:rPr>
      </w:pPr>
    </w:p>
    <w:p w14:paraId="3FF325F2">
      <w:pPr>
        <w:pStyle w:val="10"/>
        <w:rPr>
          <w:rFonts w:hint="eastAsia" w:ascii="仿宋" w:hAnsi="仿宋" w:eastAsia="仿宋" w:cs="仿宋"/>
          <w:sz w:val="24"/>
          <w:szCs w:val="24"/>
          <w:lang w:val="en-US" w:eastAsia="zh-CN"/>
        </w:rPr>
      </w:pPr>
    </w:p>
    <w:p w14:paraId="77D1516E">
      <w:pPr>
        <w:pStyle w:val="10"/>
        <w:rPr>
          <w:rFonts w:hint="eastAsia" w:ascii="仿宋" w:hAnsi="仿宋" w:eastAsia="仿宋" w:cs="仿宋"/>
          <w:sz w:val="24"/>
          <w:szCs w:val="24"/>
          <w:lang w:val="en-US" w:eastAsia="zh-CN"/>
        </w:rPr>
      </w:pPr>
    </w:p>
    <w:p w14:paraId="5E968DFB">
      <w:pPr>
        <w:pStyle w:val="10"/>
        <w:rPr>
          <w:rFonts w:hint="eastAsia" w:ascii="仿宋" w:hAnsi="仿宋" w:eastAsia="仿宋" w:cs="仿宋"/>
          <w:sz w:val="24"/>
          <w:szCs w:val="24"/>
          <w:lang w:val="en-US" w:eastAsia="zh-CN"/>
        </w:rPr>
      </w:pPr>
    </w:p>
    <w:p w14:paraId="62F9D646">
      <w:pPr>
        <w:pStyle w:val="10"/>
        <w:rPr>
          <w:rFonts w:hint="eastAsia" w:ascii="仿宋" w:hAnsi="仿宋" w:eastAsia="仿宋" w:cs="仿宋"/>
          <w:sz w:val="24"/>
          <w:szCs w:val="24"/>
          <w:lang w:val="en-US" w:eastAsia="zh-CN"/>
        </w:rPr>
      </w:pPr>
    </w:p>
    <w:p w14:paraId="74B91DBF">
      <w:pPr>
        <w:pStyle w:val="10"/>
        <w:rPr>
          <w:rFonts w:hint="eastAsia" w:ascii="仿宋" w:hAnsi="仿宋" w:eastAsia="仿宋" w:cs="仿宋"/>
          <w:sz w:val="24"/>
          <w:szCs w:val="24"/>
          <w:lang w:val="en-US" w:eastAsia="zh-CN"/>
        </w:rPr>
      </w:pPr>
    </w:p>
    <w:p w14:paraId="11176E36">
      <w:pPr>
        <w:pStyle w:val="10"/>
        <w:rPr>
          <w:rFonts w:hint="eastAsia" w:ascii="仿宋" w:hAnsi="仿宋" w:eastAsia="仿宋" w:cs="仿宋"/>
          <w:sz w:val="24"/>
          <w:szCs w:val="24"/>
          <w:lang w:val="en-US" w:eastAsia="zh-CN"/>
        </w:rPr>
      </w:pPr>
    </w:p>
    <w:p w14:paraId="723C3704">
      <w:pPr>
        <w:pStyle w:val="10"/>
        <w:rPr>
          <w:rFonts w:hint="eastAsia" w:ascii="仿宋" w:hAnsi="仿宋" w:eastAsia="仿宋" w:cs="仿宋"/>
          <w:sz w:val="24"/>
          <w:szCs w:val="24"/>
          <w:lang w:val="en-US" w:eastAsia="zh-CN"/>
        </w:rPr>
      </w:pPr>
    </w:p>
    <w:p w14:paraId="10FE6265">
      <w:pPr>
        <w:pStyle w:val="10"/>
        <w:rPr>
          <w:rFonts w:hint="eastAsia" w:ascii="仿宋" w:hAnsi="仿宋" w:eastAsia="仿宋" w:cs="仿宋"/>
          <w:sz w:val="24"/>
          <w:szCs w:val="24"/>
          <w:lang w:val="en-US" w:eastAsia="zh-CN"/>
        </w:rPr>
      </w:pPr>
    </w:p>
    <w:p w14:paraId="10222163">
      <w:pPr>
        <w:pStyle w:val="10"/>
        <w:rPr>
          <w:rFonts w:hint="eastAsia" w:ascii="仿宋" w:hAnsi="仿宋" w:eastAsia="仿宋" w:cs="仿宋"/>
          <w:sz w:val="24"/>
          <w:szCs w:val="24"/>
          <w:lang w:val="en-US" w:eastAsia="zh-CN"/>
        </w:rPr>
      </w:pPr>
    </w:p>
    <w:p w14:paraId="56DB6929">
      <w:pPr>
        <w:pStyle w:val="10"/>
        <w:rPr>
          <w:rFonts w:hint="eastAsia" w:ascii="仿宋" w:hAnsi="仿宋" w:eastAsia="仿宋" w:cs="仿宋"/>
          <w:sz w:val="24"/>
          <w:szCs w:val="24"/>
          <w:lang w:val="en-US" w:eastAsia="zh-CN"/>
        </w:rPr>
      </w:pPr>
    </w:p>
    <w:p w14:paraId="1E5FB8B2">
      <w:pPr>
        <w:pStyle w:val="10"/>
        <w:rPr>
          <w:rFonts w:hint="eastAsia" w:ascii="仿宋" w:hAnsi="仿宋" w:eastAsia="仿宋" w:cs="仿宋"/>
          <w:sz w:val="24"/>
          <w:szCs w:val="24"/>
          <w:lang w:val="en-US" w:eastAsia="zh-CN"/>
        </w:rPr>
      </w:pPr>
    </w:p>
    <w:p w14:paraId="682DAAC1">
      <w:pPr>
        <w:pStyle w:val="10"/>
        <w:rPr>
          <w:rFonts w:hint="eastAsia" w:ascii="仿宋" w:hAnsi="仿宋" w:eastAsia="仿宋" w:cs="仿宋"/>
          <w:sz w:val="24"/>
          <w:szCs w:val="24"/>
          <w:lang w:val="en-US" w:eastAsia="zh-CN"/>
        </w:rPr>
      </w:pPr>
    </w:p>
    <w:p w14:paraId="7E29745F">
      <w:pPr>
        <w:pStyle w:val="10"/>
        <w:rPr>
          <w:rFonts w:hint="eastAsia" w:ascii="仿宋" w:hAnsi="仿宋" w:eastAsia="仿宋" w:cs="仿宋"/>
          <w:sz w:val="24"/>
          <w:szCs w:val="24"/>
          <w:lang w:val="en-US" w:eastAsia="zh-CN"/>
        </w:rPr>
      </w:pPr>
    </w:p>
    <w:p w14:paraId="67E91A53">
      <w:pPr>
        <w:pStyle w:val="10"/>
        <w:rPr>
          <w:rFonts w:hint="eastAsia" w:ascii="仿宋" w:hAnsi="仿宋" w:eastAsia="仿宋" w:cs="仿宋"/>
          <w:sz w:val="24"/>
          <w:szCs w:val="24"/>
          <w:lang w:val="en-US" w:eastAsia="zh-CN"/>
        </w:rPr>
      </w:pPr>
    </w:p>
    <w:p w14:paraId="7D282E6A">
      <w:pPr>
        <w:pStyle w:val="10"/>
        <w:rPr>
          <w:rFonts w:hint="eastAsia" w:ascii="仿宋" w:hAnsi="仿宋" w:eastAsia="仿宋" w:cs="仿宋"/>
          <w:sz w:val="24"/>
          <w:szCs w:val="24"/>
          <w:lang w:val="en-US" w:eastAsia="zh-CN"/>
        </w:rPr>
      </w:pPr>
    </w:p>
    <w:p w14:paraId="01D24197">
      <w:pPr>
        <w:pStyle w:val="10"/>
        <w:rPr>
          <w:rFonts w:hint="eastAsia" w:ascii="仿宋" w:hAnsi="仿宋" w:eastAsia="仿宋" w:cs="仿宋"/>
          <w:sz w:val="24"/>
          <w:szCs w:val="24"/>
          <w:lang w:val="en-US" w:eastAsia="zh-CN"/>
        </w:rPr>
      </w:pPr>
    </w:p>
    <w:p w14:paraId="2AC6D612">
      <w:pPr>
        <w:pStyle w:val="10"/>
        <w:rPr>
          <w:rFonts w:hint="eastAsia" w:ascii="仿宋" w:hAnsi="仿宋" w:eastAsia="仿宋" w:cs="仿宋"/>
          <w:sz w:val="24"/>
          <w:szCs w:val="24"/>
          <w:lang w:val="en-US" w:eastAsia="zh-CN"/>
        </w:rPr>
      </w:pPr>
    </w:p>
    <w:p w14:paraId="5DB34DF1">
      <w:pPr>
        <w:pStyle w:val="10"/>
        <w:rPr>
          <w:rFonts w:hint="eastAsia" w:ascii="仿宋" w:hAnsi="仿宋" w:eastAsia="仿宋" w:cs="仿宋"/>
          <w:sz w:val="24"/>
          <w:szCs w:val="24"/>
          <w:lang w:val="en-US" w:eastAsia="zh-CN"/>
        </w:rPr>
      </w:pPr>
    </w:p>
    <w:p w14:paraId="7D3DB3B4">
      <w:pPr>
        <w:pStyle w:val="10"/>
        <w:rPr>
          <w:rFonts w:hint="eastAsia" w:ascii="仿宋" w:hAnsi="仿宋" w:eastAsia="仿宋" w:cs="仿宋"/>
          <w:sz w:val="24"/>
          <w:szCs w:val="24"/>
          <w:lang w:val="en-US" w:eastAsia="zh-CN"/>
        </w:rPr>
      </w:pPr>
    </w:p>
    <w:p w14:paraId="26742BEF">
      <w:pPr>
        <w:pStyle w:val="10"/>
        <w:rPr>
          <w:rFonts w:hint="eastAsia" w:ascii="仿宋" w:hAnsi="仿宋" w:eastAsia="仿宋" w:cs="仿宋"/>
          <w:sz w:val="24"/>
          <w:szCs w:val="24"/>
          <w:lang w:val="en-US" w:eastAsia="zh-CN"/>
        </w:rPr>
      </w:pPr>
    </w:p>
    <w:p w14:paraId="3BB46AB9">
      <w:pPr>
        <w:pStyle w:val="10"/>
        <w:rPr>
          <w:rFonts w:hint="eastAsia" w:ascii="仿宋" w:hAnsi="仿宋" w:eastAsia="仿宋" w:cs="仿宋"/>
          <w:sz w:val="24"/>
          <w:szCs w:val="24"/>
          <w:lang w:val="en-US" w:eastAsia="zh-CN"/>
        </w:rPr>
      </w:pPr>
    </w:p>
    <w:p w14:paraId="527A9B54">
      <w:pPr>
        <w:pStyle w:val="10"/>
        <w:rPr>
          <w:rFonts w:hint="eastAsia" w:ascii="仿宋" w:hAnsi="仿宋" w:eastAsia="仿宋" w:cs="仿宋"/>
          <w:sz w:val="24"/>
          <w:szCs w:val="24"/>
          <w:lang w:val="en-US" w:eastAsia="zh-CN"/>
        </w:rPr>
      </w:pPr>
    </w:p>
    <w:p w14:paraId="7FFD1A85">
      <w:pPr>
        <w:pStyle w:val="10"/>
        <w:rPr>
          <w:rFonts w:hint="eastAsia" w:ascii="仿宋" w:hAnsi="仿宋" w:eastAsia="仿宋" w:cs="仿宋"/>
          <w:sz w:val="24"/>
          <w:szCs w:val="24"/>
          <w:lang w:val="en-US" w:eastAsia="zh-CN"/>
        </w:rPr>
      </w:pPr>
    </w:p>
    <w:p w14:paraId="05F52B14">
      <w:pPr>
        <w:pStyle w:val="10"/>
        <w:rPr>
          <w:rFonts w:hint="eastAsia" w:ascii="仿宋" w:hAnsi="仿宋" w:eastAsia="仿宋" w:cs="仿宋"/>
          <w:sz w:val="24"/>
          <w:szCs w:val="24"/>
          <w:lang w:val="en-US" w:eastAsia="zh-CN"/>
        </w:rPr>
      </w:pPr>
    </w:p>
    <w:p w14:paraId="6D067A0A">
      <w:pPr>
        <w:pStyle w:val="10"/>
        <w:rPr>
          <w:rFonts w:hint="eastAsia" w:ascii="仿宋" w:hAnsi="仿宋" w:eastAsia="仿宋" w:cs="仿宋"/>
          <w:sz w:val="24"/>
          <w:szCs w:val="24"/>
          <w:lang w:val="en-US" w:eastAsia="zh-CN"/>
        </w:rPr>
      </w:pPr>
    </w:p>
    <w:p w14:paraId="22DA675C">
      <w:pPr>
        <w:pStyle w:val="10"/>
        <w:rPr>
          <w:rFonts w:hint="eastAsia" w:ascii="仿宋" w:hAnsi="仿宋" w:eastAsia="仿宋" w:cs="仿宋"/>
          <w:sz w:val="24"/>
          <w:szCs w:val="24"/>
          <w:lang w:val="en-US" w:eastAsia="zh-CN"/>
        </w:rPr>
      </w:pPr>
    </w:p>
    <w:p w14:paraId="64A1398E">
      <w:pPr>
        <w:pStyle w:val="10"/>
        <w:rPr>
          <w:rFonts w:hint="eastAsia" w:ascii="仿宋" w:hAnsi="仿宋" w:eastAsia="仿宋" w:cs="仿宋"/>
          <w:sz w:val="24"/>
          <w:szCs w:val="24"/>
          <w:lang w:val="en-US" w:eastAsia="zh-CN"/>
        </w:rPr>
      </w:pPr>
    </w:p>
    <w:p w14:paraId="55D75593">
      <w:pPr>
        <w:pStyle w:val="10"/>
        <w:rPr>
          <w:rFonts w:hint="eastAsia" w:ascii="仿宋" w:hAnsi="仿宋" w:eastAsia="仿宋" w:cs="仿宋"/>
          <w:sz w:val="24"/>
          <w:szCs w:val="24"/>
          <w:lang w:val="en-US" w:eastAsia="zh-CN"/>
        </w:rPr>
      </w:pPr>
    </w:p>
    <w:p w14:paraId="32018E19">
      <w:pPr>
        <w:pStyle w:val="10"/>
        <w:rPr>
          <w:rFonts w:hint="eastAsia" w:ascii="仿宋" w:hAnsi="仿宋" w:eastAsia="仿宋" w:cs="仿宋"/>
          <w:sz w:val="24"/>
          <w:szCs w:val="24"/>
          <w:lang w:val="en-US" w:eastAsia="zh-CN"/>
        </w:rPr>
      </w:pPr>
    </w:p>
    <w:p w14:paraId="1331F707">
      <w:pPr>
        <w:pStyle w:val="10"/>
        <w:rPr>
          <w:rFonts w:hint="eastAsia" w:ascii="仿宋" w:hAnsi="仿宋" w:eastAsia="仿宋" w:cs="仿宋"/>
          <w:sz w:val="24"/>
          <w:szCs w:val="24"/>
          <w:lang w:val="en-US" w:eastAsia="zh-CN"/>
        </w:rPr>
      </w:pPr>
    </w:p>
    <w:p w14:paraId="3602B203">
      <w:pPr>
        <w:pStyle w:val="10"/>
        <w:rPr>
          <w:rFonts w:hint="eastAsia" w:ascii="仿宋" w:hAnsi="仿宋" w:eastAsia="仿宋" w:cs="仿宋"/>
          <w:sz w:val="24"/>
          <w:szCs w:val="24"/>
          <w:lang w:val="en-US" w:eastAsia="zh-CN"/>
        </w:rPr>
      </w:pPr>
    </w:p>
    <w:p w14:paraId="1FEF97D9">
      <w:pPr>
        <w:pStyle w:val="9"/>
        <w:rPr>
          <w:rFonts w:hint="default" w:ascii="仿宋" w:hAnsi="仿宋" w:eastAsia="仿宋" w:cs="仿宋"/>
          <w:sz w:val="24"/>
          <w:szCs w:val="24"/>
          <w:lang w:val="en-US" w:eastAsia="zh-CN"/>
        </w:rPr>
      </w:pPr>
    </w:p>
    <w:sectPr>
      <w:pgSz w:w="11906" w:h="16839"/>
      <w:pgMar w:top="1431" w:right="409" w:bottom="1180" w:left="1687" w:header="0" w:footer="1020" w:gutter="0"/>
      <w:pgNumType w:fmt="decimal"/>
      <w:cols w:equalWidth="0" w:num="1">
        <w:col w:w="98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D1E4">
    <w:pPr>
      <w:spacing w:line="196" w:lineRule="auto"/>
      <w:ind w:left="4143"/>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41E6">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754A7">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E754A7">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1856">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8BE2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D98BE2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8BF8">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3A4A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983A4A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7092">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19042">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319042">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54E1">
    <w:pPr>
      <w:spacing w:line="196" w:lineRule="auto"/>
      <w:ind w:left="410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6236E">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776236E">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B2EA">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D7D35">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6FD7D35">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ED10">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A2CDD">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24A2CDD">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7287">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E9198">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4E9198">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5DA7">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B622F">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68B622F">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59AD">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77111">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4F77111">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B568">
    <w:pPr>
      <w:spacing w:line="196" w:lineRule="auto"/>
      <w:ind w:left="4487"/>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27CE">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56E87">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F256E87">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B2F1">
    <w:pPr>
      <w:spacing w:line="196" w:lineRule="auto"/>
      <w:ind w:left="41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B137F">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42B137F">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9AC8">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09D31">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C09D31">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B30A">
    <w:pPr>
      <w:spacing w:line="196" w:lineRule="auto"/>
      <w:ind w:left="41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52ABC">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5E52ABC">
                    <w:pPr>
                      <w:pStyle w:val="10"/>
                    </w:pPr>
                    <w:r>
                      <w:fldChar w:fldCharType="begin"/>
                    </w:r>
                    <w:r>
                      <w:instrText xml:space="preserve"> PAGE  \* MERGEFORMAT </w:instrText>
                    </w:r>
                    <w:r>
                      <w:fldChar w:fldCharType="separate"/>
                    </w:r>
                    <w:r>
                      <w:t>63</w:t>
                    </w:r>
                    <w:r>
                      <w:fldChar w:fldCharType="end"/>
                    </w:r>
                  </w:p>
                </w:txbxContent>
              </v:textbox>
            </v:shape>
          </w:pict>
        </mc:Fallback>
      </mc:AlternateContent>
    </w:r>
  </w:p>
  <w:p w14:paraId="536A7444">
    <w:pPr>
      <w:spacing w:line="196" w:lineRule="auto"/>
      <w:ind w:left="4183"/>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9EE2">
    <w:pPr>
      <w:spacing w:line="196" w:lineRule="auto"/>
      <w:ind w:left="44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942C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04942C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D2EA">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6DC92">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F26DC92">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7F56">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4658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C04658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2075">
    <w:pPr>
      <w:spacing w:line="196" w:lineRule="auto"/>
      <w:ind w:left="44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4BF98">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A14BF98">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D4A5">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CC0C4">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3ACC0C4">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66A5">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66101">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BF66101">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4111">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54D5E">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C754D5E">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3F55D"/>
    <w:multiLevelType w:val="singleLevel"/>
    <w:tmpl w:val="9863F55D"/>
    <w:lvl w:ilvl="0" w:tentative="0">
      <w:start w:val="1"/>
      <w:numFmt w:val="decimal"/>
      <w:suff w:val="nothing"/>
      <w:lvlText w:val="%1、"/>
      <w:lvlJc w:val="left"/>
    </w:lvl>
  </w:abstractNum>
  <w:abstractNum w:abstractNumId="1">
    <w:nsid w:val="D46AF719"/>
    <w:multiLevelType w:val="singleLevel"/>
    <w:tmpl w:val="D46AF719"/>
    <w:lvl w:ilvl="0" w:tentative="0">
      <w:start w:val="1"/>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EwNTM5NzYwMDRjMzkwZTVkZjY2ODkwMGIxNGU0OTUifQ=="/>
    <w:docVar w:name="KSO_WPS_MARK_KEY" w:val="e09883fd-a9d7-4fdf-bd1f-6957818de259"/>
  </w:docVars>
  <w:rsids>
    <w:rsidRoot w:val="00000000"/>
    <w:rsid w:val="001A4716"/>
    <w:rsid w:val="00333A2A"/>
    <w:rsid w:val="00400639"/>
    <w:rsid w:val="004B0D73"/>
    <w:rsid w:val="004B6499"/>
    <w:rsid w:val="0053571C"/>
    <w:rsid w:val="007756C4"/>
    <w:rsid w:val="007C0F2D"/>
    <w:rsid w:val="00861DAB"/>
    <w:rsid w:val="00A364B9"/>
    <w:rsid w:val="00A973A1"/>
    <w:rsid w:val="00B46918"/>
    <w:rsid w:val="00B561ED"/>
    <w:rsid w:val="00E40880"/>
    <w:rsid w:val="00E54DC3"/>
    <w:rsid w:val="00E645F8"/>
    <w:rsid w:val="00ED5986"/>
    <w:rsid w:val="00F76805"/>
    <w:rsid w:val="010351AA"/>
    <w:rsid w:val="014B4F11"/>
    <w:rsid w:val="016519C1"/>
    <w:rsid w:val="01826A17"/>
    <w:rsid w:val="0187402D"/>
    <w:rsid w:val="01AE3136"/>
    <w:rsid w:val="01C01A64"/>
    <w:rsid w:val="01D9415D"/>
    <w:rsid w:val="020016E9"/>
    <w:rsid w:val="021138F7"/>
    <w:rsid w:val="02556CF2"/>
    <w:rsid w:val="027F3D47"/>
    <w:rsid w:val="028B5457"/>
    <w:rsid w:val="029C3B08"/>
    <w:rsid w:val="029F0F02"/>
    <w:rsid w:val="02A209F3"/>
    <w:rsid w:val="02B95973"/>
    <w:rsid w:val="02CC3A38"/>
    <w:rsid w:val="02D50DC8"/>
    <w:rsid w:val="02E5725D"/>
    <w:rsid w:val="02FE771A"/>
    <w:rsid w:val="0305345B"/>
    <w:rsid w:val="030F3BD4"/>
    <w:rsid w:val="03165668"/>
    <w:rsid w:val="0317648F"/>
    <w:rsid w:val="032D26DE"/>
    <w:rsid w:val="034D095E"/>
    <w:rsid w:val="035D7607"/>
    <w:rsid w:val="03724869"/>
    <w:rsid w:val="03822CFE"/>
    <w:rsid w:val="03906AE6"/>
    <w:rsid w:val="039E565E"/>
    <w:rsid w:val="03AD58A1"/>
    <w:rsid w:val="03BD550C"/>
    <w:rsid w:val="04115E30"/>
    <w:rsid w:val="043D5E4F"/>
    <w:rsid w:val="04854424"/>
    <w:rsid w:val="04912B00"/>
    <w:rsid w:val="04AE367F"/>
    <w:rsid w:val="04BF588C"/>
    <w:rsid w:val="04C81921"/>
    <w:rsid w:val="04D70E27"/>
    <w:rsid w:val="04EF2009"/>
    <w:rsid w:val="04FF212C"/>
    <w:rsid w:val="05143E2A"/>
    <w:rsid w:val="05177476"/>
    <w:rsid w:val="05445D91"/>
    <w:rsid w:val="054A15F9"/>
    <w:rsid w:val="0580501B"/>
    <w:rsid w:val="05942874"/>
    <w:rsid w:val="05A84572"/>
    <w:rsid w:val="05BC1DCB"/>
    <w:rsid w:val="05C55124"/>
    <w:rsid w:val="05D76C05"/>
    <w:rsid w:val="05ED01D7"/>
    <w:rsid w:val="05F6352F"/>
    <w:rsid w:val="0636392C"/>
    <w:rsid w:val="0639166E"/>
    <w:rsid w:val="0671265E"/>
    <w:rsid w:val="06897EFF"/>
    <w:rsid w:val="06982838"/>
    <w:rsid w:val="06A72A7B"/>
    <w:rsid w:val="06D27078"/>
    <w:rsid w:val="06E93094"/>
    <w:rsid w:val="06EE06AA"/>
    <w:rsid w:val="06F86E33"/>
    <w:rsid w:val="070954E4"/>
    <w:rsid w:val="07153E89"/>
    <w:rsid w:val="071F3380"/>
    <w:rsid w:val="0721282E"/>
    <w:rsid w:val="07332634"/>
    <w:rsid w:val="07391925"/>
    <w:rsid w:val="074A3B33"/>
    <w:rsid w:val="075C175F"/>
    <w:rsid w:val="076F17EB"/>
    <w:rsid w:val="07750773"/>
    <w:rsid w:val="077A1F3E"/>
    <w:rsid w:val="07990616"/>
    <w:rsid w:val="07A70F85"/>
    <w:rsid w:val="07B94814"/>
    <w:rsid w:val="07BA1DE0"/>
    <w:rsid w:val="07C75183"/>
    <w:rsid w:val="07D63618"/>
    <w:rsid w:val="07EB786B"/>
    <w:rsid w:val="07EC4BEA"/>
    <w:rsid w:val="07EE4A29"/>
    <w:rsid w:val="08206641"/>
    <w:rsid w:val="08381BDD"/>
    <w:rsid w:val="08430582"/>
    <w:rsid w:val="084F33CB"/>
    <w:rsid w:val="08566507"/>
    <w:rsid w:val="087A0447"/>
    <w:rsid w:val="0895702F"/>
    <w:rsid w:val="08C23B9D"/>
    <w:rsid w:val="08D4742C"/>
    <w:rsid w:val="08DE7A81"/>
    <w:rsid w:val="08DF02AB"/>
    <w:rsid w:val="0902043D"/>
    <w:rsid w:val="090547AB"/>
    <w:rsid w:val="09304FAA"/>
    <w:rsid w:val="093700E7"/>
    <w:rsid w:val="093F0D49"/>
    <w:rsid w:val="093F6F9B"/>
    <w:rsid w:val="094445B2"/>
    <w:rsid w:val="09610CA5"/>
    <w:rsid w:val="098350DA"/>
    <w:rsid w:val="09EA33AB"/>
    <w:rsid w:val="09F61D50"/>
    <w:rsid w:val="0A0B0881"/>
    <w:rsid w:val="0A3A234B"/>
    <w:rsid w:val="0A5B6057"/>
    <w:rsid w:val="0A7D2479"/>
    <w:rsid w:val="0A854E82"/>
    <w:rsid w:val="0A8A61FF"/>
    <w:rsid w:val="0A9D24AA"/>
    <w:rsid w:val="0AB3379D"/>
    <w:rsid w:val="0ACE6829"/>
    <w:rsid w:val="0AD47CFA"/>
    <w:rsid w:val="0B095AB3"/>
    <w:rsid w:val="0B2B3C7B"/>
    <w:rsid w:val="0B310B66"/>
    <w:rsid w:val="0B50723E"/>
    <w:rsid w:val="0BA80E28"/>
    <w:rsid w:val="0BB3536C"/>
    <w:rsid w:val="0BEF4CA9"/>
    <w:rsid w:val="0C1B5A9E"/>
    <w:rsid w:val="0C3B7EEE"/>
    <w:rsid w:val="0C5F4208"/>
    <w:rsid w:val="0C632FA1"/>
    <w:rsid w:val="0C9E16F9"/>
    <w:rsid w:val="0CA75583"/>
    <w:rsid w:val="0CA77331"/>
    <w:rsid w:val="0CC2742B"/>
    <w:rsid w:val="0CC7352F"/>
    <w:rsid w:val="0CDF4D1D"/>
    <w:rsid w:val="0CE265BB"/>
    <w:rsid w:val="0D110C4F"/>
    <w:rsid w:val="0D1424ED"/>
    <w:rsid w:val="0D275BF5"/>
    <w:rsid w:val="0D42705A"/>
    <w:rsid w:val="0D5A5E9E"/>
    <w:rsid w:val="0D7F02AE"/>
    <w:rsid w:val="0DC61A39"/>
    <w:rsid w:val="0E082052"/>
    <w:rsid w:val="0E2C734E"/>
    <w:rsid w:val="0E3F3599"/>
    <w:rsid w:val="0E43752E"/>
    <w:rsid w:val="0E6502F6"/>
    <w:rsid w:val="0E934441"/>
    <w:rsid w:val="0EB04B9D"/>
    <w:rsid w:val="0EC0292C"/>
    <w:rsid w:val="0ECA37AB"/>
    <w:rsid w:val="0ECB14E4"/>
    <w:rsid w:val="0F1D38DB"/>
    <w:rsid w:val="0F21132C"/>
    <w:rsid w:val="0F2C6214"/>
    <w:rsid w:val="0F3D21CF"/>
    <w:rsid w:val="0F7145F8"/>
    <w:rsid w:val="0FFF1232"/>
    <w:rsid w:val="10101691"/>
    <w:rsid w:val="10127AA5"/>
    <w:rsid w:val="10262C63"/>
    <w:rsid w:val="10394744"/>
    <w:rsid w:val="105570A4"/>
    <w:rsid w:val="10A5627E"/>
    <w:rsid w:val="10E5667A"/>
    <w:rsid w:val="10E723F2"/>
    <w:rsid w:val="10EA67B3"/>
    <w:rsid w:val="10F845FF"/>
    <w:rsid w:val="11194576"/>
    <w:rsid w:val="11301FEB"/>
    <w:rsid w:val="11621A79"/>
    <w:rsid w:val="117467CF"/>
    <w:rsid w:val="11CC2023"/>
    <w:rsid w:val="120B638D"/>
    <w:rsid w:val="120E1C01"/>
    <w:rsid w:val="122A0D4B"/>
    <w:rsid w:val="123B770A"/>
    <w:rsid w:val="12CC5D44"/>
    <w:rsid w:val="12D270D2"/>
    <w:rsid w:val="12F31522"/>
    <w:rsid w:val="13101155"/>
    <w:rsid w:val="131C20FB"/>
    <w:rsid w:val="131E2317"/>
    <w:rsid w:val="13203999"/>
    <w:rsid w:val="13321FFC"/>
    <w:rsid w:val="13351214"/>
    <w:rsid w:val="133D6346"/>
    <w:rsid w:val="134F24D1"/>
    <w:rsid w:val="137B0EC7"/>
    <w:rsid w:val="137E3373"/>
    <w:rsid w:val="13B02844"/>
    <w:rsid w:val="13E9022F"/>
    <w:rsid w:val="141D25CF"/>
    <w:rsid w:val="143B29DB"/>
    <w:rsid w:val="14481326"/>
    <w:rsid w:val="146760A6"/>
    <w:rsid w:val="147026FF"/>
    <w:rsid w:val="15545B7C"/>
    <w:rsid w:val="156264EB"/>
    <w:rsid w:val="156C1118"/>
    <w:rsid w:val="159863B1"/>
    <w:rsid w:val="159A3ED7"/>
    <w:rsid w:val="15A05265"/>
    <w:rsid w:val="15EA028F"/>
    <w:rsid w:val="15FA2BC8"/>
    <w:rsid w:val="16227A29"/>
    <w:rsid w:val="1629525B"/>
    <w:rsid w:val="164E5C7A"/>
    <w:rsid w:val="165027E8"/>
    <w:rsid w:val="169F551D"/>
    <w:rsid w:val="16F2564D"/>
    <w:rsid w:val="170B670F"/>
    <w:rsid w:val="172123D6"/>
    <w:rsid w:val="174F484D"/>
    <w:rsid w:val="175005C5"/>
    <w:rsid w:val="17657113"/>
    <w:rsid w:val="17783960"/>
    <w:rsid w:val="178D35C8"/>
    <w:rsid w:val="17B15508"/>
    <w:rsid w:val="17BC6F08"/>
    <w:rsid w:val="17D11706"/>
    <w:rsid w:val="18277578"/>
    <w:rsid w:val="1853036D"/>
    <w:rsid w:val="186511F7"/>
    <w:rsid w:val="18651BF9"/>
    <w:rsid w:val="18720D18"/>
    <w:rsid w:val="18784278"/>
    <w:rsid w:val="187D188E"/>
    <w:rsid w:val="18C96881"/>
    <w:rsid w:val="18CD0120"/>
    <w:rsid w:val="18FA6A3B"/>
    <w:rsid w:val="19031D93"/>
    <w:rsid w:val="193957B5"/>
    <w:rsid w:val="193D30AF"/>
    <w:rsid w:val="196B7938"/>
    <w:rsid w:val="199327E5"/>
    <w:rsid w:val="199450E1"/>
    <w:rsid w:val="19AB02DA"/>
    <w:rsid w:val="19C239FC"/>
    <w:rsid w:val="19C2408D"/>
    <w:rsid w:val="19C61E08"/>
    <w:rsid w:val="19D67702"/>
    <w:rsid w:val="19E079C2"/>
    <w:rsid w:val="1A253F8B"/>
    <w:rsid w:val="1A3366A8"/>
    <w:rsid w:val="1A385A6D"/>
    <w:rsid w:val="1A393EF2"/>
    <w:rsid w:val="1A3A5B57"/>
    <w:rsid w:val="1A50725A"/>
    <w:rsid w:val="1A587EBD"/>
    <w:rsid w:val="1A7A6085"/>
    <w:rsid w:val="1A7D7923"/>
    <w:rsid w:val="1A9058A9"/>
    <w:rsid w:val="1A907657"/>
    <w:rsid w:val="1AA255DC"/>
    <w:rsid w:val="1AC217DA"/>
    <w:rsid w:val="1AD11A1D"/>
    <w:rsid w:val="1B0F44C9"/>
    <w:rsid w:val="1B5067BA"/>
    <w:rsid w:val="1B656D35"/>
    <w:rsid w:val="1B8A054A"/>
    <w:rsid w:val="1BB2184F"/>
    <w:rsid w:val="1BBE4697"/>
    <w:rsid w:val="1BF63E31"/>
    <w:rsid w:val="1C024584"/>
    <w:rsid w:val="1C1165A0"/>
    <w:rsid w:val="1C224C26"/>
    <w:rsid w:val="1C2564C4"/>
    <w:rsid w:val="1C2D7127"/>
    <w:rsid w:val="1C362085"/>
    <w:rsid w:val="1C4F709D"/>
    <w:rsid w:val="1C550B58"/>
    <w:rsid w:val="1C5F73DF"/>
    <w:rsid w:val="1C7F3E27"/>
    <w:rsid w:val="1C913B5A"/>
    <w:rsid w:val="1CC263CC"/>
    <w:rsid w:val="1CDF602F"/>
    <w:rsid w:val="1CE1063D"/>
    <w:rsid w:val="1D0E0D07"/>
    <w:rsid w:val="1D1B0675"/>
    <w:rsid w:val="1D3C5874"/>
    <w:rsid w:val="1D4C1EFC"/>
    <w:rsid w:val="1D57445C"/>
    <w:rsid w:val="1D7E2B06"/>
    <w:rsid w:val="1D880AB9"/>
    <w:rsid w:val="1D884F5D"/>
    <w:rsid w:val="1D943902"/>
    <w:rsid w:val="1DB16ABC"/>
    <w:rsid w:val="1DB46B7E"/>
    <w:rsid w:val="1DDC2BB3"/>
    <w:rsid w:val="1DE1641B"/>
    <w:rsid w:val="1E1D56A5"/>
    <w:rsid w:val="1E266823"/>
    <w:rsid w:val="1E285878"/>
    <w:rsid w:val="1E487669"/>
    <w:rsid w:val="1E641526"/>
    <w:rsid w:val="1E64299F"/>
    <w:rsid w:val="1E797458"/>
    <w:rsid w:val="1E9811D0"/>
    <w:rsid w:val="1EA57449"/>
    <w:rsid w:val="1EC024D4"/>
    <w:rsid w:val="1F0C58DF"/>
    <w:rsid w:val="1F0D0AA0"/>
    <w:rsid w:val="1F136AA8"/>
    <w:rsid w:val="1F237531"/>
    <w:rsid w:val="1F4634CB"/>
    <w:rsid w:val="1F560D2D"/>
    <w:rsid w:val="1F5A4954"/>
    <w:rsid w:val="1F6F55AC"/>
    <w:rsid w:val="1F7C289F"/>
    <w:rsid w:val="1FBD1D99"/>
    <w:rsid w:val="1FC009DE"/>
    <w:rsid w:val="1FE02E2E"/>
    <w:rsid w:val="1FE87F35"/>
    <w:rsid w:val="1FF40E3D"/>
    <w:rsid w:val="2005404E"/>
    <w:rsid w:val="20142AD8"/>
    <w:rsid w:val="201C7BDE"/>
    <w:rsid w:val="203474F7"/>
    <w:rsid w:val="20961854"/>
    <w:rsid w:val="20967991"/>
    <w:rsid w:val="209B6D55"/>
    <w:rsid w:val="20CC5161"/>
    <w:rsid w:val="20CC6F0F"/>
    <w:rsid w:val="20E00C0C"/>
    <w:rsid w:val="20F546B7"/>
    <w:rsid w:val="211803A6"/>
    <w:rsid w:val="212C5BFF"/>
    <w:rsid w:val="215C0FF3"/>
    <w:rsid w:val="216F462D"/>
    <w:rsid w:val="217A696B"/>
    <w:rsid w:val="2180399D"/>
    <w:rsid w:val="21A329BA"/>
    <w:rsid w:val="21B46321"/>
    <w:rsid w:val="21CB562C"/>
    <w:rsid w:val="21D32D60"/>
    <w:rsid w:val="220F3557"/>
    <w:rsid w:val="22121299"/>
    <w:rsid w:val="224D0523"/>
    <w:rsid w:val="2250591D"/>
    <w:rsid w:val="22525B39"/>
    <w:rsid w:val="228E4DC3"/>
    <w:rsid w:val="22A25CBE"/>
    <w:rsid w:val="22D87DED"/>
    <w:rsid w:val="230155BE"/>
    <w:rsid w:val="23052BAC"/>
    <w:rsid w:val="230F7587"/>
    <w:rsid w:val="2331116C"/>
    <w:rsid w:val="236B0C61"/>
    <w:rsid w:val="23847F75"/>
    <w:rsid w:val="238B1303"/>
    <w:rsid w:val="239C52BE"/>
    <w:rsid w:val="23A10112"/>
    <w:rsid w:val="23BD6FE3"/>
    <w:rsid w:val="23C640E9"/>
    <w:rsid w:val="23D04F68"/>
    <w:rsid w:val="23E46C65"/>
    <w:rsid w:val="23EE7220"/>
    <w:rsid w:val="23FC6CDF"/>
    <w:rsid w:val="23FE3883"/>
    <w:rsid w:val="24013373"/>
    <w:rsid w:val="24462D6B"/>
    <w:rsid w:val="245142FB"/>
    <w:rsid w:val="245C454A"/>
    <w:rsid w:val="245E07C6"/>
    <w:rsid w:val="24617941"/>
    <w:rsid w:val="24961D0D"/>
    <w:rsid w:val="24967F5F"/>
    <w:rsid w:val="24AE5E97"/>
    <w:rsid w:val="24B403E6"/>
    <w:rsid w:val="24E567F1"/>
    <w:rsid w:val="24F66C50"/>
    <w:rsid w:val="251B66B7"/>
    <w:rsid w:val="25282B64"/>
    <w:rsid w:val="25BC1449"/>
    <w:rsid w:val="25C305A4"/>
    <w:rsid w:val="25F56F08"/>
    <w:rsid w:val="260D24A3"/>
    <w:rsid w:val="2610765E"/>
    <w:rsid w:val="26551754"/>
    <w:rsid w:val="265A320F"/>
    <w:rsid w:val="26924756"/>
    <w:rsid w:val="269E5038"/>
    <w:rsid w:val="26A06E73"/>
    <w:rsid w:val="26E054C2"/>
    <w:rsid w:val="26F62F37"/>
    <w:rsid w:val="26F9264E"/>
    <w:rsid w:val="276E0D20"/>
    <w:rsid w:val="277F117F"/>
    <w:rsid w:val="27A02EA3"/>
    <w:rsid w:val="27CE7A10"/>
    <w:rsid w:val="27D65C1D"/>
    <w:rsid w:val="27F8683B"/>
    <w:rsid w:val="28041684"/>
    <w:rsid w:val="2810627B"/>
    <w:rsid w:val="28285372"/>
    <w:rsid w:val="28447CD2"/>
    <w:rsid w:val="28566850"/>
    <w:rsid w:val="286057B2"/>
    <w:rsid w:val="28810F26"/>
    <w:rsid w:val="28A47EA0"/>
    <w:rsid w:val="28A6098D"/>
    <w:rsid w:val="28AF0824"/>
    <w:rsid w:val="28B135BA"/>
    <w:rsid w:val="28C055AB"/>
    <w:rsid w:val="28D252DE"/>
    <w:rsid w:val="28F2772E"/>
    <w:rsid w:val="28F96D0F"/>
    <w:rsid w:val="290C6349"/>
    <w:rsid w:val="2939710B"/>
    <w:rsid w:val="29564161"/>
    <w:rsid w:val="29574AA1"/>
    <w:rsid w:val="295977AD"/>
    <w:rsid w:val="29704283"/>
    <w:rsid w:val="298F1421"/>
    <w:rsid w:val="2991086D"/>
    <w:rsid w:val="29AB625B"/>
    <w:rsid w:val="29D137E8"/>
    <w:rsid w:val="29E357B5"/>
    <w:rsid w:val="29E67293"/>
    <w:rsid w:val="29E90B31"/>
    <w:rsid w:val="29EC0622"/>
    <w:rsid w:val="2A09174E"/>
    <w:rsid w:val="2A0E67EA"/>
    <w:rsid w:val="2A16744D"/>
    <w:rsid w:val="2A217B73"/>
    <w:rsid w:val="2A3A313B"/>
    <w:rsid w:val="2A497043"/>
    <w:rsid w:val="2A571F3F"/>
    <w:rsid w:val="2A61691A"/>
    <w:rsid w:val="2A7D74CC"/>
    <w:rsid w:val="2A842608"/>
    <w:rsid w:val="2AA064ED"/>
    <w:rsid w:val="2AE35581"/>
    <w:rsid w:val="2AE632C3"/>
    <w:rsid w:val="2AEA2DB3"/>
    <w:rsid w:val="2AF92FF6"/>
    <w:rsid w:val="2B1E2BF0"/>
    <w:rsid w:val="2B4104F9"/>
    <w:rsid w:val="2B5B5A5F"/>
    <w:rsid w:val="2B724B56"/>
    <w:rsid w:val="2B807273"/>
    <w:rsid w:val="2BD405E5"/>
    <w:rsid w:val="2BD50EAD"/>
    <w:rsid w:val="2BDD46C6"/>
    <w:rsid w:val="2BF043F9"/>
    <w:rsid w:val="2BFA0DD4"/>
    <w:rsid w:val="2C770676"/>
    <w:rsid w:val="2C9F7BCD"/>
    <w:rsid w:val="2CA03D80"/>
    <w:rsid w:val="2D05785E"/>
    <w:rsid w:val="2D060A0C"/>
    <w:rsid w:val="2D0F6B01"/>
    <w:rsid w:val="2D3C366E"/>
    <w:rsid w:val="2D4537C8"/>
    <w:rsid w:val="2D542766"/>
    <w:rsid w:val="2D7B7CF2"/>
    <w:rsid w:val="2D88240F"/>
    <w:rsid w:val="2D8D5C78"/>
    <w:rsid w:val="2D984D48"/>
    <w:rsid w:val="2DD45655"/>
    <w:rsid w:val="2DE03FF9"/>
    <w:rsid w:val="2DF31F7F"/>
    <w:rsid w:val="2E0A72C8"/>
    <w:rsid w:val="2E0B376C"/>
    <w:rsid w:val="2E18296D"/>
    <w:rsid w:val="2E755089"/>
    <w:rsid w:val="2E7806D6"/>
    <w:rsid w:val="2EA37FAE"/>
    <w:rsid w:val="2EAB7F1D"/>
    <w:rsid w:val="2EF95239"/>
    <w:rsid w:val="2EFC1307"/>
    <w:rsid w:val="2F3D63D9"/>
    <w:rsid w:val="2F3E547B"/>
    <w:rsid w:val="2F4F7689"/>
    <w:rsid w:val="2F617E04"/>
    <w:rsid w:val="2F882B9B"/>
    <w:rsid w:val="2FC17E5A"/>
    <w:rsid w:val="2FE53B49"/>
    <w:rsid w:val="301570D2"/>
    <w:rsid w:val="301A0C82"/>
    <w:rsid w:val="301A553B"/>
    <w:rsid w:val="3025488D"/>
    <w:rsid w:val="303B19BB"/>
    <w:rsid w:val="30450A8C"/>
    <w:rsid w:val="307750E9"/>
    <w:rsid w:val="309C68FD"/>
    <w:rsid w:val="30B579BF"/>
    <w:rsid w:val="30ED53AB"/>
    <w:rsid w:val="31132938"/>
    <w:rsid w:val="31215055"/>
    <w:rsid w:val="31247574"/>
    <w:rsid w:val="31374C6B"/>
    <w:rsid w:val="3151149C"/>
    <w:rsid w:val="317C6EE4"/>
    <w:rsid w:val="31842A93"/>
    <w:rsid w:val="318B6972"/>
    <w:rsid w:val="3199108F"/>
    <w:rsid w:val="31BD2FCF"/>
    <w:rsid w:val="31EC5663"/>
    <w:rsid w:val="31F865E0"/>
    <w:rsid w:val="320D7387"/>
    <w:rsid w:val="32282F0C"/>
    <w:rsid w:val="326F3A48"/>
    <w:rsid w:val="328A6C2A"/>
    <w:rsid w:val="32935ADE"/>
    <w:rsid w:val="32B51EF8"/>
    <w:rsid w:val="32C65EB4"/>
    <w:rsid w:val="32F36EE6"/>
    <w:rsid w:val="331D184C"/>
    <w:rsid w:val="335214F5"/>
    <w:rsid w:val="33865792"/>
    <w:rsid w:val="33A855B9"/>
    <w:rsid w:val="33AE06F6"/>
    <w:rsid w:val="33B201E6"/>
    <w:rsid w:val="33DA14EB"/>
    <w:rsid w:val="342C7F98"/>
    <w:rsid w:val="345A1F80"/>
    <w:rsid w:val="345B087E"/>
    <w:rsid w:val="346040E6"/>
    <w:rsid w:val="346C2A8B"/>
    <w:rsid w:val="34741598"/>
    <w:rsid w:val="347436ED"/>
    <w:rsid w:val="34A55F9D"/>
    <w:rsid w:val="34AE4E51"/>
    <w:rsid w:val="34BD32E6"/>
    <w:rsid w:val="34C32031"/>
    <w:rsid w:val="34CE12A3"/>
    <w:rsid w:val="35045D8E"/>
    <w:rsid w:val="35243365"/>
    <w:rsid w:val="352B0250"/>
    <w:rsid w:val="357716E7"/>
    <w:rsid w:val="35C506A4"/>
    <w:rsid w:val="35D42696"/>
    <w:rsid w:val="35E328D9"/>
    <w:rsid w:val="36372C24"/>
    <w:rsid w:val="36435A6D"/>
    <w:rsid w:val="36596021"/>
    <w:rsid w:val="368A38DB"/>
    <w:rsid w:val="369E12DC"/>
    <w:rsid w:val="36C3270A"/>
    <w:rsid w:val="36D52B69"/>
    <w:rsid w:val="36D641EB"/>
    <w:rsid w:val="36F83690"/>
    <w:rsid w:val="36FA7EB7"/>
    <w:rsid w:val="36FD6A63"/>
    <w:rsid w:val="371A057C"/>
    <w:rsid w:val="372F1B4E"/>
    <w:rsid w:val="37492242"/>
    <w:rsid w:val="37694F79"/>
    <w:rsid w:val="376D2DA2"/>
    <w:rsid w:val="3799751C"/>
    <w:rsid w:val="37A20571"/>
    <w:rsid w:val="37A8202C"/>
    <w:rsid w:val="37D420C8"/>
    <w:rsid w:val="37F30DCD"/>
    <w:rsid w:val="380A05F1"/>
    <w:rsid w:val="384F4255"/>
    <w:rsid w:val="3899376C"/>
    <w:rsid w:val="38CD7870"/>
    <w:rsid w:val="38CF0F38"/>
    <w:rsid w:val="38FF3ECD"/>
    <w:rsid w:val="394D6E37"/>
    <w:rsid w:val="394F0285"/>
    <w:rsid w:val="3951224F"/>
    <w:rsid w:val="395D6E46"/>
    <w:rsid w:val="397B72CC"/>
    <w:rsid w:val="397D4DF2"/>
    <w:rsid w:val="399C1237"/>
    <w:rsid w:val="39D92970"/>
    <w:rsid w:val="39E76710"/>
    <w:rsid w:val="39F23A32"/>
    <w:rsid w:val="39F41558"/>
    <w:rsid w:val="3A002F75"/>
    <w:rsid w:val="3A12378C"/>
    <w:rsid w:val="3A59760D"/>
    <w:rsid w:val="3A6164C2"/>
    <w:rsid w:val="3AE02C12"/>
    <w:rsid w:val="3B163750"/>
    <w:rsid w:val="3B2714BA"/>
    <w:rsid w:val="3B304812"/>
    <w:rsid w:val="3B31058A"/>
    <w:rsid w:val="3B4449B9"/>
    <w:rsid w:val="3B6C335E"/>
    <w:rsid w:val="3B6E533A"/>
    <w:rsid w:val="3B6F121C"/>
    <w:rsid w:val="3B9F72A2"/>
    <w:rsid w:val="3BDC04F6"/>
    <w:rsid w:val="3BEE647B"/>
    <w:rsid w:val="3C212302"/>
    <w:rsid w:val="3C2123AD"/>
    <w:rsid w:val="3C3E2F5F"/>
    <w:rsid w:val="3C3E4D0D"/>
    <w:rsid w:val="3C4E0CC8"/>
    <w:rsid w:val="3C793F97"/>
    <w:rsid w:val="3CB60D47"/>
    <w:rsid w:val="3CB76587"/>
    <w:rsid w:val="3CCF1E09"/>
    <w:rsid w:val="3CE138EA"/>
    <w:rsid w:val="3D2232B8"/>
    <w:rsid w:val="3D8E75CE"/>
    <w:rsid w:val="3D92782F"/>
    <w:rsid w:val="3DA70690"/>
    <w:rsid w:val="3DD05E38"/>
    <w:rsid w:val="3DDC342A"/>
    <w:rsid w:val="3DE43692"/>
    <w:rsid w:val="3DEB0EC4"/>
    <w:rsid w:val="3DFF227A"/>
    <w:rsid w:val="3E1C0BF5"/>
    <w:rsid w:val="3E5C147A"/>
    <w:rsid w:val="3E693B97"/>
    <w:rsid w:val="3E6F38A3"/>
    <w:rsid w:val="3E7E7642"/>
    <w:rsid w:val="3E8D1F7B"/>
    <w:rsid w:val="3EA352FB"/>
    <w:rsid w:val="3EAE5A4E"/>
    <w:rsid w:val="3EAF4400"/>
    <w:rsid w:val="3EC3774B"/>
    <w:rsid w:val="3EEF22EE"/>
    <w:rsid w:val="3F0A7128"/>
    <w:rsid w:val="3F1717B3"/>
    <w:rsid w:val="3F1B7587"/>
    <w:rsid w:val="3F3A3A46"/>
    <w:rsid w:val="3F4946BF"/>
    <w:rsid w:val="3F6237E0"/>
    <w:rsid w:val="3F62641B"/>
    <w:rsid w:val="3F8E1B07"/>
    <w:rsid w:val="3F9B06C8"/>
    <w:rsid w:val="3FA72BC9"/>
    <w:rsid w:val="3FA94B93"/>
    <w:rsid w:val="3FC65745"/>
    <w:rsid w:val="3FC7326B"/>
    <w:rsid w:val="3FFD0A3B"/>
    <w:rsid w:val="40026051"/>
    <w:rsid w:val="4041301D"/>
    <w:rsid w:val="40474374"/>
    <w:rsid w:val="40646D0C"/>
    <w:rsid w:val="408178BE"/>
    <w:rsid w:val="40955117"/>
    <w:rsid w:val="409A272E"/>
    <w:rsid w:val="40AF2BE4"/>
    <w:rsid w:val="40C81049"/>
    <w:rsid w:val="40FA31CC"/>
    <w:rsid w:val="410D2F00"/>
    <w:rsid w:val="41363D1E"/>
    <w:rsid w:val="414D154E"/>
    <w:rsid w:val="416845DA"/>
    <w:rsid w:val="41692665"/>
    <w:rsid w:val="417303D9"/>
    <w:rsid w:val="41856F3A"/>
    <w:rsid w:val="41C37A62"/>
    <w:rsid w:val="41C9151C"/>
    <w:rsid w:val="41F8770C"/>
    <w:rsid w:val="425608D6"/>
    <w:rsid w:val="425C5EED"/>
    <w:rsid w:val="42755200"/>
    <w:rsid w:val="42790A54"/>
    <w:rsid w:val="427A45C5"/>
    <w:rsid w:val="4284355E"/>
    <w:rsid w:val="42FC76D0"/>
    <w:rsid w:val="43036368"/>
    <w:rsid w:val="431C1B20"/>
    <w:rsid w:val="43461184"/>
    <w:rsid w:val="435956DB"/>
    <w:rsid w:val="43664B49"/>
    <w:rsid w:val="43747266"/>
    <w:rsid w:val="438D7EC3"/>
    <w:rsid w:val="43A452CE"/>
    <w:rsid w:val="43A55671"/>
    <w:rsid w:val="43CA157C"/>
    <w:rsid w:val="43E268C5"/>
    <w:rsid w:val="43E80323"/>
    <w:rsid w:val="441445A5"/>
    <w:rsid w:val="441824C4"/>
    <w:rsid w:val="445C6678"/>
    <w:rsid w:val="44986F84"/>
    <w:rsid w:val="44A771C7"/>
    <w:rsid w:val="44C17578"/>
    <w:rsid w:val="44D73F50"/>
    <w:rsid w:val="44E44B15"/>
    <w:rsid w:val="44EE129A"/>
    <w:rsid w:val="44F763A1"/>
    <w:rsid w:val="45080DD4"/>
    <w:rsid w:val="4508235C"/>
    <w:rsid w:val="45216F7A"/>
    <w:rsid w:val="452B429C"/>
    <w:rsid w:val="455C26A8"/>
    <w:rsid w:val="4577303D"/>
    <w:rsid w:val="45880DC8"/>
    <w:rsid w:val="45992FB4"/>
    <w:rsid w:val="45C50DF5"/>
    <w:rsid w:val="45CF4C28"/>
    <w:rsid w:val="46404903"/>
    <w:rsid w:val="465D2233"/>
    <w:rsid w:val="468679DC"/>
    <w:rsid w:val="46893028"/>
    <w:rsid w:val="46AC31BB"/>
    <w:rsid w:val="46B921EB"/>
    <w:rsid w:val="46C10A14"/>
    <w:rsid w:val="46C44060"/>
    <w:rsid w:val="46CB32C2"/>
    <w:rsid w:val="46CE3131"/>
    <w:rsid w:val="46CF676E"/>
    <w:rsid w:val="47086643"/>
    <w:rsid w:val="470E79D1"/>
    <w:rsid w:val="472B0583"/>
    <w:rsid w:val="47372A84"/>
    <w:rsid w:val="473E02B7"/>
    <w:rsid w:val="47541888"/>
    <w:rsid w:val="477F24D2"/>
    <w:rsid w:val="47927375"/>
    <w:rsid w:val="47A74A25"/>
    <w:rsid w:val="47CA284C"/>
    <w:rsid w:val="47FB1D04"/>
    <w:rsid w:val="47FD3CCE"/>
    <w:rsid w:val="48311BC9"/>
    <w:rsid w:val="48313978"/>
    <w:rsid w:val="48481B72"/>
    <w:rsid w:val="486024AF"/>
    <w:rsid w:val="486D14F5"/>
    <w:rsid w:val="488A12DA"/>
    <w:rsid w:val="48E42798"/>
    <w:rsid w:val="48F74BC1"/>
    <w:rsid w:val="49105C83"/>
    <w:rsid w:val="491312CF"/>
    <w:rsid w:val="4924528A"/>
    <w:rsid w:val="492F28CD"/>
    <w:rsid w:val="49470F79"/>
    <w:rsid w:val="497A30FC"/>
    <w:rsid w:val="49942410"/>
    <w:rsid w:val="49997F50"/>
    <w:rsid w:val="499D7C4A"/>
    <w:rsid w:val="49C26C15"/>
    <w:rsid w:val="49DA0B00"/>
    <w:rsid w:val="49DE7B2F"/>
    <w:rsid w:val="49E8450A"/>
    <w:rsid w:val="49EA64D4"/>
    <w:rsid w:val="4A2523FE"/>
    <w:rsid w:val="4A4C2CEB"/>
    <w:rsid w:val="4A6D0D60"/>
    <w:rsid w:val="4A722DBC"/>
    <w:rsid w:val="4A775EA1"/>
    <w:rsid w:val="4A97473C"/>
    <w:rsid w:val="4AA448D5"/>
    <w:rsid w:val="4AA743C5"/>
    <w:rsid w:val="4AB2474F"/>
    <w:rsid w:val="4AB668F2"/>
    <w:rsid w:val="4B201A81"/>
    <w:rsid w:val="4B383511"/>
    <w:rsid w:val="4B5C7DED"/>
    <w:rsid w:val="4B9F5AD1"/>
    <w:rsid w:val="4BB5041C"/>
    <w:rsid w:val="4BCD7E5B"/>
    <w:rsid w:val="4BD60A7B"/>
    <w:rsid w:val="4BE62CCB"/>
    <w:rsid w:val="4C0A4C0B"/>
    <w:rsid w:val="4C196BFC"/>
    <w:rsid w:val="4C52210E"/>
    <w:rsid w:val="4C5639AD"/>
    <w:rsid w:val="4C567E51"/>
    <w:rsid w:val="4C583BC9"/>
    <w:rsid w:val="4C6E727C"/>
    <w:rsid w:val="4C856040"/>
    <w:rsid w:val="4CA94424"/>
    <w:rsid w:val="4CB21529"/>
    <w:rsid w:val="4CEF4C08"/>
    <w:rsid w:val="4CF17B79"/>
    <w:rsid w:val="4D07739D"/>
    <w:rsid w:val="4D413818"/>
    <w:rsid w:val="4D50664E"/>
    <w:rsid w:val="4D6E2F78"/>
    <w:rsid w:val="4D7C38E7"/>
    <w:rsid w:val="4D882225"/>
    <w:rsid w:val="4D9C7AE5"/>
    <w:rsid w:val="4DEF7627"/>
    <w:rsid w:val="4DFD06EC"/>
    <w:rsid w:val="4E524648"/>
    <w:rsid w:val="4E593B16"/>
    <w:rsid w:val="4E912130"/>
    <w:rsid w:val="4EA84268"/>
    <w:rsid w:val="4EAE7F07"/>
    <w:rsid w:val="4EAF3848"/>
    <w:rsid w:val="4EC8490A"/>
    <w:rsid w:val="4F023EC4"/>
    <w:rsid w:val="4F0973FC"/>
    <w:rsid w:val="4F38383D"/>
    <w:rsid w:val="4F4A531F"/>
    <w:rsid w:val="4F5F701C"/>
    <w:rsid w:val="4F6170BE"/>
    <w:rsid w:val="4F802A5D"/>
    <w:rsid w:val="4F8D1DDB"/>
    <w:rsid w:val="4F937BB1"/>
    <w:rsid w:val="4F9C6EF2"/>
    <w:rsid w:val="4FB76E58"/>
    <w:rsid w:val="4FCB67EA"/>
    <w:rsid w:val="4FFF435B"/>
    <w:rsid w:val="500A5505"/>
    <w:rsid w:val="50120532"/>
    <w:rsid w:val="5019541D"/>
    <w:rsid w:val="502B6EFE"/>
    <w:rsid w:val="504D68B3"/>
    <w:rsid w:val="50834F8C"/>
    <w:rsid w:val="50962F12"/>
    <w:rsid w:val="50970A38"/>
    <w:rsid w:val="50B415EA"/>
    <w:rsid w:val="50DE21C3"/>
    <w:rsid w:val="50EF43D0"/>
    <w:rsid w:val="5100038B"/>
    <w:rsid w:val="510A120A"/>
    <w:rsid w:val="511107EA"/>
    <w:rsid w:val="51142088"/>
    <w:rsid w:val="512027DB"/>
    <w:rsid w:val="51271DBC"/>
    <w:rsid w:val="512A5408"/>
    <w:rsid w:val="514069D9"/>
    <w:rsid w:val="514E2416"/>
    <w:rsid w:val="51656440"/>
    <w:rsid w:val="519F1952"/>
    <w:rsid w:val="51EA0227"/>
    <w:rsid w:val="51F53C68"/>
    <w:rsid w:val="5201085F"/>
    <w:rsid w:val="521D6D1B"/>
    <w:rsid w:val="526E5245"/>
    <w:rsid w:val="52721538"/>
    <w:rsid w:val="5285323E"/>
    <w:rsid w:val="52AF3E17"/>
    <w:rsid w:val="52EF6909"/>
    <w:rsid w:val="52FB1FA3"/>
    <w:rsid w:val="530618E0"/>
    <w:rsid w:val="530F6FAB"/>
    <w:rsid w:val="531F6D00"/>
    <w:rsid w:val="53283BC9"/>
    <w:rsid w:val="53395DD6"/>
    <w:rsid w:val="53607807"/>
    <w:rsid w:val="538F59F6"/>
    <w:rsid w:val="53980D4F"/>
    <w:rsid w:val="53A44AFC"/>
    <w:rsid w:val="53EC1340"/>
    <w:rsid w:val="540B1521"/>
    <w:rsid w:val="542425E2"/>
    <w:rsid w:val="543547EF"/>
    <w:rsid w:val="546450D5"/>
    <w:rsid w:val="54684BC5"/>
    <w:rsid w:val="547370C6"/>
    <w:rsid w:val="54857525"/>
    <w:rsid w:val="54C918DE"/>
    <w:rsid w:val="54D51B2F"/>
    <w:rsid w:val="54DA2749"/>
    <w:rsid w:val="54F86C27"/>
    <w:rsid w:val="55624A52"/>
    <w:rsid w:val="556A4428"/>
    <w:rsid w:val="556C5FEF"/>
    <w:rsid w:val="55A42059"/>
    <w:rsid w:val="55B31E70"/>
    <w:rsid w:val="55C20305"/>
    <w:rsid w:val="55CF47D0"/>
    <w:rsid w:val="55CF657E"/>
    <w:rsid w:val="55D32512"/>
    <w:rsid w:val="55DB79C3"/>
    <w:rsid w:val="55FB37F9"/>
    <w:rsid w:val="560426CB"/>
    <w:rsid w:val="561809A6"/>
    <w:rsid w:val="56A83578"/>
    <w:rsid w:val="56FB3ACE"/>
    <w:rsid w:val="56FC5D6F"/>
    <w:rsid w:val="573B036F"/>
    <w:rsid w:val="57601B83"/>
    <w:rsid w:val="576047A8"/>
    <w:rsid w:val="57632CB7"/>
    <w:rsid w:val="577F42A8"/>
    <w:rsid w:val="57855B77"/>
    <w:rsid w:val="57A852D8"/>
    <w:rsid w:val="57DD31D4"/>
    <w:rsid w:val="57E03903"/>
    <w:rsid w:val="57E44562"/>
    <w:rsid w:val="57E5652D"/>
    <w:rsid w:val="580D7ADE"/>
    <w:rsid w:val="582901C7"/>
    <w:rsid w:val="58670CF0"/>
    <w:rsid w:val="587F428B"/>
    <w:rsid w:val="588875E4"/>
    <w:rsid w:val="589C29AE"/>
    <w:rsid w:val="58BF6D7E"/>
    <w:rsid w:val="58C3686E"/>
    <w:rsid w:val="58CD3249"/>
    <w:rsid w:val="58F10BED"/>
    <w:rsid w:val="58F54D91"/>
    <w:rsid w:val="592866D1"/>
    <w:rsid w:val="595A2602"/>
    <w:rsid w:val="59682F71"/>
    <w:rsid w:val="596D2336"/>
    <w:rsid w:val="59730CC6"/>
    <w:rsid w:val="59851D75"/>
    <w:rsid w:val="598B1DEB"/>
    <w:rsid w:val="59B461B6"/>
    <w:rsid w:val="59C26B97"/>
    <w:rsid w:val="59C83A10"/>
    <w:rsid w:val="59EB06F8"/>
    <w:rsid w:val="5A0233C6"/>
    <w:rsid w:val="5A0709DC"/>
    <w:rsid w:val="5A5B470D"/>
    <w:rsid w:val="5A667FA8"/>
    <w:rsid w:val="5AA004E9"/>
    <w:rsid w:val="5AE44879"/>
    <w:rsid w:val="5AF076C2"/>
    <w:rsid w:val="5B725E3B"/>
    <w:rsid w:val="5BFE5E0F"/>
    <w:rsid w:val="5BFF6736"/>
    <w:rsid w:val="5C1A0524"/>
    <w:rsid w:val="5C763BF7"/>
    <w:rsid w:val="5C966047"/>
    <w:rsid w:val="5CA02A22"/>
    <w:rsid w:val="5CA6628A"/>
    <w:rsid w:val="5CAE15E3"/>
    <w:rsid w:val="5CE13766"/>
    <w:rsid w:val="5D3C099D"/>
    <w:rsid w:val="5D6D5B77"/>
    <w:rsid w:val="5D706898"/>
    <w:rsid w:val="5D79399F"/>
    <w:rsid w:val="5D881E34"/>
    <w:rsid w:val="5D9E1657"/>
    <w:rsid w:val="5DC56BE4"/>
    <w:rsid w:val="5DDC7A8A"/>
    <w:rsid w:val="5DE057CC"/>
    <w:rsid w:val="5DE74DAC"/>
    <w:rsid w:val="5E3635CD"/>
    <w:rsid w:val="5E39312E"/>
    <w:rsid w:val="5E435D5B"/>
    <w:rsid w:val="5E473A9D"/>
    <w:rsid w:val="5E540219"/>
    <w:rsid w:val="5E7303EE"/>
    <w:rsid w:val="5E7C6ECC"/>
    <w:rsid w:val="5E8B16D7"/>
    <w:rsid w:val="5EC23124"/>
    <w:rsid w:val="5ED54C05"/>
    <w:rsid w:val="5F021772"/>
    <w:rsid w:val="5F0B0150"/>
    <w:rsid w:val="5F6E6E08"/>
    <w:rsid w:val="5FD8755D"/>
    <w:rsid w:val="600532C8"/>
    <w:rsid w:val="601654D5"/>
    <w:rsid w:val="602D281F"/>
    <w:rsid w:val="603152A0"/>
    <w:rsid w:val="60430294"/>
    <w:rsid w:val="605C4EB2"/>
    <w:rsid w:val="6065020A"/>
    <w:rsid w:val="606F2E37"/>
    <w:rsid w:val="608368E3"/>
    <w:rsid w:val="60A32AE1"/>
    <w:rsid w:val="60B44CEE"/>
    <w:rsid w:val="60C03693"/>
    <w:rsid w:val="611278C1"/>
    <w:rsid w:val="612B4FB0"/>
    <w:rsid w:val="613145A6"/>
    <w:rsid w:val="615B4966"/>
    <w:rsid w:val="618741B1"/>
    <w:rsid w:val="6189617B"/>
    <w:rsid w:val="619A3EE4"/>
    <w:rsid w:val="619C5E39"/>
    <w:rsid w:val="61A84853"/>
    <w:rsid w:val="61B256D1"/>
    <w:rsid w:val="61DE0274"/>
    <w:rsid w:val="62015D11"/>
    <w:rsid w:val="62285994"/>
    <w:rsid w:val="623161EC"/>
    <w:rsid w:val="62490679"/>
    <w:rsid w:val="626562A0"/>
    <w:rsid w:val="62696EAC"/>
    <w:rsid w:val="62725506"/>
    <w:rsid w:val="62726C0F"/>
    <w:rsid w:val="62774225"/>
    <w:rsid w:val="6299063F"/>
    <w:rsid w:val="62C276CF"/>
    <w:rsid w:val="62C32E16"/>
    <w:rsid w:val="62CA07F9"/>
    <w:rsid w:val="62DB0C58"/>
    <w:rsid w:val="63473BF7"/>
    <w:rsid w:val="63B05C41"/>
    <w:rsid w:val="63B078C6"/>
    <w:rsid w:val="63C90AB0"/>
    <w:rsid w:val="64153CF6"/>
    <w:rsid w:val="641C5ACE"/>
    <w:rsid w:val="643B74DF"/>
    <w:rsid w:val="646031C3"/>
    <w:rsid w:val="646D3B32"/>
    <w:rsid w:val="64794284"/>
    <w:rsid w:val="649C1195"/>
    <w:rsid w:val="64A55079"/>
    <w:rsid w:val="64D21BE7"/>
    <w:rsid w:val="65024685"/>
    <w:rsid w:val="6506581C"/>
    <w:rsid w:val="652F2D7B"/>
    <w:rsid w:val="654A2BE9"/>
    <w:rsid w:val="656767D3"/>
    <w:rsid w:val="65750EF0"/>
    <w:rsid w:val="65905D2A"/>
    <w:rsid w:val="65AD68DC"/>
    <w:rsid w:val="65CD0D2C"/>
    <w:rsid w:val="65D025CA"/>
    <w:rsid w:val="65E322FD"/>
    <w:rsid w:val="65FD4357"/>
    <w:rsid w:val="6605665B"/>
    <w:rsid w:val="660B53B0"/>
    <w:rsid w:val="66455EA4"/>
    <w:rsid w:val="664F5567"/>
    <w:rsid w:val="66657CDF"/>
    <w:rsid w:val="666D1BC7"/>
    <w:rsid w:val="666F1DE3"/>
    <w:rsid w:val="66A852F5"/>
    <w:rsid w:val="66EA76BB"/>
    <w:rsid w:val="670562A3"/>
    <w:rsid w:val="672C7CD4"/>
    <w:rsid w:val="6746595E"/>
    <w:rsid w:val="674943E2"/>
    <w:rsid w:val="675608AD"/>
    <w:rsid w:val="678D7935"/>
    <w:rsid w:val="679A4C3E"/>
    <w:rsid w:val="679B01F2"/>
    <w:rsid w:val="67A94E81"/>
    <w:rsid w:val="67AB6E4B"/>
    <w:rsid w:val="67C717AB"/>
    <w:rsid w:val="67FD292F"/>
    <w:rsid w:val="682B39B6"/>
    <w:rsid w:val="682B7F8C"/>
    <w:rsid w:val="683F7593"/>
    <w:rsid w:val="6853303E"/>
    <w:rsid w:val="68906041"/>
    <w:rsid w:val="68994EF5"/>
    <w:rsid w:val="68A815DC"/>
    <w:rsid w:val="68B7181F"/>
    <w:rsid w:val="68CB0E27"/>
    <w:rsid w:val="68E3410B"/>
    <w:rsid w:val="69086715"/>
    <w:rsid w:val="69470DF5"/>
    <w:rsid w:val="695D4175"/>
    <w:rsid w:val="695E7EED"/>
    <w:rsid w:val="69967687"/>
    <w:rsid w:val="69C77840"/>
    <w:rsid w:val="69D501AF"/>
    <w:rsid w:val="69D72179"/>
    <w:rsid w:val="69D837FB"/>
    <w:rsid w:val="69FF347E"/>
    <w:rsid w:val="6A0C0375"/>
    <w:rsid w:val="6A1C5DDE"/>
    <w:rsid w:val="6A2D7FEB"/>
    <w:rsid w:val="6A55309E"/>
    <w:rsid w:val="6AA162E3"/>
    <w:rsid w:val="6ABA73A5"/>
    <w:rsid w:val="6AEE5107"/>
    <w:rsid w:val="6AEF704E"/>
    <w:rsid w:val="6AF674E4"/>
    <w:rsid w:val="6B1F4423"/>
    <w:rsid w:val="6B217424"/>
    <w:rsid w:val="6B225676"/>
    <w:rsid w:val="6B2C02A3"/>
    <w:rsid w:val="6B697883"/>
    <w:rsid w:val="6B712159"/>
    <w:rsid w:val="6BB8416F"/>
    <w:rsid w:val="6BCC7390"/>
    <w:rsid w:val="6BCE4EB6"/>
    <w:rsid w:val="6BCF6E80"/>
    <w:rsid w:val="6BDB47E1"/>
    <w:rsid w:val="6C186A79"/>
    <w:rsid w:val="6C445178"/>
    <w:rsid w:val="6C465394"/>
    <w:rsid w:val="6C4C1D18"/>
    <w:rsid w:val="6C5D0A1F"/>
    <w:rsid w:val="6C78665D"/>
    <w:rsid w:val="6CD3474E"/>
    <w:rsid w:val="6D4318D3"/>
    <w:rsid w:val="6D543AE1"/>
    <w:rsid w:val="6D5C2995"/>
    <w:rsid w:val="6DAE1443"/>
    <w:rsid w:val="6DD44FF0"/>
    <w:rsid w:val="6DFB5D0A"/>
    <w:rsid w:val="6E0A7E40"/>
    <w:rsid w:val="6E0E1EE1"/>
    <w:rsid w:val="6E26547D"/>
    <w:rsid w:val="6E364F94"/>
    <w:rsid w:val="6E4678CD"/>
    <w:rsid w:val="6E557B10"/>
    <w:rsid w:val="6E5D4C17"/>
    <w:rsid w:val="6E602011"/>
    <w:rsid w:val="6E9B3E8E"/>
    <w:rsid w:val="6EA42846"/>
    <w:rsid w:val="6EA97E5C"/>
    <w:rsid w:val="6EC802E2"/>
    <w:rsid w:val="6ECD58F9"/>
    <w:rsid w:val="6EE113A4"/>
    <w:rsid w:val="6EFA2466"/>
    <w:rsid w:val="6F9D176F"/>
    <w:rsid w:val="6FCA7EEF"/>
    <w:rsid w:val="6FDD7DBD"/>
    <w:rsid w:val="6FF869A5"/>
    <w:rsid w:val="70131A31"/>
    <w:rsid w:val="703B64AF"/>
    <w:rsid w:val="703F45D4"/>
    <w:rsid w:val="704B544B"/>
    <w:rsid w:val="706A7177"/>
    <w:rsid w:val="70A02CE7"/>
    <w:rsid w:val="70B43760"/>
    <w:rsid w:val="70F73101"/>
    <w:rsid w:val="710B6BAC"/>
    <w:rsid w:val="71341C5F"/>
    <w:rsid w:val="71396615"/>
    <w:rsid w:val="715045BF"/>
    <w:rsid w:val="71632544"/>
    <w:rsid w:val="71882A42"/>
    <w:rsid w:val="71D64AC4"/>
    <w:rsid w:val="71DB657E"/>
    <w:rsid w:val="71EA67C2"/>
    <w:rsid w:val="71ED1E0E"/>
    <w:rsid w:val="71FB09CF"/>
    <w:rsid w:val="722577FA"/>
    <w:rsid w:val="723D0FE7"/>
    <w:rsid w:val="723F4D5F"/>
    <w:rsid w:val="72473C14"/>
    <w:rsid w:val="7268143F"/>
    <w:rsid w:val="727B1B10"/>
    <w:rsid w:val="72897D89"/>
    <w:rsid w:val="72D37256"/>
    <w:rsid w:val="72FC49FE"/>
    <w:rsid w:val="73131D48"/>
    <w:rsid w:val="73334198"/>
    <w:rsid w:val="736B748E"/>
    <w:rsid w:val="73726A6F"/>
    <w:rsid w:val="737A3B75"/>
    <w:rsid w:val="737A7D39"/>
    <w:rsid w:val="739E15DC"/>
    <w:rsid w:val="73AD3F4B"/>
    <w:rsid w:val="73B54BAD"/>
    <w:rsid w:val="73C8344D"/>
    <w:rsid w:val="73DA4A3B"/>
    <w:rsid w:val="73DC038C"/>
    <w:rsid w:val="73F12089"/>
    <w:rsid w:val="740C6EC3"/>
    <w:rsid w:val="74277859"/>
    <w:rsid w:val="744D3038"/>
    <w:rsid w:val="744F0B5E"/>
    <w:rsid w:val="747D56CB"/>
    <w:rsid w:val="748A428C"/>
    <w:rsid w:val="74962C31"/>
    <w:rsid w:val="74CA6436"/>
    <w:rsid w:val="74F31E31"/>
    <w:rsid w:val="74F55BA9"/>
    <w:rsid w:val="751B4DE5"/>
    <w:rsid w:val="75575F1C"/>
    <w:rsid w:val="755A1EB0"/>
    <w:rsid w:val="757C1E26"/>
    <w:rsid w:val="75A1363B"/>
    <w:rsid w:val="75C51F0B"/>
    <w:rsid w:val="75FC4D15"/>
    <w:rsid w:val="76255A5D"/>
    <w:rsid w:val="762D5BC9"/>
    <w:rsid w:val="76E25CB9"/>
    <w:rsid w:val="76EA1012"/>
    <w:rsid w:val="77304C77"/>
    <w:rsid w:val="773C7ABF"/>
    <w:rsid w:val="775A6197"/>
    <w:rsid w:val="776E39F1"/>
    <w:rsid w:val="77707769"/>
    <w:rsid w:val="777A4144"/>
    <w:rsid w:val="77980A6E"/>
    <w:rsid w:val="77B91110"/>
    <w:rsid w:val="77C90C27"/>
    <w:rsid w:val="77E12415"/>
    <w:rsid w:val="77F80A8B"/>
    <w:rsid w:val="780D52D9"/>
    <w:rsid w:val="78191BAF"/>
    <w:rsid w:val="78320EC2"/>
    <w:rsid w:val="78326F17"/>
    <w:rsid w:val="78372BE1"/>
    <w:rsid w:val="78627961"/>
    <w:rsid w:val="786D1EFA"/>
    <w:rsid w:val="78850FF2"/>
    <w:rsid w:val="78882890"/>
    <w:rsid w:val="78DE6954"/>
    <w:rsid w:val="790E0FE8"/>
    <w:rsid w:val="79382508"/>
    <w:rsid w:val="794E5888"/>
    <w:rsid w:val="79681EC5"/>
    <w:rsid w:val="797F1EE5"/>
    <w:rsid w:val="79872B48"/>
    <w:rsid w:val="798B088A"/>
    <w:rsid w:val="79E6649B"/>
    <w:rsid w:val="79EB1329"/>
    <w:rsid w:val="7A3A405E"/>
    <w:rsid w:val="7A4822D7"/>
    <w:rsid w:val="7A6F4E55"/>
    <w:rsid w:val="7A765096"/>
    <w:rsid w:val="7A9B4AFD"/>
    <w:rsid w:val="7AAC6D0A"/>
    <w:rsid w:val="7AAD7CE7"/>
    <w:rsid w:val="7ABC03B8"/>
    <w:rsid w:val="7AE75F94"/>
    <w:rsid w:val="7AF20495"/>
    <w:rsid w:val="7AF97A75"/>
    <w:rsid w:val="7B3D5BB4"/>
    <w:rsid w:val="7B446F42"/>
    <w:rsid w:val="7B474C85"/>
    <w:rsid w:val="7B4A35AD"/>
    <w:rsid w:val="7B4E023F"/>
    <w:rsid w:val="7B5D6256"/>
    <w:rsid w:val="7B5E46A1"/>
    <w:rsid w:val="7B737828"/>
    <w:rsid w:val="7B810197"/>
    <w:rsid w:val="7B9B28DB"/>
    <w:rsid w:val="7B9D6653"/>
    <w:rsid w:val="7BBF13B3"/>
    <w:rsid w:val="7BF73FB5"/>
    <w:rsid w:val="7C337557"/>
    <w:rsid w:val="7C345209"/>
    <w:rsid w:val="7C4E5B9F"/>
    <w:rsid w:val="7C507B69"/>
    <w:rsid w:val="7C776EA4"/>
    <w:rsid w:val="7C7A617F"/>
    <w:rsid w:val="7CD2057E"/>
    <w:rsid w:val="7D0232F6"/>
    <w:rsid w:val="7D1B3CD3"/>
    <w:rsid w:val="7D43322A"/>
    <w:rsid w:val="7D44147C"/>
    <w:rsid w:val="7D697134"/>
    <w:rsid w:val="7D6C452F"/>
    <w:rsid w:val="7DA261A2"/>
    <w:rsid w:val="7DC9372F"/>
    <w:rsid w:val="7DD6409E"/>
    <w:rsid w:val="7DD65E4C"/>
    <w:rsid w:val="7DEB4B90"/>
    <w:rsid w:val="7E1637E3"/>
    <w:rsid w:val="7E2E7A36"/>
    <w:rsid w:val="7E350DC4"/>
    <w:rsid w:val="7E372D8F"/>
    <w:rsid w:val="7E3F39F1"/>
    <w:rsid w:val="7E6318D6"/>
    <w:rsid w:val="7E840E51"/>
    <w:rsid w:val="7E957AB5"/>
    <w:rsid w:val="7EFC5D86"/>
    <w:rsid w:val="7F002981"/>
    <w:rsid w:val="7F080287"/>
    <w:rsid w:val="7F545010"/>
    <w:rsid w:val="7F6A7194"/>
    <w:rsid w:val="7F6C6A68"/>
    <w:rsid w:val="7F7D5480"/>
    <w:rsid w:val="7F9935D5"/>
    <w:rsid w:val="7FAC3308"/>
    <w:rsid w:val="7FD6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9"/>
    <w:pPr>
      <w:keepNext/>
      <w:keepLines/>
      <w:spacing w:before="260" w:after="260" w:line="400" w:lineRule="exact"/>
      <w:jc w:val="center"/>
      <w:outlineLvl w:val="1"/>
    </w:pPr>
    <w:rPr>
      <w:rFonts w:ascii="Arial" w:hAnsi="Arial"/>
      <w:b/>
      <w:kern w:val="0"/>
      <w:sz w:val="28"/>
    </w:rPr>
  </w:style>
  <w:style w:type="paragraph" w:styleId="4">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oa heading"/>
    <w:next w:val="1"/>
    <w:qFormat/>
    <w:uiPriority w:val="0"/>
    <w:pPr>
      <w:widowControl w:val="0"/>
      <w:autoSpaceDE w:val="0"/>
      <w:autoSpaceDN w:val="0"/>
      <w:adjustRightInd w:val="0"/>
      <w:snapToGrid w:val="0"/>
      <w:spacing w:before="120" w:line="360" w:lineRule="auto"/>
      <w:jc w:val="both"/>
    </w:pPr>
    <w:rPr>
      <w:rFonts w:ascii="Arial" w:hAnsi="Arial" w:eastAsia="宋体" w:cs="Times New Roman"/>
      <w:snapToGrid w:val="0"/>
      <w:color w:val="000000"/>
      <w:kern w:val="0"/>
      <w:sz w:val="21"/>
      <w:szCs w:val="20"/>
      <w:lang w:val="en-US" w:eastAsia="zh-CN" w:bidi="ar-SA"/>
    </w:r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after="120" w:afterLines="0" w:afterAutospacing="0"/>
      <w:ind w:left="420" w:leftChars="200"/>
    </w:pPr>
  </w:style>
  <w:style w:type="paragraph" w:styleId="8">
    <w:name w:val="Normal (Web)"/>
    <w:basedOn w:val="1"/>
    <w:next w:val="1"/>
    <w:qFormat/>
    <w:uiPriority w:val="0"/>
    <w:pPr>
      <w:spacing w:before="100" w:beforeAutospacing="1" w:after="100" w:afterAutospacing="1"/>
      <w:jc w:val="left"/>
    </w:pPr>
    <w:rPr>
      <w:kern w:val="0"/>
      <w:sz w:val="24"/>
    </w:rPr>
  </w:style>
  <w:style w:type="paragraph" w:styleId="9">
    <w:name w:val="Plain Text"/>
    <w:basedOn w:val="1"/>
    <w:next w:val="10"/>
    <w:qFormat/>
    <w:uiPriority w:val="0"/>
    <w:rPr>
      <w:rFonts w:ascii="宋体" w:hAnsi="Courier New" w:cs="宋体"/>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unhideWhenUsed/>
    <w:qFormat/>
    <w:uiPriority w:val="99"/>
    <w:pPr>
      <w:snapToGrid w:val="0"/>
      <w:jc w:val="left"/>
    </w:pPr>
    <w:rPr>
      <w:sz w:val="18"/>
      <w:szCs w:val="18"/>
    </w:rPr>
  </w:style>
  <w:style w:type="paragraph" w:styleId="13">
    <w:name w:val="Body Text First Indent 2"/>
    <w:basedOn w:val="7"/>
    <w:next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p0"/>
    <w:qFormat/>
    <w:uiPriority w:val="0"/>
    <w:pPr>
      <w:jc w:val="both"/>
    </w:pPr>
    <w:rPr>
      <w:rFonts w:ascii="Times New Roman" w:hAnsi="Times New Roman" w:eastAsia="宋体" w:cs="Times New Roman"/>
      <w:sz w:val="21"/>
      <w:szCs w:val="21"/>
      <w:lang w:val="en-US" w:eastAsia="zh-CN" w:bidi="ar-SA"/>
    </w:rPr>
  </w:style>
  <w:style w:type="character" w:customStyle="1" w:styleId="21">
    <w:name w:val="NormalCharacter"/>
    <w:semiHidden/>
    <w:qFormat/>
    <w:uiPriority w:val="0"/>
  </w:style>
  <w:style w:type="paragraph" w:customStyle="1" w:styleId="22">
    <w:name w:val="BodyText1I2"/>
    <w:basedOn w:val="23"/>
    <w:qFormat/>
    <w:uiPriority w:val="0"/>
    <w:pPr>
      <w:spacing w:after="0"/>
      <w:ind w:left="0" w:leftChars="0" w:firstLine="200" w:firstLineChars="200"/>
      <w:jc w:val="both"/>
      <w:textAlignment w:val="baseline"/>
    </w:pPr>
    <w:rPr>
      <w:sz w:val="28"/>
    </w:rPr>
  </w:style>
  <w:style w:type="paragraph" w:customStyle="1" w:styleId="23">
    <w:name w:val="BodyTextIndent"/>
    <w:basedOn w:val="1"/>
    <w:qFormat/>
    <w:uiPriority w:val="0"/>
    <w:pPr>
      <w:spacing w:after="120"/>
      <w:ind w:left="420" w:leftChars="200"/>
      <w:jc w:val="both"/>
      <w:textAlignment w:val="baseline"/>
    </w:pPr>
  </w:style>
  <w:style w:type="paragraph" w:customStyle="1" w:styleId="24">
    <w:name w:val="List Paragraph1"/>
    <w:basedOn w:val="1"/>
    <w:qFormat/>
    <w:uiPriority w:val="99"/>
    <w:pPr>
      <w:ind w:firstLine="420" w:firstLineChars="200"/>
    </w:pPr>
  </w:style>
  <w:style w:type="character" w:customStyle="1" w:styleId="25">
    <w:name w:val="样式 仿宋"/>
    <w:qFormat/>
    <w:uiPriority w:val="0"/>
    <w:rPr>
      <w:rFonts w:ascii="仿宋" w:hAnsi="仿宋" w:eastAsia="仿宋" w:cs="Times New Roman"/>
      <w:kern w:val="1"/>
    </w:rPr>
  </w:style>
  <w:style w:type="paragraph" w:customStyle="1" w:styleId="26">
    <w:name w:val="Normal_11"/>
    <w:qFormat/>
    <w:uiPriority w:val="0"/>
    <w:rPr>
      <w:rFonts w:ascii="黑体" w:hAnsi="黑体" w:eastAsia="黑体" w:cs="Times New Roman"/>
      <w:b/>
      <w:sz w:val="32"/>
      <w:szCs w:val="24"/>
      <w:lang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8">
    <w:name w:val="正文_15"/>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页眉_0_0"/>
    <w:basedOn w:val="2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30">
    <w:name w:val="正文_14"/>
    <w:next w:val="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页眉_1"/>
    <w:basedOn w:val="3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29524</Words>
  <Characters>31958</Characters>
  <TotalTime>45</TotalTime>
  <ScaleCrop>false</ScaleCrop>
  <LinksUpToDate>false</LinksUpToDate>
  <CharactersWithSpaces>34241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2022-12-29T10:42:00Z</dcterms:created>
  <dc:creator>市政务服务办</dc:creator>
  <cp:lastModifiedBy>win</cp:lastModifiedBy>
  <dcterms:modified xsi:type="dcterms:W3CDTF">2026-06-16T08:47:25Z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2023-02-18T17:09:48Z</vt:filetime>
  </property>
  <property fmtid="{D5CDD505-2E9C-101B-9397-08002B2CF9AE}" pid="4" name="KSOProductBuildVer">
    <vt:lpwstr>2052-12.1.0.26895</vt:lpwstr>
  </property>
  <property fmtid="{D5CDD505-2E9C-101B-9397-08002B2CF9AE}" pid="5" name="ICV">
    <vt:lpwstr>FCDE256B277140F1B52D9C6A241F22A8_13</vt:lpwstr>
  </property>
  <property fmtid="{D5CDD505-2E9C-101B-9397-08002B2CF9AE}" pid="6" name="KSOTemplateDocerSaveRecord">
    <vt:lpwstr>eyJoZGlkIjoiYzJkOTQ3NDRjYzVkN2UyMzE3MTlmZjEwNjY5MGJlYjYiLCJ1c2VySWQiOiI2NjQ2MzM1MTAifQ==</vt:lpwstr>
  </property>
</Properties>
</file>