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6469">
      <w:pPr>
        <w:pStyle w:val="2"/>
        <w:spacing w:line="248" w:lineRule="auto"/>
      </w:pPr>
    </w:p>
    <w:p w14:paraId="5BCE1CE7">
      <w:pPr>
        <w:pStyle w:val="2"/>
        <w:spacing w:line="249" w:lineRule="auto"/>
      </w:pPr>
    </w:p>
    <w:p w14:paraId="4DD6D7D5">
      <w:pPr>
        <w:pStyle w:val="2"/>
        <w:spacing w:line="249" w:lineRule="auto"/>
      </w:pPr>
    </w:p>
    <w:p w14:paraId="5E45D835">
      <w:pPr>
        <w:pStyle w:val="2"/>
        <w:spacing w:line="249" w:lineRule="auto"/>
      </w:pPr>
    </w:p>
    <w:p w14:paraId="69046A8B">
      <w:pPr>
        <w:pStyle w:val="2"/>
        <w:spacing w:line="249" w:lineRule="auto"/>
      </w:pPr>
    </w:p>
    <w:p w14:paraId="2369E4E9">
      <w:pPr>
        <w:pStyle w:val="2"/>
        <w:spacing w:line="249" w:lineRule="auto"/>
      </w:pPr>
    </w:p>
    <w:p w14:paraId="65DC524C">
      <w:pPr>
        <w:pStyle w:val="2"/>
        <w:spacing w:line="249" w:lineRule="auto"/>
      </w:pPr>
    </w:p>
    <w:p w14:paraId="74A3BBB0">
      <w:pPr>
        <w:spacing w:before="140" w:line="223" w:lineRule="auto"/>
        <w:jc w:val="center"/>
        <w:rPr>
          <w:rFonts w:hint="eastAsia" w:ascii="宋体" w:hAnsi="宋体" w:eastAsia="宋体" w:cs="宋体"/>
          <w:sz w:val="43"/>
          <w:szCs w:val="43"/>
          <w:lang w:eastAsia="zh-CN"/>
        </w:rPr>
      </w:pPr>
      <w:r>
        <w:rPr>
          <w:rFonts w:hint="eastAsia" w:ascii="宋体" w:hAnsi="宋体" w:eastAsia="宋体" w:cs="宋体"/>
          <w:b/>
          <w:bCs/>
          <w:spacing w:val="5"/>
          <w:sz w:val="43"/>
          <w:szCs w:val="43"/>
          <w:lang w:eastAsia="zh-CN"/>
        </w:rPr>
        <w:t>二道区社会治理指挥中心综合平台运维项目2026</w:t>
      </w:r>
    </w:p>
    <w:p w14:paraId="2266CD5D">
      <w:pPr>
        <w:pStyle w:val="2"/>
        <w:spacing w:line="261" w:lineRule="auto"/>
      </w:pPr>
    </w:p>
    <w:p w14:paraId="4EC412AA">
      <w:pPr>
        <w:pStyle w:val="2"/>
        <w:spacing w:line="261" w:lineRule="auto"/>
      </w:pPr>
    </w:p>
    <w:p w14:paraId="79F964ED">
      <w:pPr>
        <w:pStyle w:val="2"/>
        <w:spacing w:line="261" w:lineRule="auto"/>
      </w:pPr>
    </w:p>
    <w:p w14:paraId="5AA1FB00">
      <w:pPr>
        <w:pStyle w:val="2"/>
        <w:spacing w:line="262" w:lineRule="auto"/>
      </w:pPr>
    </w:p>
    <w:p w14:paraId="1E6CCBCA">
      <w:pPr>
        <w:pStyle w:val="2"/>
        <w:spacing w:line="262" w:lineRule="auto"/>
      </w:pPr>
    </w:p>
    <w:p w14:paraId="4AE18F43">
      <w:pPr>
        <w:spacing w:before="269" w:line="222" w:lineRule="auto"/>
        <w:ind w:left="1264"/>
        <w:rPr>
          <w:rFonts w:ascii="宋体" w:hAnsi="宋体" w:eastAsia="宋体" w:cs="宋体"/>
          <w:sz w:val="83"/>
          <w:szCs w:val="83"/>
        </w:rPr>
      </w:pPr>
      <w:r>
        <w:rPr>
          <w:rFonts w:ascii="宋体" w:hAnsi="宋体" w:eastAsia="宋体" w:cs="宋体"/>
          <w:b/>
          <w:bCs/>
          <w:spacing w:val="-3"/>
          <w:sz w:val="83"/>
          <w:szCs w:val="83"/>
        </w:rPr>
        <w:t>竞争性磋商文件</w:t>
      </w:r>
    </w:p>
    <w:p w14:paraId="0F7D7D8E">
      <w:pPr>
        <w:pStyle w:val="2"/>
        <w:spacing w:line="309" w:lineRule="auto"/>
      </w:pPr>
    </w:p>
    <w:p w14:paraId="35AC2320">
      <w:pPr>
        <w:pStyle w:val="2"/>
        <w:spacing w:line="309" w:lineRule="auto"/>
      </w:pPr>
    </w:p>
    <w:p w14:paraId="21F57976">
      <w:pPr>
        <w:pStyle w:val="2"/>
        <w:spacing w:line="310" w:lineRule="auto"/>
      </w:pPr>
    </w:p>
    <w:p w14:paraId="6EDDFD11">
      <w:pPr>
        <w:spacing w:before="100" w:line="224" w:lineRule="auto"/>
        <w:ind w:left="286"/>
        <w:rPr>
          <w:rFonts w:hint="eastAsia" w:ascii="宋体" w:hAnsi="宋体" w:eastAsia="宋体" w:cs="宋体"/>
          <w:sz w:val="31"/>
          <w:szCs w:val="31"/>
          <w:lang w:eastAsia="zh-CN"/>
        </w:rPr>
      </w:pPr>
      <w:r>
        <w:rPr>
          <w:rFonts w:ascii="宋体" w:hAnsi="宋体" w:eastAsia="宋体" w:cs="宋体"/>
          <w:b/>
          <w:bCs/>
          <w:spacing w:val="4"/>
          <w:sz w:val="31"/>
          <w:szCs w:val="31"/>
        </w:rPr>
        <w:t>项目编号：ED-2026-04-00035-CGXM2026220105000013</w:t>
      </w:r>
    </w:p>
    <w:p w14:paraId="4A1537BC">
      <w:pPr>
        <w:pStyle w:val="2"/>
        <w:spacing w:line="241" w:lineRule="auto"/>
      </w:pPr>
    </w:p>
    <w:p w14:paraId="4C53C3EF">
      <w:pPr>
        <w:pStyle w:val="2"/>
        <w:spacing w:line="241" w:lineRule="auto"/>
      </w:pPr>
    </w:p>
    <w:p w14:paraId="50ABC932">
      <w:pPr>
        <w:pStyle w:val="2"/>
        <w:spacing w:line="241" w:lineRule="auto"/>
      </w:pPr>
    </w:p>
    <w:p w14:paraId="0B0C6FB8">
      <w:pPr>
        <w:pStyle w:val="2"/>
        <w:spacing w:line="241" w:lineRule="auto"/>
      </w:pPr>
    </w:p>
    <w:p w14:paraId="281AE5E1">
      <w:pPr>
        <w:pStyle w:val="2"/>
        <w:spacing w:line="241" w:lineRule="auto"/>
      </w:pPr>
    </w:p>
    <w:p w14:paraId="341B47D7">
      <w:pPr>
        <w:pStyle w:val="2"/>
        <w:spacing w:line="241" w:lineRule="auto"/>
      </w:pPr>
    </w:p>
    <w:p w14:paraId="48423D78">
      <w:pPr>
        <w:pStyle w:val="2"/>
        <w:spacing w:line="241" w:lineRule="auto"/>
      </w:pPr>
    </w:p>
    <w:p w14:paraId="27A4B0FB">
      <w:pPr>
        <w:pStyle w:val="2"/>
        <w:spacing w:line="241" w:lineRule="auto"/>
      </w:pPr>
    </w:p>
    <w:p w14:paraId="00228599">
      <w:pPr>
        <w:pStyle w:val="2"/>
        <w:spacing w:line="241" w:lineRule="auto"/>
      </w:pPr>
    </w:p>
    <w:p w14:paraId="3512E144">
      <w:pPr>
        <w:pStyle w:val="2"/>
        <w:spacing w:line="241" w:lineRule="auto"/>
      </w:pPr>
    </w:p>
    <w:p w14:paraId="2233707C">
      <w:pPr>
        <w:pStyle w:val="2"/>
        <w:spacing w:line="242" w:lineRule="auto"/>
      </w:pPr>
    </w:p>
    <w:p w14:paraId="3F0F741A">
      <w:pPr>
        <w:pStyle w:val="2"/>
        <w:spacing w:line="242" w:lineRule="auto"/>
      </w:pPr>
    </w:p>
    <w:p w14:paraId="03FE38BB">
      <w:pPr>
        <w:pStyle w:val="2"/>
        <w:spacing w:line="242" w:lineRule="auto"/>
      </w:pPr>
    </w:p>
    <w:p w14:paraId="66E93D12">
      <w:pPr>
        <w:pStyle w:val="2"/>
        <w:spacing w:line="242" w:lineRule="auto"/>
      </w:pPr>
    </w:p>
    <w:p w14:paraId="15271143">
      <w:pPr>
        <w:pStyle w:val="2"/>
        <w:spacing w:line="242" w:lineRule="auto"/>
      </w:pPr>
    </w:p>
    <w:p w14:paraId="0D7926F2">
      <w:pPr>
        <w:pStyle w:val="2"/>
        <w:spacing w:line="242" w:lineRule="auto"/>
      </w:pPr>
    </w:p>
    <w:p w14:paraId="6D9909EB">
      <w:pPr>
        <w:pStyle w:val="2"/>
        <w:spacing w:line="242" w:lineRule="auto"/>
      </w:pPr>
    </w:p>
    <w:p w14:paraId="6307FA3D">
      <w:pPr>
        <w:pStyle w:val="2"/>
        <w:spacing w:line="242" w:lineRule="auto"/>
      </w:pPr>
    </w:p>
    <w:p w14:paraId="33BD83C2">
      <w:pPr>
        <w:pStyle w:val="2"/>
        <w:spacing w:line="242" w:lineRule="auto"/>
      </w:pPr>
    </w:p>
    <w:p w14:paraId="1F950E49">
      <w:pPr>
        <w:pStyle w:val="2"/>
        <w:spacing w:line="242" w:lineRule="auto"/>
      </w:pPr>
    </w:p>
    <w:p w14:paraId="1E222B9A">
      <w:pPr>
        <w:pStyle w:val="2"/>
        <w:spacing w:line="242" w:lineRule="auto"/>
      </w:pPr>
    </w:p>
    <w:p w14:paraId="1EDB91E2">
      <w:pPr>
        <w:spacing w:before="98" w:line="219" w:lineRule="auto"/>
        <w:jc w:val="right"/>
        <w:rPr>
          <w:rFonts w:ascii="宋体" w:hAnsi="宋体" w:eastAsia="宋体" w:cs="宋体"/>
          <w:sz w:val="28"/>
          <w:szCs w:val="28"/>
        </w:rPr>
      </w:pPr>
      <w:r>
        <w:rPr>
          <w:rFonts w:ascii="宋体" w:hAnsi="宋体" w:eastAsia="宋体" w:cs="宋体"/>
          <w:b/>
          <w:bCs/>
          <w:spacing w:val="-4"/>
          <w:sz w:val="30"/>
          <w:szCs w:val="30"/>
        </w:rPr>
        <w:t>采购人：</w:t>
      </w:r>
      <w:r>
        <w:rPr>
          <w:rFonts w:ascii="宋体" w:hAnsi="宋体" w:eastAsia="宋体" w:cs="宋体"/>
          <w:b/>
          <w:bCs/>
          <w:spacing w:val="-4"/>
          <w:sz w:val="30"/>
          <w:szCs w:val="30"/>
          <w:u w:val="single" w:color="auto"/>
        </w:rPr>
        <w:t>长春市二道区政务服务和数字化建设管理局</w:t>
      </w:r>
      <w:r>
        <w:rPr>
          <w:rFonts w:ascii="宋体" w:hAnsi="宋体" w:eastAsia="宋体" w:cs="宋体"/>
          <w:b/>
          <w:bCs/>
          <w:spacing w:val="-4"/>
          <w:sz w:val="28"/>
          <w:szCs w:val="28"/>
          <w:u w:val="single" w:color="auto"/>
        </w:rPr>
        <w:t>（盖章）</w:t>
      </w:r>
    </w:p>
    <w:p w14:paraId="2CC49271">
      <w:pPr>
        <w:pStyle w:val="2"/>
        <w:spacing w:line="477" w:lineRule="auto"/>
      </w:pPr>
    </w:p>
    <w:p w14:paraId="128DFA18">
      <w:pPr>
        <w:spacing w:before="98" w:line="219" w:lineRule="auto"/>
        <w:ind w:left="869"/>
        <w:rPr>
          <w:rFonts w:ascii="宋体" w:hAnsi="宋体" w:eastAsia="宋体" w:cs="宋体"/>
          <w:sz w:val="30"/>
          <w:szCs w:val="30"/>
        </w:rPr>
      </w:pPr>
      <w:r>
        <w:rPr>
          <w:rFonts w:ascii="宋体" w:hAnsi="宋体" w:eastAsia="宋体" w:cs="宋体"/>
          <w:b/>
          <w:bCs/>
          <w:spacing w:val="-3"/>
          <w:sz w:val="30"/>
          <w:szCs w:val="30"/>
        </w:rPr>
        <w:t>采购代理机构：</w:t>
      </w:r>
      <w:r>
        <w:rPr>
          <w:rFonts w:hint="eastAsia" w:ascii="宋体" w:hAnsi="宋体" w:eastAsia="宋体" w:cs="宋体"/>
          <w:b/>
          <w:bCs/>
          <w:spacing w:val="-3"/>
          <w:sz w:val="30"/>
          <w:szCs w:val="30"/>
          <w:u w:val="single" w:color="auto"/>
          <w:lang w:eastAsia="zh-CN"/>
        </w:rPr>
        <w:t>智博国际工程咨询有限公司</w:t>
      </w:r>
      <w:r>
        <w:rPr>
          <w:rFonts w:ascii="宋体" w:hAnsi="宋体" w:eastAsia="宋体" w:cs="宋体"/>
          <w:b/>
          <w:bCs/>
          <w:spacing w:val="-3"/>
          <w:sz w:val="30"/>
          <w:szCs w:val="30"/>
          <w:u w:val="single" w:color="auto"/>
        </w:rPr>
        <w:t>（盖章）</w:t>
      </w:r>
    </w:p>
    <w:p w14:paraId="0034F6D6">
      <w:pPr>
        <w:pStyle w:val="2"/>
        <w:spacing w:line="248" w:lineRule="auto"/>
      </w:pPr>
    </w:p>
    <w:p w14:paraId="609CF3D1">
      <w:pPr>
        <w:pStyle w:val="2"/>
        <w:spacing w:line="249" w:lineRule="auto"/>
      </w:pPr>
    </w:p>
    <w:p w14:paraId="05F53526">
      <w:pPr>
        <w:pStyle w:val="2"/>
        <w:spacing w:line="249" w:lineRule="auto"/>
      </w:pPr>
    </w:p>
    <w:p w14:paraId="338F4667">
      <w:pPr>
        <w:spacing w:before="98" w:line="220" w:lineRule="auto"/>
        <w:ind w:left="2878"/>
        <w:rPr>
          <w:rFonts w:ascii="宋体" w:hAnsi="宋体" w:eastAsia="宋体" w:cs="宋体"/>
          <w:sz w:val="30"/>
          <w:szCs w:val="30"/>
        </w:rPr>
      </w:pPr>
      <w:r>
        <w:rPr>
          <w:rFonts w:ascii="宋体" w:hAnsi="宋体" w:eastAsia="宋体" w:cs="宋体"/>
          <w:b/>
          <w:bCs/>
          <w:spacing w:val="-9"/>
          <w:sz w:val="30"/>
          <w:szCs w:val="30"/>
        </w:rPr>
        <w:t>日</w:t>
      </w:r>
      <w:r>
        <w:rPr>
          <w:rFonts w:ascii="宋体" w:hAnsi="宋体" w:eastAsia="宋体" w:cs="宋体"/>
          <w:spacing w:val="4"/>
          <w:sz w:val="30"/>
          <w:szCs w:val="30"/>
        </w:rPr>
        <w:t xml:space="preserve">     </w:t>
      </w:r>
      <w:r>
        <w:rPr>
          <w:rFonts w:ascii="宋体" w:hAnsi="宋体" w:eastAsia="宋体" w:cs="宋体"/>
          <w:b/>
          <w:bCs/>
          <w:spacing w:val="-9"/>
          <w:sz w:val="30"/>
          <w:szCs w:val="30"/>
        </w:rPr>
        <w:t>期：202</w:t>
      </w:r>
      <w:r>
        <w:rPr>
          <w:rFonts w:hint="eastAsia" w:ascii="宋体" w:hAnsi="宋体" w:eastAsia="宋体" w:cs="宋体"/>
          <w:b/>
          <w:bCs/>
          <w:spacing w:val="-9"/>
          <w:sz w:val="30"/>
          <w:szCs w:val="30"/>
          <w:lang w:val="en-US" w:eastAsia="zh-CN"/>
        </w:rPr>
        <w:t>6</w:t>
      </w:r>
      <w:r>
        <w:rPr>
          <w:rFonts w:ascii="宋体" w:hAnsi="宋体" w:eastAsia="宋体" w:cs="宋体"/>
          <w:b/>
          <w:bCs/>
          <w:spacing w:val="-9"/>
          <w:sz w:val="30"/>
          <w:szCs w:val="30"/>
        </w:rPr>
        <w:t>年0</w:t>
      </w:r>
      <w:r>
        <w:rPr>
          <w:rFonts w:hint="eastAsia" w:ascii="宋体" w:hAnsi="宋体" w:eastAsia="宋体" w:cs="宋体"/>
          <w:b/>
          <w:bCs/>
          <w:spacing w:val="-9"/>
          <w:sz w:val="30"/>
          <w:szCs w:val="30"/>
          <w:lang w:val="en-US" w:eastAsia="zh-CN"/>
        </w:rPr>
        <w:t>5</w:t>
      </w:r>
      <w:r>
        <w:rPr>
          <w:rFonts w:ascii="宋体" w:hAnsi="宋体" w:eastAsia="宋体" w:cs="宋体"/>
          <w:b/>
          <w:bCs/>
          <w:spacing w:val="-9"/>
          <w:sz w:val="30"/>
          <w:szCs w:val="30"/>
        </w:rPr>
        <w:t>月</w:t>
      </w:r>
    </w:p>
    <w:p w14:paraId="1D699219">
      <w:pPr>
        <w:spacing w:line="220" w:lineRule="auto"/>
        <w:rPr>
          <w:rFonts w:ascii="宋体" w:hAnsi="宋体" w:eastAsia="宋体" w:cs="宋体"/>
          <w:sz w:val="30"/>
          <w:szCs w:val="30"/>
        </w:rPr>
        <w:sectPr>
          <w:headerReference r:id="rId5" w:type="default"/>
          <w:pgSz w:w="11907" w:h="16840"/>
          <w:pgMar w:top="400" w:right="1579" w:bottom="0" w:left="1780" w:header="0" w:footer="0" w:gutter="0"/>
          <w:pgNumType w:fmt="decimal"/>
          <w:cols w:space="720" w:num="1"/>
        </w:sectPr>
      </w:pPr>
    </w:p>
    <w:p w14:paraId="3388C005">
      <w:pPr>
        <w:pStyle w:val="2"/>
        <w:spacing w:line="256" w:lineRule="auto"/>
      </w:pPr>
    </w:p>
    <w:p w14:paraId="4DE4561A">
      <w:pPr>
        <w:pStyle w:val="2"/>
        <w:spacing w:line="256" w:lineRule="auto"/>
      </w:pPr>
    </w:p>
    <w:p w14:paraId="169FA912">
      <w:pPr>
        <w:pStyle w:val="2"/>
        <w:spacing w:line="257" w:lineRule="auto"/>
      </w:pPr>
    </w:p>
    <w:p w14:paraId="72DA0150">
      <w:pPr>
        <w:spacing w:before="0" w:beforeLines="0" w:after="0" w:afterLines="0" w:line="240" w:lineRule="auto"/>
        <w:ind w:left="0" w:leftChars="0" w:right="0" w:rightChars="0" w:firstLine="0" w:firstLineChars="0"/>
        <w:jc w:val="center"/>
        <w:rPr>
          <w:rFonts w:ascii="宋体" w:hAnsi="宋体" w:eastAsia="宋体"/>
          <w:b/>
          <w:bCs/>
          <w:sz w:val="40"/>
          <w:szCs w:val="40"/>
        </w:rPr>
      </w:pPr>
      <w:r>
        <w:rPr>
          <w:rFonts w:ascii="宋体" w:hAnsi="宋体" w:eastAsia="宋体"/>
          <w:b/>
          <w:bCs/>
          <w:sz w:val="40"/>
          <w:szCs w:val="40"/>
        </w:rPr>
        <w:t>目录</w:t>
      </w:r>
    </w:p>
    <w:p w14:paraId="447E0379">
      <w:pPr>
        <w:spacing w:before="0" w:beforeLines="0" w:after="0" w:afterLines="0" w:line="240" w:lineRule="auto"/>
        <w:ind w:left="0" w:leftChars="0" w:right="0" w:rightChars="0" w:firstLine="0" w:firstLineChars="0"/>
        <w:jc w:val="center"/>
        <w:rPr>
          <w:rFonts w:ascii="宋体" w:hAnsi="宋体" w:eastAsia="宋体"/>
          <w:b/>
          <w:bCs/>
          <w:sz w:val="40"/>
          <w:szCs w:val="40"/>
        </w:rPr>
      </w:pPr>
    </w:p>
    <w:p w14:paraId="2E462586">
      <w:pPr>
        <w:pStyle w:val="6"/>
        <w:tabs>
          <w:tab w:val="right" w:leader="dot" w:pos="8426"/>
        </w:tabs>
        <w:rPr>
          <w:sz w:val="36"/>
          <w:szCs w:val="36"/>
        </w:rPr>
      </w:pPr>
      <w:r>
        <w:rPr>
          <w:rFonts w:ascii="宋体" w:hAnsi="宋体" w:eastAsia="宋体" w:cs="宋体"/>
          <w:sz w:val="24"/>
          <w:szCs w:val="24"/>
        </w:rPr>
        <w:fldChar w:fldCharType="begin"/>
      </w:r>
      <w:r>
        <w:rPr>
          <w:rFonts w:ascii="宋体" w:hAnsi="宋体" w:eastAsia="宋体" w:cs="宋体"/>
          <w:sz w:val="24"/>
          <w:szCs w:val="24"/>
        </w:rPr>
        <w:instrText xml:space="preserve">TOC \o "1-3" \h \u </w:instrText>
      </w:r>
      <w:r>
        <w:rPr>
          <w:rFonts w:ascii="宋体" w:hAnsi="宋体" w:eastAsia="宋体" w:cs="宋体"/>
          <w:sz w:val="24"/>
          <w:szCs w:val="24"/>
        </w:rPr>
        <w:fldChar w:fldCharType="separate"/>
      </w:r>
      <w:r>
        <w:rPr>
          <w:rFonts w:ascii="宋体" w:hAnsi="宋体" w:eastAsia="宋体" w:cs="宋体"/>
          <w:sz w:val="36"/>
          <w:szCs w:val="44"/>
        </w:rPr>
        <w:fldChar w:fldCharType="begin"/>
      </w:r>
      <w:r>
        <w:rPr>
          <w:rFonts w:ascii="宋体" w:hAnsi="宋体" w:eastAsia="宋体" w:cs="宋体"/>
          <w:sz w:val="36"/>
          <w:szCs w:val="44"/>
        </w:rPr>
        <w:instrText xml:space="preserve"> HYPERLINK \l _Toc25617 </w:instrText>
      </w:r>
      <w:r>
        <w:rPr>
          <w:rFonts w:ascii="宋体" w:hAnsi="宋体" w:eastAsia="宋体" w:cs="宋体"/>
          <w:sz w:val="36"/>
          <w:szCs w:val="44"/>
        </w:rPr>
        <w:fldChar w:fldCharType="separate"/>
      </w:r>
      <w:r>
        <w:rPr>
          <w:rFonts w:ascii="宋体" w:hAnsi="宋体" w:eastAsia="宋体" w:cs="宋体"/>
          <w:bCs/>
          <w:spacing w:val="6"/>
          <w:sz w:val="36"/>
          <w:szCs w:val="52"/>
        </w:rPr>
        <w:t>第一章</w:t>
      </w:r>
      <w:r>
        <w:rPr>
          <w:rFonts w:ascii="宋体" w:hAnsi="宋体" w:eastAsia="宋体" w:cs="宋体"/>
          <w:spacing w:val="6"/>
          <w:sz w:val="36"/>
          <w:szCs w:val="52"/>
        </w:rPr>
        <w:t xml:space="preserve">  </w:t>
      </w:r>
      <w:r>
        <w:rPr>
          <w:rFonts w:ascii="宋体" w:hAnsi="宋体" w:eastAsia="宋体" w:cs="宋体"/>
          <w:bCs/>
          <w:spacing w:val="6"/>
          <w:sz w:val="36"/>
          <w:szCs w:val="52"/>
        </w:rPr>
        <w:t>竞争性磋商公告</w:t>
      </w:r>
      <w:r>
        <w:rPr>
          <w:sz w:val="36"/>
          <w:szCs w:val="36"/>
        </w:rPr>
        <w:tab/>
      </w:r>
      <w:r>
        <w:rPr>
          <w:sz w:val="36"/>
          <w:szCs w:val="36"/>
        </w:rPr>
        <w:fldChar w:fldCharType="begin"/>
      </w:r>
      <w:r>
        <w:rPr>
          <w:sz w:val="36"/>
          <w:szCs w:val="36"/>
        </w:rPr>
        <w:instrText xml:space="preserve"> PAGEREF _Toc25617 \h </w:instrText>
      </w:r>
      <w:r>
        <w:rPr>
          <w:sz w:val="36"/>
          <w:szCs w:val="36"/>
        </w:rPr>
        <w:fldChar w:fldCharType="separate"/>
      </w:r>
      <w:r>
        <w:rPr>
          <w:sz w:val="36"/>
          <w:szCs w:val="36"/>
        </w:rPr>
        <w:t>1</w:t>
      </w:r>
      <w:r>
        <w:rPr>
          <w:sz w:val="36"/>
          <w:szCs w:val="36"/>
        </w:rPr>
        <w:fldChar w:fldCharType="end"/>
      </w:r>
      <w:r>
        <w:rPr>
          <w:rFonts w:ascii="宋体" w:hAnsi="宋体" w:eastAsia="宋体" w:cs="宋体"/>
          <w:sz w:val="36"/>
          <w:szCs w:val="44"/>
        </w:rPr>
        <w:fldChar w:fldCharType="end"/>
      </w:r>
    </w:p>
    <w:p w14:paraId="72C5E1B4">
      <w:pPr>
        <w:pStyle w:val="6"/>
        <w:tabs>
          <w:tab w:val="right" w:leader="dot" w:pos="8426"/>
        </w:tabs>
        <w:rPr>
          <w:sz w:val="36"/>
          <w:szCs w:val="36"/>
        </w:rPr>
      </w:pPr>
      <w:r>
        <w:rPr>
          <w:rFonts w:ascii="宋体" w:hAnsi="宋体" w:eastAsia="宋体" w:cs="宋体"/>
          <w:sz w:val="36"/>
          <w:szCs w:val="44"/>
        </w:rPr>
        <w:fldChar w:fldCharType="begin"/>
      </w:r>
      <w:r>
        <w:rPr>
          <w:rFonts w:ascii="宋体" w:hAnsi="宋体" w:eastAsia="宋体" w:cs="宋体"/>
          <w:sz w:val="36"/>
          <w:szCs w:val="44"/>
        </w:rPr>
        <w:instrText xml:space="preserve"> HYPERLINK \l _Toc23063 </w:instrText>
      </w:r>
      <w:r>
        <w:rPr>
          <w:rFonts w:ascii="宋体" w:hAnsi="宋体" w:eastAsia="宋体" w:cs="宋体"/>
          <w:sz w:val="36"/>
          <w:szCs w:val="44"/>
        </w:rPr>
        <w:fldChar w:fldCharType="separate"/>
      </w:r>
      <w:r>
        <w:rPr>
          <w:rFonts w:ascii="宋体" w:hAnsi="宋体" w:eastAsia="宋体" w:cs="宋体"/>
          <w:bCs/>
          <w:spacing w:val="4"/>
          <w:sz w:val="36"/>
          <w:szCs w:val="60"/>
        </w:rPr>
        <w:t>第二章</w:t>
      </w:r>
      <w:r>
        <w:rPr>
          <w:rFonts w:ascii="宋体" w:hAnsi="宋体" w:eastAsia="宋体" w:cs="宋体"/>
          <w:spacing w:val="4"/>
          <w:sz w:val="36"/>
          <w:szCs w:val="60"/>
        </w:rPr>
        <w:t xml:space="preserve">  </w:t>
      </w:r>
      <w:r>
        <w:rPr>
          <w:rFonts w:ascii="宋体" w:hAnsi="宋体" w:eastAsia="宋体" w:cs="宋体"/>
          <w:bCs/>
          <w:spacing w:val="4"/>
          <w:sz w:val="36"/>
          <w:szCs w:val="60"/>
        </w:rPr>
        <w:t>供应商须知</w:t>
      </w:r>
      <w:r>
        <w:rPr>
          <w:sz w:val="36"/>
          <w:szCs w:val="36"/>
        </w:rPr>
        <w:tab/>
      </w:r>
      <w:r>
        <w:rPr>
          <w:sz w:val="36"/>
          <w:szCs w:val="36"/>
        </w:rPr>
        <w:fldChar w:fldCharType="begin"/>
      </w:r>
      <w:r>
        <w:rPr>
          <w:sz w:val="36"/>
          <w:szCs w:val="36"/>
        </w:rPr>
        <w:instrText xml:space="preserve"> PAGEREF _Toc23063 \h </w:instrText>
      </w:r>
      <w:r>
        <w:rPr>
          <w:sz w:val="36"/>
          <w:szCs w:val="36"/>
        </w:rPr>
        <w:fldChar w:fldCharType="separate"/>
      </w:r>
      <w:r>
        <w:rPr>
          <w:sz w:val="36"/>
          <w:szCs w:val="36"/>
        </w:rPr>
        <w:t>5</w:t>
      </w:r>
      <w:r>
        <w:rPr>
          <w:sz w:val="36"/>
          <w:szCs w:val="36"/>
        </w:rPr>
        <w:fldChar w:fldCharType="end"/>
      </w:r>
      <w:r>
        <w:rPr>
          <w:rFonts w:ascii="宋体" w:hAnsi="宋体" w:eastAsia="宋体" w:cs="宋体"/>
          <w:sz w:val="36"/>
          <w:szCs w:val="44"/>
        </w:rPr>
        <w:fldChar w:fldCharType="end"/>
      </w:r>
    </w:p>
    <w:p w14:paraId="6213B34E">
      <w:pPr>
        <w:pStyle w:val="6"/>
        <w:tabs>
          <w:tab w:val="right" w:leader="dot" w:pos="8426"/>
        </w:tabs>
        <w:rPr>
          <w:sz w:val="36"/>
          <w:szCs w:val="36"/>
        </w:rPr>
      </w:pPr>
      <w:r>
        <w:rPr>
          <w:rFonts w:ascii="宋体" w:hAnsi="宋体" w:eastAsia="宋体" w:cs="宋体"/>
          <w:sz w:val="36"/>
          <w:szCs w:val="44"/>
        </w:rPr>
        <w:fldChar w:fldCharType="begin"/>
      </w:r>
      <w:r>
        <w:rPr>
          <w:rFonts w:ascii="宋体" w:hAnsi="宋体" w:eastAsia="宋体" w:cs="宋体"/>
          <w:sz w:val="36"/>
          <w:szCs w:val="44"/>
        </w:rPr>
        <w:instrText xml:space="preserve"> HYPERLINK \l _Toc19757 </w:instrText>
      </w:r>
      <w:r>
        <w:rPr>
          <w:rFonts w:ascii="宋体" w:hAnsi="宋体" w:eastAsia="宋体" w:cs="宋体"/>
          <w:sz w:val="36"/>
          <w:szCs w:val="44"/>
        </w:rPr>
        <w:fldChar w:fldCharType="separate"/>
      </w:r>
      <w:r>
        <w:rPr>
          <w:rFonts w:ascii="宋体" w:hAnsi="宋体" w:eastAsia="宋体" w:cs="宋体"/>
          <w:bCs/>
          <w:spacing w:val="4"/>
          <w:sz w:val="36"/>
          <w:szCs w:val="60"/>
        </w:rPr>
        <w:t>第三章</w:t>
      </w:r>
      <w:r>
        <w:rPr>
          <w:rFonts w:ascii="宋体" w:hAnsi="宋体" w:eastAsia="宋体" w:cs="宋体"/>
          <w:spacing w:val="4"/>
          <w:sz w:val="36"/>
          <w:szCs w:val="60"/>
        </w:rPr>
        <w:t xml:space="preserve">  </w:t>
      </w:r>
      <w:r>
        <w:rPr>
          <w:rFonts w:ascii="宋体" w:hAnsi="宋体" w:eastAsia="宋体" w:cs="宋体"/>
          <w:bCs/>
          <w:spacing w:val="4"/>
          <w:sz w:val="36"/>
          <w:szCs w:val="60"/>
        </w:rPr>
        <w:t>评标办法</w:t>
      </w:r>
      <w:r>
        <w:rPr>
          <w:sz w:val="36"/>
          <w:szCs w:val="36"/>
        </w:rPr>
        <w:tab/>
      </w:r>
      <w:r>
        <w:rPr>
          <w:sz w:val="36"/>
          <w:szCs w:val="36"/>
        </w:rPr>
        <w:fldChar w:fldCharType="begin"/>
      </w:r>
      <w:r>
        <w:rPr>
          <w:sz w:val="36"/>
          <w:szCs w:val="36"/>
        </w:rPr>
        <w:instrText xml:space="preserve"> PAGEREF _Toc19757 \h </w:instrText>
      </w:r>
      <w:r>
        <w:rPr>
          <w:sz w:val="36"/>
          <w:szCs w:val="36"/>
        </w:rPr>
        <w:fldChar w:fldCharType="separate"/>
      </w:r>
      <w:r>
        <w:rPr>
          <w:sz w:val="36"/>
          <w:szCs w:val="36"/>
        </w:rPr>
        <w:t>22</w:t>
      </w:r>
      <w:r>
        <w:rPr>
          <w:sz w:val="36"/>
          <w:szCs w:val="36"/>
        </w:rPr>
        <w:fldChar w:fldCharType="end"/>
      </w:r>
      <w:r>
        <w:rPr>
          <w:rFonts w:ascii="宋体" w:hAnsi="宋体" w:eastAsia="宋体" w:cs="宋体"/>
          <w:sz w:val="36"/>
          <w:szCs w:val="44"/>
        </w:rPr>
        <w:fldChar w:fldCharType="end"/>
      </w:r>
    </w:p>
    <w:p w14:paraId="715C0FE8">
      <w:pPr>
        <w:pStyle w:val="6"/>
        <w:tabs>
          <w:tab w:val="right" w:leader="dot" w:pos="8426"/>
        </w:tabs>
        <w:rPr>
          <w:sz w:val="36"/>
          <w:szCs w:val="36"/>
        </w:rPr>
      </w:pPr>
      <w:r>
        <w:rPr>
          <w:rFonts w:ascii="宋体" w:hAnsi="宋体" w:eastAsia="宋体" w:cs="宋体"/>
          <w:sz w:val="36"/>
          <w:szCs w:val="44"/>
        </w:rPr>
        <w:fldChar w:fldCharType="begin"/>
      </w:r>
      <w:r>
        <w:rPr>
          <w:rFonts w:ascii="宋体" w:hAnsi="宋体" w:eastAsia="宋体" w:cs="宋体"/>
          <w:sz w:val="36"/>
          <w:szCs w:val="44"/>
        </w:rPr>
        <w:instrText xml:space="preserve"> HYPERLINK \l _Toc6163 </w:instrText>
      </w:r>
      <w:r>
        <w:rPr>
          <w:rFonts w:ascii="宋体" w:hAnsi="宋体" w:eastAsia="宋体" w:cs="宋体"/>
          <w:sz w:val="36"/>
          <w:szCs w:val="44"/>
        </w:rPr>
        <w:fldChar w:fldCharType="separate"/>
      </w:r>
      <w:r>
        <w:rPr>
          <w:rFonts w:ascii="宋体" w:hAnsi="宋体" w:eastAsia="宋体" w:cs="宋体"/>
          <w:bCs/>
          <w:spacing w:val="5"/>
          <w:sz w:val="36"/>
          <w:szCs w:val="60"/>
        </w:rPr>
        <w:t>第四章</w:t>
      </w:r>
      <w:r>
        <w:rPr>
          <w:rFonts w:ascii="宋体" w:hAnsi="宋体" w:eastAsia="宋体" w:cs="宋体"/>
          <w:spacing w:val="5"/>
          <w:sz w:val="36"/>
          <w:szCs w:val="60"/>
        </w:rPr>
        <w:t xml:space="preserve">  </w:t>
      </w:r>
      <w:r>
        <w:rPr>
          <w:rFonts w:ascii="宋体" w:hAnsi="宋体" w:eastAsia="宋体" w:cs="宋体"/>
          <w:bCs/>
          <w:spacing w:val="5"/>
          <w:sz w:val="36"/>
          <w:szCs w:val="60"/>
        </w:rPr>
        <w:t>合同条款及格式</w:t>
      </w:r>
      <w:r>
        <w:rPr>
          <w:sz w:val="36"/>
          <w:szCs w:val="36"/>
        </w:rPr>
        <w:tab/>
      </w:r>
      <w:r>
        <w:rPr>
          <w:sz w:val="36"/>
          <w:szCs w:val="36"/>
        </w:rPr>
        <w:fldChar w:fldCharType="begin"/>
      </w:r>
      <w:r>
        <w:rPr>
          <w:sz w:val="36"/>
          <w:szCs w:val="36"/>
        </w:rPr>
        <w:instrText xml:space="preserve"> PAGEREF _Toc6163 \h </w:instrText>
      </w:r>
      <w:r>
        <w:rPr>
          <w:sz w:val="36"/>
          <w:szCs w:val="36"/>
        </w:rPr>
        <w:fldChar w:fldCharType="separate"/>
      </w:r>
      <w:r>
        <w:rPr>
          <w:sz w:val="36"/>
          <w:szCs w:val="36"/>
        </w:rPr>
        <w:t>31</w:t>
      </w:r>
      <w:r>
        <w:rPr>
          <w:sz w:val="36"/>
          <w:szCs w:val="36"/>
        </w:rPr>
        <w:fldChar w:fldCharType="end"/>
      </w:r>
      <w:r>
        <w:rPr>
          <w:rFonts w:ascii="宋体" w:hAnsi="宋体" w:eastAsia="宋体" w:cs="宋体"/>
          <w:sz w:val="36"/>
          <w:szCs w:val="44"/>
        </w:rPr>
        <w:fldChar w:fldCharType="end"/>
      </w:r>
    </w:p>
    <w:p w14:paraId="3426D231">
      <w:pPr>
        <w:pStyle w:val="6"/>
        <w:tabs>
          <w:tab w:val="right" w:leader="dot" w:pos="8426"/>
        </w:tabs>
        <w:rPr>
          <w:sz w:val="36"/>
          <w:szCs w:val="36"/>
        </w:rPr>
      </w:pPr>
      <w:r>
        <w:rPr>
          <w:rFonts w:ascii="宋体" w:hAnsi="宋体" w:eastAsia="宋体" w:cs="宋体"/>
          <w:sz w:val="36"/>
          <w:szCs w:val="44"/>
        </w:rPr>
        <w:fldChar w:fldCharType="begin"/>
      </w:r>
      <w:r>
        <w:rPr>
          <w:rFonts w:ascii="宋体" w:hAnsi="宋体" w:eastAsia="宋体" w:cs="宋体"/>
          <w:sz w:val="36"/>
          <w:szCs w:val="44"/>
        </w:rPr>
        <w:instrText xml:space="preserve"> HYPERLINK \l _Toc31009 </w:instrText>
      </w:r>
      <w:r>
        <w:rPr>
          <w:rFonts w:ascii="宋体" w:hAnsi="宋体" w:eastAsia="宋体" w:cs="宋体"/>
          <w:sz w:val="36"/>
          <w:szCs w:val="44"/>
        </w:rPr>
        <w:fldChar w:fldCharType="separate"/>
      </w:r>
      <w:r>
        <w:rPr>
          <w:rFonts w:ascii="宋体" w:hAnsi="宋体" w:eastAsia="宋体" w:cs="宋体"/>
          <w:bCs/>
          <w:spacing w:val="6"/>
          <w:sz w:val="36"/>
          <w:szCs w:val="52"/>
        </w:rPr>
        <w:t>第五章</w:t>
      </w:r>
      <w:r>
        <w:rPr>
          <w:rFonts w:ascii="宋体" w:hAnsi="宋体" w:eastAsia="宋体" w:cs="宋体"/>
          <w:spacing w:val="6"/>
          <w:sz w:val="36"/>
          <w:szCs w:val="52"/>
        </w:rPr>
        <w:t xml:space="preserve">  </w:t>
      </w:r>
      <w:r>
        <w:rPr>
          <w:rFonts w:ascii="宋体" w:hAnsi="宋体" w:eastAsia="宋体" w:cs="宋体"/>
          <w:bCs/>
          <w:spacing w:val="6"/>
          <w:sz w:val="36"/>
          <w:szCs w:val="52"/>
        </w:rPr>
        <w:t>服务需求及技术要求</w:t>
      </w:r>
      <w:r>
        <w:rPr>
          <w:sz w:val="36"/>
          <w:szCs w:val="36"/>
        </w:rPr>
        <w:tab/>
      </w:r>
      <w:r>
        <w:rPr>
          <w:sz w:val="36"/>
          <w:szCs w:val="36"/>
        </w:rPr>
        <w:fldChar w:fldCharType="begin"/>
      </w:r>
      <w:r>
        <w:rPr>
          <w:sz w:val="36"/>
          <w:szCs w:val="36"/>
        </w:rPr>
        <w:instrText xml:space="preserve"> PAGEREF _Toc31009 \h </w:instrText>
      </w:r>
      <w:r>
        <w:rPr>
          <w:sz w:val="36"/>
          <w:szCs w:val="36"/>
        </w:rPr>
        <w:fldChar w:fldCharType="separate"/>
      </w:r>
      <w:r>
        <w:rPr>
          <w:sz w:val="36"/>
          <w:szCs w:val="36"/>
        </w:rPr>
        <w:t>34</w:t>
      </w:r>
      <w:r>
        <w:rPr>
          <w:sz w:val="36"/>
          <w:szCs w:val="36"/>
        </w:rPr>
        <w:fldChar w:fldCharType="end"/>
      </w:r>
      <w:r>
        <w:rPr>
          <w:rFonts w:ascii="宋体" w:hAnsi="宋体" w:eastAsia="宋体" w:cs="宋体"/>
          <w:sz w:val="36"/>
          <w:szCs w:val="44"/>
        </w:rPr>
        <w:fldChar w:fldCharType="end"/>
      </w:r>
    </w:p>
    <w:p w14:paraId="54F255C4">
      <w:pPr>
        <w:pStyle w:val="6"/>
        <w:tabs>
          <w:tab w:val="right" w:leader="dot" w:pos="8426"/>
        </w:tabs>
        <w:rPr>
          <w:sz w:val="36"/>
          <w:szCs w:val="36"/>
        </w:rPr>
      </w:pPr>
      <w:r>
        <w:rPr>
          <w:rFonts w:ascii="宋体" w:hAnsi="宋体" w:eastAsia="宋体" w:cs="宋体"/>
          <w:sz w:val="36"/>
          <w:szCs w:val="44"/>
        </w:rPr>
        <w:fldChar w:fldCharType="begin"/>
      </w:r>
      <w:r>
        <w:rPr>
          <w:rFonts w:ascii="宋体" w:hAnsi="宋体" w:eastAsia="宋体" w:cs="宋体"/>
          <w:sz w:val="36"/>
          <w:szCs w:val="44"/>
        </w:rPr>
        <w:instrText xml:space="preserve"> HYPERLINK \l _Toc32701 </w:instrText>
      </w:r>
      <w:r>
        <w:rPr>
          <w:rFonts w:ascii="宋体" w:hAnsi="宋体" w:eastAsia="宋体" w:cs="宋体"/>
          <w:sz w:val="36"/>
          <w:szCs w:val="44"/>
        </w:rPr>
        <w:fldChar w:fldCharType="separate"/>
      </w:r>
      <w:r>
        <w:rPr>
          <w:rFonts w:ascii="宋体" w:hAnsi="宋体" w:eastAsia="宋体" w:cs="宋体"/>
          <w:bCs/>
          <w:spacing w:val="2"/>
          <w:sz w:val="36"/>
          <w:szCs w:val="52"/>
        </w:rPr>
        <w:t>第六章</w:t>
      </w:r>
      <w:r>
        <w:rPr>
          <w:rFonts w:ascii="宋体" w:hAnsi="宋体" w:eastAsia="宋体" w:cs="宋体"/>
          <w:spacing w:val="24"/>
          <w:sz w:val="36"/>
          <w:szCs w:val="52"/>
        </w:rPr>
        <w:t xml:space="preserve">  </w:t>
      </w:r>
      <w:r>
        <w:rPr>
          <w:rFonts w:ascii="宋体" w:hAnsi="宋体" w:eastAsia="宋体" w:cs="宋体"/>
          <w:bCs/>
          <w:spacing w:val="2"/>
          <w:sz w:val="36"/>
          <w:szCs w:val="52"/>
        </w:rPr>
        <w:t>响应文件格式</w:t>
      </w:r>
      <w:r>
        <w:rPr>
          <w:sz w:val="36"/>
          <w:szCs w:val="36"/>
        </w:rPr>
        <w:tab/>
      </w:r>
      <w:r>
        <w:rPr>
          <w:sz w:val="36"/>
          <w:szCs w:val="36"/>
        </w:rPr>
        <w:fldChar w:fldCharType="begin"/>
      </w:r>
      <w:r>
        <w:rPr>
          <w:sz w:val="36"/>
          <w:szCs w:val="36"/>
        </w:rPr>
        <w:instrText xml:space="preserve"> PAGEREF _Toc32701 \h </w:instrText>
      </w:r>
      <w:r>
        <w:rPr>
          <w:sz w:val="36"/>
          <w:szCs w:val="36"/>
        </w:rPr>
        <w:fldChar w:fldCharType="separate"/>
      </w:r>
      <w:r>
        <w:rPr>
          <w:sz w:val="36"/>
          <w:szCs w:val="36"/>
        </w:rPr>
        <w:t>39</w:t>
      </w:r>
      <w:r>
        <w:rPr>
          <w:sz w:val="36"/>
          <w:szCs w:val="36"/>
        </w:rPr>
        <w:fldChar w:fldCharType="end"/>
      </w:r>
      <w:r>
        <w:rPr>
          <w:rFonts w:ascii="宋体" w:hAnsi="宋体" w:eastAsia="宋体" w:cs="宋体"/>
          <w:sz w:val="36"/>
          <w:szCs w:val="44"/>
        </w:rPr>
        <w:fldChar w:fldCharType="end"/>
      </w:r>
    </w:p>
    <w:p w14:paraId="6F02F41B">
      <w:pPr>
        <w:pStyle w:val="6"/>
        <w:tabs>
          <w:tab w:val="right" w:leader="dot" w:pos="8426"/>
        </w:tabs>
      </w:pPr>
      <w:r>
        <w:rPr>
          <w:rFonts w:ascii="宋体" w:hAnsi="宋体" w:eastAsia="宋体" w:cs="宋体"/>
          <w:sz w:val="36"/>
          <w:szCs w:val="44"/>
        </w:rPr>
        <w:fldChar w:fldCharType="begin"/>
      </w:r>
      <w:r>
        <w:rPr>
          <w:rFonts w:ascii="宋体" w:hAnsi="宋体" w:eastAsia="宋体" w:cs="宋体"/>
          <w:sz w:val="36"/>
          <w:szCs w:val="44"/>
        </w:rPr>
        <w:instrText xml:space="preserve"> HYPERLINK \l _Toc30883 </w:instrText>
      </w:r>
      <w:r>
        <w:rPr>
          <w:rFonts w:ascii="宋体" w:hAnsi="宋体" w:eastAsia="宋体" w:cs="宋体"/>
          <w:sz w:val="36"/>
          <w:szCs w:val="44"/>
        </w:rPr>
        <w:fldChar w:fldCharType="separate"/>
      </w:r>
      <w:r>
        <w:rPr>
          <w:rFonts w:ascii="宋体" w:hAnsi="宋体" w:eastAsia="宋体" w:cs="宋体"/>
          <w:bCs/>
          <w:spacing w:val="-4"/>
          <w:sz w:val="36"/>
          <w:szCs w:val="52"/>
        </w:rPr>
        <w:t>第七章</w:t>
      </w:r>
      <w:r>
        <w:rPr>
          <w:rFonts w:ascii="宋体" w:hAnsi="宋体" w:eastAsia="宋体" w:cs="宋体"/>
          <w:spacing w:val="27"/>
          <w:sz w:val="36"/>
          <w:szCs w:val="52"/>
        </w:rPr>
        <w:t xml:space="preserve">  </w:t>
      </w:r>
      <w:r>
        <w:rPr>
          <w:rFonts w:ascii="宋体" w:hAnsi="宋体" w:eastAsia="宋体" w:cs="宋体"/>
          <w:bCs/>
          <w:spacing w:val="-4"/>
          <w:sz w:val="36"/>
          <w:szCs w:val="52"/>
        </w:rPr>
        <w:t>附件</w:t>
      </w:r>
      <w:r>
        <w:rPr>
          <w:sz w:val="36"/>
          <w:szCs w:val="36"/>
        </w:rPr>
        <w:tab/>
      </w:r>
      <w:r>
        <w:rPr>
          <w:sz w:val="36"/>
          <w:szCs w:val="36"/>
        </w:rPr>
        <w:fldChar w:fldCharType="begin"/>
      </w:r>
      <w:r>
        <w:rPr>
          <w:sz w:val="36"/>
          <w:szCs w:val="36"/>
        </w:rPr>
        <w:instrText xml:space="preserve"> PAGEREF _Toc30883 \h </w:instrText>
      </w:r>
      <w:r>
        <w:rPr>
          <w:sz w:val="36"/>
          <w:szCs w:val="36"/>
        </w:rPr>
        <w:fldChar w:fldCharType="separate"/>
      </w:r>
      <w:r>
        <w:rPr>
          <w:sz w:val="36"/>
          <w:szCs w:val="36"/>
        </w:rPr>
        <w:t>65</w:t>
      </w:r>
      <w:r>
        <w:rPr>
          <w:sz w:val="36"/>
          <w:szCs w:val="36"/>
        </w:rPr>
        <w:fldChar w:fldCharType="end"/>
      </w:r>
      <w:r>
        <w:rPr>
          <w:rFonts w:ascii="宋体" w:hAnsi="宋体" w:eastAsia="宋体" w:cs="宋体"/>
          <w:sz w:val="36"/>
          <w:szCs w:val="44"/>
        </w:rPr>
        <w:fldChar w:fldCharType="end"/>
      </w:r>
    </w:p>
    <w:p w14:paraId="6EAB7BBB">
      <w:pPr>
        <w:pStyle w:val="6"/>
        <w:tabs>
          <w:tab w:val="right" w:leader="dot" w:pos="8426"/>
        </w:tabs>
      </w:pPr>
    </w:p>
    <w:p w14:paraId="7C1148DD">
      <w:pPr>
        <w:spacing w:line="219" w:lineRule="auto"/>
        <w:rPr>
          <w:rFonts w:ascii="宋体" w:hAnsi="宋体" w:eastAsia="宋体" w:cs="宋体"/>
          <w:snapToGrid w:val="0"/>
          <w:color w:val="000000"/>
          <w:kern w:val="0"/>
          <w:sz w:val="21"/>
          <w:szCs w:val="24"/>
          <w:lang w:val="en-US" w:eastAsia="en-US" w:bidi="ar-SA"/>
        </w:rPr>
      </w:pPr>
      <w:r>
        <w:rPr>
          <w:rFonts w:ascii="宋体" w:hAnsi="宋体" w:eastAsia="宋体" w:cs="宋体"/>
          <w:szCs w:val="24"/>
        </w:rPr>
        <w:fldChar w:fldCharType="end"/>
      </w:r>
    </w:p>
    <w:p w14:paraId="35A0DFD6">
      <w:pPr>
        <w:spacing w:line="219" w:lineRule="auto"/>
        <w:rPr>
          <w:rFonts w:ascii="宋体" w:hAnsi="宋体" w:eastAsia="宋体" w:cs="宋体"/>
          <w:snapToGrid w:val="0"/>
          <w:color w:val="000000"/>
          <w:kern w:val="0"/>
          <w:sz w:val="21"/>
          <w:szCs w:val="24"/>
          <w:lang w:val="en-US" w:eastAsia="en-US" w:bidi="ar-SA"/>
        </w:rPr>
        <w:sectPr>
          <w:headerReference r:id="rId6" w:type="default"/>
          <w:footerReference r:id="rId7" w:type="default"/>
          <w:pgSz w:w="11907" w:h="16840"/>
          <w:pgMar w:top="400" w:right="1771" w:bottom="1112" w:left="1710" w:header="0" w:footer="877" w:gutter="0"/>
          <w:pgNumType w:fmt="decimal" w:start="1"/>
          <w:cols w:space="720" w:num="1"/>
        </w:sectPr>
      </w:pPr>
    </w:p>
    <w:p w14:paraId="07F4A9B5">
      <w:pPr>
        <w:widowControl/>
        <w:spacing w:line="360" w:lineRule="auto"/>
        <w:jc w:val="center"/>
        <w:rPr>
          <w:rFonts w:hint="eastAsia" w:ascii="宋体" w:hAnsi="宋体" w:cs="宋体"/>
          <w:sz w:val="28"/>
          <w:szCs w:val="28"/>
        </w:rPr>
      </w:pPr>
      <w:r>
        <w:rPr>
          <w:rFonts w:ascii="宋体" w:hAnsi="宋体" w:cs="宋体"/>
          <w:b/>
          <w:bCs/>
          <w:spacing w:val="-10"/>
          <w:sz w:val="43"/>
          <w:szCs w:val="43"/>
        </w:rPr>
        <w:t>温馨提示</w:t>
      </w:r>
    </w:p>
    <w:p w14:paraId="1E574EFD">
      <w:pPr>
        <w:pStyle w:val="12"/>
        <w:snapToGrid w:val="0"/>
        <w:spacing w:line="360" w:lineRule="auto"/>
        <w:ind w:firstLine="520" w:firstLineChars="200"/>
        <w:textAlignment w:val="auto"/>
        <w:rPr>
          <w:rFonts w:hint="eastAsia" w:hAnsi="宋体" w:cs="宋体"/>
          <w:spacing w:val="10"/>
          <w:sz w:val="24"/>
          <w:szCs w:val="24"/>
        </w:rPr>
      </w:pPr>
      <w:r>
        <w:rPr>
          <w:rFonts w:hint="eastAsia" w:hAnsi="宋体" w:cs="宋体"/>
          <w:spacing w:val="10"/>
          <w:sz w:val="24"/>
          <w:szCs w:val="24"/>
        </w:rPr>
        <w:t xml:space="preserve"> </w:t>
      </w:r>
    </w:p>
    <w:p w14:paraId="232CB88A">
      <w:pPr>
        <w:pStyle w:val="12"/>
        <w:snapToGrid w:val="0"/>
        <w:spacing w:line="360" w:lineRule="auto"/>
        <w:ind w:firstLine="520" w:firstLineChars="200"/>
        <w:textAlignment w:val="auto"/>
        <w:rPr>
          <w:rFonts w:hint="eastAsia" w:hAnsi="宋体" w:cs="宋体"/>
          <w:spacing w:val="10"/>
          <w:sz w:val="24"/>
          <w:szCs w:val="24"/>
        </w:rPr>
      </w:pPr>
      <w:r>
        <w:rPr>
          <w:rFonts w:hint="eastAsia" w:hAnsi="宋体" w:cs="宋体"/>
          <w:b/>
          <w:bCs/>
          <w:spacing w:val="10"/>
          <w:sz w:val="24"/>
          <w:szCs w:val="24"/>
        </w:rPr>
        <w:t>一、</w:t>
      </w:r>
      <w:r>
        <w:rPr>
          <w:rFonts w:hint="eastAsia" w:hAnsi="宋体" w:cs="宋体"/>
          <w:bCs/>
          <w:snapToGrid w:val="0"/>
          <w:sz w:val="24"/>
          <w:szCs w:val="24"/>
          <w:lang w:val="zh-CN"/>
        </w:rPr>
        <w:t>本项目</w:t>
      </w:r>
      <w:r>
        <w:rPr>
          <w:rFonts w:hint="eastAsia" w:hAnsi="宋体" w:cs="宋体"/>
          <w:spacing w:val="10"/>
          <w:sz w:val="24"/>
          <w:szCs w:val="24"/>
        </w:rPr>
        <w:t>为</w:t>
      </w:r>
      <w:r>
        <w:rPr>
          <w:rFonts w:hint="eastAsia" w:hAnsi="宋体" w:cs="宋体"/>
          <w:bCs/>
          <w:snapToGrid w:val="0"/>
          <w:sz w:val="24"/>
          <w:szCs w:val="24"/>
          <w:lang w:val="zh-CN"/>
        </w:rPr>
        <w:t>全流程电子化</w:t>
      </w:r>
      <w:r>
        <w:rPr>
          <w:rFonts w:hint="eastAsia" w:hAnsi="宋体" w:cs="宋体"/>
          <w:bCs/>
          <w:snapToGrid w:val="0"/>
          <w:sz w:val="24"/>
          <w:szCs w:val="24"/>
        </w:rPr>
        <w:t>双盲评审项目</w:t>
      </w:r>
      <w:r>
        <w:rPr>
          <w:rFonts w:hint="eastAsia" w:hAnsi="宋体" w:cs="宋体"/>
          <w:spacing w:val="10"/>
          <w:sz w:val="24"/>
          <w:szCs w:val="24"/>
        </w:rPr>
        <w:t>。</w:t>
      </w:r>
    </w:p>
    <w:p w14:paraId="67912403">
      <w:pPr>
        <w:pStyle w:val="12"/>
        <w:snapToGrid w:val="0"/>
        <w:spacing w:line="360" w:lineRule="auto"/>
        <w:ind w:firstLine="520" w:firstLineChars="200"/>
        <w:textAlignment w:val="auto"/>
        <w:rPr>
          <w:rFonts w:hint="eastAsia" w:hAnsi="宋体" w:cs="宋体"/>
          <w:spacing w:val="10"/>
          <w:sz w:val="24"/>
          <w:szCs w:val="24"/>
        </w:rPr>
      </w:pPr>
      <w:r>
        <w:rPr>
          <w:rFonts w:hint="eastAsia" w:hAnsi="宋体" w:cs="宋体"/>
          <w:b/>
          <w:bCs/>
          <w:spacing w:val="10"/>
          <w:sz w:val="24"/>
          <w:szCs w:val="24"/>
        </w:rPr>
        <w:t>二、</w:t>
      </w:r>
      <w:r>
        <w:rPr>
          <w:rFonts w:hint="eastAsia" w:hAnsi="宋体" w:cs="宋体"/>
          <w:color w:val="000000"/>
          <w:sz w:val="24"/>
          <w:szCs w:val="24"/>
        </w:rPr>
        <w:t>远程解密时使用的CA锁，应与上传响应文件时的CA锁一致，否则会导致响应文件解密失败。</w:t>
      </w:r>
    </w:p>
    <w:p w14:paraId="28815E0D">
      <w:pPr>
        <w:pStyle w:val="12"/>
        <w:snapToGrid w:val="0"/>
        <w:spacing w:line="360" w:lineRule="auto"/>
        <w:ind w:firstLine="520" w:firstLineChars="200"/>
        <w:textAlignment w:val="auto"/>
        <w:rPr>
          <w:rFonts w:hint="eastAsia" w:hAnsi="宋体" w:cs="宋体"/>
          <w:spacing w:val="10"/>
          <w:sz w:val="24"/>
          <w:szCs w:val="24"/>
        </w:rPr>
      </w:pPr>
      <w:r>
        <w:rPr>
          <w:rFonts w:hint="eastAsia" w:hAnsi="宋体" w:cs="宋体"/>
          <w:b/>
          <w:bCs/>
          <w:spacing w:val="10"/>
          <w:sz w:val="24"/>
          <w:szCs w:val="24"/>
        </w:rPr>
        <w:t>三、</w:t>
      </w:r>
      <w:r>
        <w:rPr>
          <w:rFonts w:hint="eastAsia" w:hAnsi="宋体" w:cs="宋体"/>
          <w:color w:val="000000"/>
          <w:sz w:val="24"/>
          <w:szCs w:val="24"/>
        </w:rPr>
        <w:t>解密时间为开始解密时间后30分钟，30分钟内因供应商自身原因（如：网络问题、CA锁不正确、软件更新、解密失败等情况）未完成解密的相关情况，视为供应商放弃本次投标，默认其认可本次招标活动。在开标解密过程中出现技术问题，请及时联系政采云客服电话：95763。</w:t>
      </w:r>
    </w:p>
    <w:p w14:paraId="2A33AED1">
      <w:pPr>
        <w:pStyle w:val="12"/>
        <w:snapToGrid w:val="0"/>
        <w:spacing w:line="360" w:lineRule="auto"/>
        <w:ind w:firstLine="520" w:firstLineChars="200"/>
        <w:textAlignment w:val="auto"/>
        <w:rPr>
          <w:rFonts w:hint="eastAsia" w:hAnsi="宋体" w:cs="宋体"/>
          <w:spacing w:val="10"/>
          <w:sz w:val="24"/>
          <w:szCs w:val="24"/>
        </w:rPr>
      </w:pPr>
      <w:r>
        <w:rPr>
          <w:rFonts w:hint="eastAsia" w:hAnsi="宋体" w:cs="宋体"/>
          <w:spacing w:val="10"/>
          <w:sz w:val="24"/>
          <w:szCs w:val="24"/>
        </w:rPr>
        <w:t>四、</w:t>
      </w:r>
      <w:r>
        <w:rPr>
          <w:rFonts w:hint="eastAsia" w:hAnsi="宋体" w:cs="宋体"/>
          <w:color w:val="000000"/>
          <w:sz w:val="24"/>
          <w:szCs w:val="24"/>
        </w:rPr>
        <w:t>本项目为政采云电子开评标，请各供应商按“</w:t>
      </w:r>
      <w:r>
        <w:rPr>
          <w:rFonts w:hint="eastAsia" w:hAnsi="宋体"/>
          <w:sz w:val="24"/>
          <w:szCs w:val="24"/>
        </w:rPr>
        <w:t>供应商须知前附表”要求递交</w:t>
      </w:r>
      <w:r>
        <w:rPr>
          <w:rFonts w:hint="eastAsia" w:hAnsi="宋体" w:cs="宋体"/>
          <w:color w:val="000000"/>
          <w:sz w:val="24"/>
          <w:szCs w:val="24"/>
        </w:rPr>
        <w:t>（最终上传至政采云平台的版本为准）。</w:t>
      </w:r>
      <w:r>
        <w:rPr>
          <w:rFonts w:hint="eastAsia" w:hAnsi="宋体" w:cs="宋体"/>
          <w:spacing w:val="10"/>
          <w:sz w:val="24"/>
          <w:szCs w:val="24"/>
        </w:rPr>
        <w:t xml:space="preserve"> </w:t>
      </w:r>
    </w:p>
    <w:p w14:paraId="424AB9D4">
      <w:pPr>
        <w:pStyle w:val="12"/>
        <w:snapToGrid w:val="0"/>
        <w:spacing w:line="360" w:lineRule="auto"/>
        <w:ind w:firstLine="480" w:firstLineChars="200"/>
        <w:textAlignment w:val="auto"/>
        <w:rPr>
          <w:rFonts w:hint="eastAsia" w:hAnsi="宋体" w:cs="宋体"/>
          <w:color w:val="000000"/>
          <w:sz w:val="24"/>
          <w:szCs w:val="24"/>
        </w:rPr>
        <w:sectPr>
          <w:headerReference r:id="rId8" w:type="default"/>
          <w:footerReference r:id="rId9" w:type="default"/>
          <w:pgSz w:w="11907" w:h="16840"/>
          <w:pgMar w:top="400" w:right="1612" w:bottom="1112" w:left="1611" w:header="0" w:footer="877" w:gutter="0"/>
          <w:pgNumType w:fmt="decimal"/>
          <w:cols w:space="720" w:num="1"/>
        </w:sectPr>
      </w:pPr>
      <w:r>
        <w:rPr>
          <w:rFonts w:hint="eastAsia" w:hAnsi="宋体" w:cs="宋体"/>
          <w:color w:val="000000"/>
          <w:sz w:val="24"/>
          <w:szCs w:val="24"/>
        </w:rPr>
        <w:t>五、若对项目采购电子交易系统操作有疑问，可登录“政采云”平台（https://www.zcygov.cn/）点击右侧咨询小采，获取采小蜜智能服务管家帮助，或拨打政采云服务热线95763获取热线服务帮助。</w:t>
      </w:r>
      <w:bookmarkStart w:id="0" w:name="bookmark9"/>
      <w:bookmarkEnd w:id="0"/>
      <w:bookmarkStart w:id="1" w:name="_Toc25617"/>
    </w:p>
    <w:p w14:paraId="69955032">
      <w:pPr>
        <w:spacing w:before="114" w:line="224" w:lineRule="auto"/>
        <w:ind w:left="2367"/>
        <w:outlineLvl w:val="0"/>
        <w:rPr>
          <w:rFonts w:ascii="宋体" w:hAnsi="宋体" w:eastAsia="宋体" w:cs="宋体"/>
          <w:sz w:val="35"/>
          <w:szCs w:val="35"/>
        </w:rPr>
      </w:pPr>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bookmarkEnd w:id="1"/>
    </w:p>
    <w:p w14:paraId="79A0C80A">
      <w:pPr>
        <w:spacing w:before="143" w:line="213" w:lineRule="auto"/>
        <w:ind w:left="3639"/>
        <w:outlineLvl w:val="0"/>
        <w:rPr>
          <w:rFonts w:ascii="宋体" w:hAnsi="宋体" w:eastAsia="宋体" w:cs="宋体"/>
          <w:sz w:val="24"/>
          <w:szCs w:val="24"/>
        </w:rPr>
      </w:pPr>
      <w:bookmarkStart w:id="2" w:name="_Toc31122"/>
      <w:r>
        <w:rPr>
          <w:rFonts w:ascii="宋体" w:hAnsi="宋体" w:eastAsia="宋体" w:cs="宋体"/>
          <w:b/>
          <w:bCs/>
          <w:spacing w:val="-6"/>
          <w:sz w:val="24"/>
          <w:szCs w:val="24"/>
        </w:rPr>
        <w:t>（资格后审）</w:t>
      </w:r>
      <w:bookmarkEnd w:id="2"/>
    </w:p>
    <w:tbl>
      <w:tblPr>
        <w:tblStyle w:val="10"/>
        <w:tblW w:w="86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78"/>
      </w:tblGrid>
      <w:tr w14:paraId="35B8A2E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8678" w:type="dxa"/>
            <w:vAlign w:val="top"/>
          </w:tcPr>
          <w:p w14:paraId="706A6FD5">
            <w:pPr>
              <w:pStyle w:val="11"/>
              <w:spacing w:before="61" w:line="220" w:lineRule="auto"/>
              <w:ind w:left="578"/>
            </w:pPr>
            <w:r>
              <w:rPr>
                <w:b/>
                <w:bCs/>
                <w:spacing w:val="-6"/>
              </w:rPr>
              <w:t>项目概况</w:t>
            </w:r>
          </w:p>
          <w:p w14:paraId="32FA909E">
            <w:pPr>
              <w:pStyle w:val="11"/>
              <w:spacing w:before="180" w:line="353" w:lineRule="auto"/>
              <w:ind w:left="105" w:right="84" w:hanging="7"/>
              <w:jc w:val="both"/>
            </w:pPr>
            <w:r>
              <w:rPr>
                <w:rFonts w:hint="eastAsia"/>
                <w:spacing w:val="8"/>
                <w:u w:val="single" w:color="auto"/>
                <w:lang w:eastAsia="zh-CN"/>
              </w:rPr>
              <w:t>二道区社会治理指挥中心综合平台运维项目2026</w:t>
            </w:r>
            <w:r>
              <w:rPr>
                <w:spacing w:val="8"/>
              </w:rPr>
              <w:t>的潜在供应商应在“政采云”平台</w:t>
            </w:r>
            <w:r>
              <w:rPr>
                <w:spacing w:val="-2"/>
              </w:rPr>
              <w:t>（</w:t>
            </w:r>
            <w:r>
              <w:fldChar w:fldCharType="begin"/>
            </w:r>
            <w:r>
              <w:instrText xml:space="preserve"> HYPERLINK "https://www.zcygov.cn/" </w:instrText>
            </w:r>
            <w:r>
              <w:fldChar w:fldCharType="separate"/>
            </w:r>
            <w:r>
              <w:rPr>
                <w:spacing w:val="-2"/>
              </w:rPr>
              <w:t>https://www.zcygov.cn/</w:t>
            </w:r>
            <w:r>
              <w:rPr>
                <w:spacing w:val="-2"/>
              </w:rPr>
              <w:fldChar w:fldCharType="end"/>
            </w:r>
            <w:r>
              <w:rPr>
                <w:spacing w:val="-2"/>
              </w:rPr>
              <w:t>）获取（下载）竞争性磋商文件并于</w:t>
            </w:r>
            <w:r>
              <w:rPr>
                <w:color w:val="auto"/>
                <w:spacing w:val="-2"/>
                <w:u w:val="single" w:color="auto"/>
              </w:rPr>
              <w:t>202</w:t>
            </w:r>
            <w:r>
              <w:rPr>
                <w:rFonts w:hint="eastAsia"/>
                <w:color w:val="auto"/>
                <w:spacing w:val="-2"/>
                <w:u w:val="single" w:color="auto"/>
                <w:lang w:val="en-US" w:eastAsia="zh-CN"/>
              </w:rPr>
              <w:t>6</w:t>
            </w:r>
            <w:r>
              <w:rPr>
                <w:color w:val="auto"/>
                <w:spacing w:val="-2"/>
                <w:u w:val="single" w:color="auto"/>
              </w:rPr>
              <w:t>年</w:t>
            </w:r>
            <w:r>
              <w:rPr>
                <w:rFonts w:hint="eastAsia"/>
                <w:color w:val="auto"/>
                <w:spacing w:val="-2"/>
                <w:u w:val="single" w:color="auto"/>
                <w:lang w:val="en-US" w:eastAsia="zh-CN"/>
              </w:rPr>
              <w:t xml:space="preserve"> 6 </w:t>
            </w:r>
            <w:r>
              <w:rPr>
                <w:color w:val="auto"/>
                <w:spacing w:val="-2"/>
                <w:u w:val="single" w:color="auto"/>
              </w:rPr>
              <w:t>月</w:t>
            </w:r>
            <w:r>
              <w:rPr>
                <w:rFonts w:hint="eastAsia"/>
                <w:color w:val="auto"/>
                <w:spacing w:val="-2"/>
                <w:u w:val="single" w:color="auto"/>
                <w:lang w:val="en-US" w:eastAsia="zh-CN"/>
              </w:rPr>
              <w:t xml:space="preserve"> 11 </w:t>
            </w:r>
            <w:r>
              <w:rPr>
                <w:color w:val="auto"/>
                <w:spacing w:val="-5"/>
                <w:u w:val="single" w:color="auto"/>
              </w:rPr>
              <w:t>日</w:t>
            </w:r>
            <w:r>
              <w:rPr>
                <w:rFonts w:hint="eastAsia"/>
                <w:color w:val="auto"/>
                <w:spacing w:val="-5"/>
                <w:u w:val="single" w:color="auto"/>
                <w:lang w:val="en-US" w:eastAsia="zh-CN"/>
              </w:rPr>
              <w:t xml:space="preserve"> </w:t>
            </w:r>
            <w:r>
              <w:rPr>
                <w:rFonts w:hint="eastAsia"/>
                <w:color w:val="auto"/>
                <w:spacing w:val="-24"/>
                <w:u w:val="single" w:color="auto"/>
                <w:lang w:val="en-US" w:eastAsia="zh-CN"/>
              </w:rPr>
              <w:t>09</w:t>
            </w:r>
            <w:r>
              <w:rPr>
                <w:color w:val="auto"/>
                <w:spacing w:val="-40"/>
                <w:u w:val="single" w:color="auto"/>
              </w:rPr>
              <w:t xml:space="preserve"> </w:t>
            </w:r>
            <w:r>
              <w:rPr>
                <w:color w:val="auto"/>
                <w:spacing w:val="-5"/>
                <w:u w:val="single" w:color="auto"/>
              </w:rPr>
              <w:t>时</w:t>
            </w:r>
            <w:r>
              <w:rPr>
                <w:rFonts w:hint="eastAsia"/>
                <w:color w:val="auto"/>
                <w:spacing w:val="-5"/>
                <w:u w:val="single" w:color="auto"/>
                <w:lang w:val="en-US" w:eastAsia="zh-CN"/>
              </w:rPr>
              <w:t xml:space="preserve"> 30 </w:t>
            </w:r>
            <w:r>
              <w:rPr>
                <w:color w:val="auto"/>
                <w:spacing w:val="-5"/>
                <w:u w:val="single" w:color="auto"/>
              </w:rPr>
              <w:t>分（北</w:t>
            </w:r>
            <w:r>
              <w:rPr>
                <w:spacing w:val="-5"/>
                <w:u w:val="single" w:color="auto"/>
              </w:rPr>
              <w:t>京时间）</w:t>
            </w:r>
            <w:r>
              <w:rPr>
                <w:spacing w:val="-5"/>
              </w:rPr>
              <w:t>前递交响应文件。</w:t>
            </w:r>
          </w:p>
        </w:tc>
      </w:tr>
    </w:tbl>
    <w:p w14:paraId="7AA5BD27">
      <w:pPr>
        <w:spacing w:before="37" w:line="219" w:lineRule="auto"/>
        <w:ind w:left="343"/>
        <w:rPr>
          <w:rFonts w:ascii="宋体" w:hAnsi="宋体" w:eastAsia="宋体" w:cs="宋体"/>
          <w:sz w:val="24"/>
          <w:szCs w:val="24"/>
        </w:rPr>
      </w:pPr>
      <w:r>
        <w:rPr>
          <w:rFonts w:ascii="宋体" w:hAnsi="宋体" w:eastAsia="宋体" w:cs="宋体"/>
          <w:b/>
          <w:bCs/>
          <w:spacing w:val="-4"/>
          <w:sz w:val="24"/>
          <w:szCs w:val="24"/>
        </w:rPr>
        <w:t>一、项目基本情况</w:t>
      </w:r>
    </w:p>
    <w:p w14:paraId="62CE2B6F">
      <w:pPr>
        <w:spacing w:before="182" w:line="219" w:lineRule="auto"/>
        <w:ind w:left="343"/>
        <w:rPr>
          <w:rFonts w:hint="eastAsia" w:ascii="宋体" w:hAnsi="宋体" w:eastAsia="宋体" w:cs="宋体"/>
          <w:sz w:val="24"/>
          <w:szCs w:val="24"/>
          <w:lang w:eastAsia="zh-CN"/>
        </w:rPr>
      </w:pPr>
      <w:r>
        <w:rPr>
          <w:rFonts w:ascii="宋体" w:hAnsi="宋体" w:eastAsia="宋体" w:cs="宋体"/>
          <w:spacing w:val="-1"/>
          <w:sz w:val="24"/>
          <w:szCs w:val="24"/>
        </w:rPr>
        <w:t>项目编号：ED-2026-04-00035-CGXM2026220105000013</w:t>
      </w:r>
    </w:p>
    <w:p w14:paraId="6AA113BA">
      <w:pPr>
        <w:spacing w:before="182" w:line="219" w:lineRule="auto"/>
        <w:ind w:left="343"/>
        <w:rPr>
          <w:rFonts w:hint="default" w:ascii="宋体" w:hAnsi="宋体" w:eastAsia="宋体" w:cs="宋体"/>
          <w:spacing w:val="-1"/>
          <w:sz w:val="24"/>
          <w:szCs w:val="24"/>
          <w:lang w:val="en-US" w:eastAsia="zh-CN"/>
        </w:rPr>
      </w:pPr>
      <w:r>
        <w:rPr>
          <w:rFonts w:ascii="宋体" w:hAnsi="宋体" w:eastAsia="宋体" w:cs="宋体"/>
          <w:spacing w:val="-1"/>
          <w:sz w:val="24"/>
          <w:szCs w:val="24"/>
        </w:rPr>
        <w:t>项目名称：二道区社会治理指挥中心综合平台运维</w:t>
      </w:r>
      <w:r>
        <w:rPr>
          <w:rFonts w:hint="eastAsia" w:ascii="宋体" w:hAnsi="宋体" w:eastAsia="宋体" w:cs="宋体"/>
          <w:spacing w:val="-1"/>
          <w:sz w:val="24"/>
          <w:szCs w:val="24"/>
          <w:lang w:val="en-US" w:eastAsia="zh-CN"/>
        </w:rPr>
        <w:t>项目2026</w:t>
      </w:r>
    </w:p>
    <w:p w14:paraId="38C95486">
      <w:pPr>
        <w:spacing w:before="181" w:line="359" w:lineRule="auto"/>
        <w:ind w:left="341" w:right="2593" w:firstLine="1"/>
        <w:rPr>
          <w:rFonts w:ascii="宋体" w:hAnsi="宋体" w:eastAsia="宋体" w:cs="宋体"/>
          <w:sz w:val="24"/>
          <w:szCs w:val="24"/>
        </w:rPr>
      </w:pPr>
      <w:r>
        <w:rPr>
          <w:rFonts w:ascii="宋体" w:hAnsi="宋体" w:eastAsia="宋体" w:cs="宋体"/>
          <w:spacing w:val="-1"/>
          <w:sz w:val="24"/>
          <w:szCs w:val="24"/>
        </w:rPr>
        <w:t>预算金额/最高限价：1,225,000.00元</w:t>
      </w:r>
    </w:p>
    <w:p w14:paraId="1F0A0CF4">
      <w:pPr>
        <w:spacing w:before="1" w:line="359" w:lineRule="auto"/>
        <w:ind w:left="99" w:right="193" w:firstLine="240"/>
        <w:jc w:val="both"/>
        <w:rPr>
          <w:rFonts w:hint="eastAsia" w:ascii="宋体" w:hAnsi="宋体" w:eastAsia="宋体" w:cs="宋体"/>
          <w:sz w:val="24"/>
          <w:szCs w:val="24"/>
          <w:lang w:val="en-US" w:eastAsia="zh-CN"/>
        </w:rPr>
      </w:pPr>
      <w:r>
        <w:rPr>
          <w:rFonts w:ascii="宋体" w:hAnsi="宋体" w:eastAsia="宋体" w:cs="宋体"/>
          <w:sz w:val="24"/>
          <w:szCs w:val="24"/>
        </w:rPr>
        <w:t>服务需求：长春市二道区社会治理指挥中心综合平台</w:t>
      </w:r>
      <w:r>
        <w:rPr>
          <w:rFonts w:ascii="宋体" w:hAnsi="宋体" w:eastAsia="宋体" w:cs="宋体"/>
          <w:spacing w:val="-1"/>
          <w:sz w:val="24"/>
          <w:szCs w:val="24"/>
        </w:rPr>
        <w:t>全部在用视频监控设备及</w:t>
      </w:r>
      <w:r>
        <w:rPr>
          <w:rFonts w:ascii="宋体" w:hAnsi="宋体" w:eastAsia="宋体" w:cs="宋体"/>
          <w:sz w:val="24"/>
          <w:szCs w:val="24"/>
        </w:rPr>
        <w:t>引电线路日常巡查、运行维护、故障维修排查，对损坏</w:t>
      </w:r>
      <w:r>
        <w:rPr>
          <w:rFonts w:ascii="宋体" w:hAnsi="宋体" w:eastAsia="宋体" w:cs="宋体"/>
          <w:spacing w:val="-1"/>
          <w:sz w:val="24"/>
          <w:szCs w:val="24"/>
        </w:rPr>
        <w:t>的点位设备进行更换。点</w:t>
      </w:r>
      <w:r>
        <w:rPr>
          <w:rFonts w:ascii="宋体" w:hAnsi="宋体" w:eastAsia="宋体" w:cs="宋体"/>
          <w:sz w:val="24"/>
          <w:szCs w:val="24"/>
        </w:rPr>
        <w:t>位分布二道区行政区域内，详见服务需求及技术要求</w:t>
      </w:r>
      <w:r>
        <w:rPr>
          <w:rFonts w:hint="eastAsia" w:ascii="宋体" w:hAnsi="宋体" w:eastAsia="宋体" w:cs="宋体"/>
          <w:sz w:val="24"/>
          <w:szCs w:val="24"/>
          <w:lang w:eastAsia="zh-CN"/>
        </w:rPr>
        <w:t>。</w:t>
      </w:r>
    </w:p>
    <w:p w14:paraId="547553A1">
      <w:pPr>
        <w:spacing w:before="1" w:line="359" w:lineRule="auto"/>
        <w:ind w:left="99" w:right="193" w:firstLine="240"/>
        <w:jc w:val="both"/>
        <w:rPr>
          <w:rFonts w:ascii="宋体" w:hAnsi="宋体" w:eastAsia="宋体" w:cs="宋体"/>
          <w:sz w:val="24"/>
          <w:szCs w:val="24"/>
        </w:rPr>
      </w:pPr>
      <w:r>
        <w:rPr>
          <w:rFonts w:ascii="宋体" w:hAnsi="宋体" w:eastAsia="宋体" w:cs="宋体"/>
          <w:sz w:val="24"/>
          <w:szCs w:val="24"/>
        </w:rPr>
        <w:t>服务地点：长春市二道区</w:t>
      </w:r>
    </w:p>
    <w:p w14:paraId="0D9F47A5">
      <w:pPr>
        <w:spacing w:before="1" w:line="359" w:lineRule="auto"/>
        <w:ind w:left="99" w:right="193" w:firstLine="240"/>
        <w:jc w:val="both"/>
        <w:rPr>
          <w:rFonts w:ascii="宋体" w:hAnsi="宋体" w:eastAsia="宋体" w:cs="宋体"/>
          <w:sz w:val="24"/>
          <w:szCs w:val="24"/>
        </w:rPr>
      </w:pPr>
      <w:r>
        <w:rPr>
          <w:rFonts w:ascii="宋体" w:hAnsi="宋体" w:eastAsia="宋体" w:cs="宋体"/>
          <w:sz w:val="24"/>
          <w:szCs w:val="24"/>
        </w:rPr>
        <w:t>服务标准：优质服务，确保平台监控视频在线率98.5%以上（详见需求明细表服务指标）</w:t>
      </w:r>
    </w:p>
    <w:p w14:paraId="51BB976A">
      <w:pPr>
        <w:spacing w:before="1" w:line="359" w:lineRule="auto"/>
        <w:ind w:left="99" w:right="193" w:firstLine="240"/>
        <w:jc w:val="both"/>
        <w:rPr>
          <w:rFonts w:ascii="宋体" w:hAnsi="宋体" w:eastAsia="宋体" w:cs="宋体"/>
          <w:sz w:val="24"/>
          <w:szCs w:val="24"/>
        </w:rPr>
      </w:pPr>
      <w:r>
        <w:rPr>
          <w:rFonts w:ascii="宋体" w:hAnsi="宋体" w:eastAsia="宋体" w:cs="宋体"/>
          <w:sz w:val="24"/>
          <w:szCs w:val="24"/>
        </w:rPr>
        <w:t>验收标准及要求：确保平台监控视频在线率98.5%以上（详见需求明细表服务指标）</w:t>
      </w:r>
    </w:p>
    <w:p w14:paraId="72DAEFC3">
      <w:pPr>
        <w:spacing w:line="358" w:lineRule="auto"/>
        <w:ind w:left="339" w:right="4993"/>
        <w:rPr>
          <w:rFonts w:ascii="宋体" w:hAnsi="宋体" w:eastAsia="宋体" w:cs="宋体"/>
          <w:sz w:val="24"/>
          <w:szCs w:val="24"/>
        </w:rPr>
      </w:pPr>
      <w:r>
        <w:rPr>
          <w:rFonts w:ascii="宋体" w:hAnsi="宋体" w:eastAsia="宋体" w:cs="宋体"/>
          <w:spacing w:val="-4"/>
          <w:sz w:val="24"/>
          <w:szCs w:val="24"/>
        </w:rPr>
        <w:t>服务期限：合同签订之日起1年</w:t>
      </w:r>
      <w:r>
        <w:rPr>
          <w:rFonts w:ascii="宋体" w:hAnsi="宋体" w:eastAsia="宋体" w:cs="宋体"/>
          <w:spacing w:val="-1"/>
          <w:sz w:val="24"/>
          <w:szCs w:val="24"/>
        </w:rPr>
        <w:t>本项目不接受联合体投标</w:t>
      </w:r>
    </w:p>
    <w:p w14:paraId="3B2398A8">
      <w:pPr>
        <w:spacing w:before="1" w:line="219" w:lineRule="auto"/>
        <w:ind w:left="103"/>
        <w:rPr>
          <w:rFonts w:ascii="宋体" w:hAnsi="宋体" w:eastAsia="宋体" w:cs="宋体"/>
          <w:sz w:val="24"/>
          <w:szCs w:val="24"/>
        </w:rPr>
      </w:pPr>
      <w:r>
        <w:rPr>
          <w:rFonts w:ascii="宋体" w:hAnsi="宋体" w:eastAsia="宋体" w:cs="宋体"/>
          <w:b/>
          <w:bCs/>
          <w:spacing w:val="-4"/>
          <w:sz w:val="24"/>
          <w:szCs w:val="24"/>
        </w:rPr>
        <w:t>二、供应商的资格要求</w:t>
      </w:r>
    </w:p>
    <w:p w14:paraId="2C05F29C">
      <w:pPr>
        <w:spacing w:before="183" w:line="219" w:lineRule="auto"/>
        <w:ind w:left="597"/>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47685AE5">
      <w:pPr>
        <w:spacing w:before="183" w:line="219" w:lineRule="auto"/>
        <w:ind w:left="582"/>
        <w:rPr>
          <w:rFonts w:ascii="宋体" w:hAnsi="宋体" w:eastAsia="宋体" w:cs="宋体"/>
          <w:sz w:val="24"/>
          <w:szCs w:val="24"/>
        </w:rPr>
      </w:pPr>
      <w:r>
        <w:rPr>
          <w:rFonts w:ascii="宋体" w:hAnsi="宋体" w:eastAsia="宋体" w:cs="宋体"/>
          <w:spacing w:val="-1"/>
          <w:sz w:val="24"/>
          <w:szCs w:val="24"/>
        </w:rPr>
        <w:t>2.落实政府采购政策需满足的资格要求：</w:t>
      </w:r>
      <w:r>
        <w:rPr>
          <w:rFonts w:ascii="宋体" w:hAnsi="宋体" w:eastAsia="宋体" w:cs="宋体"/>
          <w:b/>
          <w:bCs/>
          <w:spacing w:val="-1"/>
          <w:sz w:val="24"/>
          <w:szCs w:val="24"/>
        </w:rPr>
        <w:t>本项目专门面向中小企</w:t>
      </w:r>
      <w:r>
        <w:rPr>
          <w:rFonts w:ascii="宋体" w:hAnsi="宋体" w:eastAsia="宋体" w:cs="宋体"/>
          <w:b/>
          <w:bCs/>
          <w:spacing w:val="-2"/>
          <w:sz w:val="24"/>
          <w:szCs w:val="24"/>
        </w:rPr>
        <w:t>业采购。</w:t>
      </w:r>
    </w:p>
    <w:p w14:paraId="44141D29">
      <w:pPr>
        <w:spacing w:before="177" w:line="360" w:lineRule="auto"/>
        <w:ind w:left="97" w:right="87" w:firstLine="481"/>
        <w:jc w:val="both"/>
        <w:rPr>
          <w:rFonts w:ascii="宋体" w:hAnsi="宋体" w:eastAsia="宋体" w:cs="宋体"/>
          <w:sz w:val="24"/>
          <w:szCs w:val="24"/>
        </w:rPr>
      </w:pPr>
      <w:r>
        <w:rPr>
          <w:rFonts w:ascii="宋体" w:hAnsi="宋体" w:eastAsia="宋体" w:cs="宋体"/>
          <w:spacing w:val="3"/>
          <w:sz w:val="24"/>
          <w:szCs w:val="24"/>
        </w:rPr>
        <w:t>供应商应为中小微企业、监狱企业、残疾人福利性单位。中小微企</w:t>
      </w:r>
      <w:r>
        <w:rPr>
          <w:rFonts w:ascii="宋体" w:hAnsi="宋体" w:eastAsia="宋体" w:cs="宋体"/>
          <w:spacing w:val="2"/>
          <w:sz w:val="24"/>
          <w:szCs w:val="24"/>
        </w:rPr>
        <w:t>业投标的应按照关于印发《政府采购促进中小企业发展管理办法》的通知（财库〔2020〕</w:t>
      </w:r>
      <w:r>
        <w:rPr>
          <w:rFonts w:ascii="宋体" w:hAnsi="宋体" w:eastAsia="宋体" w:cs="宋体"/>
          <w:spacing w:val="18"/>
          <w:sz w:val="24"/>
          <w:szCs w:val="24"/>
        </w:rPr>
        <w:t xml:space="preserve"> </w:t>
      </w:r>
      <w:r>
        <w:rPr>
          <w:rFonts w:ascii="宋体" w:hAnsi="宋体" w:eastAsia="宋体" w:cs="宋体"/>
          <w:spacing w:val="3"/>
          <w:sz w:val="24"/>
          <w:szCs w:val="24"/>
        </w:rPr>
        <w:t>46号）格式要求出具中小企业声明函或残疾人福</w:t>
      </w:r>
      <w:r>
        <w:rPr>
          <w:rFonts w:ascii="宋体" w:hAnsi="宋体" w:eastAsia="宋体" w:cs="宋体"/>
          <w:spacing w:val="2"/>
          <w:sz w:val="24"/>
          <w:szCs w:val="24"/>
        </w:rPr>
        <w:t>利性单位投标的应按照《关于促</w:t>
      </w:r>
      <w:r>
        <w:rPr>
          <w:rFonts w:ascii="宋体" w:hAnsi="宋体" w:eastAsia="宋体" w:cs="宋体"/>
          <w:spacing w:val="-1"/>
          <w:sz w:val="24"/>
          <w:szCs w:val="24"/>
        </w:rPr>
        <w:t>进残疾人就业政府采购政策的通知（财库〔2017〕141号）》格式要求出具残疾人</w:t>
      </w:r>
      <w:r>
        <w:rPr>
          <w:rFonts w:ascii="宋体" w:hAnsi="宋体" w:eastAsia="宋体" w:cs="宋体"/>
          <w:spacing w:val="3"/>
          <w:sz w:val="24"/>
          <w:szCs w:val="24"/>
        </w:rPr>
        <w:t>福利性单位声明函或监狱企业投标的应按照《财政部司法部</w:t>
      </w:r>
      <w:r>
        <w:rPr>
          <w:rFonts w:ascii="宋体" w:hAnsi="宋体" w:eastAsia="宋体" w:cs="宋体"/>
          <w:spacing w:val="2"/>
          <w:sz w:val="24"/>
          <w:szCs w:val="24"/>
        </w:rPr>
        <w:t>关于政府采购支持监</w:t>
      </w:r>
      <w:r>
        <w:rPr>
          <w:rFonts w:ascii="宋体" w:hAnsi="宋体" w:eastAsia="宋体" w:cs="宋体"/>
          <w:spacing w:val="3"/>
          <w:sz w:val="24"/>
          <w:szCs w:val="24"/>
        </w:rPr>
        <w:t>狱企业发展有关问题的通知（财库〔2014〕</w:t>
      </w:r>
      <w:r>
        <w:rPr>
          <w:rFonts w:ascii="宋体" w:hAnsi="宋体" w:eastAsia="宋体" w:cs="宋体"/>
          <w:spacing w:val="2"/>
          <w:sz w:val="24"/>
          <w:szCs w:val="24"/>
        </w:rPr>
        <w:t>68号）》要求提供由省级以上监狱管</w:t>
      </w:r>
      <w:r>
        <w:rPr>
          <w:rFonts w:ascii="宋体" w:hAnsi="宋体" w:eastAsia="宋体" w:cs="宋体"/>
          <w:spacing w:val="3"/>
          <w:sz w:val="24"/>
          <w:szCs w:val="24"/>
        </w:rPr>
        <w:t>理局、戒毒管理局（含新疆生产建设兵团）出具的属于监狱</w:t>
      </w:r>
      <w:r>
        <w:rPr>
          <w:rFonts w:ascii="宋体" w:hAnsi="宋体" w:eastAsia="宋体" w:cs="宋体"/>
          <w:spacing w:val="2"/>
          <w:sz w:val="24"/>
          <w:szCs w:val="24"/>
        </w:rPr>
        <w:t>企业的证明文件）本</w:t>
      </w:r>
    </w:p>
    <w:p w14:paraId="39B0A5CF">
      <w:pPr>
        <w:spacing w:line="360" w:lineRule="auto"/>
        <w:rPr>
          <w:rFonts w:ascii="宋体" w:hAnsi="宋体" w:eastAsia="宋体" w:cs="宋体"/>
          <w:sz w:val="24"/>
          <w:szCs w:val="24"/>
        </w:rPr>
        <w:sectPr>
          <w:footerReference r:id="rId10" w:type="default"/>
          <w:pgSz w:w="11907" w:h="16840"/>
          <w:pgMar w:top="400" w:right="1612" w:bottom="1112" w:left="1611" w:header="0" w:footer="877" w:gutter="0"/>
          <w:pgNumType w:fmt="decimal" w:start="1"/>
          <w:cols w:space="720" w:num="1"/>
        </w:sectPr>
      </w:pPr>
    </w:p>
    <w:p w14:paraId="632A2D52">
      <w:pPr>
        <w:pStyle w:val="2"/>
        <w:spacing w:line="266" w:lineRule="auto"/>
      </w:pPr>
    </w:p>
    <w:p w14:paraId="6E70403E">
      <w:pPr>
        <w:pStyle w:val="2"/>
        <w:spacing w:line="267" w:lineRule="auto"/>
      </w:pPr>
    </w:p>
    <w:p w14:paraId="5E542585">
      <w:pPr>
        <w:pStyle w:val="2"/>
        <w:spacing w:line="267" w:lineRule="auto"/>
      </w:pPr>
    </w:p>
    <w:p w14:paraId="25E483CB">
      <w:pPr>
        <w:spacing w:before="78" w:line="220" w:lineRule="auto"/>
        <w:ind w:left="4"/>
        <w:rPr>
          <w:rFonts w:ascii="宋体" w:hAnsi="宋体" w:eastAsia="宋体" w:cs="宋体"/>
          <w:sz w:val="24"/>
          <w:szCs w:val="24"/>
        </w:rPr>
      </w:pPr>
      <w:r>
        <w:rPr>
          <w:rFonts w:ascii="宋体" w:hAnsi="宋体" w:eastAsia="宋体" w:cs="宋体"/>
          <w:sz w:val="24"/>
          <w:szCs w:val="24"/>
        </w:rPr>
        <w:t>项目中小企业划分标准所属行业为：</w:t>
      </w:r>
      <w:r>
        <w:rPr>
          <w:rFonts w:ascii="宋体" w:hAnsi="宋体" w:eastAsia="宋体" w:cs="宋体"/>
          <w:b/>
          <w:bCs/>
          <w:sz w:val="24"/>
          <w:szCs w:val="24"/>
          <w:u w:val="single" w:color="auto"/>
        </w:rPr>
        <w:t>其他未列明行业。</w:t>
      </w:r>
    </w:p>
    <w:p w14:paraId="4AADCC31">
      <w:pPr>
        <w:spacing w:before="179" w:line="359" w:lineRule="auto"/>
        <w:ind w:right="59" w:firstLine="492"/>
        <w:rPr>
          <w:rFonts w:ascii="宋体" w:hAnsi="宋体" w:eastAsia="宋体" w:cs="宋体"/>
          <w:sz w:val="24"/>
          <w:szCs w:val="24"/>
        </w:rPr>
      </w:pPr>
      <w:r>
        <w:rPr>
          <w:rFonts w:ascii="宋体" w:hAnsi="宋体" w:eastAsia="宋体" w:cs="宋体"/>
          <w:spacing w:val="-1"/>
          <w:sz w:val="24"/>
          <w:szCs w:val="24"/>
        </w:rPr>
        <w:t>（1）依据《中华人民共和国政府采购法》及《中华人民共和国政</w:t>
      </w:r>
      <w:r>
        <w:rPr>
          <w:rFonts w:ascii="宋体" w:hAnsi="宋体" w:eastAsia="宋体" w:cs="宋体"/>
          <w:spacing w:val="-2"/>
          <w:sz w:val="24"/>
          <w:szCs w:val="24"/>
        </w:rPr>
        <w:t>府采购法实</w:t>
      </w:r>
      <w:r>
        <w:rPr>
          <w:rFonts w:ascii="宋体" w:hAnsi="宋体" w:eastAsia="宋体" w:cs="宋体"/>
          <w:spacing w:val="-1"/>
          <w:sz w:val="24"/>
          <w:szCs w:val="24"/>
        </w:rPr>
        <w:t>施条例》的有关规定，落实政府采购政策，详见磋商文件；</w:t>
      </w:r>
    </w:p>
    <w:p w14:paraId="6CB1EB1A">
      <w:pPr>
        <w:spacing w:line="219" w:lineRule="auto"/>
        <w:ind w:left="492"/>
        <w:rPr>
          <w:rFonts w:ascii="宋体" w:hAnsi="宋体" w:eastAsia="宋体" w:cs="宋体"/>
          <w:sz w:val="24"/>
          <w:szCs w:val="24"/>
        </w:rPr>
      </w:pPr>
      <w:r>
        <w:rPr>
          <w:rFonts w:ascii="宋体" w:hAnsi="宋体" w:eastAsia="宋体" w:cs="宋体"/>
          <w:spacing w:val="-1"/>
          <w:sz w:val="24"/>
          <w:szCs w:val="24"/>
        </w:rPr>
        <w:t>（2）《政府采购促进中小企业发展管理办法》（财库〔2020〕46号</w:t>
      </w:r>
      <w:r>
        <w:rPr>
          <w:rFonts w:ascii="宋体" w:hAnsi="宋体" w:eastAsia="宋体" w:cs="宋体"/>
          <w:spacing w:val="5"/>
          <w:sz w:val="24"/>
          <w:szCs w:val="24"/>
        </w:rPr>
        <w:t>）；</w:t>
      </w:r>
    </w:p>
    <w:p w14:paraId="6131CB6F">
      <w:pPr>
        <w:spacing w:before="183" w:line="359" w:lineRule="auto"/>
        <w:ind w:left="1" w:right="59" w:firstLine="490"/>
        <w:rPr>
          <w:rFonts w:ascii="宋体" w:hAnsi="宋体" w:eastAsia="宋体" w:cs="宋体"/>
          <w:sz w:val="24"/>
          <w:szCs w:val="24"/>
        </w:rPr>
      </w:pPr>
      <w:r>
        <w:rPr>
          <w:rFonts w:ascii="宋体" w:hAnsi="宋体" w:eastAsia="宋体" w:cs="宋体"/>
          <w:spacing w:val="-1"/>
          <w:sz w:val="24"/>
          <w:szCs w:val="24"/>
        </w:rPr>
        <w:t>（3）《财政部司法部关于政府采购支持监狱企业发展有关问题的</w:t>
      </w:r>
      <w:r>
        <w:rPr>
          <w:rFonts w:ascii="宋体" w:hAnsi="宋体" w:eastAsia="宋体" w:cs="宋体"/>
          <w:spacing w:val="-2"/>
          <w:sz w:val="24"/>
          <w:szCs w:val="24"/>
        </w:rPr>
        <w:t>通知》（财</w:t>
      </w:r>
      <w:r>
        <w:rPr>
          <w:rFonts w:ascii="宋体" w:hAnsi="宋体" w:eastAsia="宋体" w:cs="宋体"/>
          <w:spacing w:val="-3"/>
          <w:sz w:val="24"/>
          <w:szCs w:val="24"/>
        </w:rPr>
        <w:t>库[</w:t>
      </w:r>
      <w:r>
        <w:fldChar w:fldCharType="begin"/>
      </w:r>
      <w:r>
        <w:instrText xml:space="preserve"> HYPERLINK \l "bookmark11" </w:instrText>
      </w:r>
      <w:r>
        <w:fldChar w:fldCharType="separate"/>
      </w:r>
      <w:r>
        <w:rPr>
          <w:rFonts w:ascii="宋体" w:hAnsi="宋体" w:eastAsia="宋体" w:cs="宋体"/>
          <w:spacing w:val="-3"/>
          <w:sz w:val="24"/>
          <w:szCs w:val="24"/>
        </w:rPr>
        <w:t>2014</w:t>
      </w:r>
      <w:r>
        <w:rPr>
          <w:rFonts w:ascii="宋体" w:hAnsi="宋体" w:eastAsia="宋体" w:cs="宋体"/>
          <w:spacing w:val="-3"/>
          <w:sz w:val="24"/>
          <w:szCs w:val="24"/>
        </w:rPr>
        <w:fldChar w:fldCharType="end"/>
      </w:r>
      <w:r>
        <w:rPr>
          <w:rFonts w:ascii="宋体" w:hAnsi="宋体" w:eastAsia="宋体" w:cs="宋体"/>
          <w:spacing w:val="-3"/>
          <w:sz w:val="24"/>
          <w:szCs w:val="24"/>
        </w:rPr>
        <w:t>]68</w:t>
      </w:r>
      <w:r>
        <w:rPr>
          <w:rFonts w:ascii="宋体" w:hAnsi="宋体" w:eastAsia="宋体" w:cs="宋体"/>
          <w:spacing w:val="16"/>
          <w:sz w:val="24"/>
          <w:szCs w:val="24"/>
        </w:rPr>
        <w:t xml:space="preserve"> </w:t>
      </w:r>
      <w:r>
        <w:rPr>
          <w:rFonts w:ascii="宋体" w:hAnsi="宋体" w:eastAsia="宋体" w:cs="宋体"/>
          <w:spacing w:val="-3"/>
          <w:sz w:val="24"/>
          <w:szCs w:val="24"/>
        </w:rPr>
        <w:t>号</w:t>
      </w:r>
      <w:r>
        <w:rPr>
          <w:rFonts w:ascii="宋体" w:hAnsi="宋体" w:eastAsia="宋体" w:cs="宋体"/>
          <w:spacing w:val="1"/>
          <w:sz w:val="24"/>
          <w:szCs w:val="24"/>
        </w:rPr>
        <w:t>）；</w:t>
      </w:r>
    </w:p>
    <w:p w14:paraId="20337276">
      <w:pPr>
        <w:spacing w:line="219" w:lineRule="auto"/>
        <w:jc w:val="right"/>
        <w:rPr>
          <w:rFonts w:ascii="宋体" w:hAnsi="宋体" w:eastAsia="宋体" w:cs="宋体"/>
          <w:sz w:val="24"/>
          <w:szCs w:val="24"/>
        </w:rPr>
      </w:pPr>
      <w:r>
        <w:rPr>
          <w:rFonts w:ascii="宋体" w:hAnsi="宋体" w:eastAsia="宋体" w:cs="宋体"/>
          <w:spacing w:val="-3"/>
          <w:sz w:val="24"/>
          <w:szCs w:val="24"/>
        </w:rPr>
        <w:t>（4）《关于促进残疾人就业政府采购政策的</w:t>
      </w:r>
      <w:r>
        <w:rPr>
          <w:rFonts w:ascii="宋体" w:hAnsi="宋体" w:eastAsia="宋体" w:cs="宋体"/>
          <w:spacing w:val="-4"/>
          <w:sz w:val="24"/>
          <w:szCs w:val="24"/>
        </w:rPr>
        <w:t>通知》（财库〔2017〕141 号</w:t>
      </w:r>
      <w:r>
        <w:rPr>
          <w:rFonts w:ascii="宋体" w:hAnsi="宋体" w:eastAsia="宋体" w:cs="宋体"/>
          <w:spacing w:val="-46"/>
          <w:sz w:val="24"/>
          <w:szCs w:val="24"/>
        </w:rPr>
        <w:t>）；</w:t>
      </w:r>
    </w:p>
    <w:p w14:paraId="542670B7">
      <w:pPr>
        <w:spacing w:before="183" w:line="358" w:lineRule="auto"/>
        <w:ind w:left="38" w:right="59" w:firstLine="454"/>
        <w:rPr>
          <w:rFonts w:ascii="宋体" w:hAnsi="宋体" w:eastAsia="宋体" w:cs="宋体"/>
          <w:sz w:val="24"/>
          <w:szCs w:val="24"/>
        </w:rPr>
      </w:pPr>
      <w:r>
        <w:rPr>
          <w:rFonts w:ascii="宋体" w:hAnsi="宋体" w:eastAsia="宋体" w:cs="宋体"/>
          <w:spacing w:val="-1"/>
          <w:sz w:val="24"/>
          <w:szCs w:val="24"/>
        </w:rPr>
        <w:t>（5）《国务院办公厅关于建立政府强制采购节能产品制度的通知</w:t>
      </w:r>
      <w:r>
        <w:rPr>
          <w:rFonts w:ascii="宋体" w:hAnsi="宋体" w:eastAsia="宋体" w:cs="宋体"/>
          <w:spacing w:val="-2"/>
          <w:sz w:val="24"/>
          <w:szCs w:val="24"/>
        </w:rPr>
        <w:t>》（国办发</w:t>
      </w:r>
      <w:r>
        <w:rPr>
          <w:rFonts w:ascii="宋体" w:hAnsi="宋体" w:eastAsia="宋体" w:cs="宋体"/>
          <w:spacing w:val="-6"/>
          <w:sz w:val="24"/>
          <w:szCs w:val="24"/>
        </w:rPr>
        <w:t>[</w:t>
      </w:r>
      <w:r>
        <w:fldChar w:fldCharType="begin"/>
      </w:r>
      <w:r>
        <w:instrText xml:space="preserve"> HYPERLINK \l "bookmark12" </w:instrText>
      </w:r>
      <w:r>
        <w:fldChar w:fldCharType="separate"/>
      </w:r>
      <w:r>
        <w:rPr>
          <w:rFonts w:ascii="宋体" w:hAnsi="宋体" w:eastAsia="宋体" w:cs="宋体"/>
          <w:spacing w:val="-6"/>
          <w:sz w:val="24"/>
          <w:szCs w:val="24"/>
        </w:rPr>
        <w:t>2007</w:t>
      </w:r>
      <w:r>
        <w:rPr>
          <w:rFonts w:ascii="宋体" w:hAnsi="宋体" w:eastAsia="宋体" w:cs="宋体"/>
          <w:spacing w:val="-6"/>
          <w:sz w:val="24"/>
          <w:szCs w:val="24"/>
        </w:rPr>
        <w:fldChar w:fldCharType="end"/>
      </w:r>
      <w:r>
        <w:rPr>
          <w:rFonts w:ascii="宋体" w:hAnsi="宋体" w:eastAsia="宋体" w:cs="宋体"/>
          <w:spacing w:val="-6"/>
          <w:sz w:val="24"/>
          <w:szCs w:val="24"/>
        </w:rPr>
        <w:t>]51号</w:t>
      </w:r>
      <w:r>
        <w:rPr>
          <w:rFonts w:ascii="宋体" w:hAnsi="宋体" w:eastAsia="宋体" w:cs="宋体"/>
          <w:spacing w:val="3"/>
          <w:sz w:val="24"/>
          <w:szCs w:val="24"/>
        </w:rPr>
        <w:t>）；</w:t>
      </w:r>
    </w:p>
    <w:p w14:paraId="4995888D">
      <w:pPr>
        <w:spacing w:line="360" w:lineRule="auto"/>
        <w:ind w:left="2" w:right="59" w:firstLine="489"/>
        <w:rPr>
          <w:rFonts w:ascii="宋体" w:hAnsi="宋体" w:eastAsia="宋体" w:cs="宋体"/>
          <w:sz w:val="24"/>
          <w:szCs w:val="24"/>
        </w:rPr>
      </w:pPr>
      <w:r>
        <w:rPr>
          <w:rFonts w:ascii="宋体" w:hAnsi="宋体" w:eastAsia="宋体" w:cs="宋体"/>
          <w:spacing w:val="-1"/>
          <w:sz w:val="24"/>
          <w:szCs w:val="24"/>
        </w:rPr>
        <w:t>（6）《环境标志产品政府采购实施意见》（财库[</w:t>
      </w:r>
      <w:r>
        <w:fldChar w:fldCharType="begin"/>
      </w:r>
      <w:r>
        <w:instrText xml:space="preserve"> HYPERLINK \l "bookmark13" </w:instrText>
      </w:r>
      <w:r>
        <w:fldChar w:fldCharType="separate"/>
      </w:r>
      <w:r>
        <w:rPr>
          <w:rFonts w:ascii="宋体" w:hAnsi="宋体" w:eastAsia="宋体" w:cs="宋体"/>
          <w:spacing w:val="-1"/>
          <w:sz w:val="24"/>
          <w:szCs w:val="24"/>
        </w:rPr>
        <w:t>2006</w:t>
      </w:r>
      <w:r>
        <w:rPr>
          <w:rFonts w:ascii="宋体" w:hAnsi="宋体" w:eastAsia="宋体" w:cs="宋体"/>
          <w:spacing w:val="-1"/>
          <w:sz w:val="24"/>
          <w:szCs w:val="24"/>
        </w:rPr>
        <w:fldChar w:fldCharType="end"/>
      </w:r>
      <w:r>
        <w:rPr>
          <w:rFonts w:ascii="宋体" w:hAnsi="宋体" w:eastAsia="宋体" w:cs="宋体"/>
          <w:spacing w:val="-1"/>
          <w:sz w:val="24"/>
          <w:szCs w:val="24"/>
        </w:rPr>
        <w:t>]90号）等国家最新政</w:t>
      </w:r>
      <w:r>
        <w:rPr>
          <w:rFonts w:ascii="宋体" w:hAnsi="宋体" w:eastAsia="宋体" w:cs="宋体"/>
          <w:spacing w:val="-6"/>
          <w:sz w:val="24"/>
          <w:szCs w:val="24"/>
        </w:rPr>
        <w:t>策；</w:t>
      </w:r>
    </w:p>
    <w:p w14:paraId="4B99D7F6">
      <w:pPr>
        <w:spacing w:line="359" w:lineRule="auto"/>
        <w:ind w:left="1" w:right="59" w:firstLine="490"/>
        <w:rPr>
          <w:rFonts w:ascii="宋体" w:hAnsi="宋体" w:eastAsia="宋体" w:cs="宋体"/>
          <w:sz w:val="24"/>
          <w:szCs w:val="24"/>
        </w:rPr>
      </w:pPr>
      <w:r>
        <w:rPr>
          <w:rFonts w:ascii="宋体" w:hAnsi="宋体" w:eastAsia="宋体" w:cs="宋体"/>
          <w:spacing w:val="-1"/>
          <w:sz w:val="24"/>
          <w:szCs w:val="24"/>
        </w:rPr>
        <w:t>（7）《长春市财政局关于进一步做好我市政府采购促进中小企业</w:t>
      </w:r>
      <w:r>
        <w:rPr>
          <w:rFonts w:ascii="宋体" w:hAnsi="宋体" w:eastAsia="宋体" w:cs="宋体"/>
          <w:spacing w:val="-2"/>
          <w:sz w:val="24"/>
          <w:szCs w:val="24"/>
        </w:rPr>
        <w:t>发展有关工</w:t>
      </w:r>
      <w:r>
        <w:rPr>
          <w:rFonts w:ascii="宋体" w:hAnsi="宋体" w:eastAsia="宋体" w:cs="宋体"/>
          <w:spacing w:val="-1"/>
          <w:sz w:val="24"/>
          <w:szCs w:val="24"/>
        </w:rPr>
        <w:t>作的通知》（长财采购〔2021〕416号）。</w:t>
      </w:r>
    </w:p>
    <w:p w14:paraId="4DB01CA9">
      <w:pPr>
        <w:spacing w:line="219" w:lineRule="auto"/>
        <w:ind w:left="425"/>
        <w:rPr>
          <w:rFonts w:ascii="宋体" w:hAnsi="宋体" w:eastAsia="宋体" w:cs="宋体"/>
          <w:sz w:val="24"/>
          <w:szCs w:val="24"/>
        </w:rPr>
      </w:pPr>
      <w:r>
        <w:rPr>
          <w:rFonts w:ascii="宋体" w:hAnsi="宋体" w:eastAsia="宋体" w:cs="宋体"/>
          <w:spacing w:val="-2"/>
          <w:sz w:val="24"/>
          <w:szCs w:val="24"/>
        </w:rPr>
        <w:t>3.本项目的特定资格要求：</w:t>
      </w:r>
    </w:p>
    <w:p w14:paraId="5B6EF9AD">
      <w:pPr>
        <w:spacing w:before="182" w:line="359" w:lineRule="auto"/>
        <w:ind w:left="1" w:right="57" w:firstLine="423"/>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供应商须是中华人民共和国境内注册的，具有独立法人资</w:t>
      </w:r>
      <w:r>
        <w:rPr>
          <w:rFonts w:ascii="宋体" w:hAnsi="宋体" w:eastAsia="宋体" w:cs="宋体"/>
          <w:spacing w:val="-2"/>
          <w:sz w:val="24"/>
          <w:szCs w:val="24"/>
        </w:rPr>
        <w:t>格的、能独立承</w:t>
      </w:r>
      <w:r>
        <w:rPr>
          <w:rFonts w:ascii="宋体" w:hAnsi="宋体" w:eastAsia="宋体" w:cs="宋体"/>
          <w:spacing w:val="3"/>
          <w:sz w:val="24"/>
          <w:szCs w:val="24"/>
        </w:rPr>
        <w:t>担民事责任，具</w:t>
      </w:r>
      <w:r>
        <w:rPr>
          <w:rFonts w:ascii="宋体" w:hAnsi="宋体" w:eastAsia="宋体" w:cs="宋体"/>
          <w:spacing w:val="2"/>
          <w:sz w:val="24"/>
          <w:szCs w:val="24"/>
        </w:rPr>
        <w:t>备</w:t>
      </w:r>
      <w:r>
        <w:rPr>
          <w:rFonts w:ascii="宋体" w:hAnsi="宋体" w:eastAsia="宋体" w:cs="宋体"/>
          <w:spacing w:val="3"/>
          <w:sz w:val="24"/>
          <w:szCs w:val="24"/>
        </w:rPr>
        <w:t>有效的营业执照，并在人员、设备、</w:t>
      </w:r>
      <w:r>
        <w:rPr>
          <w:rFonts w:ascii="宋体" w:hAnsi="宋体" w:eastAsia="宋体" w:cs="宋体"/>
          <w:spacing w:val="2"/>
          <w:sz w:val="24"/>
          <w:szCs w:val="24"/>
        </w:rPr>
        <w:t>资金等方面具有相应的服</w:t>
      </w:r>
      <w:r>
        <w:rPr>
          <w:rFonts w:ascii="宋体" w:hAnsi="宋体" w:eastAsia="宋体" w:cs="宋体"/>
          <w:spacing w:val="-3"/>
          <w:sz w:val="24"/>
          <w:szCs w:val="24"/>
        </w:rPr>
        <w:t>务能力。</w:t>
      </w:r>
    </w:p>
    <w:p w14:paraId="723158F4">
      <w:pPr>
        <w:spacing w:before="3" w:line="358" w:lineRule="auto"/>
        <w:ind w:left="20" w:right="59" w:firstLine="405"/>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57"/>
          <w:sz w:val="24"/>
          <w:szCs w:val="24"/>
        </w:rPr>
        <w:t xml:space="preserve"> </w:t>
      </w:r>
      <w:r>
        <w:rPr>
          <w:rFonts w:ascii="宋体" w:hAnsi="宋体" w:eastAsia="宋体" w:cs="宋体"/>
          <w:spacing w:val="-1"/>
          <w:sz w:val="24"/>
          <w:szCs w:val="24"/>
        </w:rPr>
        <w:t>供应商须具备建设行政主管部门核发的电子与智能化工程专业承包二级及</w:t>
      </w:r>
      <w:r>
        <w:rPr>
          <w:rFonts w:ascii="宋体" w:hAnsi="宋体" w:eastAsia="宋体" w:cs="宋体"/>
          <w:spacing w:val="2"/>
          <w:sz w:val="24"/>
          <w:szCs w:val="24"/>
        </w:rPr>
        <w:t>以上资质；具备有效的安全生产许可证，并在人员、设备、资金等方面具有相应</w:t>
      </w:r>
      <w:r>
        <w:rPr>
          <w:rFonts w:ascii="宋体" w:hAnsi="宋体" w:eastAsia="宋体" w:cs="宋体"/>
          <w:spacing w:val="-5"/>
          <w:sz w:val="24"/>
          <w:szCs w:val="24"/>
        </w:rPr>
        <w:t>的施工能力。</w:t>
      </w:r>
    </w:p>
    <w:p w14:paraId="66008125">
      <w:pPr>
        <w:spacing w:before="2" w:line="359" w:lineRule="auto"/>
        <w:ind w:left="3" w:right="57" w:firstLine="421"/>
        <w:rPr>
          <w:rFonts w:ascii="宋体" w:hAnsi="宋体" w:eastAsia="宋体" w:cs="宋体"/>
          <w:sz w:val="24"/>
          <w:szCs w:val="24"/>
        </w:rPr>
      </w:pPr>
      <w:r>
        <w:rPr>
          <w:rFonts w:ascii="宋体" w:hAnsi="宋体" w:eastAsia="宋体" w:cs="宋体"/>
          <w:spacing w:val="-1"/>
          <w:sz w:val="24"/>
          <w:szCs w:val="24"/>
        </w:rPr>
        <w:t>3.3</w:t>
      </w:r>
      <w:r>
        <w:rPr>
          <w:rFonts w:ascii="宋体" w:hAnsi="宋体" w:eastAsia="宋体" w:cs="宋体"/>
          <w:spacing w:val="-57"/>
          <w:sz w:val="24"/>
          <w:szCs w:val="24"/>
        </w:rPr>
        <w:t xml:space="preserve"> </w:t>
      </w:r>
      <w:r>
        <w:rPr>
          <w:rFonts w:ascii="宋体" w:hAnsi="宋体" w:eastAsia="宋体" w:cs="宋体"/>
          <w:spacing w:val="-1"/>
          <w:sz w:val="24"/>
          <w:szCs w:val="24"/>
        </w:rPr>
        <w:t>供应商拟派出的项目经理须具备机电工程专业二级注册建造师或以上资格</w:t>
      </w:r>
      <w:r>
        <w:rPr>
          <w:rFonts w:ascii="宋体" w:hAnsi="宋体" w:eastAsia="宋体" w:cs="宋体"/>
          <w:spacing w:val="3"/>
          <w:sz w:val="24"/>
          <w:szCs w:val="24"/>
        </w:rPr>
        <w:t>并具有安全生产考核合格证书，且未担任其他在建</w:t>
      </w:r>
      <w:r>
        <w:rPr>
          <w:rFonts w:ascii="宋体" w:hAnsi="宋体" w:eastAsia="宋体" w:cs="宋体"/>
          <w:spacing w:val="2"/>
          <w:sz w:val="24"/>
          <w:szCs w:val="24"/>
        </w:rPr>
        <w:t>工程（项目经理需提供无在建</w:t>
      </w:r>
      <w:r>
        <w:rPr>
          <w:rFonts w:ascii="宋体" w:hAnsi="宋体" w:eastAsia="宋体" w:cs="宋体"/>
          <w:spacing w:val="-1"/>
          <w:sz w:val="24"/>
          <w:szCs w:val="24"/>
        </w:rPr>
        <w:t>工程承诺并加盖企业公章）。</w:t>
      </w:r>
    </w:p>
    <w:p w14:paraId="75772EBF">
      <w:pPr>
        <w:spacing w:line="359" w:lineRule="auto"/>
        <w:ind w:left="2" w:right="39" w:firstLine="482"/>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6"/>
          <w:sz w:val="24"/>
          <w:szCs w:val="24"/>
        </w:rPr>
        <w:t xml:space="preserve"> </w:t>
      </w:r>
      <w:r>
        <w:rPr>
          <w:rFonts w:ascii="宋体" w:hAnsi="宋体" w:eastAsia="宋体" w:cs="宋体"/>
          <w:spacing w:val="-2"/>
          <w:sz w:val="24"/>
          <w:szCs w:val="24"/>
        </w:rPr>
        <w:t>与采购人存在利害关系可能影响招标</w:t>
      </w:r>
      <w:r>
        <w:rPr>
          <w:rFonts w:ascii="宋体" w:hAnsi="宋体" w:eastAsia="宋体" w:cs="宋体"/>
          <w:spacing w:val="-3"/>
          <w:sz w:val="24"/>
          <w:szCs w:val="24"/>
        </w:rPr>
        <w:t>公正性的法人、其他组织或者个人，</w:t>
      </w:r>
      <w:r>
        <w:rPr>
          <w:rFonts w:ascii="宋体" w:hAnsi="宋体" w:eastAsia="宋体" w:cs="宋体"/>
          <w:spacing w:val="3"/>
          <w:sz w:val="24"/>
          <w:szCs w:val="24"/>
        </w:rPr>
        <w:t>不得参加投标。单位负责人为同一人或者存在控股、</w:t>
      </w:r>
      <w:r>
        <w:rPr>
          <w:rFonts w:ascii="宋体" w:hAnsi="宋体" w:eastAsia="宋体" w:cs="宋体"/>
          <w:spacing w:val="2"/>
          <w:sz w:val="24"/>
          <w:szCs w:val="24"/>
        </w:rPr>
        <w:t>管理关系的不同单位，不得</w:t>
      </w:r>
      <w:r>
        <w:rPr>
          <w:rFonts w:ascii="宋体" w:hAnsi="宋体" w:eastAsia="宋体" w:cs="宋体"/>
          <w:spacing w:val="3"/>
          <w:sz w:val="24"/>
          <w:szCs w:val="24"/>
        </w:rPr>
        <w:t>参加同一标段投标或者未划分标段的同一招标项目投</w:t>
      </w:r>
      <w:r>
        <w:rPr>
          <w:rFonts w:ascii="宋体" w:hAnsi="宋体" w:eastAsia="宋体" w:cs="宋体"/>
          <w:spacing w:val="2"/>
          <w:sz w:val="24"/>
          <w:szCs w:val="24"/>
        </w:rPr>
        <w:t>标。违反上述规定的，相关</w:t>
      </w:r>
      <w:r>
        <w:rPr>
          <w:rFonts w:ascii="宋体" w:hAnsi="宋体" w:eastAsia="宋体" w:cs="宋体"/>
          <w:spacing w:val="-2"/>
          <w:sz w:val="24"/>
          <w:szCs w:val="24"/>
        </w:rPr>
        <w:t>投标均无效。</w:t>
      </w:r>
    </w:p>
    <w:p w14:paraId="0466FD1C">
      <w:pPr>
        <w:spacing w:line="359" w:lineRule="auto"/>
        <w:ind w:left="2" w:right="59" w:firstLine="482"/>
        <w:rPr>
          <w:rFonts w:ascii="宋体" w:hAnsi="宋体" w:eastAsia="宋体" w:cs="宋体"/>
          <w:sz w:val="24"/>
          <w:szCs w:val="24"/>
        </w:rPr>
      </w:pPr>
      <w:r>
        <w:rPr>
          <w:rFonts w:ascii="宋体" w:hAnsi="宋体" w:eastAsia="宋体" w:cs="宋体"/>
          <w:spacing w:val="-3"/>
          <w:sz w:val="24"/>
          <w:szCs w:val="24"/>
        </w:rPr>
        <w:t>3.5</w:t>
      </w:r>
      <w:r>
        <w:rPr>
          <w:rFonts w:ascii="宋体" w:hAnsi="宋体" w:eastAsia="宋体" w:cs="宋体"/>
          <w:spacing w:val="-47"/>
          <w:sz w:val="24"/>
          <w:szCs w:val="24"/>
        </w:rPr>
        <w:t xml:space="preserve"> </w:t>
      </w:r>
      <w:r>
        <w:rPr>
          <w:rFonts w:ascii="宋体" w:hAnsi="宋体" w:eastAsia="宋体" w:cs="宋体"/>
          <w:spacing w:val="-3"/>
          <w:sz w:val="24"/>
          <w:szCs w:val="24"/>
        </w:rPr>
        <w:t>为采购项目提供整体设计、规范编制或者项目管理、监理、检测等服务的</w:t>
      </w:r>
      <w:r>
        <w:rPr>
          <w:rFonts w:ascii="宋体" w:hAnsi="宋体" w:eastAsia="宋体" w:cs="宋体"/>
          <w:spacing w:val="-1"/>
          <w:sz w:val="24"/>
          <w:szCs w:val="24"/>
        </w:rPr>
        <w:t>单位，不得再参加该采购项目的其他采购活动。</w:t>
      </w:r>
    </w:p>
    <w:p w14:paraId="4C8C2D0C">
      <w:pPr>
        <w:spacing w:before="1" w:line="219" w:lineRule="auto"/>
        <w:ind w:left="485"/>
        <w:outlineLvl w:val="1"/>
        <w:rPr>
          <w:rFonts w:ascii="宋体" w:hAnsi="宋体" w:eastAsia="宋体" w:cs="宋体"/>
          <w:sz w:val="24"/>
          <w:szCs w:val="24"/>
        </w:rPr>
      </w:pPr>
      <w:bookmarkStart w:id="3" w:name="_Toc1253"/>
      <w:r>
        <w:rPr>
          <w:rFonts w:ascii="宋体" w:hAnsi="宋体" w:eastAsia="宋体" w:cs="宋体"/>
          <w:spacing w:val="-1"/>
          <w:sz w:val="24"/>
          <w:szCs w:val="24"/>
        </w:rPr>
        <w:t>3.6</w:t>
      </w:r>
      <w:r>
        <w:rPr>
          <w:rFonts w:ascii="宋体" w:hAnsi="宋体" w:eastAsia="宋体" w:cs="宋体"/>
          <w:spacing w:val="-46"/>
          <w:sz w:val="24"/>
          <w:szCs w:val="24"/>
        </w:rPr>
        <w:t xml:space="preserve"> </w:t>
      </w:r>
      <w:r>
        <w:rPr>
          <w:rFonts w:ascii="宋体" w:hAnsi="宋体" w:eastAsia="宋体" w:cs="宋体"/>
          <w:spacing w:val="-1"/>
          <w:sz w:val="24"/>
          <w:szCs w:val="24"/>
        </w:rPr>
        <w:t>具备法律、行政法规规定的其它条件的</w:t>
      </w:r>
      <w:r>
        <w:rPr>
          <w:rFonts w:ascii="宋体" w:hAnsi="宋体" w:eastAsia="宋体" w:cs="宋体"/>
          <w:spacing w:val="-2"/>
          <w:sz w:val="24"/>
          <w:szCs w:val="24"/>
        </w:rPr>
        <w:t>证明材料。</w:t>
      </w:r>
      <w:bookmarkEnd w:id="3"/>
    </w:p>
    <w:p w14:paraId="4C416241">
      <w:pPr>
        <w:spacing w:before="182" w:line="220" w:lineRule="auto"/>
        <w:rPr>
          <w:rFonts w:ascii="宋体" w:hAnsi="宋体" w:eastAsia="宋体" w:cs="宋体"/>
          <w:sz w:val="24"/>
          <w:szCs w:val="24"/>
        </w:rPr>
      </w:pPr>
      <w:r>
        <w:rPr>
          <w:rFonts w:ascii="宋体" w:hAnsi="宋体" w:eastAsia="宋体" w:cs="宋体"/>
          <w:b/>
          <w:bCs/>
          <w:spacing w:val="-3"/>
          <w:sz w:val="24"/>
          <w:szCs w:val="24"/>
        </w:rPr>
        <w:t>三、获取竞争性磋商文件</w:t>
      </w:r>
    </w:p>
    <w:p w14:paraId="5BDE5741">
      <w:pPr>
        <w:spacing w:line="220" w:lineRule="auto"/>
        <w:rPr>
          <w:rFonts w:ascii="宋体" w:hAnsi="宋体" w:eastAsia="宋体" w:cs="宋体"/>
          <w:sz w:val="24"/>
          <w:szCs w:val="24"/>
        </w:rPr>
        <w:sectPr>
          <w:headerReference r:id="rId11" w:type="default"/>
          <w:footerReference r:id="rId12" w:type="default"/>
          <w:pgSz w:w="11907" w:h="16840"/>
          <w:pgMar w:top="400" w:right="1642" w:bottom="1112" w:left="1710" w:header="0" w:footer="878" w:gutter="0"/>
          <w:pgNumType w:fmt="decimal"/>
          <w:cols w:space="720" w:num="1"/>
        </w:sectPr>
      </w:pPr>
    </w:p>
    <w:p w14:paraId="6D82D8E9">
      <w:pPr>
        <w:pStyle w:val="2"/>
        <w:spacing w:line="266" w:lineRule="auto"/>
      </w:pPr>
    </w:p>
    <w:p w14:paraId="75195826">
      <w:pPr>
        <w:pStyle w:val="2"/>
        <w:spacing w:line="267" w:lineRule="auto"/>
      </w:pPr>
    </w:p>
    <w:p w14:paraId="355B8911">
      <w:pPr>
        <w:pStyle w:val="2"/>
        <w:spacing w:line="267" w:lineRule="auto"/>
      </w:pPr>
    </w:p>
    <w:p w14:paraId="38FDFD06">
      <w:pPr>
        <w:spacing w:before="78" w:line="359" w:lineRule="auto"/>
        <w:ind w:left="26" w:right="2" w:firstLine="479"/>
        <w:rPr>
          <w:rFonts w:ascii="宋体" w:hAnsi="宋体" w:eastAsia="宋体" w:cs="宋体"/>
          <w:sz w:val="24"/>
          <w:szCs w:val="24"/>
        </w:rPr>
      </w:pPr>
      <w:r>
        <w:rPr>
          <w:rFonts w:ascii="宋体" w:hAnsi="宋体" w:eastAsia="宋体" w:cs="宋体"/>
          <w:spacing w:val="2"/>
          <w:sz w:val="24"/>
          <w:szCs w:val="24"/>
        </w:rPr>
        <w:t>1.时间</w:t>
      </w:r>
      <w:r>
        <w:rPr>
          <w:rFonts w:ascii="宋体" w:hAnsi="宋体" w:eastAsia="宋体" w:cs="宋体"/>
          <w:color w:val="auto"/>
          <w:spacing w:val="2"/>
          <w:sz w:val="24"/>
          <w:szCs w:val="24"/>
        </w:rPr>
        <w:t>：</w:t>
      </w:r>
      <w:r>
        <w:rPr>
          <w:rFonts w:ascii="宋体" w:hAnsi="宋体" w:eastAsia="宋体" w:cs="宋体"/>
          <w:color w:val="0000FF"/>
          <w:spacing w:val="2"/>
          <w:sz w:val="24"/>
          <w:szCs w:val="24"/>
        </w:rPr>
        <w:t>202</w:t>
      </w:r>
      <w:r>
        <w:rPr>
          <w:rFonts w:hint="eastAsia" w:ascii="宋体" w:hAnsi="宋体" w:eastAsia="宋体" w:cs="宋体"/>
          <w:color w:val="0000FF"/>
          <w:spacing w:val="2"/>
          <w:sz w:val="24"/>
          <w:szCs w:val="24"/>
          <w:lang w:val="en-US" w:eastAsia="zh-CN"/>
        </w:rPr>
        <w:t>6</w:t>
      </w:r>
      <w:r>
        <w:rPr>
          <w:rFonts w:ascii="宋体" w:hAnsi="宋体" w:eastAsia="宋体" w:cs="宋体"/>
          <w:color w:val="0000FF"/>
          <w:spacing w:val="2"/>
          <w:sz w:val="24"/>
          <w:szCs w:val="24"/>
        </w:rPr>
        <w:t>年</w:t>
      </w:r>
      <w:r>
        <w:rPr>
          <w:rFonts w:hint="eastAsia" w:ascii="宋体" w:hAnsi="宋体" w:eastAsia="宋体" w:cs="宋体"/>
          <w:color w:val="0000FF"/>
          <w:spacing w:val="2"/>
          <w:sz w:val="24"/>
          <w:szCs w:val="24"/>
          <w:lang w:val="en-US" w:eastAsia="zh-CN"/>
        </w:rPr>
        <w:t>05</w:t>
      </w:r>
      <w:r>
        <w:rPr>
          <w:rFonts w:ascii="宋体" w:hAnsi="宋体" w:eastAsia="宋体" w:cs="宋体"/>
          <w:color w:val="0000FF"/>
          <w:spacing w:val="2"/>
          <w:sz w:val="24"/>
          <w:szCs w:val="24"/>
        </w:rPr>
        <w:t>月</w:t>
      </w:r>
      <w:r>
        <w:rPr>
          <w:rFonts w:hint="eastAsia" w:ascii="宋体" w:hAnsi="宋体" w:eastAsia="宋体" w:cs="宋体"/>
          <w:color w:val="0000FF"/>
          <w:spacing w:val="2"/>
          <w:sz w:val="24"/>
          <w:szCs w:val="24"/>
          <w:lang w:val="en-US" w:eastAsia="zh-CN"/>
        </w:rPr>
        <w:t>29</w:t>
      </w:r>
      <w:r>
        <w:rPr>
          <w:rFonts w:ascii="宋体" w:hAnsi="宋体" w:eastAsia="宋体" w:cs="宋体"/>
          <w:color w:val="0000FF"/>
          <w:spacing w:val="2"/>
          <w:sz w:val="24"/>
          <w:szCs w:val="24"/>
        </w:rPr>
        <w:t>日上午09时00分至202</w:t>
      </w:r>
      <w:r>
        <w:rPr>
          <w:rFonts w:hint="eastAsia" w:ascii="宋体" w:hAnsi="宋体" w:eastAsia="宋体" w:cs="宋体"/>
          <w:color w:val="0000FF"/>
          <w:spacing w:val="2"/>
          <w:sz w:val="24"/>
          <w:szCs w:val="24"/>
          <w:lang w:val="en-US" w:eastAsia="zh-CN"/>
        </w:rPr>
        <w:t>6</w:t>
      </w:r>
      <w:r>
        <w:rPr>
          <w:rFonts w:ascii="宋体" w:hAnsi="宋体" w:eastAsia="宋体" w:cs="宋体"/>
          <w:color w:val="0000FF"/>
          <w:spacing w:val="2"/>
          <w:sz w:val="24"/>
          <w:szCs w:val="24"/>
        </w:rPr>
        <w:t>年</w:t>
      </w:r>
      <w:r>
        <w:rPr>
          <w:rFonts w:hint="eastAsia" w:ascii="宋体" w:hAnsi="宋体" w:eastAsia="宋体" w:cs="宋体"/>
          <w:color w:val="0000FF"/>
          <w:spacing w:val="2"/>
          <w:sz w:val="24"/>
          <w:szCs w:val="24"/>
          <w:lang w:val="en-US" w:eastAsia="zh-CN"/>
        </w:rPr>
        <w:t>06</w:t>
      </w:r>
      <w:r>
        <w:rPr>
          <w:rFonts w:ascii="宋体" w:hAnsi="宋体" w:eastAsia="宋体" w:cs="宋体"/>
          <w:color w:val="0000FF"/>
          <w:spacing w:val="1"/>
          <w:sz w:val="24"/>
          <w:szCs w:val="24"/>
        </w:rPr>
        <w:t>月</w:t>
      </w:r>
      <w:r>
        <w:rPr>
          <w:rFonts w:hint="eastAsia" w:ascii="宋体" w:hAnsi="宋体" w:eastAsia="宋体" w:cs="宋体"/>
          <w:color w:val="0000FF"/>
          <w:spacing w:val="1"/>
          <w:sz w:val="24"/>
          <w:szCs w:val="24"/>
          <w:lang w:val="en-US" w:eastAsia="zh-CN"/>
        </w:rPr>
        <w:t>05</w:t>
      </w:r>
      <w:r>
        <w:rPr>
          <w:rFonts w:ascii="宋体" w:hAnsi="宋体" w:eastAsia="宋体" w:cs="宋体"/>
          <w:color w:val="0000FF"/>
          <w:spacing w:val="1"/>
          <w:sz w:val="24"/>
          <w:szCs w:val="24"/>
        </w:rPr>
        <w:t>日</w:t>
      </w:r>
      <w:r>
        <w:rPr>
          <w:rFonts w:ascii="宋体" w:hAnsi="宋体" w:eastAsia="宋体" w:cs="宋体"/>
          <w:color w:val="auto"/>
          <w:spacing w:val="1"/>
          <w:sz w:val="24"/>
          <w:szCs w:val="24"/>
        </w:rPr>
        <w:t>下午16时（北京时</w:t>
      </w:r>
      <w:r>
        <w:rPr>
          <w:rFonts w:ascii="宋体" w:hAnsi="宋体" w:eastAsia="宋体" w:cs="宋体"/>
          <w:spacing w:val="-3"/>
          <w:sz w:val="24"/>
          <w:szCs w:val="24"/>
        </w:rPr>
        <w:t>间，法定节假日除外）</w:t>
      </w:r>
    </w:p>
    <w:p w14:paraId="57B2E60F">
      <w:pPr>
        <w:spacing w:before="1" w:line="359" w:lineRule="auto"/>
        <w:ind w:left="6" w:right="2" w:firstLine="483"/>
        <w:rPr>
          <w:rFonts w:ascii="宋体" w:hAnsi="宋体" w:eastAsia="宋体" w:cs="宋体"/>
          <w:sz w:val="24"/>
          <w:szCs w:val="24"/>
        </w:rPr>
      </w:pPr>
      <w:r>
        <w:rPr>
          <w:rFonts w:ascii="宋体" w:hAnsi="宋体" w:eastAsia="宋体" w:cs="宋体"/>
          <w:spacing w:val="3"/>
          <w:sz w:val="24"/>
          <w:szCs w:val="24"/>
        </w:rPr>
        <w:t>2.地点、方式：网上下载。本项目不发放纸质</w:t>
      </w:r>
      <w:r>
        <w:rPr>
          <w:rFonts w:ascii="宋体" w:hAnsi="宋体" w:eastAsia="宋体" w:cs="宋体"/>
          <w:spacing w:val="2"/>
          <w:sz w:val="24"/>
          <w:szCs w:val="24"/>
        </w:rPr>
        <w:t>文件，供应商可自行在“政采</w:t>
      </w:r>
      <w:r>
        <w:rPr>
          <w:rFonts w:ascii="宋体" w:hAnsi="宋体" w:eastAsia="宋体" w:cs="宋体"/>
          <w:spacing w:val="-1"/>
          <w:sz w:val="24"/>
          <w:szCs w:val="24"/>
        </w:rPr>
        <w:t>云”平台（</w:t>
      </w:r>
      <w:r>
        <w:fldChar w:fldCharType="begin"/>
      </w:r>
      <w:r>
        <w:instrText xml:space="preserve"> HYPERLINK "http：//www.zcygov.cn" </w:instrText>
      </w:r>
      <w:r>
        <w:fldChar w:fldCharType="separate"/>
      </w:r>
      <w:r>
        <w:rPr>
          <w:rFonts w:ascii="宋体" w:hAnsi="宋体" w:eastAsia="宋体" w:cs="宋体"/>
          <w:spacing w:val="-1"/>
          <w:sz w:val="24"/>
          <w:szCs w:val="24"/>
        </w:rPr>
        <w:t>http</w:t>
      </w:r>
      <w:r>
        <w:rPr>
          <w:rFonts w:hint="eastAsia" w:ascii="宋体" w:hAnsi="宋体" w:eastAsia="宋体" w:cs="宋体"/>
          <w:spacing w:val="-1"/>
          <w:sz w:val="24"/>
          <w:szCs w:val="24"/>
          <w:lang w:val="en-US" w:eastAsia="zh-CN"/>
        </w:rPr>
        <w:t>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）下载竞争性磋商文件（操作路径：登录“政</w:t>
      </w:r>
      <w:r>
        <w:rPr>
          <w:rFonts w:ascii="宋体" w:hAnsi="宋体" w:eastAsia="宋体" w:cs="宋体"/>
          <w:sz w:val="24"/>
          <w:szCs w:val="24"/>
        </w:rPr>
        <w:t>采云</w:t>
      </w:r>
      <w:r>
        <w:rPr>
          <w:rFonts w:ascii="宋体" w:hAnsi="宋体" w:eastAsia="宋体" w:cs="宋体"/>
          <w:spacing w:val="-69"/>
          <w:sz w:val="24"/>
          <w:szCs w:val="24"/>
        </w:rPr>
        <w:t xml:space="preserve"> </w:t>
      </w:r>
      <w:r>
        <w:rPr>
          <w:rFonts w:ascii="宋体" w:hAnsi="宋体" w:eastAsia="宋体" w:cs="宋体"/>
          <w:sz w:val="24"/>
          <w:szCs w:val="24"/>
        </w:rPr>
        <w:t>”平台-项目采购-获取竞争性磋商文件-找到本项目-点击“</w:t>
      </w:r>
      <w:r>
        <w:rPr>
          <w:rFonts w:ascii="宋体" w:hAnsi="宋体" w:eastAsia="宋体" w:cs="宋体"/>
          <w:spacing w:val="-78"/>
          <w:sz w:val="24"/>
          <w:szCs w:val="24"/>
        </w:rPr>
        <w:t xml:space="preserve"> </w:t>
      </w:r>
      <w:r>
        <w:rPr>
          <w:rFonts w:ascii="宋体" w:hAnsi="宋体" w:eastAsia="宋体" w:cs="宋体"/>
          <w:sz w:val="24"/>
          <w:szCs w:val="24"/>
        </w:rPr>
        <w:t>申请获取竞争性磋商文件</w:t>
      </w:r>
      <w:r>
        <w:rPr>
          <w:rFonts w:ascii="宋体" w:hAnsi="宋体" w:eastAsia="宋体" w:cs="宋体"/>
          <w:spacing w:val="-85"/>
          <w:sz w:val="24"/>
          <w:szCs w:val="24"/>
        </w:rPr>
        <w:t xml:space="preserve"> </w:t>
      </w:r>
      <w:r>
        <w:rPr>
          <w:rFonts w:ascii="宋体" w:hAnsi="宋体" w:eastAsia="宋体" w:cs="宋体"/>
          <w:sz w:val="24"/>
          <w:szCs w:val="24"/>
        </w:rPr>
        <w:t>”</w:t>
      </w:r>
      <w:r>
        <w:rPr>
          <w:rFonts w:ascii="宋体" w:hAnsi="宋体" w:eastAsia="宋体" w:cs="宋体"/>
          <w:spacing w:val="12"/>
          <w:sz w:val="24"/>
          <w:szCs w:val="24"/>
        </w:rPr>
        <w:t>），</w:t>
      </w:r>
      <w:r>
        <w:rPr>
          <w:rFonts w:ascii="宋体" w:hAnsi="宋体" w:eastAsia="宋体" w:cs="宋体"/>
          <w:sz w:val="24"/>
          <w:szCs w:val="24"/>
        </w:rPr>
        <w:t>电子响应文件制作需要基于“政采云</w:t>
      </w:r>
      <w:r>
        <w:rPr>
          <w:rFonts w:ascii="宋体" w:hAnsi="宋体" w:eastAsia="宋体" w:cs="宋体"/>
          <w:spacing w:val="-86"/>
          <w:sz w:val="24"/>
          <w:szCs w:val="24"/>
        </w:rPr>
        <w:t xml:space="preserve"> </w:t>
      </w:r>
      <w:r>
        <w:rPr>
          <w:rFonts w:ascii="宋体" w:hAnsi="宋体" w:eastAsia="宋体" w:cs="宋体"/>
          <w:sz w:val="24"/>
          <w:szCs w:val="24"/>
        </w:rPr>
        <w:t>”平台获取的竞争性磋商文</w:t>
      </w:r>
      <w:r>
        <w:rPr>
          <w:rFonts w:ascii="宋体" w:hAnsi="宋体" w:eastAsia="宋体" w:cs="宋体"/>
          <w:spacing w:val="-3"/>
          <w:sz w:val="24"/>
          <w:szCs w:val="24"/>
        </w:rPr>
        <w:t>件编制。</w:t>
      </w:r>
    </w:p>
    <w:p w14:paraId="7F46D60A">
      <w:pPr>
        <w:spacing w:line="358" w:lineRule="auto"/>
        <w:ind w:left="10" w:right="2" w:firstLine="481"/>
        <w:rPr>
          <w:rFonts w:ascii="宋体" w:hAnsi="宋体" w:eastAsia="宋体" w:cs="宋体"/>
          <w:sz w:val="24"/>
          <w:szCs w:val="24"/>
        </w:rPr>
      </w:pPr>
      <w:r>
        <w:rPr>
          <w:rFonts w:ascii="宋体" w:hAnsi="宋体" w:eastAsia="宋体" w:cs="宋体"/>
          <w:spacing w:val="3"/>
          <w:sz w:val="24"/>
          <w:szCs w:val="24"/>
        </w:rPr>
        <w:t>3.未进行网上注册并办理</w:t>
      </w:r>
      <w:r>
        <w:rPr>
          <w:rFonts w:ascii="宋体" w:hAnsi="宋体" w:eastAsia="宋体" w:cs="宋体"/>
          <w:sz w:val="24"/>
          <w:szCs w:val="24"/>
        </w:rPr>
        <w:t>CA</w:t>
      </w:r>
      <w:r>
        <w:rPr>
          <w:rFonts w:ascii="宋体" w:hAnsi="宋体" w:eastAsia="宋体" w:cs="宋体"/>
          <w:spacing w:val="3"/>
          <w:sz w:val="24"/>
          <w:szCs w:val="24"/>
        </w:rPr>
        <w:t>认证的供应商将无法</w:t>
      </w:r>
      <w:r>
        <w:rPr>
          <w:rFonts w:ascii="宋体" w:hAnsi="宋体" w:eastAsia="宋体" w:cs="宋体"/>
          <w:spacing w:val="2"/>
          <w:sz w:val="24"/>
          <w:szCs w:val="24"/>
        </w:rPr>
        <w:t>参与本次招标活动，技术支</w:t>
      </w:r>
      <w:r>
        <w:rPr>
          <w:rFonts w:ascii="宋体" w:hAnsi="宋体" w:eastAsia="宋体" w:cs="宋体"/>
          <w:spacing w:val="-2"/>
          <w:sz w:val="24"/>
          <w:szCs w:val="24"/>
        </w:rPr>
        <w:t>持：95763。</w:t>
      </w:r>
    </w:p>
    <w:p w14:paraId="0A0CDFBC">
      <w:pPr>
        <w:spacing w:line="218" w:lineRule="auto"/>
        <w:ind w:left="486"/>
        <w:rPr>
          <w:rFonts w:ascii="宋体" w:hAnsi="宋体" w:eastAsia="宋体" w:cs="宋体"/>
          <w:sz w:val="24"/>
          <w:szCs w:val="24"/>
        </w:rPr>
      </w:pPr>
      <w:r>
        <w:rPr>
          <w:rFonts w:ascii="宋体" w:hAnsi="宋体" w:eastAsia="宋体" w:cs="宋体"/>
          <w:spacing w:val="-2"/>
          <w:sz w:val="24"/>
          <w:szCs w:val="24"/>
        </w:rPr>
        <w:t>4.售价：0元。</w:t>
      </w:r>
    </w:p>
    <w:p w14:paraId="49BB9FF2">
      <w:pPr>
        <w:spacing w:before="183" w:line="220" w:lineRule="auto"/>
        <w:ind w:left="30"/>
        <w:rPr>
          <w:rFonts w:ascii="宋体" w:hAnsi="宋体" w:eastAsia="宋体" w:cs="宋体"/>
          <w:sz w:val="24"/>
          <w:szCs w:val="24"/>
        </w:rPr>
      </w:pPr>
      <w:r>
        <w:rPr>
          <w:rFonts w:ascii="宋体" w:hAnsi="宋体" w:eastAsia="宋体" w:cs="宋体"/>
          <w:b/>
          <w:bCs/>
          <w:spacing w:val="-4"/>
          <w:sz w:val="24"/>
          <w:szCs w:val="24"/>
        </w:rPr>
        <w:t>四、提交响应文件截止时间、开标时间和地点</w:t>
      </w:r>
    </w:p>
    <w:p w14:paraId="62DF2B26">
      <w:pPr>
        <w:spacing w:before="183" w:line="359" w:lineRule="auto"/>
        <w:ind w:left="13" w:firstLine="432"/>
        <w:rPr>
          <w:rFonts w:ascii="宋体" w:hAnsi="宋体" w:eastAsia="宋体" w:cs="宋体"/>
          <w:sz w:val="24"/>
          <w:szCs w:val="24"/>
        </w:rPr>
      </w:pPr>
      <w:r>
        <w:rPr>
          <w:rFonts w:ascii="宋体" w:hAnsi="宋体" w:eastAsia="宋体" w:cs="宋体"/>
          <w:spacing w:val="-3"/>
          <w:sz w:val="24"/>
          <w:szCs w:val="24"/>
        </w:rPr>
        <w:t>1.提交响应文件的截止时间、开标时间：202</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11</w:t>
      </w:r>
      <w:r>
        <w:rPr>
          <w:rFonts w:ascii="宋体" w:hAnsi="宋体" w:eastAsia="宋体" w:cs="宋体"/>
          <w:spacing w:val="-3"/>
          <w:sz w:val="24"/>
          <w:szCs w:val="24"/>
        </w:rPr>
        <w:t>日</w:t>
      </w:r>
      <w:r>
        <w:rPr>
          <w:rFonts w:hint="eastAsia" w:ascii="宋体" w:hAnsi="宋体" w:eastAsia="宋体" w:cs="宋体"/>
          <w:spacing w:val="-3"/>
          <w:sz w:val="24"/>
          <w:szCs w:val="24"/>
          <w:lang w:val="en-US" w:eastAsia="zh-CN"/>
        </w:rPr>
        <w:t>09</w:t>
      </w:r>
      <w:r>
        <w:rPr>
          <w:rFonts w:ascii="宋体" w:hAnsi="宋体" w:eastAsia="宋体" w:cs="宋体"/>
          <w:spacing w:val="-3"/>
          <w:sz w:val="24"/>
          <w:szCs w:val="24"/>
        </w:rPr>
        <w:t>时</w:t>
      </w:r>
      <w:r>
        <w:rPr>
          <w:rFonts w:hint="eastAsia" w:ascii="宋体" w:hAnsi="宋体" w:eastAsia="宋体" w:cs="宋体"/>
          <w:spacing w:val="-3"/>
          <w:sz w:val="24"/>
          <w:szCs w:val="24"/>
          <w:lang w:val="en-US" w:eastAsia="zh-CN"/>
        </w:rPr>
        <w:t>30</w:t>
      </w:r>
      <w:r>
        <w:rPr>
          <w:rFonts w:ascii="宋体" w:hAnsi="宋体" w:eastAsia="宋体" w:cs="宋体"/>
          <w:spacing w:val="-3"/>
          <w:sz w:val="24"/>
          <w:szCs w:val="24"/>
        </w:rPr>
        <w:t>分</w:t>
      </w:r>
      <w:r>
        <w:rPr>
          <w:rFonts w:ascii="宋体" w:hAnsi="宋体" w:eastAsia="宋体" w:cs="宋体"/>
          <w:spacing w:val="-4"/>
          <w:sz w:val="24"/>
          <w:szCs w:val="24"/>
        </w:rPr>
        <w:t>（北京时间）</w:t>
      </w:r>
    </w:p>
    <w:p w14:paraId="5231F0B1">
      <w:pPr>
        <w:spacing w:line="359" w:lineRule="auto"/>
        <w:ind w:right="2" w:firstLine="430"/>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w:t>
      </w:r>
      <w:r>
        <w:rPr>
          <w:rFonts w:ascii="宋体" w:hAnsi="宋体" w:eastAsia="宋体" w:cs="宋体"/>
          <w:spacing w:val="3"/>
          <w:sz w:val="24"/>
          <w:szCs w:val="24"/>
        </w:rPr>
        <w:t>提交响应文件地点和开标地点：</w:t>
      </w:r>
      <w:r>
        <w:rPr>
          <w:rFonts w:hint="eastAsia" w:ascii="宋体" w:hAnsi="宋体" w:eastAsia="宋体" w:cs="宋体"/>
          <w:spacing w:val="3"/>
          <w:sz w:val="24"/>
          <w:szCs w:val="24"/>
          <w:lang w:val="en-US" w:eastAsia="zh-CN"/>
        </w:rPr>
        <w:t>长春新区管理委员会-开标室B208</w:t>
      </w:r>
      <w:r>
        <w:rPr>
          <w:rFonts w:ascii="宋体" w:hAnsi="宋体" w:eastAsia="宋体" w:cs="宋体"/>
          <w:spacing w:val="-5"/>
          <w:sz w:val="24"/>
          <w:szCs w:val="24"/>
        </w:rPr>
        <w:t>。</w:t>
      </w:r>
    </w:p>
    <w:p w14:paraId="06B958BC">
      <w:pPr>
        <w:spacing w:line="359" w:lineRule="auto"/>
        <w:ind w:left="6" w:firstLine="432"/>
        <w:rPr>
          <w:rFonts w:ascii="宋体" w:hAnsi="宋体" w:eastAsia="宋体" w:cs="宋体"/>
          <w:sz w:val="24"/>
          <w:szCs w:val="24"/>
        </w:rPr>
      </w:pPr>
      <w:r>
        <w:rPr>
          <w:rFonts w:ascii="宋体" w:hAnsi="宋体" w:eastAsia="宋体" w:cs="宋体"/>
          <w:sz w:val="24"/>
          <w:szCs w:val="24"/>
        </w:rPr>
        <w:t>（1）响应文件提交方式：本项目为全流程电子化项目，</w:t>
      </w:r>
      <w:r>
        <w:rPr>
          <w:rFonts w:ascii="宋体" w:hAnsi="宋体" w:eastAsia="宋体" w:cs="宋体"/>
          <w:spacing w:val="-1"/>
          <w:sz w:val="24"/>
          <w:szCs w:val="24"/>
        </w:rPr>
        <w:t>通过“政采云</w:t>
      </w:r>
      <w:r>
        <w:rPr>
          <w:rFonts w:ascii="宋体" w:hAnsi="宋体" w:eastAsia="宋体" w:cs="宋体"/>
          <w:spacing w:val="-88"/>
          <w:sz w:val="24"/>
          <w:szCs w:val="24"/>
        </w:rPr>
        <w:t xml:space="preserve"> </w:t>
      </w:r>
      <w:r>
        <w:rPr>
          <w:rFonts w:ascii="宋体" w:hAnsi="宋体" w:eastAsia="宋体" w:cs="宋体"/>
          <w:spacing w:val="-1"/>
          <w:sz w:val="24"/>
          <w:szCs w:val="24"/>
        </w:rPr>
        <w:t>”平台（</w:t>
      </w:r>
      <w:r>
        <w:fldChar w:fldCharType="begin"/>
      </w:r>
      <w:r>
        <w:instrText xml:space="preserve"> HYPERLINK "http：//www.zcygov.cn" </w:instrText>
      </w:r>
      <w:r>
        <w:fldChar w:fldCharType="separate"/>
      </w:r>
      <w:r>
        <w:rPr>
          <w:rFonts w:ascii="宋体" w:hAnsi="宋体" w:eastAsia="宋体" w:cs="宋体"/>
          <w:spacing w:val="-1"/>
          <w:sz w:val="24"/>
          <w:szCs w:val="24"/>
        </w:rPr>
        <w:t>http</w:t>
      </w:r>
      <w:r>
        <w:rPr>
          <w:rFonts w:hint="eastAsia" w:ascii="宋体" w:hAnsi="宋体" w:eastAsia="宋体" w:cs="宋体"/>
          <w:spacing w:val="-1"/>
          <w:sz w:val="24"/>
          <w:szCs w:val="24"/>
          <w:lang w:val="en-US" w:eastAsia="zh-CN"/>
        </w:rPr>
        <w:t>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）实行在线电子投标，供应商应先安装“政采云电子交</w:t>
      </w:r>
      <w:r>
        <w:rPr>
          <w:rFonts w:ascii="宋体" w:hAnsi="宋体" w:eastAsia="宋体" w:cs="宋体"/>
          <w:sz w:val="24"/>
          <w:szCs w:val="24"/>
        </w:rPr>
        <w:t>易客户端</w:t>
      </w:r>
      <w:r>
        <w:rPr>
          <w:rFonts w:ascii="宋体" w:hAnsi="宋体" w:eastAsia="宋体" w:cs="宋体"/>
          <w:spacing w:val="-85"/>
          <w:sz w:val="24"/>
          <w:szCs w:val="24"/>
        </w:rPr>
        <w:t xml:space="preserve"> </w:t>
      </w:r>
      <w:r>
        <w:rPr>
          <w:rFonts w:ascii="宋体" w:hAnsi="宋体" w:eastAsia="宋体" w:cs="宋体"/>
          <w:sz w:val="24"/>
          <w:szCs w:val="24"/>
        </w:rPr>
        <w:t>”（请自行前往“政采云</w:t>
      </w:r>
      <w:r>
        <w:rPr>
          <w:rFonts w:ascii="宋体" w:hAnsi="宋体" w:eastAsia="宋体" w:cs="宋体"/>
          <w:spacing w:val="-86"/>
          <w:sz w:val="24"/>
          <w:szCs w:val="24"/>
        </w:rPr>
        <w:t xml:space="preserve"> </w:t>
      </w:r>
      <w:r>
        <w:rPr>
          <w:rFonts w:ascii="宋体" w:hAnsi="宋体" w:eastAsia="宋体" w:cs="宋体"/>
          <w:sz w:val="24"/>
          <w:szCs w:val="24"/>
        </w:rPr>
        <w:t>”平台进行下载</w:t>
      </w:r>
      <w:r>
        <w:rPr>
          <w:rFonts w:ascii="宋体" w:hAnsi="宋体" w:eastAsia="宋体" w:cs="宋体"/>
          <w:spacing w:val="12"/>
          <w:sz w:val="24"/>
          <w:szCs w:val="24"/>
        </w:rPr>
        <w:t>），</w:t>
      </w:r>
      <w:r>
        <w:rPr>
          <w:rFonts w:ascii="宋体" w:hAnsi="宋体" w:eastAsia="宋体" w:cs="宋体"/>
          <w:sz w:val="24"/>
          <w:szCs w:val="24"/>
        </w:rPr>
        <w:t>并按照本项目竞争性磋商</w:t>
      </w:r>
      <w:r>
        <w:rPr>
          <w:rFonts w:ascii="宋体" w:hAnsi="宋体" w:eastAsia="宋体" w:cs="宋体"/>
          <w:spacing w:val="-5"/>
          <w:sz w:val="24"/>
          <w:szCs w:val="24"/>
        </w:rPr>
        <w:t>文件和“政采云</w:t>
      </w:r>
      <w:r>
        <w:rPr>
          <w:rFonts w:ascii="宋体" w:hAnsi="宋体" w:eastAsia="宋体" w:cs="宋体"/>
          <w:spacing w:val="-87"/>
          <w:sz w:val="24"/>
          <w:szCs w:val="24"/>
        </w:rPr>
        <w:t xml:space="preserve"> </w:t>
      </w:r>
      <w:r>
        <w:rPr>
          <w:rFonts w:ascii="宋体" w:hAnsi="宋体" w:eastAsia="宋体" w:cs="宋体"/>
          <w:spacing w:val="-5"/>
          <w:sz w:val="24"/>
          <w:szCs w:val="24"/>
        </w:rPr>
        <w:t>”平台的要求编制、加密后在投标截止时间前通过网络上传至“政</w:t>
      </w:r>
      <w:r>
        <w:rPr>
          <w:rFonts w:ascii="宋体" w:hAnsi="宋体" w:eastAsia="宋体" w:cs="宋体"/>
          <w:spacing w:val="1"/>
          <w:sz w:val="24"/>
          <w:szCs w:val="24"/>
        </w:rPr>
        <w:t>采云</w:t>
      </w:r>
      <w:r>
        <w:rPr>
          <w:rFonts w:ascii="宋体" w:hAnsi="宋体" w:eastAsia="宋体" w:cs="宋体"/>
          <w:spacing w:val="-86"/>
          <w:sz w:val="24"/>
          <w:szCs w:val="24"/>
        </w:rPr>
        <w:t xml:space="preserve"> </w:t>
      </w:r>
      <w:r>
        <w:rPr>
          <w:rFonts w:ascii="宋体" w:hAnsi="宋体" w:eastAsia="宋体" w:cs="宋体"/>
          <w:spacing w:val="1"/>
          <w:sz w:val="24"/>
          <w:szCs w:val="24"/>
        </w:rPr>
        <w:t>”平台，供应商在“政采云</w:t>
      </w:r>
      <w:r>
        <w:rPr>
          <w:rFonts w:ascii="宋体" w:hAnsi="宋体" w:eastAsia="宋体" w:cs="宋体"/>
          <w:spacing w:val="-83"/>
          <w:sz w:val="24"/>
          <w:szCs w:val="24"/>
        </w:rPr>
        <w:t xml:space="preserve"> </w:t>
      </w:r>
      <w:r>
        <w:rPr>
          <w:rFonts w:ascii="宋体" w:hAnsi="宋体" w:eastAsia="宋体" w:cs="宋体"/>
          <w:spacing w:val="1"/>
          <w:sz w:val="24"/>
          <w:szCs w:val="24"/>
        </w:rPr>
        <w:t>”平台提交电子版</w:t>
      </w:r>
      <w:r>
        <w:rPr>
          <w:rFonts w:ascii="宋体" w:hAnsi="宋体" w:eastAsia="宋体" w:cs="宋体"/>
          <w:sz w:val="24"/>
          <w:szCs w:val="24"/>
        </w:rPr>
        <w:t>响应文件时，请填写参加开标</w:t>
      </w:r>
      <w:r>
        <w:rPr>
          <w:rFonts w:ascii="宋体" w:hAnsi="宋体" w:eastAsia="宋体" w:cs="宋体"/>
          <w:spacing w:val="-1"/>
          <w:sz w:val="24"/>
          <w:szCs w:val="24"/>
        </w:rPr>
        <w:t>活动经办人联系方式。</w:t>
      </w:r>
    </w:p>
    <w:p w14:paraId="2A574546">
      <w:pPr>
        <w:spacing w:before="2" w:line="359" w:lineRule="auto"/>
        <w:ind w:left="6" w:right="2" w:firstLine="432"/>
        <w:rPr>
          <w:rFonts w:ascii="宋体" w:hAnsi="宋体" w:eastAsia="宋体" w:cs="宋体"/>
          <w:sz w:val="24"/>
          <w:szCs w:val="24"/>
        </w:rPr>
      </w:pPr>
      <w:r>
        <w:rPr>
          <w:rFonts w:ascii="宋体" w:hAnsi="宋体" w:eastAsia="宋体" w:cs="宋体"/>
          <w:spacing w:val="-1"/>
          <w:sz w:val="24"/>
          <w:szCs w:val="24"/>
        </w:rPr>
        <w:t>（2）未进行网上注册并办理数字证书（CA</w:t>
      </w:r>
      <w:r>
        <w:rPr>
          <w:rFonts w:ascii="宋体" w:hAnsi="宋体" w:eastAsia="宋体" w:cs="宋体"/>
          <w:spacing w:val="-51"/>
          <w:sz w:val="24"/>
          <w:szCs w:val="24"/>
        </w:rPr>
        <w:t xml:space="preserve"> </w:t>
      </w:r>
      <w:r>
        <w:rPr>
          <w:rFonts w:ascii="宋体" w:hAnsi="宋体" w:eastAsia="宋体" w:cs="宋体"/>
          <w:spacing w:val="-1"/>
          <w:sz w:val="24"/>
          <w:szCs w:val="24"/>
        </w:rPr>
        <w:t>认证</w:t>
      </w:r>
      <w:r>
        <w:rPr>
          <w:rFonts w:ascii="宋体" w:hAnsi="宋体" w:eastAsia="宋体" w:cs="宋体"/>
          <w:spacing w:val="-2"/>
          <w:sz w:val="24"/>
          <w:szCs w:val="24"/>
        </w:rPr>
        <w:t>）的供应商将无法参与本项目</w:t>
      </w:r>
      <w:r>
        <w:rPr>
          <w:rFonts w:ascii="宋体" w:hAnsi="宋体" w:eastAsia="宋体" w:cs="宋体"/>
          <w:spacing w:val="-1"/>
          <w:sz w:val="24"/>
          <w:szCs w:val="24"/>
        </w:rPr>
        <w:t>政府采购活动，潜在供应商应当在投标截止时间前，完成电子</w:t>
      </w:r>
      <w:r>
        <w:rPr>
          <w:rFonts w:ascii="宋体" w:hAnsi="宋体" w:eastAsia="宋体" w:cs="宋体"/>
          <w:spacing w:val="-2"/>
          <w:sz w:val="24"/>
          <w:szCs w:val="24"/>
        </w:rPr>
        <w:t>交易平台上的</w:t>
      </w:r>
      <w:r>
        <w:rPr>
          <w:rFonts w:ascii="宋体" w:hAnsi="宋体" w:eastAsia="宋体" w:cs="宋体"/>
          <w:spacing w:val="-53"/>
          <w:sz w:val="24"/>
          <w:szCs w:val="24"/>
        </w:rPr>
        <w:t xml:space="preserve"> </w:t>
      </w:r>
      <w:r>
        <w:rPr>
          <w:rFonts w:ascii="宋体" w:hAnsi="宋体" w:eastAsia="宋体" w:cs="宋体"/>
          <w:spacing w:val="-2"/>
          <w:sz w:val="24"/>
          <w:szCs w:val="24"/>
        </w:rPr>
        <w:t>CA</w:t>
      </w:r>
      <w:r>
        <w:rPr>
          <w:rFonts w:ascii="宋体" w:hAnsi="宋体" w:eastAsia="宋体" w:cs="宋体"/>
          <w:spacing w:val="-49"/>
          <w:sz w:val="24"/>
          <w:szCs w:val="24"/>
        </w:rPr>
        <w:t xml:space="preserve"> </w:t>
      </w:r>
      <w:r>
        <w:rPr>
          <w:rFonts w:ascii="宋体" w:hAnsi="宋体" w:eastAsia="宋体" w:cs="宋体"/>
          <w:spacing w:val="-2"/>
          <w:sz w:val="24"/>
          <w:szCs w:val="24"/>
        </w:rPr>
        <w:t>数</w:t>
      </w:r>
      <w:r>
        <w:rPr>
          <w:rFonts w:ascii="宋体" w:hAnsi="宋体" w:eastAsia="宋体" w:cs="宋体"/>
          <w:spacing w:val="-1"/>
          <w:sz w:val="24"/>
          <w:szCs w:val="24"/>
        </w:rPr>
        <w:t>字证书办理及响应文件的提交。</w:t>
      </w:r>
    </w:p>
    <w:p w14:paraId="79D1032F">
      <w:pPr>
        <w:spacing w:before="3" w:line="358" w:lineRule="auto"/>
        <w:ind w:left="5" w:firstLine="433"/>
        <w:rPr>
          <w:rFonts w:ascii="宋体" w:hAnsi="宋体" w:eastAsia="宋体" w:cs="宋体"/>
          <w:sz w:val="24"/>
          <w:szCs w:val="24"/>
        </w:rPr>
      </w:pPr>
      <w:r>
        <w:rPr>
          <w:rFonts w:ascii="宋体" w:hAnsi="宋体" w:eastAsia="宋体" w:cs="宋体"/>
          <w:spacing w:val="1"/>
          <w:sz w:val="24"/>
          <w:szCs w:val="24"/>
        </w:rPr>
        <w:t>（3）为确保网上操作合法、有效和安全，请供应商</w:t>
      </w:r>
      <w:r>
        <w:rPr>
          <w:rFonts w:ascii="宋体" w:hAnsi="宋体" w:eastAsia="宋体" w:cs="宋体"/>
          <w:sz w:val="24"/>
          <w:szCs w:val="24"/>
        </w:rPr>
        <w:t>确保在电子投标过程中能</w:t>
      </w:r>
      <w:r>
        <w:rPr>
          <w:rFonts w:ascii="宋体" w:hAnsi="宋体" w:eastAsia="宋体" w:cs="宋体"/>
          <w:spacing w:val="-1"/>
          <w:sz w:val="24"/>
          <w:szCs w:val="24"/>
        </w:rPr>
        <w:t>够对相关数据电文进行加密和使用电子签章，妥善保管</w:t>
      </w:r>
      <w:r>
        <w:rPr>
          <w:rFonts w:ascii="宋体" w:hAnsi="宋体" w:eastAsia="宋体" w:cs="宋体"/>
          <w:spacing w:val="-53"/>
          <w:sz w:val="24"/>
          <w:szCs w:val="24"/>
        </w:rPr>
        <w:t xml:space="preserve"> </w:t>
      </w:r>
      <w:r>
        <w:rPr>
          <w:rFonts w:ascii="宋体" w:hAnsi="宋体" w:eastAsia="宋体" w:cs="宋体"/>
          <w:spacing w:val="-1"/>
          <w:sz w:val="24"/>
          <w:szCs w:val="24"/>
        </w:rPr>
        <w:t>CA</w:t>
      </w:r>
      <w:r>
        <w:rPr>
          <w:rFonts w:ascii="宋体" w:hAnsi="宋体" w:eastAsia="宋体" w:cs="宋体"/>
          <w:spacing w:val="-49"/>
          <w:sz w:val="24"/>
          <w:szCs w:val="24"/>
        </w:rPr>
        <w:t xml:space="preserve"> </w:t>
      </w:r>
      <w:r>
        <w:rPr>
          <w:rFonts w:ascii="宋体" w:hAnsi="宋体" w:eastAsia="宋体" w:cs="宋体"/>
          <w:spacing w:val="-1"/>
          <w:sz w:val="24"/>
          <w:szCs w:val="24"/>
        </w:rPr>
        <w:t>数字</w:t>
      </w:r>
      <w:r>
        <w:rPr>
          <w:rFonts w:ascii="宋体" w:hAnsi="宋体" w:eastAsia="宋体" w:cs="宋体"/>
          <w:spacing w:val="-2"/>
          <w:sz w:val="24"/>
          <w:szCs w:val="24"/>
        </w:rPr>
        <w:t>证书并使用有效的CA</w:t>
      </w:r>
      <w:r>
        <w:rPr>
          <w:rFonts w:ascii="宋体" w:hAnsi="宋体" w:eastAsia="宋体" w:cs="宋体"/>
          <w:spacing w:val="-39"/>
          <w:sz w:val="24"/>
          <w:szCs w:val="24"/>
        </w:rPr>
        <w:t xml:space="preserve"> </w:t>
      </w:r>
      <w:r>
        <w:rPr>
          <w:rFonts w:ascii="宋体" w:hAnsi="宋体" w:eastAsia="宋体" w:cs="宋体"/>
          <w:spacing w:val="-2"/>
          <w:sz w:val="24"/>
          <w:szCs w:val="24"/>
        </w:rPr>
        <w:t>数字证书参与整个招标活动。</w:t>
      </w:r>
    </w:p>
    <w:p w14:paraId="77B2B70F">
      <w:pPr>
        <w:spacing w:before="4" w:line="351" w:lineRule="auto"/>
        <w:ind w:left="6" w:firstLine="420"/>
        <w:jc w:val="both"/>
        <w:rPr>
          <w:rFonts w:ascii="宋体" w:hAnsi="宋体" w:eastAsia="宋体" w:cs="宋体"/>
          <w:sz w:val="24"/>
          <w:szCs w:val="24"/>
        </w:rPr>
      </w:pPr>
      <w:r>
        <w:rPr>
          <w:rFonts w:ascii="宋体" w:hAnsi="宋体" w:eastAsia="宋体" w:cs="宋体"/>
          <w:spacing w:val="-3"/>
          <w:sz w:val="24"/>
          <w:szCs w:val="24"/>
        </w:rPr>
        <w:t>注：供应商应当在投标截止时间前完成电子响应文件的上传、递交，投标截止</w:t>
      </w:r>
      <w:r>
        <w:rPr>
          <w:rFonts w:ascii="宋体" w:hAnsi="宋体" w:eastAsia="宋体" w:cs="宋体"/>
          <w:spacing w:val="3"/>
          <w:sz w:val="24"/>
          <w:szCs w:val="24"/>
        </w:rPr>
        <w:t>时间前可以补充、修改或者撤回响应文件。补充或者修改</w:t>
      </w:r>
      <w:r>
        <w:rPr>
          <w:rFonts w:ascii="宋体" w:hAnsi="宋体" w:eastAsia="宋体" w:cs="宋体"/>
          <w:spacing w:val="2"/>
          <w:sz w:val="24"/>
          <w:szCs w:val="24"/>
        </w:rPr>
        <w:t>响应文件的，应当先行</w:t>
      </w:r>
      <w:r>
        <w:rPr>
          <w:rFonts w:ascii="宋体" w:hAnsi="宋体" w:eastAsia="宋体" w:cs="宋体"/>
          <w:spacing w:val="3"/>
          <w:sz w:val="24"/>
          <w:szCs w:val="24"/>
        </w:rPr>
        <w:t>撤回原文件，补充、修改后重新上传、递交。投标截止时</w:t>
      </w:r>
      <w:r>
        <w:rPr>
          <w:rFonts w:ascii="宋体" w:hAnsi="宋体" w:eastAsia="宋体" w:cs="宋体"/>
          <w:spacing w:val="2"/>
          <w:sz w:val="24"/>
          <w:szCs w:val="24"/>
        </w:rPr>
        <w:t>间前未完成上传、递交的，视为撤回响应文件。投标截止时间以后上传递交的</w:t>
      </w:r>
      <w:r>
        <w:rPr>
          <w:rFonts w:ascii="宋体" w:hAnsi="宋体" w:eastAsia="宋体" w:cs="宋体"/>
          <w:spacing w:val="1"/>
          <w:sz w:val="24"/>
          <w:szCs w:val="24"/>
        </w:rPr>
        <w:t>响应文件“政采云</w:t>
      </w:r>
      <w:r>
        <w:rPr>
          <w:rFonts w:ascii="宋体" w:hAnsi="宋体" w:eastAsia="宋体" w:cs="宋体"/>
          <w:spacing w:val="-86"/>
          <w:sz w:val="24"/>
          <w:szCs w:val="24"/>
        </w:rPr>
        <w:t xml:space="preserve"> </w:t>
      </w:r>
      <w:r>
        <w:rPr>
          <w:rFonts w:ascii="宋体" w:hAnsi="宋体" w:eastAsia="宋体" w:cs="宋体"/>
          <w:spacing w:val="1"/>
          <w:sz w:val="24"/>
          <w:szCs w:val="24"/>
        </w:rPr>
        <w:t>”平台</w:t>
      </w:r>
    </w:p>
    <w:p w14:paraId="63212840">
      <w:pPr>
        <w:spacing w:line="351" w:lineRule="auto"/>
        <w:rPr>
          <w:rFonts w:ascii="宋体" w:hAnsi="宋体" w:eastAsia="宋体" w:cs="宋体"/>
          <w:sz w:val="24"/>
          <w:szCs w:val="24"/>
        </w:rPr>
        <w:sectPr>
          <w:headerReference r:id="rId13" w:type="default"/>
          <w:footerReference r:id="rId14" w:type="default"/>
          <w:pgSz w:w="11907" w:h="16840"/>
          <w:pgMar w:top="400" w:right="1699" w:bottom="1112" w:left="1703" w:header="0" w:footer="877" w:gutter="0"/>
          <w:pgNumType w:fmt="decimal"/>
          <w:cols w:space="720" w:num="1"/>
        </w:sectPr>
      </w:pPr>
    </w:p>
    <w:p w14:paraId="0B8C6805">
      <w:pPr>
        <w:pStyle w:val="2"/>
        <w:spacing w:line="266" w:lineRule="auto"/>
      </w:pPr>
    </w:p>
    <w:p w14:paraId="03D81CF5">
      <w:pPr>
        <w:pStyle w:val="2"/>
        <w:spacing w:line="267" w:lineRule="auto"/>
      </w:pPr>
    </w:p>
    <w:p w14:paraId="0315E896">
      <w:pPr>
        <w:pStyle w:val="2"/>
        <w:spacing w:line="267" w:lineRule="auto"/>
      </w:pPr>
    </w:p>
    <w:p w14:paraId="2D2ED32D">
      <w:pPr>
        <w:spacing w:before="78" w:line="220" w:lineRule="auto"/>
        <w:rPr>
          <w:rFonts w:ascii="宋体" w:hAnsi="宋体" w:eastAsia="宋体" w:cs="宋体"/>
          <w:sz w:val="24"/>
          <w:szCs w:val="24"/>
        </w:rPr>
      </w:pPr>
      <w:r>
        <w:rPr>
          <w:rFonts w:ascii="宋体" w:hAnsi="宋体" w:eastAsia="宋体" w:cs="宋体"/>
          <w:spacing w:val="-2"/>
          <w:sz w:val="24"/>
          <w:szCs w:val="24"/>
        </w:rPr>
        <w:t>将予以拒收。</w:t>
      </w:r>
    </w:p>
    <w:p w14:paraId="621AA09D">
      <w:pPr>
        <w:spacing w:before="179" w:line="359" w:lineRule="auto"/>
        <w:ind w:firstLine="432"/>
        <w:jc w:val="both"/>
        <w:rPr>
          <w:rFonts w:ascii="宋体" w:hAnsi="宋体" w:eastAsia="宋体" w:cs="宋体"/>
          <w:sz w:val="24"/>
          <w:szCs w:val="24"/>
        </w:rPr>
      </w:pPr>
      <w:r>
        <w:rPr>
          <w:rFonts w:ascii="宋体" w:hAnsi="宋体" w:eastAsia="宋体" w:cs="宋体"/>
          <w:sz w:val="24"/>
          <w:szCs w:val="24"/>
        </w:rPr>
        <w:t>（4）CA 证书解密：供应商持制作该电子响应文件的同一数字证书（CA 锁）</w:t>
      </w:r>
      <w:r>
        <w:rPr>
          <w:rFonts w:ascii="宋体" w:hAnsi="宋体" w:eastAsia="宋体" w:cs="宋体"/>
          <w:spacing w:val="3"/>
          <w:sz w:val="24"/>
          <w:szCs w:val="24"/>
        </w:rPr>
        <w:t>及电脑进行远程解密（各供应商开标前及网上开评标系统</w:t>
      </w:r>
      <w:r>
        <w:rPr>
          <w:rFonts w:ascii="宋体" w:hAnsi="宋体" w:eastAsia="宋体" w:cs="宋体"/>
          <w:spacing w:val="2"/>
          <w:sz w:val="24"/>
          <w:szCs w:val="24"/>
        </w:rPr>
        <w:t>公布供应商名单前，不</w:t>
      </w:r>
      <w:r>
        <w:rPr>
          <w:rFonts w:ascii="宋体" w:hAnsi="宋体" w:eastAsia="宋体" w:cs="宋体"/>
          <w:spacing w:val="3"/>
          <w:sz w:val="24"/>
          <w:szCs w:val="24"/>
        </w:rPr>
        <w:t>要提前进行远程解密；建议供应商自行携带笔记本电脑进</w:t>
      </w:r>
      <w:r>
        <w:rPr>
          <w:rFonts w:ascii="宋体" w:hAnsi="宋体" w:eastAsia="宋体" w:cs="宋体"/>
          <w:spacing w:val="2"/>
          <w:sz w:val="24"/>
          <w:szCs w:val="24"/>
        </w:rPr>
        <w:t>行现场解密或进行远程</w:t>
      </w:r>
      <w:r>
        <w:rPr>
          <w:rFonts w:ascii="宋体" w:hAnsi="宋体" w:eastAsia="宋体" w:cs="宋体"/>
          <w:spacing w:val="-3"/>
          <w:sz w:val="24"/>
          <w:szCs w:val="24"/>
        </w:rPr>
        <w:t>解密。</w:t>
      </w:r>
    </w:p>
    <w:p w14:paraId="7DBA1B95">
      <w:pPr>
        <w:spacing w:line="218" w:lineRule="auto"/>
        <w:ind w:left="5"/>
        <w:rPr>
          <w:rFonts w:ascii="宋体" w:hAnsi="宋体" w:eastAsia="宋体" w:cs="宋体"/>
          <w:sz w:val="24"/>
          <w:szCs w:val="24"/>
        </w:rPr>
      </w:pPr>
      <w:r>
        <w:rPr>
          <w:rFonts w:ascii="宋体" w:hAnsi="宋体" w:eastAsia="宋体" w:cs="宋体"/>
          <w:b/>
          <w:bCs/>
          <w:spacing w:val="-4"/>
          <w:sz w:val="24"/>
          <w:szCs w:val="24"/>
        </w:rPr>
        <w:t>五、公告期限</w:t>
      </w:r>
    </w:p>
    <w:p w14:paraId="1965A5E3">
      <w:pPr>
        <w:spacing w:before="183" w:line="219" w:lineRule="auto"/>
        <w:ind w:left="46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22593B0">
      <w:pPr>
        <w:spacing w:before="183" w:line="221" w:lineRule="auto"/>
        <w:ind w:left="3"/>
        <w:rPr>
          <w:rFonts w:ascii="宋体" w:hAnsi="宋体" w:eastAsia="宋体" w:cs="宋体"/>
          <w:sz w:val="24"/>
          <w:szCs w:val="24"/>
        </w:rPr>
      </w:pPr>
      <w:r>
        <w:rPr>
          <w:rFonts w:ascii="宋体" w:hAnsi="宋体" w:eastAsia="宋体" w:cs="宋体"/>
          <w:b/>
          <w:bCs/>
          <w:spacing w:val="-4"/>
          <w:sz w:val="24"/>
          <w:szCs w:val="24"/>
        </w:rPr>
        <w:t>六、其他补充事宜</w:t>
      </w:r>
    </w:p>
    <w:p w14:paraId="6B2C9F81">
      <w:pPr>
        <w:spacing w:before="180" w:line="359" w:lineRule="auto"/>
        <w:ind w:left="4" w:right="2" w:firstLine="478"/>
        <w:jc w:val="both"/>
        <w:rPr>
          <w:rFonts w:ascii="宋体" w:hAnsi="宋体" w:eastAsia="宋体" w:cs="宋体"/>
          <w:sz w:val="24"/>
          <w:szCs w:val="24"/>
        </w:rPr>
      </w:pPr>
      <w:r>
        <w:rPr>
          <w:rFonts w:hint="eastAsia" w:ascii="宋体" w:hAnsi="宋体" w:eastAsia="宋体" w:cs="宋体"/>
          <w:spacing w:val="-1"/>
          <w:sz w:val="24"/>
          <w:szCs w:val="24"/>
        </w:rPr>
        <w:t>本公告在“政采云”平台（https://www.zcygov.cn/）（同步推送到中国政府采购网、吉林省政府采购网）上发布</w:t>
      </w:r>
      <w:r>
        <w:rPr>
          <w:rFonts w:ascii="宋体" w:hAnsi="宋体" w:eastAsia="宋体" w:cs="宋体"/>
          <w:spacing w:val="-1"/>
          <w:sz w:val="24"/>
          <w:szCs w:val="24"/>
        </w:rPr>
        <w:t>。</w:t>
      </w:r>
    </w:p>
    <w:p w14:paraId="72B69385">
      <w:pPr>
        <w:spacing w:before="1" w:line="219" w:lineRule="auto"/>
        <w:rPr>
          <w:rFonts w:ascii="宋体" w:hAnsi="宋体" w:eastAsia="宋体" w:cs="宋体"/>
          <w:sz w:val="24"/>
          <w:szCs w:val="24"/>
        </w:rPr>
      </w:pPr>
      <w:r>
        <w:rPr>
          <w:rFonts w:ascii="宋体" w:hAnsi="宋体" w:eastAsia="宋体" w:cs="宋体"/>
          <w:b/>
          <w:bCs/>
          <w:spacing w:val="-3"/>
          <w:sz w:val="24"/>
          <w:szCs w:val="24"/>
        </w:rPr>
        <w:t>七、对本次招标提出询问，请按以下方式联系</w:t>
      </w:r>
    </w:p>
    <w:p w14:paraId="47383580">
      <w:pPr>
        <w:spacing w:before="180" w:line="219" w:lineRule="auto"/>
        <w:ind w:left="259"/>
        <w:rPr>
          <w:rFonts w:ascii="宋体" w:hAnsi="宋体" w:eastAsia="宋体" w:cs="宋体"/>
          <w:sz w:val="24"/>
          <w:szCs w:val="24"/>
        </w:rPr>
      </w:pPr>
      <w:r>
        <w:rPr>
          <w:rFonts w:ascii="宋体" w:hAnsi="宋体" w:eastAsia="宋体" w:cs="宋体"/>
          <w:spacing w:val="-4"/>
          <w:sz w:val="24"/>
          <w:szCs w:val="24"/>
        </w:rPr>
        <w:t>1.采购人信息</w:t>
      </w:r>
    </w:p>
    <w:p w14:paraId="66556091">
      <w:pPr>
        <w:spacing w:before="183" w:line="220" w:lineRule="auto"/>
        <w:ind w:left="244"/>
        <w:rPr>
          <w:rFonts w:ascii="宋体" w:hAnsi="宋体" w:eastAsia="宋体" w:cs="宋体"/>
          <w:sz w:val="24"/>
          <w:szCs w:val="24"/>
        </w:rPr>
      </w:pPr>
      <w:r>
        <w:rPr>
          <w:rFonts w:ascii="宋体" w:hAnsi="宋体" w:eastAsia="宋体" w:cs="宋体"/>
          <w:spacing w:val="-1"/>
          <w:sz w:val="24"/>
          <w:szCs w:val="24"/>
        </w:rPr>
        <w:t>名 称：长春市二道区政务服务和数字化建设管理局</w:t>
      </w:r>
    </w:p>
    <w:p w14:paraId="27F950DC">
      <w:pPr>
        <w:spacing w:before="180" w:line="220" w:lineRule="auto"/>
        <w:ind w:left="241"/>
        <w:rPr>
          <w:rFonts w:ascii="宋体" w:hAnsi="宋体" w:eastAsia="宋体" w:cs="宋体"/>
          <w:sz w:val="24"/>
          <w:szCs w:val="24"/>
        </w:rPr>
      </w:pPr>
      <w:r>
        <w:rPr>
          <w:rFonts w:ascii="宋体" w:hAnsi="宋体" w:eastAsia="宋体" w:cs="宋体"/>
          <w:spacing w:val="-1"/>
          <w:sz w:val="24"/>
          <w:szCs w:val="24"/>
        </w:rPr>
        <w:t>地址：长春市二道区惠工路799号</w:t>
      </w:r>
    </w:p>
    <w:p w14:paraId="01A511DA">
      <w:pPr>
        <w:spacing w:before="182" w:line="221" w:lineRule="auto"/>
        <w:ind w:left="242"/>
        <w:rPr>
          <w:rFonts w:ascii="宋体" w:hAnsi="宋体" w:eastAsia="宋体" w:cs="宋体"/>
          <w:sz w:val="24"/>
          <w:szCs w:val="24"/>
        </w:rPr>
      </w:pPr>
      <w:r>
        <w:rPr>
          <w:rFonts w:ascii="宋体" w:hAnsi="宋体" w:eastAsia="宋体" w:cs="宋体"/>
          <w:spacing w:val="-2"/>
          <w:sz w:val="24"/>
          <w:szCs w:val="24"/>
        </w:rPr>
        <w:t>联系人：董国泽</w:t>
      </w:r>
    </w:p>
    <w:p w14:paraId="430F3B4D">
      <w:pPr>
        <w:spacing w:before="178" w:line="222" w:lineRule="auto"/>
        <w:ind w:left="242"/>
        <w:rPr>
          <w:rFonts w:ascii="宋体" w:hAnsi="宋体" w:eastAsia="宋体" w:cs="宋体"/>
          <w:sz w:val="24"/>
          <w:szCs w:val="24"/>
        </w:rPr>
      </w:pPr>
      <w:r>
        <w:rPr>
          <w:rFonts w:ascii="宋体" w:hAnsi="宋体" w:eastAsia="宋体" w:cs="宋体"/>
          <w:spacing w:val="-1"/>
          <w:sz w:val="24"/>
          <w:szCs w:val="24"/>
        </w:rPr>
        <w:t>联系方式：0431-84800068</w:t>
      </w:r>
    </w:p>
    <w:p w14:paraId="6B55CDFF">
      <w:pPr>
        <w:spacing w:before="181" w:line="219" w:lineRule="auto"/>
        <w:ind w:left="240"/>
        <w:rPr>
          <w:rFonts w:hint="eastAsia" w:ascii="宋体" w:hAnsi="宋体" w:eastAsia="宋体" w:cs="宋体"/>
          <w:spacing w:val="-1"/>
          <w:sz w:val="24"/>
          <w:szCs w:val="24"/>
        </w:rPr>
      </w:pPr>
      <w:r>
        <w:rPr>
          <w:rFonts w:hint="eastAsia" w:ascii="宋体" w:hAnsi="宋体" w:eastAsia="宋体" w:cs="宋体"/>
          <w:spacing w:val="-1"/>
          <w:sz w:val="24"/>
          <w:szCs w:val="24"/>
        </w:rPr>
        <w:t>2.采购代理机构信息</w:t>
      </w:r>
    </w:p>
    <w:p w14:paraId="3F8ED977">
      <w:pPr>
        <w:spacing w:before="181" w:line="219" w:lineRule="auto"/>
        <w:ind w:left="240"/>
        <w:rPr>
          <w:rFonts w:hint="eastAsia" w:ascii="宋体" w:hAnsi="宋体" w:eastAsia="宋体" w:cs="宋体"/>
          <w:spacing w:val="-1"/>
          <w:sz w:val="24"/>
          <w:szCs w:val="24"/>
          <w:lang w:eastAsia="zh-CN"/>
        </w:rPr>
      </w:pPr>
      <w:bookmarkStart w:id="4" w:name="_Toc28359087"/>
      <w:bookmarkStart w:id="5" w:name="_Toc28359010"/>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智博国际工程咨询有限公司</w:t>
      </w:r>
    </w:p>
    <w:p w14:paraId="6E387E3C">
      <w:pPr>
        <w:spacing w:before="181" w:line="219" w:lineRule="auto"/>
        <w:ind w:left="24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地址：郑州高新技术产业开发区西三环283号18幢2层13号、11层22号</w:t>
      </w:r>
    </w:p>
    <w:p w14:paraId="6DFC51CF">
      <w:pPr>
        <w:spacing w:before="181" w:line="219" w:lineRule="auto"/>
        <w:ind w:left="240"/>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长春市分公司地址：</w:t>
      </w:r>
      <w:r>
        <w:rPr>
          <w:rFonts w:hint="eastAsia" w:ascii="宋体" w:hAnsi="宋体" w:eastAsia="宋体" w:cs="宋体"/>
          <w:spacing w:val="-1"/>
          <w:sz w:val="24"/>
          <w:szCs w:val="24"/>
          <w:lang w:val="zh-CN"/>
        </w:rPr>
        <w:t>长春市二道区洋浦大街以西凯利花园6号楼凯利社区106室</w:t>
      </w:r>
    </w:p>
    <w:p w14:paraId="0D91A865">
      <w:pPr>
        <w:spacing w:before="181" w:line="219" w:lineRule="auto"/>
        <w:ind w:left="240"/>
        <w:rPr>
          <w:rFonts w:hint="eastAsia" w:ascii="宋体" w:hAnsi="宋体" w:eastAsia="宋体" w:cs="宋体"/>
          <w:spacing w:val="-1"/>
          <w:sz w:val="24"/>
          <w:szCs w:val="24"/>
          <w:lang w:eastAsia="zh-CN"/>
        </w:rPr>
      </w:pPr>
      <w:r>
        <w:rPr>
          <w:rFonts w:hint="eastAsia" w:ascii="宋体" w:hAnsi="宋体" w:eastAsia="宋体" w:cs="宋体"/>
          <w:spacing w:val="-1"/>
          <w:sz w:val="24"/>
          <w:szCs w:val="24"/>
        </w:rPr>
        <w:t>联系方式：</w:t>
      </w:r>
      <w:bookmarkStart w:id="6" w:name="OLE_LINK20"/>
      <w:bookmarkStart w:id="7" w:name="OLE_LINK19"/>
      <w:r>
        <w:rPr>
          <w:rFonts w:hint="eastAsia" w:ascii="宋体" w:hAnsi="宋体" w:eastAsia="宋体" w:cs="宋体"/>
          <w:spacing w:val="-1"/>
          <w:sz w:val="24"/>
          <w:szCs w:val="24"/>
          <w:lang w:val="zh-CN"/>
        </w:rPr>
        <w:t>徐珊珊、司红卫、徐远中、吴金华、李志强</w:t>
      </w:r>
      <w:r>
        <w:rPr>
          <w:rFonts w:hint="eastAsia" w:ascii="宋体" w:hAnsi="宋体" w:eastAsia="宋体" w:cs="宋体"/>
          <w:spacing w:val="-1"/>
          <w:sz w:val="24"/>
          <w:szCs w:val="24"/>
        </w:rPr>
        <w:t>、</w:t>
      </w:r>
      <w:bookmarkEnd w:id="6"/>
      <w:bookmarkEnd w:id="7"/>
      <w:r>
        <w:rPr>
          <w:rFonts w:hint="eastAsia" w:ascii="宋体" w:hAnsi="宋体" w:eastAsia="宋体" w:cs="宋体"/>
          <w:spacing w:val="-1"/>
          <w:sz w:val="24"/>
          <w:szCs w:val="24"/>
          <w:lang w:eastAsia="zh-CN"/>
        </w:rPr>
        <w:t>18626925560</w:t>
      </w:r>
    </w:p>
    <w:p w14:paraId="0C4003EE">
      <w:pPr>
        <w:spacing w:before="181" w:line="219" w:lineRule="auto"/>
        <w:ind w:left="240"/>
        <w:rPr>
          <w:rFonts w:hint="eastAsia" w:ascii="宋体" w:hAnsi="宋体" w:eastAsia="宋体" w:cs="宋体"/>
          <w:spacing w:val="-1"/>
          <w:sz w:val="24"/>
          <w:szCs w:val="24"/>
        </w:rPr>
      </w:pPr>
      <w:r>
        <w:rPr>
          <w:rFonts w:hint="eastAsia" w:ascii="宋体" w:hAnsi="宋体" w:eastAsia="宋体" w:cs="宋体"/>
          <w:spacing w:val="-1"/>
          <w:sz w:val="24"/>
          <w:szCs w:val="24"/>
        </w:rPr>
        <w:t>3.项目联系方式</w:t>
      </w:r>
      <w:bookmarkEnd w:id="4"/>
      <w:bookmarkEnd w:id="5"/>
    </w:p>
    <w:p w14:paraId="15DF289A">
      <w:pPr>
        <w:spacing w:before="181" w:line="219" w:lineRule="auto"/>
        <w:ind w:left="240"/>
        <w:rPr>
          <w:rFonts w:hint="eastAsia" w:ascii="宋体" w:hAnsi="宋体" w:eastAsia="宋体" w:cs="宋体"/>
          <w:spacing w:val="-1"/>
          <w:sz w:val="24"/>
          <w:szCs w:val="24"/>
          <w:lang w:eastAsia="zh-CN"/>
        </w:rPr>
      </w:pPr>
      <w:r>
        <w:rPr>
          <w:rFonts w:hint="eastAsia" w:ascii="宋体" w:hAnsi="宋体" w:eastAsia="宋体" w:cs="宋体"/>
          <w:spacing w:val="-1"/>
          <w:sz w:val="24"/>
          <w:szCs w:val="24"/>
        </w:rPr>
        <w:t>项目联系人：</w:t>
      </w:r>
      <w:r>
        <w:rPr>
          <w:rFonts w:hint="eastAsia" w:ascii="宋体" w:hAnsi="宋体" w:eastAsia="宋体" w:cs="宋体"/>
          <w:spacing w:val="-1"/>
          <w:sz w:val="24"/>
          <w:szCs w:val="24"/>
          <w:lang w:eastAsia="zh-CN"/>
        </w:rPr>
        <w:t>徐珊珊、司红卫、徐远中、吴金华、李志强</w:t>
      </w:r>
    </w:p>
    <w:p w14:paraId="126F8195">
      <w:pPr>
        <w:spacing w:before="181" w:line="219" w:lineRule="auto"/>
        <w:ind w:left="240"/>
        <w:rPr>
          <w:rFonts w:hint="eastAsia" w:ascii="宋体" w:hAnsi="宋体" w:eastAsia="宋体" w:cs="宋体"/>
          <w:spacing w:val="-1"/>
          <w:sz w:val="24"/>
          <w:szCs w:val="24"/>
          <w:lang w:eastAsia="zh-CN"/>
        </w:rPr>
      </w:pPr>
      <w:r>
        <w:rPr>
          <w:rFonts w:hint="eastAsia" w:ascii="宋体" w:hAnsi="宋体" w:eastAsia="宋体" w:cs="宋体"/>
          <w:spacing w:val="-1"/>
          <w:sz w:val="24"/>
          <w:szCs w:val="24"/>
        </w:rPr>
        <w:t>电　话：</w:t>
      </w:r>
      <w:r>
        <w:rPr>
          <w:rFonts w:hint="eastAsia" w:ascii="宋体" w:hAnsi="宋体" w:eastAsia="宋体" w:cs="宋体"/>
          <w:spacing w:val="-1"/>
          <w:sz w:val="24"/>
          <w:szCs w:val="24"/>
          <w:lang w:eastAsia="zh-CN"/>
        </w:rPr>
        <w:t>18626925560</w:t>
      </w:r>
    </w:p>
    <w:p w14:paraId="55B83621">
      <w:pPr>
        <w:spacing w:before="181" w:line="219" w:lineRule="auto"/>
        <w:ind w:left="240"/>
        <w:rPr>
          <w:rFonts w:ascii="宋体" w:hAnsi="宋体" w:eastAsia="宋体" w:cs="宋体"/>
          <w:sz w:val="24"/>
          <w:szCs w:val="24"/>
        </w:rPr>
      </w:pPr>
      <w:r>
        <w:rPr>
          <w:rFonts w:ascii="宋体" w:hAnsi="宋体" w:eastAsia="宋体" w:cs="宋体"/>
          <w:spacing w:val="-1"/>
          <w:sz w:val="24"/>
          <w:szCs w:val="24"/>
        </w:rPr>
        <w:t>4.监督单位：长春市二道区政府采购管理办公室</w:t>
      </w:r>
    </w:p>
    <w:p w14:paraId="3E817959">
      <w:pPr>
        <w:spacing w:before="181" w:line="222" w:lineRule="auto"/>
        <w:ind w:left="242"/>
        <w:rPr>
          <w:rFonts w:ascii="宋体" w:hAnsi="宋体" w:eastAsia="宋体" w:cs="宋体"/>
          <w:sz w:val="24"/>
          <w:szCs w:val="24"/>
        </w:rPr>
      </w:pPr>
      <w:r>
        <w:rPr>
          <w:rFonts w:ascii="宋体" w:hAnsi="宋体" w:eastAsia="宋体" w:cs="宋体"/>
          <w:spacing w:val="-1"/>
          <w:sz w:val="24"/>
          <w:szCs w:val="24"/>
        </w:rPr>
        <w:t>联系电话：0431-84658564</w:t>
      </w:r>
    </w:p>
    <w:p w14:paraId="52DAB3BE">
      <w:pPr>
        <w:spacing w:line="222" w:lineRule="auto"/>
        <w:rPr>
          <w:rFonts w:ascii="宋体" w:hAnsi="宋体" w:eastAsia="宋体" w:cs="宋体"/>
          <w:sz w:val="24"/>
          <w:szCs w:val="24"/>
        </w:rPr>
        <w:sectPr>
          <w:headerReference r:id="rId15" w:type="default"/>
          <w:footerReference r:id="rId16" w:type="default"/>
          <w:pgSz w:w="11907" w:h="16840"/>
          <w:pgMar w:top="400" w:right="1700" w:bottom="1112" w:left="1709" w:header="0" w:footer="878" w:gutter="0"/>
          <w:pgNumType w:fmt="decimal"/>
          <w:cols w:space="720" w:num="1"/>
        </w:sectPr>
      </w:pPr>
    </w:p>
    <w:p w14:paraId="1A181B0C">
      <w:pPr>
        <w:pStyle w:val="2"/>
        <w:spacing w:line="256" w:lineRule="auto"/>
      </w:pPr>
    </w:p>
    <w:p w14:paraId="73DCCF11">
      <w:pPr>
        <w:pStyle w:val="2"/>
        <w:spacing w:line="256" w:lineRule="auto"/>
      </w:pPr>
    </w:p>
    <w:p w14:paraId="2C974493">
      <w:pPr>
        <w:pStyle w:val="2"/>
        <w:spacing w:line="257" w:lineRule="auto"/>
      </w:pPr>
    </w:p>
    <w:p w14:paraId="551CDD3E">
      <w:pPr>
        <w:spacing w:before="140" w:line="223" w:lineRule="auto"/>
        <w:ind w:left="2942"/>
        <w:outlineLvl w:val="0"/>
        <w:rPr>
          <w:rFonts w:ascii="宋体" w:hAnsi="宋体" w:eastAsia="宋体" w:cs="宋体"/>
          <w:sz w:val="43"/>
          <w:szCs w:val="43"/>
        </w:rPr>
      </w:pPr>
      <w:bookmarkStart w:id="8" w:name="bookmark14"/>
      <w:bookmarkEnd w:id="8"/>
      <w:bookmarkStart w:id="9" w:name="_Toc23063"/>
      <w:r>
        <w:rPr>
          <w:rFonts w:ascii="宋体" w:hAnsi="宋体" w:eastAsia="宋体" w:cs="宋体"/>
          <w:b/>
          <w:bCs/>
          <w:spacing w:val="4"/>
          <w:sz w:val="43"/>
          <w:szCs w:val="43"/>
        </w:rPr>
        <w:t>第二章</w:t>
      </w:r>
      <w:r>
        <w:rPr>
          <w:rFonts w:ascii="宋体" w:hAnsi="宋体" w:eastAsia="宋体" w:cs="宋体"/>
          <w:spacing w:val="4"/>
          <w:sz w:val="43"/>
          <w:szCs w:val="43"/>
        </w:rPr>
        <w:t xml:space="preserve">  </w:t>
      </w:r>
      <w:r>
        <w:rPr>
          <w:rFonts w:ascii="宋体" w:hAnsi="宋体" w:eastAsia="宋体" w:cs="宋体"/>
          <w:b/>
          <w:bCs/>
          <w:spacing w:val="4"/>
          <w:sz w:val="43"/>
          <w:szCs w:val="43"/>
        </w:rPr>
        <w:t>供应商须知</w:t>
      </w:r>
      <w:bookmarkEnd w:id="9"/>
    </w:p>
    <w:p w14:paraId="3DA97BB0">
      <w:pPr>
        <w:spacing w:before="309" w:line="220" w:lineRule="auto"/>
        <w:ind w:left="3386"/>
        <w:outlineLvl w:val="1"/>
        <w:rPr>
          <w:rFonts w:ascii="宋体" w:hAnsi="宋体" w:eastAsia="宋体" w:cs="宋体"/>
          <w:sz w:val="28"/>
          <w:szCs w:val="28"/>
        </w:rPr>
      </w:pPr>
      <w:bookmarkStart w:id="10" w:name="_Toc9455"/>
      <w:r>
        <w:rPr>
          <w:rFonts w:ascii="宋体" w:hAnsi="宋体" w:eastAsia="宋体" w:cs="宋体"/>
          <w:b/>
          <w:bCs/>
          <w:spacing w:val="-4"/>
          <w:sz w:val="28"/>
          <w:szCs w:val="28"/>
        </w:rPr>
        <w:t>（一）供应商须知前附表</w:t>
      </w:r>
      <w:bookmarkEnd w:id="10"/>
    </w:p>
    <w:p w14:paraId="0DEDF14F">
      <w:pPr>
        <w:spacing w:line="171" w:lineRule="exact"/>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2E95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08B3F05A">
            <w:pPr>
              <w:pStyle w:val="11"/>
              <w:spacing w:before="113" w:line="227" w:lineRule="auto"/>
              <w:ind w:left="345"/>
              <w:rPr>
                <w:sz w:val="20"/>
                <w:szCs w:val="20"/>
              </w:rPr>
            </w:pPr>
            <w:r>
              <w:rPr>
                <w:spacing w:val="5"/>
                <w:sz w:val="20"/>
                <w:szCs w:val="20"/>
              </w:rPr>
              <w:t>序号</w:t>
            </w:r>
          </w:p>
        </w:tc>
        <w:tc>
          <w:tcPr>
            <w:tcW w:w="2538" w:type="dxa"/>
            <w:vAlign w:val="top"/>
          </w:tcPr>
          <w:p w14:paraId="0E4FC627">
            <w:pPr>
              <w:pStyle w:val="11"/>
              <w:spacing w:before="113" w:line="227" w:lineRule="auto"/>
              <w:ind w:left="853"/>
              <w:rPr>
                <w:sz w:val="20"/>
                <w:szCs w:val="20"/>
              </w:rPr>
            </w:pPr>
            <w:r>
              <w:rPr>
                <w:spacing w:val="6"/>
                <w:sz w:val="20"/>
                <w:szCs w:val="20"/>
              </w:rPr>
              <w:t>条款名称</w:t>
            </w:r>
          </w:p>
        </w:tc>
        <w:tc>
          <w:tcPr>
            <w:tcW w:w="6184" w:type="dxa"/>
            <w:vAlign w:val="top"/>
          </w:tcPr>
          <w:p w14:paraId="208BB831">
            <w:pPr>
              <w:pStyle w:val="11"/>
              <w:spacing w:before="113" w:line="227" w:lineRule="auto"/>
              <w:ind w:left="2676"/>
              <w:rPr>
                <w:sz w:val="20"/>
                <w:szCs w:val="20"/>
              </w:rPr>
            </w:pPr>
            <w:r>
              <w:rPr>
                <w:spacing w:val="6"/>
                <w:sz w:val="20"/>
                <w:szCs w:val="20"/>
              </w:rPr>
              <w:t>编列内容</w:t>
            </w:r>
          </w:p>
        </w:tc>
      </w:tr>
      <w:tr w14:paraId="077B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00" w:type="dxa"/>
            <w:vAlign w:val="top"/>
          </w:tcPr>
          <w:p w14:paraId="1A60A69C">
            <w:pPr>
              <w:spacing w:line="303" w:lineRule="auto"/>
              <w:rPr>
                <w:rFonts w:ascii="Arial"/>
                <w:sz w:val="21"/>
              </w:rPr>
            </w:pPr>
          </w:p>
          <w:p w14:paraId="2327C8D2">
            <w:pPr>
              <w:spacing w:line="303" w:lineRule="auto"/>
              <w:rPr>
                <w:rFonts w:ascii="Arial"/>
                <w:sz w:val="21"/>
              </w:rPr>
            </w:pPr>
          </w:p>
          <w:p w14:paraId="64C9AE5F">
            <w:pPr>
              <w:pStyle w:val="11"/>
              <w:spacing w:before="65" w:line="269" w:lineRule="exact"/>
              <w:ind w:left="309"/>
              <w:rPr>
                <w:sz w:val="20"/>
                <w:szCs w:val="20"/>
              </w:rPr>
            </w:pPr>
            <w:r>
              <w:rPr>
                <w:position w:val="1"/>
                <w:sz w:val="20"/>
                <w:szCs w:val="20"/>
              </w:rPr>
              <w:t>1.1.2</w:t>
            </w:r>
          </w:p>
        </w:tc>
        <w:tc>
          <w:tcPr>
            <w:tcW w:w="2538" w:type="dxa"/>
            <w:vAlign w:val="top"/>
          </w:tcPr>
          <w:p w14:paraId="21A9FFF3">
            <w:pPr>
              <w:spacing w:line="319" w:lineRule="auto"/>
              <w:rPr>
                <w:rFonts w:ascii="Arial"/>
                <w:sz w:val="21"/>
              </w:rPr>
            </w:pPr>
          </w:p>
          <w:p w14:paraId="7B0C3A62">
            <w:pPr>
              <w:spacing w:line="320" w:lineRule="auto"/>
              <w:rPr>
                <w:rFonts w:ascii="Arial"/>
                <w:sz w:val="21"/>
              </w:rPr>
            </w:pPr>
          </w:p>
          <w:p w14:paraId="42CF4671">
            <w:pPr>
              <w:pStyle w:val="11"/>
              <w:spacing w:before="65" w:line="228" w:lineRule="auto"/>
              <w:ind w:left="956"/>
              <w:rPr>
                <w:sz w:val="20"/>
                <w:szCs w:val="20"/>
              </w:rPr>
            </w:pPr>
            <w:r>
              <w:rPr>
                <w:spacing w:val="7"/>
                <w:sz w:val="20"/>
                <w:szCs w:val="20"/>
              </w:rPr>
              <w:t>采购人</w:t>
            </w:r>
          </w:p>
        </w:tc>
        <w:tc>
          <w:tcPr>
            <w:tcW w:w="6184" w:type="dxa"/>
            <w:vAlign w:val="top"/>
          </w:tcPr>
          <w:p w14:paraId="19154165">
            <w:pPr>
              <w:pStyle w:val="11"/>
              <w:spacing w:before="108" w:line="228" w:lineRule="auto"/>
              <w:ind w:left="113"/>
              <w:rPr>
                <w:sz w:val="20"/>
                <w:szCs w:val="20"/>
              </w:rPr>
            </w:pPr>
            <w:r>
              <w:rPr>
                <w:spacing w:val="9"/>
                <w:sz w:val="20"/>
                <w:szCs w:val="20"/>
              </w:rPr>
              <w:t>采 购 人：长春市二道区政务服务和数字化建设管理局</w:t>
            </w:r>
          </w:p>
          <w:p w14:paraId="2FE39F36">
            <w:pPr>
              <w:pStyle w:val="11"/>
              <w:spacing w:before="144" w:line="228" w:lineRule="auto"/>
              <w:ind w:left="113"/>
              <w:rPr>
                <w:sz w:val="20"/>
                <w:szCs w:val="20"/>
              </w:rPr>
            </w:pPr>
            <w:r>
              <w:rPr>
                <w:spacing w:val="8"/>
                <w:sz w:val="20"/>
                <w:szCs w:val="20"/>
              </w:rPr>
              <w:t>地  址：长春市二道区惠工路799号</w:t>
            </w:r>
          </w:p>
          <w:p w14:paraId="4E5A1BC4">
            <w:pPr>
              <w:pStyle w:val="11"/>
              <w:spacing w:before="153" w:line="229" w:lineRule="auto"/>
              <w:ind w:left="114"/>
              <w:rPr>
                <w:sz w:val="20"/>
                <w:szCs w:val="20"/>
              </w:rPr>
            </w:pPr>
            <w:r>
              <w:rPr>
                <w:spacing w:val="8"/>
                <w:sz w:val="20"/>
                <w:szCs w:val="20"/>
              </w:rPr>
              <w:t>联系人：董国泽</w:t>
            </w:r>
          </w:p>
          <w:p w14:paraId="69DC0D7E">
            <w:pPr>
              <w:pStyle w:val="11"/>
              <w:spacing w:before="150" w:line="230" w:lineRule="auto"/>
              <w:ind w:left="114"/>
              <w:rPr>
                <w:sz w:val="20"/>
                <w:szCs w:val="20"/>
              </w:rPr>
            </w:pPr>
            <w:r>
              <w:rPr>
                <w:spacing w:val="5"/>
                <w:sz w:val="20"/>
                <w:szCs w:val="20"/>
              </w:rPr>
              <w:t>联系方式：0431- 84800068</w:t>
            </w:r>
          </w:p>
        </w:tc>
      </w:tr>
      <w:tr w14:paraId="59EC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100" w:type="dxa"/>
            <w:vAlign w:val="top"/>
          </w:tcPr>
          <w:p w14:paraId="6A41A55D">
            <w:pPr>
              <w:spacing w:line="242" w:lineRule="auto"/>
              <w:rPr>
                <w:rFonts w:ascii="Arial"/>
                <w:sz w:val="21"/>
              </w:rPr>
            </w:pPr>
          </w:p>
          <w:p w14:paraId="6416C516">
            <w:pPr>
              <w:spacing w:line="242" w:lineRule="auto"/>
              <w:rPr>
                <w:rFonts w:ascii="Arial"/>
                <w:sz w:val="21"/>
              </w:rPr>
            </w:pPr>
          </w:p>
          <w:p w14:paraId="55D04FEC">
            <w:pPr>
              <w:spacing w:line="242" w:lineRule="auto"/>
              <w:rPr>
                <w:rFonts w:ascii="Arial"/>
                <w:sz w:val="21"/>
              </w:rPr>
            </w:pPr>
          </w:p>
          <w:p w14:paraId="3E33A370">
            <w:pPr>
              <w:pStyle w:val="11"/>
              <w:spacing w:before="65" w:line="268" w:lineRule="exact"/>
              <w:ind w:left="309"/>
              <w:rPr>
                <w:sz w:val="20"/>
                <w:szCs w:val="20"/>
              </w:rPr>
            </w:pPr>
            <w:r>
              <w:rPr>
                <w:position w:val="1"/>
                <w:sz w:val="20"/>
                <w:szCs w:val="20"/>
              </w:rPr>
              <w:t>1.1.3</w:t>
            </w:r>
          </w:p>
        </w:tc>
        <w:tc>
          <w:tcPr>
            <w:tcW w:w="2538" w:type="dxa"/>
            <w:vAlign w:val="top"/>
          </w:tcPr>
          <w:p w14:paraId="3B62EFC2">
            <w:pPr>
              <w:spacing w:line="253" w:lineRule="auto"/>
              <w:rPr>
                <w:rFonts w:ascii="Arial"/>
                <w:sz w:val="21"/>
              </w:rPr>
            </w:pPr>
          </w:p>
          <w:p w14:paraId="57701FE4">
            <w:pPr>
              <w:spacing w:line="253" w:lineRule="auto"/>
              <w:rPr>
                <w:rFonts w:ascii="Arial"/>
                <w:sz w:val="21"/>
              </w:rPr>
            </w:pPr>
          </w:p>
          <w:p w14:paraId="168D64F2">
            <w:pPr>
              <w:spacing w:line="253" w:lineRule="auto"/>
              <w:rPr>
                <w:rFonts w:ascii="Arial"/>
                <w:sz w:val="21"/>
              </w:rPr>
            </w:pPr>
          </w:p>
          <w:p w14:paraId="3A96D421">
            <w:pPr>
              <w:pStyle w:val="11"/>
              <w:spacing w:before="65" w:line="228" w:lineRule="auto"/>
              <w:ind w:left="642"/>
              <w:rPr>
                <w:sz w:val="20"/>
                <w:szCs w:val="20"/>
              </w:rPr>
            </w:pPr>
            <w:r>
              <w:rPr>
                <w:spacing w:val="8"/>
                <w:sz w:val="20"/>
                <w:szCs w:val="20"/>
              </w:rPr>
              <w:t>采购代理机构</w:t>
            </w:r>
          </w:p>
        </w:tc>
        <w:tc>
          <w:tcPr>
            <w:tcW w:w="6184" w:type="dxa"/>
            <w:vAlign w:val="top"/>
          </w:tcPr>
          <w:p w14:paraId="5AB8DEB4">
            <w:pPr>
              <w:pStyle w:val="11"/>
              <w:spacing w:before="109" w:line="228" w:lineRule="auto"/>
              <w:ind w:left="113"/>
              <w:rPr>
                <w:rFonts w:hint="eastAsia" w:eastAsia="宋体"/>
                <w:sz w:val="20"/>
                <w:szCs w:val="20"/>
                <w:lang w:eastAsia="zh-CN"/>
              </w:rPr>
            </w:pPr>
            <w:r>
              <w:rPr>
                <w:spacing w:val="9"/>
                <w:sz w:val="20"/>
                <w:szCs w:val="20"/>
              </w:rPr>
              <w:t>代理机构：</w:t>
            </w:r>
            <w:r>
              <w:rPr>
                <w:rFonts w:hint="eastAsia"/>
                <w:spacing w:val="9"/>
                <w:sz w:val="20"/>
                <w:szCs w:val="20"/>
                <w:lang w:eastAsia="zh-CN"/>
              </w:rPr>
              <w:t>智博国际工程咨询有限公司</w:t>
            </w:r>
          </w:p>
          <w:p w14:paraId="5C28DF25">
            <w:pPr>
              <w:pStyle w:val="11"/>
              <w:spacing w:before="113" w:line="233" w:lineRule="auto"/>
              <w:ind w:left="129"/>
              <w:rPr>
                <w:sz w:val="20"/>
                <w:szCs w:val="20"/>
              </w:rPr>
            </w:pPr>
            <w:r>
              <w:rPr>
                <w:spacing w:val="11"/>
                <w:sz w:val="20"/>
                <w:szCs w:val="20"/>
              </w:rPr>
              <w:t>地    址：</w:t>
            </w:r>
            <w:r>
              <w:rPr>
                <w:rFonts w:hint="eastAsia"/>
                <w:spacing w:val="11"/>
                <w:sz w:val="20"/>
                <w:szCs w:val="20"/>
                <w:lang w:eastAsia="zh-CN"/>
              </w:rPr>
              <w:t>郑州高新技术产业开发区西三环283号18幢2层13号、11层22号</w:t>
            </w:r>
          </w:p>
          <w:p w14:paraId="1D1ACF34">
            <w:pPr>
              <w:pStyle w:val="11"/>
              <w:spacing w:before="107" w:line="228" w:lineRule="auto"/>
              <w:ind w:left="114"/>
              <w:rPr>
                <w:sz w:val="20"/>
                <w:szCs w:val="20"/>
              </w:rPr>
            </w:pPr>
            <w:r>
              <w:rPr>
                <w:spacing w:val="4"/>
                <w:sz w:val="20"/>
                <w:szCs w:val="20"/>
              </w:rPr>
              <w:t>联</w:t>
            </w:r>
            <w:r>
              <w:rPr>
                <w:spacing w:val="17"/>
                <w:sz w:val="20"/>
                <w:szCs w:val="20"/>
              </w:rPr>
              <w:t xml:space="preserve"> </w:t>
            </w:r>
            <w:r>
              <w:rPr>
                <w:spacing w:val="4"/>
                <w:sz w:val="20"/>
                <w:szCs w:val="20"/>
              </w:rPr>
              <w:t>系</w:t>
            </w:r>
            <w:r>
              <w:rPr>
                <w:spacing w:val="15"/>
                <w:sz w:val="20"/>
                <w:szCs w:val="20"/>
              </w:rPr>
              <w:t xml:space="preserve"> </w:t>
            </w:r>
            <w:r>
              <w:rPr>
                <w:spacing w:val="4"/>
                <w:sz w:val="20"/>
                <w:szCs w:val="20"/>
              </w:rPr>
              <w:t>人：</w:t>
            </w:r>
            <w:r>
              <w:rPr>
                <w:rFonts w:hint="eastAsia"/>
                <w:spacing w:val="4"/>
                <w:sz w:val="20"/>
                <w:szCs w:val="20"/>
                <w:lang w:val="zh-CN"/>
              </w:rPr>
              <w:t>徐珊珊、司红卫、徐远中、吴金华、李志强</w:t>
            </w:r>
          </w:p>
          <w:p w14:paraId="4F3870D4">
            <w:pPr>
              <w:pStyle w:val="11"/>
              <w:spacing w:before="107" w:line="228" w:lineRule="auto"/>
              <w:ind w:left="114"/>
              <w:rPr>
                <w:sz w:val="20"/>
                <w:szCs w:val="20"/>
              </w:rPr>
            </w:pPr>
            <w:r>
              <w:rPr>
                <w:spacing w:val="5"/>
                <w:sz w:val="20"/>
                <w:szCs w:val="20"/>
              </w:rPr>
              <w:t>联系电话：</w:t>
            </w:r>
            <w:r>
              <w:rPr>
                <w:rFonts w:hint="eastAsia"/>
                <w:spacing w:val="4"/>
                <w:sz w:val="20"/>
                <w:szCs w:val="20"/>
                <w:lang w:eastAsia="zh-CN"/>
              </w:rPr>
              <w:t>18626925560</w:t>
            </w:r>
          </w:p>
        </w:tc>
      </w:tr>
      <w:tr w14:paraId="28BE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1FA64E15">
            <w:pPr>
              <w:pStyle w:val="11"/>
              <w:spacing w:before="76" w:line="269" w:lineRule="exact"/>
              <w:ind w:left="309"/>
              <w:rPr>
                <w:sz w:val="20"/>
                <w:szCs w:val="20"/>
              </w:rPr>
            </w:pPr>
            <w:r>
              <w:rPr>
                <w:position w:val="1"/>
                <w:sz w:val="20"/>
                <w:szCs w:val="20"/>
              </w:rPr>
              <w:t>1.1.4</w:t>
            </w:r>
          </w:p>
        </w:tc>
        <w:tc>
          <w:tcPr>
            <w:tcW w:w="2538" w:type="dxa"/>
            <w:vAlign w:val="top"/>
          </w:tcPr>
          <w:p w14:paraId="70B92E13">
            <w:pPr>
              <w:pStyle w:val="11"/>
              <w:spacing w:before="110" w:line="226" w:lineRule="auto"/>
              <w:ind w:left="855"/>
              <w:rPr>
                <w:sz w:val="20"/>
                <w:szCs w:val="20"/>
              </w:rPr>
            </w:pPr>
            <w:r>
              <w:rPr>
                <w:spacing w:val="6"/>
                <w:sz w:val="20"/>
                <w:szCs w:val="20"/>
              </w:rPr>
              <w:t>项目名称</w:t>
            </w:r>
          </w:p>
        </w:tc>
        <w:tc>
          <w:tcPr>
            <w:tcW w:w="6184" w:type="dxa"/>
            <w:vAlign w:val="top"/>
          </w:tcPr>
          <w:p w14:paraId="01E85268">
            <w:pPr>
              <w:pStyle w:val="11"/>
              <w:spacing w:before="110" w:line="226" w:lineRule="auto"/>
              <w:ind w:left="117"/>
              <w:rPr>
                <w:rFonts w:hint="eastAsia" w:eastAsia="宋体"/>
                <w:sz w:val="20"/>
                <w:szCs w:val="20"/>
                <w:lang w:eastAsia="zh-CN"/>
              </w:rPr>
            </w:pPr>
            <w:r>
              <w:rPr>
                <w:rFonts w:hint="eastAsia"/>
                <w:spacing w:val="9"/>
                <w:sz w:val="20"/>
                <w:szCs w:val="20"/>
                <w:lang w:eastAsia="zh-CN"/>
              </w:rPr>
              <w:t>二道区社会治理指挥中心综合平台运维项目2026</w:t>
            </w:r>
          </w:p>
        </w:tc>
      </w:tr>
      <w:tr w14:paraId="435E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43217E3C">
            <w:pPr>
              <w:pStyle w:val="11"/>
              <w:spacing w:before="76" w:line="268" w:lineRule="exact"/>
              <w:ind w:left="309"/>
              <w:rPr>
                <w:sz w:val="20"/>
                <w:szCs w:val="20"/>
              </w:rPr>
            </w:pPr>
            <w:r>
              <w:rPr>
                <w:position w:val="1"/>
                <w:sz w:val="20"/>
                <w:szCs w:val="20"/>
              </w:rPr>
              <w:t>1.1.5</w:t>
            </w:r>
          </w:p>
        </w:tc>
        <w:tc>
          <w:tcPr>
            <w:tcW w:w="2538" w:type="dxa"/>
            <w:vAlign w:val="top"/>
          </w:tcPr>
          <w:p w14:paraId="78B3C609">
            <w:pPr>
              <w:pStyle w:val="11"/>
              <w:spacing w:before="110" w:line="226" w:lineRule="auto"/>
              <w:ind w:left="855"/>
              <w:rPr>
                <w:sz w:val="20"/>
                <w:szCs w:val="20"/>
              </w:rPr>
            </w:pPr>
            <w:r>
              <w:rPr>
                <w:spacing w:val="6"/>
                <w:sz w:val="20"/>
                <w:szCs w:val="20"/>
              </w:rPr>
              <w:t>项目编号</w:t>
            </w:r>
          </w:p>
        </w:tc>
        <w:tc>
          <w:tcPr>
            <w:tcW w:w="6184" w:type="dxa"/>
            <w:vAlign w:val="top"/>
          </w:tcPr>
          <w:p w14:paraId="7905C6AE">
            <w:pPr>
              <w:pStyle w:val="11"/>
              <w:spacing w:before="110" w:line="226" w:lineRule="auto"/>
              <w:ind w:left="113"/>
              <w:rPr>
                <w:rFonts w:hint="eastAsia" w:eastAsia="宋体"/>
                <w:sz w:val="20"/>
                <w:szCs w:val="20"/>
                <w:lang w:eastAsia="zh-CN"/>
              </w:rPr>
            </w:pPr>
            <w:r>
              <w:rPr>
                <w:rFonts w:hint="eastAsia" w:eastAsia="宋体"/>
                <w:sz w:val="20"/>
                <w:szCs w:val="20"/>
                <w:lang w:eastAsia="zh-CN"/>
              </w:rPr>
              <w:t>ED-2026-04-00035-CGXM2026220105000013</w:t>
            </w:r>
          </w:p>
        </w:tc>
      </w:tr>
      <w:tr w14:paraId="7FAF8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1BF377C9">
            <w:pPr>
              <w:pStyle w:val="11"/>
              <w:spacing w:before="75" w:line="269" w:lineRule="exact"/>
              <w:ind w:left="305"/>
              <w:rPr>
                <w:sz w:val="20"/>
                <w:szCs w:val="20"/>
              </w:rPr>
            </w:pPr>
            <w:r>
              <w:rPr>
                <w:position w:val="1"/>
                <w:sz w:val="20"/>
                <w:szCs w:val="20"/>
              </w:rPr>
              <w:t>l.2.1</w:t>
            </w:r>
          </w:p>
        </w:tc>
        <w:tc>
          <w:tcPr>
            <w:tcW w:w="2538" w:type="dxa"/>
            <w:vAlign w:val="top"/>
          </w:tcPr>
          <w:p w14:paraId="0BB19D91">
            <w:pPr>
              <w:pStyle w:val="11"/>
              <w:spacing w:before="109" w:line="227" w:lineRule="auto"/>
              <w:ind w:left="383"/>
              <w:rPr>
                <w:sz w:val="20"/>
                <w:szCs w:val="20"/>
              </w:rPr>
            </w:pPr>
            <w:r>
              <w:rPr>
                <w:spacing w:val="7"/>
                <w:sz w:val="20"/>
                <w:szCs w:val="20"/>
              </w:rPr>
              <w:t>预算金额/最高限价</w:t>
            </w:r>
          </w:p>
        </w:tc>
        <w:tc>
          <w:tcPr>
            <w:tcW w:w="6184" w:type="dxa"/>
            <w:vAlign w:val="top"/>
          </w:tcPr>
          <w:p w14:paraId="0DAE42FC">
            <w:pPr>
              <w:pStyle w:val="11"/>
              <w:spacing w:before="109" w:line="227" w:lineRule="auto"/>
              <w:ind w:left="129"/>
              <w:rPr>
                <w:sz w:val="20"/>
                <w:szCs w:val="20"/>
              </w:rPr>
            </w:pPr>
            <w:r>
              <w:rPr>
                <w:spacing w:val="1"/>
                <w:sz w:val="20"/>
                <w:szCs w:val="20"/>
              </w:rPr>
              <w:t>12</w:t>
            </w:r>
            <w:r>
              <w:rPr>
                <w:rFonts w:hint="eastAsia"/>
                <w:spacing w:val="1"/>
                <w:sz w:val="20"/>
                <w:szCs w:val="20"/>
                <w:lang w:val="en-US" w:eastAsia="zh-CN"/>
              </w:rPr>
              <w:t>25</w:t>
            </w:r>
            <w:r>
              <w:rPr>
                <w:spacing w:val="1"/>
                <w:sz w:val="20"/>
                <w:szCs w:val="20"/>
              </w:rPr>
              <w:t>000元</w:t>
            </w:r>
          </w:p>
        </w:tc>
      </w:tr>
      <w:tr w14:paraId="0FBE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00" w:type="dxa"/>
            <w:vAlign w:val="top"/>
          </w:tcPr>
          <w:p w14:paraId="09FC6823">
            <w:pPr>
              <w:pStyle w:val="11"/>
              <w:spacing w:before="77" w:line="269" w:lineRule="exact"/>
              <w:ind w:left="309"/>
              <w:rPr>
                <w:sz w:val="20"/>
                <w:szCs w:val="20"/>
              </w:rPr>
            </w:pPr>
            <w:r>
              <w:rPr>
                <w:position w:val="1"/>
                <w:sz w:val="20"/>
                <w:szCs w:val="20"/>
              </w:rPr>
              <w:t>1.2.2</w:t>
            </w:r>
          </w:p>
        </w:tc>
        <w:tc>
          <w:tcPr>
            <w:tcW w:w="2538" w:type="dxa"/>
            <w:vAlign w:val="top"/>
          </w:tcPr>
          <w:p w14:paraId="3F65624D">
            <w:pPr>
              <w:pStyle w:val="11"/>
              <w:spacing w:before="110" w:line="228" w:lineRule="auto"/>
              <w:ind w:left="860"/>
              <w:rPr>
                <w:sz w:val="20"/>
                <w:szCs w:val="20"/>
              </w:rPr>
            </w:pPr>
            <w:r>
              <w:rPr>
                <w:spacing w:val="5"/>
                <w:sz w:val="20"/>
                <w:szCs w:val="20"/>
              </w:rPr>
              <w:t>资金来源</w:t>
            </w:r>
          </w:p>
        </w:tc>
        <w:tc>
          <w:tcPr>
            <w:tcW w:w="6184" w:type="dxa"/>
            <w:vAlign w:val="top"/>
          </w:tcPr>
          <w:p w14:paraId="215A09DA">
            <w:pPr>
              <w:pStyle w:val="11"/>
              <w:spacing w:before="110" w:line="228" w:lineRule="auto"/>
              <w:ind w:left="114"/>
              <w:rPr>
                <w:sz w:val="20"/>
                <w:szCs w:val="20"/>
              </w:rPr>
            </w:pPr>
            <w:r>
              <w:rPr>
                <w:spacing w:val="7"/>
                <w:sz w:val="20"/>
                <w:szCs w:val="20"/>
              </w:rPr>
              <w:t>年初预算</w:t>
            </w:r>
          </w:p>
        </w:tc>
      </w:tr>
      <w:tr w14:paraId="2DF53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5DFAAA8B">
            <w:pPr>
              <w:pStyle w:val="11"/>
              <w:spacing w:before="76" w:line="269" w:lineRule="exact"/>
              <w:ind w:left="309"/>
              <w:rPr>
                <w:sz w:val="20"/>
                <w:szCs w:val="20"/>
              </w:rPr>
            </w:pPr>
            <w:r>
              <w:rPr>
                <w:position w:val="1"/>
                <w:sz w:val="20"/>
                <w:szCs w:val="20"/>
              </w:rPr>
              <w:t>1.2.3</w:t>
            </w:r>
          </w:p>
        </w:tc>
        <w:tc>
          <w:tcPr>
            <w:tcW w:w="2538" w:type="dxa"/>
            <w:vAlign w:val="top"/>
          </w:tcPr>
          <w:p w14:paraId="1B6FF430">
            <w:pPr>
              <w:pStyle w:val="11"/>
              <w:spacing w:before="110" w:line="226" w:lineRule="auto"/>
              <w:ind w:left="869"/>
              <w:rPr>
                <w:sz w:val="20"/>
                <w:szCs w:val="20"/>
              </w:rPr>
            </w:pPr>
            <w:r>
              <w:rPr>
                <w:spacing w:val="2"/>
                <w:sz w:val="20"/>
                <w:szCs w:val="20"/>
              </w:rPr>
              <w:t>出资比例</w:t>
            </w:r>
          </w:p>
        </w:tc>
        <w:tc>
          <w:tcPr>
            <w:tcW w:w="6184" w:type="dxa"/>
            <w:vAlign w:val="top"/>
          </w:tcPr>
          <w:p w14:paraId="35ED937A">
            <w:pPr>
              <w:pStyle w:val="11"/>
              <w:spacing w:before="110" w:line="226" w:lineRule="auto"/>
              <w:ind w:left="129"/>
              <w:rPr>
                <w:sz w:val="20"/>
                <w:szCs w:val="20"/>
              </w:rPr>
            </w:pPr>
            <w:r>
              <w:rPr>
                <w:spacing w:val="-2"/>
                <w:sz w:val="20"/>
                <w:szCs w:val="20"/>
              </w:rPr>
              <w:t>100%</w:t>
            </w:r>
          </w:p>
        </w:tc>
      </w:tr>
      <w:tr w14:paraId="66C9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1A2A0602">
            <w:pPr>
              <w:pStyle w:val="11"/>
              <w:spacing w:before="76" w:line="268" w:lineRule="exact"/>
              <w:ind w:left="309"/>
              <w:rPr>
                <w:sz w:val="20"/>
                <w:szCs w:val="20"/>
              </w:rPr>
            </w:pPr>
            <w:r>
              <w:rPr>
                <w:position w:val="1"/>
                <w:sz w:val="20"/>
                <w:szCs w:val="20"/>
              </w:rPr>
              <w:t>1.2.4</w:t>
            </w:r>
          </w:p>
        </w:tc>
        <w:tc>
          <w:tcPr>
            <w:tcW w:w="2538" w:type="dxa"/>
            <w:vAlign w:val="top"/>
          </w:tcPr>
          <w:p w14:paraId="4FFA6E63">
            <w:pPr>
              <w:pStyle w:val="11"/>
              <w:spacing w:before="110" w:line="226" w:lineRule="auto"/>
              <w:ind w:left="652"/>
              <w:rPr>
                <w:sz w:val="20"/>
                <w:szCs w:val="20"/>
              </w:rPr>
            </w:pPr>
            <w:r>
              <w:rPr>
                <w:spacing w:val="6"/>
                <w:sz w:val="20"/>
                <w:szCs w:val="20"/>
              </w:rPr>
              <w:t>资金落实情况</w:t>
            </w:r>
          </w:p>
        </w:tc>
        <w:tc>
          <w:tcPr>
            <w:tcW w:w="6184" w:type="dxa"/>
            <w:vAlign w:val="top"/>
          </w:tcPr>
          <w:p w14:paraId="1D1C370E">
            <w:pPr>
              <w:pStyle w:val="11"/>
              <w:spacing w:before="110" w:line="226" w:lineRule="auto"/>
              <w:ind w:left="136"/>
              <w:rPr>
                <w:sz w:val="20"/>
                <w:szCs w:val="20"/>
              </w:rPr>
            </w:pPr>
            <w:r>
              <w:rPr>
                <w:spacing w:val="-1"/>
                <w:sz w:val="20"/>
                <w:szCs w:val="20"/>
              </w:rPr>
              <w:t>已落实</w:t>
            </w:r>
          </w:p>
        </w:tc>
      </w:tr>
      <w:tr w14:paraId="424F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0" w:type="dxa"/>
            <w:vAlign w:val="top"/>
          </w:tcPr>
          <w:p w14:paraId="4F9BC3A3">
            <w:pPr>
              <w:spacing w:line="314" w:lineRule="auto"/>
              <w:rPr>
                <w:rFonts w:ascii="Arial"/>
                <w:sz w:val="21"/>
              </w:rPr>
            </w:pPr>
          </w:p>
          <w:p w14:paraId="05ACD5C9">
            <w:pPr>
              <w:spacing w:line="314" w:lineRule="auto"/>
              <w:rPr>
                <w:rFonts w:ascii="Arial"/>
                <w:sz w:val="21"/>
              </w:rPr>
            </w:pPr>
          </w:p>
          <w:p w14:paraId="52BF2112">
            <w:pPr>
              <w:pStyle w:val="11"/>
              <w:spacing w:before="65" w:line="269" w:lineRule="exact"/>
              <w:ind w:left="309"/>
              <w:rPr>
                <w:sz w:val="20"/>
                <w:szCs w:val="20"/>
              </w:rPr>
            </w:pPr>
            <w:r>
              <w:rPr>
                <w:position w:val="1"/>
                <w:sz w:val="20"/>
                <w:szCs w:val="20"/>
              </w:rPr>
              <w:t>1.3.1</w:t>
            </w:r>
          </w:p>
        </w:tc>
        <w:tc>
          <w:tcPr>
            <w:tcW w:w="2538" w:type="dxa"/>
            <w:vAlign w:val="top"/>
          </w:tcPr>
          <w:p w14:paraId="24815070">
            <w:pPr>
              <w:spacing w:line="331" w:lineRule="auto"/>
              <w:rPr>
                <w:rFonts w:ascii="Arial"/>
                <w:sz w:val="21"/>
              </w:rPr>
            </w:pPr>
          </w:p>
          <w:p w14:paraId="3E4E3C4C">
            <w:pPr>
              <w:spacing w:line="331" w:lineRule="auto"/>
              <w:rPr>
                <w:rFonts w:ascii="Arial"/>
                <w:sz w:val="21"/>
              </w:rPr>
            </w:pPr>
          </w:p>
          <w:p w14:paraId="2171693E">
            <w:pPr>
              <w:pStyle w:val="11"/>
              <w:spacing w:before="65" w:line="228" w:lineRule="auto"/>
              <w:ind w:left="851"/>
              <w:rPr>
                <w:sz w:val="20"/>
                <w:szCs w:val="20"/>
              </w:rPr>
            </w:pPr>
            <w:r>
              <w:rPr>
                <w:spacing w:val="7"/>
                <w:sz w:val="20"/>
                <w:szCs w:val="20"/>
              </w:rPr>
              <w:t>服务需求</w:t>
            </w:r>
          </w:p>
        </w:tc>
        <w:tc>
          <w:tcPr>
            <w:tcW w:w="6184" w:type="dxa"/>
            <w:vAlign w:val="top"/>
          </w:tcPr>
          <w:p w14:paraId="6FC539FF">
            <w:pPr>
              <w:pStyle w:val="11"/>
              <w:spacing w:before="142" w:line="335" w:lineRule="auto"/>
              <w:ind w:left="113" w:right="106" w:firstLine="1"/>
              <w:jc w:val="both"/>
              <w:rPr>
                <w:sz w:val="20"/>
                <w:szCs w:val="20"/>
              </w:rPr>
            </w:pPr>
            <w:r>
              <w:rPr>
                <w:spacing w:val="13"/>
                <w:sz w:val="20"/>
                <w:szCs w:val="20"/>
              </w:rPr>
              <w:t>长春市二道区社会治理指挥中心综合平台全部</w:t>
            </w:r>
            <w:r>
              <w:rPr>
                <w:spacing w:val="12"/>
                <w:sz w:val="20"/>
                <w:szCs w:val="20"/>
              </w:rPr>
              <w:t>在用视频监控设备</w:t>
            </w:r>
            <w:r>
              <w:rPr>
                <w:spacing w:val="13"/>
                <w:sz w:val="20"/>
                <w:szCs w:val="20"/>
              </w:rPr>
              <w:t>及引电线路日常巡查、运行维护、故障维修排查，</w:t>
            </w:r>
            <w:r>
              <w:rPr>
                <w:spacing w:val="12"/>
                <w:sz w:val="20"/>
                <w:szCs w:val="20"/>
              </w:rPr>
              <w:t>对损坏的点位</w:t>
            </w:r>
            <w:r>
              <w:rPr>
                <w:spacing w:val="13"/>
                <w:sz w:val="20"/>
                <w:szCs w:val="20"/>
              </w:rPr>
              <w:t>设备进行更换。点位分布二道区行政区域内，详见</w:t>
            </w:r>
            <w:r>
              <w:rPr>
                <w:spacing w:val="12"/>
                <w:sz w:val="20"/>
                <w:szCs w:val="20"/>
              </w:rPr>
              <w:t>服务需求及技</w:t>
            </w:r>
            <w:r>
              <w:rPr>
                <w:spacing w:val="5"/>
                <w:sz w:val="20"/>
                <w:szCs w:val="20"/>
              </w:rPr>
              <w:t>术要求。</w:t>
            </w:r>
          </w:p>
        </w:tc>
      </w:tr>
      <w:tr w14:paraId="4C1F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1E7191CA">
            <w:pPr>
              <w:pStyle w:val="11"/>
              <w:spacing w:before="79" w:line="269" w:lineRule="exact"/>
              <w:ind w:left="309"/>
              <w:rPr>
                <w:sz w:val="20"/>
                <w:szCs w:val="20"/>
              </w:rPr>
            </w:pPr>
            <w:r>
              <w:rPr>
                <w:position w:val="1"/>
                <w:sz w:val="20"/>
                <w:szCs w:val="20"/>
              </w:rPr>
              <w:t>1.3.2</w:t>
            </w:r>
          </w:p>
        </w:tc>
        <w:tc>
          <w:tcPr>
            <w:tcW w:w="2538" w:type="dxa"/>
            <w:vAlign w:val="top"/>
          </w:tcPr>
          <w:p w14:paraId="779E1719">
            <w:pPr>
              <w:pStyle w:val="11"/>
              <w:spacing w:before="113" w:line="227" w:lineRule="auto"/>
              <w:ind w:left="851"/>
              <w:rPr>
                <w:sz w:val="20"/>
                <w:szCs w:val="20"/>
              </w:rPr>
            </w:pPr>
            <w:r>
              <w:rPr>
                <w:spacing w:val="7"/>
                <w:sz w:val="20"/>
                <w:szCs w:val="20"/>
              </w:rPr>
              <w:t>服务期限</w:t>
            </w:r>
          </w:p>
        </w:tc>
        <w:tc>
          <w:tcPr>
            <w:tcW w:w="6184" w:type="dxa"/>
            <w:vAlign w:val="top"/>
          </w:tcPr>
          <w:p w14:paraId="484BBE9C">
            <w:pPr>
              <w:pStyle w:val="11"/>
              <w:spacing w:before="113" w:line="227" w:lineRule="auto"/>
              <w:ind w:left="114"/>
              <w:rPr>
                <w:sz w:val="20"/>
                <w:szCs w:val="20"/>
              </w:rPr>
            </w:pPr>
            <w:r>
              <w:rPr>
                <w:spacing w:val="8"/>
                <w:sz w:val="20"/>
                <w:szCs w:val="20"/>
              </w:rPr>
              <w:t>合同签订之日起1年</w:t>
            </w:r>
          </w:p>
        </w:tc>
      </w:tr>
      <w:tr w14:paraId="7BFD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00" w:type="dxa"/>
            <w:vAlign w:val="top"/>
          </w:tcPr>
          <w:p w14:paraId="331DDD5E">
            <w:pPr>
              <w:pStyle w:val="11"/>
              <w:spacing w:before="99" w:line="268" w:lineRule="exact"/>
              <w:ind w:left="309"/>
              <w:rPr>
                <w:sz w:val="20"/>
                <w:szCs w:val="20"/>
              </w:rPr>
            </w:pPr>
            <w:r>
              <w:rPr>
                <w:position w:val="1"/>
                <w:sz w:val="20"/>
                <w:szCs w:val="20"/>
              </w:rPr>
              <w:t>1.3.3</w:t>
            </w:r>
          </w:p>
        </w:tc>
        <w:tc>
          <w:tcPr>
            <w:tcW w:w="2538" w:type="dxa"/>
            <w:vAlign w:val="top"/>
          </w:tcPr>
          <w:p w14:paraId="551A4098">
            <w:pPr>
              <w:pStyle w:val="11"/>
              <w:spacing w:before="133" w:line="228" w:lineRule="auto"/>
              <w:ind w:left="536"/>
              <w:rPr>
                <w:sz w:val="20"/>
                <w:szCs w:val="20"/>
              </w:rPr>
            </w:pPr>
            <w:r>
              <w:rPr>
                <w:spacing w:val="8"/>
                <w:sz w:val="20"/>
                <w:szCs w:val="20"/>
              </w:rPr>
              <w:t>验收标准及要求</w:t>
            </w:r>
          </w:p>
        </w:tc>
        <w:tc>
          <w:tcPr>
            <w:tcW w:w="6184" w:type="dxa"/>
            <w:vAlign w:val="top"/>
          </w:tcPr>
          <w:p w14:paraId="67FD9FBA">
            <w:pPr>
              <w:pStyle w:val="11"/>
              <w:spacing w:before="133" w:line="228" w:lineRule="auto"/>
              <w:ind w:left="113"/>
              <w:rPr>
                <w:sz w:val="20"/>
                <w:szCs w:val="20"/>
              </w:rPr>
            </w:pPr>
            <w:r>
              <w:rPr>
                <w:spacing w:val="8"/>
                <w:sz w:val="20"/>
                <w:szCs w:val="20"/>
              </w:rPr>
              <w:t>确保平台监控视频在线率98.5%以上（详见需求明细表服务指标）</w:t>
            </w:r>
          </w:p>
        </w:tc>
      </w:tr>
      <w:tr w14:paraId="690C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00" w:type="dxa"/>
            <w:vAlign w:val="top"/>
          </w:tcPr>
          <w:p w14:paraId="5E0BC751">
            <w:pPr>
              <w:pStyle w:val="11"/>
              <w:spacing w:before="296" w:line="268" w:lineRule="exact"/>
              <w:ind w:left="309"/>
              <w:rPr>
                <w:sz w:val="20"/>
                <w:szCs w:val="20"/>
              </w:rPr>
            </w:pPr>
            <w:r>
              <w:rPr>
                <w:position w:val="1"/>
                <w:sz w:val="20"/>
                <w:szCs w:val="20"/>
              </w:rPr>
              <w:t>1.3.4</w:t>
            </w:r>
          </w:p>
        </w:tc>
        <w:tc>
          <w:tcPr>
            <w:tcW w:w="2538" w:type="dxa"/>
            <w:vAlign w:val="top"/>
          </w:tcPr>
          <w:p w14:paraId="1F2344CB">
            <w:pPr>
              <w:spacing w:line="266" w:lineRule="auto"/>
              <w:rPr>
                <w:rFonts w:ascii="Arial"/>
                <w:sz w:val="21"/>
              </w:rPr>
            </w:pPr>
          </w:p>
          <w:p w14:paraId="473AEB85">
            <w:pPr>
              <w:pStyle w:val="11"/>
              <w:spacing w:before="65" w:line="228" w:lineRule="auto"/>
              <w:ind w:left="851"/>
              <w:rPr>
                <w:sz w:val="20"/>
                <w:szCs w:val="20"/>
              </w:rPr>
            </w:pPr>
            <w:r>
              <w:rPr>
                <w:spacing w:val="7"/>
                <w:sz w:val="20"/>
                <w:szCs w:val="20"/>
              </w:rPr>
              <w:t>服务标准</w:t>
            </w:r>
          </w:p>
        </w:tc>
        <w:tc>
          <w:tcPr>
            <w:tcW w:w="6184" w:type="dxa"/>
            <w:vAlign w:val="top"/>
          </w:tcPr>
          <w:p w14:paraId="290E54EC">
            <w:pPr>
              <w:pStyle w:val="11"/>
              <w:spacing w:before="142" w:line="301" w:lineRule="auto"/>
              <w:ind w:left="113" w:right="109"/>
              <w:rPr>
                <w:sz w:val="20"/>
                <w:szCs w:val="20"/>
              </w:rPr>
            </w:pPr>
            <w:r>
              <w:rPr>
                <w:spacing w:val="6"/>
                <w:sz w:val="20"/>
                <w:szCs w:val="20"/>
              </w:rPr>
              <w:t>优质服务，确保平台监控视频在线率98.5%以上（详见需求明细表</w:t>
            </w:r>
            <w:r>
              <w:rPr>
                <w:spacing w:val="5"/>
                <w:sz w:val="20"/>
                <w:szCs w:val="20"/>
              </w:rPr>
              <w:t>服务指标）</w:t>
            </w:r>
          </w:p>
        </w:tc>
      </w:tr>
      <w:tr w14:paraId="54CA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1100" w:type="dxa"/>
            <w:vAlign w:val="top"/>
          </w:tcPr>
          <w:p w14:paraId="2998942F">
            <w:pPr>
              <w:spacing w:line="270" w:lineRule="auto"/>
              <w:rPr>
                <w:rFonts w:ascii="Arial"/>
                <w:sz w:val="21"/>
              </w:rPr>
            </w:pPr>
          </w:p>
          <w:p w14:paraId="2838DD79">
            <w:pPr>
              <w:spacing w:line="270" w:lineRule="auto"/>
              <w:rPr>
                <w:rFonts w:ascii="Arial"/>
                <w:sz w:val="21"/>
              </w:rPr>
            </w:pPr>
          </w:p>
          <w:p w14:paraId="52A6F52A">
            <w:pPr>
              <w:spacing w:line="270" w:lineRule="auto"/>
              <w:rPr>
                <w:rFonts w:ascii="Arial"/>
                <w:sz w:val="21"/>
              </w:rPr>
            </w:pPr>
          </w:p>
          <w:p w14:paraId="74434166">
            <w:pPr>
              <w:spacing w:line="270" w:lineRule="auto"/>
              <w:rPr>
                <w:rFonts w:ascii="Arial"/>
                <w:sz w:val="21"/>
              </w:rPr>
            </w:pPr>
          </w:p>
          <w:p w14:paraId="0F7FE7D7">
            <w:pPr>
              <w:spacing w:line="270" w:lineRule="auto"/>
              <w:rPr>
                <w:rFonts w:ascii="Arial"/>
                <w:sz w:val="21"/>
              </w:rPr>
            </w:pPr>
          </w:p>
          <w:p w14:paraId="675EB7D8">
            <w:pPr>
              <w:spacing w:line="271" w:lineRule="auto"/>
              <w:rPr>
                <w:rFonts w:ascii="Arial"/>
                <w:sz w:val="21"/>
              </w:rPr>
            </w:pPr>
          </w:p>
          <w:p w14:paraId="38B21A16">
            <w:pPr>
              <w:pStyle w:val="11"/>
              <w:spacing w:before="65" w:line="269" w:lineRule="exact"/>
              <w:ind w:left="309"/>
              <w:rPr>
                <w:sz w:val="20"/>
                <w:szCs w:val="20"/>
              </w:rPr>
            </w:pPr>
            <w:r>
              <w:rPr>
                <w:position w:val="1"/>
                <w:sz w:val="20"/>
                <w:szCs w:val="20"/>
              </w:rPr>
              <w:t>1.4.1</w:t>
            </w:r>
          </w:p>
        </w:tc>
        <w:tc>
          <w:tcPr>
            <w:tcW w:w="2538" w:type="dxa"/>
            <w:vAlign w:val="top"/>
          </w:tcPr>
          <w:p w14:paraId="15017747">
            <w:pPr>
              <w:spacing w:line="245" w:lineRule="auto"/>
              <w:rPr>
                <w:rFonts w:ascii="Arial"/>
                <w:sz w:val="21"/>
              </w:rPr>
            </w:pPr>
          </w:p>
          <w:p w14:paraId="3ACCE295">
            <w:pPr>
              <w:spacing w:line="246" w:lineRule="auto"/>
              <w:rPr>
                <w:rFonts w:ascii="Arial"/>
                <w:sz w:val="21"/>
              </w:rPr>
            </w:pPr>
          </w:p>
          <w:p w14:paraId="3BD99572">
            <w:pPr>
              <w:spacing w:line="246" w:lineRule="auto"/>
              <w:rPr>
                <w:rFonts w:ascii="Arial"/>
                <w:sz w:val="21"/>
              </w:rPr>
            </w:pPr>
          </w:p>
          <w:p w14:paraId="7923F044">
            <w:pPr>
              <w:spacing w:line="246" w:lineRule="auto"/>
              <w:rPr>
                <w:rFonts w:ascii="Arial"/>
                <w:sz w:val="21"/>
              </w:rPr>
            </w:pPr>
          </w:p>
          <w:p w14:paraId="62D971B6">
            <w:pPr>
              <w:spacing w:line="246" w:lineRule="auto"/>
              <w:rPr>
                <w:rFonts w:ascii="Arial"/>
                <w:sz w:val="21"/>
              </w:rPr>
            </w:pPr>
          </w:p>
          <w:p w14:paraId="3435258F">
            <w:pPr>
              <w:spacing w:line="246" w:lineRule="auto"/>
              <w:rPr>
                <w:rFonts w:ascii="Arial"/>
                <w:sz w:val="21"/>
              </w:rPr>
            </w:pPr>
          </w:p>
          <w:p w14:paraId="1EC8C828">
            <w:pPr>
              <w:pStyle w:val="11"/>
              <w:spacing w:before="65" w:line="228" w:lineRule="auto"/>
              <w:ind w:left="117"/>
              <w:rPr>
                <w:sz w:val="20"/>
                <w:szCs w:val="20"/>
              </w:rPr>
            </w:pPr>
            <w:r>
              <w:rPr>
                <w:spacing w:val="9"/>
                <w:sz w:val="20"/>
                <w:szCs w:val="20"/>
              </w:rPr>
              <w:t>供应商资质条件、能力和</w:t>
            </w:r>
          </w:p>
          <w:p w14:paraId="4DB0AA1A">
            <w:pPr>
              <w:pStyle w:val="11"/>
              <w:spacing w:before="113" w:line="228" w:lineRule="auto"/>
              <w:ind w:left="1063"/>
              <w:rPr>
                <w:sz w:val="20"/>
                <w:szCs w:val="20"/>
              </w:rPr>
            </w:pPr>
            <w:r>
              <w:rPr>
                <w:spacing w:val="4"/>
                <w:sz w:val="20"/>
                <w:szCs w:val="20"/>
              </w:rPr>
              <w:t>信誉</w:t>
            </w:r>
          </w:p>
        </w:tc>
        <w:tc>
          <w:tcPr>
            <w:tcW w:w="6184" w:type="dxa"/>
            <w:vAlign w:val="top"/>
          </w:tcPr>
          <w:p w14:paraId="4B62CD2E">
            <w:pPr>
              <w:pStyle w:val="11"/>
              <w:spacing w:before="143" w:line="228" w:lineRule="auto"/>
              <w:ind w:left="129"/>
              <w:rPr>
                <w:sz w:val="20"/>
                <w:szCs w:val="20"/>
              </w:rPr>
            </w:pPr>
            <w:r>
              <w:rPr>
                <w:spacing w:val="8"/>
                <w:sz w:val="20"/>
                <w:szCs w:val="20"/>
              </w:rPr>
              <w:t>1.满足《中华人民共和国政府采购法》第二十二条规定；</w:t>
            </w:r>
          </w:p>
          <w:p w14:paraId="3E8A928B">
            <w:pPr>
              <w:pStyle w:val="11"/>
              <w:spacing w:before="151" w:line="370" w:lineRule="auto"/>
              <w:ind w:left="113" w:right="106" w:firstLine="3"/>
              <w:rPr>
                <w:sz w:val="20"/>
                <w:szCs w:val="20"/>
              </w:rPr>
            </w:pPr>
            <w:r>
              <w:rPr>
                <w:spacing w:val="12"/>
                <w:sz w:val="20"/>
                <w:szCs w:val="20"/>
              </w:rPr>
              <w:t>2.落实政府采购政策需满足的资格要求：本项目专门面向中小企</w:t>
            </w:r>
            <w:r>
              <w:rPr>
                <w:spacing w:val="5"/>
                <w:sz w:val="20"/>
                <w:szCs w:val="20"/>
              </w:rPr>
              <w:t>业采购。</w:t>
            </w:r>
          </w:p>
          <w:p w14:paraId="3DD6DEB6">
            <w:pPr>
              <w:pStyle w:val="11"/>
              <w:spacing w:before="3" w:line="346" w:lineRule="auto"/>
              <w:ind w:left="112" w:right="106" w:firstLine="1"/>
              <w:jc w:val="both"/>
              <w:rPr>
                <w:sz w:val="20"/>
                <w:szCs w:val="20"/>
              </w:rPr>
            </w:pPr>
            <w:r>
              <w:rPr>
                <w:spacing w:val="13"/>
                <w:sz w:val="20"/>
                <w:szCs w:val="20"/>
              </w:rPr>
              <w:t>供应商应为中小微企业、监狱企业、残疾人福利</w:t>
            </w:r>
            <w:r>
              <w:rPr>
                <w:spacing w:val="12"/>
                <w:sz w:val="20"/>
                <w:szCs w:val="20"/>
              </w:rPr>
              <w:t>性单位。中小微</w:t>
            </w:r>
            <w:r>
              <w:rPr>
                <w:spacing w:val="13"/>
                <w:sz w:val="20"/>
                <w:szCs w:val="20"/>
              </w:rPr>
              <w:t>企业投标的应按照关于印发《政府采购促进中小企</w:t>
            </w:r>
            <w:r>
              <w:rPr>
                <w:spacing w:val="12"/>
                <w:sz w:val="20"/>
                <w:szCs w:val="20"/>
              </w:rPr>
              <w:t>业发展管理办</w:t>
            </w:r>
            <w:r>
              <w:rPr>
                <w:spacing w:val="9"/>
                <w:sz w:val="20"/>
                <w:szCs w:val="20"/>
              </w:rPr>
              <w:t>法》的通知（财库〔2020〕46</w:t>
            </w:r>
            <w:r>
              <w:rPr>
                <w:spacing w:val="-23"/>
                <w:sz w:val="20"/>
                <w:szCs w:val="20"/>
              </w:rPr>
              <w:t xml:space="preserve"> </w:t>
            </w:r>
            <w:r>
              <w:rPr>
                <w:spacing w:val="9"/>
                <w:sz w:val="20"/>
                <w:szCs w:val="20"/>
              </w:rPr>
              <w:t>号）格式要求出具中小企业声明函</w:t>
            </w:r>
            <w:r>
              <w:rPr>
                <w:spacing w:val="13"/>
                <w:sz w:val="20"/>
                <w:szCs w:val="20"/>
              </w:rPr>
              <w:t>或残疾人福利性单位投标的应按照《关于促进残疾</w:t>
            </w:r>
            <w:r>
              <w:rPr>
                <w:spacing w:val="12"/>
                <w:sz w:val="20"/>
                <w:szCs w:val="20"/>
              </w:rPr>
              <w:t>人就业政府采</w:t>
            </w:r>
            <w:r>
              <w:rPr>
                <w:spacing w:val="6"/>
                <w:sz w:val="20"/>
                <w:szCs w:val="20"/>
              </w:rPr>
              <w:t>购政策的通知（财库〔2017〕141</w:t>
            </w:r>
            <w:r>
              <w:rPr>
                <w:spacing w:val="-36"/>
                <w:sz w:val="20"/>
                <w:szCs w:val="20"/>
              </w:rPr>
              <w:t xml:space="preserve"> </w:t>
            </w:r>
            <w:r>
              <w:rPr>
                <w:spacing w:val="6"/>
                <w:sz w:val="20"/>
                <w:szCs w:val="20"/>
              </w:rPr>
              <w:t>号）》格式要求出具残疾人福利</w:t>
            </w:r>
            <w:r>
              <w:rPr>
                <w:spacing w:val="13"/>
                <w:sz w:val="20"/>
                <w:szCs w:val="20"/>
              </w:rPr>
              <w:t>性单位声明函或监狱企业投标的应按照《财政部司</w:t>
            </w:r>
            <w:r>
              <w:rPr>
                <w:spacing w:val="12"/>
                <w:sz w:val="20"/>
                <w:szCs w:val="20"/>
              </w:rPr>
              <w:t>法部关于政府</w:t>
            </w:r>
          </w:p>
        </w:tc>
      </w:tr>
    </w:tbl>
    <w:p w14:paraId="5F0E3104">
      <w:pPr>
        <w:pStyle w:val="2"/>
      </w:pPr>
    </w:p>
    <w:p w14:paraId="19610D10">
      <w:pPr>
        <w:sectPr>
          <w:headerReference r:id="rId17" w:type="default"/>
          <w:footerReference r:id="rId18" w:type="default"/>
          <w:pgSz w:w="11907" w:h="16840"/>
          <w:pgMar w:top="400" w:right="1040" w:bottom="1112" w:left="1039" w:header="0" w:footer="878" w:gutter="0"/>
          <w:pgNumType w:fmt="decimal"/>
          <w:cols w:space="720" w:num="1"/>
        </w:sectPr>
      </w:pPr>
    </w:p>
    <w:p w14:paraId="52347BB4">
      <w:pPr>
        <w:spacing w:before="41"/>
      </w:pPr>
    </w:p>
    <w:p w14:paraId="74FBFFAF">
      <w:pPr>
        <w:spacing w:before="41"/>
      </w:pPr>
    </w:p>
    <w:p w14:paraId="026B809F">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31A5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11A86820">
            <w:pPr>
              <w:pStyle w:val="11"/>
              <w:spacing w:before="113" w:line="227" w:lineRule="auto"/>
              <w:ind w:left="345"/>
              <w:rPr>
                <w:sz w:val="20"/>
                <w:szCs w:val="20"/>
              </w:rPr>
            </w:pPr>
            <w:r>
              <w:rPr>
                <w:spacing w:val="5"/>
                <w:sz w:val="20"/>
                <w:szCs w:val="20"/>
              </w:rPr>
              <w:t>序号</w:t>
            </w:r>
          </w:p>
        </w:tc>
        <w:tc>
          <w:tcPr>
            <w:tcW w:w="2538" w:type="dxa"/>
            <w:vAlign w:val="top"/>
          </w:tcPr>
          <w:p w14:paraId="065D5E41">
            <w:pPr>
              <w:pStyle w:val="11"/>
              <w:spacing w:before="113" w:line="227" w:lineRule="auto"/>
              <w:ind w:left="853"/>
              <w:rPr>
                <w:sz w:val="20"/>
                <w:szCs w:val="20"/>
              </w:rPr>
            </w:pPr>
            <w:r>
              <w:rPr>
                <w:spacing w:val="6"/>
                <w:sz w:val="20"/>
                <w:szCs w:val="20"/>
              </w:rPr>
              <w:t>条款名称</w:t>
            </w:r>
          </w:p>
        </w:tc>
        <w:tc>
          <w:tcPr>
            <w:tcW w:w="6184" w:type="dxa"/>
            <w:vAlign w:val="top"/>
          </w:tcPr>
          <w:p w14:paraId="4282DB30">
            <w:pPr>
              <w:pStyle w:val="11"/>
              <w:spacing w:before="113" w:line="227" w:lineRule="auto"/>
              <w:ind w:left="2676"/>
              <w:rPr>
                <w:sz w:val="20"/>
                <w:szCs w:val="20"/>
              </w:rPr>
            </w:pPr>
            <w:r>
              <w:rPr>
                <w:spacing w:val="6"/>
                <w:sz w:val="20"/>
                <w:szCs w:val="20"/>
              </w:rPr>
              <w:t>编列内容</w:t>
            </w:r>
          </w:p>
        </w:tc>
      </w:tr>
      <w:tr w14:paraId="4539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3" w:hRule="atLeast"/>
        </w:trPr>
        <w:tc>
          <w:tcPr>
            <w:tcW w:w="1100" w:type="dxa"/>
            <w:vAlign w:val="top"/>
          </w:tcPr>
          <w:p w14:paraId="716F2B0B">
            <w:pPr>
              <w:rPr>
                <w:rFonts w:ascii="Arial"/>
                <w:sz w:val="21"/>
              </w:rPr>
            </w:pPr>
          </w:p>
        </w:tc>
        <w:tc>
          <w:tcPr>
            <w:tcW w:w="2538" w:type="dxa"/>
            <w:vAlign w:val="top"/>
          </w:tcPr>
          <w:p w14:paraId="2FFD0B7F">
            <w:pPr>
              <w:rPr>
                <w:rFonts w:ascii="Arial"/>
                <w:sz w:val="21"/>
              </w:rPr>
            </w:pPr>
          </w:p>
        </w:tc>
        <w:tc>
          <w:tcPr>
            <w:tcW w:w="6184" w:type="dxa"/>
            <w:vAlign w:val="top"/>
          </w:tcPr>
          <w:p w14:paraId="79F1A440">
            <w:pPr>
              <w:pStyle w:val="11"/>
              <w:spacing w:before="141" w:line="369" w:lineRule="auto"/>
              <w:ind w:left="114" w:right="106" w:hanging="1"/>
              <w:jc w:val="both"/>
              <w:rPr>
                <w:sz w:val="20"/>
                <w:szCs w:val="20"/>
              </w:rPr>
            </w:pPr>
            <w:r>
              <w:rPr>
                <w:spacing w:val="9"/>
                <w:sz w:val="20"/>
                <w:szCs w:val="20"/>
              </w:rPr>
              <w:t>采购支持监狱企业发展有关问题的通知（财库〔2014〕68</w:t>
            </w:r>
            <w:r>
              <w:rPr>
                <w:spacing w:val="-21"/>
                <w:sz w:val="20"/>
                <w:szCs w:val="20"/>
              </w:rPr>
              <w:t xml:space="preserve"> </w:t>
            </w:r>
            <w:r>
              <w:rPr>
                <w:spacing w:val="9"/>
                <w:sz w:val="20"/>
                <w:szCs w:val="20"/>
              </w:rPr>
              <w:t>号）》</w:t>
            </w:r>
            <w:r>
              <w:rPr>
                <w:spacing w:val="13"/>
                <w:sz w:val="20"/>
                <w:szCs w:val="20"/>
              </w:rPr>
              <w:t>要求提供由省级以上监狱管理局、戒毒管理局</w:t>
            </w:r>
            <w:r>
              <w:rPr>
                <w:spacing w:val="12"/>
                <w:sz w:val="20"/>
                <w:szCs w:val="20"/>
              </w:rPr>
              <w:t>（含新疆生产建设</w:t>
            </w:r>
            <w:r>
              <w:rPr>
                <w:spacing w:val="11"/>
                <w:sz w:val="20"/>
                <w:szCs w:val="20"/>
              </w:rPr>
              <w:t>兵团）</w:t>
            </w:r>
            <w:r>
              <w:rPr>
                <w:spacing w:val="-52"/>
                <w:sz w:val="20"/>
                <w:szCs w:val="20"/>
              </w:rPr>
              <w:t xml:space="preserve"> </w:t>
            </w:r>
            <w:r>
              <w:rPr>
                <w:spacing w:val="11"/>
                <w:sz w:val="20"/>
                <w:szCs w:val="20"/>
              </w:rPr>
              <w:t>出具的属于监狱企业的证明文件）本项目中小企业划分标</w:t>
            </w:r>
            <w:r>
              <w:rPr>
                <w:spacing w:val="8"/>
                <w:sz w:val="20"/>
                <w:szCs w:val="20"/>
              </w:rPr>
              <w:t>准所属行业为：其他未列明行业。</w:t>
            </w:r>
          </w:p>
          <w:p w14:paraId="1953BDE0">
            <w:pPr>
              <w:pStyle w:val="11"/>
              <w:spacing w:line="369" w:lineRule="auto"/>
              <w:ind w:left="113" w:right="106" w:firstLine="10"/>
              <w:rPr>
                <w:sz w:val="20"/>
                <w:szCs w:val="20"/>
              </w:rPr>
            </w:pPr>
            <w:r>
              <w:rPr>
                <w:spacing w:val="8"/>
                <w:sz w:val="20"/>
                <w:szCs w:val="20"/>
              </w:rPr>
              <w:t>（1）依据《中华人民共和国政府采购法》及《中华人民共和国政</w:t>
            </w:r>
            <w:r>
              <w:rPr>
                <w:spacing w:val="11"/>
                <w:sz w:val="20"/>
                <w:szCs w:val="20"/>
              </w:rPr>
              <w:t>府采购法实施条例》</w:t>
            </w:r>
            <w:r>
              <w:rPr>
                <w:spacing w:val="-50"/>
                <w:sz w:val="20"/>
                <w:szCs w:val="20"/>
              </w:rPr>
              <w:t xml:space="preserve"> </w:t>
            </w:r>
            <w:r>
              <w:rPr>
                <w:spacing w:val="11"/>
                <w:sz w:val="20"/>
                <w:szCs w:val="20"/>
              </w:rPr>
              <w:t>的有关规定，落实政府采购政策，详见磋商</w:t>
            </w:r>
            <w:r>
              <w:rPr>
                <w:spacing w:val="3"/>
                <w:sz w:val="20"/>
                <w:szCs w:val="20"/>
              </w:rPr>
              <w:t>文件；</w:t>
            </w:r>
          </w:p>
          <w:p w14:paraId="34C53F3C">
            <w:pPr>
              <w:pStyle w:val="11"/>
              <w:spacing w:before="2" w:line="369" w:lineRule="auto"/>
              <w:ind w:left="118" w:right="107" w:firstLine="5"/>
              <w:rPr>
                <w:sz w:val="20"/>
                <w:szCs w:val="20"/>
              </w:rPr>
            </w:pPr>
            <w:r>
              <w:rPr>
                <w:spacing w:val="8"/>
                <w:sz w:val="20"/>
                <w:szCs w:val="20"/>
              </w:rPr>
              <w:t>（2）《政府采购促进中小企业发展管理办法》（</w:t>
            </w:r>
            <w:r>
              <w:rPr>
                <w:spacing w:val="7"/>
                <w:sz w:val="20"/>
                <w:szCs w:val="20"/>
              </w:rPr>
              <w:t>财库〔2020〕46</w:t>
            </w:r>
            <w:r>
              <w:rPr>
                <w:spacing w:val="-5"/>
                <w:sz w:val="20"/>
                <w:szCs w:val="20"/>
              </w:rPr>
              <w:t>号</w:t>
            </w:r>
            <w:r>
              <w:rPr>
                <w:sz w:val="20"/>
                <w:szCs w:val="20"/>
              </w:rPr>
              <w:t>）；</w:t>
            </w:r>
          </w:p>
          <w:p w14:paraId="3E5534C6">
            <w:pPr>
              <w:pStyle w:val="11"/>
              <w:spacing w:before="1" w:line="368" w:lineRule="auto"/>
              <w:ind w:left="113" w:right="109" w:firstLine="10"/>
              <w:rPr>
                <w:sz w:val="20"/>
                <w:szCs w:val="20"/>
              </w:rPr>
            </w:pPr>
            <w:r>
              <w:rPr>
                <w:spacing w:val="8"/>
                <w:sz w:val="20"/>
                <w:szCs w:val="20"/>
              </w:rPr>
              <w:t>（3）《财政部司法部关于政府采购支持监狱企业发展有关问题的</w:t>
            </w:r>
            <w:r>
              <w:rPr>
                <w:spacing w:val="6"/>
                <w:sz w:val="20"/>
                <w:szCs w:val="20"/>
              </w:rPr>
              <w:t>通知》（财库[</w:t>
            </w:r>
            <w:r>
              <w:fldChar w:fldCharType="begin"/>
            </w:r>
            <w:r>
              <w:instrText xml:space="preserve"> HYPERLINK \l "bookmark16" </w:instrText>
            </w:r>
            <w:r>
              <w:fldChar w:fldCharType="separate"/>
            </w:r>
            <w:r>
              <w:rPr>
                <w:spacing w:val="6"/>
                <w:sz w:val="20"/>
                <w:szCs w:val="20"/>
              </w:rPr>
              <w:t>2014</w:t>
            </w:r>
            <w:r>
              <w:rPr>
                <w:spacing w:val="6"/>
                <w:sz w:val="20"/>
                <w:szCs w:val="20"/>
              </w:rPr>
              <w:fldChar w:fldCharType="end"/>
            </w:r>
            <w:r>
              <w:rPr>
                <w:spacing w:val="6"/>
                <w:sz w:val="20"/>
                <w:szCs w:val="20"/>
              </w:rPr>
              <w:t>]68 号</w:t>
            </w:r>
            <w:r>
              <w:rPr>
                <w:spacing w:val="3"/>
                <w:sz w:val="20"/>
                <w:szCs w:val="20"/>
              </w:rPr>
              <w:t>）；</w:t>
            </w:r>
          </w:p>
          <w:p w14:paraId="7D854649">
            <w:pPr>
              <w:pStyle w:val="11"/>
              <w:spacing w:before="1" w:line="368" w:lineRule="auto"/>
              <w:ind w:left="129" w:right="42" w:hanging="5"/>
              <w:rPr>
                <w:sz w:val="20"/>
                <w:szCs w:val="20"/>
              </w:rPr>
            </w:pPr>
            <w:r>
              <w:rPr>
                <w:spacing w:val="3"/>
                <w:sz w:val="20"/>
                <w:szCs w:val="20"/>
              </w:rPr>
              <w:t>（4）《关于促进残疾人就业政府采购政策的通知》（财库〔2017〕</w:t>
            </w:r>
            <w:r>
              <w:rPr>
                <w:spacing w:val="15"/>
                <w:sz w:val="20"/>
                <w:szCs w:val="20"/>
              </w:rPr>
              <w:t xml:space="preserve"> </w:t>
            </w:r>
            <w:r>
              <w:rPr>
                <w:spacing w:val="-4"/>
                <w:sz w:val="20"/>
                <w:szCs w:val="20"/>
              </w:rPr>
              <w:t>141</w:t>
            </w:r>
            <w:r>
              <w:rPr>
                <w:spacing w:val="18"/>
                <w:sz w:val="20"/>
                <w:szCs w:val="20"/>
              </w:rPr>
              <w:t xml:space="preserve"> </w:t>
            </w:r>
            <w:r>
              <w:rPr>
                <w:spacing w:val="-4"/>
                <w:sz w:val="20"/>
                <w:szCs w:val="20"/>
              </w:rPr>
              <w:t>号</w:t>
            </w:r>
            <w:r>
              <w:rPr>
                <w:spacing w:val="1"/>
                <w:sz w:val="20"/>
                <w:szCs w:val="20"/>
              </w:rPr>
              <w:t>）；</w:t>
            </w:r>
          </w:p>
          <w:p w14:paraId="774AA5BB">
            <w:pPr>
              <w:pStyle w:val="11"/>
              <w:spacing w:before="2" w:line="369" w:lineRule="auto"/>
              <w:ind w:left="124" w:right="16"/>
              <w:rPr>
                <w:sz w:val="20"/>
                <w:szCs w:val="20"/>
              </w:rPr>
            </w:pPr>
            <w:r>
              <w:rPr>
                <w:spacing w:val="4"/>
                <w:sz w:val="20"/>
                <w:szCs w:val="20"/>
              </w:rPr>
              <w:t>（5）《国务院办公厅关于建立政府强制采购节能产品制度的通知》</w:t>
            </w:r>
            <w:r>
              <w:rPr>
                <w:spacing w:val="17"/>
                <w:sz w:val="20"/>
                <w:szCs w:val="20"/>
              </w:rPr>
              <w:t xml:space="preserve"> </w:t>
            </w:r>
            <w:r>
              <w:rPr>
                <w:spacing w:val="4"/>
                <w:sz w:val="20"/>
                <w:szCs w:val="20"/>
              </w:rPr>
              <w:t>（国办发[</w:t>
            </w:r>
            <w:r>
              <w:fldChar w:fldCharType="begin"/>
            </w:r>
            <w:r>
              <w:instrText xml:space="preserve"> HYPERLINK \l "bookmark17" </w:instrText>
            </w:r>
            <w:r>
              <w:fldChar w:fldCharType="separate"/>
            </w:r>
            <w:r>
              <w:rPr>
                <w:spacing w:val="4"/>
                <w:sz w:val="20"/>
                <w:szCs w:val="20"/>
              </w:rPr>
              <w:t>2007</w:t>
            </w:r>
            <w:r>
              <w:rPr>
                <w:spacing w:val="4"/>
                <w:sz w:val="20"/>
                <w:szCs w:val="20"/>
              </w:rPr>
              <w:fldChar w:fldCharType="end"/>
            </w:r>
            <w:r>
              <w:rPr>
                <w:spacing w:val="4"/>
                <w:sz w:val="20"/>
                <w:szCs w:val="20"/>
              </w:rPr>
              <w:t>]51</w:t>
            </w:r>
            <w:r>
              <w:rPr>
                <w:spacing w:val="-34"/>
                <w:sz w:val="20"/>
                <w:szCs w:val="20"/>
              </w:rPr>
              <w:t xml:space="preserve"> </w:t>
            </w:r>
            <w:r>
              <w:rPr>
                <w:spacing w:val="4"/>
                <w:sz w:val="20"/>
                <w:szCs w:val="20"/>
              </w:rPr>
              <w:t>号</w:t>
            </w:r>
            <w:r>
              <w:rPr>
                <w:spacing w:val="1"/>
                <w:sz w:val="20"/>
                <w:szCs w:val="20"/>
              </w:rPr>
              <w:t>）；</w:t>
            </w:r>
          </w:p>
          <w:p w14:paraId="4D84E0F6">
            <w:pPr>
              <w:pStyle w:val="11"/>
              <w:spacing w:before="2" w:line="368" w:lineRule="auto"/>
              <w:ind w:left="134" w:right="109" w:hanging="10"/>
              <w:rPr>
                <w:sz w:val="20"/>
                <w:szCs w:val="20"/>
              </w:rPr>
            </w:pPr>
            <w:r>
              <w:rPr>
                <w:spacing w:val="5"/>
                <w:sz w:val="20"/>
                <w:szCs w:val="20"/>
              </w:rPr>
              <w:t>（6）《环境标志产品政府采购实施意见》（财库[</w:t>
            </w:r>
            <w:r>
              <w:fldChar w:fldCharType="begin"/>
            </w:r>
            <w:r>
              <w:instrText xml:space="preserve"> HYPERLINK \l "bookmark18" </w:instrText>
            </w:r>
            <w:r>
              <w:fldChar w:fldCharType="separate"/>
            </w:r>
            <w:r>
              <w:rPr>
                <w:spacing w:val="5"/>
                <w:sz w:val="20"/>
                <w:szCs w:val="20"/>
              </w:rPr>
              <w:t>2006</w:t>
            </w:r>
            <w:r>
              <w:rPr>
                <w:spacing w:val="5"/>
                <w:sz w:val="20"/>
                <w:szCs w:val="20"/>
              </w:rPr>
              <w:fldChar w:fldCharType="end"/>
            </w:r>
            <w:r>
              <w:rPr>
                <w:spacing w:val="5"/>
                <w:sz w:val="20"/>
                <w:szCs w:val="20"/>
              </w:rPr>
              <w:t>]90</w:t>
            </w:r>
            <w:r>
              <w:rPr>
                <w:spacing w:val="-21"/>
                <w:sz w:val="20"/>
                <w:szCs w:val="20"/>
              </w:rPr>
              <w:t xml:space="preserve"> </w:t>
            </w:r>
            <w:r>
              <w:rPr>
                <w:spacing w:val="5"/>
                <w:sz w:val="20"/>
                <w:szCs w:val="20"/>
              </w:rPr>
              <w:t>号）等</w:t>
            </w:r>
            <w:r>
              <w:rPr>
                <w:spacing w:val="4"/>
                <w:sz w:val="20"/>
                <w:szCs w:val="20"/>
              </w:rPr>
              <w:t>国家最新政策；</w:t>
            </w:r>
          </w:p>
          <w:p w14:paraId="09F85C7A">
            <w:pPr>
              <w:pStyle w:val="11"/>
              <w:spacing w:before="2" w:line="368" w:lineRule="auto"/>
              <w:ind w:left="117" w:right="109" w:firstLine="6"/>
              <w:rPr>
                <w:sz w:val="20"/>
                <w:szCs w:val="20"/>
              </w:rPr>
            </w:pPr>
            <w:r>
              <w:rPr>
                <w:spacing w:val="8"/>
                <w:sz w:val="20"/>
                <w:szCs w:val="20"/>
              </w:rPr>
              <w:t>（7）《长春市财政局关于进一步做好我市政府采购促进中小企业</w:t>
            </w:r>
            <w:r>
              <w:rPr>
                <w:spacing w:val="7"/>
                <w:sz w:val="20"/>
                <w:szCs w:val="20"/>
              </w:rPr>
              <w:t>发展有关工作的通知》（长财采购〔2021〕416</w:t>
            </w:r>
            <w:r>
              <w:rPr>
                <w:spacing w:val="-35"/>
                <w:sz w:val="20"/>
                <w:szCs w:val="20"/>
              </w:rPr>
              <w:t xml:space="preserve"> </w:t>
            </w:r>
            <w:r>
              <w:rPr>
                <w:spacing w:val="7"/>
                <w:sz w:val="20"/>
                <w:szCs w:val="20"/>
              </w:rPr>
              <w:t>号</w:t>
            </w:r>
            <w:r>
              <w:rPr>
                <w:spacing w:val="6"/>
                <w:sz w:val="20"/>
                <w:szCs w:val="20"/>
              </w:rPr>
              <w:t>）。</w:t>
            </w:r>
          </w:p>
          <w:p w14:paraId="41EA7288">
            <w:pPr>
              <w:pStyle w:val="11"/>
              <w:spacing w:before="1" w:line="227" w:lineRule="auto"/>
              <w:ind w:left="118"/>
              <w:rPr>
                <w:sz w:val="20"/>
                <w:szCs w:val="20"/>
              </w:rPr>
            </w:pPr>
            <w:r>
              <w:rPr>
                <w:spacing w:val="7"/>
                <w:sz w:val="20"/>
                <w:szCs w:val="20"/>
              </w:rPr>
              <w:t>3.本项目的特定资格要求：</w:t>
            </w:r>
          </w:p>
          <w:p w14:paraId="7E465450">
            <w:pPr>
              <w:pStyle w:val="11"/>
              <w:spacing w:before="155" w:line="369" w:lineRule="auto"/>
              <w:ind w:left="116" w:right="106" w:firstLine="1"/>
              <w:rPr>
                <w:sz w:val="20"/>
                <w:szCs w:val="20"/>
              </w:rPr>
            </w:pPr>
            <w:r>
              <w:rPr>
                <w:spacing w:val="13"/>
                <w:sz w:val="20"/>
                <w:szCs w:val="20"/>
              </w:rPr>
              <w:t>3.1</w:t>
            </w:r>
            <w:r>
              <w:rPr>
                <w:spacing w:val="-27"/>
                <w:sz w:val="20"/>
                <w:szCs w:val="20"/>
              </w:rPr>
              <w:t xml:space="preserve"> </w:t>
            </w:r>
            <w:r>
              <w:rPr>
                <w:spacing w:val="13"/>
                <w:sz w:val="20"/>
                <w:szCs w:val="20"/>
              </w:rPr>
              <w:t>供应商须是中华人民共和国境内注册的，具有独立法人资格</w:t>
            </w:r>
            <w:r>
              <w:rPr>
                <w:spacing w:val="12"/>
                <w:sz w:val="20"/>
                <w:szCs w:val="20"/>
              </w:rPr>
              <w:t>的、能独立承担民事责任，</w:t>
            </w:r>
            <w:r>
              <w:rPr>
                <w:rFonts w:hint="eastAsia"/>
                <w:spacing w:val="12"/>
                <w:sz w:val="20"/>
                <w:szCs w:val="20"/>
                <w:lang w:val="en-US" w:eastAsia="zh-CN"/>
              </w:rPr>
              <w:t>具备</w:t>
            </w:r>
            <w:r>
              <w:rPr>
                <w:spacing w:val="12"/>
                <w:sz w:val="20"/>
                <w:szCs w:val="20"/>
              </w:rPr>
              <w:t>有效的营业执照，并在人员、设</w:t>
            </w:r>
            <w:r>
              <w:rPr>
                <w:spacing w:val="8"/>
                <w:sz w:val="20"/>
                <w:szCs w:val="20"/>
              </w:rPr>
              <w:t>备、资金等方面具有相应的服务能力。</w:t>
            </w:r>
          </w:p>
          <w:p w14:paraId="1693265E">
            <w:pPr>
              <w:pStyle w:val="11"/>
              <w:spacing w:before="1" w:line="369" w:lineRule="auto"/>
              <w:ind w:left="113" w:right="38" w:firstLine="5"/>
              <w:rPr>
                <w:sz w:val="20"/>
                <w:szCs w:val="20"/>
              </w:rPr>
            </w:pPr>
            <w:r>
              <w:rPr>
                <w:spacing w:val="13"/>
                <w:sz w:val="20"/>
                <w:szCs w:val="20"/>
              </w:rPr>
              <w:t>3.2</w:t>
            </w:r>
            <w:r>
              <w:rPr>
                <w:spacing w:val="-27"/>
                <w:sz w:val="20"/>
                <w:szCs w:val="20"/>
              </w:rPr>
              <w:t xml:space="preserve"> </w:t>
            </w:r>
            <w:r>
              <w:rPr>
                <w:spacing w:val="13"/>
                <w:sz w:val="20"/>
                <w:szCs w:val="20"/>
              </w:rPr>
              <w:t>供应商须具备建设行政主管部门核发的电子与智能化工程专</w:t>
            </w:r>
            <w:r>
              <w:rPr>
                <w:spacing w:val="8"/>
                <w:sz w:val="20"/>
                <w:szCs w:val="20"/>
              </w:rPr>
              <w:t>业承包二级及以上资质；具备有效的安全生产许可证</w:t>
            </w:r>
            <w:r>
              <w:rPr>
                <w:spacing w:val="7"/>
                <w:sz w:val="20"/>
                <w:szCs w:val="20"/>
              </w:rPr>
              <w:t>，并在人员、</w:t>
            </w:r>
            <w:r>
              <w:rPr>
                <w:spacing w:val="8"/>
                <w:sz w:val="20"/>
                <w:szCs w:val="20"/>
              </w:rPr>
              <w:t>设备、资金等方面具有相应的施工能力。</w:t>
            </w:r>
          </w:p>
          <w:p w14:paraId="088BBA46">
            <w:pPr>
              <w:pStyle w:val="11"/>
              <w:spacing w:line="369" w:lineRule="auto"/>
              <w:ind w:left="116" w:right="106" w:firstLine="1"/>
              <w:rPr>
                <w:sz w:val="20"/>
                <w:szCs w:val="20"/>
              </w:rPr>
            </w:pPr>
            <w:r>
              <w:rPr>
                <w:spacing w:val="13"/>
                <w:sz w:val="20"/>
                <w:szCs w:val="20"/>
              </w:rPr>
              <w:t>3.3</w:t>
            </w:r>
            <w:r>
              <w:rPr>
                <w:spacing w:val="-27"/>
                <w:sz w:val="20"/>
                <w:szCs w:val="20"/>
              </w:rPr>
              <w:t xml:space="preserve"> </w:t>
            </w:r>
            <w:r>
              <w:rPr>
                <w:spacing w:val="13"/>
                <w:sz w:val="20"/>
                <w:szCs w:val="20"/>
              </w:rPr>
              <w:t>供应商拟派出的项目经理须具备机电工程专业二级注册建造</w:t>
            </w:r>
            <w:r>
              <w:rPr>
                <w:spacing w:val="12"/>
                <w:sz w:val="20"/>
                <w:szCs w:val="20"/>
              </w:rPr>
              <w:t>师或以上资格并具有安全生产考核合格证书，且未担任其他在建</w:t>
            </w:r>
            <w:r>
              <w:rPr>
                <w:spacing w:val="8"/>
                <w:sz w:val="20"/>
                <w:szCs w:val="20"/>
              </w:rPr>
              <w:t>工程（项目经理需提供无在建工程承诺并加盖企业公章）。</w:t>
            </w:r>
          </w:p>
          <w:p w14:paraId="4604B24D">
            <w:pPr>
              <w:pStyle w:val="11"/>
              <w:spacing w:before="2" w:line="369" w:lineRule="auto"/>
              <w:ind w:left="116" w:right="106" w:firstLine="1"/>
              <w:rPr>
                <w:sz w:val="20"/>
                <w:szCs w:val="20"/>
              </w:rPr>
            </w:pPr>
            <w:r>
              <w:rPr>
                <w:spacing w:val="6"/>
                <w:sz w:val="20"/>
                <w:szCs w:val="20"/>
              </w:rPr>
              <w:t>3.4</w:t>
            </w:r>
            <w:r>
              <w:rPr>
                <w:spacing w:val="-30"/>
                <w:sz w:val="20"/>
                <w:szCs w:val="20"/>
              </w:rPr>
              <w:t xml:space="preserve"> </w:t>
            </w:r>
            <w:r>
              <w:rPr>
                <w:spacing w:val="6"/>
                <w:sz w:val="20"/>
                <w:szCs w:val="20"/>
              </w:rPr>
              <w:t>与采购人存在利害关系可能影响招标公正性的法人、其他组织</w:t>
            </w:r>
            <w:r>
              <w:rPr>
                <w:spacing w:val="12"/>
                <w:sz w:val="20"/>
                <w:szCs w:val="20"/>
              </w:rPr>
              <w:t>或者个人，不得参加投标。单位负责人为同一人或者存在控股、管理关系的不同单位，不得参加同一标段投标或者未划分标段的</w:t>
            </w:r>
            <w:r>
              <w:rPr>
                <w:spacing w:val="9"/>
                <w:sz w:val="20"/>
                <w:szCs w:val="20"/>
              </w:rPr>
              <w:t>同一招标项目投标。违反上述规定的，相关投标均无效。</w:t>
            </w:r>
          </w:p>
          <w:p w14:paraId="498FAEA5">
            <w:pPr>
              <w:pStyle w:val="11"/>
              <w:spacing w:before="1" w:line="227" w:lineRule="auto"/>
              <w:ind w:left="118"/>
              <w:rPr>
                <w:sz w:val="20"/>
                <w:szCs w:val="20"/>
              </w:rPr>
            </w:pPr>
            <w:r>
              <w:rPr>
                <w:spacing w:val="6"/>
                <w:sz w:val="20"/>
                <w:szCs w:val="20"/>
              </w:rPr>
              <w:t>3.5</w:t>
            </w:r>
            <w:r>
              <w:rPr>
                <w:spacing w:val="-30"/>
                <w:sz w:val="20"/>
                <w:szCs w:val="20"/>
              </w:rPr>
              <w:t xml:space="preserve"> </w:t>
            </w:r>
            <w:r>
              <w:rPr>
                <w:spacing w:val="6"/>
                <w:sz w:val="20"/>
                <w:szCs w:val="20"/>
              </w:rPr>
              <w:t>为采购项目提供整体设计、规范编制或者项目管理、监理、检</w:t>
            </w:r>
          </w:p>
        </w:tc>
      </w:tr>
    </w:tbl>
    <w:p w14:paraId="299A0A6B">
      <w:pPr>
        <w:pStyle w:val="2"/>
      </w:pPr>
    </w:p>
    <w:p w14:paraId="63A818D0">
      <w:pPr>
        <w:sectPr>
          <w:footerReference r:id="rId19" w:type="default"/>
          <w:pgSz w:w="11907" w:h="16840"/>
          <w:pgMar w:top="400" w:right="1040" w:bottom="1112" w:left="1039" w:header="0" w:footer="878" w:gutter="0"/>
          <w:pgNumType w:fmt="decimal"/>
          <w:cols w:space="720" w:num="1"/>
        </w:sectPr>
      </w:pPr>
    </w:p>
    <w:p w14:paraId="38C8FF4D">
      <w:pPr>
        <w:spacing w:before="41"/>
      </w:pPr>
    </w:p>
    <w:p w14:paraId="4F0340ED">
      <w:pPr>
        <w:spacing w:before="41"/>
      </w:pPr>
    </w:p>
    <w:p w14:paraId="012477B9">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1CDB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00" w:type="dxa"/>
            <w:vAlign w:val="top"/>
          </w:tcPr>
          <w:p w14:paraId="3105614B">
            <w:pPr>
              <w:pStyle w:val="11"/>
              <w:spacing w:before="113" w:line="228" w:lineRule="auto"/>
              <w:ind w:left="345"/>
              <w:rPr>
                <w:sz w:val="20"/>
                <w:szCs w:val="20"/>
              </w:rPr>
            </w:pPr>
            <w:r>
              <w:rPr>
                <w:spacing w:val="5"/>
                <w:sz w:val="20"/>
                <w:szCs w:val="20"/>
              </w:rPr>
              <w:t>序号</w:t>
            </w:r>
          </w:p>
        </w:tc>
        <w:tc>
          <w:tcPr>
            <w:tcW w:w="2538" w:type="dxa"/>
            <w:vAlign w:val="top"/>
          </w:tcPr>
          <w:p w14:paraId="270A1C41">
            <w:pPr>
              <w:pStyle w:val="11"/>
              <w:spacing w:before="113" w:line="228" w:lineRule="auto"/>
              <w:ind w:left="853"/>
              <w:rPr>
                <w:sz w:val="20"/>
                <w:szCs w:val="20"/>
              </w:rPr>
            </w:pPr>
            <w:r>
              <w:rPr>
                <w:spacing w:val="6"/>
                <w:sz w:val="20"/>
                <w:szCs w:val="20"/>
              </w:rPr>
              <w:t>条款名称</w:t>
            </w:r>
          </w:p>
        </w:tc>
        <w:tc>
          <w:tcPr>
            <w:tcW w:w="6184" w:type="dxa"/>
            <w:vAlign w:val="top"/>
          </w:tcPr>
          <w:p w14:paraId="23B7F0E6">
            <w:pPr>
              <w:pStyle w:val="11"/>
              <w:spacing w:before="113" w:line="228" w:lineRule="auto"/>
              <w:ind w:left="2676"/>
              <w:rPr>
                <w:sz w:val="20"/>
                <w:szCs w:val="20"/>
              </w:rPr>
            </w:pPr>
            <w:r>
              <w:rPr>
                <w:spacing w:val="6"/>
                <w:sz w:val="20"/>
                <w:szCs w:val="20"/>
              </w:rPr>
              <w:t>编列内容</w:t>
            </w:r>
          </w:p>
        </w:tc>
      </w:tr>
      <w:tr w14:paraId="4769D1D6">
        <w:tblPrEx>
          <w:tblCellMar>
            <w:top w:w="0" w:type="dxa"/>
            <w:left w:w="0" w:type="dxa"/>
            <w:bottom w:w="0" w:type="dxa"/>
            <w:right w:w="0" w:type="dxa"/>
          </w:tblCellMar>
        </w:tblPrEx>
        <w:trPr>
          <w:trHeight w:val="2004" w:hRule="atLeast"/>
        </w:trPr>
        <w:tc>
          <w:tcPr>
            <w:tcW w:w="1100" w:type="dxa"/>
            <w:vAlign w:val="top"/>
          </w:tcPr>
          <w:p w14:paraId="2ED23C64">
            <w:pPr>
              <w:rPr>
                <w:rFonts w:ascii="Arial"/>
                <w:sz w:val="21"/>
              </w:rPr>
            </w:pPr>
          </w:p>
        </w:tc>
        <w:tc>
          <w:tcPr>
            <w:tcW w:w="2538" w:type="dxa"/>
            <w:vAlign w:val="top"/>
          </w:tcPr>
          <w:p w14:paraId="61896DC2">
            <w:pPr>
              <w:rPr>
                <w:rFonts w:ascii="Arial"/>
                <w:sz w:val="21"/>
              </w:rPr>
            </w:pPr>
          </w:p>
        </w:tc>
        <w:tc>
          <w:tcPr>
            <w:tcW w:w="6184" w:type="dxa"/>
            <w:vAlign w:val="top"/>
          </w:tcPr>
          <w:p w14:paraId="79B49433">
            <w:pPr>
              <w:pStyle w:val="11"/>
              <w:spacing w:before="140" w:line="228" w:lineRule="auto"/>
              <w:ind w:left="114"/>
              <w:rPr>
                <w:sz w:val="20"/>
                <w:szCs w:val="20"/>
              </w:rPr>
            </w:pPr>
            <w:r>
              <w:rPr>
                <w:spacing w:val="9"/>
                <w:sz w:val="20"/>
                <w:szCs w:val="20"/>
              </w:rPr>
              <w:t>测等服务的单位，不得再参加该采购项目的其他采购活动。</w:t>
            </w:r>
          </w:p>
          <w:p w14:paraId="38C0019F">
            <w:pPr>
              <w:pStyle w:val="11"/>
              <w:spacing w:before="152" w:line="369" w:lineRule="auto"/>
              <w:ind w:left="117" w:right="109"/>
              <w:rPr>
                <w:sz w:val="20"/>
                <w:szCs w:val="20"/>
              </w:rPr>
            </w:pPr>
            <w:r>
              <w:rPr>
                <w:spacing w:val="13"/>
                <w:sz w:val="20"/>
                <w:szCs w:val="20"/>
              </w:rPr>
              <w:t>3.6</w:t>
            </w:r>
            <w:r>
              <w:rPr>
                <w:spacing w:val="-27"/>
                <w:sz w:val="20"/>
                <w:szCs w:val="20"/>
              </w:rPr>
              <w:t xml:space="preserve"> </w:t>
            </w:r>
            <w:r>
              <w:rPr>
                <w:spacing w:val="13"/>
                <w:sz w:val="20"/>
                <w:szCs w:val="20"/>
              </w:rPr>
              <w:t>外埠单位在我省承揽项目应执行吉林省关于外企入吉备案相</w:t>
            </w:r>
            <w:r>
              <w:rPr>
                <w:spacing w:val="12"/>
                <w:sz w:val="20"/>
                <w:szCs w:val="20"/>
              </w:rPr>
              <w:t>关规定（入吉企业相关信息在“吉林省建筑市场监管公共服务平</w:t>
            </w:r>
            <w:r>
              <w:rPr>
                <w:spacing w:val="6"/>
                <w:sz w:val="20"/>
                <w:szCs w:val="20"/>
              </w:rPr>
              <w:t>台</w:t>
            </w:r>
            <w:r>
              <w:rPr>
                <w:spacing w:val="-55"/>
                <w:sz w:val="20"/>
                <w:szCs w:val="20"/>
              </w:rPr>
              <w:t xml:space="preserve"> </w:t>
            </w:r>
            <w:r>
              <w:rPr>
                <w:spacing w:val="6"/>
                <w:sz w:val="20"/>
                <w:szCs w:val="20"/>
              </w:rPr>
              <w:t>”上公布后，方可在我省从事相关活动）。</w:t>
            </w:r>
          </w:p>
          <w:p w14:paraId="2ABD6F36">
            <w:pPr>
              <w:pStyle w:val="11"/>
              <w:spacing w:line="227" w:lineRule="auto"/>
              <w:ind w:left="118"/>
              <w:rPr>
                <w:sz w:val="20"/>
                <w:szCs w:val="20"/>
              </w:rPr>
            </w:pPr>
            <w:r>
              <w:rPr>
                <w:spacing w:val="8"/>
                <w:sz w:val="20"/>
                <w:szCs w:val="20"/>
              </w:rPr>
              <w:t>3.7</w:t>
            </w:r>
            <w:r>
              <w:rPr>
                <w:spacing w:val="-38"/>
                <w:sz w:val="20"/>
                <w:szCs w:val="20"/>
              </w:rPr>
              <w:t xml:space="preserve"> </w:t>
            </w:r>
            <w:r>
              <w:rPr>
                <w:spacing w:val="8"/>
                <w:sz w:val="20"/>
                <w:szCs w:val="20"/>
              </w:rPr>
              <w:t>具备法律、行政法规规定的其它条件的证明材</w:t>
            </w:r>
            <w:r>
              <w:rPr>
                <w:spacing w:val="7"/>
                <w:sz w:val="20"/>
                <w:szCs w:val="20"/>
              </w:rPr>
              <w:t>料。</w:t>
            </w:r>
          </w:p>
        </w:tc>
      </w:tr>
      <w:tr w14:paraId="14DB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2" w:hRule="atLeast"/>
        </w:trPr>
        <w:tc>
          <w:tcPr>
            <w:tcW w:w="1100" w:type="dxa"/>
            <w:vAlign w:val="top"/>
          </w:tcPr>
          <w:p w14:paraId="0F9AE2E5">
            <w:pPr>
              <w:spacing w:line="242" w:lineRule="auto"/>
              <w:rPr>
                <w:rFonts w:ascii="Arial"/>
                <w:sz w:val="21"/>
              </w:rPr>
            </w:pPr>
          </w:p>
          <w:p w14:paraId="63AF3686">
            <w:pPr>
              <w:spacing w:line="242" w:lineRule="auto"/>
              <w:rPr>
                <w:rFonts w:ascii="Arial"/>
                <w:sz w:val="21"/>
              </w:rPr>
            </w:pPr>
          </w:p>
          <w:p w14:paraId="2346A677">
            <w:pPr>
              <w:spacing w:line="242" w:lineRule="auto"/>
              <w:rPr>
                <w:rFonts w:ascii="Arial"/>
                <w:sz w:val="21"/>
              </w:rPr>
            </w:pPr>
          </w:p>
          <w:p w14:paraId="41B0B5A9">
            <w:pPr>
              <w:spacing w:line="242" w:lineRule="auto"/>
              <w:rPr>
                <w:rFonts w:ascii="Arial"/>
                <w:sz w:val="21"/>
              </w:rPr>
            </w:pPr>
          </w:p>
          <w:p w14:paraId="21545FE9">
            <w:pPr>
              <w:spacing w:line="243" w:lineRule="auto"/>
              <w:rPr>
                <w:rFonts w:ascii="Arial"/>
                <w:sz w:val="21"/>
              </w:rPr>
            </w:pPr>
          </w:p>
          <w:p w14:paraId="49DCBCEB">
            <w:pPr>
              <w:spacing w:line="243" w:lineRule="auto"/>
              <w:rPr>
                <w:rFonts w:ascii="Arial"/>
                <w:sz w:val="21"/>
              </w:rPr>
            </w:pPr>
          </w:p>
          <w:p w14:paraId="02995DFA">
            <w:pPr>
              <w:spacing w:line="243" w:lineRule="auto"/>
              <w:rPr>
                <w:rFonts w:ascii="Arial"/>
                <w:sz w:val="21"/>
              </w:rPr>
            </w:pPr>
          </w:p>
          <w:p w14:paraId="3AABBB26">
            <w:pPr>
              <w:spacing w:line="243" w:lineRule="auto"/>
              <w:rPr>
                <w:rFonts w:ascii="Arial"/>
                <w:sz w:val="21"/>
              </w:rPr>
            </w:pPr>
          </w:p>
          <w:p w14:paraId="5747AAD3">
            <w:pPr>
              <w:spacing w:line="243" w:lineRule="auto"/>
              <w:rPr>
                <w:rFonts w:ascii="Arial"/>
                <w:sz w:val="21"/>
              </w:rPr>
            </w:pPr>
          </w:p>
          <w:p w14:paraId="65054262">
            <w:pPr>
              <w:spacing w:line="243" w:lineRule="auto"/>
              <w:rPr>
                <w:rFonts w:ascii="Arial"/>
                <w:sz w:val="21"/>
              </w:rPr>
            </w:pPr>
          </w:p>
          <w:p w14:paraId="26F7B29F">
            <w:pPr>
              <w:spacing w:line="243" w:lineRule="auto"/>
              <w:rPr>
                <w:rFonts w:ascii="Arial"/>
                <w:sz w:val="21"/>
              </w:rPr>
            </w:pPr>
          </w:p>
          <w:p w14:paraId="4B04946D">
            <w:pPr>
              <w:spacing w:line="243" w:lineRule="auto"/>
              <w:rPr>
                <w:rFonts w:ascii="Arial"/>
                <w:sz w:val="21"/>
              </w:rPr>
            </w:pPr>
          </w:p>
          <w:p w14:paraId="43858115">
            <w:pPr>
              <w:spacing w:line="243" w:lineRule="auto"/>
              <w:rPr>
                <w:rFonts w:ascii="Arial"/>
                <w:sz w:val="21"/>
              </w:rPr>
            </w:pPr>
          </w:p>
          <w:p w14:paraId="15375DD2">
            <w:pPr>
              <w:spacing w:line="243" w:lineRule="auto"/>
              <w:rPr>
                <w:rFonts w:ascii="Arial"/>
                <w:sz w:val="21"/>
              </w:rPr>
            </w:pPr>
          </w:p>
          <w:p w14:paraId="47801C3A">
            <w:pPr>
              <w:spacing w:line="243" w:lineRule="auto"/>
              <w:rPr>
                <w:rFonts w:ascii="Arial"/>
                <w:sz w:val="21"/>
              </w:rPr>
            </w:pPr>
          </w:p>
          <w:p w14:paraId="44F2F1D8">
            <w:pPr>
              <w:pStyle w:val="11"/>
              <w:spacing w:before="65" w:line="268" w:lineRule="exact"/>
              <w:ind w:left="309"/>
              <w:rPr>
                <w:sz w:val="20"/>
                <w:szCs w:val="20"/>
              </w:rPr>
            </w:pPr>
            <w:r>
              <w:rPr>
                <w:position w:val="1"/>
                <w:sz w:val="20"/>
                <w:szCs w:val="20"/>
              </w:rPr>
              <w:t>1.4.2</w:t>
            </w:r>
          </w:p>
        </w:tc>
        <w:tc>
          <w:tcPr>
            <w:tcW w:w="2538" w:type="dxa"/>
            <w:vAlign w:val="top"/>
          </w:tcPr>
          <w:p w14:paraId="3CA72D2D">
            <w:pPr>
              <w:spacing w:line="242" w:lineRule="auto"/>
              <w:rPr>
                <w:rFonts w:ascii="Arial"/>
                <w:sz w:val="21"/>
              </w:rPr>
            </w:pPr>
          </w:p>
          <w:p w14:paraId="4707E699">
            <w:pPr>
              <w:spacing w:line="242" w:lineRule="auto"/>
              <w:rPr>
                <w:rFonts w:ascii="Arial"/>
                <w:sz w:val="21"/>
              </w:rPr>
            </w:pPr>
          </w:p>
          <w:p w14:paraId="61D20AFF">
            <w:pPr>
              <w:spacing w:line="242" w:lineRule="auto"/>
              <w:rPr>
                <w:rFonts w:ascii="Arial"/>
                <w:sz w:val="21"/>
              </w:rPr>
            </w:pPr>
          </w:p>
          <w:p w14:paraId="2CF36F7B">
            <w:pPr>
              <w:spacing w:line="242" w:lineRule="auto"/>
              <w:rPr>
                <w:rFonts w:ascii="Arial"/>
                <w:sz w:val="21"/>
              </w:rPr>
            </w:pPr>
          </w:p>
          <w:p w14:paraId="0B08C2E2">
            <w:pPr>
              <w:spacing w:line="242" w:lineRule="auto"/>
              <w:rPr>
                <w:rFonts w:ascii="Arial"/>
                <w:sz w:val="21"/>
              </w:rPr>
            </w:pPr>
          </w:p>
          <w:p w14:paraId="3A14FF0F">
            <w:pPr>
              <w:spacing w:line="243" w:lineRule="auto"/>
              <w:rPr>
                <w:rFonts w:ascii="Arial"/>
                <w:sz w:val="21"/>
              </w:rPr>
            </w:pPr>
          </w:p>
          <w:p w14:paraId="368F9C9F">
            <w:pPr>
              <w:spacing w:line="243" w:lineRule="auto"/>
              <w:rPr>
                <w:rFonts w:ascii="Arial"/>
                <w:sz w:val="21"/>
              </w:rPr>
            </w:pPr>
          </w:p>
          <w:p w14:paraId="3FAB0FCE">
            <w:pPr>
              <w:spacing w:line="243" w:lineRule="auto"/>
              <w:rPr>
                <w:rFonts w:ascii="Arial"/>
                <w:sz w:val="21"/>
              </w:rPr>
            </w:pPr>
          </w:p>
          <w:p w14:paraId="465A3D0B">
            <w:pPr>
              <w:spacing w:line="243" w:lineRule="auto"/>
              <w:rPr>
                <w:rFonts w:ascii="Arial"/>
                <w:sz w:val="21"/>
              </w:rPr>
            </w:pPr>
          </w:p>
          <w:p w14:paraId="53DFFAA1">
            <w:pPr>
              <w:spacing w:line="243" w:lineRule="auto"/>
              <w:rPr>
                <w:rFonts w:ascii="Arial"/>
                <w:sz w:val="21"/>
              </w:rPr>
            </w:pPr>
          </w:p>
          <w:p w14:paraId="6A82D17A">
            <w:pPr>
              <w:spacing w:line="243" w:lineRule="auto"/>
              <w:rPr>
                <w:rFonts w:ascii="Arial"/>
                <w:sz w:val="21"/>
              </w:rPr>
            </w:pPr>
          </w:p>
          <w:p w14:paraId="48FF4F02">
            <w:pPr>
              <w:spacing w:line="243" w:lineRule="auto"/>
              <w:rPr>
                <w:rFonts w:ascii="Arial"/>
                <w:sz w:val="21"/>
              </w:rPr>
            </w:pPr>
          </w:p>
          <w:p w14:paraId="79BC8C5B">
            <w:pPr>
              <w:spacing w:line="243" w:lineRule="auto"/>
              <w:rPr>
                <w:rFonts w:ascii="Arial"/>
                <w:sz w:val="21"/>
              </w:rPr>
            </w:pPr>
          </w:p>
          <w:p w14:paraId="00C23428">
            <w:pPr>
              <w:spacing w:line="243" w:lineRule="auto"/>
              <w:rPr>
                <w:rFonts w:ascii="Arial"/>
                <w:sz w:val="21"/>
              </w:rPr>
            </w:pPr>
          </w:p>
          <w:p w14:paraId="3B1C201D">
            <w:pPr>
              <w:spacing w:line="243" w:lineRule="auto"/>
              <w:rPr>
                <w:rFonts w:ascii="Arial"/>
                <w:sz w:val="21"/>
              </w:rPr>
            </w:pPr>
          </w:p>
          <w:p w14:paraId="22DF1256">
            <w:pPr>
              <w:pStyle w:val="11"/>
              <w:spacing w:before="65" w:line="228" w:lineRule="auto"/>
              <w:ind w:left="117"/>
              <w:rPr>
                <w:sz w:val="20"/>
                <w:szCs w:val="20"/>
              </w:rPr>
            </w:pPr>
            <w:r>
              <w:rPr>
                <w:spacing w:val="9"/>
                <w:sz w:val="20"/>
                <w:szCs w:val="20"/>
              </w:rPr>
              <w:t>供应商不得存在其他情形</w:t>
            </w:r>
          </w:p>
        </w:tc>
        <w:tc>
          <w:tcPr>
            <w:tcW w:w="6184" w:type="dxa"/>
            <w:vAlign w:val="top"/>
          </w:tcPr>
          <w:p w14:paraId="048DC8C4">
            <w:pPr>
              <w:pStyle w:val="11"/>
              <w:spacing w:before="140" w:line="228" w:lineRule="auto"/>
              <w:ind w:left="113"/>
              <w:rPr>
                <w:sz w:val="20"/>
                <w:szCs w:val="20"/>
              </w:rPr>
            </w:pPr>
            <w:r>
              <w:rPr>
                <w:spacing w:val="8"/>
                <w:sz w:val="20"/>
                <w:szCs w:val="20"/>
              </w:rPr>
              <w:t>供应商不得存在下列情形之一：</w:t>
            </w:r>
          </w:p>
          <w:p w14:paraId="3E3B47CB">
            <w:pPr>
              <w:pStyle w:val="11"/>
              <w:spacing w:before="153" w:line="228" w:lineRule="auto"/>
              <w:ind w:left="124"/>
              <w:rPr>
                <w:sz w:val="20"/>
                <w:szCs w:val="20"/>
              </w:rPr>
            </w:pPr>
            <w:r>
              <w:rPr>
                <w:spacing w:val="9"/>
                <w:sz w:val="20"/>
                <w:szCs w:val="20"/>
              </w:rPr>
              <w:t>（1）为采购人不具有独立法人资格的附属机</w:t>
            </w:r>
            <w:r>
              <w:rPr>
                <w:spacing w:val="8"/>
                <w:sz w:val="20"/>
                <w:szCs w:val="20"/>
              </w:rPr>
              <w:t>构（单位</w:t>
            </w:r>
            <w:r>
              <w:rPr>
                <w:sz w:val="20"/>
                <w:szCs w:val="20"/>
              </w:rPr>
              <w:t>）；</w:t>
            </w:r>
          </w:p>
          <w:p w14:paraId="0D856EA6">
            <w:pPr>
              <w:pStyle w:val="11"/>
              <w:spacing w:before="153" w:line="228" w:lineRule="auto"/>
              <w:ind w:left="124"/>
              <w:rPr>
                <w:sz w:val="20"/>
                <w:szCs w:val="20"/>
              </w:rPr>
            </w:pPr>
            <w:r>
              <w:rPr>
                <w:spacing w:val="8"/>
                <w:sz w:val="20"/>
                <w:szCs w:val="20"/>
              </w:rPr>
              <w:t>（2）与采购人存在利害关系且可能影响招标公正性；</w:t>
            </w:r>
          </w:p>
          <w:p w14:paraId="73D4D534">
            <w:pPr>
              <w:pStyle w:val="11"/>
              <w:spacing w:before="151" w:line="228" w:lineRule="auto"/>
              <w:ind w:left="124"/>
              <w:rPr>
                <w:sz w:val="20"/>
                <w:szCs w:val="20"/>
              </w:rPr>
            </w:pPr>
            <w:r>
              <w:rPr>
                <w:spacing w:val="8"/>
                <w:sz w:val="20"/>
                <w:szCs w:val="20"/>
              </w:rPr>
              <w:t>（3）与本采购项目的其他供应商为同一个单位负责人；</w:t>
            </w:r>
          </w:p>
          <w:p w14:paraId="39F76D28">
            <w:pPr>
              <w:pStyle w:val="11"/>
              <w:spacing w:before="154" w:line="228" w:lineRule="auto"/>
              <w:ind w:left="124"/>
              <w:rPr>
                <w:sz w:val="20"/>
                <w:szCs w:val="20"/>
              </w:rPr>
            </w:pPr>
            <w:r>
              <w:rPr>
                <w:spacing w:val="8"/>
                <w:sz w:val="20"/>
                <w:szCs w:val="20"/>
              </w:rPr>
              <w:t>（4）与本采购项目的其他供应商存在控股、管理关系；</w:t>
            </w:r>
          </w:p>
          <w:p w14:paraId="29028BCA">
            <w:pPr>
              <w:pStyle w:val="11"/>
              <w:spacing w:before="153" w:line="228" w:lineRule="auto"/>
              <w:ind w:left="124"/>
              <w:rPr>
                <w:sz w:val="20"/>
                <w:szCs w:val="20"/>
              </w:rPr>
            </w:pPr>
            <w:r>
              <w:rPr>
                <w:spacing w:val="7"/>
                <w:sz w:val="20"/>
                <w:szCs w:val="20"/>
              </w:rPr>
              <w:t>（5）为本采购项目的代建人；</w:t>
            </w:r>
          </w:p>
          <w:p w14:paraId="3A9ED83E">
            <w:pPr>
              <w:pStyle w:val="11"/>
              <w:spacing w:before="152" w:line="228" w:lineRule="auto"/>
              <w:ind w:left="124"/>
              <w:rPr>
                <w:sz w:val="20"/>
                <w:szCs w:val="20"/>
              </w:rPr>
            </w:pPr>
            <w:r>
              <w:rPr>
                <w:spacing w:val="7"/>
                <w:sz w:val="20"/>
                <w:szCs w:val="20"/>
              </w:rPr>
              <w:t>（6）为本采购项目的采购代理机构；</w:t>
            </w:r>
          </w:p>
          <w:p w14:paraId="0339985B">
            <w:pPr>
              <w:pStyle w:val="11"/>
              <w:spacing w:before="154" w:line="369" w:lineRule="auto"/>
              <w:ind w:left="115" w:right="106" w:firstLine="8"/>
              <w:rPr>
                <w:sz w:val="20"/>
                <w:szCs w:val="20"/>
              </w:rPr>
            </w:pPr>
            <w:r>
              <w:rPr>
                <w:spacing w:val="16"/>
                <w:sz w:val="20"/>
                <w:szCs w:val="20"/>
              </w:rPr>
              <w:t>（7）与本采购项目的代建人或招标代理机构同为一个法定代表</w:t>
            </w:r>
            <w:r>
              <w:rPr>
                <w:spacing w:val="-1"/>
                <w:sz w:val="20"/>
                <w:szCs w:val="20"/>
              </w:rPr>
              <w:t>人；</w:t>
            </w:r>
          </w:p>
          <w:p w14:paraId="7DC27C25">
            <w:pPr>
              <w:pStyle w:val="11"/>
              <w:spacing w:before="2" w:line="369" w:lineRule="auto"/>
              <w:ind w:left="118" w:right="106" w:firstLine="5"/>
              <w:rPr>
                <w:sz w:val="20"/>
                <w:szCs w:val="20"/>
              </w:rPr>
            </w:pPr>
            <w:r>
              <w:rPr>
                <w:spacing w:val="16"/>
                <w:sz w:val="20"/>
                <w:szCs w:val="20"/>
              </w:rPr>
              <w:t>（8）与本采购项目的代建人或采购代理机构存在控股或参股关</w:t>
            </w:r>
            <w:r>
              <w:rPr>
                <w:spacing w:val="-2"/>
                <w:sz w:val="20"/>
                <w:szCs w:val="20"/>
              </w:rPr>
              <w:t>系；</w:t>
            </w:r>
          </w:p>
          <w:p w14:paraId="20E0C4B9">
            <w:pPr>
              <w:pStyle w:val="11"/>
              <w:spacing w:before="1" w:line="368" w:lineRule="auto"/>
              <w:ind w:left="116" w:right="109" w:firstLine="7"/>
              <w:rPr>
                <w:sz w:val="20"/>
                <w:szCs w:val="20"/>
              </w:rPr>
            </w:pPr>
            <w:r>
              <w:rPr>
                <w:spacing w:val="8"/>
                <w:sz w:val="20"/>
                <w:szCs w:val="20"/>
              </w:rPr>
              <w:t>（9）与本采购项目的施工承包人以及建筑材料、建筑构配件和设备供应商有隶属关系或者其他利害关系；</w:t>
            </w:r>
          </w:p>
          <w:p w14:paraId="11DB5FE1">
            <w:pPr>
              <w:pStyle w:val="11"/>
              <w:spacing w:line="228" w:lineRule="auto"/>
              <w:ind w:left="124"/>
              <w:rPr>
                <w:sz w:val="20"/>
                <w:szCs w:val="20"/>
              </w:rPr>
            </w:pPr>
            <w:r>
              <w:rPr>
                <w:spacing w:val="7"/>
                <w:sz w:val="20"/>
                <w:szCs w:val="20"/>
              </w:rPr>
              <w:t>（10）被依法暂停或者取消投标资格；</w:t>
            </w:r>
          </w:p>
          <w:p w14:paraId="5B13B73F">
            <w:pPr>
              <w:pStyle w:val="11"/>
              <w:spacing w:before="154" w:line="369" w:lineRule="auto"/>
              <w:ind w:left="114" w:right="109" w:firstLine="9"/>
              <w:rPr>
                <w:sz w:val="20"/>
                <w:szCs w:val="20"/>
              </w:rPr>
            </w:pPr>
            <w:r>
              <w:rPr>
                <w:spacing w:val="12"/>
                <w:sz w:val="20"/>
                <w:szCs w:val="20"/>
              </w:rPr>
              <w:t>（11）被责令停产停业、暂扣或者吊销许可证、暂扣或</w:t>
            </w:r>
            <w:r>
              <w:rPr>
                <w:spacing w:val="11"/>
                <w:sz w:val="20"/>
                <w:szCs w:val="20"/>
              </w:rPr>
              <w:t>者吊销执</w:t>
            </w:r>
            <w:r>
              <w:rPr>
                <w:sz w:val="20"/>
                <w:szCs w:val="20"/>
              </w:rPr>
              <w:t>照；</w:t>
            </w:r>
          </w:p>
          <w:p w14:paraId="38092C8E">
            <w:pPr>
              <w:pStyle w:val="11"/>
              <w:spacing w:before="2" w:line="368" w:lineRule="auto"/>
              <w:ind w:left="116" w:right="109" w:firstLine="7"/>
              <w:rPr>
                <w:sz w:val="20"/>
                <w:szCs w:val="20"/>
              </w:rPr>
            </w:pPr>
            <w:r>
              <w:rPr>
                <w:spacing w:val="12"/>
                <w:sz w:val="20"/>
                <w:szCs w:val="20"/>
              </w:rPr>
              <w:t>（12）进入清算程序，或被宣告破产，或其他丧失履约</w:t>
            </w:r>
            <w:r>
              <w:rPr>
                <w:spacing w:val="11"/>
                <w:sz w:val="20"/>
                <w:szCs w:val="20"/>
              </w:rPr>
              <w:t>能力的情</w:t>
            </w:r>
            <w:r>
              <w:rPr>
                <w:spacing w:val="-1"/>
                <w:sz w:val="20"/>
                <w:szCs w:val="20"/>
              </w:rPr>
              <w:t>形；</w:t>
            </w:r>
          </w:p>
          <w:p w14:paraId="45AAAFAF">
            <w:pPr>
              <w:pStyle w:val="11"/>
              <w:spacing w:before="1" w:line="227" w:lineRule="auto"/>
              <w:ind w:left="124"/>
              <w:rPr>
                <w:sz w:val="20"/>
                <w:szCs w:val="20"/>
              </w:rPr>
            </w:pPr>
            <w:r>
              <w:rPr>
                <w:spacing w:val="8"/>
                <w:sz w:val="20"/>
                <w:szCs w:val="20"/>
              </w:rPr>
              <w:t>（13）法律法规或供应商须知前附表规定的其他情形。</w:t>
            </w:r>
          </w:p>
        </w:tc>
      </w:tr>
      <w:tr w14:paraId="7FA0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71B0F38B">
            <w:pPr>
              <w:pStyle w:val="11"/>
              <w:spacing w:before="124" w:line="236" w:lineRule="auto"/>
              <w:ind w:left="309"/>
              <w:rPr>
                <w:sz w:val="20"/>
                <w:szCs w:val="20"/>
              </w:rPr>
            </w:pPr>
            <w:r>
              <w:rPr>
                <w:sz w:val="20"/>
                <w:szCs w:val="20"/>
              </w:rPr>
              <w:t>1.4.3</w:t>
            </w:r>
          </w:p>
        </w:tc>
        <w:tc>
          <w:tcPr>
            <w:tcW w:w="2538" w:type="dxa"/>
            <w:vAlign w:val="top"/>
          </w:tcPr>
          <w:p w14:paraId="5AB1E583">
            <w:pPr>
              <w:pStyle w:val="11"/>
              <w:spacing w:before="125" w:line="229" w:lineRule="auto"/>
              <w:ind w:left="332"/>
              <w:rPr>
                <w:sz w:val="20"/>
                <w:szCs w:val="20"/>
              </w:rPr>
            </w:pPr>
            <w:r>
              <w:rPr>
                <w:spacing w:val="8"/>
                <w:sz w:val="20"/>
                <w:szCs w:val="20"/>
              </w:rPr>
              <w:t>是否接受联合体投标</w:t>
            </w:r>
          </w:p>
        </w:tc>
        <w:tc>
          <w:tcPr>
            <w:tcW w:w="6184" w:type="dxa"/>
            <w:vAlign w:val="top"/>
          </w:tcPr>
          <w:p w14:paraId="7FF68D44">
            <w:pPr>
              <w:pStyle w:val="11"/>
              <w:spacing w:before="77" w:line="224" w:lineRule="auto"/>
              <w:ind w:left="139"/>
              <w:rPr>
                <w:sz w:val="20"/>
                <w:szCs w:val="20"/>
              </w:rPr>
            </w:pPr>
            <w:r>
              <w:rPr>
                <w:spacing w:val="-2"/>
              </w:rPr>
              <w:t>■</w:t>
            </w:r>
            <w:r>
              <w:rPr>
                <w:spacing w:val="-2"/>
                <w:sz w:val="20"/>
                <w:szCs w:val="20"/>
              </w:rPr>
              <w:t>不接受</w:t>
            </w:r>
          </w:p>
        </w:tc>
      </w:tr>
      <w:tr w14:paraId="4AED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00" w:type="dxa"/>
            <w:vAlign w:val="top"/>
          </w:tcPr>
          <w:p w14:paraId="46952187">
            <w:pPr>
              <w:spacing w:line="403" w:lineRule="auto"/>
              <w:rPr>
                <w:rFonts w:ascii="Arial"/>
                <w:sz w:val="21"/>
              </w:rPr>
            </w:pPr>
          </w:p>
          <w:p w14:paraId="4C0179EB">
            <w:pPr>
              <w:pStyle w:val="11"/>
              <w:spacing w:before="65" w:line="269" w:lineRule="exact"/>
              <w:ind w:left="309"/>
              <w:rPr>
                <w:sz w:val="20"/>
                <w:szCs w:val="20"/>
              </w:rPr>
            </w:pPr>
            <w:r>
              <w:rPr>
                <w:position w:val="1"/>
                <w:sz w:val="20"/>
                <w:szCs w:val="20"/>
              </w:rPr>
              <w:t>1.5.1</w:t>
            </w:r>
          </w:p>
        </w:tc>
        <w:tc>
          <w:tcPr>
            <w:tcW w:w="2538" w:type="dxa"/>
            <w:vAlign w:val="top"/>
          </w:tcPr>
          <w:p w14:paraId="0CE0074D">
            <w:pPr>
              <w:spacing w:line="404" w:lineRule="auto"/>
              <w:rPr>
                <w:rFonts w:ascii="Arial"/>
                <w:sz w:val="21"/>
              </w:rPr>
            </w:pPr>
          </w:p>
          <w:p w14:paraId="5D7FBA18">
            <w:pPr>
              <w:pStyle w:val="11"/>
              <w:spacing w:before="65" w:line="228" w:lineRule="auto"/>
              <w:ind w:left="852"/>
              <w:rPr>
                <w:sz w:val="20"/>
                <w:szCs w:val="20"/>
              </w:rPr>
            </w:pPr>
            <w:r>
              <w:rPr>
                <w:spacing w:val="7"/>
                <w:sz w:val="20"/>
                <w:szCs w:val="20"/>
              </w:rPr>
              <w:t>踏勘现场</w:t>
            </w:r>
          </w:p>
        </w:tc>
        <w:tc>
          <w:tcPr>
            <w:tcW w:w="6184" w:type="dxa"/>
            <w:vAlign w:val="top"/>
          </w:tcPr>
          <w:p w14:paraId="21D58C37">
            <w:pPr>
              <w:pStyle w:val="11"/>
              <w:spacing w:before="111" w:line="231" w:lineRule="auto"/>
              <w:ind w:left="135"/>
              <w:rPr>
                <w:sz w:val="20"/>
                <w:szCs w:val="20"/>
              </w:rPr>
            </w:pPr>
            <w:r>
              <w:rPr>
                <w:spacing w:val="1"/>
                <w:sz w:val="20"/>
                <w:szCs w:val="20"/>
              </w:rPr>
              <w:t>■不组织，</w:t>
            </w:r>
          </w:p>
          <w:p w14:paraId="7093A450">
            <w:pPr>
              <w:pStyle w:val="11"/>
              <w:spacing w:before="109" w:line="228" w:lineRule="auto"/>
              <w:ind w:left="135"/>
              <w:rPr>
                <w:sz w:val="20"/>
                <w:szCs w:val="20"/>
              </w:rPr>
            </w:pPr>
            <w:r>
              <w:rPr>
                <w:spacing w:val="4"/>
                <w:sz w:val="20"/>
                <w:szCs w:val="20"/>
              </w:rPr>
              <w:t xml:space="preserve">□组织，踏勘时间：  </w:t>
            </w:r>
            <w:r>
              <w:rPr>
                <w:spacing w:val="6"/>
                <w:sz w:val="20"/>
                <w:szCs w:val="20"/>
                <w:u w:val="single" w:color="auto"/>
              </w:rPr>
              <w:t xml:space="preserve">      </w:t>
            </w:r>
            <w:r>
              <w:rPr>
                <w:spacing w:val="-89"/>
                <w:sz w:val="20"/>
                <w:szCs w:val="20"/>
              </w:rPr>
              <w:t xml:space="preserve"> </w:t>
            </w:r>
            <w:r>
              <w:rPr>
                <w:spacing w:val="4"/>
                <w:sz w:val="20"/>
                <w:szCs w:val="20"/>
              </w:rPr>
              <w:t>年</w:t>
            </w:r>
            <w:r>
              <w:rPr>
                <w:spacing w:val="-98"/>
                <w:sz w:val="20"/>
                <w:szCs w:val="20"/>
              </w:rPr>
              <w:t xml:space="preserve"> </w:t>
            </w:r>
            <w:r>
              <w:rPr>
                <w:spacing w:val="4"/>
                <w:sz w:val="20"/>
                <w:szCs w:val="20"/>
                <w:u w:val="single" w:color="auto"/>
              </w:rPr>
              <w:t xml:space="preserve">   </w:t>
            </w:r>
            <w:r>
              <w:rPr>
                <w:spacing w:val="-85"/>
                <w:sz w:val="20"/>
                <w:szCs w:val="20"/>
              </w:rPr>
              <w:t xml:space="preserve"> </w:t>
            </w:r>
            <w:r>
              <w:rPr>
                <w:spacing w:val="4"/>
                <w:sz w:val="20"/>
                <w:szCs w:val="20"/>
              </w:rPr>
              <w:t>月</w:t>
            </w:r>
            <w:r>
              <w:rPr>
                <w:spacing w:val="5"/>
                <w:sz w:val="20"/>
                <w:szCs w:val="20"/>
                <w:u w:val="single" w:color="auto"/>
              </w:rPr>
              <w:t xml:space="preserve">    </w:t>
            </w:r>
            <w:r>
              <w:rPr>
                <w:spacing w:val="-56"/>
                <w:sz w:val="20"/>
                <w:szCs w:val="20"/>
              </w:rPr>
              <w:t xml:space="preserve"> </w:t>
            </w:r>
            <w:r>
              <w:rPr>
                <w:spacing w:val="4"/>
                <w:sz w:val="20"/>
                <w:szCs w:val="20"/>
              </w:rPr>
              <w:t>日</w:t>
            </w:r>
          </w:p>
          <w:p w14:paraId="70049D31">
            <w:pPr>
              <w:pStyle w:val="11"/>
              <w:spacing w:before="112" w:line="224" w:lineRule="auto"/>
              <w:ind w:left="954"/>
              <w:rPr>
                <w:sz w:val="20"/>
                <w:szCs w:val="20"/>
              </w:rPr>
            </w:pPr>
            <w:r>
              <w:rPr>
                <w:spacing w:val="6"/>
                <w:sz w:val="20"/>
                <w:szCs w:val="20"/>
              </w:rPr>
              <w:t>踏勘集中地点：</w:t>
            </w:r>
          </w:p>
        </w:tc>
      </w:tr>
      <w:tr w14:paraId="0E8A4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100" w:type="dxa"/>
            <w:vAlign w:val="top"/>
          </w:tcPr>
          <w:p w14:paraId="07CC0167">
            <w:pPr>
              <w:spacing w:line="406" w:lineRule="auto"/>
              <w:rPr>
                <w:rFonts w:ascii="Arial"/>
                <w:sz w:val="21"/>
              </w:rPr>
            </w:pPr>
          </w:p>
          <w:p w14:paraId="5440F7F2">
            <w:pPr>
              <w:pStyle w:val="11"/>
              <w:spacing w:before="65" w:line="269" w:lineRule="exact"/>
              <w:ind w:left="309"/>
              <w:rPr>
                <w:sz w:val="20"/>
                <w:szCs w:val="20"/>
              </w:rPr>
            </w:pPr>
            <w:r>
              <w:rPr>
                <w:position w:val="1"/>
                <w:sz w:val="20"/>
                <w:szCs w:val="20"/>
              </w:rPr>
              <w:t>1.5.2</w:t>
            </w:r>
          </w:p>
        </w:tc>
        <w:tc>
          <w:tcPr>
            <w:tcW w:w="2538" w:type="dxa"/>
            <w:vAlign w:val="top"/>
          </w:tcPr>
          <w:p w14:paraId="5F7D2009">
            <w:pPr>
              <w:spacing w:line="406" w:lineRule="auto"/>
              <w:rPr>
                <w:rFonts w:ascii="Arial"/>
                <w:sz w:val="21"/>
              </w:rPr>
            </w:pPr>
          </w:p>
          <w:p w14:paraId="7789F85B">
            <w:pPr>
              <w:pStyle w:val="11"/>
              <w:spacing w:before="65" w:line="228" w:lineRule="auto"/>
              <w:ind w:left="751"/>
              <w:rPr>
                <w:sz w:val="20"/>
                <w:szCs w:val="20"/>
              </w:rPr>
            </w:pPr>
            <w:r>
              <w:rPr>
                <w:spacing w:val="7"/>
                <w:sz w:val="20"/>
                <w:szCs w:val="20"/>
              </w:rPr>
              <w:t>投标预备会</w:t>
            </w:r>
          </w:p>
        </w:tc>
        <w:tc>
          <w:tcPr>
            <w:tcW w:w="6184" w:type="dxa"/>
            <w:vAlign w:val="top"/>
          </w:tcPr>
          <w:p w14:paraId="49A4532D">
            <w:pPr>
              <w:pStyle w:val="11"/>
              <w:spacing w:before="114" w:line="230" w:lineRule="auto"/>
              <w:ind w:left="135"/>
              <w:rPr>
                <w:sz w:val="20"/>
                <w:szCs w:val="20"/>
              </w:rPr>
            </w:pPr>
            <w:r>
              <w:rPr>
                <w:spacing w:val="2"/>
                <w:sz w:val="20"/>
                <w:szCs w:val="20"/>
              </w:rPr>
              <w:t>■不召开</w:t>
            </w:r>
          </w:p>
          <w:p w14:paraId="034E84A2">
            <w:pPr>
              <w:pStyle w:val="11"/>
              <w:spacing w:before="111" w:line="228" w:lineRule="auto"/>
              <w:ind w:left="135"/>
              <w:rPr>
                <w:sz w:val="20"/>
                <w:szCs w:val="20"/>
              </w:rPr>
            </w:pPr>
            <w:r>
              <w:rPr>
                <w:spacing w:val="5"/>
                <w:sz w:val="20"/>
                <w:szCs w:val="20"/>
              </w:rPr>
              <w:t>□召开，召开时间：</w:t>
            </w:r>
            <w:r>
              <w:rPr>
                <w:spacing w:val="5"/>
                <w:sz w:val="20"/>
                <w:szCs w:val="20"/>
                <w:u w:val="single" w:color="auto"/>
              </w:rPr>
              <w:t xml:space="preserve">     年</w:t>
            </w:r>
            <w:r>
              <w:rPr>
                <w:spacing w:val="11"/>
                <w:sz w:val="20"/>
                <w:szCs w:val="20"/>
                <w:u w:val="single" w:color="auto"/>
              </w:rPr>
              <w:t xml:space="preserve">   </w:t>
            </w:r>
            <w:r>
              <w:rPr>
                <w:spacing w:val="5"/>
                <w:sz w:val="20"/>
                <w:szCs w:val="20"/>
                <w:u w:val="single" w:color="auto"/>
              </w:rPr>
              <w:t>月</w:t>
            </w:r>
            <w:r>
              <w:rPr>
                <w:spacing w:val="16"/>
                <w:sz w:val="20"/>
                <w:szCs w:val="20"/>
                <w:u w:val="single" w:color="auto"/>
              </w:rPr>
              <w:t xml:space="preserve">    </w:t>
            </w:r>
            <w:r>
              <w:rPr>
                <w:spacing w:val="5"/>
                <w:sz w:val="20"/>
                <w:szCs w:val="20"/>
                <w:u w:val="single" w:color="auto"/>
              </w:rPr>
              <w:t>日</w:t>
            </w:r>
          </w:p>
          <w:p w14:paraId="3080C8F6">
            <w:pPr>
              <w:pStyle w:val="11"/>
              <w:spacing w:before="112" w:line="222" w:lineRule="auto"/>
              <w:ind w:left="122"/>
              <w:rPr>
                <w:sz w:val="20"/>
                <w:szCs w:val="20"/>
              </w:rPr>
            </w:pPr>
            <w:r>
              <w:rPr>
                <w:spacing w:val="4"/>
                <w:sz w:val="20"/>
                <w:szCs w:val="20"/>
              </w:rPr>
              <w:t>召开地点：</w:t>
            </w:r>
          </w:p>
        </w:tc>
      </w:tr>
      <w:tr w14:paraId="1D0A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100" w:type="dxa"/>
            <w:vAlign w:val="top"/>
          </w:tcPr>
          <w:p w14:paraId="15C95CDC">
            <w:pPr>
              <w:spacing w:line="292" w:lineRule="auto"/>
              <w:rPr>
                <w:rFonts w:ascii="Arial"/>
                <w:sz w:val="21"/>
              </w:rPr>
            </w:pPr>
          </w:p>
          <w:p w14:paraId="0E8078D8">
            <w:pPr>
              <w:spacing w:line="293" w:lineRule="auto"/>
              <w:rPr>
                <w:rFonts w:ascii="Arial"/>
                <w:sz w:val="21"/>
              </w:rPr>
            </w:pPr>
          </w:p>
          <w:p w14:paraId="4B448584">
            <w:pPr>
              <w:pStyle w:val="11"/>
              <w:spacing w:before="65" w:line="268" w:lineRule="exact"/>
              <w:ind w:left="309"/>
              <w:rPr>
                <w:sz w:val="20"/>
                <w:szCs w:val="20"/>
              </w:rPr>
            </w:pPr>
            <w:r>
              <w:rPr>
                <w:position w:val="1"/>
                <w:sz w:val="20"/>
                <w:szCs w:val="20"/>
              </w:rPr>
              <w:t>1.5.3</w:t>
            </w:r>
          </w:p>
        </w:tc>
        <w:tc>
          <w:tcPr>
            <w:tcW w:w="2538" w:type="dxa"/>
            <w:vAlign w:val="top"/>
          </w:tcPr>
          <w:p w14:paraId="25BE3B38">
            <w:pPr>
              <w:spacing w:line="406" w:lineRule="auto"/>
              <w:rPr>
                <w:rFonts w:ascii="Arial"/>
                <w:sz w:val="21"/>
              </w:rPr>
            </w:pPr>
          </w:p>
          <w:p w14:paraId="2C273581">
            <w:pPr>
              <w:pStyle w:val="11"/>
              <w:spacing w:before="65" w:line="228" w:lineRule="auto"/>
              <w:ind w:left="223"/>
              <w:rPr>
                <w:sz w:val="20"/>
                <w:szCs w:val="20"/>
              </w:rPr>
            </w:pPr>
            <w:r>
              <w:rPr>
                <w:spacing w:val="8"/>
                <w:sz w:val="20"/>
                <w:szCs w:val="20"/>
              </w:rPr>
              <w:t>供应商提出问题的截止</w:t>
            </w:r>
          </w:p>
          <w:p w14:paraId="0167FDDA">
            <w:pPr>
              <w:pStyle w:val="11"/>
              <w:spacing w:before="112" w:line="231" w:lineRule="auto"/>
              <w:ind w:left="1072"/>
              <w:rPr>
                <w:sz w:val="20"/>
                <w:szCs w:val="20"/>
              </w:rPr>
            </w:pPr>
            <w:r>
              <w:rPr>
                <w:spacing w:val="-1"/>
                <w:sz w:val="20"/>
                <w:szCs w:val="20"/>
              </w:rPr>
              <w:t>时间</w:t>
            </w:r>
          </w:p>
        </w:tc>
        <w:tc>
          <w:tcPr>
            <w:tcW w:w="6184" w:type="dxa"/>
            <w:vAlign w:val="top"/>
          </w:tcPr>
          <w:p w14:paraId="09ECE863">
            <w:pPr>
              <w:pStyle w:val="11"/>
              <w:spacing w:before="114" w:line="229" w:lineRule="auto"/>
              <w:ind w:left="116"/>
              <w:rPr>
                <w:sz w:val="20"/>
                <w:szCs w:val="20"/>
              </w:rPr>
            </w:pPr>
            <w:r>
              <w:rPr>
                <w:spacing w:val="7"/>
                <w:sz w:val="20"/>
                <w:szCs w:val="20"/>
              </w:rPr>
              <w:t>投标疑问的提出：</w:t>
            </w:r>
          </w:p>
          <w:p w14:paraId="77DCC09C">
            <w:pPr>
              <w:pStyle w:val="11"/>
              <w:spacing w:before="111" w:line="229" w:lineRule="auto"/>
              <w:ind w:left="116"/>
              <w:rPr>
                <w:sz w:val="20"/>
                <w:szCs w:val="20"/>
              </w:rPr>
            </w:pPr>
            <w:r>
              <w:rPr>
                <w:spacing w:val="4"/>
                <w:sz w:val="20"/>
                <w:szCs w:val="20"/>
              </w:rPr>
              <w:t>投标截止时间</w:t>
            </w:r>
            <w:r>
              <w:rPr>
                <w:spacing w:val="-28"/>
                <w:sz w:val="20"/>
                <w:szCs w:val="20"/>
              </w:rPr>
              <w:t xml:space="preserve"> </w:t>
            </w:r>
            <w:r>
              <w:rPr>
                <w:spacing w:val="4"/>
                <w:sz w:val="20"/>
                <w:szCs w:val="20"/>
              </w:rPr>
              <w:t>5</w:t>
            </w:r>
            <w:r>
              <w:rPr>
                <w:spacing w:val="-34"/>
                <w:sz w:val="20"/>
                <w:szCs w:val="20"/>
              </w:rPr>
              <w:t xml:space="preserve"> </w:t>
            </w:r>
            <w:r>
              <w:rPr>
                <w:spacing w:val="4"/>
                <w:sz w:val="20"/>
                <w:szCs w:val="20"/>
              </w:rPr>
              <w:t>天前</w:t>
            </w:r>
          </w:p>
          <w:p w14:paraId="4B3DCC55">
            <w:pPr>
              <w:pStyle w:val="11"/>
              <w:spacing w:before="112" w:line="228" w:lineRule="auto"/>
              <w:ind w:left="114"/>
              <w:rPr>
                <w:sz w:val="20"/>
                <w:szCs w:val="20"/>
              </w:rPr>
            </w:pPr>
            <w:r>
              <w:rPr>
                <w:spacing w:val="13"/>
                <w:sz w:val="20"/>
                <w:szCs w:val="20"/>
              </w:rPr>
              <w:t>提交地址：纸质文件提交至长春市</w:t>
            </w:r>
            <w:r>
              <w:rPr>
                <w:rFonts w:hint="eastAsia"/>
                <w:spacing w:val="13"/>
                <w:sz w:val="20"/>
                <w:szCs w:val="20"/>
                <w:lang w:val="en-US" w:eastAsia="zh-CN"/>
              </w:rPr>
              <w:t>南关</w:t>
            </w:r>
            <w:r>
              <w:rPr>
                <w:spacing w:val="13"/>
                <w:sz w:val="20"/>
                <w:szCs w:val="20"/>
              </w:rPr>
              <w:t>区</w:t>
            </w:r>
            <w:r>
              <w:rPr>
                <w:rFonts w:hint="eastAsia"/>
                <w:spacing w:val="13"/>
                <w:sz w:val="20"/>
                <w:szCs w:val="20"/>
                <w:lang w:val="en-US" w:eastAsia="zh-CN"/>
              </w:rPr>
              <w:t>解放大路</w:t>
            </w:r>
            <w:r>
              <w:rPr>
                <w:rFonts w:hint="eastAsia"/>
                <w:spacing w:val="12"/>
                <w:sz w:val="20"/>
                <w:szCs w:val="20"/>
                <w:lang w:val="en-US" w:eastAsia="zh-CN"/>
              </w:rPr>
              <w:t>财富广场A座1805室</w:t>
            </w:r>
            <w:r>
              <w:rPr>
                <w:spacing w:val="6"/>
                <w:sz w:val="20"/>
                <w:szCs w:val="20"/>
              </w:rPr>
              <w:t>，</w:t>
            </w:r>
            <w:r>
              <w:rPr>
                <w:rFonts w:hint="eastAsia"/>
                <w:spacing w:val="6"/>
                <w:sz w:val="20"/>
                <w:szCs w:val="20"/>
                <w:lang w:eastAsia="zh-CN"/>
              </w:rPr>
              <w:t>智博国际工程咨询有限公司</w:t>
            </w:r>
            <w:r>
              <w:rPr>
                <w:spacing w:val="6"/>
                <w:sz w:val="20"/>
                <w:szCs w:val="20"/>
              </w:rPr>
              <w:t>，同时</w:t>
            </w:r>
          </w:p>
        </w:tc>
      </w:tr>
    </w:tbl>
    <w:p w14:paraId="7FB1D5D6">
      <w:pPr>
        <w:pStyle w:val="2"/>
      </w:pPr>
    </w:p>
    <w:p w14:paraId="3FBE240D">
      <w:pPr>
        <w:sectPr>
          <w:footerReference r:id="rId20" w:type="default"/>
          <w:pgSz w:w="11907" w:h="16840"/>
          <w:pgMar w:top="400" w:right="1040" w:bottom="1112" w:left="1039" w:header="0" w:footer="878" w:gutter="0"/>
          <w:pgNumType w:fmt="decimal"/>
          <w:cols w:space="720" w:num="1"/>
        </w:sectPr>
      </w:pPr>
    </w:p>
    <w:p w14:paraId="7B975C0D">
      <w:pPr>
        <w:spacing w:before="41"/>
      </w:pPr>
    </w:p>
    <w:p w14:paraId="74EE0302">
      <w:pPr>
        <w:spacing w:before="41"/>
      </w:pPr>
    </w:p>
    <w:p w14:paraId="6492000A">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4A812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62C38B0D">
            <w:pPr>
              <w:pStyle w:val="11"/>
              <w:spacing w:before="113" w:line="227" w:lineRule="auto"/>
              <w:ind w:left="345"/>
              <w:rPr>
                <w:sz w:val="20"/>
                <w:szCs w:val="20"/>
              </w:rPr>
            </w:pPr>
            <w:r>
              <w:rPr>
                <w:spacing w:val="5"/>
                <w:sz w:val="20"/>
                <w:szCs w:val="20"/>
              </w:rPr>
              <w:t>序号</w:t>
            </w:r>
          </w:p>
        </w:tc>
        <w:tc>
          <w:tcPr>
            <w:tcW w:w="2538" w:type="dxa"/>
            <w:vAlign w:val="top"/>
          </w:tcPr>
          <w:p w14:paraId="51887190">
            <w:pPr>
              <w:pStyle w:val="11"/>
              <w:spacing w:before="113" w:line="227" w:lineRule="auto"/>
              <w:ind w:left="853"/>
              <w:rPr>
                <w:sz w:val="20"/>
                <w:szCs w:val="20"/>
              </w:rPr>
            </w:pPr>
            <w:r>
              <w:rPr>
                <w:spacing w:val="6"/>
                <w:sz w:val="20"/>
                <w:szCs w:val="20"/>
              </w:rPr>
              <w:t>条款名称</w:t>
            </w:r>
          </w:p>
        </w:tc>
        <w:tc>
          <w:tcPr>
            <w:tcW w:w="6184" w:type="dxa"/>
            <w:vAlign w:val="top"/>
          </w:tcPr>
          <w:p w14:paraId="463F05E5">
            <w:pPr>
              <w:pStyle w:val="11"/>
              <w:spacing w:before="113" w:line="227" w:lineRule="auto"/>
              <w:ind w:left="2676"/>
              <w:rPr>
                <w:sz w:val="20"/>
                <w:szCs w:val="20"/>
              </w:rPr>
            </w:pPr>
            <w:r>
              <w:rPr>
                <w:spacing w:val="6"/>
                <w:sz w:val="20"/>
                <w:szCs w:val="20"/>
              </w:rPr>
              <w:t>编列内容</w:t>
            </w:r>
          </w:p>
        </w:tc>
      </w:tr>
      <w:tr w14:paraId="70B0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100" w:type="dxa"/>
            <w:vAlign w:val="top"/>
          </w:tcPr>
          <w:p w14:paraId="3F959812">
            <w:pPr>
              <w:rPr>
                <w:rFonts w:ascii="Arial"/>
                <w:sz w:val="21"/>
              </w:rPr>
            </w:pPr>
          </w:p>
        </w:tc>
        <w:tc>
          <w:tcPr>
            <w:tcW w:w="2538" w:type="dxa"/>
            <w:vAlign w:val="top"/>
          </w:tcPr>
          <w:p w14:paraId="054F1274">
            <w:pPr>
              <w:rPr>
                <w:rFonts w:ascii="Arial"/>
                <w:sz w:val="21"/>
              </w:rPr>
            </w:pPr>
          </w:p>
        </w:tc>
        <w:tc>
          <w:tcPr>
            <w:tcW w:w="6184" w:type="dxa"/>
            <w:vAlign w:val="top"/>
          </w:tcPr>
          <w:p w14:paraId="60917D51">
            <w:pPr>
              <w:pStyle w:val="11"/>
              <w:spacing w:before="108" w:line="332" w:lineRule="auto"/>
              <w:ind w:left="114" w:right="123"/>
              <w:rPr>
                <w:rFonts w:hint="eastAsia" w:eastAsia="宋体"/>
                <w:sz w:val="20"/>
                <w:szCs w:val="20"/>
                <w:lang w:eastAsia="zh-CN"/>
              </w:rPr>
            </w:pPr>
            <w:r>
              <w:rPr>
                <w:spacing w:val="8"/>
                <w:sz w:val="20"/>
                <w:szCs w:val="20"/>
              </w:rPr>
              <w:t>提交</w:t>
            </w:r>
            <w:r>
              <w:rPr>
                <w:spacing w:val="-36"/>
                <w:sz w:val="20"/>
                <w:szCs w:val="20"/>
              </w:rPr>
              <w:t xml:space="preserve"> </w:t>
            </w:r>
            <w:r>
              <w:rPr>
                <w:sz w:val="20"/>
                <w:szCs w:val="20"/>
              </w:rPr>
              <w:t>word</w:t>
            </w:r>
            <w:r>
              <w:rPr>
                <w:spacing w:val="-39"/>
                <w:sz w:val="20"/>
                <w:szCs w:val="20"/>
              </w:rPr>
              <w:t xml:space="preserve"> </w:t>
            </w:r>
            <w:r>
              <w:rPr>
                <w:spacing w:val="8"/>
                <w:sz w:val="20"/>
                <w:szCs w:val="20"/>
              </w:rPr>
              <w:t>版本及加盖公章（鲜章）的</w:t>
            </w:r>
            <w:r>
              <w:rPr>
                <w:spacing w:val="-40"/>
                <w:sz w:val="20"/>
                <w:szCs w:val="20"/>
              </w:rPr>
              <w:t xml:space="preserve"> </w:t>
            </w:r>
            <w:r>
              <w:rPr>
                <w:sz w:val="20"/>
                <w:szCs w:val="20"/>
              </w:rPr>
              <w:t>PDF</w:t>
            </w:r>
            <w:r>
              <w:rPr>
                <w:spacing w:val="-38"/>
                <w:sz w:val="20"/>
                <w:szCs w:val="20"/>
              </w:rPr>
              <w:t xml:space="preserve"> </w:t>
            </w:r>
            <w:r>
              <w:rPr>
                <w:spacing w:val="8"/>
                <w:sz w:val="20"/>
                <w:szCs w:val="20"/>
              </w:rPr>
              <w:t>扫描件版本传至邮箱。联系人：</w:t>
            </w:r>
            <w:r>
              <w:rPr>
                <w:rFonts w:hint="eastAsia"/>
                <w:spacing w:val="8"/>
                <w:sz w:val="20"/>
                <w:szCs w:val="20"/>
                <w:lang w:val="en-US" w:eastAsia="zh-CN"/>
              </w:rPr>
              <w:t>徐珊珊</w:t>
            </w:r>
          </w:p>
          <w:p w14:paraId="3E58C34E">
            <w:pPr>
              <w:pStyle w:val="11"/>
              <w:spacing w:line="230" w:lineRule="auto"/>
              <w:ind w:left="114"/>
              <w:rPr>
                <w:rFonts w:hint="default" w:eastAsia="宋体"/>
                <w:sz w:val="20"/>
                <w:szCs w:val="20"/>
                <w:lang w:val="en-US" w:eastAsia="zh-CN"/>
              </w:rPr>
            </w:pPr>
            <w:r>
              <w:rPr>
                <w:spacing w:val="5"/>
                <w:sz w:val="20"/>
                <w:szCs w:val="20"/>
              </w:rPr>
              <w:t>联系电话：</w:t>
            </w:r>
            <w:r>
              <w:rPr>
                <w:rFonts w:hint="eastAsia"/>
                <w:spacing w:val="5"/>
                <w:sz w:val="20"/>
                <w:szCs w:val="20"/>
                <w:lang w:val="en-US" w:eastAsia="zh-CN"/>
              </w:rPr>
              <w:t>18626925560</w:t>
            </w:r>
          </w:p>
          <w:p w14:paraId="59E2BC2A">
            <w:pPr>
              <w:pStyle w:val="11"/>
              <w:spacing w:before="109" w:line="223" w:lineRule="auto"/>
              <w:ind w:left="129"/>
              <w:rPr>
                <w:sz w:val="20"/>
                <w:szCs w:val="20"/>
              </w:rPr>
            </w:pPr>
            <w:r>
              <w:rPr>
                <w:spacing w:val="10"/>
                <w:sz w:val="20"/>
                <w:szCs w:val="20"/>
              </w:rPr>
              <w:t>邮箱：</w:t>
            </w:r>
            <w:r>
              <w:fldChar w:fldCharType="begin"/>
            </w:r>
            <w:r>
              <w:instrText xml:space="preserve"> HYPERLINK "jljhccgs@163.com" </w:instrText>
            </w:r>
            <w:r>
              <w:fldChar w:fldCharType="separate"/>
            </w:r>
            <w:r>
              <w:rPr>
                <w:rFonts w:hint="eastAsia"/>
                <w:sz w:val="20"/>
                <w:szCs w:val="20"/>
                <w:lang w:eastAsia="zh-CN"/>
              </w:rPr>
              <w:t>zbgjjl@163.com</w:t>
            </w:r>
            <w:r>
              <w:rPr>
                <w:sz w:val="20"/>
                <w:szCs w:val="20"/>
              </w:rPr>
              <w:fldChar w:fldCharType="end"/>
            </w:r>
          </w:p>
          <w:p w14:paraId="1D5C3657">
            <w:pPr>
              <w:pStyle w:val="11"/>
              <w:spacing w:before="118" w:line="228" w:lineRule="auto"/>
              <w:ind w:left="115"/>
              <w:rPr>
                <w:sz w:val="20"/>
                <w:szCs w:val="20"/>
              </w:rPr>
            </w:pPr>
            <w:r>
              <w:rPr>
                <w:spacing w:val="7"/>
                <w:sz w:val="20"/>
                <w:szCs w:val="20"/>
              </w:rPr>
              <w:t>用</w:t>
            </w:r>
            <w:r>
              <w:rPr>
                <w:spacing w:val="-38"/>
                <w:sz w:val="20"/>
                <w:szCs w:val="20"/>
              </w:rPr>
              <w:t xml:space="preserve"> </w:t>
            </w:r>
            <w:r>
              <w:rPr>
                <w:spacing w:val="7"/>
                <w:sz w:val="20"/>
                <w:szCs w:val="20"/>
              </w:rPr>
              <w:t>A4</w:t>
            </w:r>
            <w:r>
              <w:rPr>
                <w:spacing w:val="-38"/>
                <w:sz w:val="20"/>
                <w:szCs w:val="20"/>
              </w:rPr>
              <w:t xml:space="preserve"> </w:t>
            </w:r>
            <w:r>
              <w:rPr>
                <w:spacing w:val="7"/>
                <w:sz w:val="20"/>
                <w:szCs w:val="20"/>
              </w:rPr>
              <w:t>纸打印，一式二份，并加盖公章。</w:t>
            </w:r>
          </w:p>
          <w:p w14:paraId="1B4D1270">
            <w:pPr>
              <w:pStyle w:val="11"/>
              <w:spacing w:before="114" w:line="227" w:lineRule="auto"/>
              <w:ind w:left="114"/>
              <w:rPr>
                <w:sz w:val="20"/>
                <w:szCs w:val="20"/>
              </w:rPr>
            </w:pPr>
            <w:r>
              <w:rPr>
                <w:spacing w:val="9"/>
                <w:sz w:val="20"/>
                <w:szCs w:val="20"/>
              </w:rPr>
              <w:t>若供应商未按规定提交投标疑问，则视为其无疑问。</w:t>
            </w:r>
          </w:p>
        </w:tc>
      </w:tr>
      <w:tr w14:paraId="24CD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1DE143D0">
            <w:pPr>
              <w:pStyle w:val="11"/>
              <w:spacing w:before="123" w:line="237" w:lineRule="auto"/>
              <w:ind w:left="309"/>
              <w:rPr>
                <w:sz w:val="20"/>
                <w:szCs w:val="20"/>
              </w:rPr>
            </w:pPr>
            <w:r>
              <w:rPr>
                <w:sz w:val="20"/>
                <w:szCs w:val="20"/>
              </w:rPr>
              <w:t>1.5.4</w:t>
            </w:r>
          </w:p>
        </w:tc>
        <w:tc>
          <w:tcPr>
            <w:tcW w:w="2538" w:type="dxa"/>
            <w:vAlign w:val="top"/>
          </w:tcPr>
          <w:p w14:paraId="65FF510E">
            <w:pPr>
              <w:pStyle w:val="11"/>
              <w:spacing w:before="122" w:line="228" w:lineRule="auto"/>
              <w:ind w:left="222"/>
              <w:rPr>
                <w:sz w:val="20"/>
                <w:szCs w:val="20"/>
              </w:rPr>
            </w:pPr>
            <w:r>
              <w:rPr>
                <w:spacing w:val="9"/>
                <w:sz w:val="20"/>
                <w:szCs w:val="20"/>
              </w:rPr>
              <w:t>采购人书面澄清的时间</w:t>
            </w:r>
          </w:p>
        </w:tc>
        <w:tc>
          <w:tcPr>
            <w:tcW w:w="6184" w:type="dxa"/>
            <w:vAlign w:val="top"/>
          </w:tcPr>
          <w:p w14:paraId="1859E402">
            <w:pPr>
              <w:pStyle w:val="11"/>
              <w:spacing w:before="123" w:line="229" w:lineRule="auto"/>
              <w:ind w:left="116"/>
              <w:rPr>
                <w:sz w:val="20"/>
                <w:szCs w:val="20"/>
              </w:rPr>
            </w:pPr>
            <w:r>
              <w:rPr>
                <w:spacing w:val="5"/>
                <w:sz w:val="20"/>
                <w:szCs w:val="20"/>
              </w:rPr>
              <w:t>投标截止时间前</w:t>
            </w:r>
            <w:r>
              <w:rPr>
                <w:spacing w:val="-31"/>
                <w:sz w:val="20"/>
                <w:szCs w:val="20"/>
              </w:rPr>
              <w:t xml:space="preserve"> </w:t>
            </w:r>
            <w:r>
              <w:rPr>
                <w:spacing w:val="5"/>
                <w:sz w:val="20"/>
                <w:szCs w:val="20"/>
              </w:rPr>
              <w:t>5</w:t>
            </w:r>
            <w:r>
              <w:rPr>
                <w:spacing w:val="-34"/>
                <w:sz w:val="20"/>
                <w:szCs w:val="20"/>
              </w:rPr>
              <w:t xml:space="preserve"> </w:t>
            </w:r>
            <w:r>
              <w:rPr>
                <w:spacing w:val="5"/>
                <w:sz w:val="20"/>
                <w:szCs w:val="20"/>
              </w:rPr>
              <w:t>天</w:t>
            </w:r>
          </w:p>
        </w:tc>
      </w:tr>
      <w:tr w14:paraId="028D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55817650">
            <w:pPr>
              <w:pStyle w:val="11"/>
              <w:spacing w:before="122" w:line="238" w:lineRule="auto"/>
              <w:ind w:left="309"/>
              <w:rPr>
                <w:sz w:val="20"/>
                <w:szCs w:val="20"/>
              </w:rPr>
            </w:pPr>
            <w:r>
              <w:rPr>
                <w:sz w:val="20"/>
                <w:szCs w:val="20"/>
              </w:rPr>
              <w:t>1.6.1</w:t>
            </w:r>
          </w:p>
        </w:tc>
        <w:tc>
          <w:tcPr>
            <w:tcW w:w="2538" w:type="dxa"/>
            <w:vAlign w:val="top"/>
          </w:tcPr>
          <w:p w14:paraId="41B27F00">
            <w:pPr>
              <w:pStyle w:val="11"/>
              <w:spacing w:before="122" w:line="228" w:lineRule="auto"/>
              <w:ind w:left="1063"/>
              <w:rPr>
                <w:sz w:val="20"/>
                <w:szCs w:val="20"/>
              </w:rPr>
            </w:pPr>
            <w:r>
              <w:rPr>
                <w:spacing w:val="4"/>
                <w:sz w:val="20"/>
                <w:szCs w:val="20"/>
              </w:rPr>
              <w:t>偏离</w:t>
            </w:r>
          </w:p>
        </w:tc>
        <w:tc>
          <w:tcPr>
            <w:tcW w:w="6184" w:type="dxa"/>
            <w:vAlign w:val="top"/>
          </w:tcPr>
          <w:p w14:paraId="60B621AF">
            <w:pPr>
              <w:pStyle w:val="11"/>
              <w:spacing w:before="122" w:line="228" w:lineRule="auto"/>
              <w:ind w:left="135"/>
              <w:rPr>
                <w:sz w:val="20"/>
                <w:szCs w:val="20"/>
              </w:rPr>
            </w:pPr>
            <w:r>
              <w:rPr>
                <w:spacing w:val="2"/>
                <w:sz w:val="20"/>
                <w:szCs w:val="20"/>
              </w:rPr>
              <w:t>■不允许</w:t>
            </w:r>
          </w:p>
        </w:tc>
      </w:tr>
      <w:tr w14:paraId="05A2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06AF744B">
            <w:pPr>
              <w:pStyle w:val="11"/>
              <w:spacing w:before="123" w:line="237" w:lineRule="auto"/>
              <w:ind w:left="399"/>
              <w:rPr>
                <w:sz w:val="20"/>
                <w:szCs w:val="20"/>
              </w:rPr>
            </w:pPr>
            <w:r>
              <w:rPr>
                <w:spacing w:val="1"/>
                <w:sz w:val="20"/>
                <w:szCs w:val="20"/>
              </w:rPr>
              <w:t>2.1</w:t>
            </w:r>
          </w:p>
        </w:tc>
        <w:tc>
          <w:tcPr>
            <w:tcW w:w="2538" w:type="dxa"/>
            <w:vAlign w:val="top"/>
          </w:tcPr>
          <w:p w14:paraId="7116EAF3">
            <w:pPr>
              <w:pStyle w:val="11"/>
              <w:spacing w:before="122" w:line="228" w:lineRule="auto"/>
              <w:ind w:left="120"/>
              <w:rPr>
                <w:sz w:val="20"/>
                <w:szCs w:val="20"/>
              </w:rPr>
            </w:pPr>
            <w:r>
              <w:rPr>
                <w:spacing w:val="8"/>
                <w:sz w:val="20"/>
                <w:szCs w:val="20"/>
              </w:rPr>
              <w:t>构成磋商文件的其他材料</w:t>
            </w:r>
          </w:p>
        </w:tc>
        <w:tc>
          <w:tcPr>
            <w:tcW w:w="6184" w:type="dxa"/>
            <w:vAlign w:val="top"/>
          </w:tcPr>
          <w:p w14:paraId="5FF7D579">
            <w:pPr>
              <w:pStyle w:val="11"/>
              <w:spacing w:before="123" w:line="228" w:lineRule="auto"/>
              <w:ind w:left="113"/>
              <w:rPr>
                <w:sz w:val="20"/>
                <w:szCs w:val="20"/>
              </w:rPr>
            </w:pPr>
            <w:r>
              <w:rPr>
                <w:spacing w:val="9"/>
                <w:sz w:val="20"/>
                <w:szCs w:val="20"/>
              </w:rPr>
              <w:t>补充文件（如有）等</w:t>
            </w:r>
          </w:p>
        </w:tc>
      </w:tr>
      <w:tr w14:paraId="0494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00" w:type="dxa"/>
            <w:vAlign w:val="top"/>
          </w:tcPr>
          <w:p w14:paraId="50F7D8E9">
            <w:pPr>
              <w:pStyle w:val="11"/>
              <w:spacing w:before="289" w:line="269" w:lineRule="exact"/>
              <w:ind w:left="296"/>
              <w:rPr>
                <w:sz w:val="20"/>
                <w:szCs w:val="20"/>
              </w:rPr>
            </w:pPr>
            <w:r>
              <w:rPr>
                <w:spacing w:val="2"/>
                <w:position w:val="1"/>
                <w:sz w:val="20"/>
                <w:szCs w:val="20"/>
              </w:rPr>
              <w:t>2.2.1</w:t>
            </w:r>
          </w:p>
        </w:tc>
        <w:tc>
          <w:tcPr>
            <w:tcW w:w="2538" w:type="dxa"/>
            <w:vAlign w:val="top"/>
          </w:tcPr>
          <w:p w14:paraId="17F98B78">
            <w:pPr>
              <w:pStyle w:val="11"/>
              <w:spacing w:before="109" w:line="279" w:lineRule="auto"/>
              <w:ind w:left="538" w:right="325" w:hanging="210"/>
              <w:rPr>
                <w:sz w:val="20"/>
                <w:szCs w:val="20"/>
              </w:rPr>
            </w:pPr>
            <w:r>
              <w:rPr>
                <w:spacing w:val="8"/>
                <w:sz w:val="20"/>
                <w:szCs w:val="20"/>
              </w:rPr>
              <w:t>供应商要求澄清磋商文件的截止时间</w:t>
            </w:r>
          </w:p>
        </w:tc>
        <w:tc>
          <w:tcPr>
            <w:tcW w:w="6184" w:type="dxa"/>
            <w:vAlign w:val="top"/>
          </w:tcPr>
          <w:p w14:paraId="0E04C810">
            <w:pPr>
              <w:pStyle w:val="11"/>
              <w:spacing w:before="289" w:line="229" w:lineRule="auto"/>
              <w:ind w:left="116"/>
              <w:rPr>
                <w:sz w:val="20"/>
                <w:szCs w:val="20"/>
              </w:rPr>
            </w:pPr>
            <w:r>
              <w:rPr>
                <w:spacing w:val="4"/>
                <w:sz w:val="20"/>
                <w:szCs w:val="20"/>
              </w:rPr>
              <w:t>投标截止时间</w:t>
            </w:r>
            <w:r>
              <w:rPr>
                <w:spacing w:val="-28"/>
                <w:sz w:val="20"/>
                <w:szCs w:val="20"/>
              </w:rPr>
              <w:t xml:space="preserve"> </w:t>
            </w:r>
            <w:r>
              <w:rPr>
                <w:spacing w:val="4"/>
                <w:sz w:val="20"/>
                <w:szCs w:val="20"/>
              </w:rPr>
              <w:t>5</w:t>
            </w:r>
            <w:r>
              <w:rPr>
                <w:spacing w:val="-34"/>
                <w:sz w:val="20"/>
                <w:szCs w:val="20"/>
              </w:rPr>
              <w:t xml:space="preserve"> </w:t>
            </w:r>
            <w:r>
              <w:rPr>
                <w:spacing w:val="4"/>
                <w:sz w:val="20"/>
                <w:szCs w:val="20"/>
              </w:rPr>
              <w:t>天前</w:t>
            </w:r>
          </w:p>
        </w:tc>
      </w:tr>
      <w:tr w14:paraId="673C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5C2436F6">
            <w:pPr>
              <w:pStyle w:val="11"/>
              <w:spacing w:before="124" w:line="236" w:lineRule="auto"/>
              <w:ind w:left="296"/>
              <w:rPr>
                <w:sz w:val="20"/>
                <w:szCs w:val="20"/>
              </w:rPr>
            </w:pPr>
            <w:r>
              <w:rPr>
                <w:spacing w:val="2"/>
                <w:sz w:val="20"/>
                <w:szCs w:val="20"/>
              </w:rPr>
              <w:t>2.2.2</w:t>
            </w:r>
          </w:p>
        </w:tc>
        <w:tc>
          <w:tcPr>
            <w:tcW w:w="2538" w:type="dxa"/>
            <w:vAlign w:val="top"/>
          </w:tcPr>
          <w:p w14:paraId="50E71206">
            <w:pPr>
              <w:pStyle w:val="11"/>
              <w:spacing w:before="124" w:line="229" w:lineRule="auto"/>
              <w:ind w:left="645"/>
              <w:rPr>
                <w:sz w:val="20"/>
                <w:szCs w:val="20"/>
              </w:rPr>
            </w:pPr>
            <w:r>
              <w:rPr>
                <w:spacing w:val="7"/>
                <w:sz w:val="20"/>
                <w:szCs w:val="20"/>
              </w:rPr>
              <w:t>投标截止时间</w:t>
            </w:r>
          </w:p>
        </w:tc>
        <w:tc>
          <w:tcPr>
            <w:tcW w:w="6184" w:type="dxa"/>
            <w:vAlign w:val="top"/>
          </w:tcPr>
          <w:p w14:paraId="027AABC4">
            <w:pPr>
              <w:pStyle w:val="11"/>
              <w:spacing w:before="124" w:line="228" w:lineRule="auto"/>
              <w:ind w:left="116"/>
              <w:rPr>
                <w:sz w:val="20"/>
                <w:szCs w:val="20"/>
              </w:rPr>
            </w:pPr>
            <w:r>
              <w:rPr>
                <w:spacing w:val="4"/>
                <w:sz w:val="20"/>
                <w:szCs w:val="20"/>
              </w:rPr>
              <w:t>202</w:t>
            </w:r>
            <w:r>
              <w:rPr>
                <w:rFonts w:hint="eastAsia"/>
                <w:spacing w:val="4"/>
                <w:sz w:val="20"/>
                <w:szCs w:val="20"/>
                <w:lang w:val="en-US" w:eastAsia="zh-CN"/>
              </w:rPr>
              <w:t>6</w:t>
            </w:r>
            <w:r>
              <w:rPr>
                <w:spacing w:val="4"/>
                <w:sz w:val="20"/>
                <w:szCs w:val="20"/>
              </w:rPr>
              <w:t>年</w:t>
            </w:r>
            <w:r>
              <w:rPr>
                <w:rFonts w:hint="eastAsia"/>
                <w:spacing w:val="4"/>
                <w:sz w:val="20"/>
                <w:szCs w:val="20"/>
                <w:lang w:val="en-US" w:eastAsia="zh-CN"/>
              </w:rPr>
              <w:t>6</w:t>
            </w:r>
            <w:r>
              <w:rPr>
                <w:spacing w:val="4"/>
                <w:sz w:val="20"/>
                <w:szCs w:val="20"/>
              </w:rPr>
              <w:t>月</w:t>
            </w:r>
            <w:r>
              <w:rPr>
                <w:rFonts w:hint="eastAsia"/>
                <w:spacing w:val="4"/>
                <w:sz w:val="20"/>
                <w:szCs w:val="20"/>
                <w:lang w:val="en-US" w:eastAsia="zh-CN"/>
              </w:rPr>
              <w:t>11</w:t>
            </w:r>
            <w:r>
              <w:rPr>
                <w:spacing w:val="4"/>
                <w:sz w:val="20"/>
                <w:szCs w:val="20"/>
              </w:rPr>
              <w:t>日</w:t>
            </w:r>
            <w:r>
              <w:rPr>
                <w:rFonts w:hint="eastAsia"/>
                <w:spacing w:val="4"/>
                <w:sz w:val="20"/>
                <w:szCs w:val="20"/>
                <w:lang w:val="en-US" w:eastAsia="zh-CN"/>
              </w:rPr>
              <w:t>9</w:t>
            </w:r>
            <w:r>
              <w:rPr>
                <w:spacing w:val="4"/>
                <w:sz w:val="20"/>
                <w:szCs w:val="20"/>
              </w:rPr>
              <w:t>时</w:t>
            </w:r>
            <w:r>
              <w:rPr>
                <w:rFonts w:hint="eastAsia"/>
                <w:spacing w:val="4"/>
                <w:sz w:val="20"/>
                <w:szCs w:val="20"/>
                <w:lang w:val="en-US" w:eastAsia="zh-CN"/>
              </w:rPr>
              <w:t>30</w:t>
            </w:r>
            <w:r>
              <w:rPr>
                <w:spacing w:val="4"/>
                <w:sz w:val="20"/>
                <w:szCs w:val="20"/>
              </w:rPr>
              <w:t>分</w:t>
            </w:r>
            <w:r>
              <w:rPr>
                <w:spacing w:val="-1"/>
                <w:sz w:val="20"/>
                <w:szCs w:val="20"/>
              </w:rPr>
              <w:t>（北京时间）</w:t>
            </w:r>
          </w:p>
        </w:tc>
      </w:tr>
      <w:tr w14:paraId="4AE7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42512C2D">
            <w:pPr>
              <w:pStyle w:val="11"/>
              <w:spacing w:before="291" w:line="268" w:lineRule="exact"/>
              <w:ind w:left="296"/>
              <w:rPr>
                <w:sz w:val="20"/>
                <w:szCs w:val="20"/>
              </w:rPr>
            </w:pPr>
            <w:r>
              <w:rPr>
                <w:spacing w:val="2"/>
                <w:position w:val="1"/>
                <w:sz w:val="20"/>
                <w:szCs w:val="20"/>
              </w:rPr>
              <w:t>2.2.3</w:t>
            </w:r>
          </w:p>
        </w:tc>
        <w:tc>
          <w:tcPr>
            <w:tcW w:w="2538" w:type="dxa"/>
            <w:vAlign w:val="top"/>
          </w:tcPr>
          <w:p w14:paraId="3F403382">
            <w:pPr>
              <w:pStyle w:val="11"/>
              <w:spacing w:before="110" w:line="279" w:lineRule="auto"/>
              <w:ind w:left="538" w:right="325" w:hanging="210"/>
              <w:rPr>
                <w:sz w:val="20"/>
                <w:szCs w:val="20"/>
              </w:rPr>
            </w:pPr>
            <w:r>
              <w:rPr>
                <w:spacing w:val="8"/>
                <w:sz w:val="20"/>
                <w:szCs w:val="20"/>
              </w:rPr>
              <w:t>供应商确认收到磋商文件澄清的时间</w:t>
            </w:r>
          </w:p>
        </w:tc>
        <w:tc>
          <w:tcPr>
            <w:tcW w:w="6184" w:type="dxa"/>
            <w:vAlign w:val="top"/>
          </w:tcPr>
          <w:p w14:paraId="1E389D69">
            <w:pPr>
              <w:pStyle w:val="11"/>
              <w:spacing w:before="291" w:line="228" w:lineRule="auto"/>
              <w:ind w:left="113"/>
              <w:rPr>
                <w:sz w:val="20"/>
                <w:szCs w:val="20"/>
              </w:rPr>
            </w:pPr>
            <w:r>
              <w:rPr>
                <w:spacing w:val="8"/>
                <w:sz w:val="20"/>
                <w:szCs w:val="20"/>
              </w:rPr>
              <w:t>在收到相应澄清文件后24小时内</w:t>
            </w:r>
          </w:p>
        </w:tc>
      </w:tr>
      <w:tr w14:paraId="52BC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448DA11E">
            <w:pPr>
              <w:pStyle w:val="11"/>
              <w:spacing w:before="290" w:line="269" w:lineRule="exact"/>
              <w:ind w:left="296"/>
              <w:rPr>
                <w:sz w:val="20"/>
                <w:szCs w:val="20"/>
              </w:rPr>
            </w:pPr>
            <w:r>
              <w:rPr>
                <w:spacing w:val="2"/>
                <w:position w:val="1"/>
                <w:sz w:val="20"/>
                <w:szCs w:val="20"/>
              </w:rPr>
              <w:t>2.2.4</w:t>
            </w:r>
          </w:p>
        </w:tc>
        <w:tc>
          <w:tcPr>
            <w:tcW w:w="2538" w:type="dxa"/>
            <w:vAlign w:val="top"/>
          </w:tcPr>
          <w:p w14:paraId="4CF17373">
            <w:pPr>
              <w:pStyle w:val="11"/>
              <w:spacing w:before="110" w:line="279" w:lineRule="auto"/>
              <w:ind w:left="538" w:right="323" w:hanging="210"/>
              <w:rPr>
                <w:sz w:val="20"/>
                <w:szCs w:val="20"/>
              </w:rPr>
            </w:pPr>
            <w:r>
              <w:rPr>
                <w:spacing w:val="8"/>
                <w:sz w:val="20"/>
                <w:szCs w:val="20"/>
              </w:rPr>
              <w:t>供应商确认收到磋商文件修改的时间</w:t>
            </w:r>
          </w:p>
        </w:tc>
        <w:tc>
          <w:tcPr>
            <w:tcW w:w="6184" w:type="dxa"/>
            <w:vAlign w:val="top"/>
          </w:tcPr>
          <w:p w14:paraId="5C6602D5">
            <w:pPr>
              <w:pStyle w:val="11"/>
              <w:spacing w:before="291" w:line="228" w:lineRule="auto"/>
              <w:ind w:left="113"/>
              <w:rPr>
                <w:sz w:val="20"/>
                <w:szCs w:val="20"/>
              </w:rPr>
            </w:pPr>
            <w:r>
              <w:rPr>
                <w:spacing w:val="8"/>
                <w:sz w:val="20"/>
                <w:szCs w:val="20"/>
              </w:rPr>
              <w:t>在收到相应修改文件后24小时内</w:t>
            </w:r>
          </w:p>
        </w:tc>
      </w:tr>
      <w:tr w14:paraId="2116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00" w:type="dxa"/>
            <w:vAlign w:val="top"/>
          </w:tcPr>
          <w:p w14:paraId="3B17F9A8">
            <w:pPr>
              <w:spacing w:line="290" w:lineRule="auto"/>
              <w:rPr>
                <w:rFonts w:ascii="Arial"/>
                <w:sz w:val="21"/>
              </w:rPr>
            </w:pPr>
          </w:p>
          <w:p w14:paraId="704C693E">
            <w:pPr>
              <w:spacing w:line="291" w:lineRule="auto"/>
              <w:rPr>
                <w:rFonts w:ascii="Arial"/>
                <w:sz w:val="21"/>
              </w:rPr>
            </w:pPr>
          </w:p>
          <w:p w14:paraId="3F258879">
            <w:pPr>
              <w:pStyle w:val="11"/>
              <w:spacing w:before="65" w:line="269" w:lineRule="exact"/>
              <w:ind w:left="296"/>
              <w:rPr>
                <w:sz w:val="20"/>
                <w:szCs w:val="20"/>
              </w:rPr>
            </w:pPr>
            <w:r>
              <w:rPr>
                <w:spacing w:val="2"/>
                <w:position w:val="1"/>
                <w:sz w:val="20"/>
                <w:szCs w:val="20"/>
              </w:rPr>
              <w:t>2.3.1</w:t>
            </w:r>
          </w:p>
        </w:tc>
        <w:tc>
          <w:tcPr>
            <w:tcW w:w="2538" w:type="dxa"/>
            <w:vAlign w:val="top"/>
          </w:tcPr>
          <w:p w14:paraId="2616F644">
            <w:pPr>
              <w:spacing w:line="290" w:lineRule="auto"/>
              <w:rPr>
                <w:rFonts w:ascii="Arial"/>
                <w:sz w:val="21"/>
              </w:rPr>
            </w:pPr>
          </w:p>
          <w:p w14:paraId="4F97D486">
            <w:pPr>
              <w:spacing w:line="291" w:lineRule="auto"/>
              <w:rPr>
                <w:rFonts w:ascii="Arial"/>
                <w:sz w:val="21"/>
              </w:rPr>
            </w:pPr>
          </w:p>
          <w:p w14:paraId="5D1A49EA">
            <w:pPr>
              <w:pStyle w:val="11"/>
              <w:spacing w:before="65" w:line="228" w:lineRule="auto"/>
              <w:ind w:left="120"/>
              <w:rPr>
                <w:sz w:val="20"/>
                <w:szCs w:val="20"/>
              </w:rPr>
            </w:pPr>
            <w:r>
              <w:rPr>
                <w:spacing w:val="8"/>
                <w:sz w:val="20"/>
                <w:szCs w:val="20"/>
              </w:rPr>
              <w:t>构成响应文件的其他材料</w:t>
            </w:r>
          </w:p>
        </w:tc>
        <w:tc>
          <w:tcPr>
            <w:tcW w:w="6184" w:type="dxa"/>
            <w:vAlign w:val="top"/>
          </w:tcPr>
          <w:p w14:paraId="126BE431">
            <w:pPr>
              <w:pStyle w:val="11"/>
              <w:spacing w:before="110" w:line="332" w:lineRule="auto"/>
              <w:ind w:left="115" w:right="109" w:firstLine="13"/>
              <w:rPr>
                <w:sz w:val="20"/>
                <w:szCs w:val="20"/>
              </w:rPr>
            </w:pPr>
            <w:r>
              <w:rPr>
                <w:spacing w:val="16"/>
                <w:sz w:val="20"/>
                <w:szCs w:val="20"/>
              </w:rPr>
              <w:t>1、符合竞争性磋商文件及竞争性磋商公告</w:t>
            </w:r>
            <w:r>
              <w:rPr>
                <w:spacing w:val="15"/>
                <w:sz w:val="20"/>
                <w:szCs w:val="20"/>
              </w:rPr>
              <w:t>中合格供应商资格要</w:t>
            </w:r>
            <w:r>
              <w:rPr>
                <w:spacing w:val="-1"/>
                <w:sz w:val="20"/>
                <w:szCs w:val="20"/>
              </w:rPr>
              <w:t>求。</w:t>
            </w:r>
          </w:p>
          <w:p w14:paraId="6896F0FE">
            <w:pPr>
              <w:pStyle w:val="11"/>
              <w:spacing w:line="228" w:lineRule="auto"/>
              <w:ind w:left="116"/>
              <w:rPr>
                <w:sz w:val="20"/>
                <w:szCs w:val="20"/>
              </w:rPr>
            </w:pPr>
            <w:r>
              <w:rPr>
                <w:spacing w:val="9"/>
                <w:sz w:val="20"/>
                <w:szCs w:val="20"/>
              </w:rPr>
              <w:t>2、法律、行政法规规定的其他条件，证明企业实力的其他文件。</w:t>
            </w:r>
          </w:p>
          <w:p w14:paraId="5C032774">
            <w:pPr>
              <w:pStyle w:val="11"/>
              <w:spacing w:before="112" w:line="225" w:lineRule="auto"/>
              <w:ind w:left="118"/>
              <w:rPr>
                <w:sz w:val="20"/>
                <w:szCs w:val="20"/>
              </w:rPr>
            </w:pPr>
            <w:r>
              <w:rPr>
                <w:spacing w:val="8"/>
                <w:sz w:val="20"/>
                <w:szCs w:val="20"/>
              </w:rPr>
              <w:t>3、竞争性磋商文件要求的其他资料。</w:t>
            </w:r>
          </w:p>
        </w:tc>
      </w:tr>
      <w:tr w14:paraId="51D6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2ADBAC29">
            <w:pPr>
              <w:pStyle w:val="11"/>
              <w:spacing w:before="125" w:line="235" w:lineRule="auto"/>
              <w:ind w:left="297"/>
              <w:rPr>
                <w:sz w:val="20"/>
                <w:szCs w:val="20"/>
              </w:rPr>
            </w:pPr>
            <w:r>
              <w:rPr>
                <w:spacing w:val="2"/>
                <w:sz w:val="20"/>
                <w:szCs w:val="20"/>
              </w:rPr>
              <w:t>3.1.1</w:t>
            </w:r>
          </w:p>
        </w:tc>
        <w:tc>
          <w:tcPr>
            <w:tcW w:w="2538" w:type="dxa"/>
            <w:vAlign w:val="top"/>
          </w:tcPr>
          <w:p w14:paraId="000BE845">
            <w:pPr>
              <w:pStyle w:val="11"/>
              <w:spacing w:before="125" w:line="229" w:lineRule="auto"/>
              <w:ind w:left="751"/>
              <w:rPr>
                <w:sz w:val="20"/>
                <w:szCs w:val="20"/>
              </w:rPr>
            </w:pPr>
            <w:r>
              <w:rPr>
                <w:spacing w:val="7"/>
                <w:sz w:val="20"/>
                <w:szCs w:val="20"/>
              </w:rPr>
              <w:t>投标有效期</w:t>
            </w:r>
          </w:p>
        </w:tc>
        <w:tc>
          <w:tcPr>
            <w:tcW w:w="6184" w:type="dxa"/>
            <w:vAlign w:val="top"/>
          </w:tcPr>
          <w:p w14:paraId="7CB4074C">
            <w:pPr>
              <w:pStyle w:val="11"/>
              <w:spacing w:before="125" w:line="229" w:lineRule="auto"/>
              <w:ind w:left="114"/>
              <w:rPr>
                <w:sz w:val="20"/>
                <w:szCs w:val="20"/>
              </w:rPr>
            </w:pPr>
            <w:r>
              <w:rPr>
                <w:spacing w:val="-4"/>
                <w:sz w:val="20"/>
                <w:szCs w:val="20"/>
              </w:rPr>
              <w:t>90 日历天</w:t>
            </w:r>
          </w:p>
        </w:tc>
      </w:tr>
      <w:tr w14:paraId="627B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19466E91">
            <w:pPr>
              <w:pStyle w:val="11"/>
              <w:spacing w:before="124" w:line="236" w:lineRule="auto"/>
              <w:ind w:left="297"/>
              <w:rPr>
                <w:sz w:val="20"/>
                <w:szCs w:val="20"/>
              </w:rPr>
            </w:pPr>
            <w:r>
              <w:rPr>
                <w:spacing w:val="2"/>
                <w:sz w:val="20"/>
                <w:szCs w:val="20"/>
              </w:rPr>
              <w:t>3.2.1</w:t>
            </w:r>
          </w:p>
        </w:tc>
        <w:tc>
          <w:tcPr>
            <w:tcW w:w="2538" w:type="dxa"/>
            <w:vAlign w:val="top"/>
          </w:tcPr>
          <w:p w14:paraId="10C2B953">
            <w:pPr>
              <w:pStyle w:val="11"/>
              <w:spacing w:before="123" w:line="227" w:lineRule="auto"/>
              <w:ind w:left="854"/>
              <w:rPr>
                <w:sz w:val="20"/>
                <w:szCs w:val="20"/>
              </w:rPr>
            </w:pPr>
            <w:r>
              <w:rPr>
                <w:spacing w:val="6"/>
                <w:sz w:val="20"/>
                <w:szCs w:val="20"/>
              </w:rPr>
              <w:t>最高限价</w:t>
            </w:r>
          </w:p>
        </w:tc>
        <w:tc>
          <w:tcPr>
            <w:tcW w:w="6184" w:type="dxa"/>
            <w:vAlign w:val="top"/>
          </w:tcPr>
          <w:p w14:paraId="47D7D56E">
            <w:pPr>
              <w:pStyle w:val="11"/>
              <w:spacing w:before="123" w:line="227" w:lineRule="auto"/>
              <w:ind w:left="129"/>
              <w:rPr>
                <w:sz w:val="20"/>
                <w:szCs w:val="20"/>
              </w:rPr>
            </w:pPr>
            <w:r>
              <w:rPr>
                <w:rFonts w:hint="eastAsia"/>
                <w:b/>
                <w:bCs/>
                <w:color w:val="auto"/>
                <w:spacing w:val="7"/>
                <w:sz w:val="20"/>
                <w:szCs w:val="20"/>
                <w:lang w:eastAsia="zh-CN"/>
              </w:rPr>
              <w:t>1225000</w:t>
            </w:r>
            <w:r>
              <w:rPr>
                <w:b/>
                <w:bCs/>
                <w:color w:val="auto"/>
                <w:spacing w:val="-41"/>
                <w:sz w:val="20"/>
                <w:szCs w:val="20"/>
              </w:rPr>
              <w:t xml:space="preserve"> </w:t>
            </w:r>
            <w:r>
              <w:rPr>
                <w:b/>
                <w:bCs/>
                <w:color w:val="auto"/>
                <w:spacing w:val="7"/>
                <w:sz w:val="20"/>
                <w:szCs w:val="20"/>
              </w:rPr>
              <w:t>元</w:t>
            </w:r>
            <w:r>
              <w:rPr>
                <w:spacing w:val="7"/>
                <w:sz w:val="20"/>
                <w:szCs w:val="20"/>
              </w:rPr>
              <w:t>（高于最高限价的投标报价按废</w:t>
            </w:r>
            <w:r>
              <w:rPr>
                <w:spacing w:val="6"/>
                <w:sz w:val="20"/>
                <w:szCs w:val="20"/>
              </w:rPr>
              <w:t>标处理）</w:t>
            </w:r>
          </w:p>
        </w:tc>
      </w:tr>
      <w:tr w14:paraId="6860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6" w:hRule="atLeast"/>
        </w:trPr>
        <w:tc>
          <w:tcPr>
            <w:tcW w:w="1100" w:type="dxa"/>
            <w:vAlign w:val="top"/>
          </w:tcPr>
          <w:p w14:paraId="5EA6C339">
            <w:pPr>
              <w:spacing w:line="248" w:lineRule="auto"/>
              <w:rPr>
                <w:rFonts w:ascii="Arial"/>
                <w:sz w:val="21"/>
              </w:rPr>
            </w:pPr>
          </w:p>
          <w:p w14:paraId="4EDF5946">
            <w:pPr>
              <w:spacing w:line="248" w:lineRule="auto"/>
              <w:rPr>
                <w:rFonts w:ascii="Arial"/>
                <w:sz w:val="21"/>
              </w:rPr>
            </w:pPr>
          </w:p>
          <w:p w14:paraId="3F181877">
            <w:pPr>
              <w:spacing w:line="248" w:lineRule="auto"/>
              <w:rPr>
                <w:rFonts w:ascii="Arial"/>
                <w:sz w:val="21"/>
              </w:rPr>
            </w:pPr>
          </w:p>
          <w:p w14:paraId="2F6E3149">
            <w:pPr>
              <w:spacing w:line="248" w:lineRule="auto"/>
              <w:rPr>
                <w:rFonts w:ascii="Arial"/>
                <w:sz w:val="21"/>
              </w:rPr>
            </w:pPr>
          </w:p>
          <w:p w14:paraId="5B7705EA">
            <w:pPr>
              <w:spacing w:line="248" w:lineRule="auto"/>
              <w:rPr>
                <w:rFonts w:ascii="Arial"/>
                <w:sz w:val="21"/>
              </w:rPr>
            </w:pPr>
          </w:p>
          <w:p w14:paraId="7F32E5FB">
            <w:pPr>
              <w:spacing w:line="248" w:lineRule="auto"/>
              <w:rPr>
                <w:rFonts w:ascii="Arial"/>
                <w:sz w:val="21"/>
              </w:rPr>
            </w:pPr>
          </w:p>
          <w:p w14:paraId="3E2AF46F">
            <w:pPr>
              <w:spacing w:line="248" w:lineRule="auto"/>
              <w:rPr>
                <w:rFonts w:ascii="Arial"/>
                <w:sz w:val="21"/>
              </w:rPr>
            </w:pPr>
          </w:p>
          <w:p w14:paraId="08734080">
            <w:pPr>
              <w:spacing w:line="248" w:lineRule="auto"/>
              <w:rPr>
                <w:rFonts w:ascii="Arial"/>
                <w:sz w:val="21"/>
              </w:rPr>
            </w:pPr>
          </w:p>
          <w:p w14:paraId="38666A90">
            <w:pPr>
              <w:spacing w:line="249" w:lineRule="auto"/>
              <w:rPr>
                <w:rFonts w:ascii="Arial"/>
                <w:sz w:val="21"/>
              </w:rPr>
            </w:pPr>
          </w:p>
          <w:p w14:paraId="0D2797F0">
            <w:pPr>
              <w:spacing w:line="249" w:lineRule="auto"/>
              <w:rPr>
                <w:rFonts w:ascii="Arial"/>
                <w:sz w:val="21"/>
              </w:rPr>
            </w:pPr>
          </w:p>
          <w:p w14:paraId="0AA59913">
            <w:pPr>
              <w:spacing w:line="249" w:lineRule="auto"/>
              <w:rPr>
                <w:rFonts w:ascii="Arial"/>
                <w:sz w:val="21"/>
              </w:rPr>
            </w:pPr>
          </w:p>
          <w:p w14:paraId="3A28EDCA">
            <w:pPr>
              <w:pStyle w:val="11"/>
              <w:spacing w:before="65" w:line="268" w:lineRule="exact"/>
              <w:ind w:left="297"/>
              <w:rPr>
                <w:sz w:val="20"/>
                <w:szCs w:val="20"/>
              </w:rPr>
            </w:pPr>
            <w:r>
              <w:rPr>
                <w:spacing w:val="2"/>
                <w:position w:val="1"/>
                <w:sz w:val="20"/>
                <w:szCs w:val="20"/>
              </w:rPr>
              <w:t>3.3.1</w:t>
            </w:r>
          </w:p>
        </w:tc>
        <w:tc>
          <w:tcPr>
            <w:tcW w:w="2538" w:type="dxa"/>
            <w:vAlign w:val="top"/>
          </w:tcPr>
          <w:p w14:paraId="6464B6D4">
            <w:pPr>
              <w:spacing w:line="248" w:lineRule="auto"/>
              <w:rPr>
                <w:rFonts w:ascii="Arial"/>
                <w:sz w:val="21"/>
              </w:rPr>
            </w:pPr>
          </w:p>
          <w:p w14:paraId="3539C304">
            <w:pPr>
              <w:spacing w:line="248" w:lineRule="auto"/>
              <w:rPr>
                <w:rFonts w:ascii="Arial"/>
                <w:sz w:val="21"/>
              </w:rPr>
            </w:pPr>
          </w:p>
          <w:p w14:paraId="267FA013">
            <w:pPr>
              <w:spacing w:line="248" w:lineRule="auto"/>
              <w:rPr>
                <w:rFonts w:ascii="Arial"/>
                <w:sz w:val="21"/>
              </w:rPr>
            </w:pPr>
          </w:p>
          <w:p w14:paraId="07A7A77D">
            <w:pPr>
              <w:spacing w:line="248" w:lineRule="auto"/>
              <w:rPr>
                <w:rFonts w:ascii="Arial"/>
                <w:sz w:val="21"/>
              </w:rPr>
            </w:pPr>
          </w:p>
          <w:p w14:paraId="3D156F92">
            <w:pPr>
              <w:spacing w:line="248" w:lineRule="auto"/>
              <w:rPr>
                <w:rFonts w:ascii="Arial"/>
                <w:sz w:val="21"/>
              </w:rPr>
            </w:pPr>
          </w:p>
          <w:p w14:paraId="3B517AA0">
            <w:pPr>
              <w:spacing w:line="248" w:lineRule="auto"/>
              <w:rPr>
                <w:rFonts w:ascii="Arial"/>
                <w:sz w:val="21"/>
              </w:rPr>
            </w:pPr>
          </w:p>
          <w:p w14:paraId="152456A8">
            <w:pPr>
              <w:spacing w:line="248" w:lineRule="auto"/>
              <w:rPr>
                <w:rFonts w:ascii="Arial"/>
                <w:sz w:val="21"/>
              </w:rPr>
            </w:pPr>
          </w:p>
          <w:p w14:paraId="3DFDFA0D">
            <w:pPr>
              <w:spacing w:line="248" w:lineRule="auto"/>
              <w:rPr>
                <w:rFonts w:ascii="Arial"/>
                <w:sz w:val="21"/>
              </w:rPr>
            </w:pPr>
          </w:p>
          <w:p w14:paraId="6324A7B6">
            <w:pPr>
              <w:spacing w:line="249" w:lineRule="auto"/>
              <w:rPr>
                <w:rFonts w:ascii="Arial"/>
                <w:sz w:val="21"/>
              </w:rPr>
            </w:pPr>
          </w:p>
          <w:p w14:paraId="4A97B6B1">
            <w:pPr>
              <w:spacing w:line="249" w:lineRule="auto"/>
              <w:rPr>
                <w:rFonts w:ascii="Arial"/>
                <w:sz w:val="21"/>
              </w:rPr>
            </w:pPr>
          </w:p>
          <w:p w14:paraId="7808952E">
            <w:pPr>
              <w:spacing w:line="249" w:lineRule="auto"/>
              <w:rPr>
                <w:rFonts w:ascii="Arial"/>
                <w:sz w:val="21"/>
              </w:rPr>
            </w:pPr>
          </w:p>
          <w:p w14:paraId="49F8E91B">
            <w:pPr>
              <w:pStyle w:val="11"/>
              <w:spacing w:before="65" w:line="229" w:lineRule="auto"/>
              <w:ind w:left="747"/>
              <w:rPr>
                <w:sz w:val="20"/>
                <w:szCs w:val="20"/>
              </w:rPr>
            </w:pPr>
            <w:r>
              <w:rPr>
                <w:spacing w:val="8"/>
                <w:sz w:val="20"/>
                <w:szCs w:val="20"/>
              </w:rPr>
              <w:t>磋商保证金</w:t>
            </w:r>
          </w:p>
        </w:tc>
        <w:tc>
          <w:tcPr>
            <w:tcW w:w="6184" w:type="dxa"/>
            <w:vAlign w:val="top"/>
          </w:tcPr>
          <w:p w14:paraId="35267C83">
            <w:pPr>
              <w:pStyle w:val="11"/>
              <w:spacing w:before="113" w:line="332" w:lineRule="auto"/>
              <w:ind w:left="130" w:right="109" w:hanging="1"/>
              <w:rPr>
                <w:sz w:val="20"/>
                <w:szCs w:val="20"/>
              </w:rPr>
            </w:pPr>
            <w:r>
              <w:rPr>
                <w:spacing w:val="8"/>
                <w:sz w:val="20"/>
                <w:szCs w:val="20"/>
              </w:rPr>
              <w:t>1、以保函或现金担保形式递交的投标保证金须符合响应文件要求</w:t>
            </w:r>
            <w:r>
              <w:rPr>
                <w:sz w:val="20"/>
                <w:szCs w:val="20"/>
              </w:rPr>
              <w:t>的格式。</w:t>
            </w:r>
          </w:p>
          <w:p w14:paraId="0B12CA73">
            <w:pPr>
              <w:pStyle w:val="11"/>
              <w:spacing w:before="3" w:line="332" w:lineRule="auto"/>
              <w:ind w:left="113" w:right="106" w:firstLine="2"/>
              <w:rPr>
                <w:sz w:val="20"/>
                <w:szCs w:val="20"/>
              </w:rPr>
            </w:pPr>
            <w:r>
              <w:rPr>
                <w:spacing w:val="9"/>
                <w:sz w:val="20"/>
                <w:szCs w:val="20"/>
              </w:rPr>
              <w:t>2、投标保证金递交方式：供应商须在投标截</w:t>
            </w:r>
            <w:r>
              <w:rPr>
                <w:spacing w:val="8"/>
                <w:sz w:val="20"/>
                <w:szCs w:val="20"/>
              </w:rPr>
              <w:t>止时间前将投标保证</w:t>
            </w:r>
            <w:r>
              <w:rPr>
                <w:spacing w:val="9"/>
                <w:sz w:val="20"/>
                <w:szCs w:val="20"/>
              </w:rPr>
              <w:t>金存入指定帐户,并将保证金存款凭证、保函担保</w:t>
            </w:r>
            <w:r>
              <w:rPr>
                <w:spacing w:val="8"/>
                <w:sz w:val="20"/>
                <w:szCs w:val="20"/>
              </w:rPr>
              <w:t>原件与响应文件</w:t>
            </w:r>
            <w:r>
              <w:rPr>
                <w:spacing w:val="12"/>
                <w:sz w:val="20"/>
                <w:szCs w:val="20"/>
              </w:rPr>
              <w:t>一同递交，过期不予受理。逾期未递交保证金存款凭证、保函担</w:t>
            </w:r>
            <w:r>
              <w:rPr>
                <w:spacing w:val="13"/>
                <w:sz w:val="20"/>
                <w:szCs w:val="20"/>
              </w:rPr>
              <w:t>保原件视为自动放弃投标资格，招标代理机构不</w:t>
            </w:r>
            <w:r>
              <w:rPr>
                <w:spacing w:val="12"/>
                <w:sz w:val="20"/>
                <w:szCs w:val="20"/>
              </w:rPr>
              <w:t>另行通知投标单</w:t>
            </w:r>
            <w:r>
              <w:rPr>
                <w:spacing w:val="13"/>
                <w:sz w:val="20"/>
                <w:szCs w:val="20"/>
              </w:rPr>
              <w:t>位。保证金存款凭证、保函担保上应明确用途、</w:t>
            </w:r>
            <w:r>
              <w:rPr>
                <w:spacing w:val="12"/>
                <w:sz w:val="20"/>
                <w:szCs w:val="20"/>
              </w:rPr>
              <w:t>投标项目名称、</w:t>
            </w:r>
            <w:r>
              <w:rPr>
                <w:spacing w:val="11"/>
                <w:sz w:val="20"/>
                <w:szCs w:val="20"/>
              </w:rPr>
              <w:t>标段名称、供应商名称、联系人及电话，</w:t>
            </w:r>
            <w:r>
              <w:rPr>
                <w:spacing w:val="-54"/>
                <w:sz w:val="20"/>
                <w:szCs w:val="20"/>
              </w:rPr>
              <w:t xml:space="preserve"> </w:t>
            </w:r>
            <w:r>
              <w:rPr>
                <w:spacing w:val="11"/>
                <w:sz w:val="20"/>
                <w:szCs w:val="20"/>
              </w:rPr>
              <w:t>以便核对查实（如转账等递交保证金的形式备注无法体现以上全部内容，</w:t>
            </w:r>
            <w:r>
              <w:rPr>
                <w:spacing w:val="-51"/>
                <w:sz w:val="20"/>
                <w:szCs w:val="20"/>
              </w:rPr>
              <w:t xml:space="preserve"> </w:t>
            </w:r>
            <w:r>
              <w:rPr>
                <w:spacing w:val="11"/>
                <w:sz w:val="20"/>
                <w:szCs w:val="20"/>
              </w:rPr>
              <w:t>内容表达清楚可简写）</w:t>
            </w:r>
            <w:r>
              <w:rPr>
                <w:spacing w:val="-54"/>
                <w:sz w:val="20"/>
                <w:szCs w:val="20"/>
              </w:rPr>
              <w:t xml:space="preserve"> </w:t>
            </w:r>
            <w:r>
              <w:rPr>
                <w:spacing w:val="11"/>
                <w:sz w:val="20"/>
                <w:szCs w:val="20"/>
              </w:rPr>
              <w:t>。供应商应将投标保证金凭证、保函担保复印件装订在</w:t>
            </w:r>
            <w:r>
              <w:rPr>
                <w:spacing w:val="9"/>
                <w:sz w:val="20"/>
                <w:szCs w:val="20"/>
              </w:rPr>
              <w:t>响应文件中。投标保证金的确认以最终到帐日期为准。</w:t>
            </w:r>
          </w:p>
          <w:p w14:paraId="5343B64D">
            <w:pPr>
              <w:pStyle w:val="11"/>
              <w:spacing w:before="3" w:line="310" w:lineRule="auto"/>
              <w:ind w:left="114" w:right="106" w:firstLine="3"/>
              <w:rPr>
                <w:sz w:val="20"/>
                <w:szCs w:val="20"/>
              </w:rPr>
            </w:pPr>
            <w:r>
              <w:rPr>
                <w:spacing w:val="8"/>
                <w:sz w:val="20"/>
                <w:szCs w:val="20"/>
              </w:rPr>
              <w:t>3、根据长春市财政局关于取消政府采购投标保证金及采购文件工</w:t>
            </w:r>
            <w:r>
              <w:rPr>
                <w:spacing w:val="5"/>
                <w:sz w:val="20"/>
                <w:szCs w:val="20"/>
              </w:rPr>
              <w:t>本费等有关事项的通知《长财采购〔202</w:t>
            </w:r>
            <w:r>
              <w:rPr>
                <w:spacing w:val="4"/>
                <w:sz w:val="20"/>
                <w:szCs w:val="20"/>
              </w:rPr>
              <w:t>1〕695</w:t>
            </w:r>
            <w:r>
              <w:rPr>
                <w:spacing w:val="-36"/>
                <w:sz w:val="20"/>
                <w:szCs w:val="20"/>
              </w:rPr>
              <w:t xml:space="preserve"> </w:t>
            </w:r>
            <w:r>
              <w:rPr>
                <w:spacing w:val="4"/>
                <w:sz w:val="20"/>
                <w:szCs w:val="20"/>
              </w:rPr>
              <w:t>号》文件要求“</w:t>
            </w:r>
            <w:r>
              <w:rPr>
                <w:spacing w:val="-57"/>
                <w:sz w:val="20"/>
                <w:szCs w:val="20"/>
              </w:rPr>
              <w:t xml:space="preserve"> </w:t>
            </w:r>
            <w:r>
              <w:rPr>
                <w:spacing w:val="4"/>
                <w:sz w:val="20"/>
                <w:szCs w:val="20"/>
              </w:rPr>
              <w:t>自</w:t>
            </w:r>
            <w:r>
              <w:rPr>
                <w:spacing w:val="8"/>
                <w:sz w:val="20"/>
                <w:szCs w:val="20"/>
              </w:rPr>
              <w:t>2021年</w:t>
            </w:r>
            <w:r>
              <w:rPr>
                <w:spacing w:val="-32"/>
                <w:sz w:val="20"/>
                <w:szCs w:val="20"/>
              </w:rPr>
              <w:t xml:space="preserve"> </w:t>
            </w:r>
            <w:r>
              <w:rPr>
                <w:spacing w:val="8"/>
                <w:sz w:val="20"/>
                <w:szCs w:val="20"/>
              </w:rPr>
              <w:t>7</w:t>
            </w:r>
            <w:r>
              <w:rPr>
                <w:spacing w:val="-33"/>
                <w:sz w:val="20"/>
                <w:szCs w:val="20"/>
              </w:rPr>
              <w:t xml:space="preserve"> </w:t>
            </w:r>
            <w:r>
              <w:rPr>
                <w:spacing w:val="8"/>
                <w:sz w:val="20"/>
                <w:szCs w:val="20"/>
              </w:rPr>
              <w:t>月</w:t>
            </w:r>
            <w:r>
              <w:rPr>
                <w:spacing w:val="-22"/>
                <w:sz w:val="20"/>
                <w:szCs w:val="20"/>
              </w:rPr>
              <w:t xml:space="preserve"> </w:t>
            </w:r>
            <w:r>
              <w:rPr>
                <w:spacing w:val="8"/>
                <w:sz w:val="20"/>
                <w:szCs w:val="20"/>
              </w:rPr>
              <w:t>1 日起，全市政府采购货物和服务</w:t>
            </w:r>
            <w:r>
              <w:rPr>
                <w:spacing w:val="7"/>
                <w:sz w:val="20"/>
                <w:szCs w:val="20"/>
              </w:rPr>
              <w:t>招标投标活动及非</w:t>
            </w:r>
            <w:r>
              <w:rPr>
                <w:spacing w:val="13"/>
                <w:sz w:val="20"/>
                <w:szCs w:val="20"/>
              </w:rPr>
              <w:t>招标采购方式采购货物、工程和服务不得向诚</w:t>
            </w:r>
            <w:r>
              <w:rPr>
                <w:spacing w:val="12"/>
                <w:sz w:val="20"/>
                <w:szCs w:val="20"/>
              </w:rPr>
              <w:t>信记录良好的供应商收取投标保证金，但对于满足《中华人民共和国政府采购法》</w:t>
            </w:r>
          </w:p>
        </w:tc>
      </w:tr>
    </w:tbl>
    <w:p w14:paraId="001C980F">
      <w:pPr>
        <w:pStyle w:val="2"/>
        <w:spacing w:line="142" w:lineRule="exact"/>
        <w:rPr>
          <w:sz w:val="12"/>
        </w:rPr>
      </w:pPr>
    </w:p>
    <w:p w14:paraId="0285374F">
      <w:pPr>
        <w:spacing w:line="142" w:lineRule="exact"/>
        <w:rPr>
          <w:sz w:val="12"/>
          <w:szCs w:val="12"/>
        </w:rPr>
        <w:sectPr>
          <w:footerReference r:id="rId21" w:type="default"/>
          <w:pgSz w:w="11907" w:h="16840"/>
          <w:pgMar w:top="400" w:right="1040" w:bottom="1112" w:left="1039" w:header="0" w:footer="878" w:gutter="0"/>
          <w:pgNumType w:fmt="decimal"/>
          <w:cols w:space="720" w:num="1"/>
        </w:sectPr>
      </w:pPr>
    </w:p>
    <w:p w14:paraId="50D57205">
      <w:pPr>
        <w:spacing w:before="41"/>
      </w:pPr>
    </w:p>
    <w:p w14:paraId="2200BFA2">
      <w:pPr>
        <w:spacing w:before="41"/>
      </w:pPr>
    </w:p>
    <w:p w14:paraId="1B70C31E">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7A3C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21FF1DAA">
            <w:pPr>
              <w:pStyle w:val="11"/>
              <w:spacing w:before="113" w:line="227" w:lineRule="auto"/>
              <w:ind w:left="345"/>
              <w:rPr>
                <w:sz w:val="20"/>
                <w:szCs w:val="20"/>
              </w:rPr>
            </w:pPr>
            <w:r>
              <w:rPr>
                <w:spacing w:val="5"/>
                <w:sz w:val="20"/>
                <w:szCs w:val="20"/>
              </w:rPr>
              <w:t>序号</w:t>
            </w:r>
          </w:p>
        </w:tc>
        <w:tc>
          <w:tcPr>
            <w:tcW w:w="2538" w:type="dxa"/>
            <w:vAlign w:val="top"/>
          </w:tcPr>
          <w:p w14:paraId="34411167">
            <w:pPr>
              <w:pStyle w:val="11"/>
              <w:spacing w:before="113" w:line="227" w:lineRule="auto"/>
              <w:ind w:left="853"/>
              <w:rPr>
                <w:sz w:val="20"/>
                <w:szCs w:val="20"/>
              </w:rPr>
            </w:pPr>
            <w:r>
              <w:rPr>
                <w:spacing w:val="6"/>
                <w:sz w:val="20"/>
                <w:szCs w:val="20"/>
              </w:rPr>
              <w:t>条款名称</w:t>
            </w:r>
          </w:p>
        </w:tc>
        <w:tc>
          <w:tcPr>
            <w:tcW w:w="6184" w:type="dxa"/>
            <w:vAlign w:val="top"/>
          </w:tcPr>
          <w:p w14:paraId="69A34C5A">
            <w:pPr>
              <w:pStyle w:val="11"/>
              <w:spacing w:before="113" w:line="227" w:lineRule="auto"/>
              <w:ind w:left="2676"/>
              <w:rPr>
                <w:sz w:val="20"/>
                <w:szCs w:val="20"/>
              </w:rPr>
            </w:pPr>
            <w:r>
              <w:rPr>
                <w:spacing w:val="6"/>
                <w:sz w:val="20"/>
                <w:szCs w:val="20"/>
              </w:rPr>
              <w:t>编列内容</w:t>
            </w:r>
          </w:p>
        </w:tc>
      </w:tr>
      <w:tr w14:paraId="61BB1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2" w:hRule="atLeast"/>
        </w:trPr>
        <w:tc>
          <w:tcPr>
            <w:tcW w:w="1100" w:type="dxa"/>
            <w:vAlign w:val="top"/>
          </w:tcPr>
          <w:p w14:paraId="153C819F">
            <w:pPr>
              <w:rPr>
                <w:rFonts w:ascii="Arial"/>
                <w:sz w:val="21"/>
              </w:rPr>
            </w:pPr>
          </w:p>
        </w:tc>
        <w:tc>
          <w:tcPr>
            <w:tcW w:w="2538" w:type="dxa"/>
            <w:vAlign w:val="top"/>
          </w:tcPr>
          <w:p w14:paraId="05BEF65C">
            <w:pPr>
              <w:rPr>
                <w:rFonts w:ascii="Arial"/>
                <w:sz w:val="21"/>
              </w:rPr>
            </w:pPr>
          </w:p>
        </w:tc>
        <w:tc>
          <w:tcPr>
            <w:tcW w:w="6184" w:type="dxa"/>
            <w:vAlign w:val="top"/>
          </w:tcPr>
          <w:p w14:paraId="414AE02B">
            <w:pPr>
              <w:pStyle w:val="11"/>
              <w:tabs>
                <w:tab w:val="left" w:pos="6177"/>
              </w:tabs>
              <w:spacing w:before="109" w:line="332" w:lineRule="auto"/>
              <w:ind w:left="113"/>
              <w:jc w:val="both"/>
              <w:rPr>
                <w:sz w:val="20"/>
                <w:szCs w:val="20"/>
              </w:rPr>
            </w:pPr>
            <w:r>
              <w:rPr>
                <w:spacing w:val="8"/>
                <w:sz w:val="20"/>
                <w:szCs w:val="20"/>
              </w:rPr>
              <w:t>第二十二条有关规定，经“信用中国</w:t>
            </w:r>
            <w:r>
              <w:rPr>
                <w:spacing w:val="-63"/>
                <w:sz w:val="20"/>
                <w:szCs w:val="20"/>
              </w:rPr>
              <w:t xml:space="preserve"> </w:t>
            </w:r>
            <w:r>
              <w:rPr>
                <w:spacing w:val="8"/>
                <w:sz w:val="20"/>
                <w:szCs w:val="20"/>
              </w:rPr>
              <w:t>”网站查询存在行政处罚信</w:t>
            </w:r>
            <w:r>
              <w:rPr>
                <w:sz w:val="20"/>
                <w:szCs w:val="20"/>
              </w:rPr>
              <w:tab/>
            </w:r>
            <w:r>
              <w:rPr>
                <w:sz w:val="20"/>
                <w:szCs w:val="20"/>
              </w:rPr>
              <w:t xml:space="preserve"> </w:t>
            </w:r>
            <w:r>
              <w:rPr>
                <w:spacing w:val="2"/>
                <w:sz w:val="20"/>
                <w:szCs w:val="20"/>
              </w:rPr>
              <w:t>息的供应商，采购人、采购代理机构可以按规定收取投标保证金。”</w:t>
            </w:r>
            <w:r>
              <w:rPr>
                <w:spacing w:val="8"/>
                <w:sz w:val="20"/>
                <w:szCs w:val="20"/>
              </w:rPr>
              <w:t>本项目针对经“信用中国</w:t>
            </w:r>
            <w:r>
              <w:rPr>
                <w:spacing w:val="-64"/>
                <w:sz w:val="20"/>
                <w:szCs w:val="20"/>
              </w:rPr>
              <w:t xml:space="preserve"> </w:t>
            </w:r>
            <w:r>
              <w:rPr>
                <w:spacing w:val="8"/>
                <w:sz w:val="20"/>
                <w:szCs w:val="20"/>
              </w:rPr>
              <w:t>”网站查询存在行政处罚信息的供应商</w:t>
            </w:r>
            <w:r>
              <w:rPr>
                <w:sz w:val="20"/>
                <w:szCs w:val="20"/>
              </w:rPr>
              <w:tab/>
            </w:r>
            <w:r>
              <w:rPr>
                <w:sz w:val="20"/>
                <w:szCs w:val="20"/>
              </w:rPr>
              <w:t xml:space="preserve"> </w:t>
            </w:r>
            <w:r>
              <w:rPr>
                <w:spacing w:val="4"/>
                <w:sz w:val="20"/>
                <w:szCs w:val="20"/>
              </w:rPr>
              <w:t>收取投标保证金。</w:t>
            </w:r>
          </w:p>
          <w:p w14:paraId="7C211341">
            <w:pPr>
              <w:pStyle w:val="11"/>
              <w:spacing w:line="228" w:lineRule="auto"/>
              <w:ind w:left="116"/>
              <w:rPr>
                <w:sz w:val="20"/>
                <w:szCs w:val="20"/>
              </w:rPr>
            </w:pPr>
            <w:r>
              <w:rPr>
                <w:spacing w:val="5"/>
                <w:sz w:val="20"/>
                <w:szCs w:val="20"/>
              </w:rPr>
              <w:t>2、投标保证金的金额：</w:t>
            </w:r>
            <w:r>
              <w:rPr>
                <w:b/>
                <w:bCs/>
                <w:spacing w:val="5"/>
                <w:sz w:val="20"/>
                <w:szCs w:val="20"/>
              </w:rPr>
              <w:t>12000.00元</w:t>
            </w:r>
            <w:r>
              <w:rPr>
                <w:spacing w:val="5"/>
                <w:sz w:val="20"/>
                <w:szCs w:val="20"/>
              </w:rPr>
              <w:t>。</w:t>
            </w:r>
          </w:p>
          <w:p w14:paraId="4E0168AD">
            <w:pPr>
              <w:pStyle w:val="11"/>
              <w:spacing w:before="113" w:line="332" w:lineRule="auto"/>
              <w:ind w:left="115" w:right="106"/>
              <w:jc w:val="both"/>
              <w:rPr>
                <w:sz w:val="20"/>
                <w:szCs w:val="20"/>
              </w:rPr>
            </w:pPr>
            <w:r>
              <w:rPr>
                <w:spacing w:val="11"/>
                <w:sz w:val="20"/>
                <w:szCs w:val="20"/>
              </w:rPr>
              <w:t>投标保证金的形式：</w:t>
            </w:r>
            <w:r>
              <w:rPr>
                <w:spacing w:val="-52"/>
                <w:sz w:val="20"/>
                <w:szCs w:val="20"/>
              </w:rPr>
              <w:t xml:space="preserve"> </w:t>
            </w:r>
            <w:r>
              <w:rPr>
                <w:spacing w:val="11"/>
                <w:sz w:val="20"/>
                <w:szCs w:val="20"/>
              </w:rPr>
              <w:t>以支票、汇票、本票或者金融机构</w:t>
            </w:r>
            <w:r>
              <w:rPr>
                <w:spacing w:val="10"/>
                <w:sz w:val="20"/>
                <w:szCs w:val="20"/>
              </w:rPr>
              <w:t>、担保机</w:t>
            </w:r>
            <w:r>
              <w:rPr>
                <w:spacing w:val="13"/>
                <w:sz w:val="20"/>
                <w:szCs w:val="20"/>
              </w:rPr>
              <w:t>构出具的保函等非现金形式递交，银行转账</w:t>
            </w:r>
            <w:r>
              <w:rPr>
                <w:spacing w:val="12"/>
                <w:sz w:val="20"/>
                <w:szCs w:val="20"/>
              </w:rPr>
              <w:t>形式提交的磋商保证</w:t>
            </w:r>
            <w:r>
              <w:rPr>
                <w:spacing w:val="8"/>
                <w:sz w:val="20"/>
                <w:szCs w:val="20"/>
              </w:rPr>
              <w:t>金应当从投标单位的基本账户转出。</w:t>
            </w:r>
          </w:p>
          <w:p w14:paraId="16D836DB">
            <w:pPr>
              <w:pStyle w:val="11"/>
              <w:spacing w:line="228" w:lineRule="auto"/>
              <w:ind w:left="115"/>
              <w:rPr>
                <w:rFonts w:hint="default" w:eastAsia="宋体"/>
                <w:sz w:val="20"/>
                <w:szCs w:val="20"/>
                <w:lang w:val="en-US" w:eastAsia="zh-CN"/>
              </w:rPr>
            </w:pPr>
            <w:r>
              <w:rPr>
                <w:b/>
                <w:bCs/>
                <w:spacing w:val="8"/>
                <w:sz w:val="20"/>
                <w:szCs w:val="20"/>
              </w:rPr>
              <w:t>单位名称：</w:t>
            </w:r>
            <w:r>
              <w:rPr>
                <w:rFonts w:hint="eastAsia"/>
                <w:b/>
                <w:bCs/>
                <w:spacing w:val="8"/>
                <w:sz w:val="20"/>
                <w:szCs w:val="20"/>
                <w:lang w:eastAsia="zh-CN"/>
              </w:rPr>
              <w:t>智博国际工程咨询有限公司</w:t>
            </w:r>
            <w:r>
              <w:rPr>
                <w:rFonts w:hint="eastAsia"/>
                <w:b/>
                <w:bCs/>
                <w:spacing w:val="8"/>
                <w:sz w:val="20"/>
                <w:szCs w:val="20"/>
                <w:lang w:val="en-US" w:eastAsia="zh-CN"/>
              </w:rPr>
              <w:t>长春分公司</w:t>
            </w:r>
          </w:p>
          <w:p w14:paraId="1D3629AC">
            <w:pPr>
              <w:pStyle w:val="11"/>
              <w:spacing w:before="113" w:line="228" w:lineRule="auto"/>
              <w:ind w:left="114"/>
              <w:rPr>
                <w:rFonts w:hint="eastAsia" w:eastAsia="宋体"/>
                <w:sz w:val="20"/>
                <w:szCs w:val="20"/>
                <w:lang w:eastAsia="zh-CN"/>
              </w:rPr>
            </w:pPr>
            <w:r>
              <w:rPr>
                <w:b/>
                <w:bCs/>
                <w:spacing w:val="8"/>
                <w:sz w:val="20"/>
                <w:szCs w:val="20"/>
              </w:rPr>
              <w:t>开户行名称：</w:t>
            </w:r>
            <w:r>
              <w:rPr>
                <w:rFonts w:hint="eastAsia"/>
                <w:b/>
                <w:bCs/>
                <w:spacing w:val="8"/>
                <w:sz w:val="20"/>
                <w:szCs w:val="20"/>
                <w:lang w:eastAsia="zh-CN"/>
              </w:rPr>
              <w:t>中国建设银行股份有限公司长春洋浦大街支行</w:t>
            </w:r>
          </w:p>
          <w:p w14:paraId="68C27FCE">
            <w:pPr>
              <w:pStyle w:val="11"/>
              <w:spacing w:before="112" w:line="230" w:lineRule="auto"/>
              <w:ind w:left="117"/>
              <w:rPr>
                <w:rFonts w:hint="eastAsia" w:eastAsia="宋体"/>
                <w:sz w:val="20"/>
                <w:szCs w:val="20"/>
                <w:lang w:eastAsia="zh-CN"/>
              </w:rPr>
            </w:pPr>
            <w:r>
              <w:rPr>
                <w:b/>
                <w:bCs/>
                <w:spacing w:val="3"/>
                <w:sz w:val="20"/>
                <w:szCs w:val="20"/>
              </w:rPr>
              <w:t>账号：</w:t>
            </w:r>
            <w:r>
              <w:rPr>
                <w:rFonts w:hint="eastAsia"/>
                <w:b/>
                <w:bCs/>
                <w:spacing w:val="3"/>
                <w:sz w:val="20"/>
                <w:szCs w:val="20"/>
                <w:lang w:eastAsia="zh-CN"/>
              </w:rPr>
              <w:t>22050131007200000743</w:t>
            </w:r>
          </w:p>
          <w:p w14:paraId="51A2C188">
            <w:pPr>
              <w:pStyle w:val="11"/>
              <w:spacing w:before="115" w:line="305" w:lineRule="auto"/>
              <w:ind w:left="114" w:right="37" w:firstLine="17"/>
              <w:rPr>
                <w:sz w:val="20"/>
                <w:szCs w:val="20"/>
              </w:rPr>
            </w:pPr>
            <w:r>
              <w:rPr>
                <w:spacing w:val="13"/>
                <w:sz w:val="20"/>
                <w:szCs w:val="20"/>
              </w:rPr>
              <w:t>※注：供应商根据自身情况自行判断是否需要</w:t>
            </w:r>
            <w:r>
              <w:rPr>
                <w:spacing w:val="12"/>
                <w:sz w:val="20"/>
                <w:szCs w:val="20"/>
              </w:rPr>
              <w:t>提交投标保证金。如符合文件要求的不需要提交投标保证金情况的请在响应文件中</w:t>
            </w:r>
            <w:r>
              <w:rPr>
                <w:spacing w:val="11"/>
                <w:sz w:val="20"/>
                <w:szCs w:val="20"/>
              </w:rPr>
              <w:t>提供相关网页截图，建议在投标截止时间前</w:t>
            </w:r>
            <w:r>
              <w:rPr>
                <w:spacing w:val="-19"/>
                <w:sz w:val="20"/>
                <w:szCs w:val="20"/>
              </w:rPr>
              <w:t xml:space="preserve"> </w:t>
            </w:r>
            <w:r>
              <w:rPr>
                <w:spacing w:val="11"/>
                <w:sz w:val="20"/>
                <w:szCs w:val="20"/>
              </w:rPr>
              <w:t>1</w:t>
            </w:r>
            <w:r>
              <w:rPr>
                <w:spacing w:val="-35"/>
                <w:sz w:val="20"/>
                <w:szCs w:val="20"/>
              </w:rPr>
              <w:t xml:space="preserve"> </w:t>
            </w:r>
            <w:r>
              <w:rPr>
                <w:spacing w:val="11"/>
                <w:sz w:val="20"/>
                <w:szCs w:val="20"/>
              </w:rPr>
              <w:t>个工作日将截图提</w:t>
            </w:r>
            <w:r>
              <w:rPr>
                <w:spacing w:val="5"/>
                <w:sz w:val="20"/>
                <w:szCs w:val="20"/>
              </w:rPr>
              <w:t>交到采购代理机构邮箱</w:t>
            </w:r>
            <w:r>
              <w:rPr>
                <w:spacing w:val="-31"/>
                <w:sz w:val="20"/>
                <w:szCs w:val="20"/>
              </w:rPr>
              <w:t xml:space="preserve"> </w:t>
            </w:r>
            <w:r>
              <w:fldChar w:fldCharType="begin"/>
            </w:r>
            <w:r>
              <w:instrText xml:space="preserve"> HYPERLINK "jljhccgs@163.com" </w:instrText>
            </w:r>
            <w:r>
              <w:fldChar w:fldCharType="separate"/>
            </w:r>
            <w:r>
              <w:rPr>
                <w:rFonts w:hint="eastAsia"/>
                <w:b/>
                <w:bCs/>
                <w:sz w:val="20"/>
                <w:szCs w:val="20"/>
                <w:lang w:eastAsia="zh-CN"/>
              </w:rPr>
              <w:t>zbgjjl@163.com</w:t>
            </w:r>
            <w:r>
              <w:rPr>
                <w:b/>
                <w:bCs/>
                <w:sz w:val="20"/>
                <w:szCs w:val="20"/>
              </w:rPr>
              <w:fldChar w:fldCharType="end"/>
            </w:r>
            <w:r>
              <w:rPr>
                <w:spacing w:val="5"/>
                <w:sz w:val="20"/>
                <w:szCs w:val="20"/>
              </w:rPr>
              <w:t>，并电话</w:t>
            </w:r>
            <w:r>
              <w:rPr>
                <w:spacing w:val="4"/>
                <w:sz w:val="20"/>
                <w:szCs w:val="20"/>
              </w:rPr>
              <w:t>告知代理机构。</w:t>
            </w:r>
          </w:p>
        </w:tc>
      </w:tr>
      <w:tr w14:paraId="75AC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299777D4">
            <w:pPr>
              <w:pStyle w:val="11"/>
              <w:spacing w:before="293" w:line="268" w:lineRule="exact"/>
              <w:ind w:left="297"/>
              <w:rPr>
                <w:sz w:val="20"/>
                <w:szCs w:val="20"/>
              </w:rPr>
            </w:pPr>
            <w:r>
              <w:rPr>
                <w:spacing w:val="2"/>
                <w:position w:val="1"/>
                <w:sz w:val="20"/>
                <w:szCs w:val="20"/>
              </w:rPr>
              <w:t>3.4.1</w:t>
            </w:r>
          </w:p>
        </w:tc>
        <w:tc>
          <w:tcPr>
            <w:tcW w:w="2538" w:type="dxa"/>
            <w:vAlign w:val="top"/>
          </w:tcPr>
          <w:p w14:paraId="4A2F4073">
            <w:pPr>
              <w:pStyle w:val="11"/>
              <w:spacing w:before="112" w:line="278" w:lineRule="auto"/>
              <w:ind w:left="540" w:right="534" w:hanging="4"/>
              <w:rPr>
                <w:sz w:val="20"/>
                <w:szCs w:val="20"/>
              </w:rPr>
            </w:pPr>
            <w:r>
              <w:rPr>
                <w:spacing w:val="8"/>
                <w:sz w:val="20"/>
                <w:szCs w:val="20"/>
              </w:rPr>
              <w:t>近年完成的类似项目的年份要求</w:t>
            </w:r>
          </w:p>
        </w:tc>
        <w:tc>
          <w:tcPr>
            <w:tcW w:w="6184" w:type="dxa"/>
            <w:vAlign w:val="top"/>
          </w:tcPr>
          <w:p w14:paraId="764D92D3">
            <w:pPr>
              <w:pStyle w:val="11"/>
              <w:spacing w:before="293" w:line="228" w:lineRule="auto"/>
              <w:ind w:left="113"/>
              <w:rPr>
                <w:sz w:val="20"/>
                <w:szCs w:val="20"/>
              </w:rPr>
            </w:pPr>
            <w:r>
              <w:rPr>
                <w:spacing w:val="-1"/>
                <w:sz w:val="20"/>
                <w:szCs w:val="20"/>
              </w:rPr>
              <w:t>202</w:t>
            </w:r>
            <w:r>
              <w:rPr>
                <w:rFonts w:hint="eastAsia"/>
                <w:spacing w:val="-1"/>
                <w:sz w:val="20"/>
                <w:szCs w:val="20"/>
                <w:lang w:val="en-US" w:eastAsia="zh-CN"/>
              </w:rPr>
              <w:t>3</w:t>
            </w:r>
            <w:r>
              <w:rPr>
                <w:spacing w:val="-34"/>
                <w:sz w:val="20"/>
                <w:szCs w:val="20"/>
              </w:rPr>
              <w:t xml:space="preserve"> </w:t>
            </w:r>
            <w:r>
              <w:rPr>
                <w:spacing w:val="-1"/>
                <w:sz w:val="20"/>
                <w:szCs w:val="20"/>
              </w:rPr>
              <w:t>年</w:t>
            </w:r>
            <w:r>
              <w:rPr>
                <w:spacing w:val="-22"/>
                <w:sz w:val="20"/>
                <w:szCs w:val="20"/>
              </w:rPr>
              <w:t xml:space="preserve"> </w:t>
            </w:r>
            <w:r>
              <w:rPr>
                <w:spacing w:val="-1"/>
                <w:sz w:val="20"/>
                <w:szCs w:val="20"/>
              </w:rPr>
              <w:t>1</w:t>
            </w:r>
            <w:r>
              <w:rPr>
                <w:spacing w:val="-35"/>
                <w:sz w:val="20"/>
                <w:szCs w:val="20"/>
              </w:rPr>
              <w:t xml:space="preserve"> </w:t>
            </w:r>
            <w:r>
              <w:rPr>
                <w:spacing w:val="-1"/>
                <w:sz w:val="20"/>
                <w:szCs w:val="20"/>
              </w:rPr>
              <w:t>月</w:t>
            </w:r>
            <w:r>
              <w:rPr>
                <w:spacing w:val="-21"/>
                <w:sz w:val="20"/>
                <w:szCs w:val="20"/>
              </w:rPr>
              <w:t xml:space="preserve"> </w:t>
            </w:r>
            <w:r>
              <w:rPr>
                <w:spacing w:val="-1"/>
                <w:sz w:val="20"/>
                <w:szCs w:val="20"/>
              </w:rPr>
              <w:t>1 日至今</w:t>
            </w:r>
          </w:p>
        </w:tc>
      </w:tr>
      <w:tr w14:paraId="34EE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06CB26B6">
            <w:pPr>
              <w:pStyle w:val="11"/>
              <w:spacing w:before="292" w:line="269" w:lineRule="exact"/>
              <w:ind w:left="297"/>
              <w:rPr>
                <w:sz w:val="20"/>
                <w:szCs w:val="20"/>
              </w:rPr>
            </w:pPr>
            <w:r>
              <w:rPr>
                <w:spacing w:val="2"/>
                <w:position w:val="1"/>
                <w:sz w:val="20"/>
                <w:szCs w:val="20"/>
              </w:rPr>
              <w:t>3.4.2</w:t>
            </w:r>
          </w:p>
        </w:tc>
        <w:tc>
          <w:tcPr>
            <w:tcW w:w="2538" w:type="dxa"/>
            <w:vAlign w:val="top"/>
          </w:tcPr>
          <w:p w14:paraId="32EAC596">
            <w:pPr>
              <w:pStyle w:val="11"/>
              <w:spacing w:before="112" w:line="278" w:lineRule="auto"/>
              <w:ind w:left="431" w:right="323" w:hanging="104"/>
              <w:rPr>
                <w:sz w:val="20"/>
                <w:szCs w:val="20"/>
              </w:rPr>
            </w:pPr>
            <w:r>
              <w:rPr>
                <w:spacing w:val="9"/>
                <w:sz w:val="20"/>
                <w:szCs w:val="20"/>
              </w:rPr>
              <w:t>近年发生的诉讼及仲</w:t>
            </w:r>
            <w:r>
              <w:rPr>
                <w:spacing w:val="8"/>
                <w:sz w:val="20"/>
                <w:szCs w:val="20"/>
              </w:rPr>
              <w:t>裁情况的年份要求</w:t>
            </w:r>
          </w:p>
        </w:tc>
        <w:tc>
          <w:tcPr>
            <w:tcW w:w="6184" w:type="dxa"/>
            <w:vAlign w:val="top"/>
          </w:tcPr>
          <w:p w14:paraId="11C41078">
            <w:pPr>
              <w:pStyle w:val="11"/>
              <w:spacing w:before="293" w:line="228" w:lineRule="auto"/>
              <w:ind w:left="113"/>
              <w:rPr>
                <w:sz w:val="20"/>
                <w:szCs w:val="20"/>
              </w:rPr>
            </w:pPr>
            <w:r>
              <w:rPr>
                <w:spacing w:val="-1"/>
                <w:sz w:val="20"/>
                <w:szCs w:val="20"/>
              </w:rPr>
              <w:t>202</w:t>
            </w:r>
            <w:r>
              <w:rPr>
                <w:rFonts w:hint="eastAsia"/>
                <w:spacing w:val="-1"/>
                <w:sz w:val="20"/>
                <w:szCs w:val="20"/>
                <w:lang w:val="en-US" w:eastAsia="zh-CN"/>
              </w:rPr>
              <w:t>3</w:t>
            </w:r>
            <w:r>
              <w:rPr>
                <w:spacing w:val="-34"/>
                <w:sz w:val="20"/>
                <w:szCs w:val="20"/>
              </w:rPr>
              <w:t xml:space="preserve"> </w:t>
            </w:r>
            <w:r>
              <w:rPr>
                <w:spacing w:val="-1"/>
                <w:sz w:val="20"/>
                <w:szCs w:val="20"/>
              </w:rPr>
              <w:t>年</w:t>
            </w:r>
            <w:r>
              <w:rPr>
                <w:spacing w:val="-22"/>
                <w:sz w:val="20"/>
                <w:szCs w:val="20"/>
              </w:rPr>
              <w:t xml:space="preserve"> </w:t>
            </w:r>
            <w:r>
              <w:rPr>
                <w:spacing w:val="-1"/>
                <w:sz w:val="20"/>
                <w:szCs w:val="20"/>
              </w:rPr>
              <w:t>1</w:t>
            </w:r>
            <w:r>
              <w:rPr>
                <w:spacing w:val="-35"/>
                <w:sz w:val="20"/>
                <w:szCs w:val="20"/>
              </w:rPr>
              <w:t xml:space="preserve"> </w:t>
            </w:r>
            <w:r>
              <w:rPr>
                <w:spacing w:val="-1"/>
                <w:sz w:val="20"/>
                <w:szCs w:val="20"/>
              </w:rPr>
              <w:t>月</w:t>
            </w:r>
            <w:r>
              <w:rPr>
                <w:spacing w:val="-21"/>
                <w:sz w:val="20"/>
                <w:szCs w:val="20"/>
              </w:rPr>
              <w:t xml:space="preserve"> </w:t>
            </w:r>
            <w:r>
              <w:rPr>
                <w:spacing w:val="-1"/>
                <w:sz w:val="20"/>
                <w:szCs w:val="20"/>
              </w:rPr>
              <w:t>1 日至今</w:t>
            </w:r>
          </w:p>
        </w:tc>
      </w:tr>
      <w:tr w14:paraId="736B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5E09518A">
            <w:pPr>
              <w:pStyle w:val="11"/>
              <w:spacing w:before="292" w:line="269" w:lineRule="exact"/>
              <w:ind w:left="297"/>
              <w:rPr>
                <w:sz w:val="20"/>
                <w:szCs w:val="20"/>
              </w:rPr>
            </w:pPr>
            <w:r>
              <w:rPr>
                <w:spacing w:val="2"/>
                <w:position w:val="1"/>
                <w:sz w:val="20"/>
                <w:szCs w:val="20"/>
              </w:rPr>
              <w:t>3.5.1</w:t>
            </w:r>
          </w:p>
        </w:tc>
        <w:tc>
          <w:tcPr>
            <w:tcW w:w="2538" w:type="dxa"/>
            <w:vAlign w:val="top"/>
          </w:tcPr>
          <w:p w14:paraId="1C700482">
            <w:pPr>
              <w:pStyle w:val="11"/>
              <w:spacing w:before="112" w:line="278" w:lineRule="auto"/>
              <w:ind w:left="645" w:right="640"/>
              <w:rPr>
                <w:sz w:val="20"/>
                <w:szCs w:val="20"/>
              </w:rPr>
            </w:pPr>
            <w:r>
              <w:rPr>
                <w:spacing w:val="7"/>
                <w:sz w:val="20"/>
                <w:szCs w:val="20"/>
              </w:rPr>
              <w:t>是否允许递交备选投标方案</w:t>
            </w:r>
          </w:p>
        </w:tc>
        <w:tc>
          <w:tcPr>
            <w:tcW w:w="6184" w:type="dxa"/>
            <w:vAlign w:val="top"/>
          </w:tcPr>
          <w:p w14:paraId="14DEF343">
            <w:pPr>
              <w:pStyle w:val="11"/>
              <w:spacing w:before="112" w:line="278" w:lineRule="auto"/>
              <w:ind w:left="135" w:right="5235"/>
              <w:rPr>
                <w:sz w:val="20"/>
                <w:szCs w:val="20"/>
              </w:rPr>
            </w:pPr>
            <w:r>
              <w:rPr>
                <w:spacing w:val="2"/>
                <w:sz w:val="20"/>
                <w:szCs w:val="20"/>
              </w:rPr>
              <w:t>■不允许</w:t>
            </w:r>
            <w:r>
              <w:rPr>
                <w:spacing w:val="-1"/>
                <w:sz w:val="20"/>
                <w:szCs w:val="20"/>
              </w:rPr>
              <w:t>□允许</w:t>
            </w:r>
          </w:p>
        </w:tc>
      </w:tr>
      <w:tr w14:paraId="386C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1" w:hRule="atLeast"/>
        </w:trPr>
        <w:tc>
          <w:tcPr>
            <w:tcW w:w="1100" w:type="dxa"/>
            <w:vAlign w:val="top"/>
          </w:tcPr>
          <w:p w14:paraId="24614BCA">
            <w:pPr>
              <w:spacing w:line="271" w:lineRule="auto"/>
              <w:rPr>
                <w:rFonts w:ascii="Arial"/>
                <w:sz w:val="21"/>
              </w:rPr>
            </w:pPr>
          </w:p>
          <w:p w14:paraId="1B5850BE">
            <w:pPr>
              <w:spacing w:line="271" w:lineRule="auto"/>
              <w:rPr>
                <w:rFonts w:ascii="Arial"/>
                <w:sz w:val="21"/>
              </w:rPr>
            </w:pPr>
          </w:p>
          <w:p w14:paraId="4BD42B5E">
            <w:pPr>
              <w:spacing w:line="271" w:lineRule="auto"/>
              <w:rPr>
                <w:rFonts w:ascii="Arial"/>
                <w:sz w:val="21"/>
              </w:rPr>
            </w:pPr>
          </w:p>
          <w:p w14:paraId="06AC7FF5">
            <w:pPr>
              <w:spacing w:line="271" w:lineRule="auto"/>
              <w:rPr>
                <w:rFonts w:ascii="Arial"/>
                <w:sz w:val="21"/>
              </w:rPr>
            </w:pPr>
          </w:p>
          <w:p w14:paraId="6AAC3704">
            <w:pPr>
              <w:spacing w:line="271" w:lineRule="auto"/>
              <w:rPr>
                <w:rFonts w:ascii="Arial"/>
                <w:sz w:val="21"/>
              </w:rPr>
            </w:pPr>
          </w:p>
          <w:p w14:paraId="3A40DDE9">
            <w:pPr>
              <w:spacing w:line="271" w:lineRule="auto"/>
              <w:rPr>
                <w:rFonts w:ascii="Arial"/>
                <w:sz w:val="21"/>
              </w:rPr>
            </w:pPr>
          </w:p>
          <w:p w14:paraId="748F1035">
            <w:pPr>
              <w:spacing w:line="271" w:lineRule="auto"/>
              <w:rPr>
                <w:rFonts w:ascii="Arial"/>
                <w:sz w:val="21"/>
              </w:rPr>
            </w:pPr>
          </w:p>
          <w:p w14:paraId="331E58E7">
            <w:pPr>
              <w:pStyle w:val="11"/>
              <w:spacing w:before="65" w:line="269" w:lineRule="exact"/>
              <w:ind w:left="297"/>
              <w:rPr>
                <w:sz w:val="20"/>
                <w:szCs w:val="20"/>
              </w:rPr>
            </w:pPr>
            <w:r>
              <w:rPr>
                <w:spacing w:val="2"/>
                <w:position w:val="1"/>
                <w:sz w:val="20"/>
                <w:szCs w:val="20"/>
              </w:rPr>
              <w:t>3.6.1</w:t>
            </w:r>
          </w:p>
        </w:tc>
        <w:tc>
          <w:tcPr>
            <w:tcW w:w="2538" w:type="dxa"/>
            <w:vAlign w:val="top"/>
          </w:tcPr>
          <w:p w14:paraId="3DAB1E20">
            <w:pPr>
              <w:spacing w:line="271" w:lineRule="auto"/>
              <w:rPr>
                <w:rFonts w:ascii="Arial"/>
                <w:sz w:val="21"/>
              </w:rPr>
            </w:pPr>
          </w:p>
          <w:p w14:paraId="3E6624DA">
            <w:pPr>
              <w:spacing w:line="271" w:lineRule="auto"/>
              <w:rPr>
                <w:rFonts w:ascii="Arial"/>
                <w:sz w:val="21"/>
              </w:rPr>
            </w:pPr>
          </w:p>
          <w:p w14:paraId="3E0B8586">
            <w:pPr>
              <w:spacing w:line="271" w:lineRule="auto"/>
              <w:rPr>
                <w:rFonts w:ascii="Arial"/>
                <w:sz w:val="21"/>
              </w:rPr>
            </w:pPr>
          </w:p>
          <w:p w14:paraId="211F0EBE">
            <w:pPr>
              <w:spacing w:line="271" w:lineRule="auto"/>
              <w:rPr>
                <w:rFonts w:ascii="Arial"/>
                <w:sz w:val="21"/>
              </w:rPr>
            </w:pPr>
          </w:p>
          <w:p w14:paraId="60F4A709">
            <w:pPr>
              <w:spacing w:line="271" w:lineRule="auto"/>
              <w:rPr>
                <w:rFonts w:ascii="Arial"/>
                <w:sz w:val="21"/>
              </w:rPr>
            </w:pPr>
          </w:p>
          <w:p w14:paraId="651FF7FB">
            <w:pPr>
              <w:spacing w:line="271" w:lineRule="auto"/>
              <w:rPr>
                <w:rFonts w:ascii="Arial"/>
                <w:sz w:val="21"/>
              </w:rPr>
            </w:pPr>
          </w:p>
          <w:p w14:paraId="4F4D4533">
            <w:pPr>
              <w:spacing w:line="271" w:lineRule="auto"/>
              <w:rPr>
                <w:rFonts w:ascii="Arial"/>
                <w:sz w:val="21"/>
              </w:rPr>
            </w:pPr>
          </w:p>
          <w:p w14:paraId="70E509A1">
            <w:pPr>
              <w:pStyle w:val="11"/>
              <w:spacing w:before="65" w:line="228" w:lineRule="auto"/>
              <w:ind w:left="537"/>
              <w:rPr>
                <w:sz w:val="20"/>
                <w:szCs w:val="20"/>
              </w:rPr>
            </w:pPr>
            <w:r>
              <w:rPr>
                <w:spacing w:val="8"/>
                <w:sz w:val="20"/>
                <w:szCs w:val="20"/>
              </w:rPr>
              <w:t>签字或盖章要求</w:t>
            </w:r>
          </w:p>
        </w:tc>
        <w:tc>
          <w:tcPr>
            <w:tcW w:w="6184" w:type="dxa"/>
            <w:vAlign w:val="top"/>
          </w:tcPr>
          <w:p w14:paraId="28CEFEB7">
            <w:pPr>
              <w:pStyle w:val="11"/>
              <w:spacing w:before="34" w:line="377" w:lineRule="auto"/>
              <w:ind w:left="113" w:right="21" w:firstLine="10"/>
              <w:rPr>
                <w:sz w:val="20"/>
                <w:szCs w:val="20"/>
              </w:rPr>
            </w:pPr>
            <w:r>
              <w:rPr>
                <w:spacing w:val="8"/>
                <w:sz w:val="20"/>
                <w:szCs w:val="20"/>
              </w:rPr>
              <w:t>（1）所有要求签字的地方都应用不褪色的墨水或签字笔由本人亲笔手写签字（包括姓和名</w:t>
            </w:r>
            <w:r>
              <w:rPr>
                <w:spacing w:val="13"/>
                <w:sz w:val="20"/>
                <w:szCs w:val="20"/>
              </w:rPr>
              <w:t>），</w:t>
            </w:r>
            <w:r>
              <w:rPr>
                <w:spacing w:val="8"/>
                <w:sz w:val="20"/>
                <w:szCs w:val="20"/>
              </w:rPr>
              <w:t>不得用盖章（如签名章、签字章等）代替，也不得由他人代签。</w:t>
            </w:r>
          </w:p>
          <w:p w14:paraId="5491DFE7">
            <w:pPr>
              <w:pStyle w:val="11"/>
              <w:spacing w:before="1" w:line="377" w:lineRule="auto"/>
              <w:ind w:left="113" w:right="106" w:firstLine="10"/>
              <w:rPr>
                <w:sz w:val="20"/>
                <w:szCs w:val="20"/>
              </w:rPr>
            </w:pPr>
            <w:r>
              <w:rPr>
                <w:spacing w:val="8"/>
                <w:sz w:val="20"/>
                <w:szCs w:val="20"/>
              </w:rPr>
              <w:t>（2）所有要求盖章的地方都应按照竞争性磋商文件的规定加盖与</w:t>
            </w:r>
            <w:r>
              <w:rPr>
                <w:spacing w:val="13"/>
                <w:sz w:val="20"/>
                <w:szCs w:val="20"/>
              </w:rPr>
              <w:t>供应商名称全称相一致的标准公章，不得使用彩</w:t>
            </w:r>
            <w:r>
              <w:rPr>
                <w:spacing w:val="12"/>
                <w:sz w:val="20"/>
                <w:szCs w:val="20"/>
              </w:rPr>
              <w:t>喷或者彩印的印</w:t>
            </w:r>
            <w:r>
              <w:rPr>
                <w:spacing w:val="9"/>
                <w:sz w:val="20"/>
                <w:szCs w:val="20"/>
              </w:rPr>
              <w:t>章、可使用专用章（如合同专用章、投标专用章等）代替。</w:t>
            </w:r>
          </w:p>
          <w:p w14:paraId="17A8C017">
            <w:pPr>
              <w:pStyle w:val="11"/>
              <w:spacing w:line="368" w:lineRule="auto"/>
              <w:ind w:left="113" w:firstLine="10"/>
              <w:rPr>
                <w:sz w:val="20"/>
                <w:szCs w:val="20"/>
              </w:rPr>
            </w:pPr>
            <w:r>
              <w:rPr>
                <w:spacing w:val="11"/>
                <w:sz w:val="20"/>
                <w:szCs w:val="20"/>
              </w:rPr>
              <w:t>（3）响应文件格式中要求供应商“法定代表人或其委托代理人</w:t>
            </w:r>
            <w:r>
              <w:rPr>
                <w:spacing w:val="-66"/>
                <w:sz w:val="20"/>
                <w:szCs w:val="20"/>
              </w:rPr>
              <w:t xml:space="preserve"> </w:t>
            </w:r>
            <w:r>
              <w:rPr>
                <w:spacing w:val="11"/>
                <w:sz w:val="20"/>
                <w:szCs w:val="20"/>
              </w:rPr>
              <w:t>”签字的，如法定代表人亲自投标而不委托代理人投标，</w:t>
            </w:r>
            <w:r>
              <w:rPr>
                <w:spacing w:val="-57"/>
                <w:sz w:val="20"/>
                <w:szCs w:val="20"/>
              </w:rPr>
              <w:t xml:space="preserve"> </w:t>
            </w:r>
            <w:r>
              <w:rPr>
                <w:spacing w:val="11"/>
                <w:sz w:val="20"/>
                <w:szCs w:val="20"/>
              </w:rPr>
              <w:t>由</w:t>
            </w:r>
            <w:r>
              <w:rPr>
                <w:spacing w:val="10"/>
                <w:sz w:val="20"/>
                <w:szCs w:val="20"/>
              </w:rPr>
              <w:t>法定代</w:t>
            </w:r>
            <w:r>
              <w:rPr>
                <w:spacing w:val="11"/>
                <w:sz w:val="20"/>
                <w:szCs w:val="20"/>
              </w:rPr>
              <w:t>表人签字；如法定代表人授权委托代理人投标，</w:t>
            </w:r>
            <w:r>
              <w:rPr>
                <w:spacing w:val="-57"/>
                <w:sz w:val="20"/>
                <w:szCs w:val="20"/>
              </w:rPr>
              <w:t xml:space="preserve"> </w:t>
            </w:r>
            <w:r>
              <w:rPr>
                <w:spacing w:val="11"/>
                <w:sz w:val="20"/>
                <w:szCs w:val="20"/>
              </w:rPr>
              <w:t>由委托代</w:t>
            </w:r>
            <w:r>
              <w:rPr>
                <w:spacing w:val="10"/>
                <w:sz w:val="20"/>
                <w:szCs w:val="20"/>
              </w:rPr>
              <w:t>理人签</w:t>
            </w:r>
            <w:r>
              <w:rPr>
                <w:spacing w:val="8"/>
                <w:sz w:val="20"/>
                <w:szCs w:val="20"/>
              </w:rPr>
              <w:t>字，也可由法定代表人签字。</w:t>
            </w:r>
          </w:p>
        </w:tc>
      </w:tr>
    </w:tbl>
    <w:p w14:paraId="510655C2">
      <w:pPr>
        <w:pStyle w:val="2"/>
      </w:pPr>
    </w:p>
    <w:p w14:paraId="2BDFA7A5">
      <w:pPr>
        <w:sectPr>
          <w:footerReference r:id="rId22" w:type="default"/>
          <w:pgSz w:w="11907" w:h="16840"/>
          <w:pgMar w:top="400" w:right="1040" w:bottom="1112" w:left="1039" w:header="0" w:footer="878" w:gutter="0"/>
          <w:pgNumType w:fmt="decimal"/>
          <w:cols w:space="720" w:num="1"/>
        </w:sectPr>
      </w:pPr>
    </w:p>
    <w:p w14:paraId="1A860474">
      <w:pPr>
        <w:spacing w:before="41"/>
      </w:pPr>
    </w:p>
    <w:p w14:paraId="220507E3">
      <w:pPr>
        <w:spacing w:before="41"/>
      </w:pPr>
    </w:p>
    <w:p w14:paraId="665D4971">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53C0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0" w:type="dxa"/>
            <w:vAlign w:val="top"/>
          </w:tcPr>
          <w:p w14:paraId="0A3178D4">
            <w:pPr>
              <w:pStyle w:val="11"/>
              <w:spacing w:before="113" w:line="227" w:lineRule="auto"/>
              <w:ind w:left="345"/>
              <w:rPr>
                <w:sz w:val="20"/>
                <w:szCs w:val="20"/>
              </w:rPr>
            </w:pPr>
            <w:r>
              <w:rPr>
                <w:spacing w:val="5"/>
                <w:sz w:val="20"/>
                <w:szCs w:val="20"/>
              </w:rPr>
              <w:t>序号</w:t>
            </w:r>
          </w:p>
        </w:tc>
        <w:tc>
          <w:tcPr>
            <w:tcW w:w="2538" w:type="dxa"/>
            <w:vAlign w:val="top"/>
          </w:tcPr>
          <w:p w14:paraId="453C0113">
            <w:pPr>
              <w:pStyle w:val="11"/>
              <w:spacing w:before="113" w:line="227" w:lineRule="auto"/>
              <w:ind w:left="853"/>
              <w:rPr>
                <w:sz w:val="20"/>
                <w:szCs w:val="20"/>
              </w:rPr>
            </w:pPr>
            <w:r>
              <w:rPr>
                <w:spacing w:val="6"/>
                <w:sz w:val="20"/>
                <w:szCs w:val="20"/>
              </w:rPr>
              <w:t>条款名称</w:t>
            </w:r>
          </w:p>
        </w:tc>
        <w:tc>
          <w:tcPr>
            <w:tcW w:w="6184" w:type="dxa"/>
            <w:vAlign w:val="top"/>
          </w:tcPr>
          <w:p w14:paraId="0946A7FC">
            <w:pPr>
              <w:pStyle w:val="11"/>
              <w:spacing w:before="113" w:line="227" w:lineRule="auto"/>
              <w:ind w:left="2676"/>
              <w:rPr>
                <w:sz w:val="20"/>
                <w:szCs w:val="20"/>
              </w:rPr>
            </w:pPr>
            <w:r>
              <w:rPr>
                <w:spacing w:val="6"/>
                <w:sz w:val="20"/>
                <w:szCs w:val="20"/>
              </w:rPr>
              <w:t>编列内容</w:t>
            </w:r>
          </w:p>
        </w:tc>
      </w:tr>
      <w:tr w14:paraId="0CA50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1100" w:type="dxa"/>
            <w:vAlign w:val="top"/>
          </w:tcPr>
          <w:p w14:paraId="7EA9D9A6">
            <w:pPr>
              <w:spacing w:line="254" w:lineRule="auto"/>
              <w:rPr>
                <w:rFonts w:ascii="Arial"/>
                <w:sz w:val="21"/>
              </w:rPr>
            </w:pPr>
          </w:p>
          <w:p w14:paraId="3D4B92C3">
            <w:pPr>
              <w:spacing w:line="254" w:lineRule="auto"/>
              <w:rPr>
                <w:rFonts w:ascii="Arial"/>
                <w:sz w:val="21"/>
              </w:rPr>
            </w:pPr>
          </w:p>
          <w:p w14:paraId="1F15D106">
            <w:pPr>
              <w:spacing w:line="254" w:lineRule="auto"/>
              <w:rPr>
                <w:rFonts w:ascii="Arial"/>
                <w:sz w:val="21"/>
              </w:rPr>
            </w:pPr>
          </w:p>
          <w:p w14:paraId="68D8DCE2">
            <w:pPr>
              <w:spacing w:line="255" w:lineRule="auto"/>
              <w:rPr>
                <w:rFonts w:ascii="Arial"/>
                <w:sz w:val="21"/>
              </w:rPr>
            </w:pPr>
          </w:p>
          <w:p w14:paraId="42527FCF">
            <w:pPr>
              <w:spacing w:line="255" w:lineRule="auto"/>
              <w:rPr>
                <w:rFonts w:ascii="Arial"/>
                <w:sz w:val="21"/>
              </w:rPr>
            </w:pPr>
          </w:p>
          <w:p w14:paraId="5413CB13">
            <w:pPr>
              <w:spacing w:line="255" w:lineRule="auto"/>
              <w:rPr>
                <w:rFonts w:ascii="Arial"/>
                <w:sz w:val="21"/>
              </w:rPr>
            </w:pPr>
          </w:p>
          <w:p w14:paraId="2464AFFF">
            <w:pPr>
              <w:spacing w:line="255" w:lineRule="auto"/>
              <w:rPr>
                <w:rFonts w:ascii="Arial"/>
                <w:sz w:val="21"/>
              </w:rPr>
            </w:pPr>
          </w:p>
          <w:p w14:paraId="578B5E51">
            <w:pPr>
              <w:spacing w:line="255" w:lineRule="auto"/>
              <w:rPr>
                <w:rFonts w:ascii="Arial"/>
                <w:sz w:val="21"/>
              </w:rPr>
            </w:pPr>
          </w:p>
          <w:p w14:paraId="51EB8313">
            <w:pPr>
              <w:spacing w:line="255" w:lineRule="auto"/>
              <w:rPr>
                <w:rFonts w:ascii="Arial"/>
                <w:sz w:val="21"/>
              </w:rPr>
            </w:pPr>
          </w:p>
          <w:p w14:paraId="6774593C">
            <w:pPr>
              <w:spacing w:line="255" w:lineRule="auto"/>
              <w:rPr>
                <w:rFonts w:ascii="Arial"/>
                <w:sz w:val="21"/>
              </w:rPr>
            </w:pPr>
          </w:p>
          <w:p w14:paraId="67D6D21F">
            <w:pPr>
              <w:pStyle w:val="11"/>
              <w:spacing w:before="65" w:line="269" w:lineRule="exact"/>
              <w:ind w:left="297"/>
              <w:rPr>
                <w:sz w:val="20"/>
                <w:szCs w:val="20"/>
              </w:rPr>
            </w:pPr>
            <w:r>
              <w:rPr>
                <w:spacing w:val="2"/>
                <w:position w:val="1"/>
                <w:sz w:val="20"/>
                <w:szCs w:val="20"/>
              </w:rPr>
              <w:t>3.6.2</w:t>
            </w:r>
          </w:p>
        </w:tc>
        <w:tc>
          <w:tcPr>
            <w:tcW w:w="2538" w:type="dxa"/>
            <w:vAlign w:val="top"/>
          </w:tcPr>
          <w:p w14:paraId="5E14D8E9">
            <w:pPr>
              <w:spacing w:line="254" w:lineRule="auto"/>
              <w:rPr>
                <w:rFonts w:ascii="Arial"/>
                <w:sz w:val="21"/>
              </w:rPr>
            </w:pPr>
          </w:p>
          <w:p w14:paraId="206706A4">
            <w:pPr>
              <w:spacing w:line="254" w:lineRule="auto"/>
              <w:rPr>
                <w:rFonts w:ascii="Arial"/>
                <w:sz w:val="21"/>
              </w:rPr>
            </w:pPr>
          </w:p>
          <w:p w14:paraId="475B7F2B">
            <w:pPr>
              <w:spacing w:line="254" w:lineRule="auto"/>
              <w:rPr>
                <w:rFonts w:ascii="Arial"/>
                <w:sz w:val="21"/>
              </w:rPr>
            </w:pPr>
          </w:p>
          <w:p w14:paraId="41EA83B0">
            <w:pPr>
              <w:spacing w:line="255" w:lineRule="auto"/>
              <w:rPr>
                <w:rFonts w:ascii="Arial"/>
                <w:sz w:val="21"/>
              </w:rPr>
            </w:pPr>
          </w:p>
          <w:p w14:paraId="04819097">
            <w:pPr>
              <w:spacing w:line="255" w:lineRule="auto"/>
              <w:rPr>
                <w:rFonts w:ascii="Arial"/>
                <w:sz w:val="21"/>
              </w:rPr>
            </w:pPr>
          </w:p>
          <w:p w14:paraId="6A7AFFA9">
            <w:pPr>
              <w:spacing w:line="255" w:lineRule="auto"/>
              <w:rPr>
                <w:rFonts w:ascii="Arial"/>
                <w:sz w:val="21"/>
              </w:rPr>
            </w:pPr>
          </w:p>
          <w:p w14:paraId="53D34285">
            <w:pPr>
              <w:spacing w:line="255" w:lineRule="auto"/>
              <w:rPr>
                <w:rFonts w:ascii="Arial"/>
                <w:sz w:val="21"/>
              </w:rPr>
            </w:pPr>
          </w:p>
          <w:p w14:paraId="6280B8A0">
            <w:pPr>
              <w:spacing w:line="255" w:lineRule="auto"/>
              <w:rPr>
                <w:rFonts w:ascii="Arial"/>
                <w:sz w:val="21"/>
              </w:rPr>
            </w:pPr>
          </w:p>
          <w:p w14:paraId="6E88E663">
            <w:pPr>
              <w:spacing w:line="255" w:lineRule="auto"/>
              <w:rPr>
                <w:rFonts w:ascii="Arial"/>
                <w:sz w:val="21"/>
              </w:rPr>
            </w:pPr>
          </w:p>
          <w:p w14:paraId="367F2EF9">
            <w:pPr>
              <w:spacing w:line="255" w:lineRule="auto"/>
              <w:rPr>
                <w:rFonts w:ascii="Arial"/>
                <w:sz w:val="21"/>
              </w:rPr>
            </w:pPr>
          </w:p>
          <w:p w14:paraId="291E9227">
            <w:pPr>
              <w:pStyle w:val="11"/>
              <w:spacing w:before="65" w:line="228" w:lineRule="auto"/>
              <w:ind w:left="442"/>
              <w:rPr>
                <w:sz w:val="20"/>
                <w:szCs w:val="20"/>
              </w:rPr>
            </w:pPr>
            <w:r>
              <w:rPr>
                <w:spacing w:val="7"/>
                <w:sz w:val="20"/>
                <w:szCs w:val="20"/>
              </w:rPr>
              <w:t>响应文件副本份数</w:t>
            </w:r>
          </w:p>
        </w:tc>
        <w:tc>
          <w:tcPr>
            <w:tcW w:w="6184" w:type="dxa"/>
            <w:vAlign w:val="top"/>
          </w:tcPr>
          <w:p w14:paraId="3926B4CC">
            <w:pPr>
              <w:pStyle w:val="11"/>
              <w:spacing w:before="109" w:line="332" w:lineRule="auto"/>
              <w:ind w:left="112" w:right="109" w:firstLine="2"/>
              <w:jc w:val="both"/>
              <w:rPr>
                <w:rFonts w:hint="eastAsia"/>
                <w:spacing w:val="14"/>
                <w:sz w:val="20"/>
                <w:szCs w:val="20"/>
                <w:lang w:val="en-US" w:eastAsia="zh-CN"/>
              </w:rPr>
            </w:pPr>
            <w:r>
              <w:rPr>
                <w:rFonts w:hint="eastAsia"/>
                <w:spacing w:val="14"/>
                <w:sz w:val="20"/>
                <w:szCs w:val="20"/>
                <w:lang w:val="en-US" w:eastAsia="zh-CN"/>
              </w:rPr>
              <w:t>代理机构发布成交结果公告后，中标单位提交纸质版投标文件</w:t>
            </w:r>
          </w:p>
          <w:p w14:paraId="13A9B7E5">
            <w:pPr>
              <w:pStyle w:val="11"/>
              <w:spacing w:before="109" w:line="332" w:lineRule="auto"/>
              <w:ind w:left="112" w:right="109" w:firstLine="2"/>
              <w:jc w:val="both"/>
              <w:rPr>
                <w:rFonts w:hint="default"/>
                <w:sz w:val="20"/>
                <w:szCs w:val="20"/>
                <w:lang w:val="en-US"/>
              </w:rPr>
            </w:pPr>
            <w:r>
              <w:rPr>
                <w:spacing w:val="14"/>
                <w:sz w:val="20"/>
                <w:szCs w:val="20"/>
              </w:rPr>
              <w:t>代理机构地址</w:t>
            </w:r>
            <w:r>
              <w:rPr>
                <w:rFonts w:hint="eastAsia"/>
                <w:spacing w:val="14"/>
                <w:sz w:val="20"/>
                <w:szCs w:val="20"/>
                <w:lang w:eastAsia="zh-CN"/>
              </w:rPr>
              <w:t>：</w:t>
            </w:r>
            <w:r>
              <w:rPr>
                <w:spacing w:val="13"/>
                <w:sz w:val="20"/>
                <w:szCs w:val="20"/>
              </w:rPr>
              <w:t>长春市</w:t>
            </w:r>
            <w:r>
              <w:rPr>
                <w:rFonts w:hint="eastAsia"/>
                <w:spacing w:val="13"/>
                <w:sz w:val="20"/>
                <w:szCs w:val="20"/>
                <w:lang w:val="en-US" w:eastAsia="zh-CN"/>
              </w:rPr>
              <w:t>南关</w:t>
            </w:r>
            <w:r>
              <w:rPr>
                <w:spacing w:val="13"/>
                <w:sz w:val="20"/>
                <w:szCs w:val="20"/>
              </w:rPr>
              <w:t>区</w:t>
            </w:r>
            <w:r>
              <w:rPr>
                <w:rFonts w:hint="eastAsia"/>
                <w:spacing w:val="13"/>
                <w:sz w:val="20"/>
                <w:szCs w:val="20"/>
                <w:lang w:val="en-US" w:eastAsia="zh-CN"/>
              </w:rPr>
              <w:t>解放大路</w:t>
            </w:r>
            <w:r>
              <w:rPr>
                <w:rFonts w:hint="eastAsia"/>
                <w:spacing w:val="12"/>
                <w:sz w:val="20"/>
                <w:szCs w:val="20"/>
                <w:lang w:val="en-US" w:eastAsia="zh-CN"/>
              </w:rPr>
              <w:t>财富广场A座1805室，徐珊珊，18626925560</w:t>
            </w:r>
          </w:p>
          <w:p w14:paraId="119800B4">
            <w:pPr>
              <w:pStyle w:val="11"/>
              <w:spacing w:line="228" w:lineRule="auto"/>
              <w:ind w:left="129"/>
              <w:rPr>
                <w:sz w:val="20"/>
                <w:szCs w:val="20"/>
              </w:rPr>
            </w:pPr>
            <w:r>
              <w:rPr>
                <w:spacing w:val="4"/>
                <w:sz w:val="20"/>
                <w:szCs w:val="20"/>
              </w:rPr>
              <w:t>1、份数要求：</w:t>
            </w:r>
          </w:p>
          <w:p w14:paraId="6226497A">
            <w:pPr>
              <w:pStyle w:val="11"/>
              <w:spacing w:before="113" w:line="332" w:lineRule="auto"/>
              <w:ind w:left="113" w:right="109" w:firstLine="4"/>
              <w:jc w:val="both"/>
              <w:rPr>
                <w:sz w:val="20"/>
                <w:szCs w:val="20"/>
              </w:rPr>
            </w:pPr>
            <w:r>
              <w:rPr>
                <w:spacing w:val="2"/>
                <w:sz w:val="20"/>
                <w:szCs w:val="20"/>
              </w:rPr>
              <w:t>正本</w:t>
            </w:r>
            <w:r>
              <w:rPr>
                <w:spacing w:val="-19"/>
                <w:sz w:val="20"/>
                <w:szCs w:val="20"/>
              </w:rPr>
              <w:t xml:space="preserve"> </w:t>
            </w:r>
            <w:r>
              <w:rPr>
                <w:spacing w:val="2"/>
                <w:sz w:val="20"/>
                <w:szCs w:val="20"/>
              </w:rPr>
              <w:t>1</w:t>
            </w:r>
            <w:r>
              <w:rPr>
                <w:spacing w:val="-38"/>
                <w:sz w:val="20"/>
                <w:szCs w:val="20"/>
              </w:rPr>
              <w:t xml:space="preserve"> </w:t>
            </w:r>
            <w:r>
              <w:rPr>
                <w:spacing w:val="2"/>
                <w:sz w:val="20"/>
                <w:szCs w:val="20"/>
              </w:rPr>
              <w:t>份，副本</w:t>
            </w:r>
            <w:r>
              <w:rPr>
                <w:spacing w:val="-33"/>
                <w:sz w:val="20"/>
                <w:szCs w:val="20"/>
              </w:rPr>
              <w:t xml:space="preserve"> </w:t>
            </w:r>
            <w:r>
              <w:rPr>
                <w:rFonts w:hint="eastAsia"/>
                <w:spacing w:val="2"/>
                <w:sz w:val="20"/>
                <w:szCs w:val="20"/>
                <w:lang w:val="en-US" w:eastAsia="zh-CN"/>
              </w:rPr>
              <w:t>2</w:t>
            </w:r>
            <w:r>
              <w:rPr>
                <w:spacing w:val="-38"/>
                <w:sz w:val="20"/>
                <w:szCs w:val="20"/>
              </w:rPr>
              <w:t xml:space="preserve"> </w:t>
            </w:r>
            <w:r>
              <w:rPr>
                <w:spacing w:val="2"/>
                <w:sz w:val="20"/>
                <w:szCs w:val="20"/>
              </w:rPr>
              <w:t>份，同时提供电子文件</w:t>
            </w:r>
            <w:r>
              <w:rPr>
                <w:spacing w:val="-41"/>
                <w:sz w:val="20"/>
                <w:szCs w:val="20"/>
              </w:rPr>
              <w:t xml:space="preserve"> </w:t>
            </w:r>
            <w:r>
              <w:rPr>
                <w:spacing w:val="2"/>
                <w:sz w:val="20"/>
                <w:szCs w:val="20"/>
              </w:rPr>
              <w:t>U</w:t>
            </w:r>
            <w:r>
              <w:rPr>
                <w:spacing w:val="-41"/>
                <w:sz w:val="20"/>
                <w:szCs w:val="20"/>
              </w:rPr>
              <w:t xml:space="preserve"> </w:t>
            </w:r>
            <w:r>
              <w:rPr>
                <w:spacing w:val="2"/>
                <w:sz w:val="20"/>
                <w:szCs w:val="20"/>
              </w:rPr>
              <w:t>盘</w:t>
            </w:r>
            <w:r>
              <w:rPr>
                <w:spacing w:val="-37"/>
                <w:sz w:val="20"/>
                <w:szCs w:val="20"/>
              </w:rPr>
              <w:t xml:space="preserve"> </w:t>
            </w:r>
            <w:r>
              <w:rPr>
                <w:rFonts w:hint="eastAsia"/>
                <w:spacing w:val="2"/>
                <w:sz w:val="20"/>
                <w:szCs w:val="20"/>
                <w:lang w:val="en-US" w:eastAsia="zh-CN"/>
              </w:rPr>
              <w:t>2</w:t>
            </w:r>
            <w:r>
              <w:rPr>
                <w:spacing w:val="-41"/>
                <w:sz w:val="20"/>
                <w:szCs w:val="20"/>
              </w:rPr>
              <w:t xml:space="preserve"> </w:t>
            </w:r>
            <w:r>
              <w:rPr>
                <w:spacing w:val="2"/>
                <w:sz w:val="20"/>
                <w:szCs w:val="20"/>
              </w:rPr>
              <w:t>份（</w:t>
            </w:r>
            <w:r>
              <w:rPr>
                <w:rFonts w:hint="eastAsia"/>
                <w:spacing w:val="2"/>
                <w:sz w:val="20"/>
                <w:szCs w:val="20"/>
                <w:lang w:val="en-US" w:eastAsia="zh-CN"/>
              </w:rPr>
              <w:t>1</w:t>
            </w:r>
            <w:r>
              <w:rPr>
                <w:spacing w:val="-38"/>
                <w:sz w:val="20"/>
                <w:szCs w:val="20"/>
              </w:rPr>
              <w:t xml:space="preserve"> </w:t>
            </w:r>
            <w:r>
              <w:rPr>
                <w:spacing w:val="2"/>
                <w:sz w:val="20"/>
                <w:szCs w:val="20"/>
              </w:rPr>
              <w:t>份</w:t>
            </w:r>
            <w:r>
              <w:rPr>
                <w:spacing w:val="-42"/>
                <w:sz w:val="20"/>
                <w:szCs w:val="20"/>
              </w:rPr>
              <w:t xml:space="preserve"> </w:t>
            </w:r>
            <w:r>
              <w:rPr>
                <w:sz w:val="20"/>
                <w:szCs w:val="20"/>
              </w:rPr>
              <w:t>PDF</w:t>
            </w:r>
            <w:r>
              <w:rPr>
                <w:spacing w:val="-36"/>
                <w:sz w:val="20"/>
                <w:szCs w:val="20"/>
              </w:rPr>
              <w:t xml:space="preserve"> </w:t>
            </w:r>
            <w:r>
              <w:rPr>
                <w:spacing w:val="2"/>
                <w:sz w:val="20"/>
                <w:szCs w:val="20"/>
              </w:rPr>
              <w:t>为最</w:t>
            </w:r>
            <w:r>
              <w:rPr>
                <w:spacing w:val="10"/>
                <w:sz w:val="20"/>
                <w:szCs w:val="20"/>
              </w:rPr>
              <w:t>终上传到政采云系统的签字盖章版本，</w:t>
            </w:r>
            <w:r>
              <w:rPr>
                <w:rFonts w:hint="eastAsia"/>
                <w:spacing w:val="10"/>
                <w:sz w:val="20"/>
                <w:szCs w:val="20"/>
                <w:lang w:val="en-US" w:eastAsia="zh-CN"/>
              </w:rPr>
              <w:t>1</w:t>
            </w:r>
            <w:r>
              <w:rPr>
                <w:spacing w:val="-29"/>
                <w:sz w:val="20"/>
                <w:szCs w:val="20"/>
              </w:rPr>
              <w:t xml:space="preserve"> </w:t>
            </w:r>
            <w:r>
              <w:rPr>
                <w:spacing w:val="10"/>
                <w:sz w:val="20"/>
                <w:szCs w:val="20"/>
              </w:rPr>
              <w:t>份</w:t>
            </w:r>
            <w:r>
              <w:rPr>
                <w:spacing w:val="-43"/>
                <w:sz w:val="20"/>
                <w:szCs w:val="20"/>
              </w:rPr>
              <w:t xml:space="preserve"> </w:t>
            </w:r>
            <w:r>
              <w:rPr>
                <w:sz w:val="20"/>
                <w:szCs w:val="20"/>
              </w:rPr>
              <w:t>WORD</w:t>
            </w:r>
            <w:r>
              <w:rPr>
                <w:spacing w:val="-33"/>
                <w:sz w:val="20"/>
                <w:szCs w:val="20"/>
              </w:rPr>
              <w:t xml:space="preserve"> </w:t>
            </w:r>
            <w:r>
              <w:rPr>
                <w:spacing w:val="10"/>
                <w:sz w:val="20"/>
                <w:szCs w:val="20"/>
              </w:rPr>
              <w:t>为响应文件可编</w:t>
            </w:r>
            <w:r>
              <w:rPr>
                <w:spacing w:val="12"/>
                <w:sz w:val="20"/>
                <w:szCs w:val="20"/>
              </w:rPr>
              <w:t>辑版本</w:t>
            </w:r>
            <w:r>
              <w:rPr>
                <w:spacing w:val="21"/>
                <w:sz w:val="20"/>
                <w:szCs w:val="20"/>
              </w:rPr>
              <w:t>），</w:t>
            </w:r>
            <w:r>
              <w:rPr>
                <w:spacing w:val="12"/>
                <w:sz w:val="20"/>
                <w:szCs w:val="20"/>
              </w:rPr>
              <w:t>提交电子文件中要求的内容应包括纸质响应文件的全</w:t>
            </w:r>
            <w:r>
              <w:rPr>
                <w:spacing w:val="5"/>
                <w:sz w:val="20"/>
                <w:szCs w:val="20"/>
              </w:rPr>
              <w:t>部内容。</w:t>
            </w:r>
          </w:p>
          <w:p w14:paraId="1DD6EEA1">
            <w:pPr>
              <w:pStyle w:val="11"/>
              <w:spacing w:line="229" w:lineRule="auto"/>
              <w:ind w:left="116"/>
              <w:rPr>
                <w:sz w:val="20"/>
                <w:szCs w:val="20"/>
              </w:rPr>
            </w:pPr>
            <w:r>
              <w:rPr>
                <w:spacing w:val="5"/>
                <w:sz w:val="20"/>
                <w:szCs w:val="20"/>
              </w:rPr>
              <w:t>2、其他要求：</w:t>
            </w:r>
          </w:p>
          <w:p w14:paraId="1F0101D6">
            <w:pPr>
              <w:pStyle w:val="11"/>
              <w:spacing w:before="112" w:line="332" w:lineRule="auto"/>
              <w:ind w:left="114" w:right="109" w:firstLine="9"/>
              <w:rPr>
                <w:sz w:val="20"/>
                <w:szCs w:val="20"/>
              </w:rPr>
            </w:pPr>
            <w:r>
              <w:rPr>
                <w:spacing w:val="15"/>
                <w:sz w:val="20"/>
                <w:szCs w:val="20"/>
              </w:rPr>
              <w:t>（1）投标单位在“政采云”平台（</w:t>
            </w:r>
            <w:r>
              <w:fldChar w:fldCharType="begin"/>
            </w:r>
            <w:r>
              <w:instrText xml:space="preserve"> HYPERLINK "http：//www.zcygov.cn" </w:instrText>
            </w:r>
            <w:r>
              <w:fldChar w:fldCharType="separate"/>
            </w:r>
            <w:r>
              <w:rPr>
                <w:sz w:val="20"/>
                <w:szCs w:val="20"/>
              </w:rPr>
              <w:t>http</w:t>
            </w:r>
            <w:r>
              <w:rPr>
                <w:rFonts w:hint="eastAsia"/>
                <w:sz w:val="20"/>
                <w:szCs w:val="20"/>
                <w:lang w:val="en-US" w:eastAsia="zh-CN"/>
              </w:rPr>
              <w:t>s</w:t>
            </w:r>
            <w:r>
              <w:rPr>
                <w:spacing w:val="15"/>
                <w:sz w:val="20"/>
                <w:szCs w:val="20"/>
              </w:rPr>
              <w:t>：//</w:t>
            </w:r>
            <w:r>
              <w:rPr>
                <w:sz w:val="20"/>
                <w:szCs w:val="20"/>
              </w:rPr>
              <w:t>www</w:t>
            </w:r>
            <w:r>
              <w:rPr>
                <w:spacing w:val="15"/>
                <w:sz w:val="20"/>
                <w:szCs w:val="20"/>
              </w:rPr>
              <w:t>.</w:t>
            </w:r>
            <w:r>
              <w:rPr>
                <w:sz w:val="20"/>
                <w:szCs w:val="20"/>
              </w:rPr>
              <w:t>zcygov</w:t>
            </w:r>
            <w:r>
              <w:rPr>
                <w:spacing w:val="15"/>
                <w:sz w:val="20"/>
                <w:szCs w:val="20"/>
              </w:rPr>
              <w:t>.</w:t>
            </w:r>
            <w:r>
              <w:rPr>
                <w:sz w:val="20"/>
                <w:szCs w:val="20"/>
              </w:rPr>
              <w:t>cn</w:t>
            </w:r>
            <w:r>
              <w:rPr>
                <w:sz w:val="20"/>
                <w:szCs w:val="20"/>
              </w:rPr>
              <w:fldChar w:fldCharType="end"/>
            </w:r>
            <w:r>
              <w:rPr>
                <w:spacing w:val="15"/>
                <w:sz w:val="20"/>
                <w:szCs w:val="20"/>
              </w:rPr>
              <w:t>）上</w:t>
            </w:r>
            <w:r>
              <w:rPr>
                <w:spacing w:val="6"/>
                <w:sz w:val="20"/>
                <w:szCs w:val="20"/>
              </w:rPr>
              <w:t>制作响应文件</w:t>
            </w:r>
            <w:r>
              <w:rPr>
                <w:spacing w:val="-18"/>
                <w:sz w:val="20"/>
                <w:szCs w:val="20"/>
              </w:rPr>
              <w:t xml:space="preserve"> </w:t>
            </w:r>
            <w:r>
              <w:rPr>
                <w:spacing w:val="6"/>
                <w:sz w:val="20"/>
                <w:szCs w:val="20"/>
              </w:rPr>
              <w:t>1</w:t>
            </w:r>
            <w:r>
              <w:rPr>
                <w:spacing w:val="-38"/>
                <w:sz w:val="20"/>
                <w:szCs w:val="20"/>
              </w:rPr>
              <w:t xml:space="preserve"> </w:t>
            </w:r>
            <w:r>
              <w:rPr>
                <w:spacing w:val="6"/>
                <w:sz w:val="20"/>
                <w:szCs w:val="20"/>
              </w:rPr>
              <w:t>份（此响应文件须上传至“政采云</w:t>
            </w:r>
            <w:r>
              <w:rPr>
                <w:spacing w:val="-70"/>
                <w:sz w:val="20"/>
                <w:szCs w:val="20"/>
              </w:rPr>
              <w:t xml:space="preserve"> </w:t>
            </w:r>
            <w:r>
              <w:rPr>
                <w:spacing w:val="6"/>
                <w:sz w:val="20"/>
                <w:szCs w:val="20"/>
              </w:rPr>
              <w:t>”平台）。</w:t>
            </w:r>
          </w:p>
          <w:p w14:paraId="255703A0">
            <w:pPr>
              <w:pStyle w:val="11"/>
              <w:spacing w:before="3" w:line="305" w:lineRule="auto"/>
              <w:ind w:left="102" w:right="106" w:firstLine="21"/>
              <w:rPr>
                <w:sz w:val="20"/>
                <w:szCs w:val="20"/>
              </w:rPr>
            </w:pPr>
            <w:r>
              <w:rPr>
                <w:spacing w:val="8"/>
                <w:sz w:val="20"/>
                <w:szCs w:val="20"/>
              </w:rPr>
              <w:t>（2）投标单位在制作响应文件时，电子响应文件与纸质版本响应</w:t>
            </w:r>
            <w:r>
              <w:rPr>
                <w:spacing w:val="12"/>
                <w:sz w:val="20"/>
                <w:szCs w:val="20"/>
              </w:rPr>
              <w:t>文件均以“政采云</w:t>
            </w:r>
            <w:r>
              <w:rPr>
                <w:spacing w:val="-70"/>
                <w:sz w:val="20"/>
                <w:szCs w:val="20"/>
              </w:rPr>
              <w:t xml:space="preserve"> </w:t>
            </w:r>
            <w:r>
              <w:rPr>
                <w:spacing w:val="12"/>
                <w:sz w:val="20"/>
                <w:szCs w:val="20"/>
              </w:rPr>
              <w:t>”平台的响应文件格式为准，投标单位上传至“政采云</w:t>
            </w:r>
            <w:r>
              <w:rPr>
                <w:spacing w:val="-67"/>
                <w:sz w:val="20"/>
                <w:szCs w:val="20"/>
              </w:rPr>
              <w:t xml:space="preserve"> </w:t>
            </w:r>
            <w:r>
              <w:rPr>
                <w:spacing w:val="12"/>
                <w:sz w:val="20"/>
                <w:szCs w:val="20"/>
              </w:rPr>
              <w:t>”平台的电子响应文件内容，在纸质响应文件中均应体</w:t>
            </w:r>
            <w:r>
              <w:rPr>
                <w:spacing w:val="6"/>
                <w:sz w:val="20"/>
                <w:szCs w:val="20"/>
              </w:rPr>
              <w:t>现。</w:t>
            </w:r>
          </w:p>
        </w:tc>
      </w:tr>
      <w:tr w14:paraId="43A78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8" w:hRule="atLeast"/>
        </w:trPr>
        <w:tc>
          <w:tcPr>
            <w:tcW w:w="1100" w:type="dxa"/>
            <w:vAlign w:val="top"/>
          </w:tcPr>
          <w:p w14:paraId="35044D99">
            <w:pPr>
              <w:spacing w:line="255" w:lineRule="auto"/>
              <w:rPr>
                <w:rFonts w:ascii="Arial"/>
                <w:sz w:val="21"/>
              </w:rPr>
            </w:pPr>
          </w:p>
          <w:p w14:paraId="191F5086">
            <w:pPr>
              <w:spacing w:line="255" w:lineRule="auto"/>
              <w:rPr>
                <w:rFonts w:ascii="Arial"/>
                <w:sz w:val="21"/>
              </w:rPr>
            </w:pPr>
          </w:p>
          <w:p w14:paraId="47529B21">
            <w:pPr>
              <w:spacing w:line="255" w:lineRule="auto"/>
              <w:rPr>
                <w:rFonts w:ascii="Arial"/>
                <w:sz w:val="21"/>
              </w:rPr>
            </w:pPr>
          </w:p>
          <w:p w14:paraId="7A5BB346">
            <w:pPr>
              <w:spacing w:line="255" w:lineRule="auto"/>
              <w:rPr>
                <w:rFonts w:ascii="Arial"/>
                <w:sz w:val="21"/>
              </w:rPr>
            </w:pPr>
          </w:p>
          <w:p w14:paraId="57637075">
            <w:pPr>
              <w:spacing w:line="255" w:lineRule="auto"/>
              <w:rPr>
                <w:rFonts w:ascii="Arial"/>
                <w:sz w:val="21"/>
              </w:rPr>
            </w:pPr>
          </w:p>
          <w:p w14:paraId="62B44B45">
            <w:pPr>
              <w:spacing w:line="255" w:lineRule="auto"/>
              <w:rPr>
                <w:rFonts w:ascii="Arial"/>
                <w:sz w:val="21"/>
              </w:rPr>
            </w:pPr>
          </w:p>
          <w:p w14:paraId="1DB5D511">
            <w:pPr>
              <w:spacing w:line="255" w:lineRule="auto"/>
              <w:rPr>
                <w:rFonts w:ascii="Arial"/>
                <w:sz w:val="21"/>
              </w:rPr>
            </w:pPr>
          </w:p>
          <w:p w14:paraId="0BD941EF">
            <w:pPr>
              <w:spacing w:line="255" w:lineRule="auto"/>
              <w:rPr>
                <w:rFonts w:ascii="Arial"/>
                <w:sz w:val="21"/>
              </w:rPr>
            </w:pPr>
          </w:p>
          <w:p w14:paraId="1CF1936E">
            <w:pPr>
              <w:spacing w:line="255" w:lineRule="auto"/>
              <w:rPr>
                <w:rFonts w:ascii="Arial"/>
                <w:sz w:val="21"/>
              </w:rPr>
            </w:pPr>
          </w:p>
          <w:p w14:paraId="61C285C5">
            <w:pPr>
              <w:spacing w:line="256" w:lineRule="auto"/>
              <w:rPr>
                <w:rFonts w:ascii="Arial"/>
                <w:sz w:val="21"/>
              </w:rPr>
            </w:pPr>
          </w:p>
          <w:p w14:paraId="66E819F7">
            <w:pPr>
              <w:pStyle w:val="11"/>
              <w:spacing w:before="65" w:line="269" w:lineRule="exact"/>
              <w:ind w:left="297"/>
              <w:rPr>
                <w:sz w:val="20"/>
                <w:szCs w:val="20"/>
              </w:rPr>
            </w:pPr>
            <w:r>
              <w:rPr>
                <w:spacing w:val="2"/>
                <w:position w:val="1"/>
                <w:sz w:val="20"/>
                <w:szCs w:val="20"/>
              </w:rPr>
              <w:t>3.6.3</w:t>
            </w:r>
          </w:p>
        </w:tc>
        <w:tc>
          <w:tcPr>
            <w:tcW w:w="2538" w:type="dxa"/>
            <w:vAlign w:val="top"/>
          </w:tcPr>
          <w:p w14:paraId="57E956F3">
            <w:pPr>
              <w:spacing w:line="255" w:lineRule="auto"/>
              <w:rPr>
                <w:rFonts w:ascii="Arial"/>
                <w:sz w:val="21"/>
              </w:rPr>
            </w:pPr>
          </w:p>
          <w:p w14:paraId="2B2432A6">
            <w:pPr>
              <w:spacing w:line="255" w:lineRule="auto"/>
              <w:rPr>
                <w:rFonts w:ascii="Arial"/>
                <w:sz w:val="21"/>
              </w:rPr>
            </w:pPr>
          </w:p>
          <w:p w14:paraId="5FE35C00">
            <w:pPr>
              <w:spacing w:line="255" w:lineRule="auto"/>
              <w:rPr>
                <w:rFonts w:ascii="Arial"/>
                <w:sz w:val="21"/>
              </w:rPr>
            </w:pPr>
          </w:p>
          <w:p w14:paraId="7521683D">
            <w:pPr>
              <w:spacing w:line="255" w:lineRule="auto"/>
              <w:rPr>
                <w:rFonts w:ascii="Arial"/>
                <w:sz w:val="21"/>
              </w:rPr>
            </w:pPr>
          </w:p>
          <w:p w14:paraId="626CC8B1">
            <w:pPr>
              <w:spacing w:line="255" w:lineRule="auto"/>
              <w:rPr>
                <w:rFonts w:ascii="Arial"/>
                <w:sz w:val="21"/>
              </w:rPr>
            </w:pPr>
          </w:p>
          <w:p w14:paraId="4CE7D77A">
            <w:pPr>
              <w:spacing w:line="255" w:lineRule="auto"/>
              <w:rPr>
                <w:rFonts w:ascii="Arial"/>
                <w:sz w:val="21"/>
              </w:rPr>
            </w:pPr>
          </w:p>
          <w:p w14:paraId="10E601B4">
            <w:pPr>
              <w:spacing w:line="255" w:lineRule="auto"/>
              <w:rPr>
                <w:rFonts w:ascii="Arial"/>
                <w:sz w:val="21"/>
              </w:rPr>
            </w:pPr>
          </w:p>
          <w:p w14:paraId="63E7C191">
            <w:pPr>
              <w:spacing w:line="255" w:lineRule="auto"/>
              <w:rPr>
                <w:rFonts w:ascii="Arial"/>
                <w:sz w:val="21"/>
              </w:rPr>
            </w:pPr>
          </w:p>
          <w:p w14:paraId="732C4054">
            <w:pPr>
              <w:spacing w:line="255" w:lineRule="auto"/>
              <w:rPr>
                <w:rFonts w:ascii="Arial"/>
                <w:sz w:val="21"/>
              </w:rPr>
            </w:pPr>
          </w:p>
          <w:p w14:paraId="27C06CA4">
            <w:pPr>
              <w:spacing w:line="256" w:lineRule="auto"/>
              <w:rPr>
                <w:rFonts w:ascii="Arial"/>
                <w:sz w:val="21"/>
              </w:rPr>
            </w:pPr>
          </w:p>
          <w:p w14:paraId="4A3CDB83">
            <w:pPr>
              <w:pStyle w:val="11"/>
              <w:spacing w:before="65" w:line="229" w:lineRule="auto"/>
              <w:ind w:left="851"/>
              <w:rPr>
                <w:sz w:val="20"/>
                <w:szCs w:val="20"/>
              </w:rPr>
            </w:pPr>
            <w:r>
              <w:rPr>
                <w:spacing w:val="7"/>
                <w:sz w:val="20"/>
                <w:szCs w:val="20"/>
              </w:rPr>
              <w:t>装订要求</w:t>
            </w:r>
          </w:p>
        </w:tc>
        <w:tc>
          <w:tcPr>
            <w:tcW w:w="6184" w:type="dxa"/>
            <w:vAlign w:val="top"/>
          </w:tcPr>
          <w:p w14:paraId="6A674FBF">
            <w:pPr>
              <w:pStyle w:val="11"/>
              <w:spacing w:before="113" w:line="332" w:lineRule="auto"/>
              <w:ind w:left="118" w:right="106" w:hanging="5"/>
              <w:jc w:val="both"/>
              <w:rPr>
                <w:sz w:val="20"/>
                <w:szCs w:val="20"/>
              </w:rPr>
            </w:pPr>
            <w:r>
              <w:rPr>
                <w:spacing w:val="13"/>
                <w:sz w:val="20"/>
                <w:szCs w:val="20"/>
              </w:rPr>
              <w:t>采用书册方式胶装装订</w:t>
            </w:r>
            <w:r>
              <w:rPr>
                <w:rFonts w:hint="eastAsia"/>
                <w:spacing w:val="13"/>
                <w:sz w:val="20"/>
                <w:szCs w:val="20"/>
                <w:lang w:eastAsia="zh-CN"/>
              </w:rPr>
              <w:t>，</w:t>
            </w:r>
            <w:r>
              <w:rPr>
                <w:rFonts w:hint="eastAsia"/>
                <w:b/>
                <w:bCs/>
                <w:spacing w:val="13"/>
                <w:sz w:val="20"/>
                <w:szCs w:val="20"/>
                <w:lang w:val="en-US" w:eastAsia="zh-CN"/>
              </w:rPr>
              <w:t>可双面打印</w:t>
            </w:r>
            <w:r>
              <w:rPr>
                <w:spacing w:val="13"/>
                <w:sz w:val="20"/>
                <w:szCs w:val="20"/>
              </w:rPr>
              <w:t>。装订应牢固、整齐便于保</w:t>
            </w:r>
            <w:r>
              <w:rPr>
                <w:spacing w:val="12"/>
                <w:sz w:val="20"/>
                <w:szCs w:val="20"/>
              </w:rPr>
              <w:t>管和利用，不易拆散和换页，编制目录及页码，</w:t>
            </w:r>
            <w:r>
              <w:rPr>
                <w:rFonts w:hint="eastAsia"/>
                <w:spacing w:val="12"/>
                <w:sz w:val="20"/>
                <w:szCs w:val="20"/>
                <w:lang w:val="en-US" w:eastAsia="zh-CN"/>
              </w:rPr>
              <w:t>封面</w:t>
            </w:r>
            <w:r>
              <w:rPr>
                <w:spacing w:val="12"/>
                <w:sz w:val="20"/>
                <w:szCs w:val="20"/>
              </w:rPr>
              <w:t>处标明项目名称、项目编</w:t>
            </w:r>
            <w:r>
              <w:rPr>
                <w:spacing w:val="6"/>
                <w:sz w:val="20"/>
                <w:szCs w:val="20"/>
              </w:rPr>
              <w:t>号和供应商名称；</w:t>
            </w:r>
          </w:p>
          <w:p w14:paraId="4A5D4AB1">
            <w:pPr>
              <w:pStyle w:val="11"/>
              <w:spacing w:before="1" w:line="332" w:lineRule="auto"/>
              <w:ind w:left="117" w:right="9" w:firstLine="7"/>
              <w:jc w:val="both"/>
              <w:rPr>
                <w:sz w:val="20"/>
                <w:szCs w:val="20"/>
              </w:rPr>
            </w:pPr>
            <w:r>
              <w:rPr>
                <w:rFonts w:hint="eastAsia"/>
                <w:spacing w:val="13"/>
                <w:sz w:val="20"/>
                <w:szCs w:val="20"/>
                <w:lang w:val="en-US" w:eastAsia="zh-CN"/>
              </w:rPr>
              <w:t>打印政采云下载的签章版本即可</w:t>
            </w:r>
            <w:r>
              <w:rPr>
                <w:spacing w:val="8"/>
                <w:sz w:val="20"/>
                <w:szCs w:val="20"/>
              </w:rPr>
              <w:t>。</w:t>
            </w:r>
          </w:p>
          <w:p w14:paraId="333FDDEB">
            <w:pPr>
              <w:pStyle w:val="11"/>
              <w:spacing w:before="1" w:line="332" w:lineRule="auto"/>
              <w:ind w:left="118" w:right="106" w:firstLine="5"/>
              <w:jc w:val="both"/>
              <w:rPr>
                <w:sz w:val="20"/>
                <w:szCs w:val="20"/>
              </w:rPr>
            </w:pPr>
            <w:r>
              <w:rPr>
                <w:spacing w:val="12"/>
                <w:sz w:val="20"/>
                <w:szCs w:val="20"/>
              </w:rPr>
              <w:t>响应文件电子版密封方式：单独放入一个密封袋中，加贴封条，并在封套封口处加盖供应商单位公章，在封套上标记“响应文件</w:t>
            </w:r>
            <w:r>
              <w:rPr>
                <w:spacing w:val="2"/>
                <w:sz w:val="20"/>
                <w:szCs w:val="20"/>
              </w:rPr>
              <w:t>电子版</w:t>
            </w:r>
            <w:r>
              <w:rPr>
                <w:spacing w:val="-71"/>
                <w:sz w:val="20"/>
                <w:szCs w:val="20"/>
              </w:rPr>
              <w:t xml:space="preserve"> </w:t>
            </w:r>
            <w:r>
              <w:rPr>
                <w:spacing w:val="2"/>
                <w:sz w:val="20"/>
                <w:szCs w:val="20"/>
              </w:rPr>
              <w:t>”字样。</w:t>
            </w:r>
          </w:p>
          <w:p w14:paraId="6DA7755B">
            <w:pPr>
              <w:pStyle w:val="11"/>
              <w:spacing w:line="228" w:lineRule="auto"/>
              <w:ind w:left="153"/>
              <w:rPr>
                <w:sz w:val="20"/>
                <w:szCs w:val="20"/>
              </w:rPr>
            </w:pPr>
            <w:r>
              <w:rPr>
                <w:spacing w:val="11"/>
                <w:sz w:val="20"/>
                <w:szCs w:val="20"/>
              </w:rPr>
              <w:t>目录要求：编制完整的响应文件目录，逐页标注连续页码，页码</w:t>
            </w:r>
          </w:p>
          <w:p w14:paraId="1A44A439">
            <w:pPr>
              <w:pStyle w:val="11"/>
              <w:spacing w:before="113" w:line="228" w:lineRule="auto"/>
              <w:ind w:left="113"/>
              <w:rPr>
                <w:sz w:val="20"/>
                <w:szCs w:val="20"/>
              </w:rPr>
            </w:pPr>
            <w:r>
              <w:rPr>
                <w:spacing w:val="8"/>
                <w:sz w:val="20"/>
                <w:szCs w:val="20"/>
              </w:rPr>
              <w:t>格式为连续的自然数字（如：1、2、3、4</w:t>
            </w:r>
            <w:r>
              <w:rPr>
                <w:spacing w:val="7"/>
                <w:sz w:val="20"/>
                <w:szCs w:val="20"/>
              </w:rPr>
              <w:t>……）。</w:t>
            </w:r>
          </w:p>
          <w:p w14:paraId="613A006B">
            <w:pPr>
              <w:pStyle w:val="11"/>
              <w:spacing w:before="111" w:line="305" w:lineRule="auto"/>
              <w:ind w:left="113" w:right="37" w:firstLine="2"/>
              <w:rPr>
                <w:sz w:val="20"/>
                <w:szCs w:val="20"/>
              </w:rPr>
            </w:pPr>
            <w:r>
              <w:rPr>
                <w:spacing w:val="12"/>
                <w:sz w:val="20"/>
                <w:szCs w:val="20"/>
              </w:rPr>
              <w:t>为便于评标，供应商可另制作响应文件评分目录一览表（装订在响应文件首页</w:t>
            </w:r>
            <w:r>
              <w:rPr>
                <w:spacing w:val="2"/>
                <w:sz w:val="20"/>
                <w:szCs w:val="20"/>
              </w:rPr>
              <w:t>）</w:t>
            </w:r>
            <w:r>
              <w:rPr>
                <w:spacing w:val="-59"/>
                <w:sz w:val="20"/>
                <w:szCs w:val="20"/>
              </w:rPr>
              <w:t xml:space="preserve"> </w:t>
            </w:r>
            <w:r>
              <w:rPr>
                <w:spacing w:val="2"/>
                <w:sz w:val="20"/>
                <w:szCs w:val="20"/>
              </w:rPr>
              <w:t>，</w:t>
            </w:r>
            <w:r>
              <w:rPr>
                <w:spacing w:val="12"/>
                <w:sz w:val="20"/>
                <w:szCs w:val="20"/>
              </w:rPr>
              <w:t>根据磋商文件评标办法中评分内容的每一项列</w:t>
            </w:r>
            <w:r>
              <w:rPr>
                <w:spacing w:val="7"/>
                <w:sz w:val="20"/>
                <w:szCs w:val="20"/>
              </w:rPr>
              <w:t>出对应的响应文件所在页码（格式见第六章“响应</w:t>
            </w:r>
            <w:r>
              <w:rPr>
                <w:spacing w:val="6"/>
                <w:sz w:val="20"/>
                <w:szCs w:val="20"/>
              </w:rPr>
              <w:t>文件格式</w:t>
            </w:r>
            <w:r>
              <w:rPr>
                <w:spacing w:val="-70"/>
                <w:sz w:val="20"/>
                <w:szCs w:val="20"/>
              </w:rPr>
              <w:t xml:space="preserve"> </w:t>
            </w:r>
            <w:r>
              <w:rPr>
                <w:spacing w:val="6"/>
                <w:sz w:val="20"/>
                <w:szCs w:val="20"/>
              </w:rPr>
              <w:t>”）。</w:t>
            </w:r>
            <w:r>
              <w:rPr>
                <w:spacing w:val="9"/>
                <w:sz w:val="20"/>
                <w:szCs w:val="20"/>
              </w:rPr>
              <w:t>供应商须对自己的响应文件所提供的内容提供支持性证明文件。</w:t>
            </w:r>
          </w:p>
        </w:tc>
      </w:tr>
      <w:tr w14:paraId="1221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7" w:hRule="atLeast"/>
        </w:trPr>
        <w:tc>
          <w:tcPr>
            <w:tcW w:w="1100" w:type="dxa"/>
            <w:vAlign w:val="top"/>
          </w:tcPr>
          <w:p w14:paraId="20C7B92A">
            <w:pPr>
              <w:spacing w:line="257" w:lineRule="auto"/>
              <w:rPr>
                <w:rFonts w:ascii="Arial"/>
                <w:sz w:val="21"/>
              </w:rPr>
            </w:pPr>
          </w:p>
          <w:p w14:paraId="384B6887">
            <w:pPr>
              <w:spacing w:line="257" w:lineRule="auto"/>
              <w:rPr>
                <w:rFonts w:ascii="Arial"/>
                <w:sz w:val="21"/>
              </w:rPr>
            </w:pPr>
          </w:p>
          <w:p w14:paraId="0931AF99">
            <w:pPr>
              <w:spacing w:line="258" w:lineRule="auto"/>
              <w:rPr>
                <w:rFonts w:ascii="Arial"/>
                <w:sz w:val="21"/>
              </w:rPr>
            </w:pPr>
          </w:p>
          <w:p w14:paraId="4FB90B12">
            <w:pPr>
              <w:spacing w:line="258" w:lineRule="auto"/>
              <w:rPr>
                <w:rFonts w:ascii="Arial"/>
                <w:sz w:val="21"/>
              </w:rPr>
            </w:pPr>
          </w:p>
          <w:p w14:paraId="2C3EEC38">
            <w:pPr>
              <w:spacing w:line="258" w:lineRule="auto"/>
              <w:rPr>
                <w:rFonts w:ascii="Arial"/>
                <w:sz w:val="21"/>
              </w:rPr>
            </w:pPr>
          </w:p>
          <w:p w14:paraId="70555C7A">
            <w:pPr>
              <w:pStyle w:val="11"/>
              <w:spacing w:before="65" w:line="269" w:lineRule="exact"/>
              <w:ind w:left="297"/>
              <w:rPr>
                <w:sz w:val="20"/>
                <w:szCs w:val="20"/>
              </w:rPr>
            </w:pPr>
            <w:r>
              <w:rPr>
                <w:spacing w:val="2"/>
                <w:position w:val="1"/>
                <w:sz w:val="20"/>
                <w:szCs w:val="20"/>
              </w:rPr>
              <w:t>3.6.4</w:t>
            </w:r>
          </w:p>
        </w:tc>
        <w:tc>
          <w:tcPr>
            <w:tcW w:w="2538" w:type="dxa"/>
            <w:vAlign w:val="top"/>
          </w:tcPr>
          <w:p w14:paraId="3828AA8E">
            <w:pPr>
              <w:spacing w:line="257" w:lineRule="auto"/>
              <w:rPr>
                <w:rFonts w:ascii="Arial"/>
                <w:sz w:val="21"/>
              </w:rPr>
            </w:pPr>
          </w:p>
          <w:p w14:paraId="5F960B4F">
            <w:pPr>
              <w:spacing w:line="258" w:lineRule="auto"/>
              <w:rPr>
                <w:rFonts w:ascii="Arial"/>
                <w:sz w:val="21"/>
              </w:rPr>
            </w:pPr>
          </w:p>
          <w:p w14:paraId="5ADF6545">
            <w:pPr>
              <w:spacing w:line="258" w:lineRule="auto"/>
              <w:rPr>
                <w:rFonts w:ascii="Arial"/>
                <w:sz w:val="21"/>
              </w:rPr>
            </w:pPr>
          </w:p>
          <w:p w14:paraId="6B1FD0E3">
            <w:pPr>
              <w:spacing w:line="258" w:lineRule="auto"/>
              <w:rPr>
                <w:rFonts w:ascii="Arial"/>
                <w:sz w:val="21"/>
              </w:rPr>
            </w:pPr>
          </w:p>
          <w:p w14:paraId="4536A247">
            <w:pPr>
              <w:spacing w:line="258" w:lineRule="auto"/>
              <w:rPr>
                <w:rFonts w:ascii="Arial"/>
                <w:sz w:val="21"/>
              </w:rPr>
            </w:pPr>
          </w:p>
          <w:p w14:paraId="254C71B8">
            <w:pPr>
              <w:pStyle w:val="11"/>
              <w:spacing w:before="65" w:line="228" w:lineRule="auto"/>
              <w:ind w:left="327"/>
              <w:rPr>
                <w:sz w:val="20"/>
                <w:szCs w:val="20"/>
              </w:rPr>
            </w:pPr>
            <w:r>
              <w:rPr>
                <w:spacing w:val="9"/>
                <w:sz w:val="20"/>
                <w:szCs w:val="20"/>
              </w:rPr>
              <w:t>封套上应载明的信息</w:t>
            </w:r>
          </w:p>
        </w:tc>
        <w:tc>
          <w:tcPr>
            <w:tcW w:w="6184" w:type="dxa"/>
            <w:vAlign w:val="top"/>
          </w:tcPr>
          <w:p w14:paraId="246CD881">
            <w:pPr>
              <w:pStyle w:val="11"/>
              <w:spacing w:before="36" w:line="228" w:lineRule="auto"/>
              <w:ind w:left="124"/>
              <w:rPr>
                <w:sz w:val="20"/>
                <w:szCs w:val="20"/>
              </w:rPr>
            </w:pPr>
            <w:r>
              <w:rPr>
                <w:spacing w:val="7"/>
                <w:sz w:val="20"/>
                <w:szCs w:val="20"/>
              </w:rPr>
              <w:t>（封口处加盖供应商公章）</w:t>
            </w:r>
          </w:p>
          <w:p w14:paraId="53CEA267">
            <w:pPr>
              <w:pStyle w:val="11"/>
              <w:spacing w:before="161" w:line="228" w:lineRule="auto"/>
              <w:ind w:left="114"/>
              <w:rPr>
                <w:sz w:val="20"/>
                <w:szCs w:val="20"/>
              </w:rPr>
            </w:pPr>
            <w:r>
              <w:rPr>
                <w:spacing w:val="6"/>
                <w:sz w:val="20"/>
                <w:szCs w:val="20"/>
              </w:rPr>
              <w:t>密封内容：响应文件</w:t>
            </w:r>
            <w:r>
              <w:rPr>
                <w:spacing w:val="6"/>
                <w:sz w:val="20"/>
                <w:szCs w:val="20"/>
                <w:u w:val="single" w:color="auto"/>
              </w:rPr>
              <w:t xml:space="preserve">    </w:t>
            </w:r>
            <w:r>
              <w:rPr>
                <w:spacing w:val="-83"/>
                <w:sz w:val="20"/>
                <w:szCs w:val="20"/>
              </w:rPr>
              <w:t xml:space="preserve"> </w:t>
            </w:r>
            <w:r>
              <w:rPr>
                <w:spacing w:val="6"/>
                <w:sz w:val="20"/>
                <w:szCs w:val="20"/>
              </w:rPr>
              <w:t>份。</w:t>
            </w:r>
          </w:p>
          <w:p w14:paraId="7402B409">
            <w:pPr>
              <w:pStyle w:val="11"/>
              <w:spacing w:before="160" w:line="228" w:lineRule="auto"/>
              <w:ind w:left="113"/>
              <w:rPr>
                <w:sz w:val="20"/>
                <w:szCs w:val="20"/>
              </w:rPr>
            </w:pPr>
            <w:r>
              <w:rPr>
                <w:spacing w:val="6"/>
                <w:sz w:val="20"/>
                <w:szCs w:val="20"/>
              </w:rPr>
              <w:t>采购人名称：</w:t>
            </w:r>
          </w:p>
          <w:p w14:paraId="05B9CF5C">
            <w:pPr>
              <w:pStyle w:val="11"/>
              <w:spacing w:before="161" w:line="229" w:lineRule="auto"/>
              <w:ind w:left="116"/>
              <w:rPr>
                <w:sz w:val="20"/>
                <w:szCs w:val="20"/>
              </w:rPr>
            </w:pPr>
            <w:r>
              <w:rPr>
                <w:spacing w:val="-1"/>
                <w:sz w:val="20"/>
                <w:szCs w:val="20"/>
              </w:rPr>
              <w:t>投</w:t>
            </w:r>
            <w:r>
              <w:rPr>
                <w:spacing w:val="14"/>
                <w:sz w:val="20"/>
                <w:szCs w:val="20"/>
              </w:rPr>
              <w:t xml:space="preserve"> </w:t>
            </w:r>
            <w:r>
              <w:rPr>
                <w:spacing w:val="-1"/>
                <w:sz w:val="20"/>
                <w:szCs w:val="20"/>
              </w:rPr>
              <w:t>标</w:t>
            </w:r>
            <w:r>
              <w:rPr>
                <w:spacing w:val="16"/>
                <w:sz w:val="20"/>
                <w:szCs w:val="20"/>
              </w:rPr>
              <w:t xml:space="preserve"> </w:t>
            </w:r>
            <w:r>
              <w:rPr>
                <w:spacing w:val="-1"/>
                <w:sz w:val="20"/>
                <w:szCs w:val="20"/>
              </w:rPr>
              <w:t>人：</w:t>
            </w:r>
          </w:p>
          <w:p w14:paraId="6CF0CE3C">
            <w:pPr>
              <w:pStyle w:val="11"/>
              <w:spacing w:before="162" w:line="228" w:lineRule="auto"/>
              <w:ind w:left="113"/>
              <w:rPr>
                <w:sz w:val="20"/>
                <w:szCs w:val="20"/>
              </w:rPr>
            </w:pPr>
            <w:r>
              <w:rPr>
                <w:spacing w:val="6"/>
                <w:sz w:val="20"/>
                <w:szCs w:val="20"/>
              </w:rPr>
              <w:t>供应商地址：</w:t>
            </w:r>
          </w:p>
          <w:p w14:paraId="2B2DB49E">
            <w:pPr>
              <w:pStyle w:val="11"/>
              <w:spacing w:before="161" w:line="359" w:lineRule="auto"/>
              <w:ind w:left="123" w:right="1033" w:hanging="9"/>
              <w:rPr>
                <w:sz w:val="20"/>
                <w:szCs w:val="20"/>
              </w:rPr>
            </w:pPr>
            <w:r>
              <w:rPr>
                <w:spacing w:val="11"/>
                <w:sz w:val="20"/>
                <w:szCs w:val="20"/>
              </w:rPr>
              <w:t>联系人：</w:t>
            </w:r>
            <w:r>
              <w:rPr>
                <w:spacing w:val="4"/>
                <w:sz w:val="20"/>
                <w:szCs w:val="20"/>
                <w:u w:val="single" w:color="auto"/>
              </w:rPr>
              <w:t xml:space="preserve">          </w:t>
            </w:r>
            <w:r>
              <w:rPr>
                <w:spacing w:val="-82"/>
                <w:sz w:val="20"/>
                <w:szCs w:val="20"/>
              </w:rPr>
              <w:t xml:space="preserve"> </w:t>
            </w:r>
            <w:r>
              <w:rPr>
                <w:spacing w:val="11"/>
                <w:sz w:val="20"/>
                <w:szCs w:val="20"/>
              </w:rPr>
              <w:t>联系电话</w:t>
            </w:r>
            <w:r>
              <w:rPr>
                <w:spacing w:val="-7"/>
                <w:sz w:val="20"/>
                <w:szCs w:val="20"/>
              </w:rPr>
              <w:t>：</w:t>
            </w:r>
            <w:r>
              <w:rPr>
                <w:spacing w:val="5"/>
                <w:sz w:val="20"/>
                <w:szCs w:val="20"/>
                <w:u w:val="single" w:color="auto"/>
              </w:rPr>
              <w:t xml:space="preserve">            </w:t>
            </w:r>
            <w:r>
              <w:rPr>
                <w:spacing w:val="-7"/>
                <w:sz w:val="20"/>
                <w:szCs w:val="20"/>
                <w:u w:val="single" w:color="auto"/>
              </w:rPr>
              <w:t>（</w:t>
            </w:r>
            <w:r>
              <w:rPr>
                <w:spacing w:val="11"/>
                <w:sz w:val="20"/>
                <w:szCs w:val="20"/>
                <w:u w:val="single" w:color="auto"/>
              </w:rPr>
              <w:t>手机）</w:t>
            </w:r>
            <w:r>
              <w:rPr>
                <w:spacing w:val="5"/>
                <w:sz w:val="20"/>
                <w:szCs w:val="20"/>
              </w:rPr>
              <w:t xml:space="preserve"> （项目名称）</w:t>
            </w:r>
          </w:p>
        </w:tc>
      </w:tr>
    </w:tbl>
    <w:p w14:paraId="4B94E7A4">
      <w:pPr>
        <w:pStyle w:val="2"/>
      </w:pPr>
    </w:p>
    <w:p w14:paraId="775F3CD5">
      <w:pPr>
        <w:sectPr>
          <w:footerReference r:id="rId23" w:type="default"/>
          <w:pgSz w:w="11907" w:h="16840"/>
          <w:pgMar w:top="400" w:right="1040" w:bottom="1112" w:left="1039" w:header="0" w:footer="877" w:gutter="0"/>
          <w:pgNumType w:fmt="decimal"/>
          <w:cols w:space="720" w:num="1"/>
        </w:sectPr>
      </w:pPr>
    </w:p>
    <w:p w14:paraId="1C9B6C7C">
      <w:pPr>
        <w:spacing w:before="41"/>
      </w:pPr>
    </w:p>
    <w:p w14:paraId="141888BE">
      <w:pPr>
        <w:spacing w:before="41"/>
      </w:pPr>
    </w:p>
    <w:p w14:paraId="29A588B6">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4ACD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00" w:type="dxa"/>
            <w:vAlign w:val="top"/>
          </w:tcPr>
          <w:p w14:paraId="492FBA1B">
            <w:pPr>
              <w:pStyle w:val="11"/>
              <w:spacing w:before="113" w:line="228" w:lineRule="auto"/>
              <w:ind w:left="345"/>
              <w:rPr>
                <w:sz w:val="20"/>
                <w:szCs w:val="20"/>
              </w:rPr>
            </w:pPr>
            <w:r>
              <w:rPr>
                <w:spacing w:val="5"/>
                <w:sz w:val="20"/>
                <w:szCs w:val="20"/>
              </w:rPr>
              <w:t>序号</w:t>
            </w:r>
          </w:p>
        </w:tc>
        <w:tc>
          <w:tcPr>
            <w:tcW w:w="2538" w:type="dxa"/>
            <w:vAlign w:val="top"/>
          </w:tcPr>
          <w:p w14:paraId="7A3214D8">
            <w:pPr>
              <w:pStyle w:val="11"/>
              <w:spacing w:before="113" w:line="228" w:lineRule="auto"/>
              <w:ind w:left="853"/>
              <w:rPr>
                <w:sz w:val="20"/>
                <w:szCs w:val="20"/>
              </w:rPr>
            </w:pPr>
            <w:r>
              <w:rPr>
                <w:spacing w:val="6"/>
                <w:sz w:val="20"/>
                <w:szCs w:val="20"/>
              </w:rPr>
              <w:t>条款名称</w:t>
            </w:r>
          </w:p>
        </w:tc>
        <w:tc>
          <w:tcPr>
            <w:tcW w:w="6184" w:type="dxa"/>
            <w:vAlign w:val="top"/>
          </w:tcPr>
          <w:p w14:paraId="4EA71A63">
            <w:pPr>
              <w:pStyle w:val="11"/>
              <w:spacing w:before="113" w:line="228" w:lineRule="auto"/>
              <w:ind w:left="2676"/>
              <w:rPr>
                <w:sz w:val="20"/>
                <w:szCs w:val="20"/>
              </w:rPr>
            </w:pPr>
            <w:r>
              <w:rPr>
                <w:spacing w:val="6"/>
                <w:sz w:val="20"/>
                <w:szCs w:val="20"/>
              </w:rPr>
              <w:t>编列内容</w:t>
            </w:r>
          </w:p>
        </w:tc>
      </w:tr>
      <w:tr w14:paraId="3127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00" w:type="dxa"/>
            <w:vAlign w:val="top"/>
          </w:tcPr>
          <w:p w14:paraId="68A3B8A4">
            <w:pPr>
              <w:rPr>
                <w:rFonts w:ascii="Arial"/>
                <w:sz w:val="21"/>
              </w:rPr>
            </w:pPr>
          </w:p>
        </w:tc>
        <w:tc>
          <w:tcPr>
            <w:tcW w:w="2538" w:type="dxa"/>
            <w:vAlign w:val="top"/>
          </w:tcPr>
          <w:p w14:paraId="1B6A8FFE">
            <w:pPr>
              <w:rPr>
                <w:rFonts w:ascii="Arial"/>
                <w:sz w:val="21"/>
              </w:rPr>
            </w:pPr>
          </w:p>
        </w:tc>
        <w:tc>
          <w:tcPr>
            <w:tcW w:w="6184" w:type="dxa"/>
            <w:vAlign w:val="top"/>
          </w:tcPr>
          <w:p w14:paraId="41B5C4E3">
            <w:pPr>
              <w:pStyle w:val="11"/>
              <w:spacing w:before="107" w:line="228" w:lineRule="auto"/>
              <w:ind w:left="124"/>
              <w:rPr>
                <w:sz w:val="20"/>
                <w:szCs w:val="20"/>
              </w:rPr>
            </w:pPr>
            <w:r>
              <w:rPr>
                <w:spacing w:val="3"/>
                <w:sz w:val="20"/>
                <w:szCs w:val="20"/>
              </w:rPr>
              <w:t xml:space="preserve">响应文件在 </w:t>
            </w:r>
            <w:r>
              <w:rPr>
                <w:spacing w:val="3"/>
                <w:sz w:val="20"/>
                <w:szCs w:val="20"/>
                <w:u w:val="single" w:color="auto"/>
              </w:rPr>
              <w:t xml:space="preserve">    </w:t>
            </w:r>
            <w:r>
              <w:rPr>
                <w:spacing w:val="-89"/>
                <w:sz w:val="20"/>
                <w:szCs w:val="20"/>
              </w:rPr>
              <w:t xml:space="preserve"> </w:t>
            </w:r>
            <w:r>
              <w:rPr>
                <w:spacing w:val="3"/>
                <w:sz w:val="20"/>
                <w:szCs w:val="20"/>
              </w:rPr>
              <w:t>年</w:t>
            </w:r>
            <w:r>
              <w:rPr>
                <w:spacing w:val="3"/>
                <w:sz w:val="20"/>
                <w:szCs w:val="20"/>
                <w:u w:val="single" w:color="auto"/>
              </w:rPr>
              <w:t xml:space="preserve">  </w:t>
            </w:r>
            <w:r>
              <w:rPr>
                <w:spacing w:val="-86"/>
                <w:sz w:val="20"/>
                <w:szCs w:val="20"/>
              </w:rPr>
              <w:t xml:space="preserve"> </w:t>
            </w:r>
            <w:r>
              <w:rPr>
                <w:spacing w:val="3"/>
                <w:sz w:val="20"/>
                <w:szCs w:val="20"/>
              </w:rPr>
              <w:t>月</w:t>
            </w:r>
            <w:r>
              <w:rPr>
                <w:spacing w:val="5"/>
                <w:sz w:val="20"/>
                <w:szCs w:val="20"/>
                <w:u w:val="single" w:color="auto"/>
              </w:rPr>
              <w:t xml:space="preserve">  </w:t>
            </w:r>
            <w:r>
              <w:rPr>
                <w:spacing w:val="-55"/>
                <w:sz w:val="20"/>
                <w:szCs w:val="20"/>
              </w:rPr>
              <w:t xml:space="preserve"> </w:t>
            </w:r>
            <w:r>
              <w:rPr>
                <w:spacing w:val="3"/>
                <w:sz w:val="20"/>
                <w:szCs w:val="20"/>
              </w:rPr>
              <w:t>日</w:t>
            </w:r>
            <w:r>
              <w:rPr>
                <w:spacing w:val="4"/>
                <w:sz w:val="20"/>
                <w:szCs w:val="20"/>
                <w:u w:val="single" w:color="auto"/>
              </w:rPr>
              <w:t xml:space="preserve">    </w:t>
            </w:r>
            <w:r>
              <w:rPr>
                <w:spacing w:val="-78"/>
                <w:sz w:val="20"/>
                <w:szCs w:val="20"/>
              </w:rPr>
              <w:t xml:space="preserve"> </w:t>
            </w:r>
            <w:r>
              <w:rPr>
                <w:spacing w:val="3"/>
                <w:sz w:val="20"/>
                <w:szCs w:val="20"/>
              </w:rPr>
              <w:t>时前不得启封</w:t>
            </w:r>
          </w:p>
        </w:tc>
      </w:tr>
      <w:tr w14:paraId="714D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5868BB9C">
            <w:pPr>
              <w:pStyle w:val="11"/>
              <w:spacing w:before="109" w:line="227" w:lineRule="auto"/>
              <w:ind w:left="292"/>
              <w:rPr>
                <w:sz w:val="20"/>
                <w:szCs w:val="20"/>
              </w:rPr>
            </w:pPr>
            <w:r>
              <w:rPr>
                <w:spacing w:val="3"/>
                <w:sz w:val="20"/>
                <w:szCs w:val="20"/>
              </w:rPr>
              <w:t>4.1.1</w:t>
            </w:r>
          </w:p>
        </w:tc>
        <w:tc>
          <w:tcPr>
            <w:tcW w:w="2538" w:type="dxa"/>
            <w:vAlign w:val="top"/>
          </w:tcPr>
          <w:p w14:paraId="46D721B7">
            <w:pPr>
              <w:pStyle w:val="11"/>
              <w:spacing w:before="109" w:line="227" w:lineRule="auto"/>
              <w:ind w:left="435"/>
              <w:rPr>
                <w:sz w:val="20"/>
                <w:szCs w:val="20"/>
              </w:rPr>
            </w:pPr>
            <w:r>
              <w:rPr>
                <w:spacing w:val="8"/>
                <w:sz w:val="20"/>
                <w:szCs w:val="20"/>
              </w:rPr>
              <w:t>是否退还响应文件</w:t>
            </w:r>
          </w:p>
        </w:tc>
        <w:tc>
          <w:tcPr>
            <w:tcW w:w="6184" w:type="dxa"/>
            <w:vAlign w:val="top"/>
          </w:tcPr>
          <w:p w14:paraId="0271B0F4">
            <w:pPr>
              <w:pStyle w:val="11"/>
              <w:spacing w:before="109" w:line="227" w:lineRule="auto"/>
              <w:ind w:left="120"/>
              <w:rPr>
                <w:sz w:val="20"/>
                <w:szCs w:val="20"/>
              </w:rPr>
            </w:pPr>
            <w:r>
              <w:rPr>
                <w:sz w:val="20"/>
                <w:szCs w:val="20"/>
              </w:rPr>
              <w:t>否</w:t>
            </w:r>
          </w:p>
        </w:tc>
      </w:tr>
      <w:tr w14:paraId="753E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100" w:type="dxa"/>
            <w:vAlign w:val="top"/>
          </w:tcPr>
          <w:p w14:paraId="755F1711">
            <w:pPr>
              <w:spacing w:line="253" w:lineRule="auto"/>
              <w:rPr>
                <w:rFonts w:ascii="Arial"/>
                <w:sz w:val="21"/>
              </w:rPr>
            </w:pPr>
          </w:p>
          <w:p w14:paraId="08641645">
            <w:pPr>
              <w:spacing w:line="253" w:lineRule="auto"/>
              <w:rPr>
                <w:rFonts w:ascii="Arial"/>
                <w:sz w:val="21"/>
              </w:rPr>
            </w:pPr>
          </w:p>
          <w:p w14:paraId="18487319">
            <w:pPr>
              <w:spacing w:line="253" w:lineRule="auto"/>
              <w:rPr>
                <w:rFonts w:ascii="Arial"/>
                <w:sz w:val="21"/>
              </w:rPr>
            </w:pPr>
          </w:p>
          <w:p w14:paraId="20F006B0">
            <w:pPr>
              <w:pStyle w:val="11"/>
              <w:spacing w:before="65" w:line="268" w:lineRule="exact"/>
              <w:ind w:left="400"/>
              <w:rPr>
                <w:sz w:val="20"/>
                <w:szCs w:val="20"/>
              </w:rPr>
            </w:pPr>
            <w:r>
              <w:rPr>
                <w:spacing w:val="1"/>
                <w:position w:val="1"/>
                <w:sz w:val="20"/>
                <w:szCs w:val="20"/>
              </w:rPr>
              <w:t>5.1</w:t>
            </w:r>
          </w:p>
        </w:tc>
        <w:tc>
          <w:tcPr>
            <w:tcW w:w="2538" w:type="dxa"/>
            <w:vAlign w:val="center"/>
          </w:tcPr>
          <w:p w14:paraId="6E6B6CA7">
            <w:pPr>
              <w:pStyle w:val="11"/>
              <w:spacing w:before="65" w:line="229" w:lineRule="auto"/>
              <w:jc w:val="center"/>
              <w:rPr>
                <w:sz w:val="20"/>
                <w:szCs w:val="20"/>
              </w:rPr>
            </w:pPr>
            <w:r>
              <w:rPr>
                <w:spacing w:val="8"/>
                <w:sz w:val="20"/>
                <w:szCs w:val="20"/>
              </w:rPr>
              <w:t>开标时间和地点</w:t>
            </w:r>
          </w:p>
        </w:tc>
        <w:tc>
          <w:tcPr>
            <w:tcW w:w="6184" w:type="dxa"/>
            <w:vAlign w:val="top"/>
          </w:tcPr>
          <w:p w14:paraId="7DC954F3">
            <w:pPr>
              <w:pStyle w:val="11"/>
              <w:spacing w:before="109" w:line="228" w:lineRule="auto"/>
              <w:ind w:left="114"/>
              <w:rPr>
                <w:spacing w:val="1"/>
                <w:sz w:val="20"/>
                <w:szCs w:val="20"/>
              </w:rPr>
            </w:pPr>
            <w:r>
              <w:rPr>
                <w:spacing w:val="1"/>
                <w:sz w:val="20"/>
                <w:szCs w:val="20"/>
              </w:rPr>
              <w:t>开标时间：202</w:t>
            </w:r>
            <w:r>
              <w:rPr>
                <w:rFonts w:hint="eastAsia"/>
                <w:spacing w:val="1"/>
                <w:sz w:val="20"/>
                <w:szCs w:val="20"/>
                <w:lang w:val="en-US" w:eastAsia="zh-CN"/>
              </w:rPr>
              <w:t>6</w:t>
            </w:r>
            <w:r>
              <w:rPr>
                <w:spacing w:val="1"/>
                <w:sz w:val="20"/>
                <w:szCs w:val="20"/>
              </w:rPr>
              <w:t>年</w:t>
            </w:r>
            <w:r>
              <w:rPr>
                <w:rFonts w:hint="eastAsia"/>
                <w:spacing w:val="1"/>
                <w:sz w:val="20"/>
                <w:szCs w:val="20"/>
                <w:lang w:val="en-US" w:eastAsia="zh-CN"/>
              </w:rPr>
              <w:t>6</w:t>
            </w:r>
            <w:r>
              <w:rPr>
                <w:spacing w:val="1"/>
                <w:sz w:val="20"/>
                <w:szCs w:val="20"/>
              </w:rPr>
              <w:t>月</w:t>
            </w:r>
            <w:r>
              <w:rPr>
                <w:rFonts w:hint="eastAsia"/>
                <w:spacing w:val="1"/>
                <w:sz w:val="20"/>
                <w:szCs w:val="20"/>
                <w:lang w:val="en-US" w:eastAsia="zh-CN"/>
              </w:rPr>
              <w:t>11</w:t>
            </w:r>
            <w:r>
              <w:rPr>
                <w:spacing w:val="1"/>
                <w:sz w:val="20"/>
                <w:szCs w:val="20"/>
              </w:rPr>
              <w:t>日</w:t>
            </w:r>
            <w:r>
              <w:rPr>
                <w:rFonts w:hint="eastAsia"/>
                <w:spacing w:val="1"/>
                <w:sz w:val="20"/>
                <w:szCs w:val="20"/>
                <w:lang w:val="en-US" w:eastAsia="zh-CN"/>
              </w:rPr>
              <w:t>9</w:t>
            </w:r>
            <w:r>
              <w:rPr>
                <w:spacing w:val="1"/>
                <w:sz w:val="20"/>
                <w:szCs w:val="20"/>
              </w:rPr>
              <w:t>时</w:t>
            </w:r>
            <w:r>
              <w:rPr>
                <w:rFonts w:hint="eastAsia"/>
                <w:spacing w:val="1"/>
                <w:sz w:val="20"/>
                <w:szCs w:val="20"/>
                <w:lang w:val="en-US" w:eastAsia="zh-CN"/>
              </w:rPr>
              <w:t>30</w:t>
            </w:r>
            <w:r>
              <w:rPr>
                <w:spacing w:val="1"/>
                <w:sz w:val="20"/>
                <w:szCs w:val="20"/>
              </w:rPr>
              <w:t>分（北京时间）</w:t>
            </w:r>
          </w:p>
          <w:p w14:paraId="12CB2090">
            <w:pPr>
              <w:pStyle w:val="11"/>
              <w:spacing w:before="109" w:line="228" w:lineRule="auto"/>
              <w:ind w:left="114"/>
              <w:rPr>
                <w:sz w:val="20"/>
                <w:szCs w:val="20"/>
              </w:rPr>
            </w:pPr>
            <w:r>
              <w:rPr>
                <w:spacing w:val="1"/>
                <w:sz w:val="20"/>
                <w:szCs w:val="20"/>
              </w:rPr>
              <w:t>开标地点：</w:t>
            </w:r>
            <w:r>
              <w:rPr>
                <w:rFonts w:hint="eastAsia"/>
                <w:spacing w:val="1"/>
                <w:sz w:val="20"/>
                <w:szCs w:val="20"/>
                <w:lang w:val="en-US" w:eastAsia="zh-CN"/>
              </w:rPr>
              <w:t>长春新区管理委员会-开标室B208</w:t>
            </w:r>
          </w:p>
        </w:tc>
      </w:tr>
      <w:tr w14:paraId="1281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3BCEB34A">
            <w:pPr>
              <w:pStyle w:val="11"/>
              <w:spacing w:before="289" w:line="269" w:lineRule="exact"/>
              <w:ind w:left="400"/>
              <w:rPr>
                <w:sz w:val="20"/>
                <w:szCs w:val="20"/>
              </w:rPr>
            </w:pPr>
            <w:r>
              <w:rPr>
                <w:spacing w:val="1"/>
                <w:position w:val="1"/>
                <w:sz w:val="20"/>
                <w:szCs w:val="20"/>
              </w:rPr>
              <w:t>5.2</w:t>
            </w:r>
          </w:p>
        </w:tc>
        <w:tc>
          <w:tcPr>
            <w:tcW w:w="2538" w:type="dxa"/>
            <w:vAlign w:val="top"/>
          </w:tcPr>
          <w:p w14:paraId="3B1AD513">
            <w:pPr>
              <w:pStyle w:val="11"/>
              <w:spacing w:before="289" w:line="229" w:lineRule="auto"/>
              <w:ind w:left="852"/>
              <w:rPr>
                <w:sz w:val="20"/>
                <w:szCs w:val="20"/>
              </w:rPr>
            </w:pPr>
            <w:r>
              <w:rPr>
                <w:spacing w:val="7"/>
                <w:sz w:val="20"/>
                <w:szCs w:val="20"/>
              </w:rPr>
              <w:t>开标程序</w:t>
            </w:r>
          </w:p>
        </w:tc>
        <w:tc>
          <w:tcPr>
            <w:tcW w:w="6184" w:type="dxa"/>
            <w:vAlign w:val="top"/>
          </w:tcPr>
          <w:p w14:paraId="74778DE4">
            <w:pPr>
              <w:pStyle w:val="11"/>
              <w:spacing w:before="110" w:line="279" w:lineRule="auto"/>
              <w:ind w:left="118" w:right="107" w:hanging="4"/>
              <w:rPr>
                <w:sz w:val="20"/>
                <w:szCs w:val="20"/>
              </w:rPr>
            </w:pPr>
            <w:r>
              <w:rPr>
                <w:spacing w:val="6"/>
                <w:sz w:val="20"/>
                <w:szCs w:val="20"/>
              </w:rPr>
              <w:t>本项目为全流程电子化项目，通过“政采云”</w:t>
            </w:r>
            <w:r>
              <w:rPr>
                <w:spacing w:val="5"/>
                <w:sz w:val="20"/>
                <w:szCs w:val="20"/>
              </w:rPr>
              <w:t>平台（</w:t>
            </w:r>
            <w:r>
              <w:fldChar w:fldCharType="begin"/>
            </w:r>
            <w:r>
              <w:instrText xml:space="preserve"> HYPERLINK "http：//www" </w:instrText>
            </w:r>
            <w:r>
              <w:fldChar w:fldCharType="separate"/>
            </w:r>
            <w:r>
              <w:rPr>
                <w:sz w:val="20"/>
                <w:szCs w:val="20"/>
              </w:rPr>
              <w:t>http</w:t>
            </w:r>
            <w:r>
              <w:rPr>
                <w:rFonts w:hint="eastAsia"/>
                <w:sz w:val="20"/>
                <w:szCs w:val="20"/>
                <w:lang w:val="en-US" w:eastAsia="zh-CN"/>
              </w:rPr>
              <w:t>s</w:t>
            </w:r>
            <w:r>
              <w:rPr>
                <w:spacing w:val="5"/>
                <w:sz w:val="20"/>
                <w:szCs w:val="20"/>
              </w:rPr>
              <w:t>：//</w:t>
            </w:r>
            <w:r>
              <w:rPr>
                <w:sz w:val="20"/>
                <w:szCs w:val="20"/>
              </w:rPr>
              <w:t>www</w:t>
            </w:r>
            <w:r>
              <w:rPr>
                <w:sz w:val="20"/>
                <w:szCs w:val="20"/>
              </w:rPr>
              <w:fldChar w:fldCharType="end"/>
            </w:r>
            <w:r>
              <w:rPr>
                <w:spacing w:val="5"/>
                <w:sz w:val="20"/>
                <w:szCs w:val="20"/>
              </w:rPr>
              <w:t>.</w:t>
            </w:r>
            <w:r>
              <w:rPr>
                <w:sz w:val="20"/>
                <w:szCs w:val="20"/>
              </w:rPr>
              <w:t xml:space="preserve"> </w:t>
            </w:r>
            <w:r>
              <w:fldChar w:fldCharType="begin"/>
            </w:r>
            <w:r>
              <w:instrText xml:space="preserve"> HYPERLINK "zcygov.cn" </w:instrText>
            </w:r>
            <w:r>
              <w:fldChar w:fldCharType="separate"/>
            </w:r>
            <w:r>
              <w:rPr>
                <w:sz w:val="20"/>
                <w:szCs w:val="20"/>
              </w:rPr>
              <w:t>zcygov</w:t>
            </w:r>
            <w:r>
              <w:rPr>
                <w:spacing w:val="10"/>
                <w:sz w:val="20"/>
                <w:szCs w:val="20"/>
              </w:rPr>
              <w:t>.</w:t>
            </w:r>
            <w:r>
              <w:rPr>
                <w:sz w:val="20"/>
                <w:szCs w:val="20"/>
              </w:rPr>
              <w:t>cn</w:t>
            </w:r>
            <w:r>
              <w:rPr>
                <w:sz w:val="20"/>
                <w:szCs w:val="20"/>
              </w:rPr>
              <w:fldChar w:fldCharType="end"/>
            </w:r>
            <w:r>
              <w:rPr>
                <w:spacing w:val="10"/>
                <w:sz w:val="20"/>
                <w:szCs w:val="20"/>
              </w:rPr>
              <w:t>）实行在线电子投标。</w:t>
            </w:r>
          </w:p>
        </w:tc>
      </w:tr>
      <w:tr w14:paraId="1091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00" w:type="dxa"/>
            <w:vAlign w:val="top"/>
          </w:tcPr>
          <w:p w14:paraId="5EB2073B">
            <w:pPr>
              <w:spacing w:line="401" w:lineRule="auto"/>
              <w:rPr>
                <w:rFonts w:ascii="Arial"/>
                <w:sz w:val="21"/>
              </w:rPr>
            </w:pPr>
          </w:p>
          <w:p w14:paraId="62C30126">
            <w:pPr>
              <w:pStyle w:val="11"/>
              <w:spacing w:before="65" w:line="269" w:lineRule="exact"/>
              <w:ind w:left="295"/>
              <w:rPr>
                <w:sz w:val="20"/>
                <w:szCs w:val="20"/>
              </w:rPr>
            </w:pPr>
            <w:r>
              <w:rPr>
                <w:spacing w:val="2"/>
                <w:position w:val="1"/>
                <w:sz w:val="20"/>
                <w:szCs w:val="20"/>
              </w:rPr>
              <w:t>6.1.1</w:t>
            </w:r>
          </w:p>
        </w:tc>
        <w:tc>
          <w:tcPr>
            <w:tcW w:w="2538" w:type="dxa"/>
            <w:vAlign w:val="top"/>
          </w:tcPr>
          <w:p w14:paraId="6CA8DB08">
            <w:pPr>
              <w:spacing w:line="401" w:lineRule="auto"/>
              <w:rPr>
                <w:rFonts w:ascii="Arial"/>
                <w:sz w:val="21"/>
              </w:rPr>
            </w:pPr>
          </w:p>
          <w:p w14:paraId="6B30D65B">
            <w:pPr>
              <w:pStyle w:val="11"/>
              <w:spacing w:before="65" w:line="229" w:lineRule="auto"/>
              <w:ind w:left="536"/>
              <w:rPr>
                <w:sz w:val="20"/>
                <w:szCs w:val="20"/>
              </w:rPr>
            </w:pPr>
            <w:r>
              <w:rPr>
                <w:spacing w:val="8"/>
                <w:sz w:val="20"/>
                <w:szCs w:val="20"/>
              </w:rPr>
              <w:t>磋商小组的组建</w:t>
            </w:r>
          </w:p>
        </w:tc>
        <w:tc>
          <w:tcPr>
            <w:tcW w:w="6184" w:type="dxa"/>
            <w:vAlign w:val="top"/>
          </w:tcPr>
          <w:p w14:paraId="7CB647E4">
            <w:pPr>
              <w:pStyle w:val="11"/>
              <w:spacing w:before="109" w:line="228" w:lineRule="auto"/>
              <w:ind w:left="113"/>
              <w:rPr>
                <w:sz w:val="20"/>
                <w:szCs w:val="20"/>
              </w:rPr>
            </w:pPr>
            <w:r>
              <w:rPr>
                <w:spacing w:val="6"/>
                <w:sz w:val="20"/>
                <w:szCs w:val="20"/>
              </w:rPr>
              <w:t>磋商小组构成：</w:t>
            </w:r>
            <w:r>
              <w:rPr>
                <w:spacing w:val="-53"/>
                <w:sz w:val="20"/>
                <w:szCs w:val="20"/>
              </w:rPr>
              <w:t xml:space="preserve"> </w:t>
            </w:r>
            <w:r>
              <w:rPr>
                <w:spacing w:val="6"/>
                <w:sz w:val="20"/>
                <w:szCs w:val="20"/>
              </w:rPr>
              <w:t>由技术、经济等方面的专家</w:t>
            </w:r>
            <w:r>
              <w:rPr>
                <w:spacing w:val="-35"/>
                <w:sz w:val="20"/>
                <w:szCs w:val="20"/>
              </w:rPr>
              <w:t xml:space="preserve"> </w:t>
            </w:r>
            <w:r>
              <w:rPr>
                <w:spacing w:val="6"/>
                <w:sz w:val="20"/>
                <w:szCs w:val="20"/>
              </w:rPr>
              <w:t>3</w:t>
            </w:r>
            <w:r>
              <w:rPr>
                <w:spacing w:val="-36"/>
                <w:sz w:val="20"/>
                <w:szCs w:val="20"/>
              </w:rPr>
              <w:t xml:space="preserve"> </w:t>
            </w:r>
            <w:r>
              <w:rPr>
                <w:spacing w:val="6"/>
                <w:sz w:val="20"/>
                <w:szCs w:val="20"/>
              </w:rPr>
              <w:t>人组成。</w:t>
            </w:r>
          </w:p>
          <w:p w14:paraId="15132EFA">
            <w:pPr>
              <w:pStyle w:val="11"/>
              <w:spacing w:before="112" w:line="279" w:lineRule="auto"/>
              <w:ind w:left="125" w:right="109" w:hanging="12"/>
              <w:rPr>
                <w:sz w:val="20"/>
                <w:szCs w:val="20"/>
              </w:rPr>
            </w:pPr>
            <w:r>
              <w:rPr>
                <w:spacing w:val="13"/>
                <w:sz w:val="20"/>
                <w:szCs w:val="20"/>
              </w:rPr>
              <w:t>评标专家确定方式：经济及技术方面专家在</w:t>
            </w:r>
            <w:r>
              <w:rPr>
                <w:spacing w:val="12"/>
                <w:sz w:val="20"/>
                <w:szCs w:val="20"/>
              </w:rPr>
              <w:t>政采云评标专家库中</w:t>
            </w:r>
            <w:r>
              <w:rPr>
                <w:spacing w:val="3"/>
                <w:sz w:val="20"/>
                <w:szCs w:val="20"/>
              </w:rPr>
              <w:t>随机抽取。</w:t>
            </w:r>
          </w:p>
        </w:tc>
      </w:tr>
      <w:tr w14:paraId="350B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0" w:type="dxa"/>
            <w:vAlign w:val="top"/>
          </w:tcPr>
          <w:p w14:paraId="4FF4A476">
            <w:pPr>
              <w:pStyle w:val="11"/>
              <w:spacing w:before="289" w:line="269" w:lineRule="exact"/>
              <w:ind w:left="401"/>
              <w:rPr>
                <w:sz w:val="20"/>
                <w:szCs w:val="20"/>
              </w:rPr>
            </w:pPr>
            <w:r>
              <w:rPr>
                <w:position w:val="1"/>
                <w:sz w:val="20"/>
                <w:szCs w:val="20"/>
              </w:rPr>
              <w:t>7.1</w:t>
            </w:r>
          </w:p>
        </w:tc>
        <w:tc>
          <w:tcPr>
            <w:tcW w:w="2538" w:type="dxa"/>
            <w:vAlign w:val="top"/>
          </w:tcPr>
          <w:p w14:paraId="5DF94351">
            <w:pPr>
              <w:pStyle w:val="11"/>
              <w:spacing w:before="110" w:line="279" w:lineRule="auto"/>
              <w:ind w:left="748" w:right="431" w:hanging="313"/>
              <w:rPr>
                <w:sz w:val="20"/>
                <w:szCs w:val="20"/>
              </w:rPr>
            </w:pPr>
            <w:r>
              <w:rPr>
                <w:spacing w:val="8"/>
                <w:sz w:val="20"/>
                <w:szCs w:val="20"/>
              </w:rPr>
              <w:t>是否授权磋商小组确定成交人</w:t>
            </w:r>
          </w:p>
        </w:tc>
        <w:tc>
          <w:tcPr>
            <w:tcW w:w="6184" w:type="dxa"/>
            <w:vAlign w:val="top"/>
          </w:tcPr>
          <w:p w14:paraId="35B30E0C">
            <w:pPr>
              <w:pStyle w:val="11"/>
              <w:spacing w:before="109" w:line="232" w:lineRule="auto"/>
              <w:ind w:left="135"/>
              <w:rPr>
                <w:sz w:val="20"/>
                <w:szCs w:val="20"/>
              </w:rPr>
            </w:pPr>
            <w:r>
              <w:rPr>
                <w:spacing w:val="-6"/>
                <w:sz w:val="20"/>
                <w:szCs w:val="20"/>
              </w:rPr>
              <w:t>□是</w:t>
            </w:r>
          </w:p>
          <w:p w14:paraId="4BE26393">
            <w:pPr>
              <w:pStyle w:val="11"/>
              <w:spacing w:before="108" w:line="226" w:lineRule="auto"/>
              <w:ind w:left="135"/>
              <w:rPr>
                <w:sz w:val="20"/>
                <w:szCs w:val="20"/>
              </w:rPr>
            </w:pPr>
            <w:r>
              <w:rPr>
                <w:spacing w:val="6"/>
                <w:sz w:val="20"/>
                <w:szCs w:val="20"/>
              </w:rPr>
              <w:t>■否, 推荐的成交候选人人数：</w:t>
            </w:r>
            <w:r>
              <w:rPr>
                <w:spacing w:val="6"/>
                <w:sz w:val="20"/>
                <w:szCs w:val="20"/>
                <w:u w:val="single" w:color="auto"/>
              </w:rPr>
              <w:t>3</w:t>
            </w:r>
            <w:r>
              <w:rPr>
                <w:spacing w:val="-26"/>
                <w:sz w:val="20"/>
                <w:szCs w:val="20"/>
                <w:u w:val="single" w:color="auto"/>
              </w:rPr>
              <w:t xml:space="preserve"> </w:t>
            </w:r>
            <w:r>
              <w:rPr>
                <w:spacing w:val="6"/>
                <w:sz w:val="20"/>
                <w:szCs w:val="20"/>
                <w:u w:val="single" w:color="auto"/>
              </w:rPr>
              <w:t>名</w:t>
            </w:r>
          </w:p>
        </w:tc>
      </w:tr>
      <w:tr w14:paraId="5F2A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00" w:type="dxa"/>
            <w:vAlign w:val="top"/>
          </w:tcPr>
          <w:p w14:paraId="4F2E43A5">
            <w:pPr>
              <w:spacing w:line="401" w:lineRule="auto"/>
              <w:rPr>
                <w:rFonts w:ascii="Arial"/>
                <w:sz w:val="21"/>
              </w:rPr>
            </w:pPr>
          </w:p>
          <w:p w14:paraId="2C6C9E3C">
            <w:pPr>
              <w:pStyle w:val="11"/>
              <w:spacing w:before="65" w:line="269" w:lineRule="exact"/>
              <w:ind w:left="401"/>
              <w:rPr>
                <w:sz w:val="20"/>
                <w:szCs w:val="20"/>
              </w:rPr>
            </w:pPr>
            <w:r>
              <w:rPr>
                <w:position w:val="1"/>
                <w:sz w:val="20"/>
                <w:szCs w:val="20"/>
              </w:rPr>
              <w:t>7.2</w:t>
            </w:r>
          </w:p>
        </w:tc>
        <w:tc>
          <w:tcPr>
            <w:tcW w:w="2538" w:type="dxa"/>
            <w:vAlign w:val="top"/>
          </w:tcPr>
          <w:p w14:paraId="2D238E40">
            <w:pPr>
              <w:spacing w:line="401" w:lineRule="auto"/>
              <w:rPr>
                <w:rFonts w:ascii="Arial"/>
                <w:sz w:val="21"/>
              </w:rPr>
            </w:pPr>
          </w:p>
          <w:p w14:paraId="1B382E58">
            <w:pPr>
              <w:pStyle w:val="11"/>
              <w:spacing w:before="65" w:line="228" w:lineRule="auto"/>
              <w:ind w:left="330"/>
              <w:rPr>
                <w:sz w:val="20"/>
                <w:szCs w:val="20"/>
              </w:rPr>
            </w:pPr>
            <w:r>
              <w:rPr>
                <w:spacing w:val="8"/>
                <w:sz w:val="20"/>
                <w:szCs w:val="20"/>
              </w:rPr>
              <w:t>成交候选人公示媒介</w:t>
            </w:r>
          </w:p>
        </w:tc>
        <w:tc>
          <w:tcPr>
            <w:tcW w:w="6184" w:type="dxa"/>
            <w:vAlign w:val="top"/>
          </w:tcPr>
          <w:p w14:paraId="70E70BB5">
            <w:pPr>
              <w:pStyle w:val="11"/>
              <w:spacing w:before="108" w:line="297" w:lineRule="auto"/>
              <w:ind w:left="112" w:right="109" w:hanging="10"/>
              <w:jc w:val="both"/>
              <w:rPr>
                <w:rFonts w:hint="eastAsia" w:eastAsia="宋体"/>
                <w:sz w:val="20"/>
                <w:szCs w:val="20"/>
                <w:lang w:eastAsia="zh-CN"/>
              </w:rPr>
            </w:pPr>
            <w:r>
              <w:rPr>
                <w:spacing w:val="13"/>
                <w:sz w:val="20"/>
                <w:szCs w:val="20"/>
              </w:rPr>
              <w:t>“政采云”平台（</w:t>
            </w:r>
            <w:r>
              <w:fldChar w:fldCharType="begin"/>
            </w:r>
            <w:r>
              <w:instrText xml:space="preserve"> HYPERLINK "http://www.zcygov.cn" </w:instrText>
            </w:r>
            <w:r>
              <w:fldChar w:fldCharType="separate"/>
            </w:r>
            <w:r>
              <w:rPr>
                <w:sz w:val="20"/>
                <w:szCs w:val="20"/>
              </w:rPr>
              <w:t>http</w:t>
            </w:r>
            <w:r>
              <w:rPr>
                <w:rFonts w:hint="eastAsia"/>
                <w:sz w:val="20"/>
                <w:szCs w:val="20"/>
                <w:lang w:val="en-US" w:eastAsia="zh-CN"/>
              </w:rPr>
              <w:t>s</w:t>
            </w:r>
            <w:r>
              <w:rPr>
                <w:spacing w:val="13"/>
                <w:sz w:val="20"/>
                <w:szCs w:val="20"/>
              </w:rPr>
              <w:t xml:space="preserve">:// </w:t>
            </w:r>
            <w:r>
              <w:rPr>
                <w:sz w:val="20"/>
                <w:szCs w:val="20"/>
              </w:rPr>
              <w:t>www</w:t>
            </w:r>
            <w:r>
              <w:rPr>
                <w:spacing w:val="13"/>
                <w:sz w:val="20"/>
                <w:szCs w:val="20"/>
              </w:rPr>
              <w:t>.</w:t>
            </w:r>
            <w:r>
              <w:rPr>
                <w:sz w:val="20"/>
                <w:szCs w:val="20"/>
              </w:rPr>
              <w:t>zcygov</w:t>
            </w:r>
            <w:r>
              <w:rPr>
                <w:spacing w:val="13"/>
                <w:sz w:val="20"/>
                <w:szCs w:val="20"/>
              </w:rPr>
              <w:t>.</w:t>
            </w:r>
            <w:r>
              <w:rPr>
                <w:sz w:val="20"/>
                <w:szCs w:val="20"/>
              </w:rPr>
              <w:t>cn</w:t>
            </w:r>
            <w:r>
              <w:rPr>
                <w:sz w:val="20"/>
                <w:szCs w:val="20"/>
              </w:rPr>
              <w:fldChar w:fldCharType="end"/>
            </w:r>
            <w:r>
              <w:rPr>
                <w:spacing w:val="13"/>
                <w:sz w:val="20"/>
                <w:szCs w:val="20"/>
              </w:rPr>
              <w:t>）</w:t>
            </w:r>
            <w:r>
              <w:rPr>
                <w:spacing w:val="-41"/>
                <w:sz w:val="20"/>
                <w:szCs w:val="20"/>
              </w:rPr>
              <w:t xml:space="preserve"> </w:t>
            </w:r>
            <w:r>
              <w:rPr>
                <w:spacing w:val="13"/>
                <w:sz w:val="20"/>
                <w:szCs w:val="20"/>
              </w:rPr>
              <w:t>(同步推</w:t>
            </w:r>
            <w:r>
              <w:rPr>
                <w:spacing w:val="12"/>
                <w:sz w:val="20"/>
                <w:szCs w:val="20"/>
              </w:rPr>
              <w:t>送到吉林省</w:t>
            </w:r>
            <w:r>
              <w:rPr>
                <w:spacing w:val="11"/>
                <w:sz w:val="20"/>
                <w:szCs w:val="20"/>
              </w:rPr>
              <w:t>政府采购网</w:t>
            </w:r>
            <w:r>
              <w:rPr>
                <w:rFonts w:hint="eastAsia"/>
                <w:spacing w:val="11"/>
                <w:sz w:val="20"/>
                <w:szCs w:val="20"/>
                <w:lang w:val="en-US" w:eastAsia="zh-CN"/>
              </w:rPr>
              <w:t>及</w:t>
            </w:r>
            <w:r>
              <w:rPr>
                <w:spacing w:val="9"/>
                <w:sz w:val="20"/>
                <w:szCs w:val="20"/>
              </w:rPr>
              <w:t>中国政府采购网</w:t>
            </w:r>
            <w:r>
              <w:rPr>
                <w:rFonts w:hint="eastAsia"/>
                <w:spacing w:val="9"/>
                <w:sz w:val="20"/>
                <w:szCs w:val="20"/>
                <w:lang w:eastAsia="zh-CN"/>
              </w:rPr>
              <w:t>）</w:t>
            </w:r>
          </w:p>
        </w:tc>
      </w:tr>
      <w:tr w14:paraId="0F31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00" w:type="dxa"/>
            <w:vAlign w:val="top"/>
          </w:tcPr>
          <w:p w14:paraId="09700452">
            <w:pPr>
              <w:pStyle w:val="11"/>
              <w:spacing w:before="124" w:line="236" w:lineRule="auto"/>
              <w:ind w:left="503"/>
              <w:rPr>
                <w:sz w:val="20"/>
                <w:szCs w:val="20"/>
              </w:rPr>
            </w:pPr>
            <w:r>
              <w:rPr>
                <w:sz w:val="20"/>
                <w:szCs w:val="20"/>
              </w:rPr>
              <w:t>8</w:t>
            </w:r>
          </w:p>
        </w:tc>
        <w:tc>
          <w:tcPr>
            <w:tcW w:w="2538" w:type="dxa"/>
            <w:vAlign w:val="top"/>
          </w:tcPr>
          <w:p w14:paraId="09D2F342">
            <w:pPr>
              <w:pStyle w:val="11"/>
              <w:spacing w:before="124" w:line="228" w:lineRule="auto"/>
              <w:ind w:left="851"/>
              <w:rPr>
                <w:sz w:val="20"/>
                <w:szCs w:val="20"/>
              </w:rPr>
            </w:pPr>
            <w:r>
              <w:rPr>
                <w:spacing w:val="7"/>
                <w:sz w:val="20"/>
                <w:szCs w:val="20"/>
              </w:rPr>
              <w:t>评标办法</w:t>
            </w:r>
          </w:p>
        </w:tc>
        <w:tc>
          <w:tcPr>
            <w:tcW w:w="6184" w:type="dxa"/>
            <w:vAlign w:val="top"/>
          </w:tcPr>
          <w:p w14:paraId="176F6A99">
            <w:pPr>
              <w:pStyle w:val="11"/>
              <w:spacing w:before="124" w:line="229" w:lineRule="auto"/>
              <w:ind w:left="116"/>
              <w:rPr>
                <w:sz w:val="20"/>
                <w:szCs w:val="20"/>
              </w:rPr>
            </w:pPr>
            <w:r>
              <w:rPr>
                <w:spacing w:val="7"/>
                <w:sz w:val="20"/>
                <w:szCs w:val="20"/>
              </w:rPr>
              <w:t>综合评分法</w:t>
            </w:r>
          </w:p>
        </w:tc>
      </w:tr>
      <w:tr w14:paraId="0AED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00" w:type="dxa"/>
            <w:vAlign w:val="top"/>
          </w:tcPr>
          <w:p w14:paraId="54A559CF">
            <w:pPr>
              <w:spacing w:line="265" w:lineRule="auto"/>
              <w:rPr>
                <w:rFonts w:ascii="Arial"/>
                <w:sz w:val="21"/>
              </w:rPr>
            </w:pPr>
          </w:p>
          <w:p w14:paraId="6B55FD13">
            <w:pPr>
              <w:pStyle w:val="11"/>
              <w:spacing w:before="65" w:line="268" w:lineRule="exact"/>
              <w:ind w:left="397"/>
              <w:rPr>
                <w:sz w:val="20"/>
                <w:szCs w:val="20"/>
              </w:rPr>
            </w:pPr>
            <w:r>
              <w:rPr>
                <w:spacing w:val="2"/>
                <w:position w:val="1"/>
                <w:sz w:val="20"/>
                <w:szCs w:val="20"/>
              </w:rPr>
              <w:t>9.1</w:t>
            </w:r>
          </w:p>
        </w:tc>
        <w:tc>
          <w:tcPr>
            <w:tcW w:w="2538" w:type="dxa"/>
            <w:vAlign w:val="top"/>
          </w:tcPr>
          <w:p w14:paraId="2AD9497D">
            <w:pPr>
              <w:spacing w:line="265" w:lineRule="auto"/>
              <w:rPr>
                <w:rFonts w:ascii="Arial"/>
                <w:sz w:val="21"/>
              </w:rPr>
            </w:pPr>
          </w:p>
          <w:p w14:paraId="2B8D4326">
            <w:pPr>
              <w:pStyle w:val="11"/>
              <w:spacing w:before="65" w:line="228" w:lineRule="auto"/>
              <w:ind w:left="851"/>
              <w:rPr>
                <w:sz w:val="20"/>
                <w:szCs w:val="20"/>
              </w:rPr>
            </w:pPr>
            <w:r>
              <w:rPr>
                <w:spacing w:val="7"/>
                <w:sz w:val="20"/>
                <w:szCs w:val="20"/>
              </w:rPr>
              <w:t>付款方式</w:t>
            </w:r>
          </w:p>
        </w:tc>
        <w:tc>
          <w:tcPr>
            <w:tcW w:w="6184" w:type="dxa"/>
            <w:vAlign w:val="top"/>
          </w:tcPr>
          <w:p w14:paraId="2BBCBADC">
            <w:pPr>
              <w:pStyle w:val="11"/>
              <w:spacing w:before="145" w:line="300" w:lineRule="auto"/>
              <w:ind w:left="113" w:right="37"/>
              <w:rPr>
                <w:sz w:val="20"/>
                <w:szCs w:val="20"/>
              </w:rPr>
            </w:pPr>
            <w:r>
              <w:rPr>
                <w:color w:val="auto"/>
                <w:spacing w:val="6"/>
                <w:sz w:val="20"/>
                <w:szCs w:val="20"/>
              </w:rPr>
              <w:t>合同期内，服务满</w:t>
            </w:r>
            <w:r>
              <w:rPr>
                <w:color w:val="auto"/>
                <w:spacing w:val="-20"/>
                <w:sz w:val="20"/>
                <w:szCs w:val="20"/>
              </w:rPr>
              <w:t xml:space="preserve"> </w:t>
            </w:r>
            <w:r>
              <w:rPr>
                <w:color w:val="auto"/>
                <w:spacing w:val="6"/>
                <w:sz w:val="20"/>
                <w:szCs w:val="20"/>
              </w:rPr>
              <w:t>6</w:t>
            </w:r>
            <w:r>
              <w:rPr>
                <w:color w:val="auto"/>
                <w:spacing w:val="-38"/>
                <w:sz w:val="20"/>
                <w:szCs w:val="20"/>
              </w:rPr>
              <w:t xml:space="preserve"> </w:t>
            </w:r>
            <w:r>
              <w:rPr>
                <w:color w:val="auto"/>
                <w:spacing w:val="6"/>
                <w:sz w:val="20"/>
                <w:szCs w:val="20"/>
              </w:rPr>
              <w:t>个月第一次支付合同总价款</w:t>
            </w:r>
            <w:r>
              <w:rPr>
                <w:color w:val="auto"/>
                <w:spacing w:val="-32"/>
                <w:sz w:val="20"/>
                <w:szCs w:val="20"/>
              </w:rPr>
              <w:t xml:space="preserve"> </w:t>
            </w:r>
            <w:r>
              <w:rPr>
                <w:color w:val="auto"/>
                <w:spacing w:val="6"/>
                <w:sz w:val="20"/>
                <w:szCs w:val="20"/>
              </w:rPr>
              <w:t>50%，服务满</w:t>
            </w:r>
            <w:r>
              <w:rPr>
                <w:color w:val="auto"/>
                <w:spacing w:val="-22"/>
                <w:sz w:val="20"/>
                <w:szCs w:val="20"/>
              </w:rPr>
              <w:t xml:space="preserve"> </w:t>
            </w:r>
            <w:r>
              <w:rPr>
                <w:color w:val="auto"/>
                <w:spacing w:val="6"/>
                <w:sz w:val="20"/>
                <w:szCs w:val="20"/>
              </w:rPr>
              <w:t>12个月第二次支付合同总价款</w:t>
            </w:r>
            <w:r>
              <w:rPr>
                <w:color w:val="auto"/>
                <w:spacing w:val="-36"/>
                <w:sz w:val="20"/>
                <w:szCs w:val="20"/>
              </w:rPr>
              <w:t xml:space="preserve"> </w:t>
            </w:r>
            <w:r>
              <w:rPr>
                <w:color w:val="auto"/>
                <w:spacing w:val="6"/>
                <w:sz w:val="20"/>
                <w:szCs w:val="20"/>
              </w:rPr>
              <w:t>50%，两次合计支付合</w:t>
            </w:r>
            <w:r>
              <w:rPr>
                <w:color w:val="auto"/>
                <w:spacing w:val="5"/>
                <w:sz w:val="20"/>
                <w:szCs w:val="20"/>
              </w:rPr>
              <w:t>同总价款</w:t>
            </w:r>
            <w:r>
              <w:rPr>
                <w:color w:val="auto"/>
                <w:spacing w:val="-21"/>
                <w:sz w:val="20"/>
                <w:szCs w:val="20"/>
              </w:rPr>
              <w:t xml:space="preserve"> </w:t>
            </w:r>
            <w:r>
              <w:rPr>
                <w:color w:val="auto"/>
                <w:spacing w:val="5"/>
                <w:sz w:val="20"/>
                <w:szCs w:val="20"/>
              </w:rPr>
              <w:t>100%</w:t>
            </w:r>
            <w:r>
              <w:rPr>
                <w:spacing w:val="5"/>
                <w:sz w:val="20"/>
                <w:szCs w:val="20"/>
              </w:rPr>
              <w:t>。</w:t>
            </w:r>
          </w:p>
        </w:tc>
      </w:tr>
      <w:tr w14:paraId="6A0B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0" w:type="dxa"/>
            <w:vAlign w:val="top"/>
          </w:tcPr>
          <w:p w14:paraId="38B13298">
            <w:pPr>
              <w:pStyle w:val="11"/>
              <w:spacing w:before="131" w:line="266" w:lineRule="exact"/>
              <w:ind w:left="397"/>
              <w:rPr>
                <w:sz w:val="20"/>
                <w:szCs w:val="20"/>
              </w:rPr>
            </w:pPr>
            <w:r>
              <w:rPr>
                <w:spacing w:val="2"/>
                <w:position w:val="1"/>
                <w:sz w:val="20"/>
                <w:szCs w:val="20"/>
              </w:rPr>
              <w:t>9.2</w:t>
            </w:r>
          </w:p>
        </w:tc>
        <w:tc>
          <w:tcPr>
            <w:tcW w:w="2538" w:type="dxa"/>
            <w:vAlign w:val="top"/>
          </w:tcPr>
          <w:p w14:paraId="3CB176B1">
            <w:pPr>
              <w:pStyle w:val="11"/>
              <w:spacing w:before="131" w:line="228" w:lineRule="auto"/>
              <w:ind w:left="852"/>
              <w:rPr>
                <w:sz w:val="20"/>
                <w:szCs w:val="20"/>
              </w:rPr>
            </w:pPr>
            <w:r>
              <w:rPr>
                <w:spacing w:val="7"/>
                <w:sz w:val="20"/>
                <w:szCs w:val="20"/>
              </w:rPr>
              <w:t>支付方式</w:t>
            </w:r>
          </w:p>
        </w:tc>
        <w:tc>
          <w:tcPr>
            <w:tcW w:w="6184" w:type="dxa"/>
            <w:vAlign w:val="top"/>
          </w:tcPr>
          <w:p w14:paraId="443ACF46">
            <w:pPr>
              <w:pStyle w:val="11"/>
              <w:spacing w:before="131" w:line="228" w:lineRule="auto"/>
              <w:ind w:left="115"/>
              <w:rPr>
                <w:sz w:val="20"/>
                <w:szCs w:val="20"/>
              </w:rPr>
            </w:pPr>
            <w:r>
              <w:rPr>
                <w:spacing w:val="7"/>
                <w:sz w:val="20"/>
                <w:szCs w:val="20"/>
              </w:rPr>
              <w:t>按比例付款</w:t>
            </w:r>
          </w:p>
        </w:tc>
      </w:tr>
      <w:tr w14:paraId="6CD8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04D97AE5">
            <w:pPr>
              <w:pStyle w:val="11"/>
              <w:spacing w:before="110" w:line="226" w:lineRule="auto"/>
              <w:ind w:left="467"/>
              <w:rPr>
                <w:sz w:val="20"/>
                <w:szCs w:val="20"/>
              </w:rPr>
            </w:pPr>
            <w:r>
              <w:rPr>
                <w:spacing w:val="-7"/>
                <w:sz w:val="20"/>
                <w:szCs w:val="20"/>
              </w:rPr>
              <w:t>10</w:t>
            </w:r>
          </w:p>
        </w:tc>
        <w:tc>
          <w:tcPr>
            <w:tcW w:w="2538" w:type="dxa"/>
            <w:vAlign w:val="top"/>
          </w:tcPr>
          <w:p w14:paraId="1589302B">
            <w:pPr>
              <w:pStyle w:val="11"/>
              <w:spacing w:before="110" w:line="226" w:lineRule="auto"/>
              <w:ind w:left="338"/>
              <w:rPr>
                <w:sz w:val="20"/>
                <w:szCs w:val="20"/>
              </w:rPr>
            </w:pPr>
            <w:r>
              <w:rPr>
                <w:spacing w:val="7"/>
                <w:sz w:val="20"/>
                <w:szCs w:val="20"/>
              </w:rPr>
              <w:t>需要补充的其他内容</w:t>
            </w:r>
          </w:p>
        </w:tc>
        <w:tc>
          <w:tcPr>
            <w:tcW w:w="6184" w:type="dxa"/>
            <w:vAlign w:val="top"/>
          </w:tcPr>
          <w:p w14:paraId="38E1E9E4">
            <w:pPr>
              <w:pStyle w:val="11"/>
              <w:spacing w:before="110" w:line="226" w:lineRule="auto"/>
              <w:ind w:left="116"/>
              <w:rPr>
                <w:sz w:val="20"/>
                <w:szCs w:val="20"/>
              </w:rPr>
            </w:pPr>
            <w:r>
              <w:rPr>
                <w:spacing w:val="8"/>
                <w:sz w:val="20"/>
                <w:szCs w:val="20"/>
              </w:rPr>
              <w:t>详见竞争性磋商文件</w:t>
            </w:r>
          </w:p>
        </w:tc>
      </w:tr>
      <w:tr w14:paraId="1E10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2920216C">
            <w:pPr>
              <w:pStyle w:val="11"/>
              <w:spacing w:before="112" w:line="224" w:lineRule="auto"/>
              <w:ind w:left="361"/>
              <w:rPr>
                <w:sz w:val="20"/>
                <w:szCs w:val="20"/>
              </w:rPr>
            </w:pPr>
            <w:r>
              <w:rPr>
                <w:spacing w:val="-1"/>
                <w:sz w:val="20"/>
                <w:szCs w:val="20"/>
              </w:rPr>
              <w:t>10.1</w:t>
            </w:r>
          </w:p>
        </w:tc>
        <w:tc>
          <w:tcPr>
            <w:tcW w:w="2538" w:type="dxa"/>
            <w:vAlign w:val="top"/>
          </w:tcPr>
          <w:p w14:paraId="549B3E56">
            <w:pPr>
              <w:pStyle w:val="11"/>
              <w:spacing w:before="112" w:line="224" w:lineRule="auto"/>
              <w:ind w:left="1061"/>
              <w:rPr>
                <w:sz w:val="20"/>
                <w:szCs w:val="20"/>
              </w:rPr>
            </w:pPr>
            <w:r>
              <w:rPr>
                <w:spacing w:val="5"/>
                <w:sz w:val="20"/>
                <w:szCs w:val="20"/>
              </w:rPr>
              <w:t>报价</w:t>
            </w:r>
          </w:p>
        </w:tc>
        <w:tc>
          <w:tcPr>
            <w:tcW w:w="6184" w:type="dxa"/>
            <w:vAlign w:val="top"/>
          </w:tcPr>
          <w:p w14:paraId="6BA1D4AA">
            <w:pPr>
              <w:pStyle w:val="11"/>
              <w:spacing w:before="112" w:line="224" w:lineRule="auto"/>
              <w:ind w:left="113"/>
              <w:rPr>
                <w:sz w:val="20"/>
                <w:szCs w:val="20"/>
              </w:rPr>
            </w:pPr>
            <w:r>
              <w:rPr>
                <w:spacing w:val="9"/>
                <w:sz w:val="20"/>
                <w:szCs w:val="20"/>
              </w:rPr>
              <w:t>供应商进行二次报价，以二次报价为最终报价。</w:t>
            </w:r>
          </w:p>
        </w:tc>
      </w:tr>
      <w:tr w14:paraId="777F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00" w:type="dxa"/>
            <w:vAlign w:val="top"/>
          </w:tcPr>
          <w:p w14:paraId="0671B08F">
            <w:pPr>
              <w:pStyle w:val="11"/>
              <w:spacing w:before="112" w:line="224" w:lineRule="auto"/>
              <w:ind w:left="361"/>
              <w:rPr>
                <w:sz w:val="20"/>
                <w:szCs w:val="20"/>
              </w:rPr>
            </w:pPr>
            <w:r>
              <w:rPr>
                <w:spacing w:val="-2"/>
                <w:sz w:val="20"/>
                <w:szCs w:val="20"/>
              </w:rPr>
              <w:t>10.2</w:t>
            </w:r>
          </w:p>
        </w:tc>
        <w:tc>
          <w:tcPr>
            <w:tcW w:w="2538" w:type="dxa"/>
            <w:vAlign w:val="top"/>
          </w:tcPr>
          <w:p w14:paraId="7C5FE2D7">
            <w:pPr>
              <w:pStyle w:val="11"/>
              <w:spacing w:before="112" w:line="224" w:lineRule="auto"/>
              <w:ind w:left="642"/>
              <w:rPr>
                <w:sz w:val="20"/>
                <w:szCs w:val="20"/>
              </w:rPr>
            </w:pPr>
            <w:r>
              <w:rPr>
                <w:spacing w:val="8"/>
                <w:sz w:val="20"/>
                <w:szCs w:val="20"/>
              </w:rPr>
              <w:t>低于成本报价</w:t>
            </w:r>
          </w:p>
        </w:tc>
        <w:tc>
          <w:tcPr>
            <w:tcW w:w="6184" w:type="dxa"/>
            <w:vAlign w:val="top"/>
          </w:tcPr>
          <w:p w14:paraId="204C6E6B">
            <w:pPr>
              <w:pStyle w:val="11"/>
              <w:spacing w:before="112" w:line="224" w:lineRule="auto"/>
              <w:ind w:left="117"/>
              <w:rPr>
                <w:sz w:val="20"/>
                <w:szCs w:val="20"/>
              </w:rPr>
            </w:pPr>
            <w:r>
              <w:rPr>
                <w:spacing w:val="9"/>
                <w:sz w:val="20"/>
                <w:szCs w:val="20"/>
              </w:rPr>
              <w:t>不得低于成本价格，否则磋商小组有权否决供应商的投标。</w:t>
            </w:r>
          </w:p>
        </w:tc>
      </w:tr>
      <w:tr w14:paraId="251F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100" w:type="dxa"/>
            <w:vAlign w:val="top"/>
          </w:tcPr>
          <w:p w14:paraId="6FA24C09">
            <w:pPr>
              <w:spacing w:line="279" w:lineRule="auto"/>
              <w:rPr>
                <w:rFonts w:ascii="Arial"/>
                <w:sz w:val="21"/>
              </w:rPr>
            </w:pPr>
          </w:p>
          <w:p w14:paraId="7DC38F40">
            <w:pPr>
              <w:spacing w:line="280" w:lineRule="auto"/>
              <w:rPr>
                <w:rFonts w:ascii="Arial"/>
                <w:sz w:val="21"/>
              </w:rPr>
            </w:pPr>
          </w:p>
          <w:p w14:paraId="3C02C5F3">
            <w:pPr>
              <w:spacing w:line="280" w:lineRule="auto"/>
              <w:rPr>
                <w:rFonts w:ascii="Arial"/>
                <w:sz w:val="21"/>
              </w:rPr>
            </w:pPr>
          </w:p>
          <w:p w14:paraId="3BD53DA7">
            <w:pPr>
              <w:spacing w:line="280" w:lineRule="auto"/>
              <w:rPr>
                <w:rFonts w:ascii="Arial"/>
                <w:sz w:val="21"/>
              </w:rPr>
            </w:pPr>
          </w:p>
          <w:p w14:paraId="7DB9DA13">
            <w:pPr>
              <w:pStyle w:val="11"/>
              <w:spacing w:before="65" w:line="269" w:lineRule="exact"/>
              <w:ind w:left="361"/>
              <w:rPr>
                <w:sz w:val="20"/>
                <w:szCs w:val="20"/>
              </w:rPr>
            </w:pPr>
            <w:r>
              <w:rPr>
                <w:spacing w:val="-1"/>
                <w:position w:val="1"/>
                <w:sz w:val="20"/>
                <w:szCs w:val="20"/>
              </w:rPr>
              <w:t>10.4</w:t>
            </w:r>
          </w:p>
        </w:tc>
        <w:tc>
          <w:tcPr>
            <w:tcW w:w="2538" w:type="dxa"/>
            <w:vAlign w:val="top"/>
          </w:tcPr>
          <w:p w14:paraId="3C17D334">
            <w:pPr>
              <w:spacing w:line="279" w:lineRule="auto"/>
              <w:rPr>
                <w:rFonts w:ascii="Arial"/>
                <w:sz w:val="21"/>
              </w:rPr>
            </w:pPr>
          </w:p>
          <w:p w14:paraId="2C4E3B99">
            <w:pPr>
              <w:spacing w:line="280" w:lineRule="auto"/>
              <w:rPr>
                <w:rFonts w:ascii="Arial"/>
                <w:sz w:val="21"/>
              </w:rPr>
            </w:pPr>
          </w:p>
          <w:p w14:paraId="0F75FEEF">
            <w:pPr>
              <w:spacing w:line="280" w:lineRule="auto"/>
              <w:rPr>
                <w:rFonts w:ascii="Arial"/>
                <w:sz w:val="21"/>
              </w:rPr>
            </w:pPr>
          </w:p>
          <w:p w14:paraId="322C01DE">
            <w:pPr>
              <w:spacing w:line="280" w:lineRule="auto"/>
              <w:rPr>
                <w:rFonts w:ascii="Arial"/>
                <w:sz w:val="21"/>
              </w:rPr>
            </w:pPr>
          </w:p>
          <w:p w14:paraId="43662E52">
            <w:pPr>
              <w:pStyle w:val="11"/>
              <w:spacing w:before="65" w:line="229" w:lineRule="auto"/>
              <w:ind w:left="748"/>
              <w:rPr>
                <w:sz w:val="20"/>
                <w:szCs w:val="20"/>
              </w:rPr>
            </w:pPr>
            <w:r>
              <w:rPr>
                <w:spacing w:val="8"/>
                <w:sz w:val="20"/>
                <w:szCs w:val="20"/>
              </w:rPr>
              <w:t>确定成交人</w:t>
            </w:r>
          </w:p>
        </w:tc>
        <w:tc>
          <w:tcPr>
            <w:tcW w:w="6184" w:type="dxa"/>
            <w:vAlign w:val="top"/>
          </w:tcPr>
          <w:p w14:paraId="478A9E4D">
            <w:pPr>
              <w:pStyle w:val="11"/>
              <w:spacing w:before="110" w:line="317" w:lineRule="auto"/>
              <w:ind w:left="113" w:right="52"/>
              <w:jc w:val="both"/>
              <w:rPr>
                <w:sz w:val="20"/>
                <w:szCs w:val="20"/>
              </w:rPr>
            </w:pPr>
            <w:r>
              <w:rPr>
                <w:spacing w:val="13"/>
                <w:sz w:val="20"/>
                <w:szCs w:val="20"/>
              </w:rPr>
              <w:t>采购人（或采购人授权的磋商小组）按照磋商小组</w:t>
            </w:r>
            <w:r>
              <w:rPr>
                <w:spacing w:val="12"/>
                <w:sz w:val="20"/>
                <w:szCs w:val="20"/>
              </w:rPr>
              <w:t>推荐成交候选</w:t>
            </w:r>
            <w:r>
              <w:rPr>
                <w:spacing w:val="13"/>
                <w:sz w:val="20"/>
                <w:szCs w:val="20"/>
              </w:rPr>
              <w:t>人的顺序确定成交人，即采购人应当确定排名第一</w:t>
            </w:r>
            <w:r>
              <w:rPr>
                <w:spacing w:val="12"/>
                <w:sz w:val="20"/>
                <w:szCs w:val="20"/>
              </w:rPr>
              <w:t>的成交候选人</w:t>
            </w:r>
            <w:r>
              <w:rPr>
                <w:spacing w:val="13"/>
                <w:sz w:val="20"/>
                <w:szCs w:val="20"/>
              </w:rPr>
              <w:t>为成交人，如排名第一的成交候选人放弃，采购人</w:t>
            </w:r>
            <w:r>
              <w:rPr>
                <w:spacing w:val="12"/>
                <w:sz w:val="20"/>
                <w:szCs w:val="20"/>
              </w:rPr>
              <w:t>可以确定排名</w:t>
            </w:r>
            <w:r>
              <w:rPr>
                <w:spacing w:val="7"/>
                <w:sz w:val="20"/>
                <w:szCs w:val="20"/>
              </w:rPr>
              <w:t>第二的成交候选人为成交人；如排名第二的成交候选人放弃成交，</w:t>
            </w:r>
            <w:r>
              <w:rPr>
                <w:spacing w:val="13"/>
                <w:sz w:val="20"/>
                <w:szCs w:val="20"/>
              </w:rPr>
              <w:t>采购人可以确定排名第三的成交候选人为成交人；</w:t>
            </w:r>
            <w:r>
              <w:rPr>
                <w:spacing w:val="12"/>
                <w:sz w:val="20"/>
                <w:szCs w:val="20"/>
              </w:rPr>
              <w:t>如排名第三的</w:t>
            </w:r>
            <w:r>
              <w:rPr>
                <w:spacing w:val="13"/>
                <w:sz w:val="20"/>
                <w:szCs w:val="20"/>
              </w:rPr>
              <w:t>成交候选人放弃成交，采购人应当重新组织招标。</w:t>
            </w:r>
            <w:r>
              <w:rPr>
                <w:spacing w:val="12"/>
                <w:sz w:val="20"/>
                <w:szCs w:val="20"/>
              </w:rPr>
              <w:t>采购人也可在</w:t>
            </w:r>
            <w:r>
              <w:rPr>
                <w:spacing w:val="8"/>
                <w:sz w:val="20"/>
                <w:szCs w:val="20"/>
              </w:rPr>
              <w:t>第一候选人放弃成交后重新招标。</w:t>
            </w:r>
          </w:p>
        </w:tc>
      </w:tr>
      <w:tr w14:paraId="400BB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00" w:type="dxa"/>
            <w:vAlign w:val="top"/>
          </w:tcPr>
          <w:p w14:paraId="40BBAF77">
            <w:pPr>
              <w:spacing w:line="404" w:lineRule="auto"/>
              <w:rPr>
                <w:rFonts w:ascii="Arial"/>
                <w:sz w:val="21"/>
              </w:rPr>
            </w:pPr>
          </w:p>
          <w:p w14:paraId="7305A1F0">
            <w:pPr>
              <w:pStyle w:val="11"/>
              <w:spacing w:before="65" w:line="269" w:lineRule="exact"/>
              <w:ind w:left="361"/>
              <w:rPr>
                <w:sz w:val="20"/>
                <w:szCs w:val="20"/>
              </w:rPr>
            </w:pPr>
            <w:r>
              <w:rPr>
                <w:spacing w:val="-1"/>
                <w:position w:val="1"/>
                <w:sz w:val="20"/>
                <w:szCs w:val="20"/>
              </w:rPr>
              <w:t>10.5</w:t>
            </w:r>
          </w:p>
        </w:tc>
        <w:tc>
          <w:tcPr>
            <w:tcW w:w="2538" w:type="dxa"/>
            <w:vAlign w:val="top"/>
          </w:tcPr>
          <w:p w14:paraId="53D0FB27">
            <w:pPr>
              <w:spacing w:line="404" w:lineRule="auto"/>
              <w:rPr>
                <w:rFonts w:ascii="Arial"/>
                <w:sz w:val="21"/>
              </w:rPr>
            </w:pPr>
          </w:p>
          <w:p w14:paraId="5935AA89">
            <w:pPr>
              <w:pStyle w:val="11"/>
              <w:spacing w:before="65" w:line="228" w:lineRule="auto"/>
              <w:ind w:left="536"/>
              <w:rPr>
                <w:sz w:val="20"/>
                <w:szCs w:val="20"/>
              </w:rPr>
            </w:pPr>
            <w:r>
              <w:rPr>
                <w:spacing w:val="8"/>
                <w:sz w:val="20"/>
                <w:szCs w:val="20"/>
              </w:rPr>
              <w:t>采购代理服务费</w:t>
            </w:r>
          </w:p>
        </w:tc>
        <w:tc>
          <w:tcPr>
            <w:tcW w:w="6184" w:type="dxa"/>
            <w:vAlign w:val="top"/>
          </w:tcPr>
          <w:p w14:paraId="4B9321EA">
            <w:pPr>
              <w:pStyle w:val="11"/>
              <w:spacing w:before="111" w:line="296" w:lineRule="auto"/>
              <w:ind w:left="113" w:right="109"/>
              <w:jc w:val="both"/>
              <w:rPr>
                <w:sz w:val="20"/>
                <w:szCs w:val="20"/>
              </w:rPr>
            </w:pPr>
            <w:r>
              <w:rPr>
                <w:spacing w:val="9"/>
                <w:sz w:val="20"/>
                <w:szCs w:val="20"/>
              </w:rPr>
              <w:t>执行国家发展改革委《关于进一步放开建设项目专业服务价格的</w:t>
            </w:r>
            <w:r>
              <w:rPr>
                <w:spacing w:val="6"/>
                <w:sz w:val="20"/>
                <w:szCs w:val="20"/>
              </w:rPr>
              <w:t>通知》（发改价格〔2015〕299</w:t>
            </w:r>
            <w:r>
              <w:rPr>
                <w:spacing w:val="-31"/>
                <w:sz w:val="20"/>
                <w:szCs w:val="20"/>
              </w:rPr>
              <w:t xml:space="preserve"> </w:t>
            </w:r>
            <w:r>
              <w:rPr>
                <w:spacing w:val="6"/>
                <w:sz w:val="20"/>
                <w:szCs w:val="20"/>
              </w:rPr>
              <w:t>号），实行市场调节</w:t>
            </w:r>
            <w:r>
              <w:rPr>
                <w:spacing w:val="5"/>
                <w:sz w:val="20"/>
                <w:szCs w:val="20"/>
              </w:rPr>
              <w:t>价格，按成交</w:t>
            </w:r>
            <w:r>
              <w:rPr>
                <w:spacing w:val="6"/>
                <w:sz w:val="20"/>
                <w:szCs w:val="20"/>
              </w:rPr>
              <w:t>价格的</w:t>
            </w:r>
            <w:r>
              <w:rPr>
                <w:spacing w:val="-31"/>
                <w:sz w:val="20"/>
                <w:szCs w:val="20"/>
              </w:rPr>
              <w:t xml:space="preserve"> </w:t>
            </w:r>
            <w:r>
              <w:rPr>
                <w:spacing w:val="6"/>
                <w:sz w:val="20"/>
                <w:szCs w:val="20"/>
              </w:rPr>
              <w:t>2%向成交人收取。</w:t>
            </w:r>
          </w:p>
        </w:tc>
      </w:tr>
      <w:tr w14:paraId="6E4E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00" w:type="dxa"/>
            <w:vAlign w:val="top"/>
          </w:tcPr>
          <w:p w14:paraId="3775E093">
            <w:pPr>
              <w:pStyle w:val="11"/>
              <w:spacing w:before="292" w:line="269" w:lineRule="exact"/>
              <w:ind w:left="361"/>
              <w:rPr>
                <w:sz w:val="20"/>
                <w:szCs w:val="20"/>
              </w:rPr>
            </w:pPr>
            <w:r>
              <w:rPr>
                <w:spacing w:val="-2"/>
                <w:position w:val="1"/>
                <w:sz w:val="20"/>
                <w:szCs w:val="20"/>
              </w:rPr>
              <w:t>10.8</w:t>
            </w:r>
          </w:p>
        </w:tc>
        <w:tc>
          <w:tcPr>
            <w:tcW w:w="2538" w:type="dxa"/>
            <w:vAlign w:val="top"/>
          </w:tcPr>
          <w:p w14:paraId="1A702791">
            <w:pPr>
              <w:pStyle w:val="11"/>
              <w:spacing w:before="292" w:line="230" w:lineRule="auto"/>
              <w:ind w:left="853"/>
              <w:rPr>
                <w:sz w:val="20"/>
                <w:szCs w:val="20"/>
              </w:rPr>
            </w:pPr>
            <w:r>
              <w:rPr>
                <w:spacing w:val="6"/>
                <w:sz w:val="20"/>
                <w:szCs w:val="20"/>
              </w:rPr>
              <w:t>成交公示</w:t>
            </w:r>
          </w:p>
        </w:tc>
        <w:tc>
          <w:tcPr>
            <w:tcW w:w="6184" w:type="dxa"/>
            <w:vAlign w:val="top"/>
          </w:tcPr>
          <w:p w14:paraId="3335FD98">
            <w:pPr>
              <w:pStyle w:val="11"/>
              <w:spacing w:before="112" w:line="279" w:lineRule="auto"/>
              <w:ind w:left="113" w:right="109"/>
              <w:rPr>
                <w:sz w:val="20"/>
                <w:szCs w:val="20"/>
              </w:rPr>
            </w:pPr>
            <w:r>
              <w:rPr>
                <w:spacing w:val="13"/>
                <w:sz w:val="20"/>
                <w:szCs w:val="20"/>
              </w:rPr>
              <w:t>在成交通知书发出前，采购人将成交候选人</w:t>
            </w:r>
            <w:r>
              <w:rPr>
                <w:spacing w:val="12"/>
                <w:sz w:val="20"/>
                <w:szCs w:val="20"/>
              </w:rPr>
              <w:t>的情况在本磋商项目</w:t>
            </w:r>
            <w:r>
              <w:rPr>
                <w:spacing w:val="9"/>
                <w:sz w:val="20"/>
                <w:szCs w:val="20"/>
              </w:rPr>
              <w:t>磋商公告发布的同一媒介予以公示，公示期</w:t>
            </w:r>
            <w:r>
              <w:rPr>
                <w:spacing w:val="8"/>
                <w:sz w:val="20"/>
                <w:szCs w:val="20"/>
              </w:rPr>
              <w:t>为1日。</w:t>
            </w:r>
          </w:p>
        </w:tc>
      </w:tr>
    </w:tbl>
    <w:p w14:paraId="75628D95">
      <w:pPr>
        <w:pStyle w:val="2"/>
      </w:pPr>
    </w:p>
    <w:p w14:paraId="14B6F180">
      <w:pPr>
        <w:sectPr>
          <w:footerReference r:id="rId24" w:type="default"/>
          <w:pgSz w:w="11907" w:h="16840"/>
          <w:pgMar w:top="400" w:right="1040" w:bottom="1112" w:left="1039" w:header="0" w:footer="877" w:gutter="0"/>
          <w:pgNumType w:fmt="decimal"/>
          <w:cols w:space="720" w:num="1"/>
        </w:sectPr>
      </w:pPr>
    </w:p>
    <w:p w14:paraId="70A821AF">
      <w:pPr>
        <w:spacing w:before="41"/>
      </w:pPr>
    </w:p>
    <w:p w14:paraId="312556EC">
      <w:pPr>
        <w:spacing w:before="41"/>
      </w:pPr>
    </w:p>
    <w:p w14:paraId="2FD42D9F">
      <w:pPr>
        <w:spacing w:before="40"/>
      </w:pPr>
    </w:p>
    <w:tbl>
      <w:tblPr>
        <w:tblStyle w:val="10"/>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2538"/>
        <w:gridCol w:w="6184"/>
      </w:tblGrid>
      <w:tr w14:paraId="3379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00" w:type="dxa"/>
            <w:vAlign w:val="top"/>
          </w:tcPr>
          <w:p w14:paraId="004AF304">
            <w:pPr>
              <w:pStyle w:val="11"/>
              <w:spacing w:before="113" w:line="228" w:lineRule="auto"/>
              <w:ind w:left="345"/>
              <w:rPr>
                <w:sz w:val="20"/>
                <w:szCs w:val="20"/>
              </w:rPr>
            </w:pPr>
            <w:r>
              <w:rPr>
                <w:spacing w:val="5"/>
                <w:sz w:val="20"/>
                <w:szCs w:val="20"/>
              </w:rPr>
              <w:t>序号</w:t>
            </w:r>
          </w:p>
        </w:tc>
        <w:tc>
          <w:tcPr>
            <w:tcW w:w="2538" w:type="dxa"/>
            <w:vAlign w:val="top"/>
          </w:tcPr>
          <w:p w14:paraId="70D732F3">
            <w:pPr>
              <w:pStyle w:val="11"/>
              <w:spacing w:before="113" w:line="228" w:lineRule="auto"/>
              <w:ind w:left="853"/>
              <w:rPr>
                <w:sz w:val="20"/>
                <w:szCs w:val="20"/>
              </w:rPr>
            </w:pPr>
            <w:r>
              <w:rPr>
                <w:spacing w:val="6"/>
                <w:sz w:val="20"/>
                <w:szCs w:val="20"/>
              </w:rPr>
              <w:t>条款名称</w:t>
            </w:r>
          </w:p>
        </w:tc>
        <w:tc>
          <w:tcPr>
            <w:tcW w:w="6184" w:type="dxa"/>
            <w:vAlign w:val="top"/>
          </w:tcPr>
          <w:p w14:paraId="41DA4960">
            <w:pPr>
              <w:pStyle w:val="11"/>
              <w:spacing w:before="113" w:line="228" w:lineRule="auto"/>
              <w:ind w:left="2676"/>
              <w:rPr>
                <w:sz w:val="20"/>
                <w:szCs w:val="20"/>
              </w:rPr>
            </w:pPr>
            <w:r>
              <w:rPr>
                <w:spacing w:val="6"/>
                <w:sz w:val="20"/>
                <w:szCs w:val="20"/>
              </w:rPr>
              <w:t>编列内容</w:t>
            </w:r>
          </w:p>
        </w:tc>
      </w:tr>
      <w:tr w14:paraId="4B2C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00" w:type="dxa"/>
            <w:vAlign w:val="top"/>
          </w:tcPr>
          <w:p w14:paraId="5BCC49CA">
            <w:pPr>
              <w:spacing w:line="289" w:lineRule="auto"/>
              <w:rPr>
                <w:rFonts w:ascii="Arial"/>
                <w:sz w:val="21"/>
              </w:rPr>
            </w:pPr>
          </w:p>
          <w:p w14:paraId="181F469E">
            <w:pPr>
              <w:spacing w:line="289" w:lineRule="auto"/>
              <w:rPr>
                <w:rFonts w:ascii="Arial"/>
                <w:sz w:val="21"/>
              </w:rPr>
            </w:pPr>
          </w:p>
          <w:p w14:paraId="1C0F6EE0">
            <w:pPr>
              <w:pStyle w:val="11"/>
              <w:spacing w:before="65" w:line="269" w:lineRule="exact"/>
              <w:ind w:left="361"/>
              <w:rPr>
                <w:sz w:val="20"/>
                <w:szCs w:val="20"/>
              </w:rPr>
            </w:pPr>
            <w:r>
              <w:rPr>
                <w:spacing w:val="-2"/>
                <w:position w:val="1"/>
                <w:sz w:val="20"/>
                <w:szCs w:val="20"/>
              </w:rPr>
              <w:t>10.9</w:t>
            </w:r>
          </w:p>
        </w:tc>
        <w:tc>
          <w:tcPr>
            <w:tcW w:w="2538" w:type="dxa"/>
            <w:vAlign w:val="top"/>
          </w:tcPr>
          <w:p w14:paraId="25DDE72E">
            <w:pPr>
              <w:spacing w:line="289" w:lineRule="auto"/>
              <w:rPr>
                <w:rFonts w:ascii="Arial"/>
                <w:sz w:val="21"/>
              </w:rPr>
            </w:pPr>
          </w:p>
          <w:p w14:paraId="2CC27E27">
            <w:pPr>
              <w:spacing w:line="290" w:lineRule="auto"/>
              <w:rPr>
                <w:rFonts w:ascii="Arial"/>
                <w:sz w:val="21"/>
              </w:rPr>
            </w:pPr>
          </w:p>
          <w:p w14:paraId="7A87F1DC">
            <w:pPr>
              <w:pStyle w:val="11"/>
              <w:spacing w:before="65" w:line="228" w:lineRule="auto"/>
              <w:ind w:left="856"/>
              <w:rPr>
                <w:sz w:val="20"/>
                <w:szCs w:val="20"/>
              </w:rPr>
            </w:pPr>
            <w:r>
              <w:rPr>
                <w:spacing w:val="6"/>
                <w:sz w:val="20"/>
                <w:szCs w:val="20"/>
              </w:rPr>
              <w:t>知识产权</w:t>
            </w:r>
          </w:p>
        </w:tc>
        <w:tc>
          <w:tcPr>
            <w:tcW w:w="6184" w:type="dxa"/>
            <w:vAlign w:val="top"/>
          </w:tcPr>
          <w:p w14:paraId="64C37904">
            <w:pPr>
              <w:pStyle w:val="11"/>
              <w:spacing w:before="108" w:line="306" w:lineRule="auto"/>
              <w:ind w:left="113" w:right="106" w:firstLine="2"/>
              <w:jc w:val="both"/>
              <w:rPr>
                <w:sz w:val="20"/>
                <w:szCs w:val="20"/>
              </w:rPr>
            </w:pPr>
            <w:r>
              <w:rPr>
                <w:spacing w:val="12"/>
                <w:sz w:val="20"/>
                <w:szCs w:val="20"/>
              </w:rPr>
              <w:t>构成本磋商文件各个组成部分的文件，未经采购人书面同意，供应商不得擅自复印和用于非本招标项目所需的其他目的。采购人</w:t>
            </w:r>
            <w:r>
              <w:rPr>
                <w:spacing w:val="20"/>
                <w:sz w:val="20"/>
                <w:szCs w:val="20"/>
              </w:rPr>
              <w:t>全部或者部分使用未成交人响应文件中的技术成果或技术方案</w:t>
            </w:r>
            <w:r>
              <w:rPr>
                <w:spacing w:val="9"/>
                <w:sz w:val="20"/>
                <w:szCs w:val="20"/>
              </w:rPr>
              <w:t>时，需征得其书面同意，并不得擅自复印或提供给第三人。</w:t>
            </w:r>
          </w:p>
        </w:tc>
      </w:tr>
      <w:tr w14:paraId="0D73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100" w:type="dxa"/>
            <w:vAlign w:val="top"/>
          </w:tcPr>
          <w:p w14:paraId="5105C707">
            <w:pPr>
              <w:spacing w:line="313" w:lineRule="auto"/>
              <w:rPr>
                <w:rFonts w:ascii="Arial"/>
                <w:sz w:val="21"/>
              </w:rPr>
            </w:pPr>
          </w:p>
          <w:p w14:paraId="0D021D2A">
            <w:pPr>
              <w:spacing w:line="313" w:lineRule="auto"/>
              <w:rPr>
                <w:rFonts w:ascii="Arial"/>
                <w:sz w:val="21"/>
              </w:rPr>
            </w:pPr>
          </w:p>
          <w:p w14:paraId="2ECAED66">
            <w:pPr>
              <w:spacing w:line="313" w:lineRule="auto"/>
              <w:rPr>
                <w:rFonts w:ascii="Arial"/>
                <w:sz w:val="21"/>
              </w:rPr>
            </w:pPr>
          </w:p>
          <w:p w14:paraId="7C0614EB">
            <w:pPr>
              <w:pStyle w:val="11"/>
              <w:spacing w:before="65" w:line="269" w:lineRule="exact"/>
              <w:ind w:left="309"/>
              <w:rPr>
                <w:sz w:val="20"/>
                <w:szCs w:val="20"/>
              </w:rPr>
            </w:pPr>
            <w:r>
              <w:rPr>
                <w:position w:val="1"/>
                <w:sz w:val="20"/>
                <w:szCs w:val="20"/>
              </w:rPr>
              <w:t>10.10</w:t>
            </w:r>
          </w:p>
        </w:tc>
        <w:tc>
          <w:tcPr>
            <w:tcW w:w="2538" w:type="dxa"/>
            <w:vAlign w:val="top"/>
          </w:tcPr>
          <w:p w14:paraId="0FEBCB27">
            <w:pPr>
              <w:spacing w:line="313" w:lineRule="auto"/>
              <w:rPr>
                <w:rFonts w:ascii="Arial"/>
                <w:sz w:val="21"/>
              </w:rPr>
            </w:pPr>
          </w:p>
          <w:p w14:paraId="0AF620D4">
            <w:pPr>
              <w:spacing w:line="313" w:lineRule="auto"/>
              <w:rPr>
                <w:rFonts w:ascii="Arial"/>
                <w:sz w:val="21"/>
              </w:rPr>
            </w:pPr>
          </w:p>
          <w:p w14:paraId="72490AD8">
            <w:pPr>
              <w:spacing w:line="313" w:lineRule="auto"/>
              <w:rPr>
                <w:rFonts w:ascii="Arial"/>
                <w:sz w:val="21"/>
              </w:rPr>
            </w:pPr>
          </w:p>
          <w:p w14:paraId="645374D1">
            <w:pPr>
              <w:pStyle w:val="11"/>
              <w:spacing w:before="65" w:line="229" w:lineRule="auto"/>
              <w:ind w:left="872"/>
              <w:rPr>
                <w:sz w:val="20"/>
                <w:szCs w:val="20"/>
              </w:rPr>
            </w:pPr>
            <w:r>
              <w:rPr>
                <w:spacing w:val="2"/>
                <w:sz w:val="20"/>
                <w:szCs w:val="20"/>
              </w:rPr>
              <w:t>同义词语</w:t>
            </w:r>
          </w:p>
        </w:tc>
        <w:tc>
          <w:tcPr>
            <w:tcW w:w="6184" w:type="dxa"/>
            <w:vAlign w:val="top"/>
          </w:tcPr>
          <w:p w14:paraId="0C06CEE6">
            <w:pPr>
              <w:pStyle w:val="11"/>
              <w:spacing w:before="111" w:line="332" w:lineRule="auto"/>
              <w:ind w:left="102" w:right="38" w:firstLine="14"/>
              <w:jc w:val="both"/>
              <w:rPr>
                <w:sz w:val="20"/>
                <w:szCs w:val="20"/>
              </w:rPr>
            </w:pPr>
            <w:r>
              <w:rPr>
                <w:spacing w:val="5"/>
                <w:sz w:val="20"/>
                <w:szCs w:val="20"/>
              </w:rPr>
              <w:t>构成磋商文件组成部分的“通用合同条款</w:t>
            </w:r>
            <w:r>
              <w:rPr>
                <w:spacing w:val="-52"/>
                <w:sz w:val="20"/>
                <w:szCs w:val="20"/>
              </w:rPr>
              <w:t xml:space="preserve"> </w:t>
            </w:r>
            <w:r>
              <w:rPr>
                <w:spacing w:val="5"/>
                <w:sz w:val="20"/>
                <w:szCs w:val="20"/>
              </w:rPr>
              <w:t>”、“专用合同条款</w:t>
            </w:r>
            <w:r>
              <w:rPr>
                <w:spacing w:val="-70"/>
                <w:sz w:val="20"/>
                <w:szCs w:val="20"/>
              </w:rPr>
              <w:t xml:space="preserve"> </w:t>
            </w:r>
            <w:r>
              <w:rPr>
                <w:spacing w:val="5"/>
                <w:sz w:val="20"/>
                <w:szCs w:val="20"/>
              </w:rPr>
              <w:t>”、</w:t>
            </w:r>
            <w:r>
              <w:rPr>
                <w:sz w:val="20"/>
                <w:szCs w:val="20"/>
              </w:rPr>
              <w:t xml:space="preserve"> </w:t>
            </w:r>
            <w:r>
              <w:rPr>
                <w:spacing w:val="11"/>
                <w:sz w:val="20"/>
                <w:szCs w:val="20"/>
              </w:rPr>
              <w:t>“技术标准和要求</w:t>
            </w:r>
            <w:r>
              <w:rPr>
                <w:spacing w:val="-67"/>
                <w:sz w:val="20"/>
                <w:szCs w:val="20"/>
              </w:rPr>
              <w:t xml:space="preserve"> </w:t>
            </w:r>
            <w:r>
              <w:rPr>
                <w:spacing w:val="11"/>
                <w:sz w:val="20"/>
                <w:szCs w:val="20"/>
              </w:rPr>
              <w:t>”和“工程量清单</w:t>
            </w:r>
            <w:r>
              <w:rPr>
                <w:spacing w:val="-68"/>
                <w:sz w:val="20"/>
                <w:szCs w:val="20"/>
              </w:rPr>
              <w:t xml:space="preserve"> </w:t>
            </w:r>
            <w:r>
              <w:rPr>
                <w:spacing w:val="11"/>
                <w:sz w:val="20"/>
                <w:szCs w:val="20"/>
              </w:rPr>
              <w:t>”等章节中</w:t>
            </w:r>
            <w:r>
              <w:rPr>
                <w:spacing w:val="10"/>
                <w:sz w:val="20"/>
                <w:szCs w:val="20"/>
              </w:rPr>
              <w:t>出现的措辞“发包人</w:t>
            </w:r>
            <w:r>
              <w:rPr>
                <w:spacing w:val="-70"/>
                <w:sz w:val="20"/>
                <w:szCs w:val="20"/>
              </w:rPr>
              <w:t xml:space="preserve"> </w:t>
            </w:r>
            <w:r>
              <w:rPr>
                <w:spacing w:val="10"/>
                <w:sz w:val="20"/>
                <w:szCs w:val="20"/>
              </w:rPr>
              <w:t>”和“承包人</w:t>
            </w:r>
            <w:r>
              <w:rPr>
                <w:spacing w:val="-70"/>
                <w:sz w:val="20"/>
                <w:szCs w:val="20"/>
              </w:rPr>
              <w:t xml:space="preserve"> </w:t>
            </w:r>
            <w:r>
              <w:rPr>
                <w:spacing w:val="10"/>
                <w:sz w:val="20"/>
                <w:szCs w:val="20"/>
              </w:rPr>
              <w:t>”，在招标投标阶段应当分别按“采</w:t>
            </w:r>
            <w:r>
              <w:rPr>
                <w:spacing w:val="9"/>
                <w:sz w:val="20"/>
                <w:szCs w:val="20"/>
              </w:rPr>
              <w:t>购人</w:t>
            </w:r>
            <w:r>
              <w:rPr>
                <w:spacing w:val="-70"/>
                <w:sz w:val="20"/>
                <w:szCs w:val="20"/>
              </w:rPr>
              <w:t xml:space="preserve"> </w:t>
            </w:r>
            <w:r>
              <w:rPr>
                <w:spacing w:val="9"/>
                <w:sz w:val="20"/>
                <w:szCs w:val="20"/>
              </w:rPr>
              <w:t>”和</w:t>
            </w:r>
            <w:r>
              <w:rPr>
                <w:spacing w:val="10"/>
                <w:sz w:val="20"/>
                <w:szCs w:val="20"/>
              </w:rPr>
              <w:t>“供应商</w:t>
            </w:r>
            <w:r>
              <w:rPr>
                <w:spacing w:val="-60"/>
                <w:sz w:val="20"/>
                <w:szCs w:val="20"/>
              </w:rPr>
              <w:t xml:space="preserve"> </w:t>
            </w:r>
            <w:r>
              <w:rPr>
                <w:spacing w:val="10"/>
                <w:sz w:val="20"/>
                <w:szCs w:val="20"/>
              </w:rPr>
              <w:t>”进行理解“磋商文件</w:t>
            </w:r>
            <w:r>
              <w:rPr>
                <w:spacing w:val="-70"/>
                <w:sz w:val="20"/>
                <w:szCs w:val="20"/>
              </w:rPr>
              <w:t xml:space="preserve"> </w:t>
            </w:r>
            <w:r>
              <w:rPr>
                <w:spacing w:val="10"/>
                <w:sz w:val="20"/>
                <w:szCs w:val="20"/>
              </w:rPr>
              <w:t>”等同于“磋商文件</w:t>
            </w:r>
            <w:r>
              <w:rPr>
                <w:spacing w:val="-70"/>
                <w:sz w:val="20"/>
                <w:szCs w:val="20"/>
              </w:rPr>
              <w:t xml:space="preserve"> </w:t>
            </w:r>
            <w:r>
              <w:rPr>
                <w:spacing w:val="10"/>
                <w:sz w:val="20"/>
                <w:szCs w:val="20"/>
              </w:rPr>
              <w:t>”</w:t>
            </w:r>
          </w:p>
          <w:p w14:paraId="22B3F307">
            <w:pPr>
              <w:pStyle w:val="11"/>
              <w:spacing w:before="1" w:line="278" w:lineRule="auto"/>
              <w:ind w:left="117" w:right="109" w:hanging="15"/>
              <w:jc w:val="both"/>
              <w:rPr>
                <w:sz w:val="20"/>
                <w:szCs w:val="20"/>
              </w:rPr>
            </w:pPr>
            <w:r>
              <w:rPr>
                <w:spacing w:val="1"/>
                <w:sz w:val="20"/>
                <w:szCs w:val="20"/>
              </w:rPr>
              <w:t>“响应文件</w:t>
            </w:r>
            <w:r>
              <w:rPr>
                <w:spacing w:val="-54"/>
                <w:sz w:val="20"/>
                <w:szCs w:val="20"/>
              </w:rPr>
              <w:t xml:space="preserve"> </w:t>
            </w:r>
            <w:r>
              <w:rPr>
                <w:spacing w:val="1"/>
                <w:sz w:val="20"/>
                <w:szCs w:val="20"/>
              </w:rPr>
              <w:t>”等同于“响应文件</w:t>
            </w:r>
            <w:r>
              <w:rPr>
                <w:spacing w:val="-70"/>
                <w:sz w:val="20"/>
                <w:szCs w:val="20"/>
              </w:rPr>
              <w:t xml:space="preserve"> </w:t>
            </w:r>
            <w:r>
              <w:rPr>
                <w:spacing w:val="1"/>
                <w:sz w:val="20"/>
                <w:szCs w:val="20"/>
              </w:rPr>
              <w:t>”</w:t>
            </w:r>
            <w:r>
              <w:rPr>
                <w:spacing w:val="-69"/>
                <w:sz w:val="20"/>
                <w:szCs w:val="20"/>
              </w:rPr>
              <w:t xml:space="preserve"> </w:t>
            </w:r>
            <w:r>
              <w:rPr>
                <w:spacing w:val="1"/>
                <w:sz w:val="20"/>
                <w:szCs w:val="20"/>
              </w:rPr>
              <w:t>“采购人</w:t>
            </w:r>
            <w:r>
              <w:rPr>
                <w:spacing w:val="-70"/>
                <w:sz w:val="20"/>
                <w:szCs w:val="20"/>
              </w:rPr>
              <w:t xml:space="preserve"> </w:t>
            </w:r>
            <w:r>
              <w:rPr>
                <w:spacing w:val="1"/>
                <w:sz w:val="20"/>
                <w:szCs w:val="20"/>
              </w:rPr>
              <w:t>”等同于“采购人“磋</w:t>
            </w:r>
            <w:r>
              <w:rPr>
                <w:spacing w:val="11"/>
                <w:sz w:val="20"/>
                <w:szCs w:val="20"/>
              </w:rPr>
              <w:t>商保证金</w:t>
            </w:r>
            <w:r>
              <w:rPr>
                <w:spacing w:val="-60"/>
                <w:sz w:val="20"/>
                <w:szCs w:val="20"/>
              </w:rPr>
              <w:t xml:space="preserve"> </w:t>
            </w:r>
            <w:r>
              <w:rPr>
                <w:spacing w:val="11"/>
                <w:sz w:val="20"/>
                <w:szCs w:val="20"/>
              </w:rPr>
              <w:t>”等同于“磋商保证金</w:t>
            </w:r>
            <w:r>
              <w:rPr>
                <w:spacing w:val="-70"/>
                <w:sz w:val="20"/>
                <w:szCs w:val="20"/>
              </w:rPr>
              <w:t xml:space="preserve"> </w:t>
            </w:r>
            <w:r>
              <w:rPr>
                <w:spacing w:val="11"/>
                <w:sz w:val="20"/>
                <w:szCs w:val="20"/>
              </w:rPr>
              <w:t>”</w:t>
            </w:r>
          </w:p>
        </w:tc>
      </w:tr>
      <w:tr w14:paraId="4876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1100" w:type="dxa"/>
            <w:vAlign w:val="top"/>
          </w:tcPr>
          <w:p w14:paraId="5E7D2093">
            <w:pPr>
              <w:spacing w:line="246" w:lineRule="auto"/>
              <w:rPr>
                <w:rFonts w:ascii="Arial"/>
                <w:sz w:val="21"/>
              </w:rPr>
            </w:pPr>
          </w:p>
          <w:p w14:paraId="4BEC3C81">
            <w:pPr>
              <w:spacing w:line="246" w:lineRule="auto"/>
              <w:rPr>
                <w:rFonts w:ascii="Arial"/>
                <w:sz w:val="21"/>
              </w:rPr>
            </w:pPr>
          </w:p>
          <w:p w14:paraId="79F15B69">
            <w:pPr>
              <w:spacing w:line="246" w:lineRule="auto"/>
              <w:rPr>
                <w:rFonts w:ascii="Arial"/>
                <w:sz w:val="21"/>
              </w:rPr>
            </w:pPr>
          </w:p>
          <w:p w14:paraId="06990837">
            <w:pPr>
              <w:spacing w:line="246" w:lineRule="auto"/>
              <w:rPr>
                <w:rFonts w:ascii="Arial"/>
                <w:sz w:val="21"/>
              </w:rPr>
            </w:pPr>
          </w:p>
          <w:p w14:paraId="2F145FA1">
            <w:pPr>
              <w:spacing w:line="246" w:lineRule="auto"/>
              <w:rPr>
                <w:rFonts w:ascii="Arial"/>
                <w:sz w:val="21"/>
              </w:rPr>
            </w:pPr>
          </w:p>
          <w:p w14:paraId="1555EA47">
            <w:pPr>
              <w:spacing w:line="246" w:lineRule="auto"/>
              <w:rPr>
                <w:rFonts w:ascii="Arial"/>
                <w:sz w:val="21"/>
              </w:rPr>
            </w:pPr>
          </w:p>
          <w:p w14:paraId="53F9C363">
            <w:pPr>
              <w:pStyle w:val="11"/>
              <w:spacing w:before="65" w:line="269" w:lineRule="exact"/>
              <w:ind w:left="309"/>
              <w:rPr>
                <w:sz w:val="20"/>
                <w:szCs w:val="20"/>
              </w:rPr>
            </w:pPr>
            <w:r>
              <w:rPr>
                <w:position w:val="1"/>
                <w:sz w:val="20"/>
                <w:szCs w:val="20"/>
              </w:rPr>
              <w:t>10.11</w:t>
            </w:r>
          </w:p>
        </w:tc>
        <w:tc>
          <w:tcPr>
            <w:tcW w:w="2538" w:type="dxa"/>
            <w:vAlign w:val="top"/>
          </w:tcPr>
          <w:p w14:paraId="521EA728">
            <w:pPr>
              <w:spacing w:line="246" w:lineRule="auto"/>
              <w:rPr>
                <w:rFonts w:ascii="Arial"/>
                <w:sz w:val="21"/>
              </w:rPr>
            </w:pPr>
          </w:p>
          <w:p w14:paraId="1D762905">
            <w:pPr>
              <w:spacing w:line="246" w:lineRule="auto"/>
              <w:rPr>
                <w:rFonts w:ascii="Arial"/>
                <w:sz w:val="21"/>
              </w:rPr>
            </w:pPr>
          </w:p>
          <w:p w14:paraId="3D03E9FD">
            <w:pPr>
              <w:spacing w:line="246" w:lineRule="auto"/>
              <w:rPr>
                <w:rFonts w:ascii="Arial"/>
                <w:sz w:val="21"/>
              </w:rPr>
            </w:pPr>
          </w:p>
          <w:p w14:paraId="2B2F644C">
            <w:pPr>
              <w:spacing w:line="246" w:lineRule="auto"/>
              <w:rPr>
                <w:rFonts w:ascii="Arial"/>
                <w:sz w:val="21"/>
              </w:rPr>
            </w:pPr>
          </w:p>
          <w:p w14:paraId="78A0CDBD">
            <w:pPr>
              <w:spacing w:line="246" w:lineRule="auto"/>
              <w:rPr>
                <w:rFonts w:ascii="Arial"/>
                <w:sz w:val="21"/>
              </w:rPr>
            </w:pPr>
          </w:p>
          <w:p w14:paraId="66920A73">
            <w:pPr>
              <w:spacing w:line="247" w:lineRule="auto"/>
              <w:rPr>
                <w:rFonts w:ascii="Arial"/>
                <w:sz w:val="21"/>
              </w:rPr>
            </w:pPr>
          </w:p>
          <w:p w14:paraId="550E21E4">
            <w:pPr>
              <w:pStyle w:val="11"/>
              <w:spacing w:before="65" w:line="228" w:lineRule="auto"/>
              <w:ind w:left="956"/>
              <w:rPr>
                <w:sz w:val="20"/>
                <w:szCs w:val="20"/>
              </w:rPr>
            </w:pPr>
            <w:r>
              <w:rPr>
                <w:spacing w:val="7"/>
                <w:sz w:val="20"/>
                <w:szCs w:val="20"/>
              </w:rPr>
              <w:t>解释权</w:t>
            </w:r>
          </w:p>
        </w:tc>
        <w:tc>
          <w:tcPr>
            <w:tcW w:w="6184" w:type="dxa"/>
            <w:vAlign w:val="top"/>
          </w:tcPr>
          <w:p w14:paraId="3A6E38FF">
            <w:pPr>
              <w:pStyle w:val="11"/>
              <w:spacing w:before="114" w:line="320" w:lineRule="auto"/>
              <w:ind w:left="113" w:right="106" w:firstLine="3"/>
              <w:jc w:val="both"/>
              <w:rPr>
                <w:sz w:val="20"/>
                <w:szCs w:val="20"/>
              </w:rPr>
            </w:pPr>
            <w:r>
              <w:rPr>
                <w:spacing w:val="12"/>
                <w:sz w:val="20"/>
                <w:szCs w:val="20"/>
              </w:rPr>
              <w:t>构成本磋商文件的各个组成文件应互为解释，互为说明；如有不</w:t>
            </w:r>
            <w:r>
              <w:rPr>
                <w:spacing w:val="11"/>
                <w:sz w:val="20"/>
                <w:szCs w:val="20"/>
              </w:rPr>
              <w:t>明确或不一致，构成合同文件组成内容的，</w:t>
            </w:r>
            <w:r>
              <w:rPr>
                <w:spacing w:val="-50"/>
                <w:sz w:val="20"/>
                <w:szCs w:val="20"/>
              </w:rPr>
              <w:t xml:space="preserve"> </w:t>
            </w:r>
            <w:r>
              <w:rPr>
                <w:spacing w:val="11"/>
                <w:sz w:val="20"/>
                <w:szCs w:val="20"/>
              </w:rPr>
              <w:t>以合同文件约定内容</w:t>
            </w:r>
            <w:r>
              <w:rPr>
                <w:spacing w:val="13"/>
                <w:sz w:val="20"/>
                <w:szCs w:val="20"/>
              </w:rPr>
              <w:t>为准，且以专用合同条款约定的合同文件优先顺序</w:t>
            </w:r>
            <w:r>
              <w:rPr>
                <w:spacing w:val="12"/>
                <w:sz w:val="20"/>
                <w:szCs w:val="20"/>
              </w:rPr>
              <w:t>解释；除磋商</w:t>
            </w:r>
            <w:r>
              <w:rPr>
                <w:spacing w:val="13"/>
                <w:sz w:val="20"/>
                <w:szCs w:val="20"/>
              </w:rPr>
              <w:t>文件中有特别规定外，仅适用于招标投标阶段的规</w:t>
            </w:r>
            <w:r>
              <w:rPr>
                <w:spacing w:val="12"/>
                <w:sz w:val="20"/>
                <w:szCs w:val="20"/>
              </w:rPr>
              <w:t>定，按磋商公</w:t>
            </w:r>
            <w:r>
              <w:rPr>
                <w:spacing w:val="11"/>
                <w:sz w:val="20"/>
                <w:szCs w:val="20"/>
              </w:rPr>
              <w:t>告、供应商须知、评标办法、响应文件格式的先后顺序解释；</w:t>
            </w:r>
            <w:r>
              <w:rPr>
                <w:spacing w:val="-50"/>
                <w:sz w:val="20"/>
                <w:szCs w:val="20"/>
              </w:rPr>
              <w:t xml:space="preserve"> </w:t>
            </w:r>
            <w:r>
              <w:rPr>
                <w:spacing w:val="11"/>
                <w:sz w:val="20"/>
                <w:szCs w:val="20"/>
              </w:rPr>
              <w:t>同一组成文件中就同一事项的规定或约定不一致的，</w:t>
            </w:r>
            <w:r>
              <w:rPr>
                <w:spacing w:val="-50"/>
                <w:sz w:val="20"/>
                <w:szCs w:val="20"/>
              </w:rPr>
              <w:t xml:space="preserve"> </w:t>
            </w:r>
            <w:r>
              <w:rPr>
                <w:spacing w:val="11"/>
                <w:sz w:val="20"/>
                <w:szCs w:val="20"/>
              </w:rPr>
              <w:t>以编排顺序在后者为准；</w:t>
            </w:r>
            <w:r>
              <w:rPr>
                <w:spacing w:val="-50"/>
                <w:sz w:val="20"/>
                <w:szCs w:val="20"/>
              </w:rPr>
              <w:t xml:space="preserve"> </w:t>
            </w:r>
            <w:r>
              <w:rPr>
                <w:spacing w:val="11"/>
                <w:sz w:val="20"/>
                <w:szCs w:val="20"/>
              </w:rPr>
              <w:t>同一组成文件不同版本之间有不一致的，以形成时间在后者为准。按本款前述规定仍不能形成结论的，</w:t>
            </w:r>
            <w:r>
              <w:rPr>
                <w:spacing w:val="-50"/>
                <w:sz w:val="20"/>
                <w:szCs w:val="20"/>
              </w:rPr>
              <w:t xml:space="preserve"> </w:t>
            </w:r>
            <w:r>
              <w:rPr>
                <w:spacing w:val="11"/>
                <w:sz w:val="20"/>
                <w:szCs w:val="20"/>
              </w:rPr>
              <w:t>由采购人负责</w:t>
            </w:r>
            <w:r>
              <w:rPr>
                <w:spacing w:val="3"/>
                <w:sz w:val="20"/>
                <w:szCs w:val="20"/>
              </w:rPr>
              <w:t>解释。</w:t>
            </w:r>
          </w:p>
        </w:tc>
      </w:tr>
      <w:tr w14:paraId="70C2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1100" w:type="dxa"/>
            <w:vAlign w:val="top"/>
          </w:tcPr>
          <w:p w14:paraId="281D2E6D">
            <w:pPr>
              <w:spacing w:line="251" w:lineRule="auto"/>
              <w:rPr>
                <w:rFonts w:ascii="Arial"/>
                <w:sz w:val="21"/>
              </w:rPr>
            </w:pPr>
          </w:p>
          <w:p w14:paraId="294D9BF3">
            <w:pPr>
              <w:spacing w:line="251" w:lineRule="auto"/>
              <w:rPr>
                <w:rFonts w:ascii="Arial"/>
                <w:sz w:val="21"/>
              </w:rPr>
            </w:pPr>
          </w:p>
          <w:p w14:paraId="475552C3">
            <w:pPr>
              <w:spacing w:line="252" w:lineRule="auto"/>
              <w:rPr>
                <w:rFonts w:ascii="Arial"/>
                <w:sz w:val="21"/>
              </w:rPr>
            </w:pPr>
          </w:p>
          <w:p w14:paraId="4CBEC68A">
            <w:pPr>
              <w:spacing w:line="252" w:lineRule="auto"/>
              <w:rPr>
                <w:rFonts w:ascii="Arial"/>
                <w:sz w:val="21"/>
              </w:rPr>
            </w:pPr>
          </w:p>
          <w:p w14:paraId="2F5155CC">
            <w:pPr>
              <w:spacing w:line="252" w:lineRule="auto"/>
              <w:rPr>
                <w:rFonts w:ascii="Arial"/>
                <w:sz w:val="21"/>
              </w:rPr>
            </w:pPr>
          </w:p>
          <w:p w14:paraId="3E5B4D7E">
            <w:pPr>
              <w:spacing w:line="252" w:lineRule="auto"/>
              <w:rPr>
                <w:rFonts w:ascii="Arial"/>
                <w:sz w:val="21"/>
              </w:rPr>
            </w:pPr>
          </w:p>
          <w:p w14:paraId="6A3827FF">
            <w:pPr>
              <w:spacing w:line="252" w:lineRule="auto"/>
              <w:rPr>
                <w:rFonts w:ascii="Arial"/>
                <w:sz w:val="21"/>
              </w:rPr>
            </w:pPr>
          </w:p>
          <w:p w14:paraId="1EAF8721">
            <w:pPr>
              <w:spacing w:line="252" w:lineRule="auto"/>
              <w:rPr>
                <w:rFonts w:ascii="Arial"/>
                <w:sz w:val="21"/>
              </w:rPr>
            </w:pPr>
          </w:p>
          <w:p w14:paraId="7B0A8B04">
            <w:pPr>
              <w:pStyle w:val="11"/>
              <w:spacing w:before="65" w:line="268" w:lineRule="exact"/>
              <w:ind w:left="309"/>
              <w:rPr>
                <w:sz w:val="20"/>
                <w:szCs w:val="20"/>
              </w:rPr>
            </w:pPr>
            <w:r>
              <w:rPr>
                <w:position w:val="1"/>
                <w:sz w:val="20"/>
                <w:szCs w:val="20"/>
              </w:rPr>
              <w:t>10.12</w:t>
            </w:r>
          </w:p>
        </w:tc>
        <w:tc>
          <w:tcPr>
            <w:tcW w:w="2538" w:type="dxa"/>
            <w:vAlign w:val="top"/>
          </w:tcPr>
          <w:p w14:paraId="15261F80">
            <w:pPr>
              <w:spacing w:line="247" w:lineRule="auto"/>
              <w:rPr>
                <w:rFonts w:ascii="Arial"/>
                <w:sz w:val="21"/>
              </w:rPr>
            </w:pPr>
          </w:p>
          <w:p w14:paraId="48AC8574">
            <w:pPr>
              <w:spacing w:line="247" w:lineRule="auto"/>
              <w:rPr>
                <w:rFonts w:ascii="Arial"/>
                <w:sz w:val="21"/>
              </w:rPr>
            </w:pPr>
          </w:p>
          <w:p w14:paraId="7E9263A9">
            <w:pPr>
              <w:spacing w:line="247" w:lineRule="auto"/>
              <w:rPr>
                <w:rFonts w:ascii="Arial"/>
                <w:sz w:val="21"/>
              </w:rPr>
            </w:pPr>
          </w:p>
          <w:p w14:paraId="2B357E4C">
            <w:pPr>
              <w:spacing w:line="248" w:lineRule="auto"/>
              <w:rPr>
                <w:rFonts w:ascii="Arial"/>
                <w:sz w:val="21"/>
              </w:rPr>
            </w:pPr>
          </w:p>
          <w:p w14:paraId="0A625360">
            <w:pPr>
              <w:spacing w:line="248" w:lineRule="auto"/>
              <w:rPr>
                <w:rFonts w:ascii="Arial"/>
                <w:sz w:val="21"/>
              </w:rPr>
            </w:pPr>
          </w:p>
          <w:p w14:paraId="46259C2D">
            <w:pPr>
              <w:spacing w:line="248" w:lineRule="auto"/>
              <w:rPr>
                <w:rFonts w:ascii="Arial"/>
                <w:sz w:val="21"/>
              </w:rPr>
            </w:pPr>
          </w:p>
          <w:p w14:paraId="7B87C692">
            <w:pPr>
              <w:spacing w:line="248" w:lineRule="auto"/>
              <w:rPr>
                <w:rFonts w:ascii="Arial"/>
                <w:sz w:val="21"/>
              </w:rPr>
            </w:pPr>
          </w:p>
          <w:p w14:paraId="2E5805E7">
            <w:pPr>
              <w:spacing w:line="248" w:lineRule="auto"/>
              <w:rPr>
                <w:rFonts w:ascii="Arial"/>
                <w:sz w:val="21"/>
              </w:rPr>
            </w:pPr>
          </w:p>
          <w:p w14:paraId="2E19A804">
            <w:pPr>
              <w:pStyle w:val="11"/>
              <w:spacing w:before="65" w:line="228" w:lineRule="auto"/>
              <w:ind w:left="852"/>
              <w:rPr>
                <w:sz w:val="20"/>
                <w:szCs w:val="20"/>
              </w:rPr>
            </w:pPr>
            <w:r>
              <w:rPr>
                <w:spacing w:val="7"/>
                <w:sz w:val="20"/>
                <w:szCs w:val="20"/>
              </w:rPr>
              <w:t>其他说明</w:t>
            </w:r>
          </w:p>
        </w:tc>
        <w:tc>
          <w:tcPr>
            <w:tcW w:w="6184" w:type="dxa"/>
            <w:vAlign w:val="top"/>
          </w:tcPr>
          <w:p w14:paraId="2707A3D8">
            <w:pPr>
              <w:pStyle w:val="11"/>
              <w:spacing w:before="112" w:line="332" w:lineRule="auto"/>
              <w:ind w:left="113" w:right="109" w:firstLine="25"/>
              <w:jc w:val="both"/>
              <w:rPr>
                <w:sz w:val="20"/>
                <w:szCs w:val="20"/>
              </w:rPr>
            </w:pPr>
            <w:r>
              <w:rPr>
                <w:b/>
                <w:bCs/>
                <w:spacing w:val="11"/>
                <w:sz w:val="20"/>
                <w:szCs w:val="20"/>
              </w:rPr>
              <w:t>电子标说明：</w:t>
            </w:r>
            <w:r>
              <w:rPr>
                <w:spacing w:val="11"/>
                <w:sz w:val="20"/>
                <w:szCs w:val="20"/>
              </w:rPr>
              <w:t>上传的电子证件及资料均需按要求签字盖章上传，</w:t>
            </w:r>
            <w:r>
              <w:rPr>
                <w:spacing w:val="13"/>
                <w:sz w:val="20"/>
                <w:szCs w:val="20"/>
              </w:rPr>
              <w:t>否则按未签章处理。以上传至政采云平台的</w:t>
            </w:r>
            <w:r>
              <w:rPr>
                <w:spacing w:val="12"/>
                <w:sz w:val="20"/>
                <w:szCs w:val="20"/>
              </w:rPr>
              <w:t>响应文件为准，进行</w:t>
            </w:r>
            <w:r>
              <w:rPr>
                <w:spacing w:val="3"/>
                <w:sz w:val="20"/>
                <w:szCs w:val="20"/>
              </w:rPr>
              <w:t>评审。</w:t>
            </w:r>
          </w:p>
          <w:p w14:paraId="4631476B">
            <w:pPr>
              <w:pStyle w:val="11"/>
              <w:spacing w:line="228" w:lineRule="auto"/>
              <w:ind w:left="124"/>
              <w:rPr>
                <w:sz w:val="20"/>
                <w:szCs w:val="20"/>
              </w:rPr>
            </w:pPr>
            <w:r>
              <w:rPr>
                <w:spacing w:val="7"/>
                <w:sz w:val="20"/>
                <w:szCs w:val="20"/>
              </w:rPr>
              <w:t>响应文件电子版方面技术支持：400-8817190</w:t>
            </w:r>
          </w:p>
          <w:p w14:paraId="329868CB">
            <w:pPr>
              <w:pStyle w:val="11"/>
              <w:spacing w:before="113" w:line="332" w:lineRule="auto"/>
              <w:ind w:left="114" w:right="37" w:hanging="1"/>
              <w:jc w:val="both"/>
              <w:rPr>
                <w:sz w:val="20"/>
                <w:szCs w:val="20"/>
              </w:rPr>
            </w:pPr>
            <w:r>
              <w:rPr>
                <w:spacing w:val="10"/>
                <w:sz w:val="20"/>
                <w:szCs w:val="20"/>
              </w:rPr>
              <w:t>供应商在政府采购云平台（网址：</w:t>
            </w:r>
            <w:r>
              <w:fldChar w:fldCharType="begin"/>
            </w:r>
            <w:r>
              <w:instrText xml:space="preserve"> HYPERLINK "http://www.zcygov.cn" </w:instrText>
            </w:r>
            <w:r>
              <w:fldChar w:fldCharType="separate"/>
            </w:r>
            <w:r>
              <w:rPr>
                <w:sz w:val="20"/>
                <w:szCs w:val="20"/>
              </w:rPr>
              <w:t>http</w:t>
            </w:r>
            <w:r>
              <w:rPr>
                <w:rFonts w:hint="eastAsia"/>
                <w:sz w:val="20"/>
                <w:szCs w:val="20"/>
                <w:lang w:val="en-US" w:eastAsia="zh-CN"/>
              </w:rPr>
              <w:t>s</w:t>
            </w:r>
            <w:r>
              <w:rPr>
                <w:spacing w:val="10"/>
                <w:sz w:val="20"/>
                <w:szCs w:val="20"/>
              </w:rPr>
              <w:t xml:space="preserve">:// </w:t>
            </w:r>
            <w:r>
              <w:rPr>
                <w:sz w:val="20"/>
                <w:szCs w:val="20"/>
              </w:rPr>
              <w:t>www</w:t>
            </w:r>
            <w:r>
              <w:rPr>
                <w:spacing w:val="10"/>
                <w:sz w:val="20"/>
                <w:szCs w:val="20"/>
              </w:rPr>
              <w:t>.</w:t>
            </w:r>
            <w:r>
              <w:rPr>
                <w:sz w:val="20"/>
                <w:szCs w:val="20"/>
              </w:rPr>
              <w:t>zcygov</w:t>
            </w:r>
            <w:r>
              <w:rPr>
                <w:spacing w:val="10"/>
                <w:sz w:val="20"/>
                <w:szCs w:val="20"/>
              </w:rPr>
              <w:t>.</w:t>
            </w:r>
            <w:r>
              <w:rPr>
                <w:sz w:val="20"/>
                <w:szCs w:val="20"/>
              </w:rPr>
              <w:t>cn</w:t>
            </w:r>
            <w:r>
              <w:rPr>
                <w:sz w:val="20"/>
                <w:szCs w:val="20"/>
              </w:rPr>
              <w:fldChar w:fldCharType="end"/>
            </w:r>
            <w:r>
              <w:rPr>
                <w:spacing w:val="10"/>
                <w:sz w:val="20"/>
                <w:szCs w:val="20"/>
              </w:rPr>
              <w:t>）通过</w:t>
            </w:r>
            <w:r>
              <w:rPr>
                <w:spacing w:val="16"/>
                <w:sz w:val="20"/>
                <w:szCs w:val="20"/>
              </w:rPr>
              <w:t>数字证书制作响应文件1份（此响应文件需上传至政府采购云平</w:t>
            </w:r>
            <w:r>
              <w:rPr>
                <w:spacing w:val="8"/>
                <w:sz w:val="20"/>
                <w:szCs w:val="20"/>
              </w:rPr>
              <w:t>台，并在开标时间持编制响应文件的供应商数字证</w:t>
            </w:r>
            <w:r>
              <w:rPr>
                <w:spacing w:val="7"/>
                <w:sz w:val="20"/>
                <w:szCs w:val="20"/>
              </w:rPr>
              <w:t>书远程解密）。</w:t>
            </w:r>
            <w:r>
              <w:rPr>
                <w:spacing w:val="2"/>
                <w:sz w:val="20"/>
                <w:szCs w:val="20"/>
              </w:rPr>
              <w:t>备注：</w:t>
            </w:r>
          </w:p>
          <w:p w14:paraId="7E8FAAE1">
            <w:pPr>
              <w:pStyle w:val="11"/>
              <w:spacing w:line="227" w:lineRule="auto"/>
              <w:ind w:left="129"/>
              <w:rPr>
                <w:sz w:val="20"/>
                <w:szCs w:val="20"/>
              </w:rPr>
            </w:pPr>
            <w:r>
              <w:rPr>
                <w:spacing w:val="7"/>
                <w:sz w:val="20"/>
                <w:szCs w:val="20"/>
              </w:rPr>
              <w:t>1、如是联合体投标数字证书须同时携带。</w:t>
            </w:r>
          </w:p>
          <w:p w14:paraId="082A5E44">
            <w:pPr>
              <w:pStyle w:val="11"/>
              <w:spacing w:before="113" w:line="296" w:lineRule="auto"/>
              <w:ind w:left="117" w:right="109" w:hanging="1"/>
              <w:rPr>
                <w:sz w:val="20"/>
                <w:szCs w:val="20"/>
              </w:rPr>
            </w:pPr>
            <w:r>
              <w:rPr>
                <w:spacing w:val="12"/>
                <w:sz w:val="20"/>
                <w:szCs w:val="20"/>
              </w:rPr>
              <w:t>2、响应文件电子版(U盘)按竞争性磋商文件规</w:t>
            </w:r>
            <w:r>
              <w:rPr>
                <w:spacing w:val="11"/>
                <w:sz w:val="20"/>
                <w:szCs w:val="20"/>
              </w:rPr>
              <w:t>定执行，用数字证</w:t>
            </w:r>
            <w:r>
              <w:rPr>
                <w:spacing w:val="16"/>
                <w:sz w:val="20"/>
                <w:szCs w:val="20"/>
              </w:rPr>
              <w:t>书编制的电子版按《政府采购项目电子交易管理操作指南-供应</w:t>
            </w:r>
            <w:r>
              <w:rPr>
                <w:spacing w:val="7"/>
                <w:sz w:val="20"/>
                <w:szCs w:val="20"/>
              </w:rPr>
              <w:t>商》进行投标操作。</w:t>
            </w:r>
          </w:p>
        </w:tc>
      </w:tr>
      <w:tr w14:paraId="6ABA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00" w:type="dxa"/>
            <w:vAlign w:val="top"/>
          </w:tcPr>
          <w:p w14:paraId="2BF7D74D">
            <w:pPr>
              <w:pStyle w:val="11"/>
              <w:spacing w:before="84" w:line="268" w:lineRule="exact"/>
              <w:ind w:left="309"/>
              <w:rPr>
                <w:sz w:val="20"/>
                <w:szCs w:val="20"/>
              </w:rPr>
            </w:pPr>
            <w:r>
              <w:rPr>
                <w:position w:val="1"/>
                <w:sz w:val="20"/>
                <w:szCs w:val="20"/>
              </w:rPr>
              <w:t>10.13</w:t>
            </w:r>
          </w:p>
        </w:tc>
        <w:tc>
          <w:tcPr>
            <w:tcW w:w="2538" w:type="dxa"/>
            <w:vAlign w:val="top"/>
          </w:tcPr>
          <w:p w14:paraId="3E546F4B">
            <w:pPr>
              <w:pStyle w:val="11"/>
              <w:spacing w:before="118" w:line="227" w:lineRule="auto"/>
              <w:ind w:left="242"/>
              <w:rPr>
                <w:sz w:val="20"/>
                <w:szCs w:val="20"/>
              </w:rPr>
            </w:pPr>
            <w:r>
              <w:rPr>
                <w:spacing w:val="6"/>
                <w:sz w:val="20"/>
                <w:szCs w:val="20"/>
              </w:rPr>
              <w:t>中小企业所属行业划分</w:t>
            </w:r>
          </w:p>
        </w:tc>
        <w:tc>
          <w:tcPr>
            <w:tcW w:w="6184" w:type="dxa"/>
            <w:vAlign w:val="top"/>
          </w:tcPr>
          <w:p w14:paraId="4E3D3DCE">
            <w:pPr>
              <w:pStyle w:val="11"/>
              <w:spacing w:before="118" w:line="227" w:lineRule="auto"/>
              <w:ind w:left="114"/>
              <w:rPr>
                <w:sz w:val="20"/>
                <w:szCs w:val="20"/>
              </w:rPr>
            </w:pPr>
            <w:r>
              <w:rPr>
                <w:b/>
                <w:bCs/>
                <w:spacing w:val="7"/>
                <w:sz w:val="20"/>
                <w:szCs w:val="20"/>
              </w:rPr>
              <w:t>其他未列明行业</w:t>
            </w:r>
          </w:p>
        </w:tc>
      </w:tr>
      <w:tr w14:paraId="5FA7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00" w:type="dxa"/>
            <w:vAlign w:val="top"/>
          </w:tcPr>
          <w:p w14:paraId="56E6570F">
            <w:pPr>
              <w:pStyle w:val="11"/>
              <w:spacing w:before="170" w:line="269" w:lineRule="exact"/>
              <w:ind w:left="309"/>
              <w:rPr>
                <w:sz w:val="20"/>
                <w:szCs w:val="20"/>
              </w:rPr>
            </w:pPr>
            <w:r>
              <w:rPr>
                <w:position w:val="1"/>
                <w:sz w:val="20"/>
                <w:szCs w:val="20"/>
              </w:rPr>
              <w:t>10.14</w:t>
            </w:r>
          </w:p>
        </w:tc>
        <w:tc>
          <w:tcPr>
            <w:tcW w:w="8722" w:type="dxa"/>
            <w:gridSpan w:val="2"/>
            <w:vAlign w:val="top"/>
          </w:tcPr>
          <w:p w14:paraId="262E128A">
            <w:pPr>
              <w:pStyle w:val="11"/>
              <w:spacing w:before="36" w:line="234" w:lineRule="auto"/>
              <w:ind w:left="113" w:right="109" w:hanging="1"/>
              <w:rPr>
                <w:sz w:val="20"/>
                <w:szCs w:val="20"/>
              </w:rPr>
            </w:pPr>
            <w:r>
              <w:rPr>
                <w:spacing w:val="7"/>
                <w:sz w:val="20"/>
                <w:szCs w:val="20"/>
              </w:rPr>
              <w:t>根据业主需求，如果招标计划发生改变或项目取消，合同自动变更或终止，成交人不得提出异</w:t>
            </w:r>
            <w:r>
              <w:rPr>
                <w:spacing w:val="-1"/>
                <w:sz w:val="20"/>
                <w:szCs w:val="20"/>
              </w:rPr>
              <w:t>议。</w:t>
            </w:r>
          </w:p>
        </w:tc>
      </w:tr>
    </w:tbl>
    <w:p w14:paraId="2F6AD913">
      <w:pPr>
        <w:spacing w:before="31" w:line="227" w:lineRule="auto"/>
        <w:ind w:left="1090"/>
        <w:rPr>
          <w:rFonts w:ascii="宋体" w:hAnsi="宋体" w:eastAsia="宋体" w:cs="宋体"/>
          <w:sz w:val="20"/>
          <w:szCs w:val="20"/>
        </w:rPr>
      </w:pPr>
      <w:r>
        <w:rPr>
          <w:rFonts w:ascii="宋体" w:hAnsi="宋体" w:eastAsia="宋体" w:cs="宋体"/>
          <w:b/>
          <w:bCs/>
          <w:spacing w:val="8"/>
          <w:sz w:val="20"/>
          <w:szCs w:val="20"/>
        </w:rPr>
        <w:t>注：竞争性磋商公告与竞争性磋商文件不一致时，以竞争性磋商文件为准。</w:t>
      </w:r>
    </w:p>
    <w:p w14:paraId="1BA15569">
      <w:pPr>
        <w:spacing w:line="227" w:lineRule="auto"/>
        <w:rPr>
          <w:rFonts w:ascii="宋体" w:hAnsi="宋体" w:eastAsia="宋体" w:cs="宋体"/>
          <w:sz w:val="20"/>
          <w:szCs w:val="20"/>
        </w:rPr>
        <w:sectPr>
          <w:footerReference r:id="rId25" w:type="default"/>
          <w:pgSz w:w="11907" w:h="16840"/>
          <w:pgMar w:top="400" w:right="1040" w:bottom="1112" w:left="1039" w:header="0" w:footer="878" w:gutter="0"/>
          <w:pgNumType w:fmt="decimal"/>
          <w:cols w:space="720" w:num="1"/>
        </w:sectPr>
      </w:pPr>
    </w:p>
    <w:p w14:paraId="1D0F7029">
      <w:pPr>
        <w:pStyle w:val="2"/>
        <w:spacing w:line="266" w:lineRule="auto"/>
      </w:pPr>
    </w:p>
    <w:p w14:paraId="558D6E0D">
      <w:pPr>
        <w:pStyle w:val="2"/>
        <w:spacing w:line="267" w:lineRule="auto"/>
      </w:pPr>
    </w:p>
    <w:p w14:paraId="3BB7B13E">
      <w:pPr>
        <w:pStyle w:val="2"/>
        <w:spacing w:line="267" w:lineRule="auto"/>
      </w:pPr>
    </w:p>
    <w:p w14:paraId="2A42E4B6">
      <w:pPr>
        <w:spacing w:before="78" w:line="219" w:lineRule="auto"/>
        <w:ind w:left="600"/>
        <w:rPr>
          <w:rFonts w:ascii="宋体" w:hAnsi="宋体" w:eastAsia="宋体" w:cs="宋体"/>
          <w:sz w:val="24"/>
          <w:szCs w:val="24"/>
        </w:rPr>
      </w:pPr>
      <w:r>
        <w:rPr>
          <w:rFonts w:ascii="宋体" w:hAnsi="宋体" w:eastAsia="宋体" w:cs="宋体"/>
          <w:spacing w:val="-10"/>
          <w:sz w:val="24"/>
          <w:szCs w:val="24"/>
        </w:rPr>
        <w:t>附表</w:t>
      </w:r>
      <w:r>
        <w:rPr>
          <w:rFonts w:ascii="宋体" w:hAnsi="宋体" w:eastAsia="宋体" w:cs="宋体"/>
          <w:spacing w:val="-32"/>
          <w:sz w:val="24"/>
          <w:szCs w:val="24"/>
        </w:rPr>
        <w:t xml:space="preserve"> </w:t>
      </w:r>
      <w:r>
        <w:rPr>
          <w:rFonts w:ascii="宋体" w:hAnsi="宋体" w:eastAsia="宋体" w:cs="宋体"/>
          <w:spacing w:val="-10"/>
          <w:sz w:val="24"/>
          <w:szCs w:val="24"/>
        </w:rPr>
        <w:t>1</w:t>
      </w:r>
    </w:p>
    <w:p w14:paraId="23C8F581">
      <w:pPr>
        <w:spacing w:before="194" w:line="226" w:lineRule="auto"/>
        <w:ind w:left="4198"/>
        <w:rPr>
          <w:rFonts w:ascii="宋体" w:hAnsi="宋体" w:eastAsia="宋体" w:cs="宋体"/>
          <w:sz w:val="31"/>
          <w:szCs w:val="31"/>
        </w:rPr>
      </w:pPr>
      <w:r>
        <w:rPr>
          <w:rFonts w:ascii="宋体" w:hAnsi="宋体" w:eastAsia="宋体" w:cs="宋体"/>
          <w:b/>
          <w:bCs/>
          <w:spacing w:val="3"/>
          <w:sz w:val="31"/>
          <w:szCs w:val="31"/>
        </w:rPr>
        <w:t>投标疑问</w:t>
      </w:r>
    </w:p>
    <w:p w14:paraId="02D8CDFF">
      <w:pPr>
        <w:spacing w:before="230" w:line="221" w:lineRule="auto"/>
        <w:ind w:left="585"/>
        <w:rPr>
          <w:rFonts w:ascii="宋体" w:hAnsi="宋体" w:eastAsia="宋体" w:cs="宋体"/>
          <w:sz w:val="24"/>
          <w:szCs w:val="24"/>
        </w:rPr>
      </w:pPr>
      <w:r>
        <w:rPr>
          <w:rFonts w:ascii="宋体" w:hAnsi="宋体" w:eastAsia="宋体" w:cs="宋体"/>
          <w:spacing w:val="-3"/>
          <w:sz w:val="24"/>
          <w:szCs w:val="24"/>
        </w:rPr>
        <w:t>项目名称：</w:t>
      </w:r>
    </w:p>
    <w:p w14:paraId="58ED9CB2">
      <w:pPr>
        <w:spacing w:before="178" w:line="220" w:lineRule="auto"/>
        <w:ind w:left="585"/>
        <w:rPr>
          <w:rFonts w:ascii="宋体" w:hAnsi="宋体" w:eastAsia="宋体" w:cs="宋体"/>
          <w:sz w:val="24"/>
          <w:szCs w:val="24"/>
        </w:rPr>
      </w:pPr>
      <w:r>
        <w:rPr>
          <w:rFonts w:ascii="宋体" w:hAnsi="宋体" w:eastAsia="宋体" w:cs="宋体"/>
          <w:spacing w:val="-3"/>
          <w:sz w:val="24"/>
          <w:szCs w:val="24"/>
        </w:rPr>
        <w:t>项目编号：</w:t>
      </w:r>
    </w:p>
    <w:p w14:paraId="7EA78E3E">
      <w:pPr>
        <w:spacing w:line="145" w:lineRule="exact"/>
      </w:pPr>
    </w:p>
    <w:tbl>
      <w:tblPr>
        <w:tblStyle w:val="10"/>
        <w:tblW w:w="9643" w:type="dxa"/>
        <w:tblInd w:w="2" w:type="dxa"/>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
      <w:tblGrid>
        <w:gridCol w:w="4706"/>
        <w:gridCol w:w="4937"/>
      </w:tblGrid>
      <w:tr w14:paraId="7E1422E2">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932" w:hRule="atLeast"/>
        </w:trPr>
        <w:tc>
          <w:tcPr>
            <w:tcW w:w="4706" w:type="dxa"/>
            <w:vAlign w:val="top"/>
          </w:tcPr>
          <w:p w14:paraId="3239BAA0">
            <w:pPr>
              <w:pStyle w:val="11"/>
              <w:spacing w:before="268" w:line="221" w:lineRule="auto"/>
              <w:ind w:left="1642"/>
            </w:pPr>
            <w:r>
              <w:rPr>
                <w:spacing w:val="-3"/>
              </w:rPr>
              <w:t>投标单位名称</w:t>
            </w:r>
          </w:p>
        </w:tc>
        <w:tc>
          <w:tcPr>
            <w:tcW w:w="4937" w:type="dxa"/>
            <w:vAlign w:val="top"/>
          </w:tcPr>
          <w:p w14:paraId="65F9B80B">
            <w:pPr>
              <w:rPr>
                <w:rFonts w:ascii="Arial"/>
                <w:sz w:val="21"/>
              </w:rPr>
            </w:pPr>
          </w:p>
        </w:tc>
      </w:tr>
      <w:tr w14:paraId="1B3D0010">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8173" w:hRule="atLeast"/>
        </w:trPr>
        <w:tc>
          <w:tcPr>
            <w:tcW w:w="9643" w:type="dxa"/>
            <w:gridSpan w:val="2"/>
            <w:vAlign w:val="top"/>
          </w:tcPr>
          <w:p w14:paraId="092B34AD">
            <w:pPr>
              <w:rPr>
                <w:rFonts w:ascii="Arial"/>
                <w:sz w:val="21"/>
              </w:rPr>
            </w:pPr>
          </w:p>
        </w:tc>
      </w:tr>
    </w:tbl>
    <w:p w14:paraId="3FFDC723">
      <w:pPr>
        <w:pStyle w:val="2"/>
        <w:spacing w:line="423" w:lineRule="auto"/>
      </w:pPr>
    </w:p>
    <w:p w14:paraId="13A3EC29">
      <w:pPr>
        <w:spacing w:before="78" w:line="219" w:lineRule="auto"/>
        <w:ind w:left="4047"/>
        <w:rPr>
          <w:rFonts w:ascii="宋体" w:hAnsi="宋体" w:eastAsia="宋体" w:cs="宋体"/>
          <w:sz w:val="24"/>
          <w:szCs w:val="24"/>
        </w:rPr>
      </w:pPr>
      <w:r>
        <w:rPr>
          <w:rFonts w:ascii="宋体" w:hAnsi="宋体" w:eastAsia="宋体" w:cs="宋体"/>
          <w:spacing w:val="3"/>
          <w:sz w:val="24"/>
          <w:szCs w:val="24"/>
        </w:rPr>
        <w:t>投标单位</w:t>
      </w:r>
      <w:r>
        <w:rPr>
          <w:rFonts w:ascii="宋体" w:hAnsi="宋体" w:eastAsia="宋体" w:cs="宋体"/>
          <w:spacing w:val="-18"/>
          <w:sz w:val="24"/>
          <w:szCs w:val="24"/>
        </w:rPr>
        <w:t>：</w:t>
      </w:r>
      <w:r>
        <w:rPr>
          <w:rFonts w:ascii="宋体" w:hAnsi="宋体" w:eastAsia="宋体" w:cs="宋体"/>
          <w:spacing w:val="5"/>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公章）</w:t>
      </w:r>
    </w:p>
    <w:p w14:paraId="2F6D0A87">
      <w:pPr>
        <w:pStyle w:val="2"/>
        <w:spacing w:line="283" w:lineRule="auto"/>
      </w:pPr>
    </w:p>
    <w:p w14:paraId="4CD9E76C">
      <w:pPr>
        <w:pStyle w:val="2"/>
        <w:spacing w:line="283" w:lineRule="auto"/>
      </w:pPr>
    </w:p>
    <w:p w14:paraId="078E2D01">
      <w:pPr>
        <w:spacing w:before="79" w:line="221" w:lineRule="auto"/>
        <w:ind w:left="792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31A6C566">
      <w:pPr>
        <w:spacing w:line="221" w:lineRule="auto"/>
        <w:rPr>
          <w:rFonts w:ascii="宋体" w:hAnsi="宋体" w:eastAsia="宋体" w:cs="宋体"/>
          <w:sz w:val="24"/>
          <w:szCs w:val="24"/>
        </w:rPr>
        <w:sectPr>
          <w:headerReference r:id="rId26" w:type="default"/>
          <w:footerReference r:id="rId27" w:type="default"/>
          <w:pgSz w:w="11907" w:h="16840"/>
          <w:pgMar w:top="400" w:right="1129" w:bottom="1112" w:left="1129" w:header="0" w:footer="877" w:gutter="0"/>
          <w:pgNumType w:fmt="decimal"/>
          <w:cols w:space="720" w:num="1"/>
        </w:sectPr>
      </w:pPr>
    </w:p>
    <w:p w14:paraId="681E8A29">
      <w:pPr>
        <w:pStyle w:val="2"/>
        <w:spacing w:line="263" w:lineRule="auto"/>
      </w:pPr>
    </w:p>
    <w:p w14:paraId="04F3ACA6">
      <w:pPr>
        <w:pStyle w:val="2"/>
        <w:spacing w:line="263" w:lineRule="auto"/>
      </w:pPr>
    </w:p>
    <w:p w14:paraId="49C618E4">
      <w:pPr>
        <w:pStyle w:val="2"/>
        <w:spacing w:line="264" w:lineRule="auto"/>
      </w:pPr>
    </w:p>
    <w:p w14:paraId="17BC4253">
      <w:pPr>
        <w:spacing w:before="101" w:line="225" w:lineRule="auto"/>
        <w:ind w:left="2904"/>
        <w:outlineLvl w:val="2"/>
        <w:rPr>
          <w:rFonts w:ascii="宋体" w:hAnsi="宋体" w:eastAsia="宋体" w:cs="宋体"/>
          <w:sz w:val="31"/>
          <w:szCs w:val="31"/>
        </w:rPr>
      </w:pPr>
      <w:bookmarkStart w:id="11" w:name="_Toc5454"/>
      <w:r>
        <w:rPr>
          <w:rFonts w:ascii="宋体" w:hAnsi="宋体" w:eastAsia="宋体" w:cs="宋体"/>
          <w:b/>
          <w:bCs/>
          <w:spacing w:val="1"/>
          <w:sz w:val="31"/>
          <w:szCs w:val="31"/>
        </w:rPr>
        <w:t>（二）</w:t>
      </w:r>
      <w:r>
        <w:rPr>
          <w:rFonts w:ascii="宋体" w:hAnsi="宋体" w:eastAsia="宋体" w:cs="宋体"/>
          <w:spacing w:val="30"/>
          <w:sz w:val="31"/>
          <w:szCs w:val="31"/>
        </w:rPr>
        <w:t xml:space="preserve"> </w:t>
      </w:r>
      <w:r>
        <w:rPr>
          <w:rFonts w:ascii="宋体" w:hAnsi="宋体" w:eastAsia="宋体" w:cs="宋体"/>
          <w:b/>
          <w:bCs/>
          <w:spacing w:val="1"/>
          <w:sz w:val="31"/>
          <w:szCs w:val="31"/>
        </w:rPr>
        <w:t>供应商须知</w:t>
      </w:r>
      <w:bookmarkEnd w:id="11"/>
    </w:p>
    <w:p w14:paraId="4B51FD48">
      <w:pPr>
        <w:spacing w:before="226" w:line="228" w:lineRule="auto"/>
        <w:ind w:left="691"/>
        <w:outlineLvl w:val="1"/>
        <w:rPr>
          <w:rFonts w:ascii="宋体" w:hAnsi="宋体" w:eastAsia="宋体" w:cs="宋体"/>
          <w:sz w:val="20"/>
          <w:szCs w:val="20"/>
        </w:rPr>
      </w:pPr>
      <w:bookmarkStart w:id="12" w:name="_Toc241"/>
      <w:r>
        <w:rPr>
          <w:rFonts w:ascii="宋体" w:hAnsi="宋体" w:eastAsia="宋体" w:cs="宋体"/>
          <w:spacing w:val="3"/>
          <w:sz w:val="20"/>
          <w:szCs w:val="20"/>
        </w:rPr>
        <w:t>A</w:t>
      </w:r>
      <w:r>
        <w:rPr>
          <w:rFonts w:ascii="宋体" w:hAnsi="宋体" w:eastAsia="宋体" w:cs="宋体"/>
          <w:spacing w:val="14"/>
          <w:sz w:val="20"/>
          <w:szCs w:val="20"/>
        </w:rPr>
        <w:t xml:space="preserve"> </w:t>
      </w:r>
      <w:r>
        <w:rPr>
          <w:rFonts w:ascii="宋体" w:hAnsi="宋体" w:eastAsia="宋体" w:cs="宋体"/>
          <w:spacing w:val="3"/>
          <w:sz w:val="20"/>
          <w:szCs w:val="20"/>
        </w:rPr>
        <w:t>说明</w:t>
      </w:r>
      <w:bookmarkEnd w:id="12"/>
    </w:p>
    <w:p w14:paraId="50E16B43">
      <w:pPr>
        <w:pStyle w:val="2"/>
        <w:spacing w:line="337" w:lineRule="auto"/>
      </w:pPr>
    </w:p>
    <w:p w14:paraId="7E93B40C">
      <w:pPr>
        <w:spacing w:before="101" w:line="226" w:lineRule="auto"/>
        <w:ind w:left="27"/>
        <w:outlineLvl w:val="2"/>
        <w:rPr>
          <w:rFonts w:ascii="宋体" w:hAnsi="宋体" w:eastAsia="宋体" w:cs="宋体"/>
          <w:sz w:val="31"/>
          <w:szCs w:val="31"/>
        </w:rPr>
      </w:pPr>
      <w:bookmarkStart w:id="13" w:name="_Toc14708"/>
      <w:r>
        <w:rPr>
          <w:rFonts w:ascii="宋体" w:hAnsi="宋体" w:eastAsia="宋体" w:cs="宋体"/>
          <w:spacing w:val="2"/>
          <w:sz w:val="31"/>
          <w:szCs w:val="31"/>
        </w:rPr>
        <w:t>1.适用范围</w:t>
      </w:r>
      <w:bookmarkEnd w:id="13"/>
    </w:p>
    <w:p w14:paraId="545E2344">
      <w:pPr>
        <w:pStyle w:val="2"/>
        <w:spacing w:line="254" w:lineRule="auto"/>
      </w:pPr>
    </w:p>
    <w:p w14:paraId="3108909F">
      <w:pPr>
        <w:pStyle w:val="2"/>
        <w:spacing w:line="254" w:lineRule="auto"/>
      </w:pPr>
    </w:p>
    <w:p w14:paraId="5E51FB74">
      <w:pPr>
        <w:spacing w:before="65" w:line="377" w:lineRule="auto"/>
        <w:ind w:left="4" w:right="70" w:firstLine="563"/>
        <w:rPr>
          <w:rFonts w:ascii="宋体" w:hAnsi="宋体" w:eastAsia="宋体" w:cs="宋体"/>
          <w:sz w:val="20"/>
          <w:szCs w:val="20"/>
        </w:rPr>
      </w:pPr>
      <w:r>
        <w:rPr>
          <w:rFonts w:ascii="宋体" w:hAnsi="宋体" w:eastAsia="宋体" w:cs="宋体"/>
          <w:spacing w:val="14"/>
          <w:sz w:val="20"/>
          <w:szCs w:val="20"/>
        </w:rPr>
        <w:t>本文件是受采购人委托，对采购人委托采购项目的规范性磋商文件，适用于本项目竞</w:t>
      </w:r>
      <w:r>
        <w:rPr>
          <w:rFonts w:ascii="宋体" w:hAnsi="宋体" w:eastAsia="宋体" w:cs="宋体"/>
          <w:spacing w:val="9"/>
          <w:sz w:val="20"/>
          <w:szCs w:val="20"/>
        </w:rPr>
        <w:t>争性磋商公告所述的标的采购及服务，是供应商编制响应文件的依据。</w:t>
      </w:r>
    </w:p>
    <w:p w14:paraId="16B4333B">
      <w:pPr>
        <w:spacing w:before="276" w:line="225" w:lineRule="auto"/>
        <w:ind w:left="8"/>
        <w:outlineLvl w:val="2"/>
        <w:rPr>
          <w:rFonts w:ascii="宋体" w:hAnsi="宋体" w:eastAsia="宋体" w:cs="宋体"/>
          <w:sz w:val="31"/>
          <w:szCs w:val="31"/>
        </w:rPr>
      </w:pPr>
      <w:bookmarkStart w:id="14" w:name="_Toc18577"/>
      <w:r>
        <w:rPr>
          <w:rFonts w:ascii="宋体" w:hAnsi="宋体" w:eastAsia="宋体" w:cs="宋体"/>
          <w:spacing w:val="5"/>
          <w:sz w:val="31"/>
          <w:szCs w:val="31"/>
        </w:rPr>
        <w:t>2.法律适用</w:t>
      </w:r>
      <w:bookmarkEnd w:id="14"/>
    </w:p>
    <w:p w14:paraId="5E416D70">
      <w:pPr>
        <w:pStyle w:val="2"/>
        <w:spacing w:line="254" w:lineRule="auto"/>
      </w:pPr>
    </w:p>
    <w:p w14:paraId="22147CF0">
      <w:pPr>
        <w:pStyle w:val="2"/>
        <w:spacing w:line="255" w:lineRule="auto"/>
      </w:pPr>
    </w:p>
    <w:p w14:paraId="3BEBCB47">
      <w:pPr>
        <w:spacing w:before="65" w:line="228" w:lineRule="auto"/>
        <w:ind w:left="567"/>
        <w:rPr>
          <w:rFonts w:ascii="宋体" w:hAnsi="宋体" w:eastAsia="宋体" w:cs="宋体"/>
          <w:sz w:val="20"/>
          <w:szCs w:val="20"/>
        </w:rPr>
      </w:pPr>
      <w:r>
        <w:rPr>
          <w:rFonts w:ascii="宋体" w:hAnsi="宋体" w:eastAsia="宋体" w:cs="宋体"/>
          <w:spacing w:val="9"/>
          <w:sz w:val="20"/>
          <w:szCs w:val="20"/>
        </w:rPr>
        <w:t>本磋商文件及由本次招标产生的合同适用中华人民共和国法律。</w:t>
      </w:r>
    </w:p>
    <w:p w14:paraId="098C1F07">
      <w:pPr>
        <w:pStyle w:val="2"/>
        <w:spacing w:line="336" w:lineRule="auto"/>
      </w:pPr>
    </w:p>
    <w:p w14:paraId="364D24E7">
      <w:pPr>
        <w:spacing w:before="102" w:line="226" w:lineRule="auto"/>
        <w:ind w:left="10"/>
        <w:outlineLvl w:val="2"/>
        <w:rPr>
          <w:rFonts w:ascii="宋体" w:hAnsi="宋体" w:eastAsia="宋体" w:cs="宋体"/>
          <w:sz w:val="31"/>
          <w:szCs w:val="31"/>
        </w:rPr>
      </w:pPr>
      <w:bookmarkStart w:id="15" w:name="_Toc12408"/>
      <w:r>
        <w:rPr>
          <w:rFonts w:ascii="宋体" w:hAnsi="宋体" w:eastAsia="宋体" w:cs="宋体"/>
          <w:spacing w:val="2"/>
          <w:sz w:val="31"/>
          <w:szCs w:val="31"/>
        </w:rPr>
        <w:t>3.定义</w:t>
      </w:r>
      <w:bookmarkEnd w:id="15"/>
    </w:p>
    <w:p w14:paraId="795543E6">
      <w:pPr>
        <w:pStyle w:val="2"/>
        <w:spacing w:line="255" w:lineRule="auto"/>
      </w:pPr>
    </w:p>
    <w:p w14:paraId="4948ACD3">
      <w:pPr>
        <w:pStyle w:val="2"/>
        <w:spacing w:line="255" w:lineRule="auto"/>
      </w:pPr>
    </w:p>
    <w:p w14:paraId="2BACA5D7">
      <w:pPr>
        <w:spacing w:before="65" w:line="228" w:lineRule="auto"/>
        <w:ind w:left="338"/>
        <w:rPr>
          <w:rFonts w:ascii="宋体" w:hAnsi="宋体" w:eastAsia="宋体" w:cs="宋体"/>
          <w:sz w:val="20"/>
          <w:szCs w:val="20"/>
        </w:rPr>
      </w:pPr>
      <w:r>
        <w:rPr>
          <w:rFonts w:ascii="宋体" w:hAnsi="宋体" w:eastAsia="宋体" w:cs="宋体"/>
          <w:spacing w:val="8"/>
          <w:sz w:val="20"/>
          <w:szCs w:val="20"/>
        </w:rPr>
        <w:t>“招标机构</w:t>
      </w:r>
      <w:r>
        <w:rPr>
          <w:rFonts w:ascii="宋体" w:hAnsi="宋体" w:eastAsia="宋体" w:cs="宋体"/>
          <w:spacing w:val="-69"/>
          <w:sz w:val="20"/>
          <w:szCs w:val="20"/>
        </w:rPr>
        <w:t xml:space="preserve"> </w:t>
      </w:r>
      <w:r>
        <w:rPr>
          <w:rFonts w:ascii="宋体" w:hAnsi="宋体" w:eastAsia="宋体" w:cs="宋体"/>
          <w:spacing w:val="8"/>
          <w:sz w:val="20"/>
          <w:szCs w:val="20"/>
        </w:rPr>
        <w:t>”系指组织本次招标的代理机构；</w:t>
      </w:r>
    </w:p>
    <w:p w14:paraId="5396CBA7">
      <w:pPr>
        <w:spacing w:before="161" w:line="228" w:lineRule="auto"/>
        <w:ind w:left="338"/>
        <w:rPr>
          <w:rFonts w:ascii="宋体" w:hAnsi="宋体" w:eastAsia="宋体" w:cs="宋体"/>
          <w:sz w:val="20"/>
          <w:szCs w:val="20"/>
        </w:rPr>
      </w:pPr>
      <w:r>
        <w:rPr>
          <w:rFonts w:ascii="宋体" w:hAnsi="宋体" w:eastAsia="宋体" w:cs="宋体"/>
          <w:spacing w:val="8"/>
          <w:sz w:val="20"/>
          <w:szCs w:val="20"/>
        </w:rPr>
        <w:t>“供应商</w:t>
      </w:r>
      <w:r>
        <w:rPr>
          <w:rFonts w:ascii="宋体" w:hAnsi="宋体" w:eastAsia="宋体" w:cs="宋体"/>
          <w:spacing w:val="-64"/>
          <w:sz w:val="20"/>
          <w:szCs w:val="20"/>
        </w:rPr>
        <w:t xml:space="preserve"> </w:t>
      </w:r>
      <w:r>
        <w:rPr>
          <w:rFonts w:ascii="宋体" w:hAnsi="宋体" w:eastAsia="宋体" w:cs="宋体"/>
          <w:spacing w:val="8"/>
          <w:sz w:val="20"/>
          <w:szCs w:val="20"/>
        </w:rPr>
        <w:t>”系指向招标机构提交响应文件的投标商；</w:t>
      </w:r>
    </w:p>
    <w:p w14:paraId="06B2A0D9">
      <w:pPr>
        <w:spacing w:before="161" w:line="228" w:lineRule="auto"/>
        <w:ind w:left="338"/>
        <w:rPr>
          <w:rFonts w:ascii="宋体" w:hAnsi="宋体" w:eastAsia="宋体" w:cs="宋体"/>
          <w:sz w:val="20"/>
          <w:szCs w:val="20"/>
        </w:rPr>
      </w:pPr>
      <w:r>
        <w:rPr>
          <w:rFonts w:ascii="宋体" w:hAnsi="宋体" w:eastAsia="宋体" w:cs="宋体"/>
          <w:spacing w:val="7"/>
          <w:sz w:val="20"/>
          <w:szCs w:val="20"/>
        </w:rPr>
        <w:t>“买方</w:t>
      </w:r>
      <w:r>
        <w:rPr>
          <w:rFonts w:ascii="宋体" w:hAnsi="宋体" w:eastAsia="宋体" w:cs="宋体"/>
          <w:spacing w:val="-55"/>
          <w:sz w:val="20"/>
          <w:szCs w:val="20"/>
        </w:rPr>
        <w:t xml:space="preserve"> </w:t>
      </w:r>
      <w:r>
        <w:rPr>
          <w:rFonts w:ascii="宋体" w:hAnsi="宋体" w:eastAsia="宋体" w:cs="宋体"/>
          <w:spacing w:val="7"/>
          <w:sz w:val="20"/>
          <w:szCs w:val="20"/>
        </w:rPr>
        <w:t>”系指采购人，合同一方当事人；</w:t>
      </w:r>
    </w:p>
    <w:p w14:paraId="4B23D605">
      <w:pPr>
        <w:spacing w:before="160" w:line="378" w:lineRule="auto"/>
        <w:ind w:left="2" w:firstLine="336"/>
        <w:rPr>
          <w:rFonts w:ascii="宋体" w:hAnsi="宋体" w:eastAsia="宋体" w:cs="宋体"/>
          <w:sz w:val="20"/>
          <w:szCs w:val="20"/>
        </w:rPr>
      </w:pPr>
      <w:r>
        <w:rPr>
          <w:rFonts w:ascii="宋体" w:hAnsi="宋体" w:eastAsia="宋体" w:cs="宋体"/>
          <w:spacing w:val="5"/>
          <w:sz w:val="20"/>
          <w:szCs w:val="20"/>
        </w:rPr>
        <w:t>“货物</w:t>
      </w:r>
      <w:r>
        <w:rPr>
          <w:rFonts w:ascii="宋体" w:hAnsi="宋体" w:eastAsia="宋体" w:cs="宋体"/>
          <w:spacing w:val="-70"/>
          <w:sz w:val="20"/>
          <w:szCs w:val="20"/>
        </w:rPr>
        <w:t xml:space="preserve"> </w:t>
      </w:r>
      <w:r>
        <w:rPr>
          <w:rFonts w:ascii="宋体" w:hAnsi="宋体" w:eastAsia="宋体" w:cs="宋体"/>
          <w:spacing w:val="5"/>
          <w:sz w:val="20"/>
          <w:szCs w:val="20"/>
        </w:rPr>
        <w:t>”系指供应商按磋商文件规定，须向招标采购单位提供的设备、机械、仪器</w:t>
      </w:r>
      <w:r>
        <w:rPr>
          <w:rFonts w:ascii="宋体" w:hAnsi="宋体" w:eastAsia="宋体" w:cs="宋体"/>
          <w:spacing w:val="4"/>
          <w:sz w:val="20"/>
          <w:szCs w:val="20"/>
        </w:rPr>
        <w:t>或仪表、</w:t>
      </w:r>
      <w:r>
        <w:rPr>
          <w:rFonts w:ascii="宋体" w:hAnsi="宋体" w:eastAsia="宋体" w:cs="宋体"/>
          <w:spacing w:val="9"/>
          <w:sz w:val="20"/>
          <w:szCs w:val="20"/>
        </w:rPr>
        <w:t>备品配件、工具、软件、手册及其他有关技术资料和材料。</w:t>
      </w:r>
    </w:p>
    <w:p w14:paraId="393A3FAD">
      <w:pPr>
        <w:spacing w:before="1" w:line="229" w:lineRule="auto"/>
        <w:ind w:left="338"/>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53"/>
          <w:sz w:val="20"/>
          <w:szCs w:val="20"/>
        </w:rPr>
        <w:t xml:space="preserve"> </w:t>
      </w:r>
      <w:r>
        <w:rPr>
          <w:rFonts w:ascii="宋体" w:hAnsi="宋体" w:eastAsia="宋体" w:cs="宋体"/>
          <w:spacing w:val="1"/>
          <w:sz w:val="20"/>
          <w:szCs w:val="20"/>
        </w:rPr>
        <w:t>日</w:t>
      </w:r>
      <w:r>
        <w:rPr>
          <w:rFonts w:ascii="宋体" w:hAnsi="宋体" w:eastAsia="宋体" w:cs="宋体"/>
          <w:spacing w:val="-70"/>
          <w:sz w:val="20"/>
          <w:szCs w:val="20"/>
        </w:rPr>
        <w:t xml:space="preserve"> </w:t>
      </w:r>
      <w:r>
        <w:rPr>
          <w:rFonts w:ascii="宋体" w:hAnsi="宋体" w:eastAsia="宋体" w:cs="宋体"/>
          <w:spacing w:val="1"/>
          <w:sz w:val="20"/>
          <w:szCs w:val="20"/>
        </w:rPr>
        <w:t>”、“天</w:t>
      </w:r>
      <w:r>
        <w:rPr>
          <w:rFonts w:ascii="宋体" w:hAnsi="宋体" w:eastAsia="宋体" w:cs="宋体"/>
          <w:spacing w:val="-70"/>
          <w:sz w:val="20"/>
          <w:szCs w:val="20"/>
        </w:rPr>
        <w:t xml:space="preserve"> </w:t>
      </w:r>
      <w:r>
        <w:rPr>
          <w:rFonts w:ascii="宋体" w:hAnsi="宋体" w:eastAsia="宋体" w:cs="宋体"/>
          <w:spacing w:val="1"/>
          <w:sz w:val="20"/>
          <w:szCs w:val="20"/>
        </w:rPr>
        <w:t>”系指日历日；</w:t>
      </w:r>
    </w:p>
    <w:p w14:paraId="5086611D">
      <w:pPr>
        <w:spacing w:before="158" w:line="379" w:lineRule="auto"/>
        <w:ind w:left="3" w:right="70" w:firstLine="328"/>
        <w:jc w:val="both"/>
        <w:rPr>
          <w:rFonts w:ascii="宋体" w:hAnsi="宋体" w:eastAsia="宋体" w:cs="宋体"/>
          <w:sz w:val="20"/>
          <w:szCs w:val="20"/>
        </w:rPr>
      </w:pPr>
      <w:r>
        <w:rPr>
          <w:rFonts w:ascii="宋体" w:hAnsi="宋体" w:eastAsia="宋体" w:cs="宋体"/>
          <w:spacing w:val="8"/>
          <w:sz w:val="20"/>
          <w:szCs w:val="20"/>
        </w:rPr>
        <w:t>“合同</w:t>
      </w:r>
      <w:r>
        <w:rPr>
          <w:rFonts w:ascii="宋体" w:hAnsi="宋体" w:eastAsia="宋体" w:cs="宋体"/>
          <w:spacing w:val="-52"/>
          <w:sz w:val="20"/>
          <w:szCs w:val="20"/>
        </w:rPr>
        <w:t xml:space="preserve"> </w:t>
      </w:r>
      <w:r>
        <w:rPr>
          <w:rFonts w:ascii="宋体" w:hAnsi="宋体" w:eastAsia="宋体" w:cs="宋体"/>
          <w:spacing w:val="8"/>
          <w:sz w:val="20"/>
          <w:szCs w:val="20"/>
        </w:rPr>
        <w:t>”是买方与成交人共同以磋商文件、响应文件为依据，经过协商签订的具备法律效</w:t>
      </w:r>
      <w:r>
        <w:rPr>
          <w:rFonts w:ascii="宋体" w:hAnsi="宋体" w:eastAsia="宋体" w:cs="宋体"/>
          <w:spacing w:val="7"/>
          <w:sz w:val="20"/>
          <w:szCs w:val="20"/>
        </w:rPr>
        <w:t>力的文件。磋商文件、响应文件及其共同确定的补充文件是合同的有效组成部分，与合同具备同等的法律效力。</w:t>
      </w:r>
    </w:p>
    <w:p w14:paraId="7BC399A6">
      <w:pPr>
        <w:spacing w:before="273" w:line="225" w:lineRule="auto"/>
        <w:ind w:left="3"/>
        <w:outlineLvl w:val="2"/>
        <w:rPr>
          <w:rFonts w:ascii="宋体" w:hAnsi="宋体" w:eastAsia="宋体" w:cs="宋体"/>
          <w:sz w:val="31"/>
          <w:szCs w:val="31"/>
        </w:rPr>
      </w:pPr>
      <w:bookmarkStart w:id="16" w:name="_Toc15227"/>
      <w:r>
        <w:rPr>
          <w:rFonts w:ascii="宋体" w:hAnsi="宋体" w:eastAsia="宋体" w:cs="宋体"/>
          <w:spacing w:val="7"/>
          <w:sz w:val="31"/>
          <w:szCs w:val="31"/>
        </w:rPr>
        <w:t>4.合格的供应商</w:t>
      </w:r>
      <w:bookmarkEnd w:id="16"/>
    </w:p>
    <w:p w14:paraId="5D2978E1">
      <w:pPr>
        <w:pStyle w:val="2"/>
        <w:spacing w:line="255" w:lineRule="auto"/>
      </w:pPr>
    </w:p>
    <w:p w14:paraId="0619CD88">
      <w:pPr>
        <w:pStyle w:val="2"/>
        <w:spacing w:line="255" w:lineRule="auto"/>
      </w:pPr>
    </w:p>
    <w:p w14:paraId="78487EC2">
      <w:pPr>
        <w:spacing w:before="65" w:line="228" w:lineRule="auto"/>
        <w:ind w:left="419"/>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33"/>
          <w:sz w:val="20"/>
          <w:szCs w:val="20"/>
        </w:rPr>
        <w:t xml:space="preserve"> </w:t>
      </w:r>
      <w:r>
        <w:rPr>
          <w:rFonts w:ascii="宋体" w:hAnsi="宋体" w:eastAsia="宋体" w:cs="宋体"/>
          <w:spacing w:val="8"/>
          <w:sz w:val="20"/>
          <w:szCs w:val="20"/>
        </w:rPr>
        <w:t>合格供应商必须符合供应商须知前附表各项要求；</w:t>
      </w:r>
    </w:p>
    <w:p w14:paraId="6420B4CA">
      <w:pPr>
        <w:spacing w:before="162" w:line="377" w:lineRule="auto"/>
        <w:ind w:right="70" w:firstLine="419"/>
        <w:rPr>
          <w:rFonts w:ascii="宋体" w:hAnsi="宋体" w:eastAsia="宋体" w:cs="宋体"/>
          <w:sz w:val="20"/>
          <w:szCs w:val="20"/>
        </w:rPr>
      </w:pPr>
      <w:r>
        <w:rPr>
          <w:rFonts w:ascii="宋体" w:hAnsi="宋体" w:eastAsia="宋体" w:cs="宋体"/>
          <w:spacing w:val="8"/>
          <w:sz w:val="20"/>
          <w:szCs w:val="20"/>
        </w:rPr>
        <w:t>4.2</w:t>
      </w:r>
      <w:r>
        <w:rPr>
          <w:rFonts w:ascii="宋体" w:hAnsi="宋体" w:eastAsia="宋体" w:cs="宋体"/>
          <w:spacing w:val="-41"/>
          <w:sz w:val="20"/>
          <w:szCs w:val="20"/>
        </w:rPr>
        <w:t xml:space="preserve"> </w:t>
      </w:r>
      <w:r>
        <w:rPr>
          <w:rFonts w:ascii="宋体" w:hAnsi="宋体" w:eastAsia="宋体" w:cs="宋体"/>
          <w:spacing w:val="8"/>
          <w:sz w:val="20"/>
          <w:szCs w:val="20"/>
        </w:rPr>
        <w:t>供应商应仔细阅读磋商文件的所有内容，按磋商文件的要求提供响应</w:t>
      </w:r>
      <w:r>
        <w:rPr>
          <w:rFonts w:ascii="宋体" w:hAnsi="宋体" w:eastAsia="宋体" w:cs="宋体"/>
          <w:spacing w:val="7"/>
          <w:sz w:val="20"/>
          <w:szCs w:val="20"/>
        </w:rPr>
        <w:t>文件，并保证所提供的全部资料的真实性，使其投标对磋商文件做出实质性响应，否则，其投标将被拒绝。招标机构保留进一步要求供应商补充提供有关材料的权利，拒绝补充材料或提供材料不真实，将</w:t>
      </w:r>
      <w:r>
        <w:rPr>
          <w:rFonts w:ascii="宋体" w:hAnsi="宋体" w:eastAsia="宋体" w:cs="宋体"/>
          <w:spacing w:val="8"/>
          <w:sz w:val="20"/>
          <w:szCs w:val="20"/>
        </w:rPr>
        <w:t>被视为自动放弃投标资格。</w:t>
      </w:r>
    </w:p>
    <w:p w14:paraId="2AA270D4">
      <w:pPr>
        <w:spacing w:before="1" w:line="229" w:lineRule="auto"/>
        <w:ind w:left="4"/>
        <w:rPr>
          <w:rFonts w:ascii="宋体" w:hAnsi="宋体" w:eastAsia="宋体" w:cs="宋体"/>
          <w:sz w:val="20"/>
          <w:szCs w:val="20"/>
        </w:rPr>
      </w:pPr>
      <w:r>
        <w:rPr>
          <w:rFonts w:ascii="宋体" w:hAnsi="宋体" w:eastAsia="宋体" w:cs="宋体"/>
          <w:spacing w:val="6"/>
          <w:sz w:val="20"/>
          <w:szCs w:val="20"/>
        </w:rPr>
        <w:t>5．投标费用</w:t>
      </w:r>
    </w:p>
    <w:p w14:paraId="5702A202">
      <w:pPr>
        <w:spacing w:before="160" w:line="378" w:lineRule="auto"/>
        <w:ind w:left="3" w:right="70" w:firstLine="416"/>
        <w:rPr>
          <w:rFonts w:ascii="宋体" w:hAnsi="宋体" w:eastAsia="宋体" w:cs="宋体"/>
          <w:sz w:val="20"/>
          <w:szCs w:val="20"/>
        </w:rPr>
      </w:pPr>
      <w:r>
        <w:rPr>
          <w:rFonts w:ascii="宋体" w:hAnsi="宋体" w:eastAsia="宋体" w:cs="宋体"/>
          <w:spacing w:val="7"/>
          <w:sz w:val="20"/>
          <w:szCs w:val="20"/>
        </w:rPr>
        <w:t>供应商应承担其在投标准备、编制、递交响应文件和签订合同协议书的整个过程中发生的</w:t>
      </w:r>
      <w:r>
        <w:rPr>
          <w:rFonts w:ascii="宋体" w:hAnsi="宋体" w:eastAsia="宋体" w:cs="宋体"/>
          <w:spacing w:val="8"/>
          <w:sz w:val="20"/>
          <w:szCs w:val="20"/>
        </w:rPr>
        <w:t>一切费用而不论其投标结果如何。</w:t>
      </w:r>
    </w:p>
    <w:p w14:paraId="03643FB1">
      <w:pPr>
        <w:spacing w:line="378" w:lineRule="auto"/>
        <w:rPr>
          <w:rFonts w:ascii="宋体" w:hAnsi="宋体" w:eastAsia="宋体" w:cs="宋体"/>
          <w:sz w:val="20"/>
          <w:szCs w:val="20"/>
        </w:rPr>
        <w:sectPr>
          <w:headerReference r:id="rId28" w:type="default"/>
          <w:footerReference r:id="rId29" w:type="default"/>
          <w:pgSz w:w="11907" w:h="16840"/>
          <w:pgMar w:top="400" w:right="1631" w:bottom="1112" w:left="1709" w:header="0" w:footer="878" w:gutter="0"/>
          <w:pgNumType w:fmt="decimal"/>
          <w:cols w:space="720" w:num="1"/>
        </w:sectPr>
      </w:pPr>
    </w:p>
    <w:p w14:paraId="352D17BA">
      <w:pPr>
        <w:pStyle w:val="2"/>
        <w:spacing w:line="269" w:lineRule="auto"/>
      </w:pPr>
    </w:p>
    <w:p w14:paraId="022FBFAF">
      <w:pPr>
        <w:pStyle w:val="2"/>
        <w:spacing w:line="269" w:lineRule="auto"/>
      </w:pPr>
    </w:p>
    <w:p w14:paraId="28EB7CBA">
      <w:pPr>
        <w:pStyle w:val="2"/>
        <w:spacing w:line="270" w:lineRule="auto"/>
      </w:pPr>
    </w:p>
    <w:p w14:paraId="584B9E0B">
      <w:pPr>
        <w:spacing w:before="65" w:line="228" w:lineRule="auto"/>
        <w:ind w:left="695"/>
        <w:outlineLvl w:val="1"/>
        <w:rPr>
          <w:rFonts w:ascii="宋体" w:hAnsi="宋体" w:eastAsia="宋体" w:cs="宋体"/>
          <w:sz w:val="20"/>
          <w:szCs w:val="20"/>
        </w:rPr>
      </w:pPr>
      <w:bookmarkStart w:id="17" w:name="_Toc2815"/>
      <w:r>
        <w:rPr>
          <w:rFonts w:ascii="宋体" w:hAnsi="宋体" w:eastAsia="宋体" w:cs="宋体"/>
          <w:spacing w:val="7"/>
          <w:sz w:val="20"/>
          <w:szCs w:val="20"/>
        </w:rPr>
        <w:t>B.磋商文件说明</w:t>
      </w:r>
      <w:bookmarkEnd w:id="17"/>
    </w:p>
    <w:p w14:paraId="7625B2BE">
      <w:pPr>
        <w:pStyle w:val="2"/>
        <w:spacing w:line="336" w:lineRule="auto"/>
      </w:pPr>
    </w:p>
    <w:p w14:paraId="60EA23B3">
      <w:pPr>
        <w:spacing w:before="100" w:line="225" w:lineRule="auto"/>
        <w:ind w:left="8"/>
        <w:outlineLvl w:val="2"/>
        <w:rPr>
          <w:rFonts w:ascii="宋体" w:hAnsi="宋体" w:eastAsia="宋体" w:cs="宋体"/>
          <w:sz w:val="31"/>
          <w:szCs w:val="31"/>
        </w:rPr>
      </w:pPr>
      <w:bookmarkStart w:id="18" w:name="_Toc24764"/>
      <w:r>
        <w:rPr>
          <w:rFonts w:ascii="宋体" w:hAnsi="宋体" w:eastAsia="宋体" w:cs="宋体"/>
          <w:spacing w:val="5"/>
          <w:sz w:val="31"/>
          <w:szCs w:val="31"/>
        </w:rPr>
        <w:t>6.磋商文件</w:t>
      </w:r>
      <w:bookmarkEnd w:id="18"/>
    </w:p>
    <w:p w14:paraId="517AE5D2">
      <w:pPr>
        <w:pStyle w:val="2"/>
        <w:spacing w:line="254" w:lineRule="auto"/>
      </w:pPr>
    </w:p>
    <w:p w14:paraId="0F1B4B69">
      <w:pPr>
        <w:pStyle w:val="2"/>
        <w:spacing w:line="254" w:lineRule="auto"/>
      </w:pPr>
    </w:p>
    <w:p w14:paraId="23632D01">
      <w:pPr>
        <w:spacing w:before="65" w:line="378" w:lineRule="auto"/>
        <w:ind w:left="4" w:firstLine="416"/>
      </w:pPr>
      <w:r>
        <w:rPr>
          <w:rFonts w:ascii="宋体" w:hAnsi="宋体" w:eastAsia="宋体" w:cs="宋体"/>
          <w:spacing w:val="7"/>
          <w:sz w:val="20"/>
          <w:szCs w:val="20"/>
        </w:rPr>
        <w:t>磋商文件用以阐明所需货物及服务、招标投标程序和响应文件格式。磋商文件由以下部分</w:t>
      </w:r>
      <w:r>
        <w:rPr>
          <w:rFonts w:ascii="宋体" w:hAnsi="宋体" w:eastAsia="宋体" w:cs="宋体"/>
          <w:spacing w:val="2"/>
          <w:sz w:val="20"/>
          <w:szCs w:val="20"/>
        </w:rPr>
        <w:t>组成：</w:t>
      </w:r>
    </w:p>
    <w:p w14:paraId="73A31821">
      <w:pPr>
        <w:spacing w:before="66" w:line="378" w:lineRule="auto"/>
        <w:ind w:firstLine="421"/>
        <w:jc w:val="both"/>
        <w:rPr>
          <w:rFonts w:hint="default" w:ascii="宋体" w:hAnsi="宋体" w:eastAsia="宋体" w:cs="宋体"/>
          <w:spacing w:val="7"/>
          <w:sz w:val="20"/>
          <w:szCs w:val="20"/>
          <w:lang w:val="en-US" w:eastAsia="zh-CN"/>
        </w:rPr>
      </w:pPr>
      <w:bookmarkStart w:id="19" w:name="_Toc4310"/>
      <w:r>
        <w:rPr>
          <w:rFonts w:hint="eastAsia" w:ascii="宋体" w:hAnsi="宋体" w:eastAsia="宋体" w:cs="宋体"/>
          <w:spacing w:val="7"/>
          <w:sz w:val="20"/>
          <w:szCs w:val="20"/>
        </w:rPr>
        <w:t>第一</w:t>
      </w:r>
      <w:r>
        <w:rPr>
          <w:rFonts w:hint="eastAsia" w:ascii="宋体" w:hAnsi="宋体" w:eastAsia="宋体" w:cs="宋体"/>
          <w:spacing w:val="7"/>
          <w:sz w:val="20"/>
          <w:szCs w:val="20"/>
          <w:lang w:val="en-US" w:eastAsia="zh-CN"/>
        </w:rPr>
        <w:t>章</w:t>
      </w:r>
      <w:r>
        <w:rPr>
          <w:rFonts w:hint="eastAsia" w:ascii="宋体" w:hAnsi="宋体" w:eastAsia="宋体" w:cs="宋体"/>
          <w:spacing w:val="7"/>
          <w:sz w:val="20"/>
          <w:szCs w:val="20"/>
        </w:rPr>
        <w:t>··竞争性</w:t>
      </w:r>
      <w:r>
        <w:rPr>
          <w:rFonts w:hint="eastAsia" w:ascii="宋体" w:hAnsi="宋体" w:eastAsia="宋体" w:cs="宋体"/>
          <w:spacing w:val="7"/>
          <w:sz w:val="20"/>
          <w:szCs w:val="20"/>
          <w:lang w:val="en-US" w:eastAsia="zh-CN"/>
        </w:rPr>
        <w:t>磋商公告</w:t>
      </w:r>
    </w:p>
    <w:p w14:paraId="13D2398D">
      <w:pPr>
        <w:spacing w:before="66" w:line="378" w:lineRule="auto"/>
        <w:ind w:firstLine="421"/>
        <w:jc w:val="both"/>
        <w:rPr>
          <w:rFonts w:hint="eastAsia" w:ascii="宋体" w:hAnsi="宋体" w:eastAsia="宋体" w:cs="宋体"/>
          <w:spacing w:val="7"/>
          <w:sz w:val="20"/>
          <w:szCs w:val="20"/>
        </w:rPr>
      </w:pPr>
      <w:r>
        <w:rPr>
          <w:rFonts w:hint="eastAsia" w:ascii="宋体" w:hAnsi="宋体" w:eastAsia="宋体" w:cs="宋体"/>
          <w:spacing w:val="7"/>
          <w:sz w:val="20"/>
          <w:szCs w:val="20"/>
        </w:rPr>
        <w:t>第</w:t>
      </w:r>
      <w:r>
        <w:rPr>
          <w:rFonts w:hint="eastAsia" w:ascii="宋体" w:hAnsi="宋体" w:eastAsia="宋体" w:cs="宋体"/>
          <w:spacing w:val="7"/>
          <w:sz w:val="20"/>
          <w:szCs w:val="20"/>
          <w:lang w:val="en-US" w:eastAsia="zh-CN"/>
        </w:rPr>
        <w:t>二章</w:t>
      </w:r>
      <w:r>
        <w:rPr>
          <w:rFonts w:hint="eastAsia" w:ascii="宋体" w:hAnsi="宋体" w:eastAsia="宋体" w:cs="宋体"/>
          <w:spacing w:val="7"/>
          <w:sz w:val="20"/>
          <w:szCs w:val="20"/>
        </w:rPr>
        <w:t>··供应商须知</w:t>
      </w:r>
    </w:p>
    <w:p w14:paraId="1DF965B3">
      <w:pPr>
        <w:spacing w:before="66" w:line="378" w:lineRule="auto"/>
        <w:ind w:firstLine="421"/>
        <w:jc w:val="both"/>
        <w:rPr>
          <w:rFonts w:hint="eastAsia" w:ascii="宋体" w:hAnsi="宋体" w:eastAsia="宋体" w:cs="宋体"/>
          <w:spacing w:val="7"/>
          <w:sz w:val="20"/>
          <w:szCs w:val="20"/>
        </w:rPr>
      </w:pPr>
      <w:r>
        <w:rPr>
          <w:rFonts w:hint="eastAsia" w:ascii="宋体" w:hAnsi="宋体" w:eastAsia="宋体" w:cs="宋体"/>
          <w:spacing w:val="7"/>
          <w:sz w:val="20"/>
          <w:szCs w:val="20"/>
        </w:rPr>
        <w:t>第三章··评标办法</w:t>
      </w:r>
    </w:p>
    <w:p w14:paraId="60EDA9EC">
      <w:pPr>
        <w:spacing w:before="66" w:line="378" w:lineRule="auto"/>
        <w:ind w:firstLine="421"/>
        <w:jc w:val="both"/>
        <w:rPr>
          <w:rFonts w:hint="eastAsia" w:ascii="宋体" w:hAnsi="宋体" w:eastAsia="宋体" w:cs="宋体"/>
          <w:spacing w:val="7"/>
          <w:sz w:val="20"/>
          <w:szCs w:val="20"/>
        </w:rPr>
      </w:pPr>
      <w:r>
        <w:rPr>
          <w:rFonts w:hint="eastAsia" w:ascii="宋体" w:hAnsi="宋体" w:eastAsia="宋体" w:cs="宋体"/>
          <w:spacing w:val="7"/>
          <w:sz w:val="20"/>
          <w:szCs w:val="20"/>
        </w:rPr>
        <w:t>第四</w:t>
      </w:r>
      <w:r>
        <w:rPr>
          <w:rFonts w:hint="eastAsia" w:ascii="宋体" w:hAnsi="宋体" w:eastAsia="宋体" w:cs="宋体"/>
          <w:spacing w:val="7"/>
          <w:sz w:val="20"/>
          <w:szCs w:val="20"/>
          <w:lang w:val="en-US" w:eastAsia="zh-CN"/>
        </w:rPr>
        <w:t>章</w:t>
      </w:r>
      <w:r>
        <w:rPr>
          <w:rFonts w:hint="eastAsia" w:ascii="宋体" w:hAnsi="宋体" w:eastAsia="宋体" w:cs="宋体"/>
          <w:spacing w:val="7"/>
          <w:sz w:val="20"/>
          <w:szCs w:val="20"/>
        </w:rPr>
        <w:t>··合同条款及格式</w:t>
      </w:r>
    </w:p>
    <w:p w14:paraId="656A940E">
      <w:pPr>
        <w:spacing w:before="66" w:line="378" w:lineRule="auto"/>
        <w:ind w:firstLine="421"/>
        <w:jc w:val="both"/>
        <w:rPr>
          <w:rFonts w:hint="eastAsia" w:ascii="宋体" w:hAnsi="宋体" w:eastAsia="宋体" w:cs="宋体"/>
          <w:spacing w:val="7"/>
          <w:sz w:val="20"/>
          <w:szCs w:val="20"/>
        </w:rPr>
      </w:pPr>
      <w:r>
        <w:rPr>
          <w:rFonts w:hint="eastAsia" w:ascii="宋体" w:hAnsi="宋体" w:eastAsia="宋体" w:cs="宋体"/>
          <w:spacing w:val="7"/>
          <w:sz w:val="20"/>
          <w:szCs w:val="20"/>
        </w:rPr>
        <w:t>第五</w:t>
      </w:r>
      <w:r>
        <w:rPr>
          <w:rFonts w:hint="eastAsia" w:ascii="宋体" w:hAnsi="宋体" w:eastAsia="宋体" w:cs="宋体"/>
          <w:spacing w:val="7"/>
          <w:sz w:val="20"/>
          <w:szCs w:val="20"/>
          <w:lang w:val="en-US" w:eastAsia="zh-CN"/>
        </w:rPr>
        <w:t>章</w:t>
      </w:r>
      <w:r>
        <w:rPr>
          <w:rFonts w:hint="eastAsia" w:ascii="宋体" w:hAnsi="宋体" w:eastAsia="宋体" w:cs="宋体"/>
          <w:spacing w:val="7"/>
          <w:sz w:val="20"/>
          <w:szCs w:val="20"/>
        </w:rPr>
        <w:t>··服务需求及技术要求</w:t>
      </w:r>
    </w:p>
    <w:p w14:paraId="163728EE">
      <w:pPr>
        <w:spacing w:before="66" w:line="378" w:lineRule="auto"/>
        <w:ind w:firstLine="421"/>
        <w:jc w:val="both"/>
        <w:rPr>
          <w:rFonts w:hint="eastAsia" w:ascii="宋体" w:hAnsi="宋体" w:eastAsia="宋体" w:cs="宋体"/>
          <w:spacing w:val="7"/>
          <w:sz w:val="20"/>
          <w:szCs w:val="20"/>
        </w:rPr>
      </w:pPr>
      <w:r>
        <w:rPr>
          <w:rFonts w:hint="eastAsia" w:ascii="宋体" w:hAnsi="宋体" w:eastAsia="宋体" w:cs="宋体"/>
          <w:spacing w:val="7"/>
          <w:sz w:val="20"/>
          <w:szCs w:val="20"/>
        </w:rPr>
        <w:t>第六</w:t>
      </w:r>
      <w:r>
        <w:rPr>
          <w:rFonts w:hint="eastAsia" w:ascii="宋体" w:hAnsi="宋体" w:eastAsia="宋体" w:cs="宋体"/>
          <w:spacing w:val="7"/>
          <w:sz w:val="20"/>
          <w:szCs w:val="20"/>
          <w:lang w:val="en-US" w:eastAsia="zh-CN"/>
        </w:rPr>
        <w:t>章</w:t>
      </w:r>
      <w:r>
        <w:rPr>
          <w:rFonts w:hint="eastAsia" w:ascii="宋体" w:hAnsi="宋体" w:eastAsia="宋体" w:cs="宋体"/>
          <w:spacing w:val="7"/>
          <w:sz w:val="20"/>
          <w:szCs w:val="20"/>
        </w:rPr>
        <w:t>··响应文件格式</w:t>
      </w:r>
    </w:p>
    <w:p w14:paraId="5ECE5376">
      <w:pPr>
        <w:spacing w:before="66" w:line="378" w:lineRule="auto"/>
        <w:ind w:firstLine="421"/>
        <w:jc w:val="both"/>
        <w:rPr>
          <w:rFonts w:hint="eastAsia" w:ascii="宋体" w:hAnsi="宋体" w:eastAsia="宋体" w:cs="宋体"/>
          <w:spacing w:val="6"/>
          <w:sz w:val="31"/>
          <w:szCs w:val="31"/>
        </w:rPr>
      </w:pPr>
      <w:r>
        <w:rPr>
          <w:rFonts w:hint="eastAsia" w:ascii="宋体" w:hAnsi="宋体" w:eastAsia="宋体" w:cs="宋体"/>
          <w:spacing w:val="7"/>
          <w:sz w:val="20"/>
          <w:szCs w:val="20"/>
        </w:rPr>
        <w:t>第</w:t>
      </w:r>
      <w:r>
        <w:rPr>
          <w:rFonts w:hint="eastAsia" w:ascii="宋体" w:hAnsi="宋体" w:eastAsia="宋体" w:cs="宋体"/>
          <w:spacing w:val="7"/>
          <w:sz w:val="20"/>
          <w:szCs w:val="20"/>
          <w:lang w:val="en-US" w:eastAsia="zh-CN"/>
        </w:rPr>
        <w:t>七</w:t>
      </w:r>
      <w:r>
        <w:rPr>
          <w:rFonts w:hint="eastAsia" w:ascii="宋体" w:hAnsi="宋体" w:eastAsia="宋体" w:cs="宋体"/>
          <w:spacing w:val="7"/>
          <w:sz w:val="20"/>
          <w:szCs w:val="20"/>
        </w:rPr>
        <w:t>章··附件</w:t>
      </w:r>
    </w:p>
    <w:p w14:paraId="373738FD">
      <w:pPr>
        <w:spacing w:before="101" w:line="225" w:lineRule="auto"/>
        <w:ind w:left="13"/>
        <w:outlineLvl w:val="2"/>
        <w:rPr>
          <w:rFonts w:ascii="宋体" w:hAnsi="宋体" w:eastAsia="宋体" w:cs="宋体"/>
          <w:sz w:val="31"/>
          <w:szCs w:val="31"/>
        </w:rPr>
      </w:pPr>
      <w:r>
        <w:rPr>
          <w:rFonts w:ascii="宋体" w:hAnsi="宋体" w:eastAsia="宋体" w:cs="宋体"/>
          <w:spacing w:val="6"/>
          <w:sz w:val="31"/>
          <w:szCs w:val="31"/>
        </w:rPr>
        <w:t>7.磋商文件的澄清</w:t>
      </w:r>
      <w:bookmarkEnd w:id="19"/>
    </w:p>
    <w:p w14:paraId="26E01515">
      <w:pPr>
        <w:pStyle w:val="2"/>
        <w:spacing w:line="254" w:lineRule="auto"/>
      </w:pPr>
    </w:p>
    <w:p w14:paraId="19E90771">
      <w:pPr>
        <w:pStyle w:val="2"/>
        <w:spacing w:line="254" w:lineRule="auto"/>
      </w:pPr>
    </w:p>
    <w:p w14:paraId="34AE078E">
      <w:pPr>
        <w:spacing w:before="66" w:line="378" w:lineRule="auto"/>
        <w:ind w:firstLine="421"/>
        <w:jc w:val="both"/>
        <w:rPr>
          <w:rFonts w:ascii="宋体" w:hAnsi="宋体" w:eastAsia="宋体" w:cs="宋体"/>
          <w:sz w:val="20"/>
          <w:szCs w:val="20"/>
        </w:rPr>
      </w:pPr>
      <w:r>
        <w:rPr>
          <w:rFonts w:ascii="宋体" w:hAnsi="宋体" w:eastAsia="宋体" w:cs="宋体"/>
          <w:spacing w:val="7"/>
          <w:sz w:val="20"/>
          <w:szCs w:val="20"/>
        </w:rPr>
        <w:t>供应商对本次磋商文件的内容有疑问时，可要求澄清，但应在距投标截止日</w:t>
      </w:r>
      <w:r>
        <w:rPr>
          <w:rFonts w:ascii="宋体" w:hAnsi="宋体" w:eastAsia="宋体" w:cs="宋体"/>
          <w:spacing w:val="-9"/>
          <w:sz w:val="20"/>
          <w:szCs w:val="20"/>
        </w:rPr>
        <w:t xml:space="preserve"> </w:t>
      </w:r>
      <w:r>
        <w:rPr>
          <w:rFonts w:ascii="宋体" w:hAnsi="宋体" w:eastAsia="宋体" w:cs="宋体"/>
          <w:spacing w:val="7"/>
          <w:sz w:val="20"/>
          <w:szCs w:val="20"/>
        </w:rPr>
        <w:t>15 日前，按供应商须知注明的联系地址以书面形式（包括信函、传真，下同）通知到招标机构。招标机构将视情况确定采用其认为适当的方式予以澄清或以书面形式予以答复，并在其认为必要时，将</w:t>
      </w:r>
      <w:r>
        <w:rPr>
          <w:rFonts w:ascii="宋体" w:hAnsi="宋体" w:eastAsia="宋体" w:cs="宋体"/>
          <w:spacing w:val="9"/>
          <w:sz w:val="20"/>
          <w:szCs w:val="20"/>
        </w:rPr>
        <w:t>不标明查询来源的书面答复发给所有购买磋商文件的每一供应商。</w:t>
      </w:r>
    </w:p>
    <w:p w14:paraId="6D7A8A99">
      <w:pPr>
        <w:spacing w:before="275" w:line="225" w:lineRule="auto"/>
        <w:ind w:left="7"/>
        <w:outlineLvl w:val="2"/>
        <w:rPr>
          <w:rFonts w:ascii="宋体" w:hAnsi="宋体" w:eastAsia="宋体" w:cs="宋体"/>
          <w:sz w:val="31"/>
          <w:szCs w:val="31"/>
        </w:rPr>
      </w:pPr>
      <w:bookmarkStart w:id="20" w:name="_Toc12801"/>
      <w:r>
        <w:rPr>
          <w:rFonts w:ascii="宋体" w:hAnsi="宋体" w:eastAsia="宋体" w:cs="宋体"/>
          <w:spacing w:val="7"/>
          <w:sz w:val="31"/>
          <w:szCs w:val="31"/>
        </w:rPr>
        <w:t>8.磋商文件的修改</w:t>
      </w:r>
      <w:bookmarkEnd w:id="20"/>
    </w:p>
    <w:p w14:paraId="34763722">
      <w:pPr>
        <w:pStyle w:val="2"/>
        <w:spacing w:line="255" w:lineRule="auto"/>
      </w:pPr>
    </w:p>
    <w:p w14:paraId="3C3135A8">
      <w:pPr>
        <w:pStyle w:val="2"/>
        <w:spacing w:line="255" w:lineRule="auto"/>
      </w:pPr>
    </w:p>
    <w:p w14:paraId="5F1D68FB">
      <w:pPr>
        <w:spacing w:before="66" w:line="377" w:lineRule="auto"/>
        <w:ind w:firstLine="421"/>
        <w:rPr>
          <w:rFonts w:ascii="宋体" w:hAnsi="宋体" w:eastAsia="宋体" w:cs="宋体"/>
          <w:sz w:val="20"/>
          <w:szCs w:val="20"/>
        </w:rPr>
      </w:pPr>
      <w:r>
        <w:rPr>
          <w:rFonts w:ascii="宋体" w:hAnsi="宋体" w:eastAsia="宋体" w:cs="宋体"/>
          <w:spacing w:val="8"/>
          <w:sz w:val="20"/>
          <w:szCs w:val="20"/>
        </w:rPr>
        <w:t>8.1</w:t>
      </w:r>
      <w:r>
        <w:rPr>
          <w:rFonts w:ascii="宋体" w:hAnsi="宋体" w:eastAsia="宋体" w:cs="宋体"/>
          <w:spacing w:val="-41"/>
          <w:sz w:val="20"/>
          <w:szCs w:val="20"/>
        </w:rPr>
        <w:t xml:space="preserve"> </w:t>
      </w:r>
      <w:r>
        <w:rPr>
          <w:rFonts w:ascii="宋体" w:hAnsi="宋体" w:eastAsia="宋体" w:cs="宋体"/>
          <w:spacing w:val="8"/>
          <w:sz w:val="20"/>
          <w:szCs w:val="20"/>
        </w:rPr>
        <w:t>在投标截止时间前，招标机构可根据需要和（或）依据供应商要求澄清</w:t>
      </w:r>
      <w:r>
        <w:rPr>
          <w:rFonts w:ascii="宋体" w:hAnsi="宋体" w:eastAsia="宋体" w:cs="宋体"/>
          <w:spacing w:val="7"/>
          <w:sz w:val="20"/>
          <w:szCs w:val="20"/>
        </w:rPr>
        <w:t>的问题而修改磋商文件，并以书面形式通知所有购买磋商文件的供应商，供应商在收到该通知后应立即以传真的形式予以确认；</w:t>
      </w:r>
    </w:p>
    <w:p w14:paraId="50A2526C">
      <w:pPr>
        <w:spacing w:line="227" w:lineRule="auto"/>
        <w:ind w:left="422"/>
        <w:rPr>
          <w:rFonts w:ascii="宋体" w:hAnsi="宋体" w:eastAsia="宋体" w:cs="宋体"/>
          <w:sz w:val="20"/>
          <w:szCs w:val="20"/>
        </w:rPr>
      </w:pPr>
      <w:r>
        <w:rPr>
          <w:rFonts w:ascii="宋体" w:hAnsi="宋体" w:eastAsia="宋体" w:cs="宋体"/>
          <w:spacing w:val="9"/>
          <w:sz w:val="20"/>
          <w:szCs w:val="20"/>
        </w:rPr>
        <w:t>8.2 磋商文件的修改书将构成磋商文件的一部分，对供应商具有同</w:t>
      </w:r>
      <w:r>
        <w:rPr>
          <w:rFonts w:ascii="宋体" w:hAnsi="宋体" w:eastAsia="宋体" w:cs="宋体"/>
          <w:spacing w:val="8"/>
          <w:sz w:val="20"/>
          <w:szCs w:val="20"/>
        </w:rPr>
        <w:t>样的约束力。</w:t>
      </w:r>
    </w:p>
    <w:p w14:paraId="7C9CC0AB">
      <w:pPr>
        <w:spacing w:before="161" w:line="378" w:lineRule="auto"/>
        <w:ind w:left="1" w:firstLine="420"/>
        <w:rPr>
          <w:rFonts w:ascii="宋体" w:hAnsi="宋体" w:eastAsia="宋体" w:cs="宋体"/>
          <w:sz w:val="20"/>
          <w:szCs w:val="20"/>
        </w:rPr>
      </w:pPr>
      <w:r>
        <w:rPr>
          <w:rFonts w:ascii="宋体" w:hAnsi="宋体" w:eastAsia="宋体" w:cs="宋体"/>
          <w:spacing w:val="8"/>
          <w:sz w:val="20"/>
          <w:szCs w:val="20"/>
        </w:rPr>
        <w:t>8.3</w:t>
      </w:r>
      <w:r>
        <w:rPr>
          <w:rFonts w:ascii="宋体" w:hAnsi="宋体" w:eastAsia="宋体" w:cs="宋体"/>
          <w:spacing w:val="-38"/>
          <w:sz w:val="20"/>
          <w:szCs w:val="20"/>
        </w:rPr>
        <w:t xml:space="preserve"> </w:t>
      </w:r>
      <w:r>
        <w:rPr>
          <w:rFonts w:ascii="宋体" w:hAnsi="宋体" w:eastAsia="宋体" w:cs="宋体"/>
          <w:spacing w:val="8"/>
          <w:sz w:val="20"/>
          <w:szCs w:val="20"/>
        </w:rPr>
        <w:t>为使供应商有足够的时间按磋商文件的修改要求考虑修正响应文</w:t>
      </w:r>
      <w:r>
        <w:rPr>
          <w:rFonts w:ascii="宋体" w:hAnsi="宋体" w:eastAsia="宋体" w:cs="宋体"/>
          <w:spacing w:val="7"/>
          <w:sz w:val="20"/>
          <w:szCs w:val="20"/>
        </w:rPr>
        <w:t>件，招标机构可酌情</w:t>
      </w:r>
      <w:r>
        <w:rPr>
          <w:rFonts w:ascii="宋体" w:hAnsi="宋体" w:eastAsia="宋体" w:cs="宋体"/>
          <w:spacing w:val="9"/>
          <w:sz w:val="20"/>
          <w:szCs w:val="20"/>
        </w:rPr>
        <w:t>推迟投标的截止时间和开标时间，并以书面形式通知已购买磋商文件的每一供应商。</w:t>
      </w:r>
    </w:p>
    <w:p w14:paraId="6AF39781">
      <w:pPr>
        <w:spacing w:before="1" w:line="228" w:lineRule="auto"/>
        <w:ind w:left="698"/>
        <w:outlineLvl w:val="1"/>
        <w:rPr>
          <w:rFonts w:ascii="宋体" w:hAnsi="宋体" w:eastAsia="宋体" w:cs="宋体"/>
          <w:sz w:val="20"/>
          <w:szCs w:val="20"/>
        </w:rPr>
      </w:pPr>
      <w:bookmarkStart w:id="21" w:name="_Toc10696"/>
      <w:r>
        <w:rPr>
          <w:rFonts w:ascii="宋体" w:hAnsi="宋体" w:eastAsia="宋体" w:cs="宋体"/>
          <w:spacing w:val="6"/>
          <w:sz w:val="20"/>
          <w:szCs w:val="20"/>
        </w:rPr>
        <w:t>C</w:t>
      </w:r>
      <w:r>
        <w:rPr>
          <w:rFonts w:ascii="宋体" w:hAnsi="宋体" w:eastAsia="宋体" w:cs="宋体"/>
          <w:spacing w:val="-30"/>
          <w:sz w:val="20"/>
          <w:szCs w:val="20"/>
        </w:rPr>
        <w:t xml:space="preserve"> </w:t>
      </w:r>
      <w:r>
        <w:rPr>
          <w:rFonts w:ascii="宋体" w:hAnsi="宋体" w:eastAsia="宋体" w:cs="宋体"/>
          <w:spacing w:val="6"/>
          <w:sz w:val="20"/>
          <w:szCs w:val="20"/>
        </w:rPr>
        <w:t>响应文件的编写</w:t>
      </w:r>
      <w:bookmarkEnd w:id="21"/>
    </w:p>
    <w:p w14:paraId="112AF6D6">
      <w:pPr>
        <w:pStyle w:val="2"/>
        <w:spacing w:line="335" w:lineRule="auto"/>
      </w:pPr>
    </w:p>
    <w:p w14:paraId="3EB1BB9A">
      <w:pPr>
        <w:spacing w:before="101" w:line="226" w:lineRule="auto"/>
        <w:ind w:left="7"/>
        <w:outlineLvl w:val="2"/>
        <w:rPr>
          <w:rFonts w:ascii="宋体" w:hAnsi="宋体" w:eastAsia="宋体" w:cs="宋体"/>
          <w:sz w:val="31"/>
          <w:szCs w:val="31"/>
        </w:rPr>
      </w:pPr>
      <w:bookmarkStart w:id="22" w:name="_Toc8589"/>
      <w:r>
        <w:rPr>
          <w:rFonts w:ascii="宋体" w:hAnsi="宋体" w:eastAsia="宋体" w:cs="宋体"/>
          <w:spacing w:val="7"/>
          <w:sz w:val="31"/>
          <w:szCs w:val="31"/>
        </w:rPr>
        <w:t>9.投标语言及计量单位</w:t>
      </w:r>
      <w:bookmarkEnd w:id="22"/>
    </w:p>
    <w:p w14:paraId="41A695D5">
      <w:pPr>
        <w:pStyle w:val="2"/>
        <w:spacing w:line="253" w:lineRule="auto"/>
      </w:pPr>
    </w:p>
    <w:p w14:paraId="191DC96C">
      <w:pPr>
        <w:pStyle w:val="2"/>
        <w:spacing w:line="254" w:lineRule="auto"/>
      </w:pPr>
    </w:p>
    <w:p w14:paraId="2C6C6278">
      <w:pPr>
        <w:spacing w:before="65" w:line="377" w:lineRule="auto"/>
        <w:ind w:left="14" w:right="2" w:firstLine="408"/>
        <w:rPr>
          <w:rFonts w:ascii="宋体" w:hAnsi="宋体" w:eastAsia="宋体" w:cs="宋体"/>
          <w:sz w:val="20"/>
          <w:szCs w:val="20"/>
        </w:rPr>
      </w:pPr>
      <w:r>
        <w:rPr>
          <w:rFonts w:ascii="宋体" w:hAnsi="宋体" w:eastAsia="宋体" w:cs="宋体"/>
          <w:spacing w:val="8"/>
          <w:sz w:val="20"/>
          <w:szCs w:val="20"/>
        </w:rPr>
        <w:t>9.1</w:t>
      </w:r>
      <w:r>
        <w:rPr>
          <w:rFonts w:ascii="宋体" w:hAnsi="宋体" w:eastAsia="宋体" w:cs="宋体"/>
          <w:spacing w:val="-30"/>
          <w:sz w:val="20"/>
          <w:szCs w:val="20"/>
        </w:rPr>
        <w:t xml:space="preserve"> </w:t>
      </w:r>
      <w:r>
        <w:rPr>
          <w:rFonts w:ascii="宋体" w:hAnsi="宋体" w:eastAsia="宋体" w:cs="宋体"/>
          <w:spacing w:val="8"/>
          <w:sz w:val="20"/>
          <w:szCs w:val="20"/>
        </w:rPr>
        <w:t>响应文件及供应商和招标机构就投标交</w:t>
      </w:r>
      <w:r>
        <w:rPr>
          <w:rFonts w:ascii="宋体" w:hAnsi="宋体" w:eastAsia="宋体" w:cs="宋体"/>
          <w:spacing w:val="7"/>
          <w:sz w:val="20"/>
          <w:szCs w:val="20"/>
        </w:rPr>
        <w:t>换的文件和来往信件，以中文书写（专有名词</w:t>
      </w:r>
      <w:r>
        <w:rPr>
          <w:rFonts w:ascii="宋体" w:hAnsi="宋体" w:eastAsia="宋体" w:cs="宋体"/>
          <w:spacing w:val="-2"/>
          <w:sz w:val="20"/>
          <w:szCs w:val="20"/>
        </w:rPr>
        <w:t>除外</w:t>
      </w:r>
      <w:r>
        <w:rPr>
          <w:rFonts w:ascii="宋体" w:hAnsi="宋体" w:eastAsia="宋体" w:cs="宋体"/>
          <w:sz w:val="20"/>
          <w:szCs w:val="20"/>
        </w:rPr>
        <w:t>）；</w:t>
      </w:r>
    </w:p>
    <w:p w14:paraId="1D4D6024">
      <w:pPr>
        <w:spacing w:before="161" w:line="378" w:lineRule="auto"/>
        <w:ind w:left="1" w:firstLine="420"/>
        <w:rPr>
          <w:rFonts w:ascii="宋体" w:hAnsi="宋体" w:eastAsia="宋体" w:cs="宋体"/>
          <w:spacing w:val="8"/>
          <w:sz w:val="20"/>
          <w:szCs w:val="20"/>
        </w:rPr>
      </w:pPr>
    </w:p>
    <w:p w14:paraId="5A1F4703">
      <w:pPr>
        <w:spacing w:before="161" w:line="378" w:lineRule="auto"/>
        <w:ind w:firstLine="432" w:firstLineChars="200"/>
        <w:rPr>
          <w:rFonts w:ascii="宋体" w:hAnsi="宋体" w:eastAsia="宋体" w:cs="宋体"/>
          <w:spacing w:val="8"/>
          <w:sz w:val="20"/>
          <w:szCs w:val="20"/>
        </w:rPr>
      </w:pPr>
      <w:r>
        <w:rPr>
          <w:rFonts w:ascii="宋体" w:hAnsi="宋体" w:eastAsia="宋体" w:cs="宋体"/>
          <w:spacing w:val="8"/>
          <w:sz w:val="20"/>
          <w:szCs w:val="20"/>
        </w:rPr>
        <w:t>9.2 除在磋商文件的“技术要求 ”中另有规定外， 计量单位应使用中华人民共和国法定计量单位（国际单位制和国家选定的其他计量单位）。</w:t>
      </w:r>
    </w:p>
    <w:p w14:paraId="30E52BFF">
      <w:pPr>
        <w:spacing w:before="161" w:line="378" w:lineRule="auto"/>
        <w:ind w:left="1" w:firstLine="420"/>
        <w:rPr>
          <w:rFonts w:ascii="宋体" w:hAnsi="宋体" w:eastAsia="宋体" w:cs="宋体"/>
          <w:spacing w:val="8"/>
          <w:sz w:val="20"/>
          <w:szCs w:val="20"/>
        </w:rPr>
      </w:pPr>
      <w:bookmarkStart w:id="23" w:name="_Toc2594"/>
      <w:r>
        <w:rPr>
          <w:rFonts w:ascii="宋体" w:hAnsi="宋体" w:eastAsia="宋体" w:cs="宋体"/>
          <w:spacing w:val="8"/>
          <w:sz w:val="20"/>
          <w:szCs w:val="20"/>
        </w:rPr>
        <w:t>10．响应文件的组成</w:t>
      </w:r>
      <w:bookmarkEnd w:id="23"/>
    </w:p>
    <w:p w14:paraId="0237E2DF">
      <w:pPr>
        <w:spacing w:before="161" w:line="378" w:lineRule="auto"/>
        <w:ind w:left="1" w:firstLine="420"/>
        <w:rPr>
          <w:rFonts w:ascii="宋体" w:hAnsi="宋体" w:eastAsia="宋体" w:cs="宋体"/>
          <w:sz w:val="20"/>
          <w:szCs w:val="20"/>
        </w:rPr>
      </w:pPr>
      <w:r>
        <w:rPr>
          <w:rFonts w:ascii="宋体" w:hAnsi="宋体" w:eastAsia="宋体" w:cs="宋体"/>
          <w:spacing w:val="8"/>
          <w:sz w:val="20"/>
          <w:szCs w:val="20"/>
        </w:rPr>
        <w:t>详见第六部分：响应文件格式。</w:t>
      </w:r>
    </w:p>
    <w:p w14:paraId="24C8AEDA">
      <w:pPr>
        <w:pStyle w:val="2"/>
        <w:spacing w:line="338" w:lineRule="auto"/>
      </w:pPr>
    </w:p>
    <w:p w14:paraId="32BF1430">
      <w:pPr>
        <w:spacing w:before="101" w:line="225" w:lineRule="auto"/>
        <w:ind w:left="38"/>
        <w:outlineLvl w:val="2"/>
        <w:rPr>
          <w:rFonts w:ascii="宋体" w:hAnsi="宋体" w:eastAsia="宋体" w:cs="宋体"/>
          <w:sz w:val="31"/>
          <w:szCs w:val="31"/>
        </w:rPr>
      </w:pPr>
      <w:bookmarkStart w:id="24" w:name="_Toc22823"/>
      <w:r>
        <w:rPr>
          <w:rFonts w:ascii="宋体" w:hAnsi="宋体" w:eastAsia="宋体" w:cs="宋体"/>
          <w:spacing w:val="5"/>
          <w:sz w:val="31"/>
          <w:szCs w:val="31"/>
        </w:rPr>
        <w:t>11.响应文件内容填写说明</w:t>
      </w:r>
      <w:bookmarkEnd w:id="24"/>
    </w:p>
    <w:p w14:paraId="490077C6">
      <w:pPr>
        <w:pStyle w:val="2"/>
        <w:spacing w:line="254" w:lineRule="auto"/>
      </w:pPr>
    </w:p>
    <w:p w14:paraId="4BB2FD16">
      <w:pPr>
        <w:pStyle w:val="2"/>
        <w:spacing w:line="254" w:lineRule="auto"/>
      </w:pPr>
    </w:p>
    <w:p w14:paraId="6D2D4600">
      <w:pPr>
        <w:spacing w:before="65" w:line="377" w:lineRule="auto"/>
        <w:ind w:left="11" w:right="50" w:firstLine="13"/>
        <w:rPr>
          <w:rFonts w:ascii="宋体" w:hAnsi="宋体" w:eastAsia="宋体" w:cs="宋体"/>
          <w:sz w:val="20"/>
          <w:szCs w:val="20"/>
        </w:rPr>
      </w:pPr>
      <w:r>
        <w:rPr>
          <w:rFonts w:ascii="宋体" w:hAnsi="宋体" w:eastAsia="宋体" w:cs="宋体"/>
          <w:spacing w:val="9"/>
          <w:sz w:val="20"/>
          <w:szCs w:val="20"/>
        </w:rPr>
        <w:t>11.1</w:t>
      </w:r>
      <w:r>
        <w:rPr>
          <w:rFonts w:ascii="宋体" w:hAnsi="宋体" w:eastAsia="宋体" w:cs="宋体"/>
          <w:spacing w:val="-41"/>
          <w:sz w:val="20"/>
          <w:szCs w:val="20"/>
        </w:rPr>
        <w:t xml:space="preserve"> </w:t>
      </w:r>
      <w:r>
        <w:rPr>
          <w:rFonts w:ascii="宋体" w:hAnsi="宋体" w:eastAsia="宋体" w:cs="宋体"/>
          <w:spacing w:val="9"/>
          <w:sz w:val="20"/>
          <w:szCs w:val="20"/>
        </w:rPr>
        <w:t>供应商应严格按磋商文件要求的内容逐项填写编制响应文件</w:t>
      </w:r>
      <w:r>
        <w:rPr>
          <w:rFonts w:ascii="宋体" w:hAnsi="宋体" w:eastAsia="宋体" w:cs="宋体"/>
          <w:spacing w:val="8"/>
          <w:sz w:val="20"/>
          <w:szCs w:val="20"/>
        </w:rPr>
        <w:t>，有规定格式的按规定格式</w:t>
      </w:r>
      <w:r>
        <w:rPr>
          <w:rFonts w:ascii="宋体" w:hAnsi="宋体" w:eastAsia="宋体" w:cs="宋体"/>
          <w:spacing w:val="9"/>
          <w:sz w:val="20"/>
          <w:szCs w:val="20"/>
        </w:rPr>
        <w:t>填写，无规定格式的由供应商自拟，并胶装成册。</w:t>
      </w:r>
    </w:p>
    <w:p w14:paraId="5E58696B">
      <w:pPr>
        <w:spacing w:before="2" w:line="377" w:lineRule="auto"/>
        <w:ind w:left="12" w:right="52" w:firstLine="12"/>
        <w:rPr>
          <w:rFonts w:ascii="宋体" w:hAnsi="宋体" w:eastAsia="宋体" w:cs="宋体"/>
          <w:sz w:val="20"/>
          <w:szCs w:val="20"/>
        </w:rPr>
      </w:pPr>
      <w:r>
        <w:rPr>
          <w:rFonts w:ascii="宋体" w:hAnsi="宋体" w:eastAsia="宋体" w:cs="宋体"/>
          <w:spacing w:val="9"/>
          <w:sz w:val="20"/>
          <w:szCs w:val="20"/>
        </w:rPr>
        <w:t>11.2</w:t>
      </w:r>
      <w:r>
        <w:rPr>
          <w:rFonts w:ascii="宋体" w:hAnsi="宋体" w:eastAsia="宋体" w:cs="宋体"/>
          <w:spacing w:val="-39"/>
          <w:sz w:val="20"/>
          <w:szCs w:val="20"/>
        </w:rPr>
        <w:t xml:space="preserve"> </w:t>
      </w:r>
      <w:r>
        <w:rPr>
          <w:rFonts w:ascii="宋体" w:hAnsi="宋体" w:eastAsia="宋体" w:cs="宋体"/>
          <w:spacing w:val="9"/>
          <w:sz w:val="20"/>
          <w:szCs w:val="20"/>
        </w:rPr>
        <w:t>开标一览表为在开标仪式上唱标的内容，要求按格</w:t>
      </w:r>
      <w:r>
        <w:rPr>
          <w:rFonts w:ascii="宋体" w:hAnsi="宋体" w:eastAsia="宋体" w:cs="宋体"/>
          <w:spacing w:val="8"/>
          <w:sz w:val="20"/>
          <w:szCs w:val="20"/>
        </w:rPr>
        <w:t>式填写、统一规范，不得自行增减内</w:t>
      </w:r>
      <w:r>
        <w:rPr>
          <w:rFonts w:ascii="宋体" w:hAnsi="宋体" w:eastAsia="宋体" w:cs="宋体"/>
          <w:spacing w:val="9"/>
          <w:sz w:val="20"/>
          <w:szCs w:val="20"/>
        </w:rPr>
        <w:t>容。响应文件不得漏项或虚报，否则将可能导致其投标被拒绝。</w:t>
      </w:r>
    </w:p>
    <w:p w14:paraId="2B14E9DF">
      <w:pPr>
        <w:spacing w:before="1" w:line="376" w:lineRule="auto"/>
        <w:ind w:right="12" w:firstLine="11"/>
        <w:rPr>
          <w:rFonts w:ascii="宋体" w:hAnsi="宋体" w:eastAsia="宋体" w:cs="宋体"/>
          <w:sz w:val="20"/>
          <w:szCs w:val="20"/>
        </w:rPr>
      </w:pPr>
      <w:r>
        <w:rPr>
          <w:rFonts w:ascii="宋体" w:hAnsi="宋体" w:eastAsia="宋体" w:cs="宋体"/>
          <w:spacing w:val="9"/>
          <w:sz w:val="20"/>
          <w:szCs w:val="20"/>
        </w:rPr>
        <w:t>11.3 供应商应保证其所提供文件的真实性，并应对磋商文件的实质性要</w:t>
      </w:r>
      <w:r>
        <w:rPr>
          <w:rFonts w:ascii="宋体" w:hAnsi="宋体" w:eastAsia="宋体" w:cs="宋体"/>
          <w:spacing w:val="8"/>
          <w:sz w:val="20"/>
          <w:szCs w:val="20"/>
        </w:rPr>
        <w:t>求作出完全响应，否</w:t>
      </w:r>
      <w:r>
        <w:rPr>
          <w:rFonts w:ascii="宋体" w:hAnsi="宋体" w:eastAsia="宋体" w:cs="宋体"/>
          <w:spacing w:val="7"/>
          <w:sz w:val="20"/>
          <w:szCs w:val="20"/>
        </w:rPr>
        <w:t>则其投标可能被拒绝。</w:t>
      </w:r>
    </w:p>
    <w:p w14:paraId="48635CB2">
      <w:pPr>
        <w:spacing w:before="2" w:line="377" w:lineRule="auto"/>
        <w:ind w:left="14" w:right="99" w:firstLine="11"/>
        <w:rPr>
          <w:rFonts w:ascii="宋体" w:hAnsi="宋体" w:eastAsia="宋体" w:cs="宋体"/>
          <w:sz w:val="20"/>
          <w:szCs w:val="20"/>
        </w:rPr>
      </w:pPr>
      <w:r>
        <w:rPr>
          <w:rFonts w:ascii="宋体" w:hAnsi="宋体" w:eastAsia="宋体" w:cs="宋体"/>
          <w:spacing w:val="8"/>
          <w:sz w:val="20"/>
          <w:szCs w:val="20"/>
        </w:rPr>
        <w:t>11.4</w:t>
      </w:r>
      <w:r>
        <w:rPr>
          <w:rFonts w:ascii="宋体" w:hAnsi="宋体" w:eastAsia="宋体" w:cs="宋体"/>
          <w:spacing w:val="-40"/>
          <w:sz w:val="20"/>
          <w:szCs w:val="20"/>
        </w:rPr>
        <w:t xml:space="preserve"> </w:t>
      </w:r>
      <w:r>
        <w:rPr>
          <w:rFonts w:ascii="宋体" w:hAnsi="宋体" w:eastAsia="宋体" w:cs="宋体"/>
          <w:spacing w:val="8"/>
          <w:sz w:val="20"/>
          <w:szCs w:val="20"/>
        </w:rPr>
        <w:t>供应商视需要自行编制技术文件的补充附</w:t>
      </w:r>
      <w:r>
        <w:rPr>
          <w:rFonts w:ascii="宋体" w:hAnsi="宋体" w:eastAsia="宋体" w:cs="宋体"/>
          <w:spacing w:val="7"/>
          <w:sz w:val="20"/>
          <w:szCs w:val="20"/>
        </w:rPr>
        <w:t>件。规格幅面应与正文一致，附于正文之后，</w:t>
      </w:r>
      <w:r>
        <w:rPr>
          <w:rFonts w:ascii="宋体" w:hAnsi="宋体" w:eastAsia="宋体" w:cs="宋体"/>
          <w:spacing w:val="8"/>
          <w:sz w:val="20"/>
          <w:szCs w:val="20"/>
        </w:rPr>
        <w:t>与正文页码统一编目编码装订。</w:t>
      </w:r>
    </w:p>
    <w:p w14:paraId="07E4C4EF">
      <w:pPr>
        <w:spacing w:before="275" w:line="224" w:lineRule="auto"/>
        <w:ind w:left="38"/>
        <w:outlineLvl w:val="2"/>
        <w:rPr>
          <w:rFonts w:ascii="宋体" w:hAnsi="宋体" w:eastAsia="宋体" w:cs="宋体"/>
          <w:sz w:val="31"/>
          <w:szCs w:val="31"/>
        </w:rPr>
      </w:pPr>
      <w:bookmarkStart w:id="25" w:name="_Toc10359"/>
      <w:r>
        <w:rPr>
          <w:rFonts w:ascii="宋体" w:hAnsi="宋体" w:eastAsia="宋体" w:cs="宋体"/>
          <w:spacing w:val="2"/>
          <w:sz w:val="31"/>
          <w:szCs w:val="31"/>
        </w:rPr>
        <w:t>12.投标报价</w:t>
      </w:r>
      <w:bookmarkEnd w:id="25"/>
    </w:p>
    <w:p w14:paraId="5A59DF39">
      <w:pPr>
        <w:pStyle w:val="2"/>
        <w:spacing w:line="257" w:lineRule="auto"/>
      </w:pPr>
    </w:p>
    <w:p w14:paraId="4D731842">
      <w:pPr>
        <w:pStyle w:val="2"/>
        <w:spacing w:line="257" w:lineRule="auto"/>
      </w:pPr>
    </w:p>
    <w:p w14:paraId="23029091">
      <w:pPr>
        <w:spacing w:before="65" w:line="227" w:lineRule="auto"/>
        <w:ind w:left="25"/>
        <w:rPr>
          <w:rFonts w:ascii="宋体" w:hAnsi="宋体" w:eastAsia="宋体" w:cs="宋体"/>
          <w:sz w:val="20"/>
          <w:szCs w:val="20"/>
        </w:rPr>
      </w:pPr>
      <w:r>
        <w:rPr>
          <w:rFonts w:ascii="宋体" w:hAnsi="宋体" w:eastAsia="宋体" w:cs="宋体"/>
          <w:spacing w:val="6"/>
          <w:sz w:val="20"/>
          <w:szCs w:val="20"/>
        </w:rPr>
        <w:t>12.1 所有投标均以人民币报价；</w:t>
      </w:r>
    </w:p>
    <w:p w14:paraId="500EEE1B">
      <w:pPr>
        <w:spacing w:before="161" w:line="377" w:lineRule="auto"/>
        <w:ind w:left="11" w:right="50" w:firstLine="13"/>
        <w:rPr>
          <w:rFonts w:ascii="宋体" w:hAnsi="宋体" w:eastAsia="宋体" w:cs="宋体"/>
          <w:sz w:val="20"/>
          <w:szCs w:val="20"/>
        </w:rPr>
      </w:pPr>
      <w:r>
        <w:rPr>
          <w:rFonts w:ascii="宋体" w:hAnsi="宋体" w:eastAsia="宋体" w:cs="宋体"/>
          <w:spacing w:val="9"/>
          <w:sz w:val="20"/>
          <w:szCs w:val="20"/>
        </w:rPr>
        <w:t>12.2</w:t>
      </w:r>
      <w:r>
        <w:rPr>
          <w:rFonts w:ascii="宋体" w:hAnsi="宋体" w:eastAsia="宋体" w:cs="宋体"/>
          <w:spacing w:val="-41"/>
          <w:sz w:val="20"/>
          <w:szCs w:val="20"/>
        </w:rPr>
        <w:t xml:space="preserve"> </w:t>
      </w:r>
      <w:r>
        <w:rPr>
          <w:rFonts w:ascii="宋体" w:hAnsi="宋体" w:eastAsia="宋体" w:cs="宋体"/>
          <w:spacing w:val="9"/>
          <w:sz w:val="20"/>
          <w:szCs w:val="20"/>
        </w:rPr>
        <w:t>供应商应在填写分项报价表时注明各项单价、总价。如果单</w:t>
      </w:r>
      <w:r>
        <w:rPr>
          <w:rFonts w:ascii="宋体" w:hAnsi="宋体" w:eastAsia="宋体" w:cs="宋体"/>
          <w:spacing w:val="8"/>
          <w:sz w:val="20"/>
          <w:szCs w:val="20"/>
        </w:rPr>
        <w:t>价与总价有出入，以单价为</w:t>
      </w:r>
      <w:r>
        <w:rPr>
          <w:rFonts w:ascii="宋体" w:hAnsi="宋体" w:eastAsia="宋体" w:cs="宋体"/>
          <w:spacing w:val="9"/>
          <w:sz w:val="20"/>
          <w:szCs w:val="20"/>
        </w:rPr>
        <w:t>准。招标机构不接受有任何选择的报价；报价须有法定代表人或授权代表签署。</w:t>
      </w:r>
    </w:p>
    <w:p w14:paraId="463BB7C1">
      <w:pPr>
        <w:spacing w:before="1" w:line="226" w:lineRule="auto"/>
        <w:ind w:left="25"/>
        <w:rPr>
          <w:rFonts w:ascii="宋体" w:hAnsi="宋体" w:eastAsia="宋体" w:cs="宋体"/>
          <w:sz w:val="20"/>
          <w:szCs w:val="20"/>
        </w:rPr>
      </w:pPr>
      <w:r>
        <w:rPr>
          <w:rFonts w:ascii="宋体" w:hAnsi="宋体" w:eastAsia="宋体" w:cs="宋体"/>
          <w:spacing w:val="8"/>
          <w:sz w:val="20"/>
          <w:szCs w:val="20"/>
        </w:rPr>
        <w:t>12.3</w:t>
      </w:r>
      <w:r>
        <w:rPr>
          <w:rFonts w:ascii="宋体" w:hAnsi="宋体" w:eastAsia="宋体" w:cs="宋体"/>
          <w:spacing w:val="-38"/>
          <w:sz w:val="20"/>
          <w:szCs w:val="20"/>
        </w:rPr>
        <w:t xml:space="preserve"> </w:t>
      </w:r>
      <w:r>
        <w:rPr>
          <w:rFonts w:ascii="宋体" w:hAnsi="宋体" w:eastAsia="宋体" w:cs="宋体"/>
          <w:spacing w:val="8"/>
          <w:sz w:val="20"/>
          <w:szCs w:val="20"/>
        </w:rPr>
        <w:t>供应商应按上述条款要求填写投标报价，以供评标委员会比较评价。</w:t>
      </w:r>
    </w:p>
    <w:p w14:paraId="310A5426">
      <w:pPr>
        <w:spacing w:before="162" w:line="378" w:lineRule="auto"/>
        <w:ind w:left="11" w:right="87" w:firstLine="14"/>
        <w:rPr>
          <w:rFonts w:ascii="宋体" w:hAnsi="宋体" w:eastAsia="宋体" w:cs="宋体"/>
          <w:sz w:val="20"/>
          <w:szCs w:val="20"/>
        </w:rPr>
      </w:pPr>
      <w:r>
        <w:rPr>
          <w:rFonts w:ascii="宋体" w:hAnsi="宋体" w:eastAsia="宋体" w:cs="宋体"/>
          <w:spacing w:val="8"/>
          <w:sz w:val="20"/>
          <w:szCs w:val="20"/>
        </w:rPr>
        <w:t>12.5</w:t>
      </w:r>
      <w:r>
        <w:rPr>
          <w:rFonts w:ascii="宋体" w:hAnsi="宋体" w:eastAsia="宋体" w:cs="宋体"/>
          <w:spacing w:val="-40"/>
          <w:sz w:val="20"/>
          <w:szCs w:val="20"/>
        </w:rPr>
        <w:t xml:space="preserve"> </w:t>
      </w:r>
      <w:r>
        <w:rPr>
          <w:rFonts w:ascii="宋体" w:hAnsi="宋体" w:eastAsia="宋体" w:cs="宋体"/>
          <w:spacing w:val="8"/>
          <w:sz w:val="20"/>
          <w:szCs w:val="20"/>
        </w:rPr>
        <w:t>供应商因承包本项目需支付的一切费用如：制作、拼装、检验、税金</w:t>
      </w:r>
      <w:r>
        <w:rPr>
          <w:rFonts w:ascii="宋体" w:hAnsi="宋体" w:eastAsia="宋体" w:cs="宋体"/>
          <w:spacing w:val="7"/>
          <w:sz w:val="20"/>
          <w:szCs w:val="20"/>
        </w:rPr>
        <w:t>、运费、安装费、</w:t>
      </w:r>
      <w:r>
        <w:rPr>
          <w:rFonts w:ascii="宋体" w:hAnsi="宋体" w:eastAsia="宋体" w:cs="宋体"/>
          <w:spacing w:val="9"/>
          <w:sz w:val="20"/>
          <w:szCs w:val="20"/>
        </w:rPr>
        <w:t>保险费、调试验收等费用均由供应商承担，并包含在所报的单价或总额价内。</w:t>
      </w:r>
    </w:p>
    <w:p w14:paraId="7FA12580">
      <w:pPr>
        <w:spacing w:line="229" w:lineRule="auto"/>
        <w:ind w:left="25"/>
        <w:rPr>
          <w:rFonts w:ascii="宋体" w:hAnsi="宋体" w:eastAsia="宋体" w:cs="宋体"/>
          <w:sz w:val="20"/>
          <w:szCs w:val="20"/>
        </w:rPr>
      </w:pPr>
      <w:r>
        <w:rPr>
          <w:rFonts w:ascii="宋体" w:hAnsi="宋体" w:eastAsia="宋体" w:cs="宋体"/>
          <w:spacing w:val="4"/>
          <w:sz w:val="20"/>
          <w:szCs w:val="20"/>
        </w:rPr>
        <w:t>13.投标保证金</w:t>
      </w:r>
    </w:p>
    <w:p w14:paraId="1F0061C2">
      <w:pPr>
        <w:spacing w:before="161" w:line="377" w:lineRule="auto"/>
        <w:ind w:left="11" w:firstLine="14"/>
        <w:rPr>
          <w:rFonts w:ascii="宋体" w:hAnsi="宋体" w:eastAsia="宋体" w:cs="宋体"/>
          <w:sz w:val="20"/>
          <w:szCs w:val="20"/>
        </w:rPr>
      </w:pPr>
      <w:r>
        <w:rPr>
          <w:rFonts w:ascii="宋体" w:hAnsi="宋体" w:eastAsia="宋体" w:cs="宋体"/>
          <w:spacing w:val="9"/>
          <w:sz w:val="20"/>
          <w:szCs w:val="20"/>
        </w:rPr>
        <w:t>13.1</w:t>
      </w:r>
      <w:r>
        <w:rPr>
          <w:rFonts w:ascii="宋体" w:hAnsi="宋体" w:eastAsia="宋体" w:cs="宋体"/>
          <w:spacing w:val="-37"/>
          <w:sz w:val="20"/>
          <w:szCs w:val="20"/>
        </w:rPr>
        <w:t xml:space="preserve"> </w:t>
      </w:r>
      <w:r>
        <w:rPr>
          <w:rFonts w:ascii="宋体" w:hAnsi="宋体" w:eastAsia="宋体" w:cs="宋体"/>
          <w:spacing w:val="9"/>
          <w:sz w:val="20"/>
          <w:szCs w:val="20"/>
        </w:rPr>
        <w:t>投标保证金的形式：现金或者现金支票、保兑支票、银行汇票及银行、专业担</w:t>
      </w:r>
      <w:r>
        <w:rPr>
          <w:rFonts w:ascii="宋体" w:hAnsi="宋体" w:eastAsia="宋体" w:cs="宋体"/>
          <w:spacing w:val="8"/>
          <w:sz w:val="20"/>
          <w:szCs w:val="20"/>
        </w:rPr>
        <w:t>保公司、</w:t>
      </w:r>
      <w:r>
        <w:rPr>
          <w:rFonts w:ascii="宋体" w:hAnsi="宋体" w:eastAsia="宋体" w:cs="宋体"/>
          <w:spacing w:val="7"/>
          <w:sz w:val="20"/>
          <w:szCs w:val="20"/>
        </w:rPr>
        <w:t>保险公司出具的保函等形式，以现金或支票形式提交的投标保证金应当从供应商的基本账户转</w:t>
      </w:r>
      <w:r>
        <w:rPr>
          <w:rFonts w:ascii="宋体" w:hAnsi="宋体" w:eastAsia="宋体" w:cs="宋体"/>
          <w:sz w:val="20"/>
          <w:szCs w:val="20"/>
        </w:rPr>
        <w:t>出。</w:t>
      </w:r>
    </w:p>
    <w:p w14:paraId="6B1ED10C">
      <w:pPr>
        <w:spacing w:before="1" w:line="227" w:lineRule="auto"/>
        <w:ind w:left="25"/>
        <w:rPr>
          <w:rFonts w:ascii="宋体" w:hAnsi="宋体" w:eastAsia="宋体" w:cs="宋体"/>
          <w:sz w:val="20"/>
          <w:szCs w:val="20"/>
        </w:rPr>
      </w:pPr>
      <w:r>
        <w:rPr>
          <w:rFonts w:ascii="宋体" w:hAnsi="宋体" w:eastAsia="宋体" w:cs="宋体"/>
          <w:spacing w:val="7"/>
          <w:sz w:val="20"/>
          <w:szCs w:val="20"/>
        </w:rPr>
        <w:t>13.2</w:t>
      </w:r>
      <w:r>
        <w:rPr>
          <w:rFonts w:ascii="宋体" w:hAnsi="宋体" w:eastAsia="宋体" w:cs="宋体"/>
          <w:spacing w:val="-38"/>
          <w:sz w:val="20"/>
          <w:szCs w:val="20"/>
        </w:rPr>
        <w:t xml:space="preserve"> </w:t>
      </w:r>
      <w:r>
        <w:rPr>
          <w:rFonts w:ascii="宋体" w:hAnsi="宋体" w:eastAsia="宋体" w:cs="宋体"/>
          <w:spacing w:val="7"/>
          <w:sz w:val="20"/>
          <w:szCs w:val="20"/>
        </w:rPr>
        <w:t>投标保证金的金额：见供应商须知前附表；</w:t>
      </w:r>
    </w:p>
    <w:p w14:paraId="6B0AD2DC">
      <w:pPr>
        <w:spacing w:before="161" w:line="228" w:lineRule="auto"/>
        <w:ind w:left="25"/>
        <w:rPr>
          <w:rFonts w:ascii="宋体" w:hAnsi="宋体" w:eastAsia="宋体" w:cs="宋体"/>
          <w:sz w:val="20"/>
          <w:szCs w:val="20"/>
        </w:rPr>
      </w:pPr>
      <w:r>
        <w:rPr>
          <w:rFonts w:ascii="宋体" w:hAnsi="宋体" w:eastAsia="宋体" w:cs="宋体"/>
          <w:spacing w:val="6"/>
          <w:sz w:val="20"/>
          <w:szCs w:val="20"/>
        </w:rPr>
        <w:t>13.3</w:t>
      </w:r>
      <w:r>
        <w:rPr>
          <w:rFonts w:ascii="宋体" w:hAnsi="宋体" w:eastAsia="宋体" w:cs="宋体"/>
          <w:spacing w:val="-31"/>
          <w:sz w:val="20"/>
          <w:szCs w:val="20"/>
        </w:rPr>
        <w:t xml:space="preserve"> </w:t>
      </w:r>
      <w:r>
        <w:rPr>
          <w:rFonts w:ascii="宋体" w:hAnsi="宋体" w:eastAsia="宋体" w:cs="宋体"/>
          <w:spacing w:val="6"/>
          <w:sz w:val="20"/>
          <w:szCs w:val="20"/>
        </w:rPr>
        <w:t>递交方式：见供应商须知前附表；</w:t>
      </w:r>
    </w:p>
    <w:p w14:paraId="6576EA97">
      <w:pPr>
        <w:spacing w:before="161" w:line="378" w:lineRule="auto"/>
        <w:ind w:left="21" w:right="261" w:firstLine="3"/>
        <w:rPr>
          <w:rFonts w:ascii="宋体" w:hAnsi="宋体" w:eastAsia="宋体" w:cs="宋体"/>
          <w:sz w:val="20"/>
          <w:szCs w:val="20"/>
        </w:rPr>
      </w:pPr>
      <w:r>
        <w:rPr>
          <w:rFonts w:ascii="宋体" w:hAnsi="宋体" w:eastAsia="宋体" w:cs="宋体"/>
          <w:spacing w:val="9"/>
          <w:sz w:val="20"/>
          <w:szCs w:val="20"/>
        </w:rPr>
        <w:t>13.4</w:t>
      </w:r>
      <w:r>
        <w:rPr>
          <w:rFonts w:ascii="宋体" w:hAnsi="宋体" w:eastAsia="宋体" w:cs="宋体"/>
          <w:spacing w:val="-38"/>
          <w:sz w:val="20"/>
          <w:szCs w:val="20"/>
        </w:rPr>
        <w:t xml:space="preserve"> </w:t>
      </w:r>
      <w:r>
        <w:rPr>
          <w:rFonts w:ascii="宋体" w:hAnsi="宋体" w:eastAsia="宋体" w:cs="宋体"/>
          <w:spacing w:val="9"/>
          <w:sz w:val="20"/>
          <w:szCs w:val="20"/>
        </w:rPr>
        <w:t>投标保证金用于保护本次招标免受因供应商不</w:t>
      </w:r>
      <w:r>
        <w:rPr>
          <w:rFonts w:ascii="宋体" w:hAnsi="宋体" w:eastAsia="宋体" w:cs="宋体"/>
          <w:spacing w:val="8"/>
          <w:sz w:val="20"/>
          <w:szCs w:val="20"/>
        </w:rPr>
        <w:t>履行投标承诺及合同等行为而引起的风</w:t>
      </w:r>
      <w:r>
        <w:rPr>
          <w:rFonts w:ascii="宋体" w:hAnsi="宋体" w:eastAsia="宋体" w:cs="宋体"/>
          <w:spacing w:val="-6"/>
          <w:sz w:val="20"/>
          <w:szCs w:val="20"/>
        </w:rPr>
        <w:t>险；</w:t>
      </w:r>
    </w:p>
    <w:p w14:paraId="002D73A5">
      <w:pPr>
        <w:spacing w:line="228" w:lineRule="auto"/>
        <w:ind w:left="25"/>
        <w:rPr>
          <w:rFonts w:ascii="宋体" w:hAnsi="宋体" w:eastAsia="宋体" w:cs="宋体"/>
          <w:sz w:val="20"/>
          <w:szCs w:val="20"/>
        </w:rPr>
      </w:pPr>
      <w:r>
        <w:rPr>
          <w:rFonts w:ascii="宋体" w:hAnsi="宋体" w:eastAsia="宋体" w:cs="宋体"/>
          <w:spacing w:val="7"/>
          <w:sz w:val="20"/>
          <w:szCs w:val="20"/>
        </w:rPr>
        <w:t>13.5</w:t>
      </w:r>
      <w:r>
        <w:rPr>
          <w:rFonts w:ascii="宋体" w:hAnsi="宋体" w:eastAsia="宋体" w:cs="宋体"/>
          <w:spacing w:val="-26"/>
          <w:sz w:val="20"/>
          <w:szCs w:val="20"/>
        </w:rPr>
        <w:t xml:space="preserve"> </w:t>
      </w:r>
      <w:r>
        <w:rPr>
          <w:rFonts w:ascii="宋体" w:hAnsi="宋体" w:eastAsia="宋体" w:cs="宋体"/>
          <w:spacing w:val="7"/>
          <w:sz w:val="20"/>
          <w:szCs w:val="20"/>
        </w:rPr>
        <w:t>未按要求提交投标保证金的投标将被视为投标无效；</w:t>
      </w:r>
    </w:p>
    <w:p w14:paraId="11AD0B19">
      <w:pPr>
        <w:spacing w:before="161" w:line="228" w:lineRule="auto"/>
        <w:ind w:left="25"/>
        <w:rPr>
          <w:rFonts w:ascii="宋体" w:hAnsi="宋体" w:eastAsia="宋体" w:cs="宋体"/>
          <w:sz w:val="20"/>
          <w:szCs w:val="20"/>
        </w:rPr>
      </w:pPr>
      <w:r>
        <w:rPr>
          <w:rFonts w:ascii="宋体" w:hAnsi="宋体" w:eastAsia="宋体" w:cs="宋体"/>
          <w:spacing w:val="7"/>
          <w:sz w:val="20"/>
          <w:szCs w:val="20"/>
        </w:rPr>
        <w:t>13.6</w:t>
      </w:r>
      <w:r>
        <w:rPr>
          <w:rFonts w:ascii="宋体" w:hAnsi="宋体" w:eastAsia="宋体" w:cs="宋体"/>
          <w:spacing w:val="-38"/>
          <w:sz w:val="20"/>
          <w:szCs w:val="20"/>
        </w:rPr>
        <w:t xml:space="preserve"> </w:t>
      </w:r>
      <w:r>
        <w:rPr>
          <w:rFonts w:ascii="宋体" w:hAnsi="宋体" w:eastAsia="宋体" w:cs="宋体"/>
          <w:spacing w:val="7"/>
          <w:sz w:val="20"/>
          <w:szCs w:val="20"/>
        </w:rPr>
        <w:t>落标人的投标保证金将规定予以无息退还；</w:t>
      </w:r>
    </w:p>
    <w:p w14:paraId="3C185164">
      <w:pPr>
        <w:spacing w:line="228" w:lineRule="auto"/>
        <w:rPr>
          <w:rFonts w:ascii="宋体" w:hAnsi="宋体" w:eastAsia="宋体" w:cs="宋体"/>
          <w:sz w:val="20"/>
          <w:szCs w:val="20"/>
        </w:rPr>
        <w:sectPr>
          <w:headerReference r:id="rId30" w:type="default"/>
          <w:footerReference r:id="rId31" w:type="default"/>
          <w:pgSz w:w="11907" w:h="16840"/>
          <w:pgMar w:top="400" w:right="1704" w:bottom="1112" w:left="1699" w:header="0" w:footer="878" w:gutter="0"/>
          <w:pgNumType w:fmt="decimal"/>
          <w:cols w:space="720" w:num="1"/>
        </w:sectPr>
      </w:pPr>
    </w:p>
    <w:p w14:paraId="7A76DCCA">
      <w:pPr>
        <w:pStyle w:val="2"/>
        <w:spacing w:line="269" w:lineRule="auto"/>
      </w:pPr>
    </w:p>
    <w:p w14:paraId="44FC1F42">
      <w:pPr>
        <w:pStyle w:val="2"/>
        <w:spacing w:line="269" w:lineRule="auto"/>
      </w:pPr>
    </w:p>
    <w:p w14:paraId="24989EFC">
      <w:pPr>
        <w:pStyle w:val="2"/>
        <w:spacing w:line="270" w:lineRule="auto"/>
      </w:pPr>
    </w:p>
    <w:p w14:paraId="5713486F">
      <w:pPr>
        <w:spacing w:before="65" w:line="228" w:lineRule="auto"/>
        <w:ind w:left="137"/>
        <w:rPr>
          <w:rFonts w:ascii="宋体" w:hAnsi="宋体" w:eastAsia="宋体" w:cs="宋体"/>
          <w:sz w:val="20"/>
          <w:szCs w:val="20"/>
        </w:rPr>
      </w:pPr>
      <w:r>
        <w:rPr>
          <w:rFonts w:ascii="宋体" w:hAnsi="宋体" w:eastAsia="宋体" w:cs="宋体"/>
          <w:spacing w:val="8"/>
          <w:sz w:val="20"/>
          <w:szCs w:val="20"/>
        </w:rPr>
        <w:t>13.7</w:t>
      </w:r>
      <w:r>
        <w:rPr>
          <w:rFonts w:ascii="宋体" w:hAnsi="宋体" w:eastAsia="宋体" w:cs="宋体"/>
          <w:spacing w:val="-39"/>
          <w:sz w:val="20"/>
          <w:szCs w:val="20"/>
        </w:rPr>
        <w:t xml:space="preserve"> </w:t>
      </w:r>
      <w:r>
        <w:rPr>
          <w:rFonts w:ascii="宋体" w:hAnsi="宋体" w:eastAsia="宋体" w:cs="宋体"/>
          <w:spacing w:val="8"/>
          <w:sz w:val="20"/>
          <w:szCs w:val="20"/>
        </w:rPr>
        <w:t>成交人的投标保证金，在成交人交纳中标服务费后予以无息退</w:t>
      </w:r>
      <w:r>
        <w:rPr>
          <w:rFonts w:ascii="宋体" w:hAnsi="宋体" w:eastAsia="宋体" w:cs="宋体"/>
          <w:spacing w:val="7"/>
          <w:sz w:val="20"/>
          <w:szCs w:val="20"/>
        </w:rPr>
        <w:t>还；</w:t>
      </w:r>
    </w:p>
    <w:p w14:paraId="5C206223">
      <w:pPr>
        <w:spacing w:before="160" w:line="228" w:lineRule="auto"/>
        <w:ind w:left="137"/>
        <w:rPr>
          <w:rFonts w:ascii="宋体" w:hAnsi="宋体" w:eastAsia="宋体" w:cs="宋体"/>
          <w:sz w:val="20"/>
          <w:szCs w:val="20"/>
        </w:rPr>
      </w:pPr>
      <w:r>
        <w:rPr>
          <w:rFonts w:ascii="宋体" w:hAnsi="宋体" w:eastAsia="宋体" w:cs="宋体"/>
          <w:spacing w:val="7"/>
          <w:sz w:val="20"/>
          <w:szCs w:val="20"/>
        </w:rPr>
        <w:t>13.8 发生下列情况之一，投标保证金将被没收：</w:t>
      </w:r>
    </w:p>
    <w:p w14:paraId="3475CDF1">
      <w:pPr>
        <w:spacing w:before="160" w:line="228" w:lineRule="auto"/>
        <w:ind w:left="551"/>
        <w:rPr>
          <w:rFonts w:ascii="宋体" w:hAnsi="宋体" w:eastAsia="宋体" w:cs="宋体"/>
          <w:sz w:val="20"/>
          <w:szCs w:val="20"/>
        </w:rPr>
      </w:pPr>
      <w:r>
        <w:rPr>
          <w:rFonts w:ascii="宋体" w:hAnsi="宋体" w:eastAsia="宋体" w:cs="宋体"/>
          <w:spacing w:val="8"/>
          <w:sz w:val="20"/>
          <w:szCs w:val="20"/>
        </w:rPr>
        <w:t>（1）开标后在投标有效期间，供应商撤回其响应文件；</w:t>
      </w:r>
    </w:p>
    <w:p w14:paraId="63E096ED">
      <w:pPr>
        <w:spacing w:before="160" w:line="228" w:lineRule="auto"/>
        <w:ind w:left="551"/>
        <w:rPr>
          <w:rFonts w:ascii="宋体" w:hAnsi="宋体" w:eastAsia="宋体" w:cs="宋体"/>
          <w:sz w:val="20"/>
          <w:szCs w:val="20"/>
        </w:rPr>
      </w:pPr>
      <w:r>
        <w:rPr>
          <w:rFonts w:ascii="宋体" w:hAnsi="宋体" w:eastAsia="宋体" w:cs="宋体"/>
          <w:spacing w:val="7"/>
          <w:sz w:val="20"/>
          <w:szCs w:val="20"/>
        </w:rPr>
        <w:t>（2）成交人不按本须知规定签约；</w:t>
      </w:r>
    </w:p>
    <w:p w14:paraId="3BD3CA6E">
      <w:pPr>
        <w:spacing w:before="164" w:line="228" w:lineRule="auto"/>
        <w:ind w:left="551"/>
        <w:rPr>
          <w:rFonts w:ascii="宋体" w:hAnsi="宋体" w:eastAsia="宋体" w:cs="宋体"/>
          <w:sz w:val="20"/>
          <w:szCs w:val="20"/>
        </w:rPr>
      </w:pPr>
      <w:r>
        <w:rPr>
          <w:rFonts w:ascii="宋体" w:hAnsi="宋体" w:eastAsia="宋体" w:cs="宋体"/>
          <w:spacing w:val="8"/>
          <w:sz w:val="20"/>
          <w:szCs w:val="20"/>
        </w:rPr>
        <w:t>（3）成交人不按本须知规定缴付中标服务费。</w:t>
      </w:r>
    </w:p>
    <w:p w14:paraId="02D57F71">
      <w:pPr>
        <w:pStyle w:val="2"/>
        <w:spacing w:line="336" w:lineRule="auto"/>
      </w:pPr>
    </w:p>
    <w:p w14:paraId="478DA159">
      <w:pPr>
        <w:spacing w:before="101" w:line="226" w:lineRule="auto"/>
        <w:ind w:left="149"/>
        <w:outlineLvl w:val="2"/>
        <w:rPr>
          <w:rFonts w:ascii="宋体" w:hAnsi="宋体" w:eastAsia="宋体" w:cs="宋体"/>
          <w:sz w:val="31"/>
          <w:szCs w:val="31"/>
        </w:rPr>
      </w:pPr>
      <w:bookmarkStart w:id="26" w:name="_Toc16732"/>
      <w:r>
        <w:rPr>
          <w:rFonts w:ascii="宋体" w:hAnsi="宋体" w:eastAsia="宋体" w:cs="宋体"/>
          <w:spacing w:val="3"/>
          <w:sz w:val="31"/>
          <w:szCs w:val="31"/>
        </w:rPr>
        <w:t>14.投标有效期</w:t>
      </w:r>
      <w:bookmarkEnd w:id="26"/>
    </w:p>
    <w:p w14:paraId="314B21D1">
      <w:pPr>
        <w:pStyle w:val="2"/>
        <w:spacing w:line="254" w:lineRule="auto"/>
      </w:pPr>
    </w:p>
    <w:p w14:paraId="00D95F17">
      <w:pPr>
        <w:pStyle w:val="2"/>
        <w:spacing w:line="254" w:lineRule="auto"/>
      </w:pPr>
    </w:p>
    <w:p w14:paraId="746902DE">
      <w:pPr>
        <w:spacing w:before="66" w:line="228" w:lineRule="auto"/>
        <w:ind w:left="137"/>
        <w:rPr>
          <w:rFonts w:ascii="宋体" w:hAnsi="宋体" w:eastAsia="宋体" w:cs="宋体"/>
          <w:sz w:val="20"/>
          <w:szCs w:val="20"/>
        </w:rPr>
      </w:pPr>
      <w:r>
        <w:rPr>
          <w:rFonts w:ascii="宋体" w:hAnsi="宋体" w:eastAsia="宋体" w:cs="宋体"/>
          <w:spacing w:val="7"/>
          <w:sz w:val="20"/>
          <w:szCs w:val="20"/>
        </w:rPr>
        <w:t>14.1</w:t>
      </w:r>
      <w:r>
        <w:rPr>
          <w:rFonts w:ascii="宋体" w:hAnsi="宋体" w:eastAsia="宋体" w:cs="宋体"/>
          <w:spacing w:val="-37"/>
          <w:sz w:val="20"/>
          <w:szCs w:val="20"/>
        </w:rPr>
        <w:t xml:space="preserve"> </w:t>
      </w:r>
      <w:r>
        <w:rPr>
          <w:rFonts w:ascii="宋体" w:hAnsi="宋体" w:eastAsia="宋体" w:cs="宋体"/>
          <w:spacing w:val="7"/>
          <w:sz w:val="20"/>
          <w:szCs w:val="20"/>
        </w:rPr>
        <w:t>从开标之日起，投标有效期为</w:t>
      </w:r>
      <w:r>
        <w:rPr>
          <w:rFonts w:ascii="宋体" w:hAnsi="宋体" w:eastAsia="宋体" w:cs="宋体"/>
          <w:spacing w:val="-36"/>
          <w:sz w:val="20"/>
          <w:szCs w:val="20"/>
        </w:rPr>
        <w:t xml:space="preserve"> </w:t>
      </w:r>
      <w:r>
        <w:rPr>
          <w:rFonts w:ascii="宋体" w:hAnsi="宋体" w:eastAsia="宋体" w:cs="宋体"/>
          <w:spacing w:val="7"/>
          <w:sz w:val="20"/>
          <w:szCs w:val="20"/>
        </w:rPr>
        <w:t>90 日</w:t>
      </w:r>
      <w:r>
        <w:rPr>
          <w:rFonts w:ascii="宋体" w:hAnsi="宋体" w:eastAsia="宋体" w:cs="宋体"/>
          <w:spacing w:val="6"/>
          <w:sz w:val="20"/>
          <w:szCs w:val="20"/>
        </w:rPr>
        <w:t>历天。不能满足投标有效期的投标，将被拒绝；</w:t>
      </w:r>
    </w:p>
    <w:p w14:paraId="374DE9A5">
      <w:pPr>
        <w:spacing w:before="161" w:line="378" w:lineRule="auto"/>
        <w:ind w:left="584" w:right="2" w:hanging="447"/>
        <w:rPr>
          <w:rFonts w:ascii="宋体" w:hAnsi="宋体" w:eastAsia="宋体" w:cs="宋体"/>
          <w:sz w:val="20"/>
          <w:szCs w:val="20"/>
        </w:rPr>
      </w:pPr>
      <w:r>
        <w:rPr>
          <w:rFonts w:ascii="宋体" w:hAnsi="宋体" w:eastAsia="宋体" w:cs="宋体"/>
          <w:spacing w:val="9"/>
          <w:sz w:val="20"/>
          <w:szCs w:val="20"/>
        </w:rPr>
        <w:t>14.2</w:t>
      </w:r>
      <w:r>
        <w:rPr>
          <w:rFonts w:ascii="宋体" w:hAnsi="宋体" w:eastAsia="宋体" w:cs="宋体"/>
          <w:spacing w:val="-40"/>
          <w:sz w:val="20"/>
          <w:szCs w:val="20"/>
        </w:rPr>
        <w:t xml:space="preserve"> </w:t>
      </w:r>
      <w:r>
        <w:rPr>
          <w:rFonts w:ascii="宋体" w:hAnsi="宋体" w:eastAsia="宋体" w:cs="宋体"/>
          <w:spacing w:val="9"/>
          <w:sz w:val="20"/>
          <w:szCs w:val="20"/>
        </w:rPr>
        <w:t>特殊情况下，招标机构可于投标有效期满之前要求供</w:t>
      </w:r>
      <w:r>
        <w:rPr>
          <w:rFonts w:ascii="宋体" w:hAnsi="宋体" w:eastAsia="宋体" w:cs="宋体"/>
          <w:spacing w:val="8"/>
          <w:sz w:val="20"/>
          <w:szCs w:val="20"/>
        </w:rPr>
        <w:t>应商延长投标有效期，这种要求和</w:t>
      </w:r>
      <w:r>
        <w:rPr>
          <w:rFonts w:ascii="宋体" w:hAnsi="宋体" w:eastAsia="宋体" w:cs="宋体"/>
          <w:spacing w:val="10"/>
          <w:sz w:val="20"/>
          <w:szCs w:val="20"/>
        </w:rPr>
        <w:t>答复都应以书面、传真的形式进行。供应商可以拒绝接受延</w:t>
      </w:r>
      <w:r>
        <w:rPr>
          <w:rFonts w:ascii="宋体" w:hAnsi="宋体" w:eastAsia="宋体" w:cs="宋体"/>
          <w:spacing w:val="9"/>
          <w:sz w:val="20"/>
          <w:szCs w:val="20"/>
        </w:rPr>
        <w:t>期要求。同意延长有效期的</w:t>
      </w:r>
      <w:r>
        <w:rPr>
          <w:rFonts w:ascii="宋体" w:hAnsi="宋体" w:eastAsia="宋体" w:cs="宋体"/>
          <w:spacing w:val="8"/>
          <w:sz w:val="20"/>
          <w:szCs w:val="20"/>
        </w:rPr>
        <w:t>供应商不能修改响应文件。</w:t>
      </w:r>
    </w:p>
    <w:p w14:paraId="4BEC0EDB">
      <w:pPr>
        <w:spacing w:before="275" w:line="225" w:lineRule="auto"/>
        <w:ind w:left="149"/>
        <w:outlineLvl w:val="2"/>
        <w:rPr>
          <w:rFonts w:ascii="宋体" w:hAnsi="宋体" w:eastAsia="宋体" w:cs="宋体"/>
          <w:sz w:val="31"/>
          <w:szCs w:val="31"/>
        </w:rPr>
      </w:pPr>
      <w:bookmarkStart w:id="27" w:name="_Toc28254"/>
      <w:r>
        <w:rPr>
          <w:rFonts w:ascii="宋体" w:hAnsi="宋体" w:eastAsia="宋体" w:cs="宋体"/>
          <w:spacing w:val="5"/>
          <w:sz w:val="31"/>
          <w:szCs w:val="31"/>
        </w:rPr>
        <w:t>15.响应文件的签署及规定</w:t>
      </w:r>
      <w:bookmarkEnd w:id="27"/>
    </w:p>
    <w:p w14:paraId="59AE6BFC">
      <w:pPr>
        <w:pStyle w:val="2"/>
        <w:spacing w:line="254" w:lineRule="auto"/>
      </w:pPr>
    </w:p>
    <w:p w14:paraId="01BD1811">
      <w:pPr>
        <w:pStyle w:val="2"/>
        <w:spacing w:line="255" w:lineRule="auto"/>
      </w:pPr>
    </w:p>
    <w:p w14:paraId="690D8441">
      <w:pPr>
        <w:spacing w:before="65" w:line="228" w:lineRule="auto"/>
        <w:ind w:left="137"/>
        <w:rPr>
          <w:rFonts w:ascii="宋体" w:hAnsi="宋体" w:eastAsia="宋体" w:cs="宋体"/>
          <w:sz w:val="20"/>
          <w:szCs w:val="20"/>
        </w:rPr>
      </w:pPr>
      <w:r>
        <w:rPr>
          <w:rFonts w:ascii="宋体" w:hAnsi="宋体" w:eastAsia="宋体" w:cs="宋体"/>
          <w:spacing w:val="8"/>
          <w:sz w:val="20"/>
          <w:szCs w:val="20"/>
        </w:rPr>
        <w:t>15.1 组成响应文件的各项资料均应遵守本须知中所规定的内容。</w:t>
      </w:r>
    </w:p>
    <w:p w14:paraId="3317A9CB">
      <w:pPr>
        <w:spacing w:before="161" w:line="228" w:lineRule="auto"/>
        <w:ind w:left="137"/>
        <w:rPr>
          <w:rFonts w:ascii="宋体" w:hAnsi="宋体" w:eastAsia="宋体" w:cs="宋体"/>
          <w:sz w:val="20"/>
          <w:szCs w:val="20"/>
        </w:rPr>
      </w:pPr>
      <w:r>
        <w:rPr>
          <w:rFonts w:ascii="宋体" w:hAnsi="宋体" w:eastAsia="宋体" w:cs="宋体"/>
          <w:spacing w:val="7"/>
          <w:sz w:val="20"/>
          <w:szCs w:val="20"/>
        </w:rPr>
        <w:t>15.2 供应商应填写单位全称，同时加盖印章。</w:t>
      </w:r>
    </w:p>
    <w:p w14:paraId="0FFD39D0">
      <w:pPr>
        <w:spacing w:before="162" w:line="228" w:lineRule="auto"/>
        <w:ind w:left="137"/>
        <w:rPr>
          <w:rFonts w:ascii="宋体" w:hAnsi="宋体" w:eastAsia="宋体" w:cs="宋体"/>
          <w:sz w:val="20"/>
          <w:szCs w:val="20"/>
        </w:rPr>
      </w:pPr>
      <w:r>
        <w:rPr>
          <w:rFonts w:ascii="宋体" w:hAnsi="宋体" w:eastAsia="宋体" w:cs="宋体"/>
          <w:spacing w:val="7"/>
          <w:sz w:val="20"/>
          <w:szCs w:val="20"/>
        </w:rPr>
        <w:t>15.3 响应文件必须由法定代表人或法人授权代表签署。</w:t>
      </w:r>
    </w:p>
    <w:p w14:paraId="3B7C545F">
      <w:pPr>
        <w:spacing w:before="162" w:line="377" w:lineRule="auto"/>
        <w:ind w:left="124" w:firstLine="12"/>
        <w:rPr>
          <w:rFonts w:ascii="宋体" w:hAnsi="宋体" w:eastAsia="宋体" w:cs="宋体"/>
          <w:sz w:val="20"/>
          <w:szCs w:val="20"/>
        </w:rPr>
      </w:pPr>
      <w:r>
        <w:rPr>
          <w:rFonts w:ascii="宋体" w:hAnsi="宋体" w:eastAsia="宋体" w:cs="宋体"/>
          <w:spacing w:val="9"/>
          <w:sz w:val="20"/>
          <w:szCs w:val="20"/>
        </w:rPr>
        <w:t>15.4 响应文件正本一份和副本</w:t>
      </w:r>
      <w:r>
        <w:rPr>
          <w:rFonts w:hint="eastAsia" w:ascii="宋体" w:hAnsi="宋体" w:eastAsia="宋体" w:cs="宋体"/>
          <w:spacing w:val="9"/>
          <w:sz w:val="20"/>
          <w:szCs w:val="20"/>
          <w:lang w:val="en-US" w:eastAsia="zh-CN"/>
        </w:rPr>
        <w:t>二</w:t>
      </w:r>
      <w:r>
        <w:rPr>
          <w:rFonts w:ascii="宋体" w:hAnsi="宋体" w:eastAsia="宋体" w:cs="宋体"/>
          <w:spacing w:val="9"/>
          <w:sz w:val="20"/>
          <w:szCs w:val="20"/>
        </w:rPr>
        <w:t>份，</w:t>
      </w:r>
      <w:r>
        <w:rPr>
          <w:rFonts w:ascii="宋体" w:hAnsi="宋体" w:eastAsia="宋体" w:cs="宋体"/>
          <w:spacing w:val="8"/>
          <w:sz w:val="20"/>
          <w:szCs w:val="20"/>
        </w:rPr>
        <w:t>如果正本与副本不符，以正本为准，电子版二份（U</w:t>
      </w:r>
      <w:r>
        <w:rPr>
          <w:rFonts w:ascii="宋体" w:hAnsi="宋体" w:eastAsia="宋体" w:cs="宋体"/>
          <w:spacing w:val="-38"/>
          <w:sz w:val="20"/>
          <w:szCs w:val="20"/>
        </w:rPr>
        <w:t xml:space="preserve"> </w:t>
      </w:r>
      <w:r>
        <w:rPr>
          <w:rFonts w:ascii="宋体" w:hAnsi="宋体" w:eastAsia="宋体" w:cs="宋体"/>
          <w:spacing w:val="8"/>
          <w:sz w:val="20"/>
          <w:szCs w:val="20"/>
        </w:rPr>
        <w:t>盘</w:t>
      </w:r>
      <w:r>
        <w:rPr>
          <w:rFonts w:ascii="宋体" w:hAnsi="宋体" w:eastAsia="宋体" w:cs="宋体"/>
          <w:spacing w:val="1"/>
          <w:sz w:val="20"/>
          <w:szCs w:val="20"/>
        </w:rPr>
        <w:t>形式）。</w:t>
      </w:r>
    </w:p>
    <w:p w14:paraId="041BF0C9">
      <w:pPr>
        <w:spacing w:before="1" w:line="227" w:lineRule="auto"/>
        <w:ind w:left="137"/>
        <w:rPr>
          <w:rFonts w:ascii="宋体" w:hAnsi="宋体" w:eastAsia="宋体" w:cs="宋体"/>
          <w:sz w:val="20"/>
          <w:szCs w:val="20"/>
        </w:rPr>
      </w:pPr>
      <w:r>
        <w:rPr>
          <w:rFonts w:ascii="宋体" w:hAnsi="宋体" w:eastAsia="宋体" w:cs="宋体"/>
          <w:spacing w:val="7"/>
          <w:sz w:val="20"/>
          <w:szCs w:val="20"/>
        </w:rPr>
        <w:t>15.5 响应文件的正本必须用不褪色的墨水填写或打印，注明“正本</w:t>
      </w:r>
      <w:r>
        <w:rPr>
          <w:rFonts w:ascii="宋体" w:hAnsi="宋体" w:eastAsia="宋体" w:cs="宋体"/>
          <w:spacing w:val="-56"/>
          <w:sz w:val="20"/>
          <w:szCs w:val="20"/>
        </w:rPr>
        <w:t xml:space="preserve"> </w:t>
      </w:r>
      <w:r>
        <w:rPr>
          <w:rFonts w:ascii="宋体" w:hAnsi="宋体" w:eastAsia="宋体" w:cs="宋体"/>
          <w:spacing w:val="7"/>
          <w:sz w:val="20"/>
          <w:szCs w:val="20"/>
        </w:rPr>
        <w:t>”字样。</w:t>
      </w:r>
    </w:p>
    <w:p w14:paraId="68983E31">
      <w:pPr>
        <w:spacing w:before="163" w:line="228" w:lineRule="auto"/>
        <w:ind w:left="137"/>
        <w:rPr>
          <w:rFonts w:ascii="宋体" w:hAnsi="宋体" w:eastAsia="宋体" w:cs="宋体"/>
          <w:sz w:val="20"/>
          <w:szCs w:val="20"/>
        </w:rPr>
      </w:pPr>
      <w:r>
        <w:rPr>
          <w:rFonts w:ascii="宋体" w:hAnsi="宋体" w:eastAsia="宋体" w:cs="宋体"/>
          <w:spacing w:val="8"/>
          <w:sz w:val="20"/>
          <w:szCs w:val="20"/>
        </w:rPr>
        <w:t>15.6 响应文件不得涂改和增删，如有修改错漏处，必须由同一签署人签字或盖章。</w:t>
      </w:r>
    </w:p>
    <w:p w14:paraId="0D857CE3">
      <w:pPr>
        <w:spacing w:before="161" w:line="228" w:lineRule="auto"/>
        <w:ind w:left="137"/>
        <w:rPr>
          <w:rFonts w:ascii="宋体" w:hAnsi="宋体" w:eastAsia="宋体" w:cs="宋体"/>
          <w:sz w:val="20"/>
          <w:szCs w:val="20"/>
        </w:rPr>
      </w:pPr>
      <w:r>
        <w:rPr>
          <w:rFonts w:ascii="宋体" w:hAnsi="宋体" w:eastAsia="宋体" w:cs="宋体"/>
          <w:spacing w:val="8"/>
          <w:sz w:val="20"/>
          <w:szCs w:val="20"/>
        </w:rPr>
        <w:t>15.7 响应文件因字迹潦草或表达不清所引起的后果由供应商负责。</w:t>
      </w:r>
    </w:p>
    <w:p w14:paraId="079BE4D0">
      <w:pPr>
        <w:spacing w:before="161" w:line="228" w:lineRule="auto"/>
        <w:ind w:left="137"/>
        <w:rPr>
          <w:rFonts w:ascii="宋体" w:hAnsi="宋体" w:eastAsia="宋体" w:cs="宋体"/>
          <w:sz w:val="20"/>
          <w:szCs w:val="20"/>
        </w:rPr>
      </w:pPr>
      <w:r>
        <w:rPr>
          <w:rFonts w:ascii="宋体" w:hAnsi="宋体" w:eastAsia="宋体" w:cs="宋体"/>
          <w:spacing w:val="7"/>
          <w:sz w:val="20"/>
          <w:szCs w:val="20"/>
        </w:rPr>
        <w:t>15.8</w:t>
      </w:r>
      <w:r>
        <w:rPr>
          <w:rFonts w:ascii="宋体" w:hAnsi="宋体" w:eastAsia="宋体" w:cs="宋体"/>
          <w:spacing w:val="-34"/>
          <w:sz w:val="20"/>
          <w:szCs w:val="20"/>
        </w:rPr>
        <w:t xml:space="preserve"> </w:t>
      </w:r>
      <w:r>
        <w:rPr>
          <w:rFonts w:ascii="宋体" w:hAnsi="宋体" w:eastAsia="宋体" w:cs="宋体"/>
          <w:spacing w:val="7"/>
          <w:sz w:val="20"/>
          <w:szCs w:val="20"/>
        </w:rPr>
        <w:t>招标机构概不接受以电话、传真形式的投标。</w:t>
      </w:r>
    </w:p>
    <w:p w14:paraId="1CB9BAB0">
      <w:pPr>
        <w:spacing w:before="162" w:line="228" w:lineRule="auto"/>
        <w:ind w:left="815"/>
        <w:outlineLvl w:val="1"/>
        <w:rPr>
          <w:rFonts w:ascii="宋体" w:hAnsi="宋体" w:eastAsia="宋体" w:cs="宋体"/>
          <w:sz w:val="20"/>
          <w:szCs w:val="20"/>
        </w:rPr>
      </w:pPr>
      <w:bookmarkStart w:id="28" w:name="_Toc7095"/>
      <w:r>
        <w:rPr>
          <w:rFonts w:ascii="宋体" w:hAnsi="宋体" w:eastAsia="宋体" w:cs="宋体"/>
          <w:spacing w:val="6"/>
          <w:sz w:val="20"/>
          <w:szCs w:val="20"/>
        </w:rPr>
        <w:t>D</w:t>
      </w:r>
      <w:r>
        <w:rPr>
          <w:rFonts w:ascii="宋体" w:hAnsi="宋体" w:eastAsia="宋体" w:cs="宋体"/>
          <w:spacing w:val="-29"/>
          <w:sz w:val="20"/>
          <w:szCs w:val="20"/>
        </w:rPr>
        <w:t xml:space="preserve"> </w:t>
      </w:r>
      <w:r>
        <w:rPr>
          <w:rFonts w:ascii="宋体" w:hAnsi="宋体" w:eastAsia="宋体" w:cs="宋体"/>
          <w:spacing w:val="6"/>
          <w:sz w:val="20"/>
          <w:szCs w:val="20"/>
        </w:rPr>
        <w:t>响应文件的递交</w:t>
      </w:r>
      <w:bookmarkEnd w:id="28"/>
    </w:p>
    <w:p w14:paraId="271E624B">
      <w:pPr>
        <w:pStyle w:val="2"/>
        <w:spacing w:line="338" w:lineRule="auto"/>
      </w:pPr>
    </w:p>
    <w:p w14:paraId="537A9B90">
      <w:pPr>
        <w:spacing w:before="101" w:line="225" w:lineRule="auto"/>
        <w:ind w:left="149"/>
        <w:outlineLvl w:val="2"/>
        <w:rPr>
          <w:rFonts w:hint="eastAsia" w:ascii="宋体" w:hAnsi="宋体" w:eastAsia="宋体" w:cs="宋体"/>
          <w:sz w:val="31"/>
          <w:szCs w:val="31"/>
          <w:lang w:eastAsia="zh-CN"/>
        </w:rPr>
      </w:pPr>
      <w:bookmarkStart w:id="29" w:name="_Toc25662"/>
      <w:r>
        <w:rPr>
          <w:rFonts w:ascii="宋体" w:hAnsi="宋体" w:eastAsia="宋体" w:cs="宋体"/>
          <w:spacing w:val="5"/>
          <w:sz w:val="31"/>
          <w:szCs w:val="31"/>
        </w:rPr>
        <w:t>16.响应文件的密封和标记</w:t>
      </w:r>
      <w:bookmarkEnd w:id="29"/>
      <w:r>
        <w:rPr>
          <w:rFonts w:hint="eastAsia" w:ascii="宋体" w:hAnsi="宋体" w:eastAsia="宋体" w:cs="宋体"/>
          <w:spacing w:val="5"/>
          <w:sz w:val="31"/>
          <w:szCs w:val="31"/>
          <w:lang w:eastAsia="zh-CN"/>
        </w:rPr>
        <w:t>（</w:t>
      </w:r>
      <w:r>
        <w:rPr>
          <w:rFonts w:hint="eastAsia" w:ascii="宋体" w:hAnsi="宋体" w:eastAsia="宋体" w:cs="宋体"/>
          <w:spacing w:val="5"/>
          <w:sz w:val="31"/>
          <w:szCs w:val="31"/>
          <w:lang w:val="en-US" w:eastAsia="zh-CN"/>
        </w:rPr>
        <w:t>不适用</w:t>
      </w:r>
      <w:r>
        <w:rPr>
          <w:rFonts w:hint="eastAsia" w:ascii="宋体" w:hAnsi="宋体" w:eastAsia="宋体" w:cs="宋体"/>
          <w:spacing w:val="5"/>
          <w:sz w:val="31"/>
          <w:szCs w:val="31"/>
          <w:lang w:eastAsia="zh-CN"/>
        </w:rPr>
        <w:t>）</w:t>
      </w:r>
    </w:p>
    <w:p w14:paraId="7CCF5814">
      <w:pPr>
        <w:pStyle w:val="2"/>
        <w:spacing w:line="254" w:lineRule="auto"/>
      </w:pPr>
    </w:p>
    <w:p w14:paraId="193234A0">
      <w:pPr>
        <w:pStyle w:val="2"/>
        <w:spacing w:line="254" w:lineRule="auto"/>
      </w:pPr>
    </w:p>
    <w:p w14:paraId="6B617E69">
      <w:pPr>
        <w:spacing w:before="66" w:line="377" w:lineRule="auto"/>
        <w:ind w:left="124" w:firstLine="12"/>
        <w:rPr>
          <w:rFonts w:ascii="宋体" w:hAnsi="宋体" w:eastAsia="宋体" w:cs="宋体"/>
          <w:sz w:val="20"/>
          <w:szCs w:val="20"/>
        </w:rPr>
      </w:pPr>
      <w:r>
        <w:rPr>
          <w:rFonts w:ascii="宋体" w:hAnsi="宋体" w:eastAsia="宋体" w:cs="宋体"/>
          <w:spacing w:val="9"/>
          <w:sz w:val="20"/>
          <w:szCs w:val="20"/>
        </w:rPr>
        <w:t>16.1</w:t>
      </w:r>
      <w:r>
        <w:rPr>
          <w:rFonts w:ascii="宋体" w:hAnsi="宋体" w:eastAsia="宋体" w:cs="宋体"/>
          <w:spacing w:val="-41"/>
          <w:sz w:val="20"/>
          <w:szCs w:val="20"/>
        </w:rPr>
        <w:t xml:space="preserve"> </w:t>
      </w:r>
      <w:r>
        <w:rPr>
          <w:rFonts w:ascii="宋体" w:hAnsi="宋体" w:eastAsia="宋体" w:cs="宋体"/>
          <w:spacing w:val="9"/>
          <w:sz w:val="20"/>
          <w:szCs w:val="20"/>
        </w:rPr>
        <w:t>供应商应将响应文件正本和副本分别用信封密封，并标明项</w:t>
      </w:r>
      <w:r>
        <w:rPr>
          <w:rFonts w:ascii="宋体" w:hAnsi="宋体" w:eastAsia="宋体" w:cs="宋体"/>
          <w:spacing w:val="8"/>
          <w:sz w:val="20"/>
          <w:szCs w:val="20"/>
        </w:rPr>
        <w:t>目编号、项目名称、供应商</w:t>
      </w:r>
      <w:r>
        <w:rPr>
          <w:rFonts w:ascii="宋体" w:hAnsi="宋体" w:eastAsia="宋体" w:cs="宋体"/>
          <w:spacing w:val="9"/>
          <w:sz w:val="20"/>
          <w:szCs w:val="20"/>
        </w:rPr>
        <w:t>名称及正本或副本等。封口骑缝处应加盖供应商印章；响应文件电子版应单独密封。</w:t>
      </w:r>
    </w:p>
    <w:p w14:paraId="369942C2">
      <w:pPr>
        <w:spacing w:before="1" w:line="227" w:lineRule="auto"/>
        <w:ind w:left="137"/>
        <w:rPr>
          <w:rFonts w:ascii="宋体" w:hAnsi="宋体" w:eastAsia="宋体" w:cs="宋体"/>
          <w:sz w:val="20"/>
          <w:szCs w:val="20"/>
        </w:rPr>
      </w:pPr>
      <w:r>
        <w:rPr>
          <w:rFonts w:ascii="宋体" w:hAnsi="宋体" w:eastAsia="宋体" w:cs="宋体"/>
          <w:spacing w:val="7"/>
          <w:sz w:val="20"/>
          <w:szCs w:val="20"/>
        </w:rPr>
        <w:t>16.2</w:t>
      </w:r>
      <w:r>
        <w:rPr>
          <w:rFonts w:ascii="宋体" w:hAnsi="宋体" w:eastAsia="宋体" w:cs="宋体"/>
          <w:spacing w:val="-37"/>
          <w:sz w:val="20"/>
          <w:szCs w:val="20"/>
        </w:rPr>
        <w:t xml:space="preserve"> </w:t>
      </w:r>
      <w:r>
        <w:rPr>
          <w:rFonts w:ascii="宋体" w:hAnsi="宋体" w:eastAsia="宋体" w:cs="宋体"/>
          <w:spacing w:val="7"/>
          <w:sz w:val="20"/>
          <w:szCs w:val="20"/>
        </w:rPr>
        <w:t>未按本章第</w:t>
      </w:r>
      <w:r>
        <w:rPr>
          <w:rFonts w:ascii="宋体" w:hAnsi="宋体" w:eastAsia="宋体" w:cs="宋体"/>
          <w:spacing w:val="-21"/>
          <w:sz w:val="20"/>
          <w:szCs w:val="20"/>
        </w:rPr>
        <w:t xml:space="preserve"> </w:t>
      </w:r>
      <w:r>
        <w:rPr>
          <w:rFonts w:ascii="宋体" w:hAnsi="宋体" w:eastAsia="宋体" w:cs="宋体"/>
          <w:spacing w:val="7"/>
          <w:sz w:val="20"/>
          <w:szCs w:val="20"/>
        </w:rPr>
        <w:t>16</w:t>
      </w:r>
      <w:r>
        <w:rPr>
          <w:rFonts w:ascii="宋体" w:hAnsi="宋体" w:eastAsia="宋体" w:cs="宋体"/>
          <w:spacing w:val="-37"/>
          <w:sz w:val="20"/>
          <w:szCs w:val="20"/>
        </w:rPr>
        <w:t xml:space="preserve"> </w:t>
      </w:r>
      <w:r>
        <w:rPr>
          <w:rFonts w:ascii="宋体" w:hAnsi="宋体" w:eastAsia="宋体" w:cs="宋体"/>
          <w:spacing w:val="7"/>
          <w:sz w:val="20"/>
          <w:szCs w:val="20"/>
        </w:rPr>
        <w:t>项要求密封和加写标记的响应文件，采购人不</w:t>
      </w:r>
      <w:r>
        <w:rPr>
          <w:rFonts w:ascii="宋体" w:hAnsi="宋体" w:eastAsia="宋体" w:cs="宋体"/>
          <w:spacing w:val="6"/>
          <w:sz w:val="20"/>
          <w:szCs w:val="20"/>
        </w:rPr>
        <w:t>予受理</w:t>
      </w:r>
    </w:p>
    <w:p w14:paraId="6829F94D">
      <w:pPr>
        <w:spacing w:before="161" w:line="228" w:lineRule="auto"/>
        <w:ind w:left="137"/>
        <w:rPr>
          <w:rFonts w:ascii="宋体" w:hAnsi="宋体" w:eastAsia="宋体" w:cs="宋体"/>
          <w:sz w:val="20"/>
          <w:szCs w:val="20"/>
        </w:rPr>
      </w:pPr>
      <w:r>
        <w:rPr>
          <w:rFonts w:ascii="宋体" w:hAnsi="宋体" w:eastAsia="宋体" w:cs="宋体"/>
          <w:spacing w:val="7"/>
          <w:sz w:val="20"/>
          <w:szCs w:val="20"/>
        </w:rPr>
        <w:t>附：响应文件封套格式</w:t>
      </w:r>
    </w:p>
    <w:p w14:paraId="5FBCF6A3">
      <w:pPr>
        <w:spacing w:line="131" w:lineRule="exact"/>
      </w:pPr>
    </w:p>
    <w:tbl>
      <w:tblPr>
        <w:tblStyle w:val="10"/>
        <w:tblW w:w="70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004"/>
      </w:tblGrid>
      <w:tr w14:paraId="5BB6E1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5" w:hRule="atLeast"/>
        </w:trPr>
        <w:tc>
          <w:tcPr>
            <w:tcW w:w="7004" w:type="dxa"/>
            <w:vAlign w:val="top"/>
          </w:tcPr>
          <w:p w14:paraId="5FAC714D">
            <w:pPr>
              <w:pStyle w:val="11"/>
              <w:spacing w:before="36" w:line="377" w:lineRule="auto"/>
              <w:ind w:left="537" w:right="580" w:firstLine="460"/>
              <w:rPr>
                <w:sz w:val="20"/>
                <w:szCs w:val="20"/>
              </w:rPr>
            </w:pPr>
            <w:r>
              <w:rPr>
                <w:spacing w:val="8"/>
                <w:sz w:val="20"/>
                <w:szCs w:val="20"/>
              </w:rPr>
              <w:t>（密封，加贴封条，在封套的封口处加盖供应商单位公章）</w:t>
            </w:r>
            <w:r>
              <w:rPr>
                <w:spacing w:val="7"/>
                <w:sz w:val="20"/>
                <w:szCs w:val="20"/>
              </w:rPr>
              <w:t>密封内容：响应文件正本 1</w:t>
            </w:r>
            <w:r>
              <w:rPr>
                <w:spacing w:val="-34"/>
                <w:sz w:val="20"/>
                <w:szCs w:val="20"/>
              </w:rPr>
              <w:t xml:space="preserve"> </w:t>
            </w:r>
            <w:r>
              <w:rPr>
                <w:spacing w:val="7"/>
                <w:sz w:val="20"/>
                <w:szCs w:val="20"/>
              </w:rPr>
              <w:t>份、副本</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份；</w:t>
            </w:r>
          </w:p>
          <w:p w14:paraId="405BA138">
            <w:pPr>
              <w:pStyle w:val="11"/>
              <w:spacing w:line="228" w:lineRule="auto"/>
              <w:ind w:left="539"/>
              <w:rPr>
                <w:sz w:val="20"/>
                <w:szCs w:val="20"/>
              </w:rPr>
            </w:pPr>
            <w:r>
              <w:rPr>
                <w:spacing w:val="5"/>
                <w:sz w:val="20"/>
                <w:szCs w:val="20"/>
              </w:rPr>
              <w:t>项目编号：</w:t>
            </w:r>
          </w:p>
        </w:tc>
      </w:tr>
    </w:tbl>
    <w:p w14:paraId="1F39E2CE">
      <w:pPr>
        <w:pStyle w:val="2"/>
        <w:spacing w:line="186" w:lineRule="exact"/>
        <w:rPr>
          <w:sz w:val="16"/>
        </w:rPr>
      </w:pPr>
    </w:p>
    <w:p w14:paraId="2B810754">
      <w:pPr>
        <w:spacing w:line="186" w:lineRule="exact"/>
        <w:rPr>
          <w:sz w:val="16"/>
          <w:szCs w:val="16"/>
        </w:rPr>
        <w:sectPr>
          <w:headerReference r:id="rId32" w:type="default"/>
          <w:footerReference r:id="rId33" w:type="default"/>
          <w:pgSz w:w="11907" w:h="16840"/>
          <w:pgMar w:top="400" w:right="1754" w:bottom="1112" w:left="1588" w:header="0" w:footer="878" w:gutter="0"/>
          <w:pgNumType w:fmt="decimal"/>
          <w:cols w:space="720" w:num="1"/>
        </w:sectPr>
      </w:pPr>
    </w:p>
    <w:p w14:paraId="0A9C0E80">
      <w:pPr>
        <w:spacing w:before="41"/>
      </w:pPr>
    </w:p>
    <w:p w14:paraId="31D4B351">
      <w:pPr>
        <w:spacing w:before="41"/>
      </w:pPr>
    </w:p>
    <w:p w14:paraId="06259B8A">
      <w:pPr>
        <w:spacing w:before="40"/>
      </w:pPr>
    </w:p>
    <w:tbl>
      <w:tblPr>
        <w:tblStyle w:val="10"/>
        <w:tblW w:w="70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004"/>
      </w:tblGrid>
      <w:tr w14:paraId="1095A64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9" w:hRule="atLeast"/>
        </w:trPr>
        <w:tc>
          <w:tcPr>
            <w:tcW w:w="7004" w:type="dxa"/>
            <w:vAlign w:val="top"/>
          </w:tcPr>
          <w:p w14:paraId="2D900C08">
            <w:pPr>
              <w:pStyle w:val="11"/>
              <w:spacing w:before="112" w:line="228" w:lineRule="auto"/>
              <w:ind w:left="535"/>
              <w:rPr>
                <w:sz w:val="20"/>
                <w:szCs w:val="20"/>
              </w:rPr>
            </w:pPr>
            <w:r>
              <w:rPr>
                <w:spacing w:val="3"/>
                <w:sz w:val="20"/>
                <w:szCs w:val="20"/>
              </w:rPr>
              <w:t>采购人名称：</w:t>
            </w:r>
            <w:r>
              <w:rPr>
                <w:spacing w:val="10"/>
                <w:sz w:val="20"/>
                <w:szCs w:val="20"/>
                <w:u w:val="single" w:color="auto"/>
              </w:rPr>
              <w:t xml:space="preserve">         </w:t>
            </w:r>
            <w:r>
              <w:rPr>
                <w:spacing w:val="3"/>
                <w:sz w:val="20"/>
                <w:szCs w:val="20"/>
                <w:u w:val="single" w:color="auto"/>
              </w:rPr>
              <w:t>(全称)</w:t>
            </w:r>
            <w:r>
              <w:rPr>
                <w:sz w:val="20"/>
                <w:szCs w:val="20"/>
                <w:u w:val="single" w:color="auto"/>
              </w:rPr>
              <w:t xml:space="preserve">                        </w:t>
            </w:r>
          </w:p>
          <w:p w14:paraId="7B9F6278">
            <w:pPr>
              <w:pStyle w:val="11"/>
              <w:spacing w:before="36" w:line="228" w:lineRule="auto"/>
              <w:ind w:left="535"/>
              <w:rPr>
                <w:sz w:val="20"/>
                <w:szCs w:val="20"/>
              </w:rPr>
            </w:pPr>
            <w:r>
              <w:rPr>
                <w:spacing w:val="6"/>
                <w:sz w:val="20"/>
                <w:szCs w:val="20"/>
              </w:rPr>
              <w:t>采购人地址：</w:t>
            </w:r>
          </w:p>
          <w:p w14:paraId="27F1CC79">
            <w:pPr>
              <w:pStyle w:val="11"/>
              <w:spacing w:before="26" w:line="228" w:lineRule="auto"/>
              <w:ind w:left="536"/>
              <w:rPr>
                <w:sz w:val="20"/>
                <w:szCs w:val="20"/>
              </w:rPr>
            </w:pPr>
            <w:r>
              <w:rPr>
                <w:spacing w:val="3"/>
                <w:sz w:val="20"/>
                <w:szCs w:val="20"/>
              </w:rPr>
              <w:t>供应商名称：</w:t>
            </w:r>
            <w:r>
              <w:rPr>
                <w:spacing w:val="10"/>
                <w:sz w:val="20"/>
                <w:szCs w:val="20"/>
                <w:u w:val="single" w:color="auto"/>
              </w:rPr>
              <w:t xml:space="preserve">         </w:t>
            </w:r>
            <w:r>
              <w:rPr>
                <w:spacing w:val="3"/>
                <w:sz w:val="20"/>
                <w:szCs w:val="20"/>
                <w:u w:val="single" w:color="auto"/>
              </w:rPr>
              <w:t>(全称)</w:t>
            </w:r>
            <w:r>
              <w:rPr>
                <w:sz w:val="20"/>
                <w:szCs w:val="20"/>
                <w:u w:val="single" w:color="auto"/>
              </w:rPr>
              <w:t xml:space="preserve">                        </w:t>
            </w:r>
          </w:p>
          <w:p w14:paraId="3E112724">
            <w:pPr>
              <w:pStyle w:val="11"/>
              <w:spacing w:before="91" w:line="228" w:lineRule="auto"/>
              <w:ind w:left="536"/>
              <w:rPr>
                <w:sz w:val="20"/>
                <w:szCs w:val="20"/>
              </w:rPr>
            </w:pPr>
            <w:r>
              <w:rPr>
                <w:spacing w:val="6"/>
                <w:sz w:val="20"/>
                <w:szCs w:val="20"/>
              </w:rPr>
              <w:t>供应商地址：</w:t>
            </w:r>
          </w:p>
          <w:p w14:paraId="1954BF4A">
            <w:pPr>
              <w:pStyle w:val="11"/>
              <w:spacing w:before="164" w:line="228" w:lineRule="auto"/>
              <w:ind w:left="537"/>
              <w:rPr>
                <w:sz w:val="20"/>
                <w:szCs w:val="20"/>
              </w:rPr>
            </w:pPr>
            <w:r>
              <w:rPr>
                <w:spacing w:val="6"/>
                <w:sz w:val="20"/>
                <w:szCs w:val="20"/>
              </w:rPr>
              <w:t>法人授权代表：</w:t>
            </w:r>
            <w:r>
              <w:rPr>
                <w:spacing w:val="6"/>
                <w:sz w:val="20"/>
                <w:szCs w:val="20"/>
                <w:u w:val="single" w:color="auto"/>
              </w:rPr>
              <w:t xml:space="preserve">                  </w:t>
            </w:r>
            <w:r>
              <w:rPr>
                <w:spacing w:val="-91"/>
                <w:sz w:val="20"/>
                <w:szCs w:val="20"/>
              </w:rPr>
              <w:t xml:space="preserve"> </w:t>
            </w:r>
            <w:r>
              <w:rPr>
                <w:spacing w:val="6"/>
                <w:sz w:val="20"/>
                <w:szCs w:val="20"/>
              </w:rPr>
              <w:t>联系电</w:t>
            </w:r>
            <w:r>
              <w:rPr>
                <w:spacing w:val="5"/>
                <w:sz w:val="20"/>
                <w:szCs w:val="20"/>
              </w:rPr>
              <w:t>话：</w:t>
            </w:r>
          </w:p>
          <w:p w14:paraId="0B593BC5">
            <w:pPr>
              <w:pStyle w:val="11"/>
              <w:tabs>
                <w:tab w:val="left" w:pos="781"/>
              </w:tabs>
              <w:spacing w:before="161" w:line="228" w:lineRule="auto"/>
              <w:ind w:left="527"/>
              <w:rPr>
                <w:sz w:val="20"/>
                <w:szCs w:val="20"/>
              </w:rPr>
            </w:pPr>
            <w:r>
              <w:rPr>
                <w:sz w:val="20"/>
                <w:szCs w:val="20"/>
                <w:u w:val="single" w:color="auto"/>
              </w:rPr>
              <w:tab/>
            </w:r>
            <w:r>
              <w:rPr>
                <w:spacing w:val="3"/>
                <w:sz w:val="20"/>
                <w:szCs w:val="20"/>
                <w:u w:val="single" w:color="auto"/>
              </w:rPr>
              <w:t xml:space="preserve">(项目名称) </w:t>
            </w:r>
            <w:r>
              <w:rPr>
                <w:spacing w:val="3"/>
                <w:sz w:val="20"/>
                <w:szCs w:val="20"/>
              </w:rPr>
              <w:t>响应文件在</w:t>
            </w:r>
            <w:r>
              <w:rPr>
                <w:spacing w:val="-98"/>
                <w:sz w:val="20"/>
                <w:szCs w:val="20"/>
              </w:rPr>
              <w:t xml:space="preserve"> </w:t>
            </w:r>
            <w:r>
              <w:rPr>
                <w:spacing w:val="4"/>
                <w:sz w:val="20"/>
                <w:szCs w:val="20"/>
                <w:u w:val="single" w:color="auto"/>
              </w:rPr>
              <w:t xml:space="preserve">   </w:t>
            </w:r>
            <w:r>
              <w:rPr>
                <w:spacing w:val="-88"/>
                <w:sz w:val="20"/>
                <w:szCs w:val="20"/>
              </w:rPr>
              <w:t xml:space="preserve"> </w:t>
            </w:r>
            <w:r>
              <w:rPr>
                <w:spacing w:val="3"/>
                <w:sz w:val="20"/>
                <w:szCs w:val="20"/>
              </w:rPr>
              <w:t>年</w:t>
            </w:r>
            <w:r>
              <w:rPr>
                <w:spacing w:val="-99"/>
                <w:sz w:val="20"/>
                <w:szCs w:val="20"/>
              </w:rPr>
              <w:t xml:space="preserve"> </w:t>
            </w:r>
            <w:r>
              <w:rPr>
                <w:spacing w:val="5"/>
                <w:sz w:val="20"/>
                <w:szCs w:val="20"/>
                <w:u w:val="single" w:color="auto"/>
              </w:rPr>
              <w:t xml:space="preserve">   </w:t>
            </w:r>
            <w:r>
              <w:rPr>
                <w:spacing w:val="-87"/>
                <w:sz w:val="20"/>
                <w:szCs w:val="20"/>
              </w:rPr>
              <w:t xml:space="preserve"> </w:t>
            </w:r>
            <w:r>
              <w:rPr>
                <w:spacing w:val="3"/>
                <w:sz w:val="20"/>
                <w:szCs w:val="20"/>
              </w:rPr>
              <w:t>月</w:t>
            </w:r>
            <w:r>
              <w:rPr>
                <w:spacing w:val="3"/>
                <w:sz w:val="20"/>
                <w:szCs w:val="20"/>
                <w:u w:val="single" w:color="auto"/>
              </w:rPr>
              <w:t xml:space="preserve">  </w:t>
            </w:r>
            <w:r>
              <w:rPr>
                <w:spacing w:val="-56"/>
                <w:sz w:val="20"/>
                <w:szCs w:val="20"/>
              </w:rPr>
              <w:t xml:space="preserve"> </w:t>
            </w:r>
            <w:r>
              <w:rPr>
                <w:spacing w:val="3"/>
                <w:sz w:val="20"/>
                <w:szCs w:val="20"/>
              </w:rPr>
              <w:t>日</w:t>
            </w:r>
            <w:r>
              <w:rPr>
                <w:spacing w:val="4"/>
                <w:sz w:val="20"/>
                <w:szCs w:val="20"/>
                <w:u w:val="single" w:color="auto"/>
              </w:rPr>
              <w:t xml:space="preserve">    </w:t>
            </w:r>
            <w:r>
              <w:rPr>
                <w:spacing w:val="-78"/>
                <w:sz w:val="20"/>
                <w:szCs w:val="20"/>
              </w:rPr>
              <w:t xml:space="preserve"> </w:t>
            </w:r>
            <w:r>
              <w:rPr>
                <w:spacing w:val="3"/>
                <w:sz w:val="20"/>
                <w:szCs w:val="20"/>
              </w:rPr>
              <w:t>时</w:t>
            </w:r>
            <w:r>
              <w:rPr>
                <w:spacing w:val="-98"/>
                <w:sz w:val="20"/>
                <w:szCs w:val="20"/>
              </w:rPr>
              <w:t xml:space="preserve"> </w:t>
            </w:r>
            <w:r>
              <w:rPr>
                <w:spacing w:val="5"/>
                <w:sz w:val="20"/>
                <w:szCs w:val="20"/>
                <w:u w:val="single" w:color="auto"/>
              </w:rPr>
              <w:t xml:space="preserve">    </w:t>
            </w:r>
            <w:r>
              <w:rPr>
                <w:spacing w:val="-89"/>
                <w:sz w:val="20"/>
                <w:szCs w:val="20"/>
              </w:rPr>
              <w:t xml:space="preserve"> </w:t>
            </w:r>
            <w:r>
              <w:rPr>
                <w:spacing w:val="3"/>
                <w:sz w:val="20"/>
                <w:szCs w:val="20"/>
              </w:rPr>
              <w:t>分</w:t>
            </w:r>
            <w:r>
              <w:rPr>
                <w:spacing w:val="2"/>
                <w:sz w:val="20"/>
                <w:szCs w:val="20"/>
              </w:rPr>
              <w:t>前不得开启</w:t>
            </w:r>
          </w:p>
        </w:tc>
      </w:tr>
    </w:tbl>
    <w:p w14:paraId="15090DE2">
      <w:pPr>
        <w:spacing w:before="174" w:line="228" w:lineRule="auto"/>
        <w:ind w:left="146"/>
        <w:rPr>
          <w:rFonts w:ascii="宋体" w:hAnsi="宋体" w:eastAsia="宋体" w:cs="宋体"/>
          <w:sz w:val="20"/>
          <w:szCs w:val="20"/>
        </w:rPr>
      </w:pPr>
      <w:r>
        <w:rPr>
          <w:rFonts w:ascii="宋体" w:hAnsi="宋体" w:eastAsia="宋体" w:cs="宋体"/>
          <w:spacing w:val="5"/>
          <w:sz w:val="20"/>
          <w:szCs w:val="20"/>
        </w:rPr>
        <w:t>电子版封套格式（如有）</w:t>
      </w:r>
    </w:p>
    <w:p w14:paraId="0B4AFF8A">
      <w:pPr>
        <w:spacing w:line="19" w:lineRule="exact"/>
      </w:pPr>
    </w:p>
    <w:tbl>
      <w:tblPr>
        <w:tblStyle w:val="10"/>
        <w:tblW w:w="70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004"/>
      </w:tblGrid>
      <w:tr w14:paraId="7C3592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65" w:hRule="atLeast"/>
        </w:trPr>
        <w:tc>
          <w:tcPr>
            <w:tcW w:w="7004" w:type="dxa"/>
            <w:vAlign w:val="top"/>
          </w:tcPr>
          <w:p w14:paraId="7459E9FA">
            <w:pPr>
              <w:pStyle w:val="11"/>
              <w:spacing w:before="35" w:line="228" w:lineRule="auto"/>
              <w:ind w:left="2257"/>
              <w:rPr>
                <w:sz w:val="20"/>
                <w:szCs w:val="20"/>
              </w:rPr>
            </w:pPr>
            <w:r>
              <w:rPr>
                <w:spacing w:val="7"/>
                <w:sz w:val="20"/>
                <w:szCs w:val="20"/>
              </w:rPr>
              <w:t>（封口处加盖供应商单位公章）</w:t>
            </w:r>
          </w:p>
          <w:p w14:paraId="16019B2E">
            <w:pPr>
              <w:pStyle w:val="11"/>
              <w:spacing w:before="160" w:line="228" w:lineRule="auto"/>
              <w:ind w:left="537"/>
              <w:rPr>
                <w:sz w:val="20"/>
                <w:szCs w:val="20"/>
              </w:rPr>
            </w:pPr>
            <w:r>
              <w:rPr>
                <w:spacing w:val="7"/>
                <w:sz w:val="20"/>
                <w:szCs w:val="20"/>
              </w:rPr>
              <w:t>密封内容：供应商电子版响应文件，共</w:t>
            </w:r>
            <w:r>
              <w:rPr>
                <w:spacing w:val="7"/>
                <w:sz w:val="20"/>
                <w:szCs w:val="20"/>
                <w:u w:val="single" w:color="auto"/>
              </w:rPr>
              <w:t xml:space="preserve">      </w:t>
            </w:r>
            <w:r>
              <w:rPr>
                <w:spacing w:val="-76"/>
                <w:sz w:val="20"/>
                <w:szCs w:val="20"/>
              </w:rPr>
              <w:t xml:space="preserve"> </w:t>
            </w:r>
            <w:r>
              <w:rPr>
                <w:spacing w:val="7"/>
                <w:sz w:val="20"/>
                <w:szCs w:val="20"/>
              </w:rPr>
              <w:t>件。</w:t>
            </w:r>
          </w:p>
          <w:p w14:paraId="29D11763">
            <w:pPr>
              <w:pStyle w:val="11"/>
              <w:spacing w:before="164" w:line="228" w:lineRule="auto"/>
              <w:ind w:left="539"/>
              <w:rPr>
                <w:sz w:val="20"/>
                <w:szCs w:val="20"/>
              </w:rPr>
            </w:pPr>
            <w:r>
              <w:rPr>
                <w:spacing w:val="5"/>
                <w:sz w:val="20"/>
                <w:szCs w:val="20"/>
              </w:rPr>
              <w:t>项目编号：</w:t>
            </w:r>
          </w:p>
          <w:p w14:paraId="6E000EE3">
            <w:pPr>
              <w:pStyle w:val="11"/>
              <w:spacing w:before="169" w:line="228" w:lineRule="auto"/>
              <w:ind w:left="535"/>
              <w:rPr>
                <w:sz w:val="20"/>
                <w:szCs w:val="20"/>
              </w:rPr>
            </w:pPr>
            <w:r>
              <w:rPr>
                <w:spacing w:val="3"/>
                <w:sz w:val="20"/>
                <w:szCs w:val="20"/>
              </w:rPr>
              <w:t>采购人名称：</w:t>
            </w:r>
            <w:r>
              <w:rPr>
                <w:spacing w:val="10"/>
                <w:sz w:val="20"/>
                <w:szCs w:val="20"/>
                <w:u w:val="single" w:color="auto"/>
              </w:rPr>
              <w:t xml:space="preserve">         </w:t>
            </w:r>
            <w:r>
              <w:rPr>
                <w:spacing w:val="3"/>
                <w:sz w:val="20"/>
                <w:szCs w:val="20"/>
                <w:u w:val="single" w:color="auto"/>
              </w:rPr>
              <w:t>(全称)</w:t>
            </w:r>
            <w:r>
              <w:rPr>
                <w:sz w:val="20"/>
                <w:szCs w:val="20"/>
                <w:u w:val="single" w:color="auto"/>
              </w:rPr>
              <w:t xml:space="preserve">                        </w:t>
            </w:r>
          </w:p>
          <w:p w14:paraId="6EA23722">
            <w:pPr>
              <w:pStyle w:val="11"/>
              <w:spacing w:before="33" w:line="228" w:lineRule="auto"/>
              <w:ind w:left="535"/>
              <w:rPr>
                <w:sz w:val="20"/>
                <w:szCs w:val="20"/>
              </w:rPr>
            </w:pPr>
            <w:r>
              <w:rPr>
                <w:spacing w:val="6"/>
                <w:sz w:val="20"/>
                <w:szCs w:val="20"/>
              </w:rPr>
              <w:t>采购人地址：</w:t>
            </w:r>
          </w:p>
          <w:p w14:paraId="542E8786">
            <w:pPr>
              <w:pStyle w:val="11"/>
              <w:spacing w:before="27" w:line="228" w:lineRule="auto"/>
              <w:ind w:left="536"/>
              <w:rPr>
                <w:sz w:val="20"/>
                <w:szCs w:val="20"/>
              </w:rPr>
            </w:pPr>
            <w:r>
              <w:rPr>
                <w:spacing w:val="3"/>
                <w:sz w:val="20"/>
                <w:szCs w:val="20"/>
              </w:rPr>
              <w:t>供应商名称：</w:t>
            </w:r>
            <w:r>
              <w:rPr>
                <w:spacing w:val="10"/>
                <w:sz w:val="20"/>
                <w:szCs w:val="20"/>
                <w:u w:val="single" w:color="auto"/>
              </w:rPr>
              <w:t xml:space="preserve">         </w:t>
            </w:r>
            <w:r>
              <w:rPr>
                <w:spacing w:val="3"/>
                <w:sz w:val="20"/>
                <w:szCs w:val="20"/>
                <w:u w:val="single" w:color="auto"/>
              </w:rPr>
              <w:t>(全称)</w:t>
            </w:r>
            <w:r>
              <w:rPr>
                <w:sz w:val="20"/>
                <w:szCs w:val="20"/>
                <w:u w:val="single" w:color="auto"/>
              </w:rPr>
              <w:t xml:space="preserve">                        </w:t>
            </w:r>
          </w:p>
          <w:p w14:paraId="7674FB0E">
            <w:pPr>
              <w:pStyle w:val="11"/>
              <w:spacing w:before="94" w:line="228" w:lineRule="auto"/>
              <w:ind w:left="536"/>
              <w:rPr>
                <w:sz w:val="20"/>
                <w:szCs w:val="20"/>
              </w:rPr>
            </w:pPr>
            <w:r>
              <w:rPr>
                <w:spacing w:val="6"/>
                <w:sz w:val="20"/>
                <w:szCs w:val="20"/>
              </w:rPr>
              <w:t>供应商地址：</w:t>
            </w:r>
          </w:p>
          <w:p w14:paraId="5C5825BA">
            <w:pPr>
              <w:pStyle w:val="11"/>
              <w:spacing w:before="162" w:line="228" w:lineRule="auto"/>
              <w:ind w:left="537"/>
              <w:rPr>
                <w:sz w:val="20"/>
                <w:szCs w:val="20"/>
              </w:rPr>
            </w:pPr>
            <w:r>
              <w:rPr>
                <w:spacing w:val="6"/>
                <w:sz w:val="20"/>
                <w:szCs w:val="20"/>
              </w:rPr>
              <w:t>法人授权代表：</w:t>
            </w:r>
            <w:r>
              <w:rPr>
                <w:spacing w:val="6"/>
                <w:sz w:val="20"/>
                <w:szCs w:val="20"/>
                <w:u w:val="single" w:color="auto"/>
              </w:rPr>
              <w:t xml:space="preserve">                  </w:t>
            </w:r>
            <w:r>
              <w:rPr>
                <w:spacing w:val="-91"/>
                <w:sz w:val="20"/>
                <w:szCs w:val="20"/>
              </w:rPr>
              <w:t xml:space="preserve"> </w:t>
            </w:r>
            <w:r>
              <w:rPr>
                <w:spacing w:val="6"/>
                <w:sz w:val="20"/>
                <w:szCs w:val="20"/>
              </w:rPr>
              <w:t>联系电</w:t>
            </w:r>
            <w:r>
              <w:rPr>
                <w:spacing w:val="5"/>
                <w:sz w:val="20"/>
                <w:szCs w:val="20"/>
              </w:rPr>
              <w:t>话：</w:t>
            </w:r>
          </w:p>
          <w:p w14:paraId="682D0C07">
            <w:pPr>
              <w:pStyle w:val="11"/>
              <w:tabs>
                <w:tab w:val="left" w:pos="781"/>
              </w:tabs>
              <w:spacing w:before="161" w:line="228" w:lineRule="auto"/>
              <w:ind w:left="527"/>
              <w:rPr>
                <w:sz w:val="20"/>
                <w:szCs w:val="20"/>
              </w:rPr>
            </w:pPr>
            <w:r>
              <w:rPr>
                <w:sz w:val="20"/>
                <w:szCs w:val="20"/>
                <w:u w:val="single" w:color="auto"/>
              </w:rPr>
              <w:tab/>
            </w:r>
            <w:r>
              <w:rPr>
                <w:spacing w:val="3"/>
                <w:sz w:val="20"/>
                <w:szCs w:val="20"/>
                <w:u w:val="single" w:color="auto"/>
              </w:rPr>
              <w:t xml:space="preserve">(项目名称) </w:t>
            </w:r>
            <w:r>
              <w:rPr>
                <w:spacing w:val="3"/>
                <w:sz w:val="20"/>
                <w:szCs w:val="20"/>
              </w:rPr>
              <w:t>响应文件在</w:t>
            </w:r>
            <w:r>
              <w:rPr>
                <w:spacing w:val="-98"/>
                <w:sz w:val="20"/>
                <w:szCs w:val="20"/>
              </w:rPr>
              <w:t xml:space="preserve"> </w:t>
            </w:r>
            <w:r>
              <w:rPr>
                <w:spacing w:val="4"/>
                <w:sz w:val="20"/>
                <w:szCs w:val="20"/>
                <w:u w:val="single" w:color="auto"/>
              </w:rPr>
              <w:t xml:space="preserve">   </w:t>
            </w:r>
            <w:r>
              <w:rPr>
                <w:spacing w:val="-88"/>
                <w:sz w:val="20"/>
                <w:szCs w:val="20"/>
              </w:rPr>
              <w:t xml:space="preserve"> </w:t>
            </w:r>
            <w:r>
              <w:rPr>
                <w:spacing w:val="3"/>
                <w:sz w:val="20"/>
                <w:szCs w:val="20"/>
              </w:rPr>
              <w:t>年</w:t>
            </w:r>
            <w:r>
              <w:rPr>
                <w:spacing w:val="-99"/>
                <w:sz w:val="20"/>
                <w:szCs w:val="20"/>
              </w:rPr>
              <w:t xml:space="preserve"> </w:t>
            </w:r>
            <w:r>
              <w:rPr>
                <w:spacing w:val="5"/>
                <w:sz w:val="20"/>
                <w:szCs w:val="20"/>
                <w:u w:val="single" w:color="auto"/>
              </w:rPr>
              <w:t xml:space="preserve">   </w:t>
            </w:r>
            <w:r>
              <w:rPr>
                <w:spacing w:val="-87"/>
                <w:sz w:val="20"/>
                <w:szCs w:val="20"/>
              </w:rPr>
              <w:t xml:space="preserve"> </w:t>
            </w:r>
            <w:r>
              <w:rPr>
                <w:spacing w:val="3"/>
                <w:sz w:val="20"/>
                <w:szCs w:val="20"/>
              </w:rPr>
              <w:t>月</w:t>
            </w:r>
            <w:r>
              <w:rPr>
                <w:spacing w:val="3"/>
                <w:sz w:val="20"/>
                <w:szCs w:val="20"/>
                <w:u w:val="single" w:color="auto"/>
              </w:rPr>
              <w:t xml:space="preserve">  </w:t>
            </w:r>
            <w:r>
              <w:rPr>
                <w:spacing w:val="-56"/>
                <w:sz w:val="20"/>
                <w:szCs w:val="20"/>
              </w:rPr>
              <w:t xml:space="preserve"> </w:t>
            </w:r>
            <w:r>
              <w:rPr>
                <w:spacing w:val="3"/>
                <w:sz w:val="20"/>
                <w:szCs w:val="20"/>
              </w:rPr>
              <w:t>日</w:t>
            </w:r>
            <w:r>
              <w:rPr>
                <w:spacing w:val="4"/>
                <w:sz w:val="20"/>
                <w:szCs w:val="20"/>
                <w:u w:val="single" w:color="auto"/>
              </w:rPr>
              <w:t xml:space="preserve">    </w:t>
            </w:r>
            <w:r>
              <w:rPr>
                <w:spacing w:val="-78"/>
                <w:sz w:val="20"/>
                <w:szCs w:val="20"/>
              </w:rPr>
              <w:t xml:space="preserve"> </w:t>
            </w:r>
            <w:r>
              <w:rPr>
                <w:spacing w:val="3"/>
                <w:sz w:val="20"/>
                <w:szCs w:val="20"/>
              </w:rPr>
              <w:t>时</w:t>
            </w:r>
            <w:r>
              <w:rPr>
                <w:spacing w:val="-98"/>
                <w:sz w:val="20"/>
                <w:szCs w:val="20"/>
              </w:rPr>
              <w:t xml:space="preserve"> </w:t>
            </w:r>
            <w:r>
              <w:rPr>
                <w:spacing w:val="5"/>
                <w:sz w:val="20"/>
                <w:szCs w:val="20"/>
                <w:u w:val="single" w:color="auto"/>
              </w:rPr>
              <w:t xml:space="preserve">    </w:t>
            </w:r>
            <w:r>
              <w:rPr>
                <w:spacing w:val="-89"/>
                <w:sz w:val="20"/>
                <w:szCs w:val="20"/>
              </w:rPr>
              <w:t xml:space="preserve"> </w:t>
            </w:r>
            <w:r>
              <w:rPr>
                <w:spacing w:val="3"/>
                <w:sz w:val="20"/>
                <w:szCs w:val="20"/>
              </w:rPr>
              <w:t>分</w:t>
            </w:r>
            <w:r>
              <w:rPr>
                <w:spacing w:val="2"/>
                <w:sz w:val="20"/>
                <w:szCs w:val="20"/>
              </w:rPr>
              <w:t>前不得开启</w:t>
            </w:r>
          </w:p>
        </w:tc>
      </w:tr>
    </w:tbl>
    <w:p w14:paraId="05C8CC3A">
      <w:pPr>
        <w:spacing w:before="310" w:line="225" w:lineRule="auto"/>
        <w:ind w:left="149"/>
        <w:outlineLvl w:val="2"/>
        <w:rPr>
          <w:rFonts w:ascii="宋体" w:hAnsi="宋体" w:eastAsia="宋体" w:cs="宋体"/>
          <w:sz w:val="31"/>
          <w:szCs w:val="31"/>
        </w:rPr>
      </w:pPr>
      <w:bookmarkStart w:id="30" w:name="_Toc4069"/>
      <w:r>
        <w:rPr>
          <w:rFonts w:ascii="宋体" w:hAnsi="宋体" w:eastAsia="宋体" w:cs="宋体"/>
          <w:spacing w:val="6"/>
          <w:sz w:val="31"/>
          <w:szCs w:val="31"/>
        </w:rPr>
        <w:t>17.递交响应文件的截止时间</w:t>
      </w:r>
      <w:bookmarkEnd w:id="30"/>
    </w:p>
    <w:p w14:paraId="22E95591">
      <w:pPr>
        <w:pStyle w:val="2"/>
        <w:spacing w:line="254" w:lineRule="auto"/>
      </w:pPr>
    </w:p>
    <w:p w14:paraId="00488921">
      <w:pPr>
        <w:pStyle w:val="2"/>
        <w:spacing w:line="254" w:lineRule="auto"/>
      </w:pPr>
    </w:p>
    <w:p w14:paraId="15593541">
      <w:pPr>
        <w:spacing w:before="65" w:line="377" w:lineRule="auto"/>
        <w:ind w:left="128" w:right="55" w:firstLine="8"/>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40"/>
          <w:sz w:val="20"/>
          <w:szCs w:val="20"/>
        </w:rPr>
        <w:t xml:space="preserve"> </w:t>
      </w:r>
      <w:r>
        <w:rPr>
          <w:rFonts w:ascii="宋体" w:hAnsi="宋体" w:eastAsia="宋体" w:cs="宋体"/>
          <w:spacing w:val="9"/>
          <w:sz w:val="20"/>
          <w:szCs w:val="20"/>
        </w:rPr>
        <w:t>供应商应在竞争性磋商公告中规定的截止日期和时间</w:t>
      </w:r>
      <w:r>
        <w:rPr>
          <w:rFonts w:ascii="宋体" w:hAnsi="宋体" w:eastAsia="宋体" w:cs="宋体"/>
          <w:spacing w:val="8"/>
          <w:sz w:val="20"/>
          <w:szCs w:val="20"/>
        </w:rPr>
        <w:t>内，将响应文件递交至竞争性磋商</w:t>
      </w:r>
      <w:r>
        <w:rPr>
          <w:rFonts w:ascii="宋体" w:hAnsi="宋体" w:eastAsia="宋体" w:cs="宋体"/>
          <w:spacing w:val="7"/>
          <w:sz w:val="20"/>
          <w:szCs w:val="20"/>
        </w:rPr>
        <w:t>公告中规定的地址。</w:t>
      </w:r>
    </w:p>
    <w:p w14:paraId="0D9FED6E">
      <w:pPr>
        <w:spacing w:before="1" w:line="377" w:lineRule="auto"/>
        <w:ind w:left="559" w:right="2" w:hanging="422"/>
        <w:rPr>
          <w:rFonts w:ascii="宋体" w:hAnsi="宋体" w:eastAsia="宋体" w:cs="宋体"/>
          <w:sz w:val="20"/>
          <w:szCs w:val="20"/>
        </w:rPr>
      </w:pPr>
      <w:r>
        <w:rPr>
          <w:rFonts w:ascii="宋体" w:hAnsi="宋体" w:eastAsia="宋体" w:cs="宋体"/>
          <w:spacing w:val="9"/>
          <w:sz w:val="20"/>
          <w:szCs w:val="20"/>
        </w:rPr>
        <w:t>17.2 招标机构推迟投标截止时间时，应以书面（或传真）的形式，</w:t>
      </w:r>
      <w:r>
        <w:rPr>
          <w:rFonts w:ascii="宋体" w:hAnsi="宋体" w:eastAsia="宋体" w:cs="宋体"/>
          <w:spacing w:val="8"/>
          <w:sz w:val="20"/>
          <w:szCs w:val="20"/>
        </w:rPr>
        <w:t>通知所有供应商。在这种</w:t>
      </w:r>
      <w:r>
        <w:rPr>
          <w:rFonts w:ascii="宋体" w:hAnsi="宋体" w:eastAsia="宋体" w:cs="宋体"/>
          <w:spacing w:val="9"/>
          <w:sz w:val="20"/>
          <w:szCs w:val="20"/>
        </w:rPr>
        <w:t>情况下，招标机构和供应商的权利和义务将受到新的截止期的约束。</w:t>
      </w:r>
    </w:p>
    <w:p w14:paraId="5AF503D4">
      <w:pPr>
        <w:spacing w:before="1" w:line="227" w:lineRule="auto"/>
        <w:ind w:left="137"/>
        <w:rPr>
          <w:rFonts w:ascii="宋体" w:hAnsi="宋体" w:eastAsia="宋体" w:cs="宋体"/>
          <w:sz w:val="20"/>
          <w:szCs w:val="20"/>
        </w:rPr>
      </w:pPr>
      <w:r>
        <w:rPr>
          <w:rFonts w:ascii="宋体" w:hAnsi="宋体" w:eastAsia="宋体" w:cs="宋体"/>
          <w:spacing w:val="8"/>
          <w:sz w:val="20"/>
          <w:szCs w:val="20"/>
        </w:rPr>
        <w:t>17.3 在投标截止时间以后送达的响应文件，招标机构拒绝接收。</w:t>
      </w:r>
    </w:p>
    <w:p w14:paraId="6C0D5EDC">
      <w:pPr>
        <w:spacing w:before="161" w:line="228" w:lineRule="auto"/>
        <w:ind w:left="137"/>
        <w:rPr>
          <w:rFonts w:ascii="宋体" w:hAnsi="宋体" w:eastAsia="宋体" w:cs="宋体"/>
          <w:sz w:val="20"/>
          <w:szCs w:val="20"/>
        </w:rPr>
      </w:pPr>
      <w:r>
        <w:rPr>
          <w:rFonts w:ascii="宋体" w:hAnsi="宋体" w:eastAsia="宋体" w:cs="宋体"/>
          <w:spacing w:val="6"/>
          <w:sz w:val="20"/>
          <w:szCs w:val="20"/>
        </w:rPr>
        <w:t>18.响应文件修改和撤销</w:t>
      </w:r>
    </w:p>
    <w:p w14:paraId="7038B76F">
      <w:pPr>
        <w:spacing w:before="160" w:line="378" w:lineRule="auto"/>
        <w:ind w:left="635" w:right="52" w:hanging="498"/>
        <w:rPr>
          <w:rFonts w:ascii="宋体" w:hAnsi="宋体" w:eastAsia="宋体" w:cs="宋体"/>
          <w:sz w:val="20"/>
          <w:szCs w:val="20"/>
        </w:rPr>
      </w:pPr>
      <w:r>
        <w:rPr>
          <w:rFonts w:ascii="宋体" w:hAnsi="宋体" w:eastAsia="宋体" w:cs="宋体"/>
          <w:spacing w:val="8"/>
          <w:sz w:val="20"/>
          <w:szCs w:val="20"/>
        </w:rPr>
        <w:t>18.1 投标以后，如果供应商提出书面修改和撤标要</w:t>
      </w:r>
      <w:r>
        <w:rPr>
          <w:rFonts w:ascii="宋体" w:hAnsi="宋体" w:eastAsia="宋体" w:cs="宋体"/>
          <w:spacing w:val="7"/>
          <w:sz w:val="20"/>
          <w:szCs w:val="20"/>
        </w:rPr>
        <w:t>求，在投标截止时间前送达招标机构者，</w:t>
      </w:r>
      <w:r>
        <w:rPr>
          <w:rFonts w:ascii="宋体" w:hAnsi="宋体" w:eastAsia="宋体" w:cs="宋体"/>
          <w:spacing w:val="8"/>
          <w:sz w:val="20"/>
          <w:szCs w:val="20"/>
        </w:rPr>
        <w:t>招标机构可以予以接受。但不退还响应文件。</w:t>
      </w:r>
    </w:p>
    <w:p w14:paraId="527A0EF5">
      <w:pPr>
        <w:spacing w:before="2" w:line="376" w:lineRule="auto"/>
        <w:ind w:left="584" w:hanging="447"/>
        <w:rPr>
          <w:rFonts w:ascii="宋体" w:hAnsi="宋体" w:eastAsia="宋体" w:cs="宋体"/>
          <w:sz w:val="20"/>
          <w:szCs w:val="20"/>
        </w:rPr>
      </w:pPr>
      <w:r>
        <w:rPr>
          <w:rFonts w:ascii="宋体" w:hAnsi="宋体" w:eastAsia="宋体" w:cs="宋体"/>
          <w:spacing w:val="9"/>
          <w:sz w:val="20"/>
          <w:szCs w:val="20"/>
        </w:rPr>
        <w:t>18.2 供应商修改响应文件的书面材料，须密封送达招标机构，同时应在</w:t>
      </w:r>
      <w:r>
        <w:rPr>
          <w:rFonts w:ascii="宋体" w:hAnsi="宋体" w:eastAsia="宋体" w:cs="宋体"/>
          <w:spacing w:val="8"/>
          <w:sz w:val="20"/>
          <w:szCs w:val="20"/>
        </w:rPr>
        <w:t>封套上标明“修改响</w:t>
      </w:r>
      <w:r>
        <w:rPr>
          <w:rFonts w:ascii="宋体" w:hAnsi="宋体" w:eastAsia="宋体" w:cs="宋体"/>
          <w:spacing w:val="6"/>
          <w:sz w:val="20"/>
          <w:szCs w:val="20"/>
        </w:rPr>
        <w:t>应文件（并注明招标编号）</w:t>
      </w:r>
      <w:r>
        <w:rPr>
          <w:rFonts w:ascii="宋体" w:hAnsi="宋体" w:eastAsia="宋体" w:cs="宋体"/>
          <w:spacing w:val="-52"/>
          <w:sz w:val="20"/>
          <w:szCs w:val="20"/>
        </w:rPr>
        <w:t xml:space="preserve"> </w:t>
      </w:r>
      <w:r>
        <w:rPr>
          <w:rFonts w:ascii="宋体" w:hAnsi="宋体" w:eastAsia="宋体" w:cs="宋体"/>
          <w:spacing w:val="6"/>
          <w:sz w:val="20"/>
          <w:szCs w:val="20"/>
        </w:rPr>
        <w:t>”和“开标时启封</w:t>
      </w:r>
      <w:r>
        <w:rPr>
          <w:rFonts w:ascii="宋体" w:hAnsi="宋体" w:eastAsia="宋体" w:cs="宋体"/>
          <w:spacing w:val="-73"/>
          <w:sz w:val="20"/>
          <w:szCs w:val="20"/>
        </w:rPr>
        <w:t xml:space="preserve"> </w:t>
      </w:r>
      <w:r>
        <w:rPr>
          <w:rFonts w:ascii="宋体" w:hAnsi="宋体" w:eastAsia="宋体" w:cs="宋体"/>
          <w:spacing w:val="6"/>
          <w:sz w:val="20"/>
          <w:szCs w:val="20"/>
        </w:rPr>
        <w:t>”字样。</w:t>
      </w:r>
    </w:p>
    <w:p w14:paraId="6D6AFEE2">
      <w:pPr>
        <w:spacing w:before="1" w:line="377" w:lineRule="auto"/>
        <w:ind w:left="571" w:right="2" w:hanging="434"/>
        <w:rPr>
          <w:rFonts w:ascii="宋体" w:hAnsi="宋体" w:eastAsia="宋体" w:cs="宋体"/>
          <w:sz w:val="20"/>
          <w:szCs w:val="20"/>
        </w:rPr>
      </w:pPr>
      <w:r>
        <w:rPr>
          <w:rFonts w:ascii="宋体" w:hAnsi="宋体" w:eastAsia="宋体" w:cs="宋体"/>
          <w:spacing w:val="9"/>
          <w:sz w:val="20"/>
          <w:szCs w:val="20"/>
        </w:rPr>
        <w:t>18.3 撤销投标应以书面（或传真）的形式通知招标机构。如采取传</w:t>
      </w:r>
      <w:r>
        <w:rPr>
          <w:rFonts w:ascii="宋体" w:hAnsi="宋体" w:eastAsia="宋体" w:cs="宋体"/>
          <w:spacing w:val="8"/>
          <w:sz w:val="20"/>
          <w:szCs w:val="20"/>
        </w:rPr>
        <w:t>真形式撤回投标，随后必</w:t>
      </w:r>
      <w:r>
        <w:rPr>
          <w:rFonts w:ascii="宋体" w:hAnsi="宋体" w:eastAsia="宋体" w:cs="宋体"/>
          <w:spacing w:val="10"/>
          <w:sz w:val="20"/>
          <w:szCs w:val="20"/>
        </w:rPr>
        <w:t>须补充有法定代表人或授权代表签署的要求撤销投标的正式文</w:t>
      </w:r>
      <w:r>
        <w:rPr>
          <w:rFonts w:ascii="宋体" w:hAnsi="宋体" w:eastAsia="宋体" w:cs="宋体"/>
          <w:spacing w:val="9"/>
          <w:sz w:val="20"/>
          <w:szCs w:val="20"/>
        </w:rPr>
        <w:t>件。撤销投标的时间以送</w:t>
      </w:r>
      <w:r>
        <w:rPr>
          <w:rFonts w:ascii="宋体" w:hAnsi="宋体" w:eastAsia="宋体" w:cs="宋体"/>
          <w:spacing w:val="8"/>
          <w:sz w:val="20"/>
          <w:szCs w:val="20"/>
        </w:rPr>
        <w:t>达招标机构或邮电到达日戳为准。</w:t>
      </w:r>
    </w:p>
    <w:p w14:paraId="03F9C537">
      <w:pPr>
        <w:spacing w:line="228" w:lineRule="auto"/>
        <w:ind w:left="137"/>
        <w:rPr>
          <w:rFonts w:ascii="宋体" w:hAnsi="宋体" w:eastAsia="宋体" w:cs="宋体"/>
          <w:sz w:val="20"/>
          <w:szCs w:val="20"/>
        </w:rPr>
      </w:pPr>
      <w:r>
        <w:rPr>
          <w:rFonts w:ascii="宋体" w:hAnsi="宋体" w:eastAsia="宋体" w:cs="宋体"/>
          <w:spacing w:val="6"/>
          <w:sz w:val="20"/>
          <w:szCs w:val="20"/>
        </w:rPr>
        <w:t>18.4</w:t>
      </w:r>
      <w:r>
        <w:rPr>
          <w:rFonts w:ascii="宋体" w:hAnsi="宋体" w:eastAsia="宋体" w:cs="宋体"/>
          <w:spacing w:val="-23"/>
          <w:sz w:val="20"/>
          <w:szCs w:val="20"/>
        </w:rPr>
        <w:t xml:space="preserve"> </w:t>
      </w:r>
      <w:r>
        <w:rPr>
          <w:rFonts w:ascii="宋体" w:hAnsi="宋体" w:eastAsia="宋体" w:cs="宋体"/>
          <w:spacing w:val="6"/>
          <w:sz w:val="20"/>
          <w:szCs w:val="20"/>
        </w:rPr>
        <w:t>投标截止时间以后不得修改响应文件；</w:t>
      </w:r>
    </w:p>
    <w:p w14:paraId="6EA6D5FB">
      <w:pPr>
        <w:spacing w:before="161" w:line="228" w:lineRule="auto"/>
        <w:ind w:left="137"/>
        <w:rPr>
          <w:rFonts w:ascii="宋体" w:hAnsi="宋体" w:eastAsia="宋体" w:cs="宋体"/>
          <w:sz w:val="20"/>
          <w:szCs w:val="20"/>
        </w:rPr>
      </w:pPr>
      <w:r>
        <w:rPr>
          <w:rFonts w:ascii="宋体" w:hAnsi="宋体" w:eastAsia="宋体" w:cs="宋体"/>
          <w:spacing w:val="6"/>
          <w:sz w:val="20"/>
          <w:szCs w:val="20"/>
        </w:rPr>
        <w:t>18.5</w:t>
      </w:r>
      <w:r>
        <w:rPr>
          <w:rFonts w:ascii="宋体" w:hAnsi="宋体" w:eastAsia="宋体" w:cs="宋体"/>
          <w:spacing w:val="-39"/>
          <w:sz w:val="20"/>
          <w:szCs w:val="20"/>
        </w:rPr>
        <w:t xml:space="preserve"> </w:t>
      </w:r>
      <w:r>
        <w:rPr>
          <w:rFonts w:ascii="宋体" w:hAnsi="宋体" w:eastAsia="宋体" w:cs="宋体"/>
          <w:spacing w:val="6"/>
          <w:sz w:val="20"/>
          <w:szCs w:val="20"/>
        </w:rPr>
        <w:t>开标后供应商不得撤回投标。</w:t>
      </w:r>
    </w:p>
    <w:p w14:paraId="70792C69">
      <w:pPr>
        <w:spacing w:line="228" w:lineRule="auto"/>
        <w:rPr>
          <w:rFonts w:ascii="宋体" w:hAnsi="宋体" w:eastAsia="宋体" w:cs="宋体"/>
          <w:sz w:val="20"/>
          <w:szCs w:val="20"/>
        </w:rPr>
        <w:sectPr>
          <w:headerReference r:id="rId34" w:type="default"/>
          <w:footerReference r:id="rId35" w:type="default"/>
          <w:pgSz w:w="11907" w:h="16840"/>
          <w:pgMar w:top="400" w:right="1702" w:bottom="1112" w:left="1588" w:header="0" w:footer="878" w:gutter="0"/>
          <w:pgNumType w:fmt="decimal"/>
          <w:cols w:space="720" w:num="1"/>
        </w:sectPr>
      </w:pPr>
    </w:p>
    <w:p w14:paraId="5E606EB9">
      <w:pPr>
        <w:pStyle w:val="2"/>
        <w:spacing w:line="269" w:lineRule="auto"/>
      </w:pPr>
    </w:p>
    <w:p w14:paraId="4FEFB22A">
      <w:pPr>
        <w:pStyle w:val="2"/>
        <w:spacing w:line="269" w:lineRule="auto"/>
      </w:pPr>
    </w:p>
    <w:p w14:paraId="30D07100">
      <w:pPr>
        <w:pStyle w:val="2"/>
        <w:spacing w:line="270" w:lineRule="auto"/>
      </w:pPr>
    </w:p>
    <w:p w14:paraId="59AB2453">
      <w:pPr>
        <w:spacing w:before="65" w:line="229" w:lineRule="auto"/>
        <w:ind w:left="696"/>
        <w:outlineLvl w:val="1"/>
        <w:rPr>
          <w:rFonts w:ascii="宋体" w:hAnsi="宋体" w:eastAsia="宋体" w:cs="宋体"/>
          <w:sz w:val="20"/>
          <w:szCs w:val="20"/>
        </w:rPr>
      </w:pPr>
      <w:bookmarkStart w:id="31" w:name="_Toc22632"/>
      <w:r>
        <w:rPr>
          <w:rFonts w:ascii="宋体" w:hAnsi="宋体" w:eastAsia="宋体" w:cs="宋体"/>
          <w:spacing w:val="6"/>
          <w:sz w:val="20"/>
          <w:szCs w:val="20"/>
        </w:rPr>
        <w:t>E</w:t>
      </w:r>
      <w:r>
        <w:rPr>
          <w:rFonts w:ascii="宋体" w:hAnsi="宋体" w:eastAsia="宋体" w:cs="宋体"/>
          <w:spacing w:val="-38"/>
          <w:sz w:val="20"/>
          <w:szCs w:val="20"/>
        </w:rPr>
        <w:t xml:space="preserve"> </w:t>
      </w:r>
      <w:r>
        <w:rPr>
          <w:rFonts w:ascii="宋体" w:hAnsi="宋体" w:eastAsia="宋体" w:cs="宋体"/>
          <w:spacing w:val="6"/>
          <w:sz w:val="20"/>
          <w:szCs w:val="20"/>
        </w:rPr>
        <w:t>开标及评标</w:t>
      </w:r>
      <w:bookmarkEnd w:id="31"/>
    </w:p>
    <w:p w14:paraId="40F827D6">
      <w:pPr>
        <w:pStyle w:val="2"/>
        <w:spacing w:line="334" w:lineRule="auto"/>
      </w:pPr>
    </w:p>
    <w:p w14:paraId="15854DA9">
      <w:pPr>
        <w:spacing w:before="101" w:line="226" w:lineRule="auto"/>
        <w:ind w:left="28"/>
        <w:outlineLvl w:val="2"/>
        <w:rPr>
          <w:rFonts w:ascii="宋体" w:hAnsi="宋体" w:eastAsia="宋体" w:cs="宋体"/>
          <w:sz w:val="31"/>
          <w:szCs w:val="31"/>
        </w:rPr>
      </w:pPr>
      <w:bookmarkStart w:id="32" w:name="_Toc19174"/>
      <w:r>
        <w:rPr>
          <w:rFonts w:ascii="宋体" w:hAnsi="宋体" w:eastAsia="宋体" w:cs="宋体"/>
          <w:spacing w:val="-1"/>
          <w:sz w:val="31"/>
          <w:szCs w:val="31"/>
        </w:rPr>
        <w:t>19.开标</w:t>
      </w:r>
      <w:bookmarkEnd w:id="32"/>
    </w:p>
    <w:p w14:paraId="5AD02F7C">
      <w:pPr>
        <w:pStyle w:val="2"/>
        <w:spacing w:line="253" w:lineRule="auto"/>
      </w:pPr>
    </w:p>
    <w:p w14:paraId="53DD0DF9">
      <w:pPr>
        <w:pStyle w:val="2"/>
        <w:spacing w:line="254" w:lineRule="auto"/>
      </w:pPr>
    </w:p>
    <w:p w14:paraId="2C024997">
      <w:pPr>
        <w:spacing w:before="65" w:line="378" w:lineRule="auto"/>
        <w:ind w:left="478" w:right="58" w:hanging="462"/>
        <w:rPr>
          <w:rFonts w:ascii="宋体" w:hAnsi="宋体" w:eastAsia="宋体" w:cs="宋体"/>
          <w:sz w:val="20"/>
          <w:szCs w:val="20"/>
        </w:rPr>
      </w:pPr>
      <w:r>
        <w:rPr>
          <w:rFonts w:ascii="宋体" w:hAnsi="宋体" w:eastAsia="宋体" w:cs="宋体"/>
          <w:spacing w:val="9"/>
          <w:sz w:val="20"/>
          <w:szCs w:val="20"/>
        </w:rPr>
        <w:t>19.1 采购代理机构按磋商文件规定的时间、地点主持公开开标。开</w:t>
      </w:r>
      <w:r>
        <w:rPr>
          <w:rFonts w:ascii="宋体" w:hAnsi="宋体" w:eastAsia="宋体" w:cs="宋体"/>
          <w:spacing w:val="8"/>
          <w:sz w:val="20"/>
          <w:szCs w:val="20"/>
        </w:rPr>
        <w:t>标仪式由采购代理机构主持，采购人代表及有关工作人员参加。</w:t>
      </w:r>
    </w:p>
    <w:p w14:paraId="379820D8">
      <w:pPr>
        <w:spacing w:before="1" w:line="376" w:lineRule="auto"/>
        <w:ind w:left="1" w:right="55" w:firstLine="14"/>
        <w:rPr>
          <w:rFonts w:ascii="宋体" w:hAnsi="宋体" w:eastAsia="宋体" w:cs="宋体"/>
          <w:sz w:val="20"/>
          <w:szCs w:val="20"/>
        </w:rPr>
      </w:pPr>
      <w:r>
        <w:rPr>
          <w:rFonts w:ascii="宋体" w:hAnsi="宋体" w:eastAsia="宋体" w:cs="宋体"/>
          <w:spacing w:val="6"/>
          <w:sz w:val="20"/>
          <w:szCs w:val="20"/>
        </w:rPr>
        <w:t xml:space="preserve">19.2 </w:t>
      </w:r>
      <w:r>
        <w:rPr>
          <w:rFonts w:ascii="宋体" w:hAnsi="宋体" w:eastAsia="宋体" w:cs="宋体"/>
          <w:b w:val="0"/>
          <w:bCs w:val="0"/>
          <w:spacing w:val="6"/>
          <w:sz w:val="20"/>
          <w:szCs w:val="20"/>
        </w:rPr>
        <w:t>供应商无须到达开标现场</w:t>
      </w:r>
      <w:r>
        <w:rPr>
          <w:rFonts w:ascii="宋体" w:hAnsi="宋体" w:eastAsia="宋体" w:cs="宋体"/>
          <w:b w:val="0"/>
          <w:bCs w:val="0"/>
          <w:spacing w:val="3"/>
          <w:sz w:val="20"/>
          <w:szCs w:val="20"/>
        </w:rPr>
        <w:t>，保持电话畅通。</w:t>
      </w:r>
    </w:p>
    <w:p w14:paraId="1910880E">
      <w:pPr>
        <w:spacing w:before="1" w:line="376" w:lineRule="auto"/>
        <w:ind w:left="1" w:right="56" w:firstLine="14"/>
        <w:rPr>
          <w:rFonts w:ascii="宋体" w:hAnsi="宋体" w:eastAsia="宋体" w:cs="宋体"/>
          <w:sz w:val="20"/>
          <w:szCs w:val="20"/>
        </w:rPr>
      </w:pPr>
      <w:r>
        <w:rPr>
          <w:rFonts w:ascii="宋体" w:hAnsi="宋体" w:eastAsia="宋体" w:cs="宋体"/>
          <w:spacing w:val="6"/>
          <w:sz w:val="20"/>
          <w:szCs w:val="20"/>
        </w:rPr>
        <w:t>19.3 开标程序(解密情况：供应商在开启时间开始到规定的时间内持编制响应文件的供应商数</w:t>
      </w:r>
      <w:r>
        <w:rPr>
          <w:rFonts w:ascii="宋体" w:hAnsi="宋体" w:eastAsia="宋体" w:cs="宋体"/>
          <w:spacing w:val="9"/>
          <w:sz w:val="20"/>
          <w:szCs w:val="20"/>
        </w:rPr>
        <w:t>字证书远程解密；未解密或解密不成功的视为未递交响应文件。</w:t>
      </w:r>
    </w:p>
    <w:p w14:paraId="608F44C3">
      <w:pPr>
        <w:spacing w:line="228" w:lineRule="auto"/>
        <w:rPr>
          <w:rFonts w:ascii="宋体" w:hAnsi="宋体" w:eastAsia="宋体" w:cs="宋体"/>
          <w:sz w:val="20"/>
          <w:szCs w:val="20"/>
        </w:rPr>
      </w:pPr>
      <w:r>
        <w:rPr>
          <w:rFonts w:ascii="宋体" w:hAnsi="宋体" w:eastAsia="宋体" w:cs="宋体"/>
          <w:spacing w:val="8"/>
          <w:sz w:val="20"/>
          <w:szCs w:val="20"/>
        </w:rPr>
        <w:t>磋商顺序：按系统顺序进行。</w:t>
      </w:r>
    </w:p>
    <w:p w14:paraId="1C56D07F">
      <w:pPr>
        <w:pStyle w:val="2"/>
        <w:spacing w:line="338" w:lineRule="auto"/>
      </w:pPr>
    </w:p>
    <w:p w14:paraId="136024F5">
      <w:pPr>
        <w:spacing w:before="101" w:line="225" w:lineRule="auto"/>
        <w:ind w:left="8"/>
        <w:outlineLvl w:val="2"/>
        <w:rPr>
          <w:rFonts w:ascii="宋体" w:hAnsi="宋体" w:eastAsia="宋体" w:cs="宋体"/>
          <w:sz w:val="31"/>
          <w:szCs w:val="31"/>
        </w:rPr>
      </w:pPr>
      <w:bookmarkStart w:id="33" w:name="_Toc17420"/>
      <w:r>
        <w:rPr>
          <w:rFonts w:ascii="宋体" w:hAnsi="宋体" w:eastAsia="宋体" w:cs="宋体"/>
          <w:spacing w:val="6"/>
          <w:sz w:val="31"/>
          <w:szCs w:val="31"/>
        </w:rPr>
        <w:t>20.对响应文件的初审</w:t>
      </w:r>
      <w:bookmarkEnd w:id="33"/>
    </w:p>
    <w:p w14:paraId="03320E41">
      <w:pPr>
        <w:pStyle w:val="2"/>
        <w:spacing w:line="254" w:lineRule="auto"/>
      </w:pPr>
    </w:p>
    <w:p w14:paraId="39392126">
      <w:pPr>
        <w:pStyle w:val="2"/>
        <w:spacing w:line="255" w:lineRule="auto"/>
      </w:pPr>
    </w:p>
    <w:p w14:paraId="41D392C3">
      <w:pPr>
        <w:spacing w:before="65" w:line="228" w:lineRule="auto"/>
        <w:ind w:left="3"/>
        <w:rPr>
          <w:rFonts w:ascii="宋体" w:hAnsi="宋体" w:eastAsia="宋体" w:cs="宋体"/>
          <w:sz w:val="20"/>
          <w:szCs w:val="20"/>
        </w:rPr>
      </w:pPr>
      <w:r>
        <w:rPr>
          <w:rFonts w:ascii="宋体" w:hAnsi="宋体" w:eastAsia="宋体" w:cs="宋体"/>
          <w:spacing w:val="9"/>
          <w:sz w:val="20"/>
          <w:szCs w:val="20"/>
        </w:rPr>
        <w:t>20.1 采购人根据招标项目特点组建评标委员会，技术、经济相</w:t>
      </w:r>
      <w:r>
        <w:rPr>
          <w:rFonts w:ascii="宋体" w:hAnsi="宋体" w:eastAsia="宋体" w:cs="宋体"/>
          <w:spacing w:val="8"/>
          <w:sz w:val="20"/>
          <w:szCs w:val="20"/>
        </w:rPr>
        <w:t>关专业的专家组成。</w:t>
      </w:r>
    </w:p>
    <w:p w14:paraId="65B80427">
      <w:pPr>
        <w:spacing w:before="163" w:line="377" w:lineRule="auto"/>
        <w:ind w:left="7" w:right="56" w:firstLine="412"/>
        <w:jc w:val="both"/>
        <w:rPr>
          <w:rFonts w:ascii="宋体" w:hAnsi="宋体" w:eastAsia="宋体" w:cs="宋体"/>
          <w:sz w:val="20"/>
          <w:szCs w:val="20"/>
        </w:rPr>
      </w:pPr>
      <w:r>
        <w:rPr>
          <w:rFonts w:ascii="宋体" w:hAnsi="宋体" w:eastAsia="宋体" w:cs="宋体"/>
          <w:spacing w:val="7"/>
          <w:sz w:val="20"/>
          <w:szCs w:val="20"/>
        </w:rPr>
        <w:t>评标委员会对响应文件进行初审，初审内容为响应文件是否符合磋商文件的要求、内容是否完整、价格构成有无计算错误、文件签署是否齐全及验证保证金以及响应文件是否具有</w:t>
      </w:r>
      <w:r>
        <w:rPr>
          <w:rFonts w:ascii="宋体" w:hAnsi="宋体" w:eastAsia="宋体" w:cs="宋体"/>
          <w:spacing w:val="6"/>
          <w:sz w:val="20"/>
          <w:szCs w:val="20"/>
        </w:rPr>
        <w:t>实质</w:t>
      </w:r>
      <w:r>
        <w:rPr>
          <w:rFonts w:ascii="宋体" w:hAnsi="宋体" w:eastAsia="宋体" w:cs="宋体"/>
          <w:spacing w:val="3"/>
          <w:sz w:val="20"/>
          <w:szCs w:val="20"/>
        </w:rPr>
        <w:t>响应性。</w:t>
      </w:r>
    </w:p>
    <w:p w14:paraId="79429E18">
      <w:pPr>
        <w:spacing w:before="1" w:line="226" w:lineRule="auto"/>
        <w:ind w:left="3"/>
        <w:rPr>
          <w:rFonts w:ascii="宋体" w:hAnsi="宋体" w:eastAsia="宋体" w:cs="宋体"/>
          <w:sz w:val="20"/>
          <w:szCs w:val="20"/>
        </w:rPr>
      </w:pPr>
      <w:r>
        <w:rPr>
          <w:rFonts w:ascii="宋体" w:hAnsi="宋体" w:eastAsia="宋体" w:cs="宋体"/>
          <w:spacing w:val="8"/>
          <w:sz w:val="20"/>
          <w:szCs w:val="20"/>
        </w:rPr>
        <w:t>20.2 初审中，对价格的计算错误按下述原则修正：</w:t>
      </w:r>
    </w:p>
    <w:p w14:paraId="30D04C47">
      <w:pPr>
        <w:spacing w:before="162" w:line="227" w:lineRule="auto"/>
        <w:ind w:left="457"/>
        <w:rPr>
          <w:rFonts w:ascii="宋体" w:hAnsi="宋体" w:eastAsia="宋体" w:cs="宋体"/>
          <w:sz w:val="20"/>
          <w:szCs w:val="20"/>
        </w:rPr>
      </w:pPr>
      <w:r>
        <w:rPr>
          <w:rFonts w:ascii="宋体" w:hAnsi="宋体" w:eastAsia="宋体" w:cs="宋体"/>
          <w:spacing w:val="7"/>
          <w:sz w:val="20"/>
          <w:szCs w:val="20"/>
        </w:rPr>
        <w:t>(1) 如果单价乘以数量不等于总价，应以单价为准修正总价。</w:t>
      </w:r>
    </w:p>
    <w:p w14:paraId="020E7F92">
      <w:pPr>
        <w:spacing w:before="162" w:line="228" w:lineRule="auto"/>
        <w:ind w:left="457"/>
        <w:rPr>
          <w:rFonts w:ascii="宋体" w:hAnsi="宋体" w:eastAsia="宋体" w:cs="宋体"/>
          <w:sz w:val="20"/>
          <w:szCs w:val="20"/>
        </w:rPr>
      </w:pPr>
      <w:r>
        <w:rPr>
          <w:rFonts w:ascii="宋体" w:hAnsi="宋体" w:eastAsia="宋体" w:cs="宋体"/>
          <w:spacing w:val="8"/>
          <w:sz w:val="20"/>
          <w:szCs w:val="20"/>
        </w:rPr>
        <w:t>(2) 如果以文字表示的数据与数字表示的有差别，应以</w:t>
      </w:r>
      <w:r>
        <w:rPr>
          <w:rFonts w:ascii="宋体" w:hAnsi="宋体" w:eastAsia="宋体" w:cs="宋体"/>
          <w:spacing w:val="7"/>
          <w:sz w:val="20"/>
          <w:szCs w:val="20"/>
        </w:rPr>
        <w:t>文字为准修正数字。</w:t>
      </w:r>
    </w:p>
    <w:p w14:paraId="1BDED929">
      <w:pPr>
        <w:spacing w:before="163" w:line="228" w:lineRule="auto"/>
        <w:ind w:left="457"/>
        <w:rPr>
          <w:rFonts w:ascii="宋体" w:hAnsi="宋体" w:eastAsia="宋体" w:cs="宋体"/>
          <w:sz w:val="20"/>
          <w:szCs w:val="20"/>
        </w:rPr>
      </w:pPr>
      <w:r>
        <w:rPr>
          <w:rFonts w:ascii="宋体" w:hAnsi="宋体" w:eastAsia="宋体" w:cs="宋体"/>
          <w:spacing w:val="6"/>
          <w:sz w:val="20"/>
          <w:szCs w:val="20"/>
        </w:rPr>
        <w:t>(3) 供应商不同意以上修正，则其投标将被拒绝。</w:t>
      </w:r>
    </w:p>
    <w:p w14:paraId="72EB663A">
      <w:pPr>
        <w:spacing w:before="162" w:line="228" w:lineRule="auto"/>
        <w:ind w:left="3"/>
        <w:rPr>
          <w:rFonts w:ascii="宋体" w:hAnsi="宋体" w:eastAsia="宋体" w:cs="宋体"/>
          <w:sz w:val="20"/>
          <w:szCs w:val="20"/>
        </w:rPr>
      </w:pPr>
      <w:r>
        <w:rPr>
          <w:rFonts w:ascii="宋体" w:hAnsi="宋体" w:eastAsia="宋体" w:cs="宋体"/>
          <w:spacing w:val="9"/>
          <w:sz w:val="20"/>
          <w:szCs w:val="20"/>
        </w:rPr>
        <w:t>20.3 与磋商文件有重大偏离的响应文件将被视为具有非实质响应性的</w:t>
      </w:r>
      <w:r>
        <w:rPr>
          <w:rFonts w:ascii="宋体" w:hAnsi="宋体" w:eastAsia="宋体" w:cs="宋体"/>
          <w:spacing w:val="8"/>
          <w:sz w:val="20"/>
          <w:szCs w:val="20"/>
        </w:rPr>
        <w:t>响应文件而被拒绝。</w:t>
      </w:r>
    </w:p>
    <w:p w14:paraId="338A4B98">
      <w:pPr>
        <w:spacing w:before="161" w:line="377" w:lineRule="auto"/>
        <w:ind w:left="3" w:firstLine="418"/>
        <w:jc w:val="both"/>
        <w:rPr>
          <w:rFonts w:ascii="宋体" w:hAnsi="宋体" w:eastAsia="宋体" w:cs="宋体"/>
          <w:sz w:val="20"/>
          <w:szCs w:val="20"/>
        </w:rPr>
      </w:pPr>
      <w:r>
        <w:rPr>
          <w:rFonts w:ascii="宋体" w:hAnsi="宋体" w:eastAsia="宋体" w:cs="宋体"/>
          <w:spacing w:val="8"/>
          <w:sz w:val="20"/>
          <w:szCs w:val="20"/>
        </w:rPr>
        <w:t>重大偏离系指投标项目的服务范围、质量、数量及交货期明显不能满足磋商文件的要求，</w:t>
      </w:r>
      <w:r>
        <w:rPr>
          <w:rFonts w:ascii="宋体" w:hAnsi="宋体" w:eastAsia="宋体" w:cs="宋体"/>
          <w:spacing w:val="7"/>
          <w:sz w:val="20"/>
          <w:szCs w:val="20"/>
        </w:rPr>
        <w:t>或限制了采购人的权力和供应商的义务的规定，而纠正这些偏离将影响到其他提交实质性响应投标的供应商的公平竞争地位。这些偏离不允许在开标后修正。但招标机构将允许修改投标中</w:t>
      </w:r>
      <w:r>
        <w:rPr>
          <w:rFonts w:ascii="宋体" w:hAnsi="宋体" w:eastAsia="宋体" w:cs="宋体"/>
          <w:spacing w:val="9"/>
          <w:sz w:val="20"/>
          <w:szCs w:val="20"/>
        </w:rPr>
        <w:t>不构成重大偏离的、微小的、非正规的、不</w:t>
      </w:r>
      <w:r>
        <w:rPr>
          <w:rFonts w:ascii="宋体" w:hAnsi="宋体" w:eastAsia="宋体" w:cs="宋体"/>
          <w:spacing w:val="8"/>
          <w:sz w:val="20"/>
          <w:szCs w:val="20"/>
        </w:rPr>
        <w:t>一致或不规则的地方。评委会对响应文件的判定，</w:t>
      </w:r>
      <w:r>
        <w:rPr>
          <w:rFonts w:ascii="宋体" w:hAnsi="宋体" w:eastAsia="宋体" w:cs="宋体"/>
          <w:spacing w:val="9"/>
          <w:sz w:val="20"/>
          <w:szCs w:val="20"/>
        </w:rPr>
        <w:t>只依据投标内容本身，不依据开标后的任何外来证明。</w:t>
      </w:r>
    </w:p>
    <w:p w14:paraId="5138E6B8">
      <w:pPr>
        <w:spacing w:line="228" w:lineRule="auto"/>
        <w:ind w:left="3"/>
        <w:rPr>
          <w:rFonts w:ascii="宋体" w:hAnsi="宋体" w:eastAsia="宋体" w:cs="宋体"/>
          <w:sz w:val="20"/>
          <w:szCs w:val="20"/>
        </w:rPr>
      </w:pPr>
      <w:r>
        <w:rPr>
          <w:rFonts w:ascii="宋体" w:hAnsi="宋体" w:eastAsia="宋体" w:cs="宋体"/>
          <w:spacing w:val="8"/>
          <w:sz w:val="20"/>
          <w:szCs w:val="20"/>
        </w:rPr>
        <w:t>20.4 投标有下列情况之一者，将被视为非实质性响应的投标而被拒绝：</w:t>
      </w:r>
    </w:p>
    <w:p w14:paraId="07459EC1">
      <w:pPr>
        <w:spacing w:before="161" w:line="228" w:lineRule="auto"/>
        <w:ind w:left="10"/>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94"/>
          <w:sz w:val="20"/>
          <w:szCs w:val="20"/>
        </w:rPr>
        <w:t xml:space="preserve"> </w:t>
      </w:r>
      <w:r>
        <w:rPr>
          <w:rFonts w:ascii="宋体" w:hAnsi="宋体" w:eastAsia="宋体" w:cs="宋体"/>
          <w:spacing w:val="7"/>
          <w:sz w:val="20"/>
          <w:szCs w:val="20"/>
        </w:rPr>
        <w:t>资格条件及证明文件不符合磋商文件要求的；</w:t>
      </w:r>
    </w:p>
    <w:p w14:paraId="03D4959C">
      <w:pPr>
        <w:spacing w:before="160" w:line="378" w:lineRule="auto"/>
        <w:ind w:left="1" w:right="104" w:firstLine="9"/>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92"/>
          <w:sz w:val="20"/>
          <w:szCs w:val="20"/>
        </w:rPr>
        <w:t xml:space="preserve"> </w:t>
      </w:r>
      <w:r>
        <w:rPr>
          <w:rFonts w:ascii="宋体" w:hAnsi="宋体" w:eastAsia="宋体" w:cs="宋体"/>
          <w:spacing w:val="9"/>
          <w:sz w:val="20"/>
          <w:szCs w:val="20"/>
        </w:rPr>
        <w:t>响应文件无公章或无法定代表人签字，或签字</w:t>
      </w:r>
      <w:r>
        <w:rPr>
          <w:rFonts w:ascii="宋体" w:hAnsi="宋体" w:eastAsia="宋体" w:cs="宋体"/>
          <w:spacing w:val="8"/>
          <w:sz w:val="20"/>
          <w:szCs w:val="20"/>
        </w:rPr>
        <w:t>人无法定代表人有效授权书的，或未按</w:t>
      </w:r>
      <w:r>
        <w:rPr>
          <w:rFonts w:ascii="宋体" w:hAnsi="宋体" w:eastAsia="宋体" w:cs="宋体"/>
          <w:spacing w:val="7"/>
          <w:sz w:val="20"/>
          <w:szCs w:val="20"/>
        </w:rPr>
        <w:t>要求签字、盖公章的；</w:t>
      </w:r>
    </w:p>
    <w:p w14:paraId="55D9E256">
      <w:pPr>
        <w:spacing w:before="1" w:line="228" w:lineRule="auto"/>
        <w:ind w:left="10"/>
        <w:rPr>
          <w:rFonts w:ascii="宋体" w:hAnsi="宋体" w:eastAsia="宋体" w:cs="宋体"/>
          <w:sz w:val="20"/>
          <w:szCs w:val="20"/>
        </w:rPr>
      </w:pPr>
      <w:r>
        <w:rPr>
          <w:rFonts w:ascii="宋体" w:hAnsi="宋体" w:eastAsia="宋体" w:cs="宋体"/>
          <w:spacing w:val="5"/>
          <w:sz w:val="20"/>
          <w:szCs w:val="20"/>
        </w:rPr>
        <w:t>（3）</w:t>
      </w:r>
      <w:r>
        <w:rPr>
          <w:rFonts w:ascii="宋体" w:hAnsi="宋体" w:eastAsia="宋体" w:cs="宋体"/>
          <w:spacing w:val="106"/>
          <w:sz w:val="20"/>
          <w:szCs w:val="20"/>
        </w:rPr>
        <w:t xml:space="preserve"> </w:t>
      </w:r>
      <w:r>
        <w:rPr>
          <w:rFonts w:ascii="宋体" w:hAnsi="宋体" w:eastAsia="宋体" w:cs="宋体"/>
          <w:spacing w:val="5"/>
          <w:sz w:val="20"/>
          <w:szCs w:val="20"/>
        </w:rPr>
        <w:t>不能满足投标有效期的；</w:t>
      </w:r>
    </w:p>
    <w:p w14:paraId="3A5515F5">
      <w:pPr>
        <w:spacing w:before="161" w:line="228" w:lineRule="auto"/>
        <w:ind w:left="10"/>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106"/>
          <w:sz w:val="20"/>
          <w:szCs w:val="20"/>
        </w:rPr>
        <w:t xml:space="preserve"> </w:t>
      </w:r>
      <w:r>
        <w:rPr>
          <w:rFonts w:ascii="宋体" w:hAnsi="宋体" w:eastAsia="宋体" w:cs="宋体"/>
          <w:spacing w:val="7"/>
          <w:sz w:val="20"/>
          <w:szCs w:val="20"/>
        </w:rPr>
        <w:t>投标明显不符合技术规格、技术标准的要求；</w:t>
      </w:r>
    </w:p>
    <w:p w14:paraId="60EB9BB0">
      <w:pPr>
        <w:spacing w:before="160" w:line="228" w:lineRule="auto"/>
        <w:ind w:left="10"/>
        <w:rPr>
          <w:rFonts w:ascii="宋体" w:hAnsi="宋体" w:eastAsia="宋体" w:cs="宋体"/>
          <w:sz w:val="20"/>
          <w:szCs w:val="20"/>
        </w:rPr>
      </w:pPr>
      <w:r>
        <w:rPr>
          <w:rFonts w:ascii="宋体" w:hAnsi="宋体" w:eastAsia="宋体" w:cs="宋体"/>
          <w:spacing w:val="6"/>
          <w:sz w:val="20"/>
          <w:szCs w:val="20"/>
        </w:rPr>
        <w:t>（5）  响应文件附有买方不能接受的条件；</w:t>
      </w:r>
    </w:p>
    <w:p w14:paraId="68C2E568">
      <w:pPr>
        <w:spacing w:line="228" w:lineRule="auto"/>
        <w:rPr>
          <w:rFonts w:ascii="宋体" w:hAnsi="宋体" w:eastAsia="宋体" w:cs="宋体"/>
          <w:sz w:val="20"/>
          <w:szCs w:val="20"/>
        </w:rPr>
        <w:sectPr>
          <w:headerReference r:id="rId36" w:type="default"/>
          <w:footerReference r:id="rId37" w:type="default"/>
          <w:pgSz w:w="11907" w:h="16840"/>
          <w:pgMar w:top="400" w:right="1645" w:bottom="1112" w:left="1708" w:header="0" w:footer="878" w:gutter="0"/>
          <w:pgNumType w:fmt="decimal"/>
          <w:cols w:space="720" w:num="1"/>
        </w:sectPr>
      </w:pPr>
    </w:p>
    <w:p w14:paraId="3EDB7B7A">
      <w:pPr>
        <w:pStyle w:val="2"/>
        <w:spacing w:line="269" w:lineRule="auto"/>
      </w:pPr>
    </w:p>
    <w:p w14:paraId="64B82AB6">
      <w:pPr>
        <w:pStyle w:val="2"/>
        <w:spacing w:line="269" w:lineRule="auto"/>
      </w:pPr>
    </w:p>
    <w:p w14:paraId="1C8EEA23">
      <w:pPr>
        <w:pStyle w:val="2"/>
        <w:spacing w:line="270" w:lineRule="auto"/>
      </w:pPr>
    </w:p>
    <w:p w14:paraId="531DBA7E">
      <w:pPr>
        <w:spacing w:before="65" w:line="227" w:lineRule="auto"/>
        <w:ind w:left="13"/>
        <w:rPr>
          <w:rFonts w:ascii="宋体" w:hAnsi="宋体" w:eastAsia="宋体" w:cs="宋体"/>
          <w:sz w:val="20"/>
          <w:szCs w:val="20"/>
        </w:rPr>
      </w:pPr>
      <w:r>
        <w:rPr>
          <w:rFonts w:ascii="宋体" w:hAnsi="宋体" w:eastAsia="宋体" w:cs="宋体"/>
          <w:spacing w:val="6"/>
          <w:sz w:val="20"/>
          <w:szCs w:val="20"/>
        </w:rPr>
        <w:t>（6）  投标报价超过采购预算的；</w:t>
      </w:r>
    </w:p>
    <w:p w14:paraId="4573C42C">
      <w:pPr>
        <w:spacing w:before="162" w:line="228" w:lineRule="auto"/>
        <w:ind w:left="13"/>
        <w:rPr>
          <w:rFonts w:ascii="宋体" w:hAnsi="宋体" w:eastAsia="宋体" w:cs="宋体"/>
          <w:sz w:val="20"/>
          <w:szCs w:val="20"/>
        </w:rPr>
      </w:pPr>
      <w:r>
        <w:rPr>
          <w:rFonts w:ascii="宋体" w:hAnsi="宋体" w:eastAsia="宋体" w:cs="宋体"/>
          <w:spacing w:val="7"/>
          <w:sz w:val="20"/>
          <w:szCs w:val="20"/>
        </w:rPr>
        <w:t>（7）  未响应磋商文件规定的其他实质性条款。</w:t>
      </w:r>
    </w:p>
    <w:p w14:paraId="34BFFA21">
      <w:pPr>
        <w:pStyle w:val="2"/>
        <w:spacing w:line="335" w:lineRule="auto"/>
      </w:pPr>
    </w:p>
    <w:p w14:paraId="2F6A5FC6">
      <w:pPr>
        <w:spacing w:before="101" w:line="226" w:lineRule="auto"/>
        <w:ind w:left="11"/>
        <w:outlineLvl w:val="2"/>
        <w:rPr>
          <w:rFonts w:ascii="宋体" w:hAnsi="宋体" w:eastAsia="宋体" w:cs="宋体"/>
          <w:sz w:val="31"/>
          <w:szCs w:val="31"/>
        </w:rPr>
      </w:pPr>
      <w:bookmarkStart w:id="34" w:name="_Toc2218"/>
      <w:r>
        <w:rPr>
          <w:rFonts w:ascii="宋体" w:hAnsi="宋体" w:eastAsia="宋体" w:cs="宋体"/>
          <w:spacing w:val="5"/>
          <w:sz w:val="31"/>
          <w:szCs w:val="31"/>
        </w:rPr>
        <w:t>21.投标的澄清</w:t>
      </w:r>
      <w:bookmarkEnd w:id="34"/>
    </w:p>
    <w:p w14:paraId="33A521C4">
      <w:pPr>
        <w:pStyle w:val="2"/>
        <w:spacing w:line="254" w:lineRule="auto"/>
      </w:pPr>
    </w:p>
    <w:p w14:paraId="697C21D7">
      <w:pPr>
        <w:pStyle w:val="2"/>
        <w:spacing w:line="255" w:lineRule="auto"/>
      </w:pPr>
    </w:p>
    <w:p w14:paraId="3BB37E0D">
      <w:pPr>
        <w:spacing w:before="65" w:line="377" w:lineRule="auto"/>
        <w:ind w:left="3" w:firstLine="2"/>
        <w:rPr>
          <w:rFonts w:ascii="宋体" w:hAnsi="宋体" w:eastAsia="宋体" w:cs="宋体"/>
          <w:sz w:val="20"/>
          <w:szCs w:val="20"/>
        </w:rPr>
      </w:pPr>
      <w:r>
        <w:rPr>
          <w:rFonts w:ascii="宋体" w:hAnsi="宋体" w:eastAsia="宋体" w:cs="宋体"/>
          <w:spacing w:val="9"/>
          <w:sz w:val="20"/>
          <w:szCs w:val="20"/>
        </w:rPr>
        <w:t>21.1 招标机构有权就响应文件中含混之处向供应商提出询问或澄清要求，或要求其补充某些材料。供应商必须按照招标机构通知的时间、地点派技术和商务人员进行答疑和澄清。</w:t>
      </w:r>
    </w:p>
    <w:p w14:paraId="3261987F">
      <w:pPr>
        <w:spacing w:before="1" w:line="376" w:lineRule="auto"/>
        <w:ind w:left="19" w:hanging="14"/>
        <w:rPr>
          <w:rFonts w:ascii="宋体" w:hAnsi="宋体" w:eastAsia="宋体" w:cs="宋体"/>
          <w:sz w:val="20"/>
          <w:szCs w:val="20"/>
        </w:rPr>
      </w:pPr>
      <w:r>
        <w:rPr>
          <w:rFonts w:ascii="宋体" w:hAnsi="宋体" w:eastAsia="宋体" w:cs="宋体"/>
          <w:spacing w:val="9"/>
          <w:sz w:val="20"/>
          <w:szCs w:val="20"/>
        </w:rPr>
        <w:t>21.2 必要时招标机构可要求供应商就澄清的问题作书面回答，该书面回答应有投标全权代表</w:t>
      </w:r>
      <w:r>
        <w:rPr>
          <w:rFonts w:ascii="宋体" w:hAnsi="宋体" w:eastAsia="宋体" w:cs="宋体"/>
          <w:spacing w:val="7"/>
          <w:sz w:val="20"/>
          <w:szCs w:val="20"/>
        </w:rPr>
        <w:t>的签章，并将作为投标内容的一部分。</w:t>
      </w:r>
    </w:p>
    <w:p w14:paraId="2F8C9768">
      <w:pPr>
        <w:spacing w:before="1" w:line="226" w:lineRule="auto"/>
        <w:ind w:left="5"/>
        <w:rPr>
          <w:rFonts w:ascii="宋体" w:hAnsi="宋体" w:eastAsia="宋体" w:cs="宋体"/>
          <w:sz w:val="20"/>
          <w:szCs w:val="20"/>
        </w:rPr>
      </w:pPr>
      <w:r>
        <w:rPr>
          <w:rFonts w:ascii="宋体" w:hAnsi="宋体" w:eastAsia="宋体" w:cs="宋体"/>
          <w:spacing w:val="8"/>
          <w:sz w:val="20"/>
          <w:szCs w:val="20"/>
        </w:rPr>
        <w:t>21.3 供应商对响应文件的澄清不得改变投标价格及实质内容。</w:t>
      </w:r>
    </w:p>
    <w:p w14:paraId="4FF5027E">
      <w:pPr>
        <w:pStyle w:val="2"/>
        <w:spacing w:line="337" w:lineRule="auto"/>
      </w:pPr>
    </w:p>
    <w:p w14:paraId="569BA9F1">
      <w:pPr>
        <w:spacing w:before="101" w:line="226" w:lineRule="auto"/>
        <w:ind w:left="11"/>
        <w:outlineLvl w:val="2"/>
        <w:rPr>
          <w:rFonts w:ascii="宋体" w:hAnsi="宋体" w:eastAsia="宋体" w:cs="宋体"/>
          <w:sz w:val="31"/>
          <w:szCs w:val="31"/>
        </w:rPr>
      </w:pPr>
      <w:bookmarkStart w:id="35" w:name="_Toc1230"/>
      <w:r>
        <w:rPr>
          <w:rFonts w:ascii="宋体" w:hAnsi="宋体" w:eastAsia="宋体" w:cs="宋体"/>
          <w:spacing w:val="3"/>
          <w:sz w:val="31"/>
          <w:szCs w:val="31"/>
        </w:rPr>
        <w:t>22.评标</w:t>
      </w:r>
      <w:bookmarkEnd w:id="35"/>
    </w:p>
    <w:p w14:paraId="5B81FEAE">
      <w:pPr>
        <w:pStyle w:val="2"/>
        <w:spacing w:line="255" w:lineRule="auto"/>
      </w:pPr>
    </w:p>
    <w:p w14:paraId="2E627613">
      <w:pPr>
        <w:pStyle w:val="2"/>
        <w:spacing w:line="255" w:lineRule="auto"/>
      </w:pPr>
    </w:p>
    <w:p w14:paraId="6C540EDD">
      <w:pPr>
        <w:spacing w:before="65" w:line="227" w:lineRule="auto"/>
        <w:ind w:left="5"/>
        <w:rPr>
          <w:rFonts w:ascii="宋体" w:hAnsi="宋体" w:eastAsia="宋体" w:cs="宋体"/>
          <w:sz w:val="20"/>
          <w:szCs w:val="20"/>
        </w:rPr>
      </w:pPr>
      <w:r>
        <w:rPr>
          <w:rFonts w:ascii="宋体" w:hAnsi="宋体" w:eastAsia="宋体" w:cs="宋体"/>
          <w:spacing w:val="8"/>
          <w:sz w:val="20"/>
          <w:szCs w:val="20"/>
        </w:rPr>
        <w:t>22.1 原则：对所有供应商的投标评估，都采用相同的程序和标准。</w:t>
      </w:r>
    </w:p>
    <w:p w14:paraId="6150855A">
      <w:pPr>
        <w:spacing w:before="163" w:line="228" w:lineRule="auto"/>
        <w:ind w:left="5"/>
        <w:rPr>
          <w:rFonts w:ascii="宋体" w:hAnsi="宋体" w:eastAsia="宋体" w:cs="宋体"/>
          <w:sz w:val="20"/>
          <w:szCs w:val="20"/>
        </w:rPr>
      </w:pPr>
      <w:r>
        <w:rPr>
          <w:rFonts w:ascii="宋体" w:hAnsi="宋体" w:eastAsia="宋体" w:cs="宋体"/>
          <w:spacing w:val="8"/>
          <w:sz w:val="20"/>
          <w:szCs w:val="20"/>
        </w:rPr>
        <w:t>22.2标准：评标严格按照磋商文件的要求和条件进行。</w:t>
      </w:r>
    </w:p>
    <w:p w14:paraId="09D7FBC7">
      <w:pPr>
        <w:pStyle w:val="2"/>
        <w:spacing w:line="335" w:lineRule="auto"/>
      </w:pPr>
    </w:p>
    <w:p w14:paraId="131FB5EF">
      <w:pPr>
        <w:spacing w:before="101" w:line="226" w:lineRule="auto"/>
        <w:ind w:left="11"/>
        <w:outlineLvl w:val="2"/>
        <w:rPr>
          <w:rFonts w:ascii="宋体" w:hAnsi="宋体" w:eastAsia="宋体" w:cs="宋体"/>
          <w:sz w:val="31"/>
          <w:szCs w:val="31"/>
        </w:rPr>
      </w:pPr>
      <w:bookmarkStart w:id="36" w:name="_Toc25561"/>
      <w:r>
        <w:rPr>
          <w:rFonts w:ascii="宋体" w:hAnsi="宋体" w:eastAsia="宋体" w:cs="宋体"/>
          <w:spacing w:val="6"/>
          <w:sz w:val="31"/>
          <w:szCs w:val="31"/>
        </w:rPr>
        <w:t>23.评标过程保密</w:t>
      </w:r>
      <w:bookmarkEnd w:id="36"/>
    </w:p>
    <w:p w14:paraId="5C8762D1">
      <w:pPr>
        <w:pStyle w:val="2"/>
        <w:spacing w:line="254" w:lineRule="auto"/>
      </w:pPr>
    </w:p>
    <w:p w14:paraId="03136213">
      <w:pPr>
        <w:pStyle w:val="2"/>
        <w:spacing w:line="255" w:lineRule="auto"/>
      </w:pPr>
    </w:p>
    <w:p w14:paraId="44711761">
      <w:pPr>
        <w:spacing w:before="66" w:line="377" w:lineRule="auto"/>
        <w:ind w:left="454" w:right="52" w:hanging="449"/>
        <w:rPr>
          <w:rFonts w:ascii="宋体" w:hAnsi="宋体" w:eastAsia="宋体" w:cs="宋体"/>
          <w:sz w:val="20"/>
          <w:szCs w:val="20"/>
        </w:rPr>
      </w:pPr>
      <w:r>
        <w:rPr>
          <w:rFonts w:ascii="宋体" w:hAnsi="宋体" w:eastAsia="宋体" w:cs="宋体"/>
          <w:spacing w:val="9"/>
          <w:sz w:val="20"/>
          <w:szCs w:val="20"/>
        </w:rPr>
        <w:t>23.1</w:t>
      </w:r>
      <w:r>
        <w:rPr>
          <w:rFonts w:ascii="宋体" w:hAnsi="宋体" w:eastAsia="宋体" w:cs="宋体"/>
          <w:spacing w:val="-39"/>
          <w:sz w:val="20"/>
          <w:szCs w:val="20"/>
        </w:rPr>
        <w:t xml:space="preserve"> </w:t>
      </w:r>
      <w:r>
        <w:rPr>
          <w:rFonts w:ascii="宋体" w:hAnsi="宋体" w:eastAsia="宋体" w:cs="宋体"/>
          <w:spacing w:val="9"/>
          <w:sz w:val="20"/>
          <w:szCs w:val="20"/>
        </w:rPr>
        <w:t>有关响应文件的审查、澄清、评估和比较以及有关授予合同意向的一切情况均不</w:t>
      </w:r>
      <w:r>
        <w:rPr>
          <w:rFonts w:ascii="宋体" w:hAnsi="宋体" w:eastAsia="宋体" w:cs="宋体"/>
          <w:spacing w:val="8"/>
          <w:sz w:val="20"/>
          <w:szCs w:val="20"/>
        </w:rPr>
        <w:t>得透露给任一供应商或与上述评标工作无关的人员；</w:t>
      </w:r>
    </w:p>
    <w:p w14:paraId="4751A320">
      <w:pPr>
        <w:spacing w:before="1" w:line="376" w:lineRule="auto"/>
        <w:ind w:left="453" w:right="52" w:hanging="448"/>
        <w:rPr>
          <w:rFonts w:ascii="宋体" w:hAnsi="宋体" w:eastAsia="宋体" w:cs="宋体"/>
          <w:sz w:val="20"/>
          <w:szCs w:val="20"/>
        </w:rPr>
      </w:pPr>
      <w:r>
        <w:rPr>
          <w:rFonts w:ascii="宋体" w:hAnsi="宋体" w:eastAsia="宋体" w:cs="宋体"/>
          <w:spacing w:val="9"/>
          <w:sz w:val="20"/>
          <w:szCs w:val="20"/>
        </w:rPr>
        <w:t>23.2</w:t>
      </w:r>
      <w:r>
        <w:rPr>
          <w:rFonts w:ascii="宋体" w:hAnsi="宋体" w:eastAsia="宋体" w:cs="宋体"/>
          <w:spacing w:val="-42"/>
          <w:sz w:val="20"/>
          <w:szCs w:val="20"/>
        </w:rPr>
        <w:t xml:space="preserve"> </w:t>
      </w:r>
      <w:r>
        <w:rPr>
          <w:rFonts w:ascii="宋体" w:hAnsi="宋体" w:eastAsia="宋体" w:cs="宋体"/>
          <w:spacing w:val="9"/>
          <w:sz w:val="20"/>
          <w:szCs w:val="20"/>
        </w:rPr>
        <w:t>在评标期间，供应商企图影响招标方的任何活动，将导致投标被拒绝，并承担相应的法</w:t>
      </w:r>
      <w:r>
        <w:rPr>
          <w:rFonts w:ascii="宋体" w:hAnsi="宋体" w:eastAsia="宋体" w:cs="宋体"/>
          <w:spacing w:val="5"/>
          <w:sz w:val="20"/>
          <w:szCs w:val="20"/>
        </w:rPr>
        <w:t>律责任。</w:t>
      </w:r>
    </w:p>
    <w:p w14:paraId="7ADC3F75">
      <w:pPr>
        <w:spacing w:line="229" w:lineRule="auto"/>
        <w:rPr>
          <w:rFonts w:ascii="宋体" w:hAnsi="宋体" w:eastAsia="宋体" w:cs="宋体"/>
          <w:sz w:val="20"/>
          <w:szCs w:val="20"/>
        </w:rPr>
      </w:pPr>
      <w:r>
        <w:rPr>
          <w:rFonts w:ascii="宋体" w:hAnsi="宋体" w:eastAsia="宋体" w:cs="宋体"/>
          <w:spacing w:val="5"/>
          <w:sz w:val="20"/>
          <w:szCs w:val="20"/>
        </w:rPr>
        <w:t>F</w:t>
      </w:r>
      <w:r>
        <w:rPr>
          <w:rFonts w:ascii="宋体" w:hAnsi="宋体" w:eastAsia="宋体" w:cs="宋体"/>
          <w:spacing w:val="15"/>
          <w:sz w:val="20"/>
          <w:szCs w:val="20"/>
        </w:rPr>
        <w:t xml:space="preserve"> </w:t>
      </w:r>
      <w:r>
        <w:rPr>
          <w:rFonts w:ascii="宋体" w:hAnsi="宋体" w:eastAsia="宋体" w:cs="宋体"/>
          <w:spacing w:val="5"/>
          <w:sz w:val="20"/>
          <w:szCs w:val="20"/>
        </w:rPr>
        <w:t>确定中标</w:t>
      </w:r>
    </w:p>
    <w:p w14:paraId="60A209AD">
      <w:pPr>
        <w:pStyle w:val="2"/>
        <w:spacing w:line="335" w:lineRule="auto"/>
      </w:pPr>
    </w:p>
    <w:p w14:paraId="5EC6B2E2">
      <w:pPr>
        <w:spacing w:before="101" w:line="225" w:lineRule="auto"/>
        <w:ind w:left="11"/>
        <w:outlineLvl w:val="2"/>
        <w:rPr>
          <w:rFonts w:ascii="宋体" w:hAnsi="宋体" w:eastAsia="宋体" w:cs="宋体"/>
          <w:sz w:val="31"/>
          <w:szCs w:val="31"/>
        </w:rPr>
      </w:pPr>
      <w:bookmarkStart w:id="37" w:name="_Toc30724"/>
      <w:r>
        <w:rPr>
          <w:rFonts w:ascii="宋体" w:hAnsi="宋体" w:eastAsia="宋体" w:cs="宋体"/>
          <w:spacing w:val="5"/>
          <w:sz w:val="31"/>
          <w:szCs w:val="31"/>
        </w:rPr>
        <w:t>24.最终审查</w:t>
      </w:r>
      <w:bookmarkEnd w:id="37"/>
    </w:p>
    <w:p w14:paraId="6E4D91FF">
      <w:pPr>
        <w:pStyle w:val="2"/>
        <w:spacing w:line="255" w:lineRule="auto"/>
      </w:pPr>
    </w:p>
    <w:p w14:paraId="0B7C3B3E">
      <w:pPr>
        <w:pStyle w:val="2"/>
        <w:spacing w:line="255" w:lineRule="auto"/>
      </w:pPr>
    </w:p>
    <w:p w14:paraId="4105DFF2">
      <w:pPr>
        <w:spacing w:before="66" w:line="377" w:lineRule="auto"/>
        <w:ind w:left="509" w:right="24" w:hanging="475"/>
        <w:rPr>
          <w:rFonts w:ascii="宋体" w:hAnsi="宋体" w:eastAsia="宋体" w:cs="宋体"/>
          <w:sz w:val="20"/>
          <w:szCs w:val="20"/>
        </w:rPr>
      </w:pPr>
      <w:r>
        <w:rPr>
          <w:rFonts w:ascii="宋体" w:hAnsi="宋体" w:eastAsia="宋体" w:cs="宋体"/>
          <w:spacing w:val="9"/>
          <w:sz w:val="20"/>
          <w:szCs w:val="20"/>
        </w:rPr>
        <w:t>24.1</w:t>
      </w:r>
      <w:r>
        <w:rPr>
          <w:rFonts w:ascii="宋体" w:hAnsi="宋体" w:eastAsia="宋体" w:cs="宋体"/>
          <w:spacing w:val="-42"/>
          <w:sz w:val="20"/>
          <w:szCs w:val="20"/>
        </w:rPr>
        <w:t xml:space="preserve"> </w:t>
      </w:r>
      <w:r>
        <w:rPr>
          <w:rFonts w:ascii="宋体" w:hAnsi="宋体" w:eastAsia="宋体" w:cs="宋体"/>
          <w:spacing w:val="9"/>
          <w:sz w:val="20"/>
          <w:szCs w:val="20"/>
        </w:rPr>
        <w:t>评标委员会按照磋商文件确定的评标标准和方法，对响应文件进行评审，并提出书面评标报告，确定成交人。最终审查的对象是招标项目的合格的供应商。</w:t>
      </w:r>
    </w:p>
    <w:p w14:paraId="7D4C8B86">
      <w:pPr>
        <w:spacing w:before="1" w:line="376" w:lineRule="auto"/>
        <w:ind w:left="477" w:right="52" w:hanging="472"/>
        <w:rPr>
          <w:rFonts w:ascii="宋体" w:hAnsi="宋体" w:eastAsia="宋体" w:cs="宋体"/>
          <w:sz w:val="20"/>
          <w:szCs w:val="20"/>
        </w:rPr>
      </w:pPr>
      <w:r>
        <w:rPr>
          <w:rFonts w:ascii="宋体" w:hAnsi="宋体" w:eastAsia="宋体" w:cs="宋体"/>
          <w:spacing w:val="9"/>
          <w:sz w:val="20"/>
          <w:szCs w:val="20"/>
        </w:rPr>
        <w:t>24.2</w:t>
      </w:r>
      <w:r>
        <w:rPr>
          <w:rFonts w:ascii="宋体" w:hAnsi="宋体" w:eastAsia="宋体" w:cs="宋体"/>
          <w:spacing w:val="-38"/>
          <w:sz w:val="20"/>
          <w:szCs w:val="20"/>
        </w:rPr>
        <w:t xml:space="preserve"> </w:t>
      </w:r>
      <w:r>
        <w:rPr>
          <w:rFonts w:ascii="宋体" w:hAnsi="宋体" w:eastAsia="宋体" w:cs="宋体"/>
          <w:spacing w:val="9"/>
          <w:sz w:val="20"/>
          <w:szCs w:val="20"/>
        </w:rPr>
        <w:t>最终审查的内容是对合格的供应商的产品进行产品性能、技术状况、生产条件</w:t>
      </w:r>
      <w:r>
        <w:rPr>
          <w:rFonts w:ascii="宋体" w:hAnsi="宋体" w:eastAsia="宋体" w:cs="宋体"/>
          <w:spacing w:val="8"/>
          <w:sz w:val="20"/>
          <w:szCs w:val="20"/>
        </w:rPr>
        <w:t>、产品质</w:t>
      </w:r>
      <w:r>
        <w:rPr>
          <w:rFonts w:ascii="宋体" w:hAnsi="宋体" w:eastAsia="宋体" w:cs="宋体"/>
          <w:spacing w:val="9"/>
          <w:sz w:val="20"/>
          <w:szCs w:val="20"/>
        </w:rPr>
        <w:t>量、财务状况、资格、信誉以及采购人认为有必要了解的其他问题做进一步的审查。</w:t>
      </w:r>
    </w:p>
    <w:p w14:paraId="52A8E340">
      <w:pPr>
        <w:spacing w:before="2" w:line="377" w:lineRule="auto"/>
        <w:ind w:left="494" w:hanging="489"/>
        <w:rPr>
          <w:rFonts w:ascii="宋体" w:hAnsi="宋体" w:eastAsia="宋体" w:cs="宋体"/>
          <w:sz w:val="20"/>
          <w:szCs w:val="20"/>
        </w:rPr>
      </w:pPr>
      <w:r>
        <w:rPr>
          <w:rFonts w:ascii="宋体" w:hAnsi="宋体" w:eastAsia="宋体" w:cs="宋体"/>
          <w:spacing w:val="9"/>
          <w:sz w:val="20"/>
          <w:szCs w:val="20"/>
        </w:rPr>
        <w:t>24.3 接受最终审查的合格的供应商，必须如实回答和受理采购人的询问或考查，并提供所需</w:t>
      </w:r>
      <w:r>
        <w:rPr>
          <w:rFonts w:ascii="宋体" w:hAnsi="宋体" w:eastAsia="宋体" w:cs="宋体"/>
          <w:spacing w:val="3"/>
          <w:sz w:val="20"/>
          <w:szCs w:val="20"/>
        </w:rPr>
        <w:t>的有关资料。</w:t>
      </w:r>
    </w:p>
    <w:p w14:paraId="1C468A05">
      <w:pPr>
        <w:spacing w:before="1" w:line="226" w:lineRule="auto"/>
        <w:ind w:left="5"/>
        <w:rPr>
          <w:rFonts w:ascii="宋体" w:hAnsi="宋体" w:eastAsia="宋体" w:cs="宋体"/>
          <w:sz w:val="20"/>
          <w:szCs w:val="20"/>
        </w:rPr>
      </w:pPr>
      <w:r>
        <w:rPr>
          <w:rFonts w:ascii="宋体" w:hAnsi="宋体" w:eastAsia="宋体" w:cs="宋体"/>
          <w:spacing w:val="8"/>
          <w:sz w:val="20"/>
          <w:szCs w:val="20"/>
        </w:rPr>
        <w:t>24.4</w:t>
      </w:r>
      <w:r>
        <w:rPr>
          <w:rFonts w:ascii="宋体" w:hAnsi="宋体" w:eastAsia="宋体" w:cs="宋体"/>
          <w:spacing w:val="-25"/>
          <w:sz w:val="20"/>
          <w:szCs w:val="20"/>
        </w:rPr>
        <w:t xml:space="preserve"> </w:t>
      </w:r>
      <w:r>
        <w:rPr>
          <w:rFonts w:ascii="宋体" w:hAnsi="宋体" w:eastAsia="宋体" w:cs="宋体"/>
          <w:spacing w:val="8"/>
          <w:sz w:val="20"/>
          <w:szCs w:val="20"/>
        </w:rPr>
        <w:t>评标委员会从合格的供应商中评出成交人，并写出完整的评标报告。</w:t>
      </w:r>
    </w:p>
    <w:p w14:paraId="0CEBE1B8">
      <w:pPr>
        <w:spacing w:line="226" w:lineRule="auto"/>
        <w:rPr>
          <w:rFonts w:ascii="宋体" w:hAnsi="宋体" w:eastAsia="宋体" w:cs="宋体"/>
          <w:sz w:val="20"/>
          <w:szCs w:val="20"/>
        </w:rPr>
        <w:sectPr>
          <w:headerReference r:id="rId38" w:type="default"/>
          <w:footerReference r:id="rId39" w:type="default"/>
          <w:pgSz w:w="11907" w:h="16840"/>
          <w:pgMar w:top="400" w:right="1704" w:bottom="1112" w:left="1706" w:header="0" w:footer="877" w:gutter="0"/>
          <w:pgNumType w:fmt="decimal"/>
          <w:cols w:space="720" w:num="1"/>
        </w:sectPr>
      </w:pPr>
    </w:p>
    <w:p w14:paraId="5FA61DA8">
      <w:pPr>
        <w:pStyle w:val="2"/>
        <w:spacing w:line="263" w:lineRule="auto"/>
      </w:pPr>
    </w:p>
    <w:p w14:paraId="24B6931F">
      <w:pPr>
        <w:pStyle w:val="2"/>
        <w:spacing w:line="263" w:lineRule="auto"/>
      </w:pPr>
    </w:p>
    <w:p w14:paraId="044E8530">
      <w:pPr>
        <w:pStyle w:val="2"/>
        <w:spacing w:line="264" w:lineRule="auto"/>
      </w:pPr>
    </w:p>
    <w:p w14:paraId="61FEC774">
      <w:pPr>
        <w:spacing w:before="101" w:line="227" w:lineRule="auto"/>
        <w:ind w:left="8"/>
        <w:outlineLvl w:val="2"/>
        <w:rPr>
          <w:rFonts w:ascii="宋体" w:hAnsi="宋体" w:eastAsia="宋体" w:cs="宋体"/>
          <w:sz w:val="31"/>
          <w:szCs w:val="31"/>
        </w:rPr>
      </w:pPr>
      <w:bookmarkStart w:id="38" w:name="_Toc25747"/>
      <w:r>
        <w:rPr>
          <w:rFonts w:ascii="宋体" w:hAnsi="宋体" w:eastAsia="宋体" w:cs="宋体"/>
          <w:spacing w:val="5"/>
          <w:sz w:val="31"/>
          <w:szCs w:val="31"/>
        </w:rPr>
        <w:t>25.成交通知</w:t>
      </w:r>
      <w:bookmarkEnd w:id="38"/>
    </w:p>
    <w:p w14:paraId="62922FF4">
      <w:pPr>
        <w:pStyle w:val="2"/>
        <w:spacing w:line="253" w:lineRule="auto"/>
      </w:pPr>
    </w:p>
    <w:p w14:paraId="41EE1620">
      <w:pPr>
        <w:pStyle w:val="2"/>
        <w:spacing w:line="253" w:lineRule="auto"/>
      </w:pPr>
    </w:p>
    <w:p w14:paraId="6AF8735A">
      <w:pPr>
        <w:spacing w:before="65" w:line="377" w:lineRule="auto"/>
        <w:ind w:left="467" w:right="124" w:hanging="464"/>
        <w:rPr>
          <w:rFonts w:ascii="宋体" w:hAnsi="宋体" w:eastAsia="宋体" w:cs="宋体"/>
          <w:sz w:val="20"/>
          <w:szCs w:val="20"/>
        </w:rPr>
      </w:pPr>
      <w:r>
        <w:rPr>
          <w:rFonts w:ascii="宋体" w:hAnsi="宋体" w:eastAsia="宋体" w:cs="宋体"/>
          <w:spacing w:val="9"/>
          <w:sz w:val="20"/>
          <w:szCs w:val="20"/>
        </w:rPr>
        <w:t>25.1</w:t>
      </w:r>
      <w:r>
        <w:rPr>
          <w:rFonts w:ascii="宋体" w:hAnsi="宋体" w:eastAsia="宋体" w:cs="宋体"/>
          <w:spacing w:val="-40"/>
          <w:sz w:val="20"/>
          <w:szCs w:val="20"/>
        </w:rPr>
        <w:t xml:space="preserve"> </w:t>
      </w:r>
      <w:r>
        <w:rPr>
          <w:rFonts w:ascii="宋体" w:hAnsi="宋体" w:eastAsia="宋体" w:cs="宋体"/>
          <w:spacing w:val="9"/>
          <w:sz w:val="20"/>
          <w:szCs w:val="20"/>
        </w:rPr>
        <w:t>在投标有效期内，采购机构以书面形式通知所选定的成交人。通知也可以以传真的形式</w:t>
      </w:r>
      <w:r>
        <w:rPr>
          <w:rFonts w:ascii="宋体" w:hAnsi="宋体" w:eastAsia="宋体" w:cs="宋体"/>
          <w:spacing w:val="8"/>
          <w:sz w:val="20"/>
          <w:szCs w:val="20"/>
        </w:rPr>
        <w:t>发出，但需要随以书面形式最终确认。</w:t>
      </w:r>
    </w:p>
    <w:p w14:paraId="250B4B96">
      <w:pPr>
        <w:spacing w:before="1" w:line="377" w:lineRule="auto"/>
        <w:ind w:left="480" w:right="68" w:hanging="477"/>
        <w:rPr>
          <w:rFonts w:ascii="宋体" w:hAnsi="宋体" w:eastAsia="宋体" w:cs="宋体"/>
          <w:sz w:val="20"/>
          <w:szCs w:val="20"/>
        </w:rPr>
      </w:pPr>
      <w:r>
        <w:rPr>
          <w:rFonts w:ascii="宋体" w:hAnsi="宋体" w:eastAsia="宋体" w:cs="宋体"/>
          <w:spacing w:val="7"/>
          <w:sz w:val="20"/>
          <w:szCs w:val="20"/>
        </w:rPr>
        <w:t>25.2</w:t>
      </w:r>
      <w:r>
        <w:rPr>
          <w:rFonts w:ascii="宋体" w:hAnsi="宋体" w:eastAsia="宋体" w:cs="宋体"/>
          <w:spacing w:val="-27"/>
          <w:sz w:val="20"/>
          <w:szCs w:val="20"/>
        </w:rPr>
        <w:t xml:space="preserve"> </w:t>
      </w:r>
      <w:r>
        <w:rPr>
          <w:rFonts w:ascii="宋体" w:hAnsi="宋体" w:eastAsia="宋体" w:cs="宋体"/>
          <w:spacing w:val="7"/>
          <w:sz w:val="20"/>
          <w:szCs w:val="20"/>
        </w:rPr>
        <w:t>当成交人按第</w:t>
      </w:r>
      <w:r>
        <w:rPr>
          <w:rFonts w:ascii="宋体" w:hAnsi="宋体" w:eastAsia="宋体" w:cs="宋体"/>
          <w:spacing w:val="-34"/>
          <w:sz w:val="20"/>
          <w:szCs w:val="20"/>
        </w:rPr>
        <w:t xml:space="preserve"> </w:t>
      </w:r>
      <w:r>
        <w:rPr>
          <w:rFonts w:ascii="宋体" w:hAnsi="宋体" w:eastAsia="宋体" w:cs="宋体"/>
          <w:spacing w:val="7"/>
          <w:sz w:val="20"/>
          <w:szCs w:val="20"/>
        </w:rPr>
        <w:t>26</w:t>
      </w:r>
      <w:r>
        <w:rPr>
          <w:rFonts w:ascii="宋体" w:hAnsi="宋体" w:eastAsia="宋体" w:cs="宋体"/>
          <w:spacing w:val="-36"/>
          <w:sz w:val="20"/>
          <w:szCs w:val="20"/>
        </w:rPr>
        <w:t xml:space="preserve"> </w:t>
      </w:r>
      <w:r>
        <w:rPr>
          <w:rFonts w:ascii="宋体" w:hAnsi="宋体" w:eastAsia="宋体" w:cs="宋体"/>
          <w:spacing w:val="7"/>
          <w:sz w:val="20"/>
          <w:szCs w:val="20"/>
        </w:rPr>
        <w:t>条规定与买方签定合同后，采购人将向其他供应商</w:t>
      </w:r>
      <w:r>
        <w:rPr>
          <w:rFonts w:ascii="宋体" w:hAnsi="宋体" w:eastAsia="宋体" w:cs="宋体"/>
          <w:spacing w:val="6"/>
          <w:sz w:val="20"/>
          <w:szCs w:val="20"/>
        </w:rPr>
        <w:t>发出成交结果通知，</w:t>
      </w:r>
      <w:r>
        <w:rPr>
          <w:rFonts w:ascii="宋体" w:hAnsi="宋体" w:eastAsia="宋体" w:cs="宋体"/>
          <w:spacing w:val="9"/>
          <w:sz w:val="20"/>
          <w:szCs w:val="20"/>
        </w:rPr>
        <w:t>并在</w:t>
      </w:r>
      <w:r>
        <w:rPr>
          <w:rFonts w:ascii="宋体" w:hAnsi="宋体" w:eastAsia="宋体" w:cs="宋体"/>
          <w:spacing w:val="-33"/>
          <w:sz w:val="20"/>
          <w:szCs w:val="20"/>
        </w:rPr>
        <w:t xml:space="preserve"> </w:t>
      </w:r>
      <w:r>
        <w:rPr>
          <w:rFonts w:ascii="宋体" w:hAnsi="宋体" w:eastAsia="宋体" w:cs="宋体"/>
          <w:spacing w:val="9"/>
          <w:sz w:val="20"/>
          <w:szCs w:val="20"/>
        </w:rPr>
        <w:t>5</w:t>
      </w:r>
      <w:r>
        <w:rPr>
          <w:rFonts w:ascii="宋体" w:hAnsi="宋体" w:eastAsia="宋体" w:cs="宋体"/>
          <w:spacing w:val="-38"/>
          <w:sz w:val="20"/>
          <w:szCs w:val="20"/>
        </w:rPr>
        <w:t xml:space="preserve"> </w:t>
      </w:r>
      <w:r>
        <w:rPr>
          <w:rFonts w:ascii="宋体" w:hAnsi="宋体" w:eastAsia="宋体" w:cs="宋体"/>
          <w:spacing w:val="9"/>
          <w:sz w:val="20"/>
          <w:szCs w:val="20"/>
        </w:rPr>
        <w:t>个工作日内退还投标保证金。采购人对</w:t>
      </w:r>
      <w:r>
        <w:rPr>
          <w:rFonts w:ascii="宋体" w:hAnsi="宋体" w:eastAsia="宋体" w:cs="宋体"/>
          <w:spacing w:val="8"/>
          <w:sz w:val="20"/>
          <w:szCs w:val="20"/>
        </w:rPr>
        <w:t>未中标的供应商不作落标原因的解释。</w:t>
      </w:r>
    </w:p>
    <w:p w14:paraId="09E08CB5">
      <w:pPr>
        <w:spacing w:line="229" w:lineRule="auto"/>
        <w:ind w:left="3"/>
        <w:rPr>
          <w:rFonts w:ascii="宋体" w:hAnsi="宋体" w:eastAsia="宋体" w:cs="宋体"/>
          <w:sz w:val="20"/>
          <w:szCs w:val="20"/>
        </w:rPr>
      </w:pPr>
      <w:r>
        <w:rPr>
          <w:rFonts w:ascii="宋体" w:hAnsi="宋体" w:eastAsia="宋体" w:cs="宋体"/>
          <w:spacing w:val="5"/>
          <w:sz w:val="20"/>
          <w:szCs w:val="20"/>
        </w:rPr>
        <w:t>26.签定合同</w:t>
      </w:r>
    </w:p>
    <w:p w14:paraId="4B929473">
      <w:pPr>
        <w:spacing w:before="159" w:line="228" w:lineRule="auto"/>
        <w:jc w:val="right"/>
        <w:rPr>
          <w:rFonts w:ascii="宋体" w:hAnsi="宋体" w:eastAsia="宋体" w:cs="宋体"/>
          <w:sz w:val="20"/>
          <w:szCs w:val="20"/>
        </w:rPr>
      </w:pPr>
      <w:r>
        <w:rPr>
          <w:rFonts w:ascii="宋体" w:hAnsi="宋体" w:eastAsia="宋体" w:cs="宋体"/>
          <w:spacing w:val="4"/>
          <w:sz w:val="20"/>
          <w:szCs w:val="20"/>
        </w:rPr>
        <w:t>成交人应按成交通知书中规定的时间、地点与买方签定</w:t>
      </w:r>
      <w:r>
        <w:rPr>
          <w:rFonts w:ascii="宋体" w:hAnsi="宋体" w:eastAsia="宋体" w:cs="宋体"/>
          <w:spacing w:val="3"/>
          <w:sz w:val="20"/>
          <w:szCs w:val="20"/>
        </w:rPr>
        <w:t>合同，否则按开标后撤回投标处理。</w:t>
      </w:r>
    </w:p>
    <w:p w14:paraId="13502E96">
      <w:pPr>
        <w:spacing w:before="160" w:line="378" w:lineRule="auto"/>
        <w:ind w:right="71" w:firstLine="420"/>
        <w:rPr>
          <w:rFonts w:ascii="宋体" w:hAnsi="宋体" w:eastAsia="宋体" w:cs="宋体"/>
          <w:sz w:val="20"/>
          <w:szCs w:val="20"/>
        </w:rPr>
      </w:pPr>
      <w:r>
        <w:rPr>
          <w:rFonts w:ascii="宋体" w:hAnsi="宋体" w:eastAsia="宋体" w:cs="宋体"/>
          <w:spacing w:val="7"/>
          <w:sz w:val="20"/>
          <w:szCs w:val="20"/>
        </w:rPr>
        <w:t>供货合同采用工商管理部门制定的标准格式合同。磋商文件、成交人的响应文件及评标过</w:t>
      </w:r>
      <w:r>
        <w:rPr>
          <w:rFonts w:ascii="宋体" w:hAnsi="宋体" w:eastAsia="宋体" w:cs="宋体"/>
          <w:spacing w:val="8"/>
          <w:sz w:val="20"/>
          <w:szCs w:val="20"/>
        </w:rPr>
        <w:t>程中有关澄清文件均应作为合同组成部分。</w:t>
      </w:r>
    </w:p>
    <w:p w14:paraId="0ABC2D95">
      <w:pPr>
        <w:spacing w:line="228" w:lineRule="auto"/>
        <w:ind w:left="3"/>
        <w:rPr>
          <w:rFonts w:ascii="宋体" w:hAnsi="宋体" w:eastAsia="宋体" w:cs="宋体"/>
          <w:sz w:val="20"/>
          <w:szCs w:val="20"/>
        </w:rPr>
      </w:pPr>
      <w:r>
        <w:rPr>
          <w:rFonts w:ascii="宋体" w:hAnsi="宋体" w:eastAsia="宋体" w:cs="宋体"/>
          <w:spacing w:val="5"/>
          <w:sz w:val="20"/>
          <w:szCs w:val="20"/>
        </w:rPr>
        <w:t>27.数量变更</w:t>
      </w:r>
    </w:p>
    <w:p w14:paraId="393C9CE5">
      <w:pPr>
        <w:spacing w:before="161" w:line="228" w:lineRule="auto"/>
        <w:ind w:left="420"/>
        <w:rPr>
          <w:rFonts w:ascii="宋体" w:hAnsi="宋体" w:eastAsia="宋体" w:cs="宋体"/>
          <w:sz w:val="20"/>
          <w:szCs w:val="20"/>
        </w:rPr>
      </w:pPr>
      <w:r>
        <w:rPr>
          <w:rFonts w:ascii="宋体" w:hAnsi="宋体" w:eastAsia="宋体" w:cs="宋体"/>
          <w:spacing w:val="9"/>
          <w:sz w:val="20"/>
          <w:szCs w:val="20"/>
        </w:rPr>
        <w:t>采购人有权根据项目实际需要部分变更数量和服务的内容。</w:t>
      </w:r>
    </w:p>
    <w:p w14:paraId="0BF08BB7">
      <w:pPr>
        <w:spacing w:before="161" w:line="228" w:lineRule="auto"/>
        <w:ind w:left="696"/>
        <w:outlineLvl w:val="1"/>
        <w:rPr>
          <w:rFonts w:ascii="宋体" w:hAnsi="宋体" w:eastAsia="宋体" w:cs="宋体"/>
          <w:sz w:val="20"/>
          <w:szCs w:val="20"/>
        </w:rPr>
      </w:pPr>
      <w:bookmarkStart w:id="39" w:name="_Toc11491"/>
      <w:r>
        <w:rPr>
          <w:rFonts w:ascii="宋体" w:hAnsi="宋体" w:eastAsia="宋体" w:cs="宋体"/>
          <w:spacing w:val="6"/>
          <w:sz w:val="20"/>
          <w:szCs w:val="20"/>
        </w:rPr>
        <w:t>G</w:t>
      </w:r>
      <w:r>
        <w:rPr>
          <w:rFonts w:ascii="宋体" w:hAnsi="宋体" w:eastAsia="宋体" w:cs="宋体"/>
          <w:spacing w:val="-38"/>
          <w:sz w:val="20"/>
          <w:szCs w:val="20"/>
        </w:rPr>
        <w:t xml:space="preserve"> </w:t>
      </w:r>
      <w:r>
        <w:rPr>
          <w:rFonts w:ascii="宋体" w:hAnsi="宋体" w:eastAsia="宋体" w:cs="宋体"/>
          <w:spacing w:val="6"/>
          <w:sz w:val="20"/>
          <w:szCs w:val="20"/>
        </w:rPr>
        <w:t>成交服务费</w:t>
      </w:r>
      <w:bookmarkEnd w:id="39"/>
    </w:p>
    <w:p w14:paraId="50A13FB9">
      <w:pPr>
        <w:pStyle w:val="2"/>
        <w:spacing w:line="336" w:lineRule="auto"/>
      </w:pPr>
    </w:p>
    <w:p w14:paraId="6BFBF4E3">
      <w:pPr>
        <w:spacing w:before="101" w:line="225" w:lineRule="auto"/>
        <w:ind w:left="8"/>
        <w:outlineLvl w:val="2"/>
        <w:rPr>
          <w:rFonts w:ascii="宋体" w:hAnsi="宋体" w:eastAsia="宋体" w:cs="宋体"/>
          <w:sz w:val="31"/>
          <w:szCs w:val="31"/>
        </w:rPr>
      </w:pPr>
      <w:bookmarkStart w:id="40" w:name="_Toc20071"/>
      <w:r>
        <w:rPr>
          <w:rFonts w:ascii="宋体" w:hAnsi="宋体" w:eastAsia="宋体" w:cs="宋体"/>
          <w:spacing w:val="5"/>
          <w:sz w:val="31"/>
          <w:szCs w:val="31"/>
        </w:rPr>
        <w:t>28.成交服务费</w:t>
      </w:r>
      <w:bookmarkEnd w:id="40"/>
    </w:p>
    <w:p w14:paraId="7E6F9135">
      <w:pPr>
        <w:pStyle w:val="2"/>
        <w:spacing w:line="254" w:lineRule="auto"/>
      </w:pPr>
    </w:p>
    <w:p w14:paraId="525C793F">
      <w:pPr>
        <w:pStyle w:val="2"/>
        <w:spacing w:line="255" w:lineRule="auto"/>
      </w:pPr>
    </w:p>
    <w:p w14:paraId="4D6F0ADB">
      <w:pPr>
        <w:spacing w:before="65" w:line="228" w:lineRule="auto"/>
        <w:ind w:left="3"/>
        <w:rPr>
          <w:rFonts w:ascii="宋体" w:hAnsi="宋体" w:eastAsia="宋体" w:cs="宋体"/>
          <w:sz w:val="20"/>
          <w:szCs w:val="20"/>
        </w:rPr>
      </w:pPr>
      <w:r>
        <w:rPr>
          <w:rFonts w:ascii="宋体" w:hAnsi="宋体" w:eastAsia="宋体" w:cs="宋体"/>
          <w:spacing w:val="9"/>
          <w:sz w:val="20"/>
          <w:szCs w:val="20"/>
        </w:rPr>
        <w:t>28.1</w:t>
      </w:r>
      <w:r>
        <w:rPr>
          <w:rFonts w:ascii="宋体" w:hAnsi="宋体" w:eastAsia="宋体" w:cs="宋体"/>
          <w:spacing w:val="-39"/>
          <w:sz w:val="20"/>
          <w:szCs w:val="20"/>
        </w:rPr>
        <w:t xml:space="preserve"> </w:t>
      </w:r>
      <w:r>
        <w:rPr>
          <w:rFonts w:ascii="宋体" w:hAnsi="宋体" w:eastAsia="宋体" w:cs="宋体"/>
          <w:spacing w:val="9"/>
          <w:sz w:val="20"/>
          <w:szCs w:val="20"/>
        </w:rPr>
        <w:t>成交人须按磋商文件中标服务费收取规定</w:t>
      </w:r>
      <w:r>
        <w:rPr>
          <w:rFonts w:ascii="宋体" w:hAnsi="宋体" w:eastAsia="宋体" w:cs="宋体"/>
          <w:spacing w:val="8"/>
          <w:sz w:val="20"/>
          <w:szCs w:val="20"/>
        </w:rPr>
        <w:t>的标准向代理机构缴纳成交服务费。</w:t>
      </w:r>
    </w:p>
    <w:p w14:paraId="780F3E72">
      <w:pPr>
        <w:spacing w:before="164" w:line="228" w:lineRule="auto"/>
        <w:ind w:left="3"/>
        <w:rPr>
          <w:rFonts w:ascii="宋体" w:hAnsi="宋体" w:eastAsia="宋体" w:cs="宋体"/>
          <w:sz w:val="20"/>
          <w:szCs w:val="20"/>
        </w:rPr>
      </w:pPr>
      <w:r>
        <w:rPr>
          <w:rFonts w:ascii="宋体" w:hAnsi="宋体" w:eastAsia="宋体" w:cs="宋体"/>
          <w:spacing w:val="8"/>
          <w:sz w:val="20"/>
          <w:szCs w:val="20"/>
        </w:rPr>
        <w:t>28.2</w:t>
      </w:r>
      <w:r>
        <w:rPr>
          <w:rFonts w:ascii="宋体" w:hAnsi="宋体" w:eastAsia="宋体" w:cs="宋体"/>
          <w:spacing w:val="-22"/>
          <w:sz w:val="20"/>
          <w:szCs w:val="20"/>
        </w:rPr>
        <w:t xml:space="preserve"> </w:t>
      </w:r>
      <w:r>
        <w:rPr>
          <w:rFonts w:ascii="宋体" w:hAnsi="宋体" w:eastAsia="宋体" w:cs="宋体"/>
          <w:spacing w:val="8"/>
          <w:sz w:val="20"/>
          <w:szCs w:val="20"/>
        </w:rPr>
        <w:t>成交人在收到《成交通知书》后向招标机构一次性缴纳成交服务费。</w:t>
      </w:r>
    </w:p>
    <w:p w14:paraId="044EF94B">
      <w:pPr>
        <w:spacing w:before="161" w:line="228" w:lineRule="auto"/>
        <w:ind w:left="3"/>
        <w:rPr>
          <w:rFonts w:ascii="宋体" w:hAnsi="宋体" w:eastAsia="宋体" w:cs="宋体"/>
          <w:sz w:val="20"/>
          <w:szCs w:val="20"/>
        </w:rPr>
      </w:pPr>
      <w:r>
        <w:rPr>
          <w:rFonts w:ascii="宋体" w:hAnsi="宋体" w:eastAsia="宋体" w:cs="宋体"/>
          <w:spacing w:val="8"/>
          <w:sz w:val="20"/>
          <w:szCs w:val="20"/>
        </w:rPr>
        <w:t>28.3 其他费用遵照国家、地方有关规</w:t>
      </w:r>
      <w:r>
        <w:rPr>
          <w:rFonts w:ascii="宋体" w:hAnsi="宋体" w:eastAsia="宋体" w:cs="宋体"/>
          <w:spacing w:val="7"/>
          <w:sz w:val="20"/>
          <w:szCs w:val="20"/>
        </w:rPr>
        <w:t>定执行。</w:t>
      </w:r>
    </w:p>
    <w:p w14:paraId="0CFA7EDD">
      <w:pPr>
        <w:spacing w:line="228" w:lineRule="auto"/>
        <w:rPr>
          <w:rFonts w:ascii="宋体" w:hAnsi="宋体" w:eastAsia="宋体" w:cs="宋体"/>
          <w:sz w:val="20"/>
          <w:szCs w:val="20"/>
        </w:rPr>
        <w:sectPr>
          <w:headerReference r:id="rId40" w:type="default"/>
          <w:footerReference r:id="rId41" w:type="default"/>
          <w:pgSz w:w="11907" w:h="16840"/>
          <w:pgMar w:top="400" w:right="1630" w:bottom="1112" w:left="1708" w:header="0" w:footer="877" w:gutter="0"/>
          <w:pgNumType w:fmt="decimal"/>
          <w:cols w:space="720" w:num="1"/>
        </w:sectPr>
      </w:pPr>
    </w:p>
    <w:p w14:paraId="1E129468">
      <w:pPr>
        <w:pStyle w:val="2"/>
        <w:spacing w:line="256" w:lineRule="auto"/>
      </w:pPr>
    </w:p>
    <w:p w14:paraId="62411A02">
      <w:pPr>
        <w:pStyle w:val="2"/>
        <w:spacing w:line="256" w:lineRule="auto"/>
      </w:pPr>
    </w:p>
    <w:p w14:paraId="308F78F3">
      <w:pPr>
        <w:pStyle w:val="2"/>
        <w:spacing w:line="257" w:lineRule="auto"/>
      </w:pPr>
    </w:p>
    <w:p w14:paraId="737B00F5">
      <w:pPr>
        <w:spacing w:before="140" w:line="223" w:lineRule="auto"/>
        <w:ind w:left="2493"/>
        <w:outlineLvl w:val="0"/>
        <w:rPr>
          <w:rFonts w:ascii="宋体" w:hAnsi="宋体" w:eastAsia="宋体" w:cs="宋体"/>
          <w:sz w:val="43"/>
          <w:szCs w:val="43"/>
        </w:rPr>
      </w:pPr>
      <w:bookmarkStart w:id="41" w:name="_Toc19757"/>
      <w:r>
        <w:rPr>
          <w:rFonts w:ascii="宋体" w:hAnsi="宋体" w:eastAsia="宋体" w:cs="宋体"/>
          <w:b/>
          <w:bCs/>
          <w:spacing w:val="4"/>
          <w:sz w:val="43"/>
          <w:szCs w:val="43"/>
        </w:rPr>
        <w:t>第三章</w:t>
      </w:r>
      <w:r>
        <w:rPr>
          <w:rFonts w:ascii="宋体" w:hAnsi="宋体" w:eastAsia="宋体" w:cs="宋体"/>
          <w:spacing w:val="4"/>
          <w:sz w:val="43"/>
          <w:szCs w:val="43"/>
        </w:rPr>
        <w:t xml:space="preserve">  </w:t>
      </w:r>
      <w:r>
        <w:rPr>
          <w:rFonts w:ascii="宋体" w:hAnsi="宋体" w:eastAsia="宋体" w:cs="宋体"/>
          <w:b/>
          <w:bCs/>
          <w:spacing w:val="4"/>
          <w:sz w:val="43"/>
          <w:szCs w:val="43"/>
        </w:rPr>
        <w:t>评标办法</w:t>
      </w:r>
      <w:bookmarkEnd w:id="41"/>
    </w:p>
    <w:p w14:paraId="0BCB5FCF">
      <w:pPr>
        <w:pStyle w:val="2"/>
        <w:spacing w:line="250" w:lineRule="auto"/>
      </w:pPr>
    </w:p>
    <w:p w14:paraId="5D116294">
      <w:pPr>
        <w:pStyle w:val="2"/>
        <w:spacing w:line="250" w:lineRule="auto"/>
      </w:pPr>
    </w:p>
    <w:p w14:paraId="5F7E22C0">
      <w:pPr>
        <w:spacing w:before="91" w:line="221" w:lineRule="auto"/>
        <w:ind w:left="8"/>
        <w:rPr>
          <w:rFonts w:ascii="宋体" w:hAnsi="宋体" w:eastAsia="宋体" w:cs="宋体"/>
          <w:sz w:val="28"/>
          <w:szCs w:val="28"/>
        </w:rPr>
      </w:pPr>
      <w:r>
        <w:rPr>
          <w:rFonts w:ascii="宋体" w:hAnsi="宋体" w:eastAsia="宋体" w:cs="宋体"/>
          <w:spacing w:val="-2"/>
          <w:sz w:val="28"/>
          <w:szCs w:val="28"/>
        </w:rPr>
        <w:t>一、评标办法正文</w:t>
      </w:r>
    </w:p>
    <w:p w14:paraId="6E091B3B">
      <w:pPr>
        <w:pStyle w:val="2"/>
        <w:spacing w:line="316" w:lineRule="auto"/>
      </w:pPr>
    </w:p>
    <w:p w14:paraId="529D6964">
      <w:pPr>
        <w:spacing w:before="65" w:line="377" w:lineRule="auto"/>
        <w:ind w:left="1" w:firstLine="419"/>
        <w:jc w:val="both"/>
        <w:rPr>
          <w:rFonts w:ascii="宋体" w:hAnsi="宋体" w:eastAsia="宋体" w:cs="宋体"/>
          <w:sz w:val="20"/>
          <w:szCs w:val="20"/>
        </w:rPr>
      </w:pPr>
      <w:r>
        <w:rPr>
          <w:rFonts w:ascii="宋体" w:hAnsi="宋体" w:eastAsia="宋体" w:cs="宋体"/>
          <w:spacing w:val="7"/>
          <w:sz w:val="20"/>
          <w:szCs w:val="20"/>
        </w:rPr>
        <w:t>根据《中华人民共和国政府采购法》、关于印发《政府采购竞争性磋商采购方式管理暂行</w:t>
      </w:r>
      <w:r>
        <w:rPr>
          <w:rFonts w:ascii="宋体" w:hAnsi="宋体" w:eastAsia="宋体" w:cs="宋体"/>
          <w:spacing w:val="9"/>
          <w:sz w:val="20"/>
          <w:szCs w:val="20"/>
        </w:rPr>
        <w:t>办法》的通知（财库〔2014〕214号</w:t>
      </w:r>
      <w:r>
        <w:rPr>
          <w:rFonts w:ascii="宋体" w:hAnsi="宋体" w:eastAsia="宋体" w:cs="宋体"/>
          <w:spacing w:val="15"/>
          <w:sz w:val="20"/>
          <w:szCs w:val="20"/>
        </w:rPr>
        <w:t>），</w:t>
      </w:r>
      <w:r>
        <w:rPr>
          <w:rFonts w:ascii="宋体" w:hAnsi="宋体" w:eastAsia="宋体" w:cs="宋体"/>
          <w:spacing w:val="9"/>
          <w:sz w:val="20"/>
          <w:szCs w:val="20"/>
        </w:rPr>
        <w:t>为规范本采</w:t>
      </w:r>
      <w:r>
        <w:rPr>
          <w:rFonts w:ascii="宋体" w:hAnsi="宋体" w:eastAsia="宋体" w:cs="宋体"/>
          <w:spacing w:val="8"/>
          <w:sz w:val="20"/>
          <w:szCs w:val="20"/>
        </w:rPr>
        <w:t>购项目竞争性磋商的磋商工作，制定本办</w:t>
      </w:r>
      <w:r>
        <w:rPr>
          <w:rFonts w:ascii="宋体" w:hAnsi="宋体" w:eastAsia="宋体" w:cs="宋体"/>
          <w:sz w:val="20"/>
          <w:szCs w:val="20"/>
        </w:rPr>
        <w:t>法。</w:t>
      </w:r>
    </w:p>
    <w:p w14:paraId="5F221FEA">
      <w:pPr>
        <w:spacing w:before="2" w:line="376" w:lineRule="auto"/>
        <w:ind w:left="2" w:firstLine="419"/>
        <w:jc w:val="both"/>
        <w:rPr>
          <w:rFonts w:ascii="宋体" w:hAnsi="宋体" w:eastAsia="宋体" w:cs="宋体"/>
          <w:sz w:val="20"/>
          <w:szCs w:val="20"/>
        </w:rPr>
      </w:pPr>
      <w:r>
        <w:rPr>
          <w:rFonts w:ascii="宋体" w:hAnsi="宋体" w:eastAsia="宋体" w:cs="宋体"/>
          <w:spacing w:val="9"/>
          <w:sz w:val="20"/>
          <w:szCs w:val="20"/>
        </w:rPr>
        <w:t>本项目采用综合评分法，总分为100分，按评审后综合得分由高到低顺序排列，由磋商小</w:t>
      </w:r>
      <w:r>
        <w:rPr>
          <w:rFonts w:ascii="宋体" w:hAnsi="宋体" w:eastAsia="宋体" w:cs="宋体"/>
          <w:spacing w:val="10"/>
          <w:sz w:val="20"/>
          <w:szCs w:val="20"/>
        </w:rPr>
        <w:t>组推荐3名成交候选人，评审得分相同的，按照最后</w:t>
      </w:r>
      <w:r>
        <w:rPr>
          <w:rFonts w:ascii="宋体" w:hAnsi="宋体" w:eastAsia="宋体" w:cs="宋体"/>
          <w:spacing w:val="9"/>
          <w:sz w:val="20"/>
          <w:szCs w:val="20"/>
        </w:rPr>
        <w:t>报价由低到高的顺序推荐。评审得分且最</w:t>
      </w:r>
      <w:r>
        <w:rPr>
          <w:rFonts w:ascii="宋体" w:hAnsi="宋体" w:eastAsia="宋体" w:cs="宋体"/>
          <w:spacing w:val="8"/>
          <w:sz w:val="20"/>
          <w:szCs w:val="20"/>
        </w:rPr>
        <w:t>后报价相同的，按照技术指标优劣顺序推荐。</w:t>
      </w:r>
    </w:p>
    <w:p w14:paraId="3B3CBA5E">
      <w:pPr>
        <w:spacing w:line="227" w:lineRule="auto"/>
        <w:ind w:left="436"/>
        <w:rPr>
          <w:rFonts w:ascii="宋体" w:hAnsi="宋体" w:eastAsia="宋体" w:cs="宋体"/>
          <w:sz w:val="20"/>
          <w:szCs w:val="20"/>
        </w:rPr>
      </w:pPr>
      <w:r>
        <w:rPr>
          <w:rFonts w:ascii="宋体" w:hAnsi="宋体" w:eastAsia="宋体" w:cs="宋体"/>
          <w:spacing w:val="8"/>
          <w:sz w:val="20"/>
          <w:szCs w:val="20"/>
        </w:rPr>
        <w:t>1.磋商小组依据本章磋商标准规定对磋商响应文件进行评审。</w:t>
      </w:r>
    </w:p>
    <w:p w14:paraId="0E0F7749">
      <w:pPr>
        <w:spacing w:before="163" w:line="229" w:lineRule="auto"/>
        <w:ind w:left="423"/>
        <w:rPr>
          <w:rFonts w:ascii="宋体" w:hAnsi="宋体" w:eastAsia="宋体" w:cs="宋体"/>
          <w:sz w:val="20"/>
          <w:szCs w:val="20"/>
        </w:rPr>
      </w:pPr>
      <w:r>
        <w:rPr>
          <w:rFonts w:ascii="宋体" w:hAnsi="宋体" w:eastAsia="宋体" w:cs="宋体"/>
          <w:spacing w:val="5"/>
          <w:sz w:val="20"/>
          <w:szCs w:val="20"/>
        </w:rPr>
        <w:t>2. 磋商原则</w:t>
      </w:r>
    </w:p>
    <w:p w14:paraId="04F52024">
      <w:pPr>
        <w:spacing w:before="160" w:line="228" w:lineRule="auto"/>
        <w:ind w:left="420"/>
        <w:rPr>
          <w:rFonts w:ascii="宋体" w:hAnsi="宋体" w:eastAsia="宋体" w:cs="宋体"/>
          <w:sz w:val="20"/>
          <w:szCs w:val="20"/>
        </w:rPr>
      </w:pPr>
      <w:r>
        <w:rPr>
          <w:rFonts w:ascii="宋体" w:hAnsi="宋体" w:eastAsia="宋体" w:cs="宋体"/>
          <w:spacing w:val="8"/>
          <w:sz w:val="20"/>
          <w:szCs w:val="20"/>
        </w:rPr>
        <w:t>遵循公平、公正、科学、择优的原则。</w:t>
      </w:r>
    </w:p>
    <w:p w14:paraId="7AA57630">
      <w:pPr>
        <w:spacing w:before="161" w:line="229" w:lineRule="auto"/>
        <w:ind w:left="425"/>
        <w:rPr>
          <w:rFonts w:ascii="宋体" w:hAnsi="宋体" w:eastAsia="宋体" w:cs="宋体"/>
          <w:sz w:val="20"/>
          <w:szCs w:val="20"/>
        </w:rPr>
      </w:pPr>
      <w:r>
        <w:rPr>
          <w:rFonts w:ascii="宋体" w:hAnsi="宋体" w:eastAsia="宋体" w:cs="宋体"/>
          <w:spacing w:val="7"/>
          <w:sz w:val="20"/>
          <w:szCs w:val="20"/>
        </w:rPr>
        <w:t>3. 磋商小组组成及职责</w:t>
      </w:r>
    </w:p>
    <w:p w14:paraId="09E8A229">
      <w:pPr>
        <w:spacing w:before="160" w:line="229" w:lineRule="auto"/>
        <w:ind w:left="425"/>
        <w:rPr>
          <w:rFonts w:ascii="宋体" w:hAnsi="宋体" w:eastAsia="宋体" w:cs="宋体"/>
          <w:sz w:val="20"/>
          <w:szCs w:val="20"/>
        </w:rPr>
      </w:pPr>
      <w:r>
        <w:rPr>
          <w:rFonts w:ascii="宋体" w:hAnsi="宋体" w:eastAsia="宋体" w:cs="宋体"/>
          <w:spacing w:val="5"/>
          <w:sz w:val="20"/>
          <w:szCs w:val="20"/>
        </w:rPr>
        <w:t>3.1磋商小组</w:t>
      </w:r>
    </w:p>
    <w:p w14:paraId="78716A36">
      <w:pPr>
        <w:spacing w:before="160" w:line="228" w:lineRule="auto"/>
        <w:ind w:left="420"/>
        <w:rPr>
          <w:rFonts w:ascii="宋体" w:hAnsi="宋体" w:eastAsia="宋体" w:cs="宋体"/>
          <w:sz w:val="20"/>
          <w:szCs w:val="20"/>
        </w:rPr>
      </w:pPr>
      <w:r>
        <w:rPr>
          <w:rFonts w:ascii="宋体" w:hAnsi="宋体" w:eastAsia="宋体" w:cs="宋体"/>
          <w:spacing w:val="8"/>
          <w:sz w:val="20"/>
          <w:szCs w:val="20"/>
        </w:rPr>
        <w:t>磋商小组由采购人依法组建。</w:t>
      </w:r>
    </w:p>
    <w:p w14:paraId="6FFB623C">
      <w:pPr>
        <w:spacing w:before="161" w:line="229" w:lineRule="auto"/>
        <w:ind w:left="425"/>
        <w:rPr>
          <w:rFonts w:ascii="宋体" w:hAnsi="宋体" w:eastAsia="宋体" w:cs="宋体"/>
          <w:sz w:val="20"/>
          <w:szCs w:val="20"/>
        </w:rPr>
      </w:pPr>
      <w:r>
        <w:rPr>
          <w:rFonts w:ascii="宋体" w:hAnsi="宋体" w:eastAsia="宋体" w:cs="宋体"/>
          <w:spacing w:val="6"/>
          <w:sz w:val="20"/>
          <w:szCs w:val="20"/>
        </w:rPr>
        <w:t>3.2 磋商小组的职责</w:t>
      </w:r>
    </w:p>
    <w:p w14:paraId="20124AA3">
      <w:pPr>
        <w:spacing w:before="162" w:line="377" w:lineRule="auto"/>
        <w:ind w:firstLine="420"/>
        <w:rPr>
          <w:rFonts w:ascii="宋体" w:hAnsi="宋体" w:eastAsia="宋体" w:cs="宋体"/>
          <w:sz w:val="20"/>
          <w:szCs w:val="20"/>
        </w:rPr>
      </w:pPr>
      <w:r>
        <w:rPr>
          <w:rFonts w:ascii="宋体" w:hAnsi="宋体" w:eastAsia="宋体" w:cs="宋体"/>
          <w:spacing w:val="7"/>
          <w:sz w:val="20"/>
          <w:szCs w:val="20"/>
        </w:rPr>
        <w:t>磋商小组应当根据磋商办法，对磋商响应文件进行评审和比较，向采购人推荐三名成交候选人或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w:t>
      </w:r>
      <w:r>
        <w:rPr>
          <w:rFonts w:ascii="宋体" w:hAnsi="宋体" w:eastAsia="宋体" w:cs="宋体"/>
          <w:spacing w:val="3"/>
          <w:sz w:val="20"/>
          <w:szCs w:val="20"/>
        </w:rPr>
        <w:t>在案。</w:t>
      </w:r>
    </w:p>
    <w:p w14:paraId="1C862599">
      <w:pPr>
        <w:spacing w:line="229" w:lineRule="auto"/>
        <w:ind w:left="420"/>
        <w:rPr>
          <w:rFonts w:ascii="宋体" w:hAnsi="宋体" w:eastAsia="宋体" w:cs="宋体"/>
          <w:sz w:val="20"/>
          <w:szCs w:val="20"/>
        </w:rPr>
      </w:pPr>
      <w:r>
        <w:rPr>
          <w:rFonts w:ascii="宋体" w:hAnsi="宋体" w:eastAsia="宋体" w:cs="宋体"/>
          <w:spacing w:val="6"/>
          <w:sz w:val="20"/>
          <w:szCs w:val="20"/>
        </w:rPr>
        <w:t>4. 磋商程序</w:t>
      </w:r>
    </w:p>
    <w:p w14:paraId="29BA0D02">
      <w:pPr>
        <w:spacing w:before="161" w:line="228" w:lineRule="auto"/>
        <w:ind w:left="420"/>
        <w:rPr>
          <w:rFonts w:ascii="宋体" w:hAnsi="宋体" w:eastAsia="宋体" w:cs="宋体"/>
          <w:sz w:val="20"/>
          <w:szCs w:val="20"/>
        </w:rPr>
      </w:pPr>
      <w:r>
        <w:rPr>
          <w:rFonts w:ascii="宋体" w:hAnsi="宋体" w:eastAsia="宋体" w:cs="宋体"/>
          <w:spacing w:val="9"/>
          <w:sz w:val="20"/>
          <w:szCs w:val="20"/>
        </w:rPr>
        <w:t>磋商准备、初步评审（初审指标评审）、详细评审。</w:t>
      </w:r>
    </w:p>
    <w:p w14:paraId="778BA1EB">
      <w:pPr>
        <w:spacing w:before="163" w:line="229" w:lineRule="auto"/>
        <w:ind w:left="420"/>
        <w:rPr>
          <w:rFonts w:ascii="宋体" w:hAnsi="宋体" w:eastAsia="宋体" w:cs="宋体"/>
          <w:sz w:val="20"/>
          <w:szCs w:val="20"/>
        </w:rPr>
      </w:pPr>
      <w:r>
        <w:rPr>
          <w:rFonts w:ascii="宋体" w:hAnsi="宋体" w:eastAsia="宋体" w:cs="宋体"/>
          <w:spacing w:val="6"/>
          <w:sz w:val="20"/>
          <w:szCs w:val="20"/>
        </w:rPr>
        <w:t>4.1磋商准备</w:t>
      </w:r>
    </w:p>
    <w:p w14:paraId="496416B8">
      <w:pPr>
        <w:spacing w:before="160" w:line="229" w:lineRule="auto"/>
        <w:ind w:left="420"/>
        <w:rPr>
          <w:rFonts w:ascii="宋体" w:hAnsi="宋体" w:eastAsia="宋体" w:cs="宋体"/>
          <w:sz w:val="20"/>
          <w:szCs w:val="20"/>
        </w:rPr>
      </w:pPr>
      <w:r>
        <w:rPr>
          <w:rFonts w:ascii="宋体" w:hAnsi="宋体" w:eastAsia="宋体" w:cs="宋体"/>
          <w:spacing w:val="8"/>
          <w:sz w:val="20"/>
          <w:szCs w:val="20"/>
        </w:rPr>
        <w:t>磋商小组熟悉磋商工作情况：</w:t>
      </w:r>
    </w:p>
    <w:p w14:paraId="50EAB062">
      <w:pPr>
        <w:spacing w:before="159" w:line="228" w:lineRule="auto"/>
        <w:ind w:left="457"/>
        <w:rPr>
          <w:rFonts w:ascii="宋体" w:hAnsi="宋体" w:eastAsia="宋体" w:cs="宋体"/>
          <w:sz w:val="20"/>
          <w:szCs w:val="20"/>
        </w:rPr>
      </w:pPr>
      <w:r>
        <w:rPr>
          <w:rFonts w:ascii="宋体" w:hAnsi="宋体" w:eastAsia="宋体" w:cs="宋体"/>
          <w:spacing w:val="8"/>
          <w:sz w:val="20"/>
          <w:szCs w:val="20"/>
        </w:rPr>
        <w:t>(1)听取采购人或者其委托的采购代理机构对竞争性磋商项目</w:t>
      </w:r>
      <w:r>
        <w:rPr>
          <w:rFonts w:ascii="宋体" w:hAnsi="宋体" w:eastAsia="宋体" w:cs="宋体"/>
          <w:spacing w:val="7"/>
          <w:sz w:val="20"/>
          <w:szCs w:val="20"/>
        </w:rPr>
        <w:t>情况的介绍。</w:t>
      </w:r>
    </w:p>
    <w:p w14:paraId="319A54ED">
      <w:pPr>
        <w:spacing w:before="162" w:line="377" w:lineRule="auto"/>
        <w:ind w:firstLine="456"/>
        <w:rPr>
          <w:rFonts w:ascii="宋体" w:hAnsi="宋体" w:eastAsia="宋体" w:cs="宋体"/>
          <w:sz w:val="20"/>
          <w:szCs w:val="20"/>
        </w:rPr>
      </w:pPr>
      <w:r>
        <w:rPr>
          <w:rFonts w:ascii="宋体" w:hAnsi="宋体" w:eastAsia="宋体" w:cs="宋体"/>
          <w:spacing w:val="6"/>
          <w:sz w:val="20"/>
          <w:szCs w:val="20"/>
        </w:rPr>
        <w:t>(2)阅读、研究竞争性磋商文件和相关磋商资料，获取磋商所需要</w:t>
      </w:r>
      <w:r>
        <w:rPr>
          <w:rFonts w:ascii="宋体" w:hAnsi="宋体" w:eastAsia="宋体" w:cs="宋体"/>
          <w:spacing w:val="5"/>
          <w:sz w:val="20"/>
          <w:szCs w:val="20"/>
        </w:rPr>
        <w:t>的重要信息和数据,至少</w:t>
      </w:r>
      <w:r>
        <w:rPr>
          <w:rFonts w:ascii="宋体" w:hAnsi="宋体" w:eastAsia="宋体" w:cs="宋体"/>
          <w:spacing w:val="7"/>
          <w:sz w:val="20"/>
          <w:szCs w:val="20"/>
        </w:rPr>
        <w:t>应了解和熟悉以下内容：竞争性磋商的目标、竞争性磋商项目的范围和性质、竞争性磋商文件</w:t>
      </w:r>
      <w:r>
        <w:rPr>
          <w:rFonts w:ascii="宋体" w:hAnsi="宋体" w:eastAsia="宋体" w:cs="宋体"/>
          <w:spacing w:val="8"/>
          <w:sz w:val="20"/>
          <w:szCs w:val="20"/>
        </w:rPr>
        <w:t>规定的主要技术要求、标准和商务条款。</w:t>
      </w:r>
    </w:p>
    <w:p w14:paraId="7F20C14A">
      <w:pPr>
        <w:spacing w:before="2" w:line="376" w:lineRule="auto"/>
        <w:ind w:left="420" w:right="840" w:firstLine="36"/>
        <w:rPr>
          <w:rFonts w:ascii="宋体" w:hAnsi="宋体" w:eastAsia="宋体" w:cs="宋体"/>
          <w:sz w:val="20"/>
          <w:szCs w:val="20"/>
        </w:rPr>
      </w:pPr>
      <w:r>
        <w:rPr>
          <w:rFonts w:ascii="宋体" w:hAnsi="宋体" w:eastAsia="宋体" w:cs="宋体"/>
          <w:spacing w:val="8"/>
          <w:sz w:val="20"/>
          <w:szCs w:val="20"/>
        </w:rPr>
        <w:t>(3)熟悉竞争性磋商文件规定的磋商标准和磋商方法及在磋商过程中需要考虑的</w:t>
      </w:r>
      <w:r>
        <w:rPr>
          <w:rFonts w:ascii="宋体" w:hAnsi="宋体" w:eastAsia="宋体" w:cs="宋体"/>
          <w:spacing w:val="5"/>
          <w:sz w:val="20"/>
          <w:szCs w:val="20"/>
        </w:rPr>
        <w:t>相关因素。</w:t>
      </w:r>
    </w:p>
    <w:p w14:paraId="140C25B6">
      <w:pPr>
        <w:spacing w:line="229" w:lineRule="auto"/>
        <w:ind w:left="457"/>
        <w:rPr>
          <w:rFonts w:ascii="宋体" w:hAnsi="宋体" w:eastAsia="宋体" w:cs="宋体"/>
          <w:sz w:val="20"/>
          <w:szCs w:val="20"/>
        </w:rPr>
      </w:pPr>
      <w:r>
        <w:rPr>
          <w:rFonts w:ascii="宋体" w:hAnsi="宋体" w:eastAsia="宋体" w:cs="宋体"/>
          <w:spacing w:val="3"/>
          <w:sz w:val="20"/>
          <w:szCs w:val="20"/>
        </w:rPr>
        <w:t>(4)核对磋商工作用表。</w:t>
      </w:r>
    </w:p>
    <w:p w14:paraId="6FC828D8">
      <w:pPr>
        <w:spacing w:line="229" w:lineRule="auto"/>
        <w:rPr>
          <w:rFonts w:ascii="宋体" w:hAnsi="宋体" w:eastAsia="宋体" w:cs="宋体"/>
          <w:sz w:val="20"/>
          <w:szCs w:val="20"/>
        </w:rPr>
        <w:sectPr>
          <w:headerReference r:id="rId42" w:type="default"/>
          <w:footerReference r:id="rId43" w:type="default"/>
          <w:pgSz w:w="11907" w:h="16840"/>
          <w:pgMar w:top="400" w:right="1702" w:bottom="1112" w:left="1708" w:header="0" w:footer="878" w:gutter="0"/>
          <w:pgNumType w:fmt="decimal"/>
          <w:cols w:space="720" w:num="1"/>
        </w:sectPr>
      </w:pPr>
    </w:p>
    <w:p w14:paraId="5022663D">
      <w:pPr>
        <w:pStyle w:val="2"/>
        <w:spacing w:line="269" w:lineRule="auto"/>
      </w:pPr>
    </w:p>
    <w:p w14:paraId="3B7890A0">
      <w:pPr>
        <w:pStyle w:val="2"/>
        <w:spacing w:line="269" w:lineRule="auto"/>
      </w:pPr>
    </w:p>
    <w:p w14:paraId="01F7FFB8">
      <w:pPr>
        <w:pStyle w:val="2"/>
        <w:spacing w:line="270" w:lineRule="auto"/>
      </w:pPr>
    </w:p>
    <w:p w14:paraId="29030F25">
      <w:pPr>
        <w:spacing w:before="65" w:line="228" w:lineRule="auto"/>
        <w:ind w:left="420"/>
        <w:rPr>
          <w:rFonts w:ascii="宋体" w:hAnsi="宋体" w:eastAsia="宋体" w:cs="宋体"/>
          <w:sz w:val="20"/>
          <w:szCs w:val="20"/>
        </w:rPr>
      </w:pPr>
      <w:r>
        <w:rPr>
          <w:rFonts w:ascii="宋体" w:hAnsi="宋体" w:eastAsia="宋体" w:cs="宋体"/>
          <w:spacing w:val="6"/>
          <w:sz w:val="20"/>
          <w:szCs w:val="20"/>
        </w:rPr>
        <w:t>4.2初步评审</w:t>
      </w:r>
    </w:p>
    <w:p w14:paraId="4F59DCF0">
      <w:pPr>
        <w:spacing w:before="161" w:line="377" w:lineRule="auto"/>
        <w:ind w:right="14" w:firstLine="423"/>
        <w:rPr>
          <w:rFonts w:ascii="宋体" w:hAnsi="宋体" w:eastAsia="宋体" w:cs="宋体"/>
          <w:sz w:val="20"/>
          <w:szCs w:val="20"/>
        </w:rPr>
      </w:pPr>
      <w:r>
        <w:rPr>
          <w:rFonts w:ascii="宋体" w:hAnsi="宋体" w:eastAsia="宋体" w:cs="宋体"/>
          <w:spacing w:val="7"/>
          <w:sz w:val="20"/>
          <w:szCs w:val="20"/>
        </w:rPr>
        <w:t>形式性评审、资格性评审和响应性评审。磋商小组依据上述标准对磋商响应文件进行</w:t>
      </w:r>
      <w:r>
        <w:rPr>
          <w:rFonts w:ascii="宋体" w:hAnsi="宋体" w:eastAsia="宋体" w:cs="宋体"/>
          <w:spacing w:val="6"/>
          <w:sz w:val="20"/>
          <w:szCs w:val="20"/>
        </w:rPr>
        <w:t>形式</w:t>
      </w:r>
      <w:r>
        <w:rPr>
          <w:rFonts w:ascii="宋体" w:hAnsi="宋体" w:eastAsia="宋体" w:cs="宋体"/>
          <w:spacing w:val="9"/>
          <w:sz w:val="20"/>
          <w:szCs w:val="20"/>
        </w:rPr>
        <w:t>性评审和响应性评审。代理机构对磋商响应文件进行</w:t>
      </w:r>
      <w:r>
        <w:rPr>
          <w:rFonts w:ascii="宋体" w:hAnsi="宋体" w:eastAsia="宋体" w:cs="宋体"/>
          <w:spacing w:val="8"/>
          <w:sz w:val="20"/>
          <w:szCs w:val="20"/>
        </w:rPr>
        <w:t>资格性评审。有一项不符合评审标准的，</w:t>
      </w:r>
      <w:r>
        <w:rPr>
          <w:rFonts w:ascii="宋体" w:hAnsi="宋体" w:eastAsia="宋体" w:cs="宋体"/>
          <w:spacing w:val="9"/>
          <w:sz w:val="20"/>
          <w:szCs w:val="20"/>
        </w:rPr>
        <w:t>视为未通过，不得进入磋商程序，磋商响应文件作无效标处理。</w:t>
      </w:r>
    </w:p>
    <w:p w14:paraId="22539940">
      <w:pPr>
        <w:spacing w:before="1" w:line="376" w:lineRule="auto"/>
        <w:ind w:left="6" w:right="70" w:firstLine="414"/>
        <w:rPr>
          <w:rFonts w:ascii="宋体" w:hAnsi="宋体" w:eastAsia="宋体" w:cs="宋体"/>
          <w:sz w:val="20"/>
          <w:szCs w:val="20"/>
        </w:rPr>
      </w:pPr>
      <w:r>
        <w:rPr>
          <w:rFonts w:ascii="宋体" w:hAnsi="宋体" w:eastAsia="宋体" w:cs="宋体"/>
          <w:spacing w:val="7"/>
          <w:sz w:val="20"/>
          <w:szCs w:val="20"/>
        </w:rPr>
        <w:t>通过初步评审的供应商将进入二次报价环节，填写《最后报价表》，二次报价不得高于一</w:t>
      </w:r>
      <w:r>
        <w:rPr>
          <w:rFonts w:ascii="宋体" w:hAnsi="宋体" w:eastAsia="宋体" w:cs="宋体"/>
          <w:spacing w:val="3"/>
          <w:sz w:val="20"/>
          <w:szCs w:val="20"/>
        </w:rPr>
        <w:t>次报价。</w:t>
      </w:r>
    </w:p>
    <w:p w14:paraId="3E0EA98D">
      <w:pPr>
        <w:spacing w:line="229" w:lineRule="auto"/>
        <w:ind w:left="420"/>
        <w:rPr>
          <w:rFonts w:ascii="宋体" w:hAnsi="宋体" w:eastAsia="宋体" w:cs="宋体"/>
          <w:sz w:val="20"/>
          <w:szCs w:val="20"/>
        </w:rPr>
      </w:pPr>
      <w:r>
        <w:rPr>
          <w:rFonts w:ascii="宋体" w:hAnsi="宋体" w:eastAsia="宋体" w:cs="宋体"/>
          <w:spacing w:val="6"/>
          <w:sz w:val="20"/>
          <w:szCs w:val="20"/>
        </w:rPr>
        <w:t>4.3详细评审</w:t>
      </w:r>
    </w:p>
    <w:p w14:paraId="1516E7A1">
      <w:pPr>
        <w:spacing w:before="159" w:line="378" w:lineRule="auto"/>
        <w:ind w:right="70" w:firstLine="420"/>
        <w:rPr>
          <w:rFonts w:ascii="宋体" w:hAnsi="宋体" w:eastAsia="宋体" w:cs="宋体"/>
          <w:sz w:val="20"/>
          <w:szCs w:val="20"/>
        </w:rPr>
      </w:pPr>
      <w:r>
        <w:rPr>
          <w:rFonts w:ascii="宋体" w:hAnsi="宋体" w:eastAsia="宋体" w:cs="宋体"/>
          <w:spacing w:val="7"/>
          <w:sz w:val="20"/>
          <w:szCs w:val="20"/>
        </w:rPr>
        <w:t>4.3.1 磋商小组按本章规定的评审因素和分值</w:t>
      </w:r>
      <w:r>
        <w:rPr>
          <w:rFonts w:ascii="宋体" w:hAnsi="宋体" w:eastAsia="宋体" w:cs="宋体"/>
          <w:spacing w:val="6"/>
          <w:sz w:val="20"/>
          <w:szCs w:val="20"/>
        </w:rPr>
        <w:t>进行打分，并计算出综合评估得分。供应商</w:t>
      </w:r>
      <w:r>
        <w:rPr>
          <w:rFonts w:ascii="宋体" w:hAnsi="宋体" w:eastAsia="宋体" w:cs="宋体"/>
          <w:spacing w:val="10"/>
          <w:sz w:val="20"/>
          <w:szCs w:val="20"/>
        </w:rPr>
        <w:t>在投标时应在响应文件第一页加注得分索引，</w:t>
      </w:r>
      <w:r>
        <w:rPr>
          <w:rFonts w:ascii="宋体" w:hAnsi="宋体" w:eastAsia="宋体" w:cs="宋体"/>
          <w:spacing w:val="9"/>
          <w:sz w:val="20"/>
          <w:szCs w:val="20"/>
        </w:rPr>
        <w:t>未加注的视为非响应，其响应文件将被否决。</w:t>
      </w:r>
    </w:p>
    <w:p w14:paraId="73A5D7D1">
      <w:pPr>
        <w:spacing w:before="1" w:line="376" w:lineRule="auto"/>
        <w:ind w:left="5" w:right="73" w:firstLine="414"/>
        <w:rPr>
          <w:rFonts w:ascii="宋体" w:hAnsi="宋体" w:eastAsia="宋体" w:cs="宋体"/>
          <w:sz w:val="20"/>
          <w:szCs w:val="20"/>
        </w:rPr>
      </w:pPr>
      <w:r>
        <w:rPr>
          <w:rFonts w:ascii="宋体" w:hAnsi="宋体" w:eastAsia="宋体" w:cs="宋体"/>
          <w:spacing w:val="8"/>
          <w:sz w:val="20"/>
          <w:szCs w:val="20"/>
        </w:rPr>
        <w:t>4.3.2</w:t>
      </w:r>
      <w:r>
        <w:rPr>
          <w:rFonts w:ascii="宋体" w:hAnsi="宋体" w:eastAsia="宋体" w:cs="宋体"/>
          <w:spacing w:val="-41"/>
          <w:sz w:val="20"/>
          <w:szCs w:val="20"/>
        </w:rPr>
        <w:t xml:space="preserve"> </w:t>
      </w:r>
      <w:r>
        <w:rPr>
          <w:rFonts w:ascii="宋体" w:hAnsi="宋体" w:eastAsia="宋体" w:cs="宋体"/>
          <w:spacing w:val="8"/>
          <w:sz w:val="20"/>
          <w:szCs w:val="20"/>
        </w:rPr>
        <w:t>磋商小组发现供应商的投标报价下降幅度超出行</w:t>
      </w:r>
      <w:r>
        <w:rPr>
          <w:rFonts w:ascii="宋体" w:hAnsi="宋体" w:eastAsia="宋体" w:cs="宋体"/>
          <w:spacing w:val="7"/>
          <w:sz w:val="20"/>
          <w:szCs w:val="20"/>
        </w:rPr>
        <w:t>业普遍的取费标准，可以要求供应</w:t>
      </w:r>
      <w:r>
        <w:rPr>
          <w:rFonts w:ascii="宋体" w:hAnsi="宋体" w:eastAsia="宋体" w:cs="宋体"/>
          <w:spacing w:val="9"/>
          <w:sz w:val="20"/>
          <w:szCs w:val="20"/>
        </w:rPr>
        <w:t>商进行澄清并承诺不因此降低货物质量，供应商不能说明合理理由的将否决其投标。</w:t>
      </w:r>
    </w:p>
    <w:p w14:paraId="414B5F32">
      <w:pPr>
        <w:spacing w:before="1" w:line="377" w:lineRule="auto"/>
        <w:ind w:right="73" w:firstLine="419"/>
        <w:rPr>
          <w:rFonts w:ascii="宋体" w:hAnsi="宋体" w:eastAsia="宋体" w:cs="宋体"/>
          <w:sz w:val="20"/>
          <w:szCs w:val="20"/>
        </w:rPr>
      </w:pPr>
      <w:r>
        <w:rPr>
          <w:rFonts w:ascii="宋体" w:hAnsi="宋体" w:eastAsia="宋体" w:cs="宋体"/>
          <w:spacing w:val="8"/>
          <w:sz w:val="20"/>
          <w:szCs w:val="20"/>
        </w:rPr>
        <w:t>4.3.3</w:t>
      </w:r>
      <w:r>
        <w:rPr>
          <w:rFonts w:ascii="宋体" w:hAnsi="宋体" w:eastAsia="宋体" w:cs="宋体"/>
          <w:spacing w:val="-38"/>
          <w:sz w:val="20"/>
          <w:szCs w:val="20"/>
        </w:rPr>
        <w:t xml:space="preserve"> </w:t>
      </w:r>
      <w:r>
        <w:rPr>
          <w:rFonts w:ascii="宋体" w:hAnsi="宋体" w:eastAsia="宋体" w:cs="宋体"/>
          <w:spacing w:val="8"/>
          <w:sz w:val="20"/>
          <w:szCs w:val="20"/>
        </w:rPr>
        <w:t>投标报价有算术错误的，磋商小组按以下</w:t>
      </w:r>
      <w:r>
        <w:rPr>
          <w:rFonts w:ascii="宋体" w:hAnsi="宋体" w:eastAsia="宋体" w:cs="宋体"/>
          <w:spacing w:val="7"/>
          <w:sz w:val="20"/>
          <w:szCs w:val="20"/>
        </w:rPr>
        <w:t>原则对投标报价进行修正，修正的价格经</w:t>
      </w:r>
      <w:r>
        <w:rPr>
          <w:rFonts w:ascii="宋体" w:hAnsi="宋体" w:eastAsia="宋体" w:cs="宋体"/>
          <w:spacing w:val="9"/>
          <w:sz w:val="20"/>
          <w:szCs w:val="20"/>
        </w:rPr>
        <w:t>供应商书面确认后具有约束力。供应商不接受修正价格的，其投标将被否决。</w:t>
      </w:r>
    </w:p>
    <w:p w14:paraId="532BBF3A">
      <w:pPr>
        <w:spacing w:before="1" w:line="228" w:lineRule="auto"/>
        <w:ind w:left="457"/>
        <w:rPr>
          <w:rFonts w:ascii="宋体" w:hAnsi="宋体" w:eastAsia="宋体" w:cs="宋体"/>
          <w:sz w:val="20"/>
          <w:szCs w:val="20"/>
        </w:rPr>
      </w:pPr>
      <w:r>
        <w:rPr>
          <w:rFonts w:ascii="宋体" w:hAnsi="宋体" w:eastAsia="宋体" w:cs="宋体"/>
          <w:spacing w:val="8"/>
          <w:sz w:val="20"/>
          <w:szCs w:val="20"/>
        </w:rPr>
        <w:t>(1)响应文件中的大写金额与小写金额不一</w:t>
      </w:r>
      <w:r>
        <w:rPr>
          <w:rFonts w:ascii="宋体" w:hAnsi="宋体" w:eastAsia="宋体" w:cs="宋体"/>
          <w:spacing w:val="7"/>
          <w:sz w:val="20"/>
          <w:szCs w:val="20"/>
        </w:rPr>
        <w:t>致的，以大写金额为准；</w:t>
      </w:r>
    </w:p>
    <w:p w14:paraId="7E458013">
      <w:pPr>
        <w:spacing w:before="160" w:line="377" w:lineRule="auto"/>
        <w:ind w:left="6" w:right="71" w:firstLine="451"/>
        <w:rPr>
          <w:rFonts w:ascii="宋体" w:hAnsi="宋体" w:eastAsia="宋体" w:cs="宋体"/>
          <w:sz w:val="20"/>
          <w:szCs w:val="20"/>
        </w:rPr>
      </w:pPr>
      <w:r>
        <w:rPr>
          <w:rFonts w:ascii="宋体" w:hAnsi="宋体" w:eastAsia="宋体" w:cs="宋体"/>
          <w:spacing w:val="8"/>
          <w:sz w:val="20"/>
          <w:szCs w:val="20"/>
        </w:rPr>
        <w:t>(2)总价金额与依据单价计算出的结果不一致的，以单价金额为准修正总价，但单价金额</w:t>
      </w:r>
      <w:r>
        <w:rPr>
          <w:rFonts w:ascii="宋体" w:hAnsi="宋体" w:eastAsia="宋体" w:cs="宋体"/>
          <w:spacing w:val="7"/>
          <w:sz w:val="20"/>
          <w:szCs w:val="20"/>
        </w:rPr>
        <w:t>小数点有明显错误的除外。</w:t>
      </w:r>
    </w:p>
    <w:p w14:paraId="04A9AA18">
      <w:pPr>
        <w:spacing w:line="227" w:lineRule="auto"/>
        <w:ind w:left="420"/>
        <w:rPr>
          <w:rFonts w:ascii="宋体" w:hAnsi="宋体" w:eastAsia="宋体" w:cs="宋体"/>
          <w:sz w:val="20"/>
          <w:szCs w:val="20"/>
        </w:rPr>
      </w:pPr>
      <w:r>
        <w:rPr>
          <w:rFonts w:ascii="宋体" w:hAnsi="宋体" w:eastAsia="宋体" w:cs="宋体"/>
          <w:spacing w:val="6"/>
          <w:sz w:val="20"/>
          <w:szCs w:val="20"/>
        </w:rPr>
        <w:t>4.4 推荐成交候选人：</w:t>
      </w:r>
    </w:p>
    <w:p w14:paraId="128539E3">
      <w:pPr>
        <w:spacing w:before="161" w:line="378" w:lineRule="auto"/>
        <w:ind w:left="5" w:right="73" w:firstLine="414"/>
        <w:rPr>
          <w:rFonts w:ascii="宋体" w:hAnsi="宋体" w:eastAsia="宋体" w:cs="宋体"/>
          <w:sz w:val="20"/>
          <w:szCs w:val="20"/>
        </w:rPr>
      </w:pPr>
      <w:r>
        <w:rPr>
          <w:rFonts w:ascii="宋体" w:hAnsi="宋体" w:eastAsia="宋体" w:cs="宋体"/>
          <w:spacing w:val="9"/>
          <w:sz w:val="20"/>
          <w:szCs w:val="20"/>
        </w:rPr>
        <w:t>4.4.1经初步评审、详细评审后，按综合得分由高到低的次序确定得分最高的第一名为成</w:t>
      </w:r>
      <w:r>
        <w:rPr>
          <w:rFonts w:ascii="宋体" w:hAnsi="宋体" w:eastAsia="宋体" w:cs="宋体"/>
          <w:spacing w:val="1"/>
          <w:sz w:val="20"/>
          <w:szCs w:val="20"/>
        </w:rPr>
        <w:t>交人。</w:t>
      </w:r>
    </w:p>
    <w:p w14:paraId="23211A01">
      <w:pPr>
        <w:spacing w:before="1" w:line="376" w:lineRule="auto"/>
        <w:ind w:right="14" w:firstLine="420"/>
        <w:rPr>
          <w:rFonts w:ascii="宋体" w:hAnsi="宋体" w:eastAsia="宋体" w:cs="宋体"/>
          <w:sz w:val="20"/>
          <w:szCs w:val="20"/>
        </w:rPr>
      </w:pPr>
      <w:r>
        <w:rPr>
          <w:rFonts w:ascii="宋体" w:hAnsi="宋体" w:eastAsia="宋体" w:cs="宋体"/>
          <w:spacing w:val="6"/>
          <w:sz w:val="20"/>
          <w:szCs w:val="20"/>
        </w:rPr>
        <w:t>4.4.1成交候选人在公示期间接受社会监督</w:t>
      </w:r>
      <w:r>
        <w:rPr>
          <w:rFonts w:ascii="宋体" w:hAnsi="宋体" w:eastAsia="宋体" w:cs="宋体"/>
          <w:spacing w:val="5"/>
          <w:sz w:val="20"/>
          <w:szCs w:val="20"/>
        </w:rPr>
        <w:t>，一经发现涉嫌伪造现象，将取消其成交资格，</w:t>
      </w:r>
      <w:r>
        <w:rPr>
          <w:rFonts w:ascii="宋体" w:hAnsi="宋体" w:eastAsia="宋体" w:cs="宋体"/>
          <w:spacing w:val="9"/>
          <w:sz w:val="20"/>
          <w:szCs w:val="20"/>
        </w:rPr>
        <w:t>磋商保证金将予以没收。为便于对弄虚作假行为查实，更好的对成交人进行监督管理。</w:t>
      </w:r>
    </w:p>
    <w:p w14:paraId="67032583">
      <w:pPr>
        <w:spacing w:before="1" w:line="228" w:lineRule="auto"/>
        <w:ind w:left="425"/>
        <w:rPr>
          <w:rFonts w:ascii="宋体" w:hAnsi="宋体" w:eastAsia="宋体" w:cs="宋体"/>
          <w:sz w:val="20"/>
          <w:szCs w:val="20"/>
        </w:rPr>
      </w:pPr>
      <w:r>
        <w:rPr>
          <w:rFonts w:ascii="宋体" w:hAnsi="宋体" w:eastAsia="宋体" w:cs="宋体"/>
          <w:spacing w:val="7"/>
          <w:sz w:val="20"/>
          <w:szCs w:val="20"/>
        </w:rPr>
        <w:t>5.3 磋商响应文件的澄清和补正</w:t>
      </w:r>
    </w:p>
    <w:p w14:paraId="2F1A6B59">
      <w:pPr>
        <w:spacing w:before="162" w:line="377" w:lineRule="auto"/>
        <w:ind w:right="70" w:firstLine="424"/>
        <w:rPr>
          <w:rFonts w:ascii="宋体" w:hAnsi="宋体" w:eastAsia="宋体" w:cs="宋体"/>
          <w:sz w:val="20"/>
          <w:szCs w:val="20"/>
        </w:rPr>
      </w:pPr>
      <w:r>
        <w:rPr>
          <w:rFonts w:ascii="宋体" w:hAnsi="宋体" w:eastAsia="宋体" w:cs="宋体"/>
          <w:spacing w:val="9"/>
          <w:sz w:val="20"/>
          <w:szCs w:val="20"/>
        </w:rPr>
        <w:t>5.3.1在磋商过程中，磋商小组应以书面形式要求供应商对所提交的磋商响应文件中</w:t>
      </w:r>
      <w:r>
        <w:rPr>
          <w:rFonts w:ascii="宋体" w:hAnsi="宋体" w:eastAsia="宋体" w:cs="宋体"/>
          <w:spacing w:val="8"/>
          <w:sz w:val="20"/>
          <w:szCs w:val="20"/>
        </w:rPr>
        <w:t>不明</w:t>
      </w:r>
      <w:r>
        <w:rPr>
          <w:rFonts w:ascii="宋体" w:hAnsi="宋体" w:eastAsia="宋体" w:cs="宋体"/>
          <w:spacing w:val="7"/>
          <w:sz w:val="20"/>
          <w:szCs w:val="20"/>
        </w:rPr>
        <w:t>确的内容进行书面澄清或说明，或者对细微偏差进行补正。磋商小组不接受供应商主动提出的澄清、说明或补正。</w:t>
      </w:r>
    </w:p>
    <w:p w14:paraId="680BB237">
      <w:pPr>
        <w:spacing w:before="1" w:line="376" w:lineRule="auto"/>
        <w:ind w:left="1" w:right="73" w:firstLine="423"/>
        <w:rPr>
          <w:rFonts w:ascii="宋体" w:hAnsi="宋体" w:eastAsia="宋体" w:cs="宋体"/>
          <w:sz w:val="20"/>
          <w:szCs w:val="20"/>
        </w:rPr>
      </w:pPr>
      <w:r>
        <w:rPr>
          <w:rFonts w:ascii="宋体" w:hAnsi="宋体" w:eastAsia="宋体" w:cs="宋体"/>
          <w:spacing w:val="6"/>
          <w:sz w:val="20"/>
          <w:szCs w:val="20"/>
        </w:rPr>
        <w:t>5.3.2 澄清、说明和补正不得改变磋商响应文件的实质性内容。供应商的书面澄清、说明</w:t>
      </w:r>
      <w:r>
        <w:rPr>
          <w:rFonts w:ascii="宋体" w:hAnsi="宋体" w:eastAsia="宋体" w:cs="宋体"/>
          <w:spacing w:val="8"/>
          <w:sz w:val="20"/>
          <w:szCs w:val="20"/>
        </w:rPr>
        <w:t>和补正属于磋商响应文件的组成部分。</w:t>
      </w:r>
    </w:p>
    <w:p w14:paraId="1D14B994">
      <w:pPr>
        <w:spacing w:before="2" w:line="377" w:lineRule="auto"/>
        <w:ind w:left="3" w:firstLine="421"/>
        <w:rPr>
          <w:rFonts w:ascii="宋体" w:hAnsi="宋体" w:eastAsia="宋体" w:cs="宋体"/>
          <w:sz w:val="20"/>
          <w:szCs w:val="20"/>
        </w:rPr>
      </w:pPr>
      <w:r>
        <w:rPr>
          <w:rFonts w:ascii="宋体" w:hAnsi="宋体" w:eastAsia="宋体" w:cs="宋体"/>
          <w:spacing w:val="3"/>
          <w:sz w:val="20"/>
          <w:szCs w:val="20"/>
        </w:rPr>
        <w:t>5.3.3 磋商小组对供应商提交的澄清、说明或补正有疑问的，可以要求供应商进一步澄清、</w:t>
      </w:r>
      <w:r>
        <w:rPr>
          <w:rFonts w:ascii="宋体" w:hAnsi="宋体" w:eastAsia="宋体" w:cs="宋体"/>
          <w:spacing w:val="8"/>
          <w:sz w:val="20"/>
          <w:szCs w:val="20"/>
        </w:rPr>
        <w:t>说明或补正，直至满足磋商小组的要求。</w:t>
      </w:r>
    </w:p>
    <w:p w14:paraId="3EEDD693">
      <w:pPr>
        <w:spacing w:line="229" w:lineRule="auto"/>
        <w:ind w:left="425"/>
        <w:rPr>
          <w:rFonts w:ascii="宋体" w:hAnsi="宋体" w:eastAsia="宋体" w:cs="宋体"/>
          <w:sz w:val="20"/>
          <w:szCs w:val="20"/>
        </w:rPr>
      </w:pPr>
      <w:r>
        <w:rPr>
          <w:rFonts w:ascii="宋体" w:hAnsi="宋体" w:eastAsia="宋体" w:cs="宋体"/>
          <w:spacing w:val="5"/>
          <w:sz w:val="20"/>
          <w:szCs w:val="20"/>
        </w:rPr>
        <w:t>5.4 磋商结果</w:t>
      </w:r>
    </w:p>
    <w:p w14:paraId="294842E4">
      <w:pPr>
        <w:spacing w:before="159" w:line="378" w:lineRule="auto"/>
        <w:ind w:left="5" w:right="70" w:firstLine="420"/>
        <w:rPr>
          <w:rFonts w:ascii="宋体" w:hAnsi="宋体" w:eastAsia="宋体" w:cs="宋体"/>
          <w:sz w:val="20"/>
          <w:szCs w:val="20"/>
        </w:rPr>
      </w:pPr>
      <w:r>
        <w:rPr>
          <w:rFonts w:ascii="宋体" w:hAnsi="宋体" w:eastAsia="宋体" w:cs="宋体"/>
          <w:spacing w:val="8"/>
          <w:sz w:val="20"/>
          <w:szCs w:val="20"/>
        </w:rPr>
        <w:t>5.4.1除第二章“供应商须知</w:t>
      </w:r>
      <w:r>
        <w:rPr>
          <w:rFonts w:ascii="宋体" w:hAnsi="宋体" w:eastAsia="宋体" w:cs="宋体"/>
          <w:spacing w:val="-59"/>
          <w:sz w:val="20"/>
          <w:szCs w:val="20"/>
        </w:rPr>
        <w:t xml:space="preserve"> </w:t>
      </w:r>
      <w:r>
        <w:rPr>
          <w:rFonts w:ascii="宋体" w:hAnsi="宋体" w:eastAsia="宋体" w:cs="宋体"/>
          <w:spacing w:val="8"/>
          <w:sz w:val="20"/>
          <w:szCs w:val="20"/>
        </w:rPr>
        <w:t>”前附表授权直接确定成交供应商外，磋商小组按照评审结果推荐 3名成交候选人，并标明排列顺序。</w:t>
      </w:r>
    </w:p>
    <w:p w14:paraId="6E21384D">
      <w:pPr>
        <w:spacing w:line="227" w:lineRule="auto"/>
        <w:ind w:left="425"/>
        <w:rPr>
          <w:rFonts w:ascii="宋体" w:hAnsi="宋体" w:eastAsia="宋体" w:cs="宋体"/>
          <w:sz w:val="20"/>
          <w:szCs w:val="20"/>
        </w:rPr>
      </w:pPr>
      <w:r>
        <w:rPr>
          <w:rFonts w:ascii="宋体" w:hAnsi="宋体" w:eastAsia="宋体" w:cs="宋体"/>
          <w:spacing w:val="8"/>
          <w:sz w:val="20"/>
          <w:szCs w:val="20"/>
        </w:rPr>
        <w:t>5.4.2 磋商小组完成磋商后，应当向采购人提交书面磋商报告。</w:t>
      </w:r>
    </w:p>
    <w:p w14:paraId="645865BD">
      <w:pPr>
        <w:spacing w:before="162" w:line="378" w:lineRule="auto"/>
        <w:ind w:right="73" w:firstLine="424"/>
        <w:rPr>
          <w:rFonts w:ascii="宋体" w:hAnsi="宋体" w:eastAsia="宋体" w:cs="宋体"/>
          <w:sz w:val="20"/>
          <w:szCs w:val="20"/>
        </w:rPr>
      </w:pPr>
      <w:r>
        <w:rPr>
          <w:rFonts w:ascii="宋体" w:hAnsi="宋体" w:eastAsia="宋体" w:cs="宋体"/>
          <w:spacing w:val="9"/>
          <w:sz w:val="20"/>
          <w:szCs w:val="20"/>
        </w:rPr>
        <w:t>5.4.3依法必须进行招标的项目，采购人应当确定排名第一的成交候选人为成交供应</w:t>
      </w:r>
      <w:r>
        <w:rPr>
          <w:rFonts w:ascii="宋体" w:hAnsi="宋体" w:eastAsia="宋体" w:cs="宋体"/>
          <w:spacing w:val="8"/>
          <w:sz w:val="20"/>
          <w:szCs w:val="20"/>
        </w:rPr>
        <w:t>商。</w:t>
      </w:r>
      <w:r>
        <w:rPr>
          <w:rFonts w:ascii="宋体" w:hAnsi="宋体" w:eastAsia="宋体" w:cs="宋体"/>
          <w:spacing w:val="7"/>
          <w:sz w:val="20"/>
          <w:szCs w:val="20"/>
        </w:rPr>
        <w:t>排名第一的成交候选人放弃成交、因不可抗力提出不能履行合同，或者竞争性磋商文件规定应</w:t>
      </w:r>
    </w:p>
    <w:p w14:paraId="774D164E">
      <w:pPr>
        <w:spacing w:line="378" w:lineRule="auto"/>
        <w:rPr>
          <w:rFonts w:ascii="宋体" w:hAnsi="宋体" w:eastAsia="宋体" w:cs="宋体"/>
          <w:sz w:val="20"/>
          <w:szCs w:val="20"/>
        </w:rPr>
        <w:sectPr>
          <w:headerReference r:id="rId44" w:type="default"/>
          <w:footerReference r:id="rId45" w:type="default"/>
          <w:pgSz w:w="11907" w:h="16840"/>
          <w:pgMar w:top="400" w:right="1631" w:bottom="1112" w:left="1708" w:header="0" w:footer="877" w:gutter="0"/>
          <w:pgNumType w:fmt="decimal"/>
          <w:cols w:space="720" w:num="1"/>
        </w:sectPr>
      </w:pPr>
    </w:p>
    <w:p w14:paraId="69A0DEF1">
      <w:pPr>
        <w:pStyle w:val="2"/>
        <w:spacing w:line="269" w:lineRule="auto"/>
      </w:pPr>
    </w:p>
    <w:p w14:paraId="5A700794">
      <w:pPr>
        <w:pStyle w:val="2"/>
        <w:spacing w:line="270" w:lineRule="auto"/>
      </w:pPr>
    </w:p>
    <w:p w14:paraId="6F1F410E">
      <w:pPr>
        <w:pStyle w:val="2"/>
        <w:spacing w:line="270" w:lineRule="auto"/>
      </w:pPr>
    </w:p>
    <w:p w14:paraId="34A8D56F">
      <w:pPr>
        <w:spacing w:before="65" w:line="376" w:lineRule="auto"/>
        <w:ind w:left="3" w:right="71" w:firstLine="8"/>
        <w:rPr>
          <w:rFonts w:ascii="宋体" w:hAnsi="宋体" w:eastAsia="宋体" w:cs="宋体"/>
          <w:sz w:val="20"/>
          <w:szCs w:val="20"/>
        </w:rPr>
      </w:pPr>
      <w:r>
        <w:rPr>
          <w:rFonts w:ascii="宋体" w:hAnsi="宋体" w:eastAsia="宋体" w:cs="宋体"/>
          <w:spacing w:val="7"/>
          <w:sz w:val="20"/>
          <w:szCs w:val="20"/>
        </w:rPr>
        <w:t>当提交履约保证金而在规定的期限内未能提交的，采购人可以确定排名第二的</w:t>
      </w:r>
      <w:r>
        <w:rPr>
          <w:rFonts w:ascii="宋体" w:hAnsi="宋体" w:eastAsia="宋体" w:cs="宋体"/>
          <w:spacing w:val="6"/>
          <w:sz w:val="20"/>
          <w:szCs w:val="20"/>
        </w:rPr>
        <w:t>成交候选人为成</w:t>
      </w:r>
      <w:r>
        <w:rPr>
          <w:rFonts w:ascii="宋体" w:hAnsi="宋体" w:eastAsia="宋体" w:cs="宋体"/>
          <w:spacing w:val="5"/>
          <w:sz w:val="20"/>
          <w:szCs w:val="20"/>
        </w:rPr>
        <w:t>交供应商,依次类推</w:t>
      </w:r>
      <w:r>
        <w:rPr>
          <w:rFonts w:ascii="宋体" w:hAnsi="宋体" w:eastAsia="宋体" w:cs="宋体"/>
          <w:spacing w:val="-56"/>
          <w:sz w:val="20"/>
          <w:szCs w:val="20"/>
        </w:rPr>
        <w:t xml:space="preserve"> </w:t>
      </w:r>
      <w:r>
        <w:rPr>
          <w:rFonts w:ascii="宋体" w:hAnsi="宋体" w:eastAsia="宋体" w:cs="宋体"/>
          <w:spacing w:val="5"/>
          <w:sz w:val="20"/>
          <w:szCs w:val="20"/>
        </w:rPr>
        <w:t>;或重新招标。</w:t>
      </w:r>
    </w:p>
    <w:p w14:paraId="5FC40A4E">
      <w:pPr>
        <w:spacing w:line="227" w:lineRule="auto"/>
        <w:ind w:left="420"/>
        <w:rPr>
          <w:rFonts w:ascii="宋体" w:hAnsi="宋体" w:eastAsia="宋体" w:cs="宋体"/>
          <w:sz w:val="20"/>
          <w:szCs w:val="20"/>
        </w:rPr>
      </w:pPr>
      <w:r>
        <w:rPr>
          <w:rFonts w:ascii="宋体" w:hAnsi="宋体" w:eastAsia="宋体" w:cs="宋体"/>
          <w:spacing w:val="9"/>
          <w:sz w:val="20"/>
          <w:szCs w:val="20"/>
        </w:rPr>
        <w:t>6、供应商有以下情形之一的，初步评审后其响应作废标</w:t>
      </w:r>
      <w:r>
        <w:rPr>
          <w:rFonts w:ascii="宋体" w:hAnsi="宋体" w:eastAsia="宋体" w:cs="宋体"/>
          <w:spacing w:val="8"/>
          <w:sz w:val="20"/>
          <w:szCs w:val="20"/>
        </w:rPr>
        <w:t>处理：</w:t>
      </w:r>
    </w:p>
    <w:p w14:paraId="3CF30621">
      <w:pPr>
        <w:spacing w:before="160" w:line="228" w:lineRule="auto"/>
        <w:ind w:left="434"/>
        <w:rPr>
          <w:rFonts w:ascii="宋体" w:hAnsi="宋体" w:eastAsia="宋体" w:cs="宋体"/>
          <w:sz w:val="20"/>
          <w:szCs w:val="20"/>
        </w:rPr>
      </w:pPr>
      <w:r>
        <w:rPr>
          <w:rFonts w:ascii="宋体" w:hAnsi="宋体" w:eastAsia="宋体" w:cs="宋体"/>
          <w:spacing w:val="8"/>
          <w:sz w:val="20"/>
          <w:szCs w:val="20"/>
        </w:rPr>
        <w:t>1）串通响应或弄虚作假或有其他违法行为的。</w:t>
      </w:r>
    </w:p>
    <w:p w14:paraId="50BFAA57">
      <w:pPr>
        <w:spacing w:before="164" w:line="229" w:lineRule="auto"/>
        <w:ind w:left="437"/>
        <w:rPr>
          <w:rFonts w:ascii="宋体" w:hAnsi="宋体" w:eastAsia="宋体" w:cs="宋体"/>
          <w:sz w:val="20"/>
          <w:szCs w:val="20"/>
        </w:rPr>
      </w:pPr>
      <w:r>
        <w:rPr>
          <w:rFonts w:ascii="宋体" w:hAnsi="宋体" w:eastAsia="宋体" w:cs="宋体"/>
          <w:spacing w:val="5"/>
          <w:sz w:val="20"/>
          <w:szCs w:val="20"/>
        </w:rPr>
        <w:t>串通响应行为是指：</w:t>
      </w:r>
    </w:p>
    <w:p w14:paraId="72EE346C">
      <w:pPr>
        <w:spacing w:before="159" w:line="228" w:lineRule="auto"/>
        <w:ind w:left="429"/>
        <w:rPr>
          <w:rFonts w:ascii="宋体" w:hAnsi="宋体" w:eastAsia="宋体" w:cs="宋体"/>
          <w:sz w:val="20"/>
          <w:szCs w:val="20"/>
        </w:rPr>
      </w:pPr>
      <w:r>
        <w:rPr>
          <w:rFonts w:ascii="宋体" w:hAnsi="宋体" w:eastAsia="宋体" w:cs="宋体"/>
          <w:spacing w:val="8"/>
          <w:sz w:val="20"/>
          <w:szCs w:val="20"/>
        </w:rPr>
        <w:t>（a）不同供应商的响应文件内容存在非正常一致的；</w:t>
      </w:r>
    </w:p>
    <w:p w14:paraId="276C0C6F">
      <w:pPr>
        <w:spacing w:before="161" w:line="227" w:lineRule="auto"/>
        <w:ind w:left="429"/>
        <w:rPr>
          <w:rFonts w:ascii="宋体" w:hAnsi="宋体" w:eastAsia="宋体" w:cs="宋体"/>
          <w:sz w:val="20"/>
          <w:szCs w:val="20"/>
        </w:rPr>
      </w:pPr>
      <w:r>
        <w:rPr>
          <w:rFonts w:ascii="宋体" w:hAnsi="宋体" w:eastAsia="宋体" w:cs="宋体"/>
          <w:spacing w:val="9"/>
          <w:sz w:val="20"/>
          <w:szCs w:val="20"/>
        </w:rPr>
        <w:t>（b）不同供应商的响应报价或报价组成异常一致或呈</w:t>
      </w:r>
      <w:r>
        <w:rPr>
          <w:rFonts w:ascii="宋体" w:hAnsi="宋体" w:eastAsia="宋体" w:cs="宋体"/>
          <w:spacing w:val="8"/>
          <w:sz w:val="20"/>
          <w:szCs w:val="20"/>
        </w:rPr>
        <w:t>规律性变化的；</w:t>
      </w:r>
    </w:p>
    <w:p w14:paraId="5AFBBE59">
      <w:pPr>
        <w:spacing w:before="162" w:line="228" w:lineRule="auto"/>
        <w:ind w:left="429"/>
        <w:rPr>
          <w:rFonts w:ascii="宋体" w:hAnsi="宋体" w:eastAsia="宋体" w:cs="宋体"/>
          <w:sz w:val="20"/>
          <w:szCs w:val="20"/>
        </w:rPr>
      </w:pPr>
      <w:r>
        <w:rPr>
          <w:rFonts w:ascii="宋体" w:hAnsi="宋体" w:eastAsia="宋体" w:cs="宋体"/>
          <w:spacing w:val="7"/>
          <w:sz w:val="20"/>
          <w:szCs w:val="20"/>
        </w:rPr>
        <w:t>（c）不同供应商委托同一人响应；</w:t>
      </w:r>
    </w:p>
    <w:p w14:paraId="5683DFD8">
      <w:pPr>
        <w:spacing w:before="164" w:line="228" w:lineRule="auto"/>
        <w:ind w:left="429"/>
        <w:rPr>
          <w:rFonts w:ascii="宋体" w:hAnsi="宋体" w:eastAsia="宋体" w:cs="宋体"/>
          <w:sz w:val="20"/>
          <w:szCs w:val="20"/>
        </w:rPr>
      </w:pPr>
      <w:r>
        <w:rPr>
          <w:rFonts w:ascii="宋体" w:hAnsi="宋体" w:eastAsia="宋体" w:cs="宋体"/>
          <w:spacing w:val="9"/>
          <w:sz w:val="20"/>
          <w:szCs w:val="20"/>
        </w:rPr>
        <w:t>（d）不同供应商的响应文件载明的项目管理班子成员</w:t>
      </w:r>
      <w:r>
        <w:rPr>
          <w:rFonts w:ascii="宋体" w:hAnsi="宋体" w:eastAsia="宋体" w:cs="宋体"/>
          <w:spacing w:val="8"/>
          <w:sz w:val="20"/>
          <w:szCs w:val="20"/>
        </w:rPr>
        <w:t>出现同一人的；</w:t>
      </w:r>
    </w:p>
    <w:p w14:paraId="1820FF53">
      <w:pPr>
        <w:spacing w:before="161" w:line="228" w:lineRule="auto"/>
        <w:ind w:left="429"/>
        <w:rPr>
          <w:rFonts w:ascii="宋体" w:hAnsi="宋体" w:eastAsia="宋体" w:cs="宋体"/>
          <w:sz w:val="20"/>
          <w:szCs w:val="20"/>
        </w:rPr>
      </w:pPr>
      <w:r>
        <w:rPr>
          <w:rFonts w:ascii="宋体" w:hAnsi="宋体" w:eastAsia="宋体" w:cs="宋体"/>
          <w:spacing w:val="8"/>
          <w:sz w:val="20"/>
          <w:szCs w:val="20"/>
        </w:rPr>
        <w:t>（e）不同供应商的响应文件相互混装的；</w:t>
      </w:r>
    </w:p>
    <w:p w14:paraId="2EC96989">
      <w:pPr>
        <w:spacing w:before="161" w:line="228" w:lineRule="auto"/>
        <w:ind w:left="429"/>
        <w:rPr>
          <w:rFonts w:ascii="宋体" w:hAnsi="宋体" w:eastAsia="宋体" w:cs="宋体"/>
          <w:sz w:val="20"/>
          <w:szCs w:val="20"/>
        </w:rPr>
      </w:pPr>
      <w:r>
        <w:rPr>
          <w:rFonts w:ascii="宋体" w:hAnsi="宋体" w:eastAsia="宋体" w:cs="宋体"/>
          <w:spacing w:val="8"/>
          <w:sz w:val="20"/>
          <w:szCs w:val="20"/>
        </w:rPr>
        <w:t>（f）不同供应商的响应文件由同一单位或同一人编制的；</w:t>
      </w:r>
    </w:p>
    <w:p w14:paraId="469E2FAD">
      <w:pPr>
        <w:spacing w:before="161" w:line="223" w:lineRule="auto"/>
        <w:ind w:left="429"/>
        <w:rPr>
          <w:rFonts w:ascii="宋体" w:hAnsi="宋体" w:eastAsia="宋体" w:cs="宋体"/>
          <w:sz w:val="20"/>
          <w:szCs w:val="20"/>
        </w:rPr>
      </w:pPr>
      <w:r>
        <w:rPr>
          <w:rFonts w:ascii="宋体" w:hAnsi="宋体" w:eastAsia="宋体" w:cs="宋体"/>
          <w:spacing w:val="8"/>
          <w:sz w:val="20"/>
          <w:szCs w:val="20"/>
        </w:rPr>
        <w:t>（g）不同供应商使用同一人或企业资金缴纳磋商保证金；</w:t>
      </w:r>
    </w:p>
    <w:p w14:paraId="0C0C373C">
      <w:pPr>
        <w:spacing w:before="168" w:line="228" w:lineRule="auto"/>
        <w:ind w:left="429"/>
        <w:rPr>
          <w:rFonts w:ascii="宋体" w:hAnsi="宋体" w:eastAsia="宋体" w:cs="宋体"/>
          <w:sz w:val="20"/>
          <w:szCs w:val="20"/>
        </w:rPr>
      </w:pPr>
      <w:r>
        <w:rPr>
          <w:rFonts w:ascii="宋体" w:hAnsi="宋体" w:eastAsia="宋体" w:cs="宋体"/>
          <w:spacing w:val="9"/>
          <w:sz w:val="20"/>
          <w:szCs w:val="20"/>
        </w:rPr>
        <w:t>（h）不同供应商聘请同一人或同一中介机构为其响应提供技术或经济咨询服务的；</w:t>
      </w:r>
    </w:p>
    <w:p w14:paraId="6D20A396">
      <w:pPr>
        <w:spacing w:before="161" w:line="228" w:lineRule="auto"/>
        <w:ind w:left="419"/>
        <w:rPr>
          <w:rFonts w:ascii="宋体" w:hAnsi="宋体" w:eastAsia="宋体" w:cs="宋体"/>
          <w:sz w:val="20"/>
          <w:szCs w:val="20"/>
        </w:rPr>
      </w:pPr>
      <w:r>
        <w:rPr>
          <w:rFonts w:ascii="宋体" w:hAnsi="宋体" w:eastAsia="宋体" w:cs="宋体"/>
          <w:spacing w:val="8"/>
          <w:sz w:val="20"/>
          <w:szCs w:val="20"/>
        </w:rPr>
        <w:t>供应商需对上述串标响应行为做出承诺。</w:t>
      </w:r>
    </w:p>
    <w:p w14:paraId="3129C8A0">
      <w:pPr>
        <w:spacing w:before="162" w:line="228" w:lineRule="auto"/>
        <w:ind w:left="421"/>
        <w:rPr>
          <w:rFonts w:ascii="宋体" w:hAnsi="宋体" w:eastAsia="宋体" w:cs="宋体"/>
          <w:sz w:val="20"/>
          <w:szCs w:val="20"/>
        </w:rPr>
      </w:pPr>
      <w:r>
        <w:rPr>
          <w:rFonts w:ascii="宋体" w:hAnsi="宋体" w:eastAsia="宋体" w:cs="宋体"/>
          <w:spacing w:val="7"/>
          <w:sz w:val="20"/>
          <w:szCs w:val="20"/>
        </w:rPr>
        <w:t>2）逾期送达的响应文件；</w:t>
      </w:r>
    </w:p>
    <w:p w14:paraId="47D0F43A">
      <w:pPr>
        <w:spacing w:before="160" w:line="228" w:lineRule="auto"/>
        <w:ind w:left="423"/>
        <w:rPr>
          <w:rFonts w:ascii="宋体" w:hAnsi="宋体" w:eastAsia="宋体" w:cs="宋体"/>
          <w:sz w:val="20"/>
          <w:szCs w:val="20"/>
        </w:rPr>
      </w:pPr>
      <w:r>
        <w:rPr>
          <w:rFonts w:ascii="宋体" w:hAnsi="宋体" w:eastAsia="宋体" w:cs="宋体"/>
          <w:spacing w:val="8"/>
          <w:sz w:val="20"/>
          <w:szCs w:val="20"/>
        </w:rPr>
        <w:t>3）供应商未依时提交磋商保证金或金额不足的；</w:t>
      </w:r>
    </w:p>
    <w:p w14:paraId="43AF216E">
      <w:pPr>
        <w:spacing w:before="161" w:line="378" w:lineRule="auto"/>
        <w:ind w:right="74" w:firstLine="418"/>
        <w:rPr>
          <w:rFonts w:ascii="宋体" w:hAnsi="宋体" w:eastAsia="宋体" w:cs="宋体"/>
          <w:sz w:val="20"/>
          <w:szCs w:val="20"/>
        </w:rPr>
      </w:pPr>
      <w:r>
        <w:rPr>
          <w:rFonts w:ascii="宋体" w:hAnsi="宋体" w:eastAsia="宋体" w:cs="宋体"/>
          <w:spacing w:val="10"/>
          <w:sz w:val="20"/>
          <w:szCs w:val="20"/>
        </w:rPr>
        <w:t>4）响应文件有关内容未按规定加盖供应商印章</w:t>
      </w:r>
      <w:r>
        <w:rPr>
          <w:rFonts w:ascii="宋体" w:hAnsi="宋体" w:eastAsia="宋体" w:cs="宋体"/>
          <w:spacing w:val="9"/>
          <w:sz w:val="20"/>
          <w:szCs w:val="20"/>
        </w:rPr>
        <w:t>或未经法定代表人或其委托代理人签字或</w:t>
      </w:r>
      <w:r>
        <w:rPr>
          <w:rFonts w:ascii="宋体" w:hAnsi="宋体" w:eastAsia="宋体" w:cs="宋体"/>
          <w:spacing w:val="8"/>
          <w:sz w:val="20"/>
          <w:szCs w:val="20"/>
        </w:rPr>
        <w:t>盖章的；</w:t>
      </w:r>
      <w:r>
        <w:rPr>
          <w:rFonts w:ascii="宋体" w:hAnsi="宋体" w:eastAsia="宋体" w:cs="宋体"/>
          <w:spacing w:val="-55"/>
          <w:sz w:val="20"/>
          <w:szCs w:val="20"/>
        </w:rPr>
        <w:t xml:space="preserve"> </w:t>
      </w:r>
      <w:r>
        <w:rPr>
          <w:rFonts w:ascii="宋体" w:hAnsi="宋体" w:eastAsia="宋体" w:cs="宋体"/>
          <w:spacing w:val="8"/>
          <w:sz w:val="20"/>
          <w:szCs w:val="20"/>
        </w:rPr>
        <w:t>由委托代理人签字或盖章的，但响应</w:t>
      </w:r>
      <w:r>
        <w:rPr>
          <w:rFonts w:ascii="宋体" w:hAnsi="宋体" w:eastAsia="宋体" w:cs="宋体"/>
          <w:spacing w:val="7"/>
          <w:sz w:val="20"/>
          <w:szCs w:val="20"/>
        </w:rPr>
        <w:t>文件中无有效的“授权委托书</w:t>
      </w:r>
      <w:r>
        <w:rPr>
          <w:rFonts w:ascii="宋体" w:hAnsi="宋体" w:eastAsia="宋体" w:cs="宋体"/>
          <w:spacing w:val="-73"/>
          <w:sz w:val="20"/>
          <w:szCs w:val="20"/>
        </w:rPr>
        <w:t xml:space="preserve"> </w:t>
      </w:r>
      <w:r>
        <w:rPr>
          <w:rFonts w:ascii="宋体" w:hAnsi="宋体" w:eastAsia="宋体" w:cs="宋体"/>
          <w:spacing w:val="7"/>
          <w:sz w:val="20"/>
          <w:szCs w:val="20"/>
        </w:rPr>
        <w:t>”原件的；</w:t>
      </w:r>
    </w:p>
    <w:p w14:paraId="4712A5E0">
      <w:pPr>
        <w:spacing w:before="1" w:line="228" w:lineRule="auto"/>
        <w:jc w:val="right"/>
        <w:rPr>
          <w:rFonts w:ascii="宋体" w:hAnsi="宋体" w:eastAsia="宋体" w:cs="宋体"/>
          <w:sz w:val="20"/>
          <w:szCs w:val="20"/>
        </w:rPr>
      </w:pPr>
      <w:r>
        <w:rPr>
          <w:rFonts w:ascii="宋体" w:hAnsi="宋体" w:eastAsia="宋体" w:cs="宋体"/>
          <w:spacing w:val="6"/>
          <w:sz w:val="20"/>
          <w:szCs w:val="20"/>
        </w:rPr>
        <w:t>5）响应文件份数、装订、密封和标记不符合竞争性磋商文件要求的；响应文件未胶装的。</w:t>
      </w:r>
    </w:p>
    <w:p w14:paraId="09E4F22E">
      <w:pPr>
        <w:spacing w:before="160" w:line="227" w:lineRule="auto"/>
        <w:ind w:left="420"/>
        <w:rPr>
          <w:rFonts w:ascii="宋体" w:hAnsi="宋体" w:eastAsia="宋体" w:cs="宋体"/>
          <w:sz w:val="20"/>
          <w:szCs w:val="20"/>
        </w:rPr>
      </w:pPr>
      <w:r>
        <w:rPr>
          <w:rFonts w:ascii="宋体" w:hAnsi="宋体" w:eastAsia="宋体" w:cs="宋体"/>
          <w:spacing w:val="9"/>
          <w:sz w:val="20"/>
          <w:szCs w:val="20"/>
        </w:rPr>
        <w:t>6）供应商在一份响应文件中，报有两个或多个报价，且未书面声明以哪个报价为准；</w:t>
      </w:r>
    </w:p>
    <w:p w14:paraId="5CC50D35">
      <w:pPr>
        <w:spacing w:before="163" w:line="228" w:lineRule="auto"/>
        <w:ind w:left="424"/>
        <w:rPr>
          <w:rFonts w:ascii="宋体" w:hAnsi="宋体" w:eastAsia="宋体" w:cs="宋体"/>
          <w:sz w:val="20"/>
          <w:szCs w:val="20"/>
        </w:rPr>
      </w:pPr>
      <w:r>
        <w:rPr>
          <w:rFonts w:ascii="宋体" w:hAnsi="宋体" w:eastAsia="宋体" w:cs="宋体"/>
          <w:spacing w:val="9"/>
          <w:sz w:val="20"/>
          <w:szCs w:val="20"/>
        </w:rPr>
        <w:t>7）被招投标监督管理部门或行业主管部门取消投标资格并在处罚期内的；</w:t>
      </w:r>
    </w:p>
    <w:p w14:paraId="113BA19F">
      <w:pPr>
        <w:spacing w:before="161" w:line="228" w:lineRule="auto"/>
        <w:ind w:left="420"/>
        <w:rPr>
          <w:rFonts w:ascii="宋体" w:hAnsi="宋体" w:eastAsia="宋体" w:cs="宋体"/>
          <w:sz w:val="20"/>
          <w:szCs w:val="20"/>
        </w:rPr>
      </w:pPr>
      <w:r>
        <w:rPr>
          <w:rFonts w:ascii="宋体" w:hAnsi="宋体" w:eastAsia="宋体" w:cs="宋体"/>
          <w:spacing w:val="8"/>
          <w:sz w:val="20"/>
          <w:szCs w:val="20"/>
        </w:rPr>
        <w:t>8）不按磋商小组要求澄清、说明或补正的。</w:t>
      </w:r>
    </w:p>
    <w:p w14:paraId="11DAB3B4">
      <w:pPr>
        <w:spacing w:before="162" w:line="228" w:lineRule="auto"/>
        <w:ind w:left="420"/>
        <w:rPr>
          <w:rFonts w:ascii="宋体" w:hAnsi="宋体" w:eastAsia="宋体" w:cs="宋体"/>
          <w:sz w:val="20"/>
          <w:szCs w:val="20"/>
        </w:rPr>
      </w:pPr>
      <w:r>
        <w:rPr>
          <w:rFonts w:ascii="宋体" w:hAnsi="宋体" w:eastAsia="宋体" w:cs="宋体"/>
          <w:spacing w:val="8"/>
          <w:sz w:val="20"/>
          <w:szCs w:val="20"/>
        </w:rPr>
        <w:t>9）响应文件未按竞争性磋商文件要求签字或盖章的。</w:t>
      </w:r>
    </w:p>
    <w:p w14:paraId="0CB0498F">
      <w:pPr>
        <w:spacing w:before="161" w:line="377" w:lineRule="auto"/>
        <w:ind w:right="71" w:firstLine="434"/>
        <w:rPr>
          <w:rFonts w:ascii="宋体" w:hAnsi="宋体" w:eastAsia="宋体" w:cs="宋体"/>
          <w:sz w:val="20"/>
          <w:szCs w:val="20"/>
        </w:rPr>
      </w:pPr>
      <w:r>
        <w:rPr>
          <w:rFonts w:ascii="宋体" w:hAnsi="宋体" w:eastAsia="宋体" w:cs="宋体"/>
          <w:spacing w:val="9"/>
          <w:sz w:val="20"/>
          <w:szCs w:val="20"/>
        </w:rPr>
        <w:t>10）响应文件中响应报价、完成期限或其它实质性要求不能满足竞争性磋商文件要求</w:t>
      </w:r>
      <w:r>
        <w:rPr>
          <w:rFonts w:ascii="宋体" w:hAnsi="宋体" w:eastAsia="宋体" w:cs="宋体"/>
          <w:spacing w:val="8"/>
          <w:sz w:val="20"/>
          <w:szCs w:val="20"/>
        </w:rPr>
        <w:t>,或</w:t>
      </w:r>
      <w:r>
        <w:rPr>
          <w:rFonts w:ascii="宋体" w:hAnsi="宋体" w:eastAsia="宋体" w:cs="宋体"/>
          <w:spacing w:val="9"/>
          <w:sz w:val="20"/>
          <w:szCs w:val="20"/>
        </w:rPr>
        <w:t>作出的承诺与竞争性磋商文件中提供的磋商申请及声明样本中相关内容相抵触或有遗漏的。</w:t>
      </w:r>
    </w:p>
    <w:p w14:paraId="2DF98AD7">
      <w:pPr>
        <w:spacing w:line="228" w:lineRule="auto"/>
        <w:ind w:left="434"/>
        <w:rPr>
          <w:rFonts w:ascii="宋体" w:hAnsi="宋体" w:eastAsia="宋体" w:cs="宋体"/>
          <w:sz w:val="20"/>
          <w:szCs w:val="20"/>
        </w:rPr>
      </w:pPr>
      <w:r>
        <w:rPr>
          <w:rFonts w:ascii="宋体" w:hAnsi="宋体" w:eastAsia="宋体" w:cs="宋体"/>
          <w:spacing w:val="8"/>
          <w:sz w:val="20"/>
          <w:szCs w:val="20"/>
        </w:rPr>
        <w:t>11）实质性内容不全或关键字迹模糊、无法辨认的。</w:t>
      </w:r>
    </w:p>
    <w:p w14:paraId="329E3527">
      <w:pPr>
        <w:spacing w:before="161" w:line="227" w:lineRule="auto"/>
        <w:ind w:left="434"/>
        <w:rPr>
          <w:rFonts w:ascii="宋体" w:hAnsi="宋体" w:eastAsia="宋体" w:cs="宋体"/>
          <w:sz w:val="20"/>
          <w:szCs w:val="20"/>
        </w:rPr>
      </w:pPr>
      <w:r>
        <w:rPr>
          <w:rFonts w:ascii="宋体" w:hAnsi="宋体" w:eastAsia="宋体" w:cs="宋体"/>
          <w:spacing w:val="7"/>
          <w:sz w:val="20"/>
          <w:szCs w:val="20"/>
        </w:rPr>
        <w:t>12）响应报价高于或等于最高响应上限的。</w:t>
      </w:r>
    </w:p>
    <w:p w14:paraId="27AA131E">
      <w:pPr>
        <w:spacing w:before="162" w:line="228" w:lineRule="auto"/>
        <w:ind w:left="434"/>
        <w:rPr>
          <w:rFonts w:ascii="宋体" w:hAnsi="宋体" w:eastAsia="宋体" w:cs="宋体"/>
          <w:sz w:val="20"/>
          <w:szCs w:val="20"/>
        </w:rPr>
      </w:pPr>
      <w:r>
        <w:rPr>
          <w:rFonts w:ascii="宋体" w:hAnsi="宋体" w:eastAsia="宋体" w:cs="宋体"/>
          <w:spacing w:val="8"/>
          <w:sz w:val="20"/>
          <w:szCs w:val="20"/>
        </w:rPr>
        <w:t>13）响应文件中存在采购人不能接受的其它实质性条件。</w:t>
      </w:r>
    </w:p>
    <w:p w14:paraId="713A99BD">
      <w:pPr>
        <w:spacing w:before="164" w:line="228" w:lineRule="auto"/>
        <w:ind w:left="434"/>
        <w:rPr>
          <w:rFonts w:ascii="宋体" w:hAnsi="宋体" w:eastAsia="宋体" w:cs="宋体"/>
          <w:sz w:val="20"/>
          <w:szCs w:val="20"/>
        </w:rPr>
      </w:pPr>
      <w:r>
        <w:rPr>
          <w:rFonts w:ascii="宋体" w:hAnsi="宋体" w:eastAsia="宋体" w:cs="宋体"/>
          <w:spacing w:val="7"/>
          <w:sz w:val="20"/>
          <w:szCs w:val="20"/>
        </w:rPr>
        <w:t>14）法律、法规规定的其它情形。</w:t>
      </w:r>
    </w:p>
    <w:p w14:paraId="25EB9C4C">
      <w:pPr>
        <w:spacing w:before="161" w:line="228" w:lineRule="auto"/>
        <w:ind w:left="424"/>
        <w:rPr>
          <w:rFonts w:ascii="宋体" w:hAnsi="宋体" w:eastAsia="宋体" w:cs="宋体"/>
          <w:sz w:val="20"/>
          <w:szCs w:val="20"/>
        </w:rPr>
      </w:pPr>
      <w:r>
        <w:rPr>
          <w:rFonts w:ascii="宋体" w:hAnsi="宋体" w:eastAsia="宋体" w:cs="宋体"/>
          <w:spacing w:val="8"/>
          <w:sz w:val="20"/>
          <w:szCs w:val="20"/>
        </w:rPr>
        <w:t>7、响应文件的澄清和补正</w:t>
      </w:r>
    </w:p>
    <w:p w14:paraId="13CEC75C">
      <w:pPr>
        <w:spacing w:before="161" w:line="377" w:lineRule="auto"/>
        <w:ind w:left="1" w:firstLine="422"/>
        <w:rPr>
          <w:rFonts w:ascii="宋体" w:hAnsi="宋体" w:eastAsia="宋体" w:cs="宋体"/>
          <w:sz w:val="20"/>
          <w:szCs w:val="20"/>
        </w:rPr>
      </w:pPr>
      <w:r>
        <w:rPr>
          <w:rFonts w:ascii="宋体" w:hAnsi="宋体" w:eastAsia="宋体" w:cs="宋体"/>
          <w:spacing w:val="7"/>
          <w:sz w:val="20"/>
          <w:szCs w:val="20"/>
        </w:rPr>
        <w:t>7.1 在评审过程中，磋商小组可以书面形</w:t>
      </w:r>
      <w:r>
        <w:rPr>
          <w:rFonts w:ascii="宋体" w:hAnsi="宋体" w:eastAsia="宋体" w:cs="宋体"/>
          <w:spacing w:val="6"/>
          <w:sz w:val="20"/>
          <w:szCs w:val="20"/>
        </w:rPr>
        <w:t>式要求供应商对所提交的响应文件中不明确的内</w:t>
      </w:r>
      <w:r>
        <w:rPr>
          <w:rFonts w:ascii="宋体" w:hAnsi="宋体" w:eastAsia="宋体" w:cs="宋体"/>
          <w:spacing w:val="9"/>
          <w:sz w:val="20"/>
          <w:szCs w:val="20"/>
        </w:rPr>
        <w:t>容进行书面澄清或说明，或者对细微偏差进行补正。磋商小组不接受供应商主</w:t>
      </w:r>
      <w:r>
        <w:rPr>
          <w:rFonts w:ascii="宋体" w:hAnsi="宋体" w:eastAsia="宋体" w:cs="宋体"/>
          <w:spacing w:val="8"/>
          <w:sz w:val="20"/>
          <w:szCs w:val="20"/>
        </w:rPr>
        <w:t>动提出的澄清、</w:t>
      </w:r>
      <w:r>
        <w:rPr>
          <w:rFonts w:ascii="宋体" w:hAnsi="宋体" w:eastAsia="宋体" w:cs="宋体"/>
          <w:spacing w:val="6"/>
          <w:sz w:val="20"/>
          <w:szCs w:val="20"/>
        </w:rPr>
        <w:t>说明或补正。</w:t>
      </w:r>
    </w:p>
    <w:p w14:paraId="006375E7">
      <w:pPr>
        <w:spacing w:before="3" w:line="377" w:lineRule="auto"/>
        <w:ind w:right="71" w:firstLine="423"/>
        <w:rPr>
          <w:rFonts w:ascii="宋体" w:hAnsi="宋体" w:eastAsia="宋体" w:cs="宋体"/>
          <w:sz w:val="20"/>
          <w:szCs w:val="20"/>
        </w:rPr>
      </w:pPr>
      <w:r>
        <w:rPr>
          <w:rFonts w:ascii="宋体" w:hAnsi="宋体" w:eastAsia="宋体" w:cs="宋体"/>
          <w:spacing w:val="9"/>
          <w:sz w:val="20"/>
          <w:szCs w:val="20"/>
        </w:rPr>
        <w:t>7.2澄清、说明和补正不得改变响应文件的实质性内容。供应商的书面澄清、说明和补正</w:t>
      </w:r>
      <w:r>
        <w:rPr>
          <w:rFonts w:ascii="宋体" w:hAnsi="宋体" w:eastAsia="宋体" w:cs="宋体"/>
          <w:spacing w:val="8"/>
          <w:sz w:val="20"/>
          <w:szCs w:val="20"/>
        </w:rPr>
        <w:t>属于响应文件的组成部分。</w:t>
      </w:r>
    </w:p>
    <w:p w14:paraId="76710E99">
      <w:pPr>
        <w:spacing w:line="377" w:lineRule="auto"/>
        <w:rPr>
          <w:rFonts w:ascii="宋体" w:hAnsi="宋体" w:eastAsia="宋体" w:cs="宋体"/>
          <w:sz w:val="20"/>
          <w:szCs w:val="20"/>
        </w:rPr>
        <w:sectPr>
          <w:headerReference r:id="rId46" w:type="default"/>
          <w:footerReference r:id="rId47" w:type="default"/>
          <w:pgSz w:w="11907" w:h="16840"/>
          <w:pgMar w:top="400" w:right="1630" w:bottom="1112" w:left="1710" w:header="0" w:footer="878" w:gutter="0"/>
          <w:pgNumType w:fmt="decimal"/>
          <w:cols w:space="720" w:num="1"/>
        </w:sectPr>
      </w:pPr>
    </w:p>
    <w:p w14:paraId="2B4407C1">
      <w:pPr>
        <w:pStyle w:val="2"/>
        <w:spacing w:line="269" w:lineRule="auto"/>
      </w:pPr>
    </w:p>
    <w:p w14:paraId="09EFD709">
      <w:pPr>
        <w:pStyle w:val="2"/>
        <w:spacing w:line="269" w:lineRule="auto"/>
      </w:pPr>
    </w:p>
    <w:p w14:paraId="018CDDA6">
      <w:pPr>
        <w:pStyle w:val="2"/>
        <w:spacing w:line="270" w:lineRule="auto"/>
      </w:pPr>
    </w:p>
    <w:p w14:paraId="33C4E388">
      <w:pPr>
        <w:spacing w:before="65" w:line="378" w:lineRule="auto"/>
        <w:ind w:firstLine="422"/>
        <w:rPr>
          <w:rFonts w:ascii="宋体" w:hAnsi="宋体" w:eastAsia="宋体" w:cs="宋体"/>
          <w:sz w:val="20"/>
          <w:szCs w:val="20"/>
        </w:rPr>
      </w:pPr>
      <w:r>
        <w:rPr>
          <w:rFonts w:ascii="宋体" w:hAnsi="宋体" w:eastAsia="宋体" w:cs="宋体"/>
          <w:spacing w:val="8"/>
          <w:sz w:val="20"/>
          <w:szCs w:val="20"/>
        </w:rPr>
        <w:t>7.3磋商小组对供应商提交的澄清、说明或补正有疑问的，可以要求供应商进一步澄清、说明或补正，直至满足磋商小组的要求。</w:t>
      </w:r>
    </w:p>
    <w:p w14:paraId="6D2AAB78">
      <w:pPr>
        <w:spacing w:line="378" w:lineRule="auto"/>
        <w:rPr>
          <w:rFonts w:ascii="宋体" w:hAnsi="宋体" w:eastAsia="宋体" w:cs="宋体"/>
          <w:sz w:val="20"/>
          <w:szCs w:val="20"/>
        </w:rPr>
        <w:sectPr>
          <w:headerReference r:id="rId48" w:type="default"/>
          <w:footerReference r:id="rId49" w:type="default"/>
          <w:pgSz w:w="11907" w:h="16840"/>
          <w:pgMar w:top="400" w:right="1737" w:bottom="1112" w:left="1712" w:header="0" w:footer="878" w:gutter="0"/>
          <w:pgNumType w:fmt="decimal"/>
          <w:cols w:space="720" w:num="1"/>
        </w:sectPr>
      </w:pPr>
    </w:p>
    <w:p w14:paraId="1157D2ED">
      <w:pPr>
        <w:pStyle w:val="2"/>
        <w:spacing w:line="287" w:lineRule="auto"/>
      </w:pPr>
    </w:p>
    <w:p w14:paraId="09E7BDB5">
      <w:pPr>
        <w:pStyle w:val="2"/>
        <w:spacing w:line="287" w:lineRule="auto"/>
      </w:pPr>
    </w:p>
    <w:p w14:paraId="42A2CB95">
      <w:pPr>
        <w:pStyle w:val="2"/>
        <w:spacing w:line="287" w:lineRule="auto"/>
      </w:pPr>
    </w:p>
    <w:p w14:paraId="58D41971">
      <w:pPr>
        <w:spacing w:before="91" w:line="221" w:lineRule="auto"/>
        <w:ind w:left="947"/>
        <w:rPr>
          <w:rFonts w:ascii="宋体" w:hAnsi="宋体" w:eastAsia="宋体" w:cs="宋体"/>
          <w:sz w:val="28"/>
          <w:szCs w:val="28"/>
        </w:rPr>
      </w:pPr>
      <w:r>
        <w:rPr>
          <w:rFonts w:ascii="宋体" w:hAnsi="宋体" w:eastAsia="宋体" w:cs="宋体"/>
          <w:spacing w:val="-2"/>
          <w:sz w:val="28"/>
          <w:szCs w:val="28"/>
        </w:rPr>
        <w:t>二、评标办法和标准</w:t>
      </w:r>
    </w:p>
    <w:p w14:paraId="32C0A93D">
      <w:pPr>
        <w:pStyle w:val="2"/>
        <w:spacing w:line="261" w:lineRule="auto"/>
      </w:pPr>
    </w:p>
    <w:p w14:paraId="1444365C">
      <w:pPr>
        <w:spacing w:before="78" w:line="212" w:lineRule="auto"/>
        <w:ind w:left="3941"/>
        <w:rPr>
          <w:rFonts w:ascii="宋体" w:hAnsi="宋体" w:eastAsia="宋体" w:cs="宋体"/>
          <w:sz w:val="24"/>
          <w:szCs w:val="24"/>
        </w:rPr>
      </w:pPr>
      <w:r>
        <w:rPr>
          <w:rFonts w:ascii="宋体" w:hAnsi="宋体" w:eastAsia="宋体" w:cs="宋体"/>
          <w:b/>
          <w:bCs/>
          <w:spacing w:val="-5"/>
          <w:sz w:val="24"/>
          <w:szCs w:val="24"/>
        </w:rPr>
        <w:t>（一）资格审查</w:t>
      </w:r>
    </w:p>
    <w:tbl>
      <w:tblPr>
        <w:tblStyle w:val="10"/>
        <w:tblW w:w="9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13"/>
        <w:gridCol w:w="5577"/>
        <w:gridCol w:w="498"/>
        <w:gridCol w:w="498"/>
        <w:gridCol w:w="503"/>
      </w:tblGrid>
      <w:tr w14:paraId="7CDC6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34" w:type="dxa"/>
            <w:vMerge w:val="restart"/>
            <w:tcBorders>
              <w:bottom w:val="nil"/>
            </w:tcBorders>
            <w:vAlign w:val="top"/>
          </w:tcPr>
          <w:p w14:paraId="4F9BD8EB">
            <w:pPr>
              <w:pStyle w:val="11"/>
              <w:spacing w:before="278" w:line="230" w:lineRule="auto"/>
              <w:ind w:left="161"/>
              <w:rPr>
                <w:sz w:val="20"/>
                <w:szCs w:val="20"/>
              </w:rPr>
            </w:pPr>
            <w:r>
              <w:rPr>
                <w:spacing w:val="5"/>
                <w:sz w:val="20"/>
                <w:szCs w:val="20"/>
              </w:rPr>
              <w:t>序号</w:t>
            </w:r>
          </w:p>
        </w:tc>
        <w:tc>
          <w:tcPr>
            <w:tcW w:w="1713" w:type="dxa"/>
            <w:vMerge w:val="restart"/>
            <w:tcBorders>
              <w:bottom w:val="nil"/>
            </w:tcBorders>
            <w:vAlign w:val="top"/>
          </w:tcPr>
          <w:p w14:paraId="7CB30AAA">
            <w:pPr>
              <w:pStyle w:val="11"/>
              <w:spacing w:before="278" w:line="228" w:lineRule="auto"/>
              <w:ind w:left="440"/>
              <w:rPr>
                <w:sz w:val="20"/>
                <w:szCs w:val="20"/>
              </w:rPr>
            </w:pPr>
            <w:r>
              <w:rPr>
                <w:spacing w:val="7"/>
                <w:sz w:val="20"/>
                <w:szCs w:val="20"/>
              </w:rPr>
              <w:t>评审因素</w:t>
            </w:r>
          </w:p>
        </w:tc>
        <w:tc>
          <w:tcPr>
            <w:tcW w:w="5577" w:type="dxa"/>
            <w:vMerge w:val="restart"/>
            <w:tcBorders>
              <w:bottom w:val="nil"/>
            </w:tcBorders>
            <w:vAlign w:val="top"/>
          </w:tcPr>
          <w:p w14:paraId="1121648D">
            <w:pPr>
              <w:pStyle w:val="11"/>
              <w:spacing w:before="278" w:line="229" w:lineRule="auto"/>
              <w:ind w:left="2373"/>
              <w:rPr>
                <w:sz w:val="20"/>
                <w:szCs w:val="20"/>
              </w:rPr>
            </w:pPr>
            <w:r>
              <w:rPr>
                <w:spacing w:val="7"/>
                <w:sz w:val="20"/>
                <w:szCs w:val="20"/>
              </w:rPr>
              <w:t>评审标准</w:t>
            </w:r>
          </w:p>
        </w:tc>
        <w:tc>
          <w:tcPr>
            <w:tcW w:w="1499" w:type="dxa"/>
            <w:gridSpan w:val="3"/>
            <w:vAlign w:val="top"/>
          </w:tcPr>
          <w:p w14:paraId="747E51C9">
            <w:pPr>
              <w:pStyle w:val="11"/>
              <w:spacing w:before="59" w:line="228" w:lineRule="auto"/>
              <w:ind w:left="229"/>
              <w:rPr>
                <w:sz w:val="20"/>
                <w:szCs w:val="20"/>
              </w:rPr>
            </w:pPr>
            <w:r>
              <w:rPr>
                <w:spacing w:val="8"/>
                <w:sz w:val="20"/>
                <w:szCs w:val="20"/>
              </w:rPr>
              <w:t>供应商名称</w:t>
            </w:r>
          </w:p>
        </w:tc>
      </w:tr>
      <w:tr w14:paraId="076B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4" w:type="dxa"/>
            <w:vMerge w:val="continue"/>
            <w:tcBorders>
              <w:top w:val="nil"/>
            </w:tcBorders>
            <w:vAlign w:val="top"/>
          </w:tcPr>
          <w:p w14:paraId="1CBD658F">
            <w:pPr>
              <w:rPr>
                <w:rFonts w:ascii="Arial"/>
                <w:sz w:val="21"/>
              </w:rPr>
            </w:pPr>
          </w:p>
        </w:tc>
        <w:tc>
          <w:tcPr>
            <w:tcW w:w="1713" w:type="dxa"/>
            <w:vMerge w:val="continue"/>
            <w:tcBorders>
              <w:top w:val="nil"/>
            </w:tcBorders>
            <w:vAlign w:val="top"/>
          </w:tcPr>
          <w:p w14:paraId="644F2F94">
            <w:pPr>
              <w:rPr>
                <w:rFonts w:ascii="Arial"/>
                <w:sz w:val="21"/>
              </w:rPr>
            </w:pPr>
          </w:p>
        </w:tc>
        <w:tc>
          <w:tcPr>
            <w:tcW w:w="5577" w:type="dxa"/>
            <w:vMerge w:val="continue"/>
            <w:tcBorders>
              <w:top w:val="nil"/>
            </w:tcBorders>
            <w:vAlign w:val="top"/>
          </w:tcPr>
          <w:p w14:paraId="2A5987BB">
            <w:pPr>
              <w:rPr>
                <w:rFonts w:ascii="Arial"/>
                <w:sz w:val="21"/>
              </w:rPr>
            </w:pPr>
          </w:p>
        </w:tc>
        <w:tc>
          <w:tcPr>
            <w:tcW w:w="498" w:type="dxa"/>
            <w:vAlign w:val="top"/>
          </w:tcPr>
          <w:p w14:paraId="72073DEB">
            <w:pPr>
              <w:rPr>
                <w:rFonts w:ascii="Arial"/>
                <w:sz w:val="21"/>
              </w:rPr>
            </w:pPr>
          </w:p>
        </w:tc>
        <w:tc>
          <w:tcPr>
            <w:tcW w:w="498" w:type="dxa"/>
            <w:vAlign w:val="top"/>
          </w:tcPr>
          <w:p w14:paraId="6A2A3C55">
            <w:pPr>
              <w:rPr>
                <w:rFonts w:ascii="Arial"/>
                <w:sz w:val="21"/>
              </w:rPr>
            </w:pPr>
          </w:p>
        </w:tc>
        <w:tc>
          <w:tcPr>
            <w:tcW w:w="503" w:type="dxa"/>
            <w:vAlign w:val="top"/>
          </w:tcPr>
          <w:p w14:paraId="140E7B91">
            <w:pPr>
              <w:rPr>
                <w:rFonts w:ascii="Arial"/>
                <w:sz w:val="21"/>
              </w:rPr>
            </w:pPr>
          </w:p>
        </w:tc>
      </w:tr>
      <w:tr w14:paraId="1658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4" w:type="dxa"/>
            <w:vAlign w:val="top"/>
          </w:tcPr>
          <w:p w14:paraId="41A16F09">
            <w:pPr>
              <w:pStyle w:val="11"/>
              <w:spacing w:before="222" w:line="270" w:lineRule="exact"/>
              <w:ind w:left="334"/>
              <w:rPr>
                <w:sz w:val="20"/>
                <w:szCs w:val="20"/>
              </w:rPr>
            </w:pPr>
            <w:r>
              <w:rPr>
                <w:position w:val="1"/>
                <w:sz w:val="20"/>
                <w:szCs w:val="20"/>
              </w:rPr>
              <w:t>1</w:t>
            </w:r>
          </w:p>
        </w:tc>
        <w:tc>
          <w:tcPr>
            <w:tcW w:w="1713" w:type="dxa"/>
            <w:vAlign w:val="top"/>
          </w:tcPr>
          <w:p w14:paraId="5196260F">
            <w:pPr>
              <w:pStyle w:val="11"/>
              <w:spacing w:before="222" w:line="228" w:lineRule="auto"/>
              <w:ind w:left="448"/>
              <w:rPr>
                <w:sz w:val="20"/>
                <w:szCs w:val="20"/>
              </w:rPr>
            </w:pPr>
            <w:r>
              <w:rPr>
                <w:spacing w:val="5"/>
                <w:sz w:val="20"/>
                <w:szCs w:val="20"/>
              </w:rPr>
              <w:t>营业执照</w:t>
            </w:r>
          </w:p>
        </w:tc>
        <w:tc>
          <w:tcPr>
            <w:tcW w:w="5577" w:type="dxa"/>
            <w:vAlign w:val="top"/>
          </w:tcPr>
          <w:p w14:paraId="65C92D76">
            <w:pPr>
              <w:pStyle w:val="11"/>
              <w:spacing w:before="85" w:line="251" w:lineRule="auto"/>
              <w:ind w:left="119" w:right="105" w:hanging="2"/>
              <w:rPr>
                <w:sz w:val="20"/>
                <w:szCs w:val="20"/>
              </w:rPr>
            </w:pPr>
            <w:r>
              <w:rPr>
                <w:spacing w:val="5"/>
                <w:sz w:val="20"/>
                <w:szCs w:val="20"/>
              </w:rPr>
              <w:t>具有有效的营业执照，标书内附营业执照复印件加盖供应商</w:t>
            </w:r>
            <w:r>
              <w:rPr>
                <w:spacing w:val="1"/>
                <w:sz w:val="20"/>
                <w:szCs w:val="20"/>
              </w:rPr>
              <w:t>公章。</w:t>
            </w:r>
          </w:p>
        </w:tc>
        <w:tc>
          <w:tcPr>
            <w:tcW w:w="498" w:type="dxa"/>
            <w:vAlign w:val="top"/>
          </w:tcPr>
          <w:p w14:paraId="24AF6F84">
            <w:pPr>
              <w:rPr>
                <w:rFonts w:ascii="Arial"/>
                <w:sz w:val="21"/>
              </w:rPr>
            </w:pPr>
          </w:p>
        </w:tc>
        <w:tc>
          <w:tcPr>
            <w:tcW w:w="498" w:type="dxa"/>
            <w:vAlign w:val="top"/>
          </w:tcPr>
          <w:p w14:paraId="6A47B9C4">
            <w:pPr>
              <w:rPr>
                <w:rFonts w:ascii="Arial"/>
                <w:sz w:val="21"/>
              </w:rPr>
            </w:pPr>
          </w:p>
        </w:tc>
        <w:tc>
          <w:tcPr>
            <w:tcW w:w="503" w:type="dxa"/>
            <w:vAlign w:val="top"/>
          </w:tcPr>
          <w:p w14:paraId="4D6217C0">
            <w:pPr>
              <w:rPr>
                <w:rFonts w:ascii="Arial"/>
                <w:sz w:val="21"/>
              </w:rPr>
            </w:pPr>
          </w:p>
        </w:tc>
      </w:tr>
      <w:tr w14:paraId="73B4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4" w:type="dxa"/>
            <w:vAlign w:val="top"/>
          </w:tcPr>
          <w:p w14:paraId="087E25BB">
            <w:pPr>
              <w:pStyle w:val="11"/>
              <w:spacing w:before="221" w:line="271" w:lineRule="exact"/>
              <w:ind w:left="321"/>
              <w:rPr>
                <w:sz w:val="20"/>
                <w:szCs w:val="20"/>
              </w:rPr>
            </w:pPr>
            <w:r>
              <w:rPr>
                <w:position w:val="1"/>
                <w:sz w:val="20"/>
                <w:szCs w:val="20"/>
              </w:rPr>
              <w:t>2</w:t>
            </w:r>
          </w:p>
        </w:tc>
        <w:tc>
          <w:tcPr>
            <w:tcW w:w="1713" w:type="dxa"/>
            <w:vAlign w:val="top"/>
          </w:tcPr>
          <w:p w14:paraId="51F48E53">
            <w:pPr>
              <w:pStyle w:val="11"/>
              <w:spacing w:before="222" w:line="228" w:lineRule="auto"/>
              <w:ind w:left="450"/>
              <w:rPr>
                <w:sz w:val="20"/>
                <w:szCs w:val="20"/>
              </w:rPr>
            </w:pPr>
            <w:r>
              <w:rPr>
                <w:spacing w:val="5"/>
                <w:sz w:val="20"/>
                <w:szCs w:val="20"/>
              </w:rPr>
              <w:t>资质等级</w:t>
            </w:r>
          </w:p>
        </w:tc>
        <w:tc>
          <w:tcPr>
            <w:tcW w:w="5577" w:type="dxa"/>
            <w:vAlign w:val="top"/>
          </w:tcPr>
          <w:p w14:paraId="09C9D246">
            <w:pPr>
              <w:pStyle w:val="11"/>
              <w:spacing w:before="85" w:line="251" w:lineRule="auto"/>
              <w:ind w:left="116" w:right="220"/>
              <w:rPr>
                <w:sz w:val="20"/>
                <w:szCs w:val="20"/>
              </w:rPr>
            </w:pPr>
            <w:r>
              <w:rPr>
                <w:spacing w:val="9"/>
                <w:sz w:val="20"/>
                <w:szCs w:val="20"/>
              </w:rPr>
              <w:t>具备建设行政主管部门核发的电子与智能化工程专业承包二级及以上资质，标书内附复印件加盖供应商公</w:t>
            </w:r>
            <w:r>
              <w:rPr>
                <w:spacing w:val="8"/>
                <w:sz w:val="20"/>
                <w:szCs w:val="20"/>
              </w:rPr>
              <w:t>章。</w:t>
            </w:r>
          </w:p>
        </w:tc>
        <w:tc>
          <w:tcPr>
            <w:tcW w:w="498" w:type="dxa"/>
            <w:vAlign w:val="top"/>
          </w:tcPr>
          <w:p w14:paraId="6E6DB8A6">
            <w:pPr>
              <w:rPr>
                <w:rFonts w:ascii="Arial"/>
                <w:sz w:val="21"/>
              </w:rPr>
            </w:pPr>
          </w:p>
        </w:tc>
        <w:tc>
          <w:tcPr>
            <w:tcW w:w="498" w:type="dxa"/>
            <w:vAlign w:val="top"/>
          </w:tcPr>
          <w:p w14:paraId="774A84E2">
            <w:pPr>
              <w:rPr>
                <w:rFonts w:ascii="Arial"/>
                <w:sz w:val="21"/>
              </w:rPr>
            </w:pPr>
          </w:p>
        </w:tc>
        <w:tc>
          <w:tcPr>
            <w:tcW w:w="503" w:type="dxa"/>
            <w:vAlign w:val="top"/>
          </w:tcPr>
          <w:p w14:paraId="582D7BB4">
            <w:pPr>
              <w:rPr>
                <w:rFonts w:ascii="Arial"/>
                <w:sz w:val="21"/>
              </w:rPr>
            </w:pPr>
          </w:p>
        </w:tc>
      </w:tr>
      <w:tr w14:paraId="3DACF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34" w:type="dxa"/>
            <w:vAlign w:val="top"/>
          </w:tcPr>
          <w:p w14:paraId="38E82C13">
            <w:pPr>
              <w:spacing w:line="351" w:lineRule="auto"/>
              <w:rPr>
                <w:rFonts w:ascii="Arial"/>
                <w:sz w:val="21"/>
              </w:rPr>
            </w:pPr>
          </w:p>
          <w:p w14:paraId="356BF1A8">
            <w:pPr>
              <w:pStyle w:val="11"/>
              <w:spacing w:before="65" w:line="269" w:lineRule="exact"/>
              <w:ind w:left="322"/>
              <w:rPr>
                <w:sz w:val="20"/>
                <w:szCs w:val="20"/>
              </w:rPr>
            </w:pPr>
            <w:r>
              <w:rPr>
                <w:position w:val="1"/>
                <w:sz w:val="20"/>
                <w:szCs w:val="20"/>
              </w:rPr>
              <w:t>3</w:t>
            </w:r>
          </w:p>
        </w:tc>
        <w:tc>
          <w:tcPr>
            <w:tcW w:w="1713" w:type="dxa"/>
            <w:vAlign w:val="top"/>
          </w:tcPr>
          <w:p w14:paraId="43CD80E4">
            <w:pPr>
              <w:spacing w:line="351" w:lineRule="auto"/>
              <w:rPr>
                <w:rFonts w:ascii="Arial"/>
                <w:sz w:val="21"/>
              </w:rPr>
            </w:pPr>
          </w:p>
          <w:p w14:paraId="13392D11">
            <w:pPr>
              <w:pStyle w:val="11"/>
              <w:spacing w:before="65" w:line="228" w:lineRule="auto"/>
              <w:ind w:left="128"/>
              <w:rPr>
                <w:sz w:val="20"/>
                <w:szCs w:val="20"/>
              </w:rPr>
            </w:pPr>
            <w:r>
              <w:rPr>
                <w:spacing w:val="8"/>
                <w:sz w:val="20"/>
                <w:szCs w:val="20"/>
              </w:rPr>
              <w:t>安全生产许可证</w:t>
            </w:r>
          </w:p>
        </w:tc>
        <w:tc>
          <w:tcPr>
            <w:tcW w:w="5577" w:type="dxa"/>
            <w:vAlign w:val="top"/>
          </w:tcPr>
          <w:p w14:paraId="4A4C5FFE">
            <w:pPr>
              <w:pStyle w:val="11"/>
              <w:spacing w:before="280" w:line="254" w:lineRule="auto"/>
              <w:ind w:left="113" w:right="105" w:firstLine="4"/>
              <w:rPr>
                <w:sz w:val="20"/>
                <w:szCs w:val="20"/>
              </w:rPr>
            </w:pPr>
            <w:r>
              <w:rPr>
                <w:spacing w:val="5"/>
                <w:sz w:val="20"/>
                <w:szCs w:val="20"/>
              </w:rPr>
              <w:t>具备有效的安全生产许可证证明材料，标书内附复印件加盖</w:t>
            </w:r>
            <w:r>
              <w:rPr>
                <w:spacing w:val="6"/>
                <w:sz w:val="20"/>
                <w:szCs w:val="20"/>
              </w:rPr>
              <w:t>供应商公章。</w:t>
            </w:r>
          </w:p>
        </w:tc>
        <w:tc>
          <w:tcPr>
            <w:tcW w:w="498" w:type="dxa"/>
            <w:vAlign w:val="top"/>
          </w:tcPr>
          <w:p w14:paraId="3F77DC68">
            <w:pPr>
              <w:rPr>
                <w:rFonts w:ascii="Arial"/>
                <w:sz w:val="21"/>
              </w:rPr>
            </w:pPr>
          </w:p>
        </w:tc>
        <w:tc>
          <w:tcPr>
            <w:tcW w:w="498" w:type="dxa"/>
            <w:vAlign w:val="top"/>
          </w:tcPr>
          <w:p w14:paraId="621CB13B">
            <w:pPr>
              <w:rPr>
                <w:rFonts w:ascii="Arial"/>
                <w:sz w:val="21"/>
              </w:rPr>
            </w:pPr>
          </w:p>
        </w:tc>
        <w:tc>
          <w:tcPr>
            <w:tcW w:w="503" w:type="dxa"/>
            <w:vAlign w:val="top"/>
          </w:tcPr>
          <w:p w14:paraId="7DFFD088">
            <w:pPr>
              <w:rPr>
                <w:rFonts w:ascii="Arial"/>
                <w:sz w:val="21"/>
              </w:rPr>
            </w:pPr>
          </w:p>
        </w:tc>
      </w:tr>
      <w:tr w14:paraId="6329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34" w:type="dxa"/>
            <w:vAlign w:val="top"/>
          </w:tcPr>
          <w:p w14:paraId="32908948">
            <w:pPr>
              <w:pStyle w:val="11"/>
              <w:spacing w:before="219" w:line="271" w:lineRule="exact"/>
              <w:ind w:left="317"/>
              <w:rPr>
                <w:sz w:val="20"/>
                <w:szCs w:val="20"/>
              </w:rPr>
            </w:pPr>
            <w:r>
              <w:rPr>
                <w:position w:val="1"/>
                <w:sz w:val="20"/>
                <w:szCs w:val="20"/>
              </w:rPr>
              <w:t>4</w:t>
            </w:r>
          </w:p>
        </w:tc>
        <w:tc>
          <w:tcPr>
            <w:tcW w:w="1713" w:type="dxa"/>
            <w:vAlign w:val="top"/>
          </w:tcPr>
          <w:p w14:paraId="11662DC4">
            <w:pPr>
              <w:pStyle w:val="11"/>
              <w:spacing w:before="219" w:line="229" w:lineRule="auto"/>
              <w:ind w:left="336"/>
              <w:rPr>
                <w:rFonts w:hint="eastAsia" w:eastAsia="宋体"/>
                <w:sz w:val="20"/>
                <w:szCs w:val="20"/>
                <w:lang w:eastAsia="zh-CN"/>
              </w:rPr>
            </w:pPr>
            <w:r>
              <w:rPr>
                <w:spacing w:val="7"/>
                <w:sz w:val="20"/>
                <w:szCs w:val="20"/>
              </w:rPr>
              <w:t>开户</w:t>
            </w:r>
            <w:r>
              <w:rPr>
                <w:rFonts w:hint="eastAsia"/>
                <w:spacing w:val="7"/>
                <w:sz w:val="20"/>
                <w:szCs w:val="20"/>
                <w:lang w:val="en-US" w:eastAsia="zh-CN"/>
              </w:rPr>
              <w:t>证明</w:t>
            </w:r>
            <w:bookmarkStart w:id="81" w:name="_GoBack"/>
            <w:bookmarkEnd w:id="81"/>
          </w:p>
        </w:tc>
        <w:tc>
          <w:tcPr>
            <w:tcW w:w="5577" w:type="dxa"/>
            <w:vAlign w:val="top"/>
          </w:tcPr>
          <w:p w14:paraId="1EC7F40F">
            <w:pPr>
              <w:pStyle w:val="11"/>
              <w:spacing w:before="81" w:line="254" w:lineRule="auto"/>
              <w:ind w:left="114" w:right="105" w:firstLine="3"/>
              <w:rPr>
                <w:sz w:val="20"/>
                <w:szCs w:val="20"/>
              </w:rPr>
            </w:pPr>
            <w:r>
              <w:rPr>
                <w:spacing w:val="5"/>
                <w:sz w:val="20"/>
                <w:szCs w:val="20"/>
              </w:rPr>
              <w:t>具备有效的基本存款账户</w:t>
            </w:r>
            <w:r>
              <w:rPr>
                <w:rFonts w:hint="eastAsia"/>
                <w:spacing w:val="5"/>
                <w:sz w:val="20"/>
                <w:szCs w:val="20"/>
                <w:lang w:val="en-US" w:eastAsia="zh-CN"/>
              </w:rPr>
              <w:t>信息</w:t>
            </w:r>
            <w:r>
              <w:rPr>
                <w:spacing w:val="5"/>
                <w:sz w:val="20"/>
                <w:szCs w:val="20"/>
              </w:rPr>
              <w:t>，标书内附复印件加</w:t>
            </w:r>
            <w:r>
              <w:rPr>
                <w:spacing w:val="6"/>
                <w:sz w:val="20"/>
                <w:szCs w:val="20"/>
              </w:rPr>
              <w:t>盖供应商公章。</w:t>
            </w:r>
          </w:p>
        </w:tc>
        <w:tc>
          <w:tcPr>
            <w:tcW w:w="498" w:type="dxa"/>
            <w:vAlign w:val="top"/>
          </w:tcPr>
          <w:p w14:paraId="172CC546">
            <w:pPr>
              <w:rPr>
                <w:rFonts w:ascii="Arial"/>
                <w:sz w:val="21"/>
              </w:rPr>
            </w:pPr>
          </w:p>
        </w:tc>
        <w:tc>
          <w:tcPr>
            <w:tcW w:w="498" w:type="dxa"/>
            <w:vAlign w:val="top"/>
          </w:tcPr>
          <w:p w14:paraId="715D7763">
            <w:pPr>
              <w:rPr>
                <w:rFonts w:ascii="Arial"/>
                <w:sz w:val="21"/>
              </w:rPr>
            </w:pPr>
          </w:p>
        </w:tc>
        <w:tc>
          <w:tcPr>
            <w:tcW w:w="503" w:type="dxa"/>
            <w:vAlign w:val="top"/>
          </w:tcPr>
          <w:p w14:paraId="5516D535">
            <w:pPr>
              <w:rPr>
                <w:rFonts w:ascii="Arial"/>
                <w:sz w:val="21"/>
              </w:rPr>
            </w:pPr>
          </w:p>
        </w:tc>
      </w:tr>
      <w:tr w14:paraId="708C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34" w:type="dxa"/>
            <w:vAlign w:val="top"/>
          </w:tcPr>
          <w:p w14:paraId="6E59C619">
            <w:pPr>
              <w:spacing w:line="412" w:lineRule="auto"/>
              <w:rPr>
                <w:rFonts w:ascii="Arial"/>
                <w:sz w:val="21"/>
              </w:rPr>
            </w:pPr>
          </w:p>
          <w:p w14:paraId="6623B3C7">
            <w:pPr>
              <w:pStyle w:val="11"/>
              <w:spacing w:before="65" w:line="269" w:lineRule="exact"/>
              <w:ind w:left="322"/>
              <w:rPr>
                <w:sz w:val="20"/>
                <w:szCs w:val="20"/>
              </w:rPr>
            </w:pPr>
            <w:r>
              <w:rPr>
                <w:position w:val="1"/>
                <w:sz w:val="20"/>
                <w:szCs w:val="20"/>
              </w:rPr>
              <w:t>5</w:t>
            </w:r>
          </w:p>
        </w:tc>
        <w:tc>
          <w:tcPr>
            <w:tcW w:w="1713" w:type="dxa"/>
            <w:vAlign w:val="top"/>
          </w:tcPr>
          <w:p w14:paraId="148FED22">
            <w:pPr>
              <w:spacing w:line="412" w:lineRule="auto"/>
              <w:rPr>
                <w:rFonts w:ascii="Arial"/>
                <w:sz w:val="21"/>
              </w:rPr>
            </w:pPr>
          </w:p>
          <w:p w14:paraId="3180CFD6">
            <w:pPr>
              <w:pStyle w:val="11"/>
              <w:spacing w:before="65" w:line="229" w:lineRule="auto"/>
              <w:ind w:left="444"/>
              <w:rPr>
                <w:sz w:val="20"/>
                <w:szCs w:val="20"/>
              </w:rPr>
            </w:pPr>
            <w:r>
              <w:rPr>
                <w:spacing w:val="6"/>
                <w:sz w:val="20"/>
                <w:szCs w:val="20"/>
              </w:rPr>
              <w:t>项目经理</w:t>
            </w:r>
          </w:p>
        </w:tc>
        <w:tc>
          <w:tcPr>
            <w:tcW w:w="5577" w:type="dxa"/>
            <w:vAlign w:val="top"/>
          </w:tcPr>
          <w:p w14:paraId="6A78659D">
            <w:pPr>
              <w:pStyle w:val="11"/>
              <w:spacing w:before="70" w:line="252" w:lineRule="auto"/>
              <w:ind w:left="112" w:right="105"/>
              <w:jc w:val="both"/>
              <w:rPr>
                <w:rFonts w:hint="eastAsia" w:eastAsia="宋体"/>
                <w:spacing w:val="6"/>
                <w:sz w:val="20"/>
                <w:szCs w:val="20"/>
                <w:lang w:eastAsia="zh-CN"/>
              </w:rPr>
            </w:pPr>
            <w:r>
              <w:rPr>
                <w:spacing w:val="14"/>
                <w:sz w:val="20"/>
                <w:szCs w:val="20"/>
              </w:rPr>
              <w:t>供应商拟派出的项目经理须具备机电工程专业二级注册建</w:t>
            </w:r>
            <w:r>
              <w:rPr>
                <w:spacing w:val="6"/>
                <w:sz w:val="20"/>
                <w:szCs w:val="20"/>
              </w:rPr>
              <w:t>造师或以上资格并具有安全生产考核合格证书，且未</w:t>
            </w:r>
            <w:r>
              <w:rPr>
                <w:spacing w:val="5"/>
                <w:sz w:val="20"/>
                <w:szCs w:val="20"/>
              </w:rPr>
              <w:t>担任其</w:t>
            </w:r>
            <w:r>
              <w:rPr>
                <w:spacing w:val="6"/>
                <w:sz w:val="20"/>
                <w:szCs w:val="20"/>
              </w:rPr>
              <w:t>他在建工程</w:t>
            </w:r>
            <w:r>
              <w:rPr>
                <w:rFonts w:hint="eastAsia"/>
                <w:spacing w:val="6"/>
                <w:sz w:val="20"/>
                <w:szCs w:val="20"/>
                <w:lang w:eastAsia="zh-CN"/>
              </w:rPr>
              <w:t>。</w:t>
            </w:r>
          </w:p>
          <w:p w14:paraId="779919E7">
            <w:pPr>
              <w:pStyle w:val="11"/>
              <w:spacing w:before="70" w:line="252" w:lineRule="auto"/>
              <w:ind w:left="112" w:right="105"/>
              <w:jc w:val="both"/>
              <w:rPr>
                <w:sz w:val="20"/>
                <w:szCs w:val="20"/>
              </w:rPr>
            </w:pPr>
            <w:r>
              <w:rPr>
                <w:spacing w:val="6"/>
                <w:sz w:val="20"/>
                <w:szCs w:val="20"/>
              </w:rPr>
              <w:t>（</w:t>
            </w:r>
            <w:r>
              <w:rPr>
                <w:spacing w:val="5"/>
                <w:sz w:val="20"/>
                <w:szCs w:val="20"/>
              </w:rPr>
              <w:t>标书内附</w:t>
            </w:r>
            <w:r>
              <w:rPr>
                <w:rFonts w:hint="eastAsia"/>
                <w:spacing w:val="5"/>
                <w:sz w:val="20"/>
                <w:szCs w:val="20"/>
                <w:lang w:val="en-US" w:eastAsia="zh-CN"/>
              </w:rPr>
              <w:t>证明材料</w:t>
            </w:r>
            <w:r>
              <w:rPr>
                <w:spacing w:val="5"/>
                <w:sz w:val="20"/>
                <w:szCs w:val="20"/>
              </w:rPr>
              <w:t>复印件加</w:t>
            </w:r>
            <w:r>
              <w:rPr>
                <w:spacing w:val="6"/>
                <w:sz w:val="20"/>
                <w:szCs w:val="20"/>
              </w:rPr>
              <w:t>盖供应商公章</w:t>
            </w:r>
            <w:r>
              <w:rPr>
                <w:rFonts w:hint="eastAsia"/>
                <w:spacing w:val="6"/>
                <w:sz w:val="20"/>
                <w:szCs w:val="20"/>
                <w:lang w:val="en-US" w:eastAsia="zh-CN"/>
              </w:rPr>
              <w:t>且</w:t>
            </w:r>
            <w:r>
              <w:rPr>
                <w:spacing w:val="6"/>
                <w:sz w:val="20"/>
                <w:szCs w:val="20"/>
              </w:rPr>
              <w:t>提供无在建工程承诺并加盖</w:t>
            </w:r>
            <w:r>
              <w:rPr>
                <w:spacing w:val="5"/>
                <w:sz w:val="20"/>
                <w:szCs w:val="20"/>
              </w:rPr>
              <w:t>企业公</w:t>
            </w:r>
            <w:r>
              <w:rPr>
                <w:sz w:val="20"/>
                <w:szCs w:val="20"/>
              </w:rPr>
              <w:t>章）</w:t>
            </w:r>
          </w:p>
        </w:tc>
        <w:tc>
          <w:tcPr>
            <w:tcW w:w="498" w:type="dxa"/>
            <w:vAlign w:val="top"/>
          </w:tcPr>
          <w:p w14:paraId="15AC9511">
            <w:pPr>
              <w:rPr>
                <w:rFonts w:ascii="Arial"/>
                <w:sz w:val="21"/>
              </w:rPr>
            </w:pPr>
          </w:p>
        </w:tc>
        <w:tc>
          <w:tcPr>
            <w:tcW w:w="498" w:type="dxa"/>
            <w:vAlign w:val="top"/>
          </w:tcPr>
          <w:p w14:paraId="742A9C38">
            <w:pPr>
              <w:rPr>
                <w:rFonts w:ascii="Arial"/>
                <w:sz w:val="21"/>
              </w:rPr>
            </w:pPr>
          </w:p>
        </w:tc>
        <w:tc>
          <w:tcPr>
            <w:tcW w:w="503" w:type="dxa"/>
            <w:vAlign w:val="top"/>
          </w:tcPr>
          <w:p w14:paraId="26A89C1B">
            <w:pPr>
              <w:rPr>
                <w:rFonts w:ascii="Arial"/>
                <w:sz w:val="21"/>
              </w:rPr>
            </w:pPr>
          </w:p>
        </w:tc>
      </w:tr>
      <w:tr w14:paraId="43D7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34" w:type="dxa"/>
            <w:vAlign w:val="top"/>
          </w:tcPr>
          <w:p w14:paraId="5136F86A">
            <w:pPr>
              <w:spacing w:line="372" w:lineRule="auto"/>
              <w:rPr>
                <w:rFonts w:ascii="Arial"/>
                <w:sz w:val="21"/>
              </w:rPr>
            </w:pPr>
          </w:p>
          <w:p w14:paraId="1BA3BFB6">
            <w:pPr>
              <w:pStyle w:val="11"/>
              <w:spacing w:before="65" w:line="269" w:lineRule="exact"/>
              <w:ind w:left="320"/>
              <w:rPr>
                <w:sz w:val="20"/>
                <w:szCs w:val="20"/>
              </w:rPr>
            </w:pPr>
            <w:r>
              <w:rPr>
                <w:position w:val="1"/>
                <w:sz w:val="20"/>
                <w:szCs w:val="20"/>
              </w:rPr>
              <w:t>6</w:t>
            </w:r>
          </w:p>
        </w:tc>
        <w:tc>
          <w:tcPr>
            <w:tcW w:w="1713" w:type="dxa"/>
            <w:vAlign w:val="top"/>
          </w:tcPr>
          <w:p w14:paraId="70FE7B5E">
            <w:pPr>
              <w:pStyle w:val="11"/>
              <w:spacing w:before="305" w:line="252" w:lineRule="auto"/>
              <w:ind w:left="338" w:right="331"/>
              <w:rPr>
                <w:sz w:val="20"/>
                <w:szCs w:val="20"/>
              </w:rPr>
            </w:pPr>
            <w:r>
              <w:rPr>
                <w:spacing w:val="7"/>
                <w:sz w:val="20"/>
                <w:szCs w:val="20"/>
              </w:rPr>
              <w:t>项目管理机构人员配置</w:t>
            </w:r>
          </w:p>
        </w:tc>
        <w:tc>
          <w:tcPr>
            <w:tcW w:w="5577" w:type="dxa"/>
            <w:vAlign w:val="top"/>
          </w:tcPr>
          <w:p w14:paraId="6F1F0702">
            <w:pPr>
              <w:pStyle w:val="11"/>
              <w:spacing w:before="29" w:line="243" w:lineRule="auto"/>
              <w:ind w:left="113" w:right="105"/>
              <w:jc w:val="both"/>
              <w:rPr>
                <w:spacing w:val="8"/>
                <w:sz w:val="20"/>
                <w:szCs w:val="20"/>
              </w:rPr>
            </w:pPr>
            <w:r>
              <w:rPr>
                <w:spacing w:val="6"/>
                <w:sz w:val="20"/>
                <w:szCs w:val="20"/>
              </w:rPr>
              <w:t>满足本项目实施需求，拟投入本项目的项目管理机</w:t>
            </w:r>
            <w:r>
              <w:rPr>
                <w:spacing w:val="5"/>
                <w:sz w:val="20"/>
                <w:szCs w:val="20"/>
              </w:rPr>
              <w:t>构所配备</w:t>
            </w:r>
            <w:r>
              <w:rPr>
                <w:spacing w:val="6"/>
                <w:sz w:val="20"/>
                <w:szCs w:val="20"/>
              </w:rPr>
              <w:t>的不同岗位，其任职人员不得重复，即一人一职（</w:t>
            </w:r>
            <w:r>
              <w:rPr>
                <w:spacing w:val="5"/>
                <w:sz w:val="20"/>
                <w:szCs w:val="20"/>
              </w:rPr>
              <w:t>中心平台</w:t>
            </w:r>
            <w:r>
              <w:rPr>
                <w:spacing w:val="8"/>
                <w:sz w:val="20"/>
                <w:szCs w:val="20"/>
              </w:rPr>
              <w:t>值守不少于8</w:t>
            </w:r>
            <w:r>
              <w:rPr>
                <w:spacing w:val="-35"/>
                <w:sz w:val="20"/>
                <w:szCs w:val="20"/>
              </w:rPr>
              <w:t xml:space="preserve"> </w:t>
            </w:r>
            <w:r>
              <w:rPr>
                <w:spacing w:val="8"/>
                <w:sz w:val="20"/>
                <w:szCs w:val="20"/>
              </w:rPr>
              <w:t>人，节假日维护人员不能少于</w:t>
            </w:r>
            <w:r>
              <w:rPr>
                <w:spacing w:val="-34"/>
                <w:sz w:val="20"/>
                <w:szCs w:val="20"/>
              </w:rPr>
              <w:t xml:space="preserve"> </w:t>
            </w:r>
            <w:r>
              <w:rPr>
                <w:spacing w:val="8"/>
                <w:sz w:val="20"/>
                <w:szCs w:val="20"/>
              </w:rPr>
              <w:t>2</w:t>
            </w:r>
            <w:r>
              <w:rPr>
                <w:spacing w:val="-39"/>
                <w:sz w:val="20"/>
                <w:szCs w:val="20"/>
              </w:rPr>
              <w:t xml:space="preserve"> </w:t>
            </w:r>
            <w:r>
              <w:rPr>
                <w:spacing w:val="8"/>
                <w:sz w:val="20"/>
                <w:szCs w:val="20"/>
              </w:rPr>
              <w:t>人</w:t>
            </w:r>
            <w:r>
              <w:rPr>
                <w:spacing w:val="-16"/>
                <w:sz w:val="20"/>
                <w:szCs w:val="20"/>
              </w:rPr>
              <w:t>），</w:t>
            </w:r>
            <w:r>
              <w:rPr>
                <w:spacing w:val="8"/>
                <w:sz w:val="20"/>
                <w:szCs w:val="20"/>
              </w:rPr>
              <w:t>标书内附复印件加盖供应商公章。</w:t>
            </w:r>
          </w:p>
          <w:p w14:paraId="5F8C9653">
            <w:pPr>
              <w:pStyle w:val="11"/>
              <w:spacing w:before="29" w:line="243" w:lineRule="auto"/>
              <w:ind w:left="113" w:right="105"/>
              <w:jc w:val="both"/>
              <w:rPr>
                <w:spacing w:val="8"/>
                <w:sz w:val="20"/>
                <w:szCs w:val="20"/>
              </w:rPr>
            </w:pPr>
            <w:r>
              <w:rPr>
                <w:b w:val="0"/>
                <w:bCs w:val="0"/>
                <w:spacing w:val="7"/>
                <w:sz w:val="20"/>
                <w:szCs w:val="20"/>
              </w:rPr>
              <w:t>需提供人员身份证正反面、毕业证、</w:t>
            </w:r>
            <w:r>
              <w:rPr>
                <w:rFonts w:hint="eastAsia"/>
                <w:b w:val="0"/>
                <w:bCs w:val="0"/>
                <w:spacing w:val="6"/>
                <w:sz w:val="20"/>
                <w:szCs w:val="20"/>
                <w:lang w:val="en-US" w:eastAsia="zh-CN"/>
              </w:rPr>
              <w:t>2026年</w:t>
            </w:r>
            <w:r>
              <w:rPr>
                <w:b w:val="0"/>
                <w:bCs w:val="0"/>
                <w:spacing w:val="6"/>
                <w:sz w:val="20"/>
                <w:szCs w:val="20"/>
              </w:rPr>
              <w:t>任</w:t>
            </w:r>
            <w:r>
              <w:rPr>
                <w:b w:val="0"/>
                <w:bCs w:val="0"/>
                <w:spacing w:val="4"/>
                <w:sz w:val="20"/>
                <w:szCs w:val="20"/>
              </w:rPr>
              <w:t>意一个月社保）</w:t>
            </w:r>
          </w:p>
        </w:tc>
        <w:tc>
          <w:tcPr>
            <w:tcW w:w="498" w:type="dxa"/>
            <w:vAlign w:val="top"/>
          </w:tcPr>
          <w:p w14:paraId="47FE7F55">
            <w:pPr>
              <w:rPr>
                <w:rFonts w:ascii="Arial"/>
                <w:sz w:val="21"/>
              </w:rPr>
            </w:pPr>
          </w:p>
        </w:tc>
        <w:tc>
          <w:tcPr>
            <w:tcW w:w="498" w:type="dxa"/>
            <w:vAlign w:val="top"/>
          </w:tcPr>
          <w:p w14:paraId="32D2C156">
            <w:pPr>
              <w:rPr>
                <w:rFonts w:ascii="Arial"/>
                <w:sz w:val="21"/>
              </w:rPr>
            </w:pPr>
          </w:p>
        </w:tc>
        <w:tc>
          <w:tcPr>
            <w:tcW w:w="503" w:type="dxa"/>
            <w:vAlign w:val="top"/>
          </w:tcPr>
          <w:p w14:paraId="6425263A">
            <w:pPr>
              <w:rPr>
                <w:rFonts w:ascii="Arial"/>
                <w:sz w:val="21"/>
              </w:rPr>
            </w:pPr>
          </w:p>
        </w:tc>
      </w:tr>
      <w:tr w14:paraId="25FA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34" w:type="dxa"/>
            <w:vAlign w:val="top"/>
          </w:tcPr>
          <w:p w14:paraId="5354FE11">
            <w:pPr>
              <w:spacing w:line="262" w:lineRule="auto"/>
              <w:rPr>
                <w:rFonts w:ascii="Arial"/>
                <w:sz w:val="21"/>
              </w:rPr>
            </w:pPr>
          </w:p>
          <w:p w14:paraId="35180DD4">
            <w:pPr>
              <w:spacing w:line="262" w:lineRule="auto"/>
              <w:rPr>
                <w:rFonts w:ascii="Arial"/>
                <w:sz w:val="21"/>
              </w:rPr>
            </w:pPr>
          </w:p>
          <w:p w14:paraId="44094F18">
            <w:pPr>
              <w:spacing w:line="263" w:lineRule="auto"/>
              <w:rPr>
                <w:rFonts w:ascii="Arial"/>
                <w:sz w:val="21"/>
              </w:rPr>
            </w:pPr>
          </w:p>
          <w:p w14:paraId="6A0B293B">
            <w:pPr>
              <w:spacing w:line="263" w:lineRule="auto"/>
              <w:rPr>
                <w:rFonts w:ascii="Arial"/>
                <w:sz w:val="21"/>
              </w:rPr>
            </w:pPr>
          </w:p>
          <w:p w14:paraId="50AB064B">
            <w:pPr>
              <w:pStyle w:val="11"/>
              <w:spacing w:before="65" w:line="270" w:lineRule="exact"/>
              <w:ind w:left="323"/>
              <w:rPr>
                <w:sz w:val="20"/>
                <w:szCs w:val="20"/>
              </w:rPr>
            </w:pPr>
            <w:r>
              <w:rPr>
                <w:position w:val="1"/>
                <w:sz w:val="20"/>
                <w:szCs w:val="20"/>
              </w:rPr>
              <w:t>7</w:t>
            </w:r>
          </w:p>
        </w:tc>
        <w:tc>
          <w:tcPr>
            <w:tcW w:w="1713" w:type="dxa"/>
            <w:vAlign w:val="top"/>
          </w:tcPr>
          <w:p w14:paraId="47A6DF7D">
            <w:pPr>
              <w:spacing w:line="262" w:lineRule="auto"/>
              <w:rPr>
                <w:rFonts w:ascii="Arial"/>
                <w:sz w:val="21"/>
              </w:rPr>
            </w:pPr>
          </w:p>
          <w:p w14:paraId="73604E3E">
            <w:pPr>
              <w:spacing w:line="262" w:lineRule="auto"/>
              <w:rPr>
                <w:rFonts w:ascii="Arial"/>
                <w:sz w:val="21"/>
              </w:rPr>
            </w:pPr>
          </w:p>
          <w:p w14:paraId="2E184C16">
            <w:pPr>
              <w:spacing w:line="263" w:lineRule="auto"/>
              <w:rPr>
                <w:rFonts w:ascii="Arial"/>
                <w:sz w:val="21"/>
              </w:rPr>
            </w:pPr>
          </w:p>
          <w:p w14:paraId="3CE11AF1">
            <w:pPr>
              <w:spacing w:line="263" w:lineRule="auto"/>
              <w:rPr>
                <w:rFonts w:ascii="Arial"/>
                <w:sz w:val="21"/>
              </w:rPr>
            </w:pPr>
          </w:p>
          <w:p w14:paraId="4B92DFD5">
            <w:pPr>
              <w:pStyle w:val="11"/>
              <w:spacing w:before="65" w:line="228" w:lineRule="auto"/>
              <w:ind w:left="441"/>
              <w:rPr>
                <w:sz w:val="20"/>
                <w:szCs w:val="20"/>
              </w:rPr>
            </w:pPr>
            <w:r>
              <w:rPr>
                <w:spacing w:val="7"/>
                <w:sz w:val="20"/>
                <w:szCs w:val="20"/>
              </w:rPr>
              <w:t>信誉要求</w:t>
            </w:r>
          </w:p>
        </w:tc>
        <w:tc>
          <w:tcPr>
            <w:tcW w:w="5577" w:type="dxa"/>
            <w:vAlign w:val="top"/>
          </w:tcPr>
          <w:p w14:paraId="469BC6BB">
            <w:pPr>
              <w:pStyle w:val="11"/>
              <w:spacing w:before="1" w:line="233" w:lineRule="auto"/>
              <w:ind w:left="115" w:right="105"/>
              <w:rPr>
                <w:rFonts w:hint="eastAsia"/>
                <w:sz w:val="20"/>
                <w:szCs w:val="20"/>
                <w:lang w:val="zh-CN"/>
              </w:rPr>
            </w:pPr>
            <w:r>
              <w:rPr>
                <w:rFonts w:hint="eastAsia"/>
                <w:sz w:val="20"/>
                <w:szCs w:val="20"/>
                <w:lang w:val="zh-CN" w:eastAsia="zh-CN"/>
              </w:rPr>
              <w:fldChar w:fldCharType="begin"/>
            </w:r>
            <w:r>
              <w:rPr>
                <w:rFonts w:hint="eastAsia"/>
                <w:sz w:val="20"/>
                <w:szCs w:val="20"/>
                <w:lang w:val="zh-CN" w:eastAsia="zh-CN"/>
              </w:rPr>
              <w:instrText xml:space="preserve"> = 1 \* GB3 \* MERGEFORMAT </w:instrText>
            </w:r>
            <w:r>
              <w:rPr>
                <w:rFonts w:hint="eastAsia"/>
                <w:sz w:val="20"/>
                <w:szCs w:val="20"/>
                <w:lang w:val="zh-CN" w:eastAsia="zh-CN"/>
              </w:rPr>
              <w:fldChar w:fldCharType="separate"/>
            </w:r>
            <w:r>
              <w:rPr>
                <w:rFonts w:hint="eastAsia"/>
                <w:sz w:val="20"/>
                <w:szCs w:val="20"/>
              </w:rPr>
              <w:t>①</w:t>
            </w:r>
            <w:r>
              <w:rPr>
                <w:rFonts w:hint="eastAsia"/>
                <w:sz w:val="20"/>
                <w:szCs w:val="20"/>
                <w:lang w:val="zh-CN" w:eastAsia="zh-CN"/>
              </w:rPr>
              <w:fldChar w:fldCharType="end"/>
            </w:r>
            <w:r>
              <w:rPr>
                <w:rFonts w:hint="eastAsia"/>
                <w:sz w:val="20"/>
                <w:szCs w:val="20"/>
                <w:lang w:val="zh-CN"/>
              </w:rPr>
              <w:t>拒绝列入政府取消投标资格期间的企业或个人投标；</w:t>
            </w:r>
          </w:p>
          <w:p w14:paraId="69183E2A">
            <w:pPr>
              <w:pStyle w:val="11"/>
              <w:spacing w:before="1" w:line="233" w:lineRule="auto"/>
              <w:ind w:left="115" w:right="105"/>
              <w:rPr>
                <w:rFonts w:hint="eastAsia"/>
                <w:sz w:val="20"/>
                <w:szCs w:val="20"/>
                <w:lang w:val="zh-CN"/>
              </w:rPr>
            </w:pPr>
            <w:r>
              <w:rPr>
                <w:rFonts w:hint="eastAsia"/>
                <w:sz w:val="20"/>
                <w:szCs w:val="20"/>
                <w:lang w:val="zh-CN" w:eastAsia="zh-CN"/>
              </w:rPr>
              <w:fldChar w:fldCharType="begin"/>
            </w:r>
            <w:r>
              <w:rPr>
                <w:rFonts w:hint="eastAsia"/>
                <w:sz w:val="20"/>
                <w:szCs w:val="20"/>
                <w:lang w:val="zh-CN" w:eastAsia="zh-CN"/>
              </w:rPr>
              <w:instrText xml:space="preserve"> = 2 \* GB3 \* MERGEFORMAT </w:instrText>
            </w:r>
            <w:r>
              <w:rPr>
                <w:rFonts w:hint="eastAsia"/>
                <w:sz w:val="20"/>
                <w:szCs w:val="20"/>
                <w:lang w:val="zh-CN" w:eastAsia="zh-CN"/>
              </w:rPr>
              <w:fldChar w:fldCharType="separate"/>
            </w:r>
            <w:r>
              <w:rPr>
                <w:rFonts w:hint="eastAsia"/>
                <w:sz w:val="20"/>
                <w:szCs w:val="20"/>
              </w:rPr>
              <w:t>②</w:t>
            </w:r>
            <w:r>
              <w:rPr>
                <w:rFonts w:hint="eastAsia"/>
                <w:sz w:val="20"/>
                <w:szCs w:val="20"/>
                <w:lang w:val="zh-CN" w:eastAsia="zh-CN"/>
              </w:rPr>
              <w:fldChar w:fldCharType="end"/>
            </w:r>
            <w:r>
              <w:rPr>
                <w:rFonts w:hint="eastAsia"/>
                <w:sz w:val="20"/>
                <w:szCs w:val="20"/>
                <w:lang w:val="zh-CN"/>
              </w:rPr>
              <w:t>未被市场监督管理部门在国家企业信用信息公示系统（www.gsxt.gov.cn）中列入严重违法失信企业名单；</w:t>
            </w:r>
          </w:p>
          <w:p w14:paraId="5A9FBEDA">
            <w:pPr>
              <w:pStyle w:val="11"/>
              <w:spacing w:before="1" w:line="233" w:lineRule="auto"/>
              <w:ind w:left="115" w:right="105"/>
              <w:rPr>
                <w:rFonts w:hint="eastAsia"/>
                <w:sz w:val="20"/>
                <w:szCs w:val="20"/>
                <w:lang w:val="zh-CN"/>
              </w:rPr>
            </w:pPr>
            <w:r>
              <w:rPr>
                <w:rFonts w:hint="eastAsia"/>
                <w:sz w:val="20"/>
                <w:szCs w:val="20"/>
                <w:lang w:val="zh-CN"/>
              </w:rPr>
              <w:fldChar w:fldCharType="begin"/>
            </w:r>
            <w:r>
              <w:rPr>
                <w:rFonts w:hint="eastAsia"/>
                <w:sz w:val="20"/>
                <w:szCs w:val="20"/>
                <w:lang w:val="zh-CN"/>
              </w:rPr>
              <w:instrText xml:space="preserve"> = 3 \* GB3 \* MERGEFORMAT </w:instrText>
            </w:r>
            <w:r>
              <w:rPr>
                <w:rFonts w:hint="eastAsia"/>
                <w:sz w:val="20"/>
                <w:szCs w:val="20"/>
                <w:lang w:val="zh-CN"/>
              </w:rPr>
              <w:fldChar w:fldCharType="separate"/>
            </w:r>
            <w:r>
              <w:rPr>
                <w:rFonts w:hint="eastAsia"/>
                <w:sz w:val="20"/>
                <w:szCs w:val="20"/>
              </w:rPr>
              <w:t>③</w:t>
            </w:r>
            <w:r>
              <w:rPr>
                <w:rFonts w:hint="eastAsia"/>
                <w:sz w:val="20"/>
                <w:szCs w:val="20"/>
                <w:lang w:val="zh-CN"/>
              </w:rPr>
              <w:fldChar w:fldCharType="end"/>
            </w:r>
            <w:r>
              <w:rPr>
                <w:rFonts w:hint="eastAsia"/>
                <w:sz w:val="20"/>
                <w:szCs w:val="20"/>
                <w:lang w:val="zh-CN"/>
              </w:rPr>
              <w:t>未被最高人民法院在“信用中国”网站（www.creditchina.gov.cn）或各级信用信息共享平台中列入失信被执行人名单；</w:t>
            </w:r>
          </w:p>
          <w:p w14:paraId="091CFF85">
            <w:pPr>
              <w:pStyle w:val="11"/>
              <w:spacing w:before="1" w:line="233" w:lineRule="auto"/>
              <w:ind w:left="115" w:right="105"/>
              <w:rPr>
                <w:rFonts w:hint="eastAsia"/>
                <w:sz w:val="20"/>
                <w:szCs w:val="20"/>
                <w:lang w:val="zh-CN"/>
              </w:rPr>
            </w:pPr>
            <w:r>
              <w:rPr>
                <w:rFonts w:hint="eastAsia"/>
                <w:sz w:val="20"/>
                <w:szCs w:val="20"/>
                <w:lang w:val="zh-CN"/>
              </w:rPr>
              <w:fldChar w:fldCharType="begin"/>
            </w:r>
            <w:r>
              <w:rPr>
                <w:rFonts w:hint="eastAsia"/>
                <w:sz w:val="20"/>
                <w:szCs w:val="20"/>
                <w:lang w:val="zh-CN"/>
              </w:rPr>
              <w:instrText xml:space="preserve"> = 4 \* GB3 \* MERGEFORMAT </w:instrText>
            </w:r>
            <w:r>
              <w:rPr>
                <w:rFonts w:hint="eastAsia"/>
                <w:sz w:val="20"/>
                <w:szCs w:val="20"/>
                <w:lang w:val="zh-CN"/>
              </w:rPr>
              <w:fldChar w:fldCharType="separate"/>
            </w:r>
            <w:r>
              <w:rPr>
                <w:rFonts w:hint="eastAsia"/>
                <w:sz w:val="20"/>
                <w:szCs w:val="20"/>
              </w:rPr>
              <w:t>④</w:t>
            </w:r>
            <w:r>
              <w:rPr>
                <w:rFonts w:hint="eastAsia"/>
                <w:sz w:val="20"/>
                <w:szCs w:val="20"/>
                <w:lang w:val="zh-CN"/>
              </w:rPr>
              <w:fldChar w:fldCharType="end"/>
            </w:r>
            <w:r>
              <w:rPr>
                <w:rFonts w:hint="eastAsia"/>
                <w:sz w:val="20"/>
                <w:szCs w:val="20"/>
                <w:lang w:val="zh-CN"/>
              </w:rPr>
              <w:t>在近三年（202</w:t>
            </w:r>
            <w:r>
              <w:rPr>
                <w:rFonts w:hint="eastAsia"/>
                <w:sz w:val="20"/>
                <w:szCs w:val="20"/>
                <w:lang w:val="en-US" w:eastAsia="zh-CN"/>
              </w:rPr>
              <w:t>3</w:t>
            </w:r>
            <w:r>
              <w:rPr>
                <w:rFonts w:hint="eastAsia"/>
                <w:sz w:val="20"/>
                <w:szCs w:val="20"/>
                <w:lang w:val="zh-CN"/>
              </w:rPr>
              <w:t>年</w:t>
            </w:r>
            <w:r>
              <w:rPr>
                <w:rFonts w:hint="eastAsia"/>
                <w:sz w:val="20"/>
                <w:szCs w:val="20"/>
                <w:lang w:val="en-US" w:eastAsia="zh-CN"/>
              </w:rPr>
              <w:t>1月1日</w:t>
            </w:r>
            <w:r>
              <w:rPr>
                <w:rFonts w:hint="eastAsia"/>
                <w:sz w:val="20"/>
                <w:szCs w:val="20"/>
                <w:lang w:val="zh-CN"/>
              </w:rPr>
              <w:t>至今）内投标人或其法定代表人、拟委任的项目经理未在“中国裁判文书网”(wenshu.court.gov.cn)上有行贿犯罪行为记录。</w:t>
            </w:r>
          </w:p>
          <w:p w14:paraId="49D74030">
            <w:pPr>
              <w:pStyle w:val="11"/>
              <w:spacing w:before="1" w:line="233" w:lineRule="auto"/>
              <w:ind w:left="115" w:right="105"/>
              <w:rPr>
                <w:sz w:val="20"/>
                <w:szCs w:val="20"/>
              </w:rPr>
            </w:pPr>
            <w:r>
              <w:rPr>
                <w:rFonts w:hint="eastAsia"/>
                <w:sz w:val="20"/>
                <w:szCs w:val="20"/>
                <w:lang w:val="zh-CN"/>
              </w:rPr>
              <w:t>投标文件内</w:t>
            </w:r>
            <w:r>
              <w:rPr>
                <w:rFonts w:hint="eastAsia"/>
                <w:sz w:val="20"/>
                <w:szCs w:val="20"/>
                <w:lang w:val="zh-CN" w:eastAsia="zh-CN"/>
              </w:rPr>
              <w:fldChar w:fldCharType="begin"/>
            </w:r>
            <w:r>
              <w:rPr>
                <w:rFonts w:hint="eastAsia"/>
                <w:sz w:val="20"/>
                <w:szCs w:val="20"/>
                <w:lang w:val="zh-CN" w:eastAsia="zh-CN"/>
              </w:rPr>
              <w:instrText xml:space="preserve"> = 1 \* GB3 \* MERGEFORMAT </w:instrText>
            </w:r>
            <w:r>
              <w:rPr>
                <w:rFonts w:hint="eastAsia"/>
                <w:sz w:val="20"/>
                <w:szCs w:val="20"/>
                <w:lang w:val="zh-CN" w:eastAsia="zh-CN"/>
              </w:rPr>
              <w:fldChar w:fldCharType="separate"/>
            </w:r>
            <w:r>
              <w:rPr>
                <w:rFonts w:hint="eastAsia"/>
                <w:sz w:val="20"/>
                <w:szCs w:val="20"/>
              </w:rPr>
              <w:t>①</w:t>
            </w:r>
            <w:r>
              <w:rPr>
                <w:rFonts w:hint="eastAsia"/>
                <w:sz w:val="20"/>
                <w:szCs w:val="20"/>
                <w:lang w:val="zh-CN" w:eastAsia="zh-CN"/>
              </w:rPr>
              <w:fldChar w:fldCharType="end"/>
            </w:r>
            <w:r>
              <w:rPr>
                <w:rFonts w:hint="eastAsia"/>
                <w:sz w:val="20"/>
                <w:szCs w:val="20"/>
                <w:lang w:val="zh-CN"/>
              </w:rPr>
              <w:t>附由法定代表人或其委托代理人签字并加盖投标单位公章的承诺书，</w:t>
            </w:r>
            <w:r>
              <w:rPr>
                <w:rFonts w:hint="eastAsia"/>
                <w:sz w:val="20"/>
                <w:szCs w:val="20"/>
                <w:lang w:val="zh-CN" w:eastAsia="zh-CN"/>
              </w:rPr>
              <w:fldChar w:fldCharType="begin"/>
            </w:r>
            <w:r>
              <w:rPr>
                <w:rFonts w:hint="eastAsia"/>
                <w:sz w:val="20"/>
                <w:szCs w:val="20"/>
                <w:lang w:val="zh-CN" w:eastAsia="zh-CN"/>
              </w:rPr>
              <w:instrText xml:space="preserve"> = 2 \* GB3 \* MERGEFORMAT </w:instrText>
            </w:r>
            <w:r>
              <w:rPr>
                <w:rFonts w:hint="eastAsia"/>
                <w:sz w:val="20"/>
                <w:szCs w:val="20"/>
                <w:lang w:val="zh-CN" w:eastAsia="zh-CN"/>
              </w:rPr>
              <w:fldChar w:fldCharType="separate"/>
            </w:r>
            <w:r>
              <w:rPr>
                <w:rFonts w:hint="eastAsia"/>
                <w:sz w:val="20"/>
                <w:szCs w:val="20"/>
                <w:lang w:val="zh-CN"/>
              </w:rPr>
              <w:t>②</w:t>
            </w:r>
            <w:r>
              <w:rPr>
                <w:rFonts w:hint="eastAsia"/>
                <w:sz w:val="20"/>
                <w:szCs w:val="20"/>
                <w:lang w:val="zh-CN" w:eastAsia="zh-CN"/>
              </w:rPr>
              <w:fldChar w:fldCharType="end"/>
            </w:r>
            <w:r>
              <w:rPr>
                <w:rFonts w:hint="eastAsia"/>
                <w:sz w:val="20"/>
                <w:szCs w:val="20"/>
                <w:lang w:val="zh-CN"/>
              </w:rPr>
              <w:t>至</w:t>
            </w:r>
            <w:r>
              <w:rPr>
                <w:rFonts w:hint="eastAsia"/>
                <w:sz w:val="20"/>
                <w:szCs w:val="20"/>
                <w:lang w:val="zh-CN"/>
              </w:rPr>
              <w:fldChar w:fldCharType="begin"/>
            </w:r>
            <w:r>
              <w:rPr>
                <w:rFonts w:hint="eastAsia"/>
                <w:sz w:val="20"/>
                <w:szCs w:val="20"/>
                <w:lang w:val="zh-CN"/>
              </w:rPr>
              <w:instrText xml:space="preserve"> = 4 \* GB3 \* MERGEFORMAT </w:instrText>
            </w:r>
            <w:r>
              <w:rPr>
                <w:rFonts w:hint="eastAsia"/>
                <w:sz w:val="20"/>
                <w:szCs w:val="20"/>
                <w:lang w:val="zh-CN"/>
              </w:rPr>
              <w:fldChar w:fldCharType="separate"/>
            </w:r>
            <w:r>
              <w:rPr>
                <w:rFonts w:hint="eastAsia"/>
                <w:sz w:val="20"/>
                <w:szCs w:val="20"/>
                <w:lang w:val="zh-CN"/>
              </w:rPr>
              <w:t>④</w:t>
            </w:r>
            <w:r>
              <w:rPr>
                <w:rFonts w:hint="eastAsia"/>
                <w:sz w:val="20"/>
                <w:szCs w:val="20"/>
                <w:lang w:val="zh-CN"/>
              </w:rPr>
              <w:fldChar w:fldCharType="end"/>
            </w:r>
            <w:r>
              <w:rPr>
                <w:rFonts w:hint="eastAsia"/>
                <w:sz w:val="20"/>
                <w:szCs w:val="20"/>
                <w:lang w:val="zh-CN"/>
              </w:rPr>
              <w:t>附网站查询截图加盖投标单位公章</w:t>
            </w:r>
            <w:r>
              <w:rPr>
                <w:rFonts w:hint="eastAsia"/>
                <w:sz w:val="20"/>
                <w:szCs w:val="20"/>
              </w:rPr>
              <w:t>。</w:t>
            </w:r>
          </w:p>
        </w:tc>
        <w:tc>
          <w:tcPr>
            <w:tcW w:w="498" w:type="dxa"/>
            <w:vAlign w:val="top"/>
          </w:tcPr>
          <w:p w14:paraId="6C0889DB">
            <w:pPr>
              <w:rPr>
                <w:rFonts w:ascii="Arial"/>
                <w:sz w:val="21"/>
              </w:rPr>
            </w:pPr>
          </w:p>
        </w:tc>
        <w:tc>
          <w:tcPr>
            <w:tcW w:w="498" w:type="dxa"/>
            <w:vAlign w:val="top"/>
          </w:tcPr>
          <w:p w14:paraId="7EE6CA2F">
            <w:pPr>
              <w:rPr>
                <w:rFonts w:ascii="Arial"/>
                <w:sz w:val="21"/>
              </w:rPr>
            </w:pPr>
          </w:p>
        </w:tc>
        <w:tc>
          <w:tcPr>
            <w:tcW w:w="503" w:type="dxa"/>
            <w:vAlign w:val="top"/>
          </w:tcPr>
          <w:p w14:paraId="0252D278">
            <w:pPr>
              <w:rPr>
                <w:rFonts w:ascii="Arial"/>
                <w:sz w:val="21"/>
              </w:rPr>
            </w:pPr>
          </w:p>
        </w:tc>
      </w:tr>
      <w:tr w14:paraId="63579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34" w:type="dxa"/>
            <w:vAlign w:val="center"/>
          </w:tcPr>
          <w:p w14:paraId="1D978084">
            <w:pPr>
              <w:pStyle w:val="11"/>
              <w:spacing w:before="65" w:line="269" w:lineRule="exact"/>
              <w:jc w:val="center"/>
              <w:rPr>
                <w:sz w:val="20"/>
                <w:szCs w:val="20"/>
              </w:rPr>
            </w:pPr>
            <w:r>
              <w:rPr>
                <w:position w:val="1"/>
                <w:sz w:val="20"/>
                <w:szCs w:val="20"/>
              </w:rPr>
              <w:t>8</w:t>
            </w:r>
          </w:p>
        </w:tc>
        <w:tc>
          <w:tcPr>
            <w:tcW w:w="1713" w:type="dxa"/>
            <w:vAlign w:val="center"/>
          </w:tcPr>
          <w:p w14:paraId="714CF2FD">
            <w:pPr>
              <w:pStyle w:val="11"/>
              <w:spacing w:before="65" w:line="228" w:lineRule="auto"/>
              <w:jc w:val="center"/>
              <w:rPr>
                <w:sz w:val="20"/>
                <w:szCs w:val="20"/>
              </w:rPr>
            </w:pPr>
            <w:r>
              <w:rPr>
                <w:spacing w:val="3"/>
                <w:sz w:val="20"/>
                <w:szCs w:val="20"/>
              </w:rPr>
              <w:t>良好的商业信誉</w:t>
            </w:r>
            <w:r>
              <w:rPr>
                <w:spacing w:val="8"/>
                <w:sz w:val="20"/>
                <w:szCs w:val="20"/>
              </w:rPr>
              <w:t>和健全的财务会</w:t>
            </w:r>
            <w:r>
              <w:rPr>
                <w:spacing w:val="6"/>
                <w:sz w:val="20"/>
                <w:szCs w:val="20"/>
              </w:rPr>
              <w:t>计制度</w:t>
            </w:r>
          </w:p>
        </w:tc>
        <w:tc>
          <w:tcPr>
            <w:tcW w:w="5577" w:type="dxa"/>
            <w:vAlign w:val="center"/>
          </w:tcPr>
          <w:p w14:paraId="5884A690">
            <w:pPr>
              <w:pStyle w:val="11"/>
              <w:spacing w:before="34" w:line="251" w:lineRule="auto"/>
              <w:ind w:left="112" w:right="102"/>
              <w:jc w:val="both"/>
              <w:rPr>
                <w:sz w:val="20"/>
                <w:szCs w:val="20"/>
              </w:rPr>
            </w:pPr>
            <w:r>
              <w:rPr>
                <w:sz w:val="20"/>
                <w:szCs w:val="20"/>
              </w:rPr>
              <w:t>按响应文件格式提供资格条件承诺函①</w:t>
            </w:r>
          </w:p>
        </w:tc>
        <w:tc>
          <w:tcPr>
            <w:tcW w:w="498" w:type="dxa"/>
            <w:vAlign w:val="top"/>
          </w:tcPr>
          <w:p w14:paraId="66A52093">
            <w:pPr>
              <w:rPr>
                <w:rFonts w:ascii="Arial"/>
                <w:sz w:val="21"/>
              </w:rPr>
            </w:pPr>
          </w:p>
        </w:tc>
        <w:tc>
          <w:tcPr>
            <w:tcW w:w="498" w:type="dxa"/>
            <w:vAlign w:val="top"/>
          </w:tcPr>
          <w:p w14:paraId="1F441ADC">
            <w:pPr>
              <w:rPr>
                <w:rFonts w:ascii="Arial"/>
                <w:sz w:val="21"/>
              </w:rPr>
            </w:pPr>
          </w:p>
        </w:tc>
        <w:tc>
          <w:tcPr>
            <w:tcW w:w="503" w:type="dxa"/>
            <w:vAlign w:val="top"/>
          </w:tcPr>
          <w:p w14:paraId="5A989803">
            <w:pPr>
              <w:rPr>
                <w:rFonts w:ascii="Arial"/>
                <w:sz w:val="21"/>
              </w:rPr>
            </w:pPr>
          </w:p>
        </w:tc>
      </w:tr>
      <w:tr w14:paraId="7761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34" w:type="dxa"/>
            <w:vAlign w:val="center"/>
          </w:tcPr>
          <w:p w14:paraId="3F91F628">
            <w:pPr>
              <w:pStyle w:val="11"/>
              <w:spacing w:before="65" w:line="269" w:lineRule="exact"/>
              <w:jc w:val="center"/>
              <w:rPr>
                <w:sz w:val="20"/>
                <w:szCs w:val="20"/>
              </w:rPr>
            </w:pPr>
            <w:r>
              <w:rPr>
                <w:position w:val="1"/>
                <w:sz w:val="20"/>
                <w:szCs w:val="20"/>
              </w:rPr>
              <w:t>9</w:t>
            </w:r>
          </w:p>
        </w:tc>
        <w:tc>
          <w:tcPr>
            <w:tcW w:w="1713" w:type="dxa"/>
            <w:vAlign w:val="center"/>
          </w:tcPr>
          <w:p w14:paraId="0F829211">
            <w:pPr>
              <w:pStyle w:val="11"/>
              <w:spacing w:before="65" w:line="228" w:lineRule="auto"/>
              <w:jc w:val="center"/>
              <w:rPr>
                <w:sz w:val="20"/>
                <w:szCs w:val="20"/>
              </w:rPr>
            </w:pPr>
            <w:r>
              <w:rPr>
                <w:spacing w:val="8"/>
                <w:sz w:val="20"/>
                <w:szCs w:val="20"/>
              </w:rPr>
              <w:t>依法缴纳税收和社会保障资金证</w:t>
            </w:r>
            <w:r>
              <w:rPr>
                <w:sz w:val="20"/>
                <w:szCs w:val="20"/>
              </w:rPr>
              <w:t>明</w:t>
            </w:r>
          </w:p>
        </w:tc>
        <w:tc>
          <w:tcPr>
            <w:tcW w:w="5577" w:type="dxa"/>
            <w:vAlign w:val="center"/>
          </w:tcPr>
          <w:p w14:paraId="5F6EC77F">
            <w:pPr>
              <w:pStyle w:val="11"/>
              <w:spacing w:before="34" w:line="251" w:lineRule="auto"/>
              <w:ind w:left="112" w:right="102"/>
              <w:jc w:val="both"/>
              <w:rPr>
                <w:sz w:val="20"/>
                <w:szCs w:val="20"/>
              </w:rPr>
            </w:pPr>
            <w:r>
              <w:rPr>
                <w:sz w:val="20"/>
                <w:szCs w:val="20"/>
              </w:rPr>
              <w:t>按响应文件格式提供资格条件承诺函①</w:t>
            </w:r>
          </w:p>
        </w:tc>
        <w:tc>
          <w:tcPr>
            <w:tcW w:w="498" w:type="dxa"/>
            <w:vAlign w:val="top"/>
          </w:tcPr>
          <w:p w14:paraId="0A4C0CA5">
            <w:pPr>
              <w:rPr>
                <w:rFonts w:ascii="Arial"/>
                <w:sz w:val="21"/>
              </w:rPr>
            </w:pPr>
          </w:p>
        </w:tc>
        <w:tc>
          <w:tcPr>
            <w:tcW w:w="498" w:type="dxa"/>
            <w:vAlign w:val="top"/>
          </w:tcPr>
          <w:p w14:paraId="39A527A6">
            <w:pPr>
              <w:rPr>
                <w:rFonts w:ascii="Arial"/>
                <w:sz w:val="21"/>
              </w:rPr>
            </w:pPr>
          </w:p>
        </w:tc>
        <w:tc>
          <w:tcPr>
            <w:tcW w:w="503" w:type="dxa"/>
            <w:vAlign w:val="top"/>
          </w:tcPr>
          <w:p w14:paraId="3D7BBB7D">
            <w:pPr>
              <w:rPr>
                <w:rFonts w:ascii="Arial"/>
                <w:sz w:val="21"/>
              </w:rPr>
            </w:pPr>
          </w:p>
        </w:tc>
      </w:tr>
    </w:tbl>
    <w:p w14:paraId="66B9FBA1">
      <w:pPr>
        <w:spacing w:before="40"/>
      </w:pPr>
    </w:p>
    <w:tbl>
      <w:tblPr>
        <w:tblStyle w:val="10"/>
        <w:tblW w:w="9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13"/>
        <w:gridCol w:w="5577"/>
        <w:gridCol w:w="498"/>
        <w:gridCol w:w="498"/>
        <w:gridCol w:w="503"/>
      </w:tblGrid>
      <w:tr w14:paraId="01B5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34" w:type="dxa"/>
            <w:vAlign w:val="top"/>
          </w:tcPr>
          <w:p w14:paraId="322C5B32">
            <w:pPr>
              <w:pStyle w:val="11"/>
              <w:spacing w:before="167" w:line="270" w:lineRule="exact"/>
              <w:ind w:left="283"/>
              <w:rPr>
                <w:sz w:val="20"/>
                <w:szCs w:val="20"/>
              </w:rPr>
            </w:pPr>
            <w:r>
              <w:rPr>
                <w:spacing w:val="-7"/>
                <w:position w:val="1"/>
                <w:sz w:val="20"/>
                <w:szCs w:val="20"/>
              </w:rPr>
              <w:t>10</w:t>
            </w:r>
          </w:p>
        </w:tc>
        <w:tc>
          <w:tcPr>
            <w:tcW w:w="1713" w:type="dxa"/>
            <w:vAlign w:val="top"/>
          </w:tcPr>
          <w:p w14:paraId="0602CD63">
            <w:pPr>
              <w:pStyle w:val="11"/>
              <w:spacing w:before="168" w:line="226" w:lineRule="auto"/>
              <w:ind w:left="445"/>
              <w:rPr>
                <w:sz w:val="20"/>
                <w:szCs w:val="20"/>
              </w:rPr>
            </w:pPr>
            <w:r>
              <w:rPr>
                <w:spacing w:val="6"/>
                <w:sz w:val="20"/>
                <w:szCs w:val="20"/>
              </w:rPr>
              <w:t>声明书②</w:t>
            </w:r>
          </w:p>
        </w:tc>
        <w:tc>
          <w:tcPr>
            <w:tcW w:w="5577" w:type="dxa"/>
            <w:vAlign w:val="top"/>
          </w:tcPr>
          <w:p w14:paraId="50C8A22E">
            <w:pPr>
              <w:pStyle w:val="11"/>
              <w:spacing w:before="32" w:line="234" w:lineRule="auto"/>
              <w:ind w:left="113" w:right="105"/>
              <w:rPr>
                <w:sz w:val="20"/>
                <w:szCs w:val="20"/>
              </w:rPr>
            </w:pPr>
            <w:r>
              <w:rPr>
                <w:spacing w:val="6"/>
                <w:sz w:val="20"/>
                <w:szCs w:val="20"/>
              </w:rPr>
              <w:t>供应商须具有履行合同所必需的设备和专业技术能</w:t>
            </w:r>
            <w:r>
              <w:rPr>
                <w:spacing w:val="5"/>
                <w:sz w:val="20"/>
                <w:szCs w:val="20"/>
              </w:rPr>
              <w:t>力，须附</w:t>
            </w:r>
            <w:r>
              <w:rPr>
                <w:spacing w:val="8"/>
                <w:sz w:val="20"/>
                <w:szCs w:val="20"/>
              </w:rPr>
              <w:t>相关证明材料或书面声明。</w:t>
            </w:r>
          </w:p>
        </w:tc>
        <w:tc>
          <w:tcPr>
            <w:tcW w:w="498" w:type="dxa"/>
            <w:vAlign w:val="top"/>
          </w:tcPr>
          <w:p w14:paraId="1663ECCE">
            <w:pPr>
              <w:rPr>
                <w:rFonts w:ascii="Arial"/>
                <w:sz w:val="21"/>
              </w:rPr>
            </w:pPr>
          </w:p>
        </w:tc>
        <w:tc>
          <w:tcPr>
            <w:tcW w:w="498" w:type="dxa"/>
            <w:vAlign w:val="top"/>
          </w:tcPr>
          <w:p w14:paraId="5741A80E">
            <w:pPr>
              <w:rPr>
                <w:rFonts w:ascii="Arial"/>
                <w:sz w:val="21"/>
              </w:rPr>
            </w:pPr>
          </w:p>
        </w:tc>
        <w:tc>
          <w:tcPr>
            <w:tcW w:w="503" w:type="dxa"/>
            <w:vAlign w:val="top"/>
          </w:tcPr>
          <w:p w14:paraId="0197843D">
            <w:pPr>
              <w:rPr>
                <w:rFonts w:ascii="Arial"/>
                <w:sz w:val="21"/>
              </w:rPr>
            </w:pPr>
          </w:p>
        </w:tc>
      </w:tr>
      <w:tr w14:paraId="2B27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34" w:type="dxa"/>
            <w:vAlign w:val="top"/>
          </w:tcPr>
          <w:p w14:paraId="34918C90">
            <w:pPr>
              <w:spacing w:line="304" w:lineRule="auto"/>
              <w:rPr>
                <w:rFonts w:ascii="Arial"/>
                <w:sz w:val="21"/>
              </w:rPr>
            </w:pPr>
          </w:p>
          <w:p w14:paraId="0FEB2560">
            <w:pPr>
              <w:spacing w:line="304" w:lineRule="auto"/>
              <w:rPr>
                <w:rFonts w:ascii="Arial"/>
                <w:sz w:val="21"/>
              </w:rPr>
            </w:pPr>
          </w:p>
          <w:p w14:paraId="3CB0BE73">
            <w:pPr>
              <w:spacing w:line="304" w:lineRule="auto"/>
              <w:rPr>
                <w:rFonts w:ascii="Arial"/>
                <w:sz w:val="21"/>
              </w:rPr>
            </w:pPr>
          </w:p>
          <w:p w14:paraId="779A9A91">
            <w:pPr>
              <w:pStyle w:val="11"/>
              <w:spacing w:before="65" w:line="271" w:lineRule="exact"/>
              <w:ind w:left="283"/>
              <w:rPr>
                <w:sz w:val="20"/>
                <w:szCs w:val="20"/>
              </w:rPr>
            </w:pPr>
            <w:r>
              <w:rPr>
                <w:spacing w:val="-7"/>
                <w:position w:val="1"/>
                <w:sz w:val="20"/>
                <w:szCs w:val="20"/>
              </w:rPr>
              <w:t>11</w:t>
            </w:r>
          </w:p>
        </w:tc>
        <w:tc>
          <w:tcPr>
            <w:tcW w:w="1713" w:type="dxa"/>
            <w:vAlign w:val="top"/>
          </w:tcPr>
          <w:p w14:paraId="6264BBF1">
            <w:pPr>
              <w:spacing w:line="304" w:lineRule="auto"/>
              <w:rPr>
                <w:rFonts w:ascii="Arial"/>
                <w:sz w:val="21"/>
              </w:rPr>
            </w:pPr>
          </w:p>
          <w:p w14:paraId="41C5FD98">
            <w:pPr>
              <w:spacing w:line="304" w:lineRule="auto"/>
              <w:rPr>
                <w:rFonts w:ascii="Arial"/>
                <w:sz w:val="21"/>
              </w:rPr>
            </w:pPr>
          </w:p>
          <w:p w14:paraId="6C1ABE08">
            <w:pPr>
              <w:spacing w:line="304" w:lineRule="auto"/>
              <w:rPr>
                <w:rFonts w:ascii="Arial"/>
                <w:sz w:val="21"/>
              </w:rPr>
            </w:pPr>
          </w:p>
          <w:p w14:paraId="7B976FD5">
            <w:pPr>
              <w:pStyle w:val="11"/>
              <w:spacing w:before="65" w:line="226" w:lineRule="auto"/>
              <w:ind w:left="445"/>
              <w:rPr>
                <w:sz w:val="20"/>
                <w:szCs w:val="20"/>
              </w:rPr>
            </w:pPr>
            <w:r>
              <w:rPr>
                <w:spacing w:val="6"/>
                <w:sz w:val="20"/>
                <w:szCs w:val="20"/>
              </w:rPr>
              <w:t>声明书③</w:t>
            </w:r>
          </w:p>
        </w:tc>
        <w:tc>
          <w:tcPr>
            <w:tcW w:w="5577" w:type="dxa"/>
            <w:vAlign w:val="top"/>
          </w:tcPr>
          <w:p w14:paraId="48D50E14">
            <w:pPr>
              <w:pStyle w:val="11"/>
              <w:spacing w:before="33" w:line="250" w:lineRule="auto"/>
              <w:ind w:left="113" w:right="105"/>
              <w:rPr>
                <w:sz w:val="20"/>
                <w:szCs w:val="20"/>
              </w:rPr>
            </w:pPr>
            <w:r>
              <w:rPr>
                <w:spacing w:val="14"/>
                <w:sz w:val="20"/>
                <w:szCs w:val="20"/>
              </w:rPr>
              <w:t>供应商须提供参与本采购活动前三年内在经营活动中没有</w:t>
            </w:r>
            <w:r>
              <w:rPr>
                <w:spacing w:val="8"/>
                <w:sz w:val="20"/>
                <w:szCs w:val="20"/>
              </w:rPr>
              <w:t>重大违法记录的书面声明。</w:t>
            </w:r>
          </w:p>
          <w:p w14:paraId="18E91C8B">
            <w:pPr>
              <w:pStyle w:val="11"/>
              <w:spacing w:before="5" w:line="245" w:lineRule="auto"/>
              <w:ind w:left="114" w:right="105" w:hanging="1"/>
              <w:jc w:val="both"/>
              <w:rPr>
                <w:sz w:val="20"/>
                <w:szCs w:val="20"/>
              </w:rPr>
            </w:pPr>
            <w:r>
              <w:rPr>
                <w:b/>
                <w:bCs/>
                <w:spacing w:val="8"/>
                <w:sz w:val="20"/>
                <w:szCs w:val="20"/>
              </w:rPr>
              <w:t>注：重大违法记录是指供应商因违法经营受到刑事处罚或</w:t>
            </w:r>
            <w:r>
              <w:rPr>
                <w:b/>
                <w:bCs/>
                <w:spacing w:val="6"/>
                <w:sz w:val="20"/>
                <w:szCs w:val="20"/>
              </w:rPr>
              <w:t>者责令停产停业、</w:t>
            </w:r>
            <w:r>
              <w:rPr>
                <w:spacing w:val="-46"/>
                <w:sz w:val="20"/>
                <w:szCs w:val="20"/>
              </w:rPr>
              <w:t xml:space="preserve"> </w:t>
            </w:r>
            <w:r>
              <w:rPr>
                <w:b/>
                <w:bCs/>
                <w:spacing w:val="6"/>
                <w:sz w:val="20"/>
                <w:szCs w:val="20"/>
              </w:rPr>
              <w:t>吊销许可证或者执照、较大数额罚款等行政处罚（根据财库〔2022〕3号文，“较大</w:t>
            </w:r>
            <w:r>
              <w:rPr>
                <w:b/>
                <w:bCs/>
                <w:spacing w:val="5"/>
                <w:sz w:val="20"/>
                <w:szCs w:val="20"/>
              </w:rPr>
              <w:t>数额罚款</w:t>
            </w:r>
            <w:r>
              <w:rPr>
                <w:spacing w:val="-70"/>
                <w:sz w:val="20"/>
                <w:szCs w:val="20"/>
              </w:rPr>
              <w:t xml:space="preserve"> </w:t>
            </w:r>
            <w:r>
              <w:rPr>
                <w:b/>
                <w:bCs/>
                <w:spacing w:val="5"/>
                <w:sz w:val="20"/>
                <w:szCs w:val="20"/>
              </w:rPr>
              <w:t>”认</w:t>
            </w:r>
            <w:r>
              <w:rPr>
                <w:b/>
                <w:bCs/>
                <w:spacing w:val="7"/>
                <w:sz w:val="20"/>
                <w:szCs w:val="20"/>
              </w:rPr>
              <w:t>定为200万元以上的罚款，法律、行政法规以及国务院有关</w:t>
            </w:r>
            <w:r>
              <w:rPr>
                <w:b/>
                <w:bCs/>
                <w:spacing w:val="6"/>
                <w:sz w:val="20"/>
                <w:szCs w:val="20"/>
              </w:rPr>
              <w:t>部门明确规定相关领域“较大数额罚款</w:t>
            </w:r>
            <w:r>
              <w:rPr>
                <w:spacing w:val="-68"/>
                <w:sz w:val="20"/>
                <w:szCs w:val="20"/>
              </w:rPr>
              <w:t xml:space="preserve"> </w:t>
            </w:r>
            <w:r>
              <w:rPr>
                <w:b/>
                <w:bCs/>
                <w:spacing w:val="6"/>
                <w:sz w:val="20"/>
                <w:szCs w:val="20"/>
              </w:rPr>
              <w:t>”标准高于200万元</w:t>
            </w:r>
            <w:r>
              <w:rPr>
                <w:b/>
                <w:bCs/>
                <w:spacing w:val="5"/>
                <w:sz w:val="20"/>
                <w:szCs w:val="20"/>
              </w:rPr>
              <w:t>的，从其规定）</w:t>
            </w:r>
          </w:p>
        </w:tc>
        <w:tc>
          <w:tcPr>
            <w:tcW w:w="498" w:type="dxa"/>
            <w:vAlign w:val="top"/>
          </w:tcPr>
          <w:p w14:paraId="45629D1C">
            <w:pPr>
              <w:rPr>
                <w:rFonts w:ascii="Arial"/>
                <w:sz w:val="21"/>
              </w:rPr>
            </w:pPr>
          </w:p>
        </w:tc>
        <w:tc>
          <w:tcPr>
            <w:tcW w:w="498" w:type="dxa"/>
            <w:vAlign w:val="top"/>
          </w:tcPr>
          <w:p w14:paraId="14B801C3">
            <w:pPr>
              <w:rPr>
                <w:rFonts w:ascii="Arial"/>
                <w:sz w:val="21"/>
              </w:rPr>
            </w:pPr>
          </w:p>
        </w:tc>
        <w:tc>
          <w:tcPr>
            <w:tcW w:w="503" w:type="dxa"/>
            <w:vAlign w:val="top"/>
          </w:tcPr>
          <w:p w14:paraId="3F379D2E">
            <w:pPr>
              <w:rPr>
                <w:rFonts w:ascii="Arial"/>
                <w:sz w:val="21"/>
              </w:rPr>
            </w:pPr>
          </w:p>
        </w:tc>
      </w:tr>
      <w:tr w14:paraId="619A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34" w:type="dxa"/>
            <w:vAlign w:val="top"/>
          </w:tcPr>
          <w:p w14:paraId="399F6BAC">
            <w:pPr>
              <w:spacing w:line="253" w:lineRule="auto"/>
              <w:rPr>
                <w:rFonts w:ascii="Arial"/>
                <w:sz w:val="21"/>
              </w:rPr>
            </w:pPr>
          </w:p>
          <w:p w14:paraId="350FD0D5">
            <w:pPr>
              <w:spacing w:line="254" w:lineRule="auto"/>
              <w:rPr>
                <w:rFonts w:ascii="Arial"/>
                <w:sz w:val="21"/>
              </w:rPr>
            </w:pPr>
          </w:p>
          <w:p w14:paraId="0DEAC30A">
            <w:pPr>
              <w:pStyle w:val="11"/>
              <w:spacing w:before="65" w:line="271" w:lineRule="exact"/>
              <w:ind w:left="283"/>
              <w:rPr>
                <w:sz w:val="20"/>
                <w:szCs w:val="20"/>
              </w:rPr>
            </w:pPr>
            <w:r>
              <w:rPr>
                <w:spacing w:val="-7"/>
                <w:position w:val="1"/>
                <w:sz w:val="20"/>
                <w:szCs w:val="20"/>
              </w:rPr>
              <w:t>12</w:t>
            </w:r>
          </w:p>
        </w:tc>
        <w:tc>
          <w:tcPr>
            <w:tcW w:w="1713" w:type="dxa"/>
            <w:vAlign w:val="top"/>
          </w:tcPr>
          <w:p w14:paraId="20B84CAB">
            <w:pPr>
              <w:spacing w:line="254" w:lineRule="auto"/>
              <w:rPr>
                <w:rFonts w:ascii="Arial"/>
                <w:sz w:val="21"/>
              </w:rPr>
            </w:pPr>
          </w:p>
          <w:p w14:paraId="24598B37">
            <w:pPr>
              <w:spacing w:line="254" w:lineRule="auto"/>
              <w:rPr>
                <w:rFonts w:ascii="Arial"/>
                <w:sz w:val="21"/>
              </w:rPr>
            </w:pPr>
          </w:p>
          <w:p w14:paraId="1A0E4E5F">
            <w:pPr>
              <w:pStyle w:val="11"/>
              <w:spacing w:before="65" w:line="226" w:lineRule="auto"/>
              <w:ind w:left="445"/>
              <w:rPr>
                <w:sz w:val="20"/>
                <w:szCs w:val="20"/>
              </w:rPr>
            </w:pPr>
            <w:r>
              <w:rPr>
                <w:spacing w:val="6"/>
                <w:sz w:val="20"/>
                <w:szCs w:val="20"/>
              </w:rPr>
              <w:t>声明书④</w:t>
            </w:r>
          </w:p>
        </w:tc>
        <w:tc>
          <w:tcPr>
            <w:tcW w:w="5577" w:type="dxa"/>
            <w:vAlign w:val="top"/>
          </w:tcPr>
          <w:p w14:paraId="14A6999E">
            <w:pPr>
              <w:pStyle w:val="11"/>
              <w:spacing w:before="28" w:line="245" w:lineRule="auto"/>
              <w:ind w:left="112" w:right="105" w:firstLine="5"/>
              <w:jc w:val="both"/>
              <w:rPr>
                <w:sz w:val="20"/>
                <w:szCs w:val="20"/>
              </w:rPr>
            </w:pPr>
            <w:r>
              <w:rPr>
                <w:spacing w:val="5"/>
                <w:sz w:val="20"/>
                <w:szCs w:val="20"/>
              </w:rPr>
              <w:t>与采购人存在利害关系可能影响招标公正性的法人、其他组</w:t>
            </w:r>
            <w:r>
              <w:rPr>
                <w:spacing w:val="6"/>
                <w:sz w:val="20"/>
                <w:szCs w:val="20"/>
              </w:rPr>
              <w:t>织或者个人，不得参加投标。单位负责人为同一人或</w:t>
            </w:r>
            <w:r>
              <w:rPr>
                <w:spacing w:val="5"/>
                <w:sz w:val="20"/>
                <w:szCs w:val="20"/>
              </w:rPr>
              <w:t>者存在</w:t>
            </w:r>
            <w:r>
              <w:rPr>
                <w:spacing w:val="6"/>
                <w:sz w:val="20"/>
                <w:szCs w:val="20"/>
              </w:rPr>
              <w:t>控股、管理关系的不同单位，不得参加同一标段投标</w:t>
            </w:r>
            <w:r>
              <w:rPr>
                <w:spacing w:val="5"/>
                <w:sz w:val="20"/>
                <w:szCs w:val="20"/>
              </w:rPr>
              <w:t>或者未</w:t>
            </w:r>
            <w:r>
              <w:rPr>
                <w:spacing w:val="6"/>
                <w:sz w:val="20"/>
                <w:szCs w:val="20"/>
              </w:rPr>
              <w:t>划分标段的同一招标项目投标。违反上述规定的，相</w:t>
            </w:r>
            <w:r>
              <w:rPr>
                <w:spacing w:val="5"/>
                <w:sz w:val="20"/>
                <w:szCs w:val="20"/>
              </w:rPr>
              <w:t>关投标</w:t>
            </w:r>
            <w:r>
              <w:rPr>
                <w:spacing w:val="8"/>
                <w:sz w:val="20"/>
                <w:szCs w:val="20"/>
              </w:rPr>
              <w:t>均无效，供应商须提供声明。</w:t>
            </w:r>
          </w:p>
        </w:tc>
        <w:tc>
          <w:tcPr>
            <w:tcW w:w="498" w:type="dxa"/>
            <w:vAlign w:val="top"/>
          </w:tcPr>
          <w:p w14:paraId="6C4A78C6">
            <w:pPr>
              <w:rPr>
                <w:rFonts w:ascii="Arial"/>
                <w:sz w:val="21"/>
              </w:rPr>
            </w:pPr>
          </w:p>
        </w:tc>
        <w:tc>
          <w:tcPr>
            <w:tcW w:w="498" w:type="dxa"/>
            <w:vAlign w:val="top"/>
          </w:tcPr>
          <w:p w14:paraId="1C366314">
            <w:pPr>
              <w:rPr>
                <w:rFonts w:ascii="Arial"/>
                <w:sz w:val="21"/>
              </w:rPr>
            </w:pPr>
          </w:p>
        </w:tc>
        <w:tc>
          <w:tcPr>
            <w:tcW w:w="503" w:type="dxa"/>
            <w:vAlign w:val="top"/>
          </w:tcPr>
          <w:p w14:paraId="17619935">
            <w:pPr>
              <w:rPr>
                <w:rFonts w:ascii="Arial"/>
                <w:sz w:val="21"/>
              </w:rPr>
            </w:pPr>
          </w:p>
        </w:tc>
      </w:tr>
      <w:tr w14:paraId="62FF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trPr>
        <w:tc>
          <w:tcPr>
            <w:tcW w:w="734" w:type="dxa"/>
            <w:vAlign w:val="top"/>
          </w:tcPr>
          <w:p w14:paraId="4DA6B6F6">
            <w:pPr>
              <w:pStyle w:val="11"/>
              <w:spacing w:before="304" w:line="269" w:lineRule="exact"/>
              <w:ind w:left="283"/>
              <w:rPr>
                <w:sz w:val="20"/>
                <w:szCs w:val="20"/>
              </w:rPr>
            </w:pPr>
            <w:r>
              <w:rPr>
                <w:spacing w:val="-7"/>
                <w:position w:val="1"/>
                <w:sz w:val="20"/>
                <w:szCs w:val="20"/>
              </w:rPr>
              <w:t>13</w:t>
            </w:r>
          </w:p>
        </w:tc>
        <w:tc>
          <w:tcPr>
            <w:tcW w:w="1713" w:type="dxa"/>
            <w:vAlign w:val="top"/>
          </w:tcPr>
          <w:p w14:paraId="1B397F42">
            <w:pPr>
              <w:pStyle w:val="11"/>
              <w:spacing w:before="304" w:line="226" w:lineRule="auto"/>
              <w:ind w:left="445"/>
              <w:rPr>
                <w:sz w:val="20"/>
                <w:szCs w:val="20"/>
              </w:rPr>
            </w:pPr>
            <w:r>
              <w:rPr>
                <w:spacing w:val="6"/>
                <w:sz w:val="20"/>
                <w:szCs w:val="20"/>
              </w:rPr>
              <w:t>声明书⑤</w:t>
            </w:r>
          </w:p>
        </w:tc>
        <w:tc>
          <w:tcPr>
            <w:tcW w:w="5577" w:type="dxa"/>
            <w:vAlign w:val="top"/>
          </w:tcPr>
          <w:p w14:paraId="3B211DF4">
            <w:pPr>
              <w:pStyle w:val="11"/>
              <w:spacing w:before="32"/>
              <w:ind w:left="113" w:right="43" w:firstLine="2"/>
              <w:jc w:val="both"/>
              <w:rPr>
                <w:sz w:val="20"/>
                <w:szCs w:val="20"/>
              </w:rPr>
            </w:pPr>
            <w:r>
              <w:rPr>
                <w:spacing w:val="8"/>
                <w:sz w:val="20"/>
                <w:szCs w:val="20"/>
              </w:rPr>
              <w:t>为采购项目提供整体设计、规范编制或者项目管理、监理、</w:t>
            </w:r>
            <w:r>
              <w:rPr>
                <w:spacing w:val="14"/>
                <w:sz w:val="20"/>
                <w:szCs w:val="20"/>
              </w:rPr>
              <w:t>检测等服务的单位，不得再参加该采购项目的其他采购活</w:t>
            </w:r>
            <w:r>
              <w:rPr>
                <w:spacing w:val="8"/>
                <w:sz w:val="20"/>
                <w:szCs w:val="20"/>
              </w:rPr>
              <w:t>动，供应商须提供声明。</w:t>
            </w:r>
          </w:p>
        </w:tc>
        <w:tc>
          <w:tcPr>
            <w:tcW w:w="498" w:type="dxa"/>
            <w:vAlign w:val="top"/>
          </w:tcPr>
          <w:p w14:paraId="6EB7A66D">
            <w:pPr>
              <w:rPr>
                <w:rFonts w:ascii="Arial"/>
                <w:sz w:val="21"/>
              </w:rPr>
            </w:pPr>
          </w:p>
        </w:tc>
        <w:tc>
          <w:tcPr>
            <w:tcW w:w="498" w:type="dxa"/>
            <w:vAlign w:val="top"/>
          </w:tcPr>
          <w:p w14:paraId="1D607988">
            <w:pPr>
              <w:rPr>
                <w:rFonts w:ascii="Arial"/>
                <w:sz w:val="21"/>
              </w:rPr>
            </w:pPr>
          </w:p>
        </w:tc>
        <w:tc>
          <w:tcPr>
            <w:tcW w:w="503" w:type="dxa"/>
            <w:vAlign w:val="top"/>
          </w:tcPr>
          <w:p w14:paraId="6D32F690">
            <w:pPr>
              <w:rPr>
                <w:rFonts w:ascii="Arial"/>
                <w:sz w:val="21"/>
              </w:rPr>
            </w:pPr>
          </w:p>
        </w:tc>
      </w:tr>
      <w:tr w14:paraId="5E64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734" w:type="dxa"/>
            <w:vAlign w:val="top"/>
          </w:tcPr>
          <w:p w14:paraId="35F4B870">
            <w:pPr>
              <w:spacing w:line="322" w:lineRule="auto"/>
              <w:rPr>
                <w:rFonts w:ascii="Arial"/>
                <w:sz w:val="21"/>
              </w:rPr>
            </w:pPr>
          </w:p>
          <w:p w14:paraId="325459C3">
            <w:pPr>
              <w:pStyle w:val="11"/>
              <w:spacing w:before="65" w:line="271" w:lineRule="exact"/>
              <w:ind w:left="283"/>
              <w:rPr>
                <w:sz w:val="20"/>
                <w:szCs w:val="20"/>
              </w:rPr>
            </w:pPr>
            <w:r>
              <w:rPr>
                <w:spacing w:val="-7"/>
                <w:position w:val="1"/>
                <w:sz w:val="20"/>
                <w:szCs w:val="20"/>
              </w:rPr>
              <w:t>14</w:t>
            </w:r>
          </w:p>
        </w:tc>
        <w:tc>
          <w:tcPr>
            <w:tcW w:w="1713" w:type="dxa"/>
            <w:shd w:val="clear"/>
            <w:vAlign w:val="top"/>
          </w:tcPr>
          <w:p w14:paraId="52387A73">
            <w:pPr>
              <w:pStyle w:val="11"/>
              <w:spacing w:before="304" w:line="228" w:lineRule="auto"/>
              <w:ind w:left="126"/>
              <w:rPr>
                <w:sz w:val="20"/>
                <w:szCs w:val="20"/>
              </w:rPr>
            </w:pPr>
            <w:r>
              <w:rPr>
                <w:spacing w:val="8"/>
                <w:sz w:val="20"/>
                <w:szCs w:val="20"/>
              </w:rPr>
              <w:t>落实政府采购政</w:t>
            </w:r>
          </w:p>
          <w:p w14:paraId="4BF1E25E">
            <w:pPr>
              <w:pStyle w:val="11"/>
              <w:spacing w:before="27" w:line="228" w:lineRule="auto"/>
              <w:ind w:left="126"/>
              <w:rPr>
                <w:sz w:val="20"/>
                <w:szCs w:val="20"/>
              </w:rPr>
            </w:pPr>
            <w:r>
              <w:rPr>
                <w:spacing w:val="8"/>
                <w:sz w:val="20"/>
                <w:szCs w:val="20"/>
              </w:rPr>
              <w:t>策需满足的资格</w:t>
            </w:r>
          </w:p>
          <w:p w14:paraId="5B156779">
            <w:pPr>
              <w:pStyle w:val="11"/>
              <w:spacing w:before="23" w:line="230" w:lineRule="auto"/>
              <w:ind w:left="651" w:leftChars="0"/>
              <w:rPr>
                <w:rFonts w:ascii="宋体" w:hAnsi="宋体" w:eastAsia="宋体" w:cs="宋体"/>
                <w:snapToGrid w:val="0"/>
                <w:color w:val="000000"/>
                <w:kern w:val="0"/>
                <w:sz w:val="20"/>
                <w:szCs w:val="20"/>
                <w:lang w:val="en-US" w:eastAsia="en-US" w:bidi="ar-SA"/>
              </w:rPr>
            </w:pPr>
            <w:r>
              <w:rPr>
                <w:spacing w:val="4"/>
                <w:sz w:val="20"/>
                <w:szCs w:val="20"/>
              </w:rPr>
              <w:t>要求</w:t>
            </w:r>
          </w:p>
        </w:tc>
        <w:tc>
          <w:tcPr>
            <w:tcW w:w="5577" w:type="dxa"/>
            <w:shd w:val="clear"/>
            <w:vAlign w:val="top"/>
          </w:tcPr>
          <w:p w14:paraId="339CF29B">
            <w:pPr>
              <w:pStyle w:val="11"/>
              <w:spacing w:before="33" w:line="252" w:lineRule="auto"/>
              <w:ind w:left="113" w:right="105"/>
              <w:jc w:val="both"/>
              <w:rPr>
                <w:sz w:val="20"/>
                <w:szCs w:val="20"/>
              </w:rPr>
            </w:pPr>
            <w:r>
              <w:rPr>
                <w:b/>
                <w:bCs/>
                <w:spacing w:val="13"/>
                <w:sz w:val="20"/>
                <w:szCs w:val="20"/>
              </w:rPr>
              <w:t>本项目专门面向中小企业采购</w:t>
            </w:r>
            <w:r>
              <w:rPr>
                <w:spacing w:val="13"/>
                <w:sz w:val="20"/>
                <w:szCs w:val="20"/>
              </w:rPr>
              <w:t>，供应商须是中小微企业，</w:t>
            </w:r>
            <w:r>
              <w:rPr>
                <w:spacing w:val="6"/>
                <w:sz w:val="20"/>
                <w:szCs w:val="20"/>
              </w:rPr>
              <w:t>残疾人福利性单位、监狱企业视同小型、微型企业</w:t>
            </w:r>
            <w:r>
              <w:rPr>
                <w:spacing w:val="5"/>
                <w:sz w:val="20"/>
                <w:szCs w:val="20"/>
              </w:rPr>
              <w:t>。本项目</w:t>
            </w:r>
            <w:r>
              <w:rPr>
                <w:spacing w:val="8"/>
                <w:sz w:val="20"/>
                <w:szCs w:val="20"/>
              </w:rPr>
              <w:t>中小企业划分标准所属行业为：</w:t>
            </w:r>
            <w:r>
              <w:rPr>
                <w:b/>
                <w:bCs/>
                <w:spacing w:val="8"/>
                <w:sz w:val="20"/>
                <w:szCs w:val="20"/>
              </w:rPr>
              <w:t>其他未列明行业</w:t>
            </w:r>
            <w:r>
              <w:rPr>
                <w:spacing w:val="8"/>
                <w:sz w:val="20"/>
                <w:szCs w:val="20"/>
              </w:rPr>
              <w:t>。</w:t>
            </w:r>
          </w:p>
          <w:p w14:paraId="5E016618">
            <w:pPr>
              <w:pStyle w:val="11"/>
              <w:spacing w:line="232" w:lineRule="auto"/>
              <w:ind w:left="132" w:leftChars="0" w:right="105" w:rightChars="0" w:hanging="18" w:firstLineChars="0"/>
              <w:jc w:val="both"/>
              <w:rPr>
                <w:rFonts w:ascii="宋体" w:hAnsi="宋体" w:eastAsia="宋体" w:cs="宋体"/>
                <w:snapToGrid w:val="0"/>
                <w:color w:val="000000"/>
                <w:kern w:val="0"/>
                <w:sz w:val="20"/>
                <w:szCs w:val="20"/>
                <w:lang w:val="en-US" w:eastAsia="en-US" w:bidi="ar-SA"/>
              </w:rPr>
            </w:pPr>
            <w:r>
              <w:rPr>
                <w:b/>
                <w:bCs/>
                <w:spacing w:val="12"/>
                <w:sz w:val="20"/>
                <w:szCs w:val="20"/>
              </w:rPr>
              <w:t>提供中小企业业声明函或残疾人福利性单位、监狱企业证</w:t>
            </w:r>
            <w:r>
              <w:rPr>
                <w:b/>
                <w:bCs/>
                <w:spacing w:val="5"/>
                <w:sz w:val="20"/>
                <w:szCs w:val="20"/>
              </w:rPr>
              <w:t>明原件于投标文件正本内。</w:t>
            </w:r>
          </w:p>
        </w:tc>
        <w:tc>
          <w:tcPr>
            <w:tcW w:w="498" w:type="dxa"/>
            <w:vAlign w:val="top"/>
          </w:tcPr>
          <w:p w14:paraId="446E65BF">
            <w:pPr>
              <w:rPr>
                <w:rFonts w:ascii="Arial"/>
                <w:sz w:val="21"/>
              </w:rPr>
            </w:pPr>
          </w:p>
        </w:tc>
        <w:tc>
          <w:tcPr>
            <w:tcW w:w="498" w:type="dxa"/>
            <w:vAlign w:val="top"/>
          </w:tcPr>
          <w:p w14:paraId="2256EF54">
            <w:pPr>
              <w:rPr>
                <w:rFonts w:ascii="Arial"/>
                <w:sz w:val="21"/>
              </w:rPr>
            </w:pPr>
          </w:p>
        </w:tc>
        <w:tc>
          <w:tcPr>
            <w:tcW w:w="503" w:type="dxa"/>
            <w:vAlign w:val="top"/>
          </w:tcPr>
          <w:p w14:paraId="21B24393">
            <w:pPr>
              <w:rPr>
                <w:rFonts w:ascii="Arial"/>
                <w:sz w:val="21"/>
              </w:rPr>
            </w:pPr>
          </w:p>
        </w:tc>
      </w:tr>
      <w:tr w14:paraId="086CF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34" w:type="dxa"/>
            <w:vAlign w:val="top"/>
          </w:tcPr>
          <w:p w14:paraId="07292001">
            <w:pPr>
              <w:spacing w:line="255" w:lineRule="auto"/>
              <w:rPr>
                <w:rFonts w:ascii="Arial"/>
                <w:sz w:val="21"/>
              </w:rPr>
            </w:pPr>
          </w:p>
          <w:p w14:paraId="48970F58">
            <w:pPr>
              <w:spacing w:line="255" w:lineRule="auto"/>
              <w:rPr>
                <w:rFonts w:ascii="Arial"/>
                <w:sz w:val="21"/>
              </w:rPr>
            </w:pPr>
          </w:p>
          <w:p w14:paraId="4D3823C9">
            <w:pPr>
              <w:pStyle w:val="11"/>
              <w:spacing w:before="65" w:line="269" w:lineRule="exact"/>
              <w:ind w:left="283"/>
              <w:rPr>
                <w:sz w:val="20"/>
                <w:szCs w:val="20"/>
              </w:rPr>
            </w:pPr>
            <w:r>
              <w:rPr>
                <w:spacing w:val="-7"/>
                <w:position w:val="1"/>
                <w:sz w:val="20"/>
                <w:szCs w:val="20"/>
              </w:rPr>
              <w:t>15</w:t>
            </w:r>
          </w:p>
        </w:tc>
        <w:tc>
          <w:tcPr>
            <w:tcW w:w="1713" w:type="dxa"/>
            <w:shd w:val="clear"/>
            <w:vAlign w:val="top"/>
          </w:tcPr>
          <w:p w14:paraId="7C23629D">
            <w:pPr>
              <w:spacing w:line="256" w:lineRule="auto"/>
              <w:rPr>
                <w:rFonts w:ascii="Arial"/>
                <w:sz w:val="21"/>
              </w:rPr>
            </w:pPr>
          </w:p>
          <w:p w14:paraId="2C7CF6A7">
            <w:pPr>
              <w:spacing w:line="257" w:lineRule="auto"/>
              <w:rPr>
                <w:rFonts w:ascii="Arial"/>
                <w:sz w:val="21"/>
              </w:rPr>
            </w:pPr>
          </w:p>
          <w:p w14:paraId="42B9869F">
            <w:pPr>
              <w:pStyle w:val="11"/>
              <w:spacing w:before="65" w:line="229" w:lineRule="auto"/>
              <w:ind w:left="442" w:leftChars="0"/>
              <w:rPr>
                <w:rFonts w:ascii="宋体" w:hAnsi="宋体" w:eastAsia="宋体" w:cs="宋体"/>
                <w:snapToGrid w:val="0"/>
                <w:color w:val="000000"/>
                <w:kern w:val="0"/>
                <w:sz w:val="20"/>
                <w:szCs w:val="20"/>
                <w:lang w:val="en-US" w:eastAsia="en-US" w:bidi="ar-SA"/>
              </w:rPr>
            </w:pPr>
            <w:r>
              <w:rPr>
                <w:spacing w:val="7"/>
                <w:sz w:val="20"/>
                <w:szCs w:val="20"/>
              </w:rPr>
              <w:t>其他要求</w:t>
            </w:r>
          </w:p>
        </w:tc>
        <w:tc>
          <w:tcPr>
            <w:tcW w:w="5577" w:type="dxa"/>
            <w:shd w:val="clear"/>
            <w:vAlign w:val="top"/>
          </w:tcPr>
          <w:p w14:paraId="40230561">
            <w:pPr>
              <w:pStyle w:val="11"/>
              <w:spacing w:before="37" w:line="251" w:lineRule="auto"/>
              <w:ind w:left="116" w:right="105"/>
              <w:rPr>
                <w:sz w:val="20"/>
                <w:szCs w:val="20"/>
              </w:rPr>
            </w:pPr>
            <w:r>
              <w:rPr>
                <w:spacing w:val="8"/>
                <w:sz w:val="20"/>
                <w:szCs w:val="20"/>
              </w:rPr>
              <w:t>不存在第二章“供应商须知前附表</w:t>
            </w:r>
            <w:r>
              <w:rPr>
                <w:spacing w:val="-72"/>
                <w:sz w:val="20"/>
                <w:szCs w:val="20"/>
              </w:rPr>
              <w:t xml:space="preserve"> </w:t>
            </w:r>
            <w:r>
              <w:rPr>
                <w:spacing w:val="8"/>
                <w:sz w:val="20"/>
                <w:szCs w:val="20"/>
              </w:rPr>
              <w:t>”第1.4.2项规定</w:t>
            </w:r>
            <w:r>
              <w:rPr>
                <w:spacing w:val="7"/>
                <w:sz w:val="20"/>
                <w:szCs w:val="20"/>
              </w:rPr>
              <w:t>的任何</w:t>
            </w:r>
            <w:r>
              <w:rPr>
                <w:spacing w:val="5"/>
                <w:sz w:val="20"/>
                <w:szCs w:val="20"/>
              </w:rPr>
              <w:t>一种情形；</w:t>
            </w:r>
          </w:p>
          <w:p w14:paraId="164053CE">
            <w:pPr>
              <w:pStyle w:val="11"/>
              <w:spacing w:before="1" w:line="238" w:lineRule="auto"/>
              <w:ind w:left="115" w:leftChars="0" w:right="105" w:rightChars="0" w:firstLine="8" w:firstLineChars="0"/>
              <w:rPr>
                <w:rFonts w:ascii="宋体" w:hAnsi="宋体" w:eastAsia="宋体" w:cs="宋体"/>
                <w:snapToGrid w:val="0"/>
                <w:color w:val="000000"/>
                <w:kern w:val="0"/>
                <w:sz w:val="20"/>
                <w:szCs w:val="20"/>
                <w:lang w:val="en-US" w:eastAsia="en-US" w:bidi="ar-SA"/>
              </w:rPr>
            </w:pPr>
            <w:r>
              <w:rPr>
                <w:spacing w:val="13"/>
                <w:sz w:val="20"/>
                <w:szCs w:val="20"/>
              </w:rPr>
              <w:t>响应文件内提供由法定代表人</w:t>
            </w:r>
            <w:r>
              <w:rPr>
                <w:rFonts w:hint="eastAsia"/>
                <w:spacing w:val="13"/>
                <w:sz w:val="20"/>
                <w:szCs w:val="20"/>
                <w:lang w:val="en-US" w:eastAsia="zh-CN"/>
              </w:rPr>
              <w:t>及</w:t>
            </w:r>
            <w:r>
              <w:rPr>
                <w:spacing w:val="13"/>
                <w:sz w:val="20"/>
                <w:szCs w:val="20"/>
              </w:rPr>
              <w:t>其委托代理人签字</w:t>
            </w:r>
            <w:r>
              <w:rPr>
                <w:spacing w:val="14"/>
                <w:sz w:val="20"/>
                <w:szCs w:val="20"/>
              </w:rPr>
              <w:t>并加盖供应商公章的承诺书。</w:t>
            </w:r>
          </w:p>
        </w:tc>
        <w:tc>
          <w:tcPr>
            <w:tcW w:w="498" w:type="dxa"/>
            <w:vAlign w:val="top"/>
          </w:tcPr>
          <w:p w14:paraId="4D6A1B8D">
            <w:pPr>
              <w:rPr>
                <w:rFonts w:ascii="Arial"/>
                <w:sz w:val="21"/>
              </w:rPr>
            </w:pPr>
          </w:p>
        </w:tc>
        <w:tc>
          <w:tcPr>
            <w:tcW w:w="498" w:type="dxa"/>
            <w:vAlign w:val="top"/>
          </w:tcPr>
          <w:p w14:paraId="62CB91C0">
            <w:pPr>
              <w:rPr>
                <w:rFonts w:ascii="Arial"/>
                <w:sz w:val="21"/>
              </w:rPr>
            </w:pPr>
          </w:p>
        </w:tc>
        <w:tc>
          <w:tcPr>
            <w:tcW w:w="503" w:type="dxa"/>
            <w:vAlign w:val="top"/>
          </w:tcPr>
          <w:p w14:paraId="794457AD">
            <w:pPr>
              <w:rPr>
                <w:rFonts w:ascii="Arial"/>
                <w:sz w:val="21"/>
              </w:rPr>
            </w:pPr>
          </w:p>
        </w:tc>
      </w:tr>
      <w:tr w14:paraId="303F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024" w:type="dxa"/>
            <w:gridSpan w:val="3"/>
            <w:vAlign w:val="top"/>
          </w:tcPr>
          <w:p w14:paraId="26C6EDDB">
            <w:pPr>
              <w:pStyle w:val="11"/>
              <w:spacing w:before="146" w:line="228" w:lineRule="auto"/>
              <w:ind w:left="2811"/>
              <w:rPr>
                <w:sz w:val="20"/>
                <w:szCs w:val="20"/>
              </w:rPr>
            </w:pPr>
            <w:r>
              <w:rPr>
                <w:spacing w:val="8"/>
                <w:sz w:val="20"/>
                <w:szCs w:val="20"/>
              </w:rPr>
              <w:t>评审结论（合格/不合格）</w:t>
            </w:r>
          </w:p>
        </w:tc>
        <w:tc>
          <w:tcPr>
            <w:tcW w:w="498" w:type="dxa"/>
            <w:vAlign w:val="top"/>
          </w:tcPr>
          <w:p w14:paraId="72285324">
            <w:pPr>
              <w:rPr>
                <w:rFonts w:ascii="Arial"/>
                <w:sz w:val="21"/>
              </w:rPr>
            </w:pPr>
          </w:p>
        </w:tc>
        <w:tc>
          <w:tcPr>
            <w:tcW w:w="498" w:type="dxa"/>
            <w:vAlign w:val="top"/>
          </w:tcPr>
          <w:p w14:paraId="65FC3106">
            <w:pPr>
              <w:rPr>
                <w:rFonts w:ascii="Arial"/>
                <w:sz w:val="21"/>
              </w:rPr>
            </w:pPr>
          </w:p>
        </w:tc>
        <w:tc>
          <w:tcPr>
            <w:tcW w:w="503" w:type="dxa"/>
            <w:vAlign w:val="top"/>
          </w:tcPr>
          <w:p w14:paraId="67CB8515">
            <w:pPr>
              <w:rPr>
                <w:rFonts w:ascii="Arial"/>
                <w:sz w:val="21"/>
              </w:rPr>
            </w:pPr>
          </w:p>
        </w:tc>
      </w:tr>
      <w:tr w14:paraId="14BE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523" w:type="dxa"/>
            <w:gridSpan w:val="6"/>
            <w:vAlign w:val="top"/>
          </w:tcPr>
          <w:p w14:paraId="052EE167">
            <w:pPr>
              <w:pStyle w:val="11"/>
              <w:spacing w:before="37" w:line="228" w:lineRule="auto"/>
              <w:ind w:left="113"/>
              <w:rPr>
                <w:sz w:val="20"/>
                <w:szCs w:val="20"/>
              </w:rPr>
            </w:pPr>
            <w:r>
              <w:rPr>
                <w:spacing w:val="6"/>
                <w:sz w:val="20"/>
                <w:szCs w:val="20"/>
              </w:rPr>
              <w:t>评委签字：</w:t>
            </w:r>
          </w:p>
        </w:tc>
      </w:tr>
    </w:tbl>
    <w:p w14:paraId="5C0A0FDC">
      <w:pPr>
        <w:spacing w:before="29" w:line="226" w:lineRule="auto"/>
        <w:ind w:left="520"/>
        <w:rPr>
          <w:rFonts w:ascii="宋体" w:hAnsi="宋体" w:eastAsia="宋体" w:cs="宋体"/>
          <w:sz w:val="20"/>
          <w:szCs w:val="20"/>
        </w:rPr>
      </w:pPr>
      <w:r>
        <w:pict>
          <v:shape id="_x0000_s1026" o:spid="_x0000_s1026" o:spt="202" type="#_x0000_t202" style="position:absolute;left:0pt;margin-left:192.4pt;margin-top:1.3pt;height:13pt;width:12.65pt;z-index:251663360;mso-width-relative:page;mso-height-relative:page;" filled="f" stroked="f" coordsize="21600,21600">
            <v:path/>
            <v:fill on="f" focussize="0,0"/>
            <v:stroke on="f"/>
            <v:imagedata o:title=""/>
            <o:lock v:ext="edit" aspectratio="f"/>
            <v:textbox inset="0mm,0mm,0mm,0mm">
              <w:txbxContent>
                <w:p w14:paraId="776085B7">
                  <w:pPr>
                    <w:spacing w:before="20" w:line="202" w:lineRule="auto"/>
                    <w:ind w:left="20"/>
                    <w:rPr>
                      <w:rFonts w:ascii="宋体" w:hAnsi="宋体" w:eastAsia="宋体" w:cs="宋体"/>
                      <w:sz w:val="20"/>
                      <w:szCs w:val="20"/>
                    </w:rPr>
                  </w:pPr>
                  <w:r>
                    <w:rPr>
                      <w:rFonts w:ascii="宋体" w:hAnsi="宋体" w:eastAsia="宋体" w:cs="宋体"/>
                      <w:spacing w:val="12"/>
                      <w:sz w:val="20"/>
                      <w:szCs w:val="20"/>
                    </w:rPr>
                    <w:t>“</w:t>
                  </w:r>
                </w:p>
              </w:txbxContent>
            </v:textbox>
          </v:shape>
        </w:pict>
      </w:r>
      <w:r>
        <w:pict>
          <v:shape id="_x0000_s1027" o:spid="_x0000_s1027" o:spt="202" type="#_x0000_t202" style="position:absolute;left:0pt;margin-left:349.85pt;margin-top:1.3pt;height:13pt;width:12.65pt;z-index:251662336;mso-width-relative:page;mso-height-relative:page;" filled="f" stroked="f" coordsize="21600,21600">
            <v:path/>
            <v:fill on="f" focussize="0,0"/>
            <v:stroke on="f"/>
            <v:imagedata o:title=""/>
            <o:lock v:ext="edit" aspectratio="f"/>
            <v:textbox inset="0mm,0mm,0mm,0mm">
              <w:txbxContent>
                <w:p w14:paraId="1C3BE8B6">
                  <w:pPr>
                    <w:spacing w:before="20" w:line="202" w:lineRule="auto"/>
                    <w:ind w:left="20"/>
                    <w:rPr>
                      <w:rFonts w:ascii="宋体" w:hAnsi="宋体" w:eastAsia="宋体" w:cs="宋体"/>
                      <w:sz w:val="20"/>
                      <w:szCs w:val="20"/>
                    </w:rPr>
                  </w:pPr>
                  <w:r>
                    <w:rPr>
                      <w:rFonts w:ascii="宋体" w:hAnsi="宋体" w:eastAsia="宋体" w:cs="宋体"/>
                      <w:spacing w:val="12"/>
                      <w:sz w:val="20"/>
                      <w:szCs w:val="20"/>
                    </w:rPr>
                    <w:t>“</w:t>
                  </w:r>
                </w:p>
              </w:txbxContent>
            </v:textbox>
          </v:shape>
        </w:pict>
      </w:r>
      <w:r>
        <w:pict>
          <v:shape id="_x0000_s1028" o:spid="_x0000_s1028" o:spt="202" type="#_x0000_t202" style="position:absolute;left:0pt;margin-left:215pt;margin-top:1.35pt;height:12.8pt;width:16.1pt;z-index:251661312;mso-width-relative:page;mso-height-relative:page;" filled="f" stroked="f" coordsize="21600,21600">
            <v:path/>
            <v:fill on="f" focussize="0,0"/>
            <v:stroke on="f"/>
            <v:imagedata o:title=""/>
            <o:lock v:ext="edit" aspectratio="f"/>
            <v:textbox inset="0mm,0mm,0mm,0mm">
              <w:txbxContent>
                <w:p w14:paraId="45A3D89F">
                  <w:pPr>
                    <w:spacing w:before="19" w:line="199" w:lineRule="auto"/>
                    <w:ind w:left="20"/>
                    <w:rPr>
                      <w:rFonts w:ascii="宋体" w:hAnsi="宋体" w:eastAsia="宋体" w:cs="宋体"/>
                      <w:sz w:val="20"/>
                      <w:szCs w:val="20"/>
                    </w:rPr>
                  </w:pPr>
                  <w:r>
                    <w:rPr>
                      <w:rFonts w:ascii="宋体" w:hAnsi="宋体" w:eastAsia="宋体" w:cs="宋体"/>
                      <w:spacing w:val="53"/>
                      <w:w w:val="114"/>
                      <w:sz w:val="20"/>
                      <w:szCs w:val="20"/>
                    </w:rPr>
                    <w:t>”</w:t>
                  </w:r>
                </w:p>
              </w:txbxContent>
            </v:textbox>
          </v:shape>
        </w:pict>
      </w:r>
      <w:r>
        <w:pict>
          <v:shape id="_x0000_s1029" o:spid="_x0000_s1029" o:spt="202" type="#_x0000_t202" style="position:absolute;left:0pt;margin-left:372.4pt;margin-top:1.35pt;height:12.8pt;width:16.1pt;z-index:251660288;mso-width-relative:page;mso-height-relative:page;" filled="f" stroked="f" coordsize="21600,21600">
            <v:path/>
            <v:fill on="f" focussize="0,0"/>
            <v:stroke on="f"/>
            <v:imagedata o:title=""/>
            <o:lock v:ext="edit" aspectratio="f"/>
            <v:textbox inset="0mm,0mm,0mm,0mm">
              <w:txbxContent>
                <w:p w14:paraId="0EF908FA">
                  <w:pPr>
                    <w:spacing w:before="19" w:line="199" w:lineRule="auto"/>
                    <w:ind w:left="20"/>
                    <w:rPr>
                      <w:rFonts w:ascii="宋体" w:hAnsi="宋体" w:eastAsia="宋体" w:cs="宋体"/>
                      <w:sz w:val="20"/>
                      <w:szCs w:val="20"/>
                    </w:rPr>
                  </w:pPr>
                  <w:r>
                    <w:rPr>
                      <w:rFonts w:ascii="宋体" w:hAnsi="宋体" w:eastAsia="宋体" w:cs="宋体"/>
                      <w:spacing w:val="53"/>
                      <w:w w:val="114"/>
                      <w:sz w:val="20"/>
                      <w:szCs w:val="20"/>
                    </w:rPr>
                    <w:t>”</w:t>
                  </w:r>
                </w:p>
              </w:txbxContent>
            </v:textbox>
          </v:shape>
        </w:pict>
      </w:r>
      <w:r>
        <w:rPr>
          <w:rFonts w:ascii="宋体" w:hAnsi="宋体" w:eastAsia="宋体" w:cs="宋体"/>
          <w:spacing w:val="4"/>
          <w:sz w:val="20"/>
          <w:szCs w:val="20"/>
        </w:rPr>
        <w:t>注：1.本表中符合评审内容要求的写</w:t>
      </w:r>
      <w:r>
        <w:rPr>
          <w:rFonts w:ascii="宋体" w:hAnsi="宋体" w:eastAsia="宋体" w:cs="宋体"/>
          <w:spacing w:val="39"/>
          <w:sz w:val="20"/>
          <w:szCs w:val="20"/>
        </w:rPr>
        <w:t xml:space="preserve">  </w:t>
      </w:r>
      <w:r>
        <w:rPr>
          <w:rFonts w:ascii="宋体" w:hAnsi="宋体" w:eastAsia="宋体" w:cs="宋体"/>
          <w:spacing w:val="4"/>
          <w:sz w:val="20"/>
          <w:szCs w:val="20"/>
        </w:rPr>
        <w:t>√  ,</w:t>
      </w:r>
      <w:r>
        <w:rPr>
          <w:rFonts w:ascii="宋体" w:hAnsi="宋体" w:eastAsia="宋体" w:cs="宋体"/>
          <w:spacing w:val="61"/>
          <w:sz w:val="20"/>
          <w:szCs w:val="20"/>
        </w:rPr>
        <w:t xml:space="preserve"> </w:t>
      </w:r>
      <w:r>
        <w:rPr>
          <w:rFonts w:ascii="宋体" w:hAnsi="宋体" w:eastAsia="宋体" w:cs="宋体"/>
          <w:spacing w:val="4"/>
          <w:sz w:val="20"/>
          <w:szCs w:val="20"/>
        </w:rPr>
        <w:t>不符合评审内容要求的写</w:t>
      </w:r>
      <w:r>
        <w:rPr>
          <w:rFonts w:ascii="宋体" w:hAnsi="宋体" w:eastAsia="宋体" w:cs="宋体"/>
          <w:spacing w:val="24"/>
          <w:sz w:val="20"/>
          <w:szCs w:val="20"/>
        </w:rPr>
        <w:t xml:space="preserve">  </w:t>
      </w:r>
      <w:r>
        <w:rPr>
          <w:rFonts w:ascii="宋体" w:hAnsi="宋体" w:eastAsia="宋体" w:cs="宋体"/>
          <w:spacing w:val="4"/>
          <w:sz w:val="20"/>
          <w:szCs w:val="20"/>
        </w:rPr>
        <w:t>×  。</w:t>
      </w:r>
    </w:p>
    <w:p w14:paraId="4469B3F2">
      <w:pPr>
        <w:spacing w:before="166" w:line="228" w:lineRule="auto"/>
        <w:ind w:left="943"/>
        <w:rPr>
          <w:rFonts w:ascii="宋体" w:hAnsi="宋体" w:eastAsia="宋体" w:cs="宋体"/>
          <w:sz w:val="20"/>
          <w:szCs w:val="20"/>
        </w:rPr>
      </w:pPr>
      <w:r>
        <w:rPr>
          <w:rFonts w:ascii="宋体" w:hAnsi="宋体" w:eastAsia="宋体" w:cs="宋体"/>
          <w:spacing w:val="8"/>
          <w:sz w:val="20"/>
          <w:szCs w:val="20"/>
        </w:rPr>
        <w:t>2.评审结论为“合格</w:t>
      </w:r>
      <w:r>
        <w:rPr>
          <w:rFonts w:ascii="宋体" w:hAnsi="宋体" w:eastAsia="宋体" w:cs="宋体"/>
          <w:spacing w:val="-66"/>
          <w:sz w:val="20"/>
          <w:szCs w:val="20"/>
        </w:rPr>
        <w:t xml:space="preserve"> </w:t>
      </w:r>
      <w:r>
        <w:rPr>
          <w:rFonts w:ascii="宋体" w:hAnsi="宋体" w:eastAsia="宋体" w:cs="宋体"/>
          <w:spacing w:val="8"/>
          <w:sz w:val="20"/>
          <w:szCs w:val="20"/>
        </w:rPr>
        <w:t>”或“不合格。结论不合格的不进入符合性审查阶段。</w:t>
      </w:r>
    </w:p>
    <w:p w14:paraId="1B142061">
      <w:pPr>
        <w:spacing w:before="160" w:line="378" w:lineRule="auto"/>
        <w:ind w:left="524" w:right="515" w:firstLine="420"/>
        <w:rPr>
          <w:rFonts w:ascii="宋体" w:hAnsi="宋体" w:eastAsia="宋体" w:cs="宋体"/>
          <w:sz w:val="20"/>
          <w:szCs w:val="20"/>
        </w:rPr>
      </w:pPr>
      <w:r>
        <w:rPr>
          <w:rFonts w:ascii="宋体" w:hAnsi="宋体" w:eastAsia="宋体" w:cs="宋体"/>
          <w:spacing w:val="7"/>
          <w:sz w:val="20"/>
          <w:szCs w:val="20"/>
        </w:rPr>
        <w:t>3.磋商小组将对符合资格的供应商的响应文件进行资格审查</w:t>
      </w:r>
      <w:r>
        <w:rPr>
          <w:rFonts w:ascii="宋体" w:hAnsi="宋体" w:eastAsia="宋体" w:cs="宋体"/>
          <w:spacing w:val="6"/>
          <w:sz w:val="20"/>
          <w:szCs w:val="20"/>
        </w:rPr>
        <w:t>，以确定其是否满足竞争性磋</w:t>
      </w:r>
      <w:r>
        <w:rPr>
          <w:rFonts w:ascii="宋体" w:hAnsi="宋体" w:eastAsia="宋体" w:cs="宋体"/>
          <w:spacing w:val="7"/>
          <w:sz w:val="20"/>
          <w:szCs w:val="20"/>
        </w:rPr>
        <w:t>商文件的实质性要求。</w:t>
      </w:r>
    </w:p>
    <w:p w14:paraId="50AD283B">
      <w:pPr>
        <w:spacing w:line="378" w:lineRule="auto"/>
        <w:rPr>
          <w:rFonts w:ascii="宋体" w:hAnsi="宋体" w:eastAsia="宋体" w:cs="宋体"/>
          <w:sz w:val="20"/>
          <w:szCs w:val="20"/>
        </w:rPr>
        <w:sectPr>
          <w:headerReference r:id="rId50" w:type="default"/>
          <w:footerReference r:id="rId51" w:type="default"/>
          <w:pgSz w:w="11907" w:h="16840"/>
          <w:pgMar w:top="400" w:right="1189" w:bottom="1112" w:left="1189" w:header="0" w:footer="878" w:gutter="0"/>
          <w:pgNumType w:fmt="decimal"/>
          <w:cols w:space="720" w:num="1"/>
        </w:sectPr>
      </w:pPr>
    </w:p>
    <w:p w14:paraId="6BDE8F2D">
      <w:pPr>
        <w:pStyle w:val="2"/>
        <w:spacing w:line="266" w:lineRule="auto"/>
      </w:pPr>
    </w:p>
    <w:p w14:paraId="3C88361B">
      <w:pPr>
        <w:pStyle w:val="2"/>
        <w:spacing w:line="266" w:lineRule="auto"/>
      </w:pPr>
    </w:p>
    <w:p w14:paraId="4C6239BB">
      <w:pPr>
        <w:pStyle w:val="2"/>
        <w:spacing w:line="267" w:lineRule="auto"/>
      </w:pPr>
    </w:p>
    <w:p w14:paraId="3684A5AC">
      <w:pPr>
        <w:spacing w:before="78" w:line="212" w:lineRule="auto"/>
        <w:ind w:left="3722"/>
        <w:rPr>
          <w:rFonts w:ascii="宋体" w:hAnsi="宋体" w:eastAsia="宋体" w:cs="宋体"/>
          <w:sz w:val="24"/>
          <w:szCs w:val="24"/>
        </w:rPr>
      </w:pPr>
      <w:r>
        <w:rPr>
          <w:rFonts w:ascii="宋体" w:hAnsi="宋体" w:eastAsia="宋体" w:cs="宋体"/>
          <w:b/>
          <w:bCs/>
          <w:spacing w:val="-5"/>
          <w:sz w:val="24"/>
          <w:szCs w:val="24"/>
        </w:rPr>
        <w:t>（二）符合性审查</w:t>
      </w:r>
    </w:p>
    <w:tbl>
      <w:tblPr>
        <w:tblStyle w:val="10"/>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6379"/>
        <w:gridCol w:w="744"/>
        <w:gridCol w:w="743"/>
        <w:gridCol w:w="735"/>
      </w:tblGrid>
      <w:tr w14:paraId="69AF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23" w:type="dxa"/>
            <w:vMerge w:val="restart"/>
            <w:tcBorders>
              <w:bottom w:val="nil"/>
            </w:tcBorders>
            <w:vAlign w:val="top"/>
          </w:tcPr>
          <w:p w14:paraId="20212BE5">
            <w:pPr>
              <w:pStyle w:val="11"/>
              <w:spacing w:before="245" w:line="230" w:lineRule="auto"/>
              <w:ind w:left="156"/>
              <w:rPr>
                <w:sz w:val="20"/>
                <w:szCs w:val="20"/>
              </w:rPr>
            </w:pPr>
            <w:r>
              <w:rPr>
                <w:spacing w:val="5"/>
                <w:sz w:val="20"/>
                <w:szCs w:val="20"/>
              </w:rPr>
              <w:t>序号</w:t>
            </w:r>
          </w:p>
        </w:tc>
        <w:tc>
          <w:tcPr>
            <w:tcW w:w="6379" w:type="dxa"/>
            <w:vMerge w:val="restart"/>
            <w:tcBorders>
              <w:bottom w:val="nil"/>
            </w:tcBorders>
            <w:vAlign w:val="top"/>
          </w:tcPr>
          <w:p w14:paraId="002741B2">
            <w:pPr>
              <w:pStyle w:val="11"/>
              <w:spacing w:before="246" w:line="228" w:lineRule="auto"/>
              <w:ind w:left="2771"/>
              <w:rPr>
                <w:sz w:val="20"/>
                <w:szCs w:val="20"/>
              </w:rPr>
            </w:pPr>
            <w:r>
              <w:rPr>
                <w:spacing w:val="7"/>
                <w:sz w:val="20"/>
                <w:szCs w:val="20"/>
              </w:rPr>
              <w:t>评审内容</w:t>
            </w:r>
          </w:p>
        </w:tc>
        <w:tc>
          <w:tcPr>
            <w:tcW w:w="2222" w:type="dxa"/>
            <w:gridSpan w:val="3"/>
            <w:vAlign w:val="top"/>
          </w:tcPr>
          <w:p w14:paraId="7FA2C1ED">
            <w:pPr>
              <w:pStyle w:val="11"/>
              <w:spacing w:before="98" w:line="228" w:lineRule="auto"/>
              <w:ind w:left="591"/>
              <w:rPr>
                <w:sz w:val="20"/>
                <w:szCs w:val="20"/>
              </w:rPr>
            </w:pPr>
            <w:r>
              <w:rPr>
                <w:spacing w:val="8"/>
                <w:sz w:val="20"/>
                <w:szCs w:val="20"/>
              </w:rPr>
              <w:t>供应商名称</w:t>
            </w:r>
          </w:p>
        </w:tc>
      </w:tr>
      <w:tr w14:paraId="6A96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723" w:type="dxa"/>
            <w:vMerge w:val="continue"/>
            <w:tcBorders>
              <w:top w:val="nil"/>
            </w:tcBorders>
            <w:vAlign w:val="top"/>
          </w:tcPr>
          <w:p w14:paraId="185301EE">
            <w:pPr>
              <w:rPr>
                <w:rFonts w:ascii="Arial"/>
                <w:sz w:val="21"/>
              </w:rPr>
            </w:pPr>
          </w:p>
        </w:tc>
        <w:tc>
          <w:tcPr>
            <w:tcW w:w="6379" w:type="dxa"/>
            <w:vMerge w:val="continue"/>
            <w:tcBorders>
              <w:top w:val="nil"/>
            </w:tcBorders>
            <w:vAlign w:val="top"/>
          </w:tcPr>
          <w:p w14:paraId="5D673276">
            <w:pPr>
              <w:rPr>
                <w:rFonts w:ascii="Arial"/>
                <w:sz w:val="21"/>
              </w:rPr>
            </w:pPr>
          </w:p>
        </w:tc>
        <w:tc>
          <w:tcPr>
            <w:tcW w:w="744" w:type="dxa"/>
            <w:vAlign w:val="top"/>
          </w:tcPr>
          <w:p w14:paraId="5D26D671">
            <w:pPr>
              <w:rPr>
                <w:rFonts w:ascii="Arial"/>
                <w:sz w:val="21"/>
              </w:rPr>
            </w:pPr>
          </w:p>
        </w:tc>
        <w:tc>
          <w:tcPr>
            <w:tcW w:w="743" w:type="dxa"/>
            <w:vAlign w:val="top"/>
          </w:tcPr>
          <w:p w14:paraId="0985C2EA">
            <w:pPr>
              <w:rPr>
                <w:rFonts w:ascii="Arial"/>
                <w:sz w:val="21"/>
              </w:rPr>
            </w:pPr>
          </w:p>
        </w:tc>
        <w:tc>
          <w:tcPr>
            <w:tcW w:w="735" w:type="dxa"/>
            <w:vAlign w:val="top"/>
          </w:tcPr>
          <w:p w14:paraId="25F07B1B">
            <w:pPr>
              <w:rPr>
                <w:rFonts w:ascii="Arial"/>
                <w:sz w:val="21"/>
              </w:rPr>
            </w:pPr>
          </w:p>
        </w:tc>
      </w:tr>
      <w:tr w14:paraId="4DCD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3" w:type="dxa"/>
            <w:vAlign w:val="top"/>
          </w:tcPr>
          <w:p w14:paraId="73840567">
            <w:pPr>
              <w:pStyle w:val="11"/>
              <w:spacing w:before="237" w:line="271" w:lineRule="exact"/>
              <w:ind w:left="331"/>
              <w:rPr>
                <w:sz w:val="20"/>
                <w:szCs w:val="20"/>
              </w:rPr>
            </w:pPr>
            <w:r>
              <w:rPr>
                <w:position w:val="1"/>
                <w:sz w:val="20"/>
                <w:szCs w:val="20"/>
              </w:rPr>
              <w:t>1</w:t>
            </w:r>
          </w:p>
        </w:tc>
        <w:tc>
          <w:tcPr>
            <w:tcW w:w="6379" w:type="dxa"/>
            <w:vAlign w:val="top"/>
          </w:tcPr>
          <w:p w14:paraId="65FAD0E9">
            <w:pPr>
              <w:pStyle w:val="11"/>
              <w:spacing w:before="188" w:line="228" w:lineRule="auto"/>
              <w:ind w:left="1303"/>
              <w:rPr>
                <w:sz w:val="20"/>
                <w:szCs w:val="20"/>
              </w:rPr>
            </w:pPr>
            <w:r>
              <w:rPr>
                <w:spacing w:val="9"/>
                <w:sz w:val="20"/>
                <w:szCs w:val="20"/>
              </w:rPr>
              <w:t>供应商名称与企业法人营业执照名称一致</w:t>
            </w:r>
          </w:p>
        </w:tc>
        <w:tc>
          <w:tcPr>
            <w:tcW w:w="744" w:type="dxa"/>
            <w:vAlign w:val="top"/>
          </w:tcPr>
          <w:p w14:paraId="63CB90EC">
            <w:pPr>
              <w:rPr>
                <w:rFonts w:ascii="Arial"/>
                <w:sz w:val="21"/>
              </w:rPr>
            </w:pPr>
          </w:p>
        </w:tc>
        <w:tc>
          <w:tcPr>
            <w:tcW w:w="743" w:type="dxa"/>
            <w:vAlign w:val="top"/>
          </w:tcPr>
          <w:p w14:paraId="6B1BDECC">
            <w:pPr>
              <w:rPr>
                <w:rFonts w:ascii="Arial"/>
                <w:sz w:val="21"/>
              </w:rPr>
            </w:pPr>
          </w:p>
        </w:tc>
        <w:tc>
          <w:tcPr>
            <w:tcW w:w="735" w:type="dxa"/>
            <w:vAlign w:val="top"/>
          </w:tcPr>
          <w:p w14:paraId="360A0A73">
            <w:pPr>
              <w:rPr>
                <w:rFonts w:ascii="Arial"/>
                <w:sz w:val="21"/>
              </w:rPr>
            </w:pPr>
          </w:p>
        </w:tc>
      </w:tr>
      <w:tr w14:paraId="720E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2025D0C0">
            <w:pPr>
              <w:pStyle w:val="11"/>
              <w:spacing w:before="191" w:line="271" w:lineRule="exact"/>
              <w:ind w:left="318"/>
              <w:rPr>
                <w:sz w:val="20"/>
                <w:szCs w:val="20"/>
              </w:rPr>
            </w:pPr>
            <w:r>
              <w:rPr>
                <w:position w:val="1"/>
                <w:sz w:val="20"/>
                <w:szCs w:val="20"/>
              </w:rPr>
              <w:t>2</w:t>
            </w:r>
          </w:p>
        </w:tc>
        <w:tc>
          <w:tcPr>
            <w:tcW w:w="6379" w:type="dxa"/>
            <w:vAlign w:val="top"/>
          </w:tcPr>
          <w:p w14:paraId="7A9DA5BD">
            <w:pPr>
              <w:pStyle w:val="11"/>
              <w:spacing w:before="191" w:line="228" w:lineRule="auto"/>
              <w:ind w:left="1209"/>
              <w:rPr>
                <w:sz w:val="20"/>
                <w:szCs w:val="20"/>
              </w:rPr>
            </w:pPr>
            <w:r>
              <w:rPr>
                <w:spacing w:val="8"/>
                <w:sz w:val="20"/>
                <w:szCs w:val="20"/>
              </w:rPr>
              <w:t>响应文件的签署及填写符合磋商文件的要求</w:t>
            </w:r>
          </w:p>
        </w:tc>
        <w:tc>
          <w:tcPr>
            <w:tcW w:w="744" w:type="dxa"/>
            <w:vAlign w:val="top"/>
          </w:tcPr>
          <w:p w14:paraId="017F3DFC">
            <w:pPr>
              <w:rPr>
                <w:rFonts w:ascii="Arial"/>
                <w:sz w:val="21"/>
              </w:rPr>
            </w:pPr>
          </w:p>
        </w:tc>
        <w:tc>
          <w:tcPr>
            <w:tcW w:w="743" w:type="dxa"/>
            <w:vAlign w:val="top"/>
          </w:tcPr>
          <w:p w14:paraId="21E558AC">
            <w:pPr>
              <w:rPr>
                <w:rFonts w:ascii="Arial"/>
                <w:sz w:val="21"/>
              </w:rPr>
            </w:pPr>
          </w:p>
        </w:tc>
        <w:tc>
          <w:tcPr>
            <w:tcW w:w="735" w:type="dxa"/>
            <w:vAlign w:val="top"/>
          </w:tcPr>
          <w:p w14:paraId="19434925">
            <w:pPr>
              <w:rPr>
                <w:rFonts w:ascii="Arial"/>
                <w:sz w:val="21"/>
              </w:rPr>
            </w:pPr>
          </w:p>
        </w:tc>
      </w:tr>
      <w:tr w14:paraId="326B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3" w:type="dxa"/>
            <w:vAlign w:val="top"/>
          </w:tcPr>
          <w:p w14:paraId="6D32998D">
            <w:pPr>
              <w:pStyle w:val="11"/>
              <w:spacing w:before="192" w:line="269" w:lineRule="exact"/>
              <w:ind w:left="319"/>
              <w:rPr>
                <w:sz w:val="20"/>
                <w:szCs w:val="20"/>
              </w:rPr>
            </w:pPr>
            <w:r>
              <w:rPr>
                <w:position w:val="1"/>
                <w:sz w:val="20"/>
                <w:szCs w:val="20"/>
              </w:rPr>
              <w:t>3</w:t>
            </w:r>
          </w:p>
        </w:tc>
        <w:tc>
          <w:tcPr>
            <w:tcW w:w="6379" w:type="dxa"/>
            <w:vAlign w:val="top"/>
          </w:tcPr>
          <w:p w14:paraId="1302B9CD">
            <w:pPr>
              <w:pStyle w:val="11"/>
              <w:spacing w:before="192" w:line="228" w:lineRule="auto"/>
              <w:ind w:left="1832"/>
              <w:rPr>
                <w:sz w:val="20"/>
                <w:szCs w:val="20"/>
              </w:rPr>
            </w:pPr>
            <w:r>
              <w:rPr>
                <w:spacing w:val="9"/>
                <w:sz w:val="20"/>
                <w:szCs w:val="20"/>
              </w:rPr>
              <w:t>投标有效期满足磋商文件要求</w:t>
            </w:r>
          </w:p>
        </w:tc>
        <w:tc>
          <w:tcPr>
            <w:tcW w:w="744" w:type="dxa"/>
            <w:vAlign w:val="top"/>
          </w:tcPr>
          <w:p w14:paraId="65B0C7AE">
            <w:pPr>
              <w:rPr>
                <w:rFonts w:ascii="Arial"/>
                <w:sz w:val="21"/>
              </w:rPr>
            </w:pPr>
          </w:p>
        </w:tc>
        <w:tc>
          <w:tcPr>
            <w:tcW w:w="743" w:type="dxa"/>
            <w:vAlign w:val="top"/>
          </w:tcPr>
          <w:p w14:paraId="7BB39A0E">
            <w:pPr>
              <w:rPr>
                <w:rFonts w:ascii="Arial"/>
                <w:sz w:val="21"/>
              </w:rPr>
            </w:pPr>
          </w:p>
        </w:tc>
        <w:tc>
          <w:tcPr>
            <w:tcW w:w="735" w:type="dxa"/>
            <w:vAlign w:val="top"/>
          </w:tcPr>
          <w:p w14:paraId="25E7C282">
            <w:pPr>
              <w:rPr>
                <w:rFonts w:ascii="Arial"/>
                <w:sz w:val="21"/>
              </w:rPr>
            </w:pPr>
          </w:p>
        </w:tc>
      </w:tr>
      <w:tr w14:paraId="76F1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3" w:type="dxa"/>
            <w:vAlign w:val="top"/>
          </w:tcPr>
          <w:p w14:paraId="105409F4">
            <w:pPr>
              <w:pStyle w:val="11"/>
              <w:spacing w:before="191" w:line="271" w:lineRule="exact"/>
              <w:ind w:left="314"/>
              <w:rPr>
                <w:sz w:val="20"/>
                <w:szCs w:val="20"/>
              </w:rPr>
            </w:pPr>
            <w:r>
              <w:rPr>
                <w:position w:val="1"/>
                <w:sz w:val="20"/>
                <w:szCs w:val="20"/>
              </w:rPr>
              <w:t>4</w:t>
            </w:r>
          </w:p>
        </w:tc>
        <w:tc>
          <w:tcPr>
            <w:tcW w:w="6379" w:type="dxa"/>
            <w:vAlign w:val="top"/>
          </w:tcPr>
          <w:p w14:paraId="0AF3C365">
            <w:pPr>
              <w:pStyle w:val="11"/>
              <w:spacing w:before="192" w:line="228" w:lineRule="auto"/>
              <w:ind w:left="1932"/>
              <w:rPr>
                <w:sz w:val="20"/>
                <w:szCs w:val="20"/>
              </w:rPr>
            </w:pPr>
            <w:r>
              <w:rPr>
                <w:spacing w:val="9"/>
                <w:sz w:val="20"/>
                <w:szCs w:val="20"/>
              </w:rPr>
              <w:t>服务期限满足磋商文件要求</w:t>
            </w:r>
          </w:p>
        </w:tc>
        <w:tc>
          <w:tcPr>
            <w:tcW w:w="744" w:type="dxa"/>
            <w:vAlign w:val="top"/>
          </w:tcPr>
          <w:p w14:paraId="40A377BD">
            <w:pPr>
              <w:rPr>
                <w:rFonts w:ascii="Arial"/>
                <w:sz w:val="21"/>
              </w:rPr>
            </w:pPr>
          </w:p>
        </w:tc>
        <w:tc>
          <w:tcPr>
            <w:tcW w:w="743" w:type="dxa"/>
            <w:vAlign w:val="top"/>
          </w:tcPr>
          <w:p w14:paraId="28E11CCA">
            <w:pPr>
              <w:rPr>
                <w:rFonts w:ascii="Arial"/>
                <w:sz w:val="21"/>
              </w:rPr>
            </w:pPr>
          </w:p>
        </w:tc>
        <w:tc>
          <w:tcPr>
            <w:tcW w:w="735" w:type="dxa"/>
            <w:vAlign w:val="top"/>
          </w:tcPr>
          <w:p w14:paraId="2DD62793">
            <w:pPr>
              <w:rPr>
                <w:rFonts w:ascii="Arial"/>
                <w:sz w:val="21"/>
              </w:rPr>
            </w:pPr>
          </w:p>
        </w:tc>
      </w:tr>
      <w:tr w14:paraId="17097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3E420996">
            <w:pPr>
              <w:pStyle w:val="11"/>
              <w:spacing w:before="193" w:line="270" w:lineRule="exact"/>
              <w:ind w:left="319"/>
              <w:rPr>
                <w:sz w:val="20"/>
                <w:szCs w:val="20"/>
              </w:rPr>
            </w:pPr>
            <w:r>
              <w:rPr>
                <w:position w:val="1"/>
                <w:sz w:val="20"/>
                <w:szCs w:val="20"/>
              </w:rPr>
              <w:t>5</w:t>
            </w:r>
          </w:p>
        </w:tc>
        <w:tc>
          <w:tcPr>
            <w:tcW w:w="6379" w:type="dxa"/>
            <w:vAlign w:val="top"/>
          </w:tcPr>
          <w:p w14:paraId="372A5798">
            <w:pPr>
              <w:pStyle w:val="11"/>
              <w:spacing w:before="193" w:line="227" w:lineRule="auto"/>
              <w:ind w:left="2040"/>
              <w:rPr>
                <w:sz w:val="20"/>
                <w:szCs w:val="20"/>
              </w:rPr>
            </w:pPr>
            <w:r>
              <w:rPr>
                <w:spacing w:val="8"/>
                <w:sz w:val="20"/>
                <w:szCs w:val="20"/>
              </w:rPr>
              <w:t>投标报价不超过采购预算</w:t>
            </w:r>
          </w:p>
        </w:tc>
        <w:tc>
          <w:tcPr>
            <w:tcW w:w="744" w:type="dxa"/>
            <w:vAlign w:val="top"/>
          </w:tcPr>
          <w:p w14:paraId="760C69D4">
            <w:pPr>
              <w:rPr>
                <w:rFonts w:ascii="Arial"/>
                <w:sz w:val="21"/>
              </w:rPr>
            </w:pPr>
          </w:p>
        </w:tc>
        <w:tc>
          <w:tcPr>
            <w:tcW w:w="743" w:type="dxa"/>
            <w:vAlign w:val="top"/>
          </w:tcPr>
          <w:p w14:paraId="0387EC44">
            <w:pPr>
              <w:rPr>
                <w:rFonts w:ascii="Arial"/>
                <w:sz w:val="21"/>
              </w:rPr>
            </w:pPr>
          </w:p>
        </w:tc>
        <w:tc>
          <w:tcPr>
            <w:tcW w:w="735" w:type="dxa"/>
            <w:vAlign w:val="top"/>
          </w:tcPr>
          <w:p w14:paraId="5BA4A91F">
            <w:pPr>
              <w:rPr>
                <w:rFonts w:ascii="Arial"/>
                <w:sz w:val="21"/>
              </w:rPr>
            </w:pPr>
          </w:p>
        </w:tc>
      </w:tr>
      <w:tr w14:paraId="1B504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3" w:type="dxa"/>
            <w:vAlign w:val="top"/>
          </w:tcPr>
          <w:p w14:paraId="4D5834FA">
            <w:pPr>
              <w:pStyle w:val="11"/>
              <w:spacing w:before="192" w:line="269" w:lineRule="exact"/>
              <w:ind w:left="317"/>
              <w:rPr>
                <w:sz w:val="20"/>
                <w:szCs w:val="20"/>
              </w:rPr>
            </w:pPr>
            <w:r>
              <w:rPr>
                <w:position w:val="1"/>
                <w:sz w:val="20"/>
                <w:szCs w:val="20"/>
              </w:rPr>
              <w:t>6</w:t>
            </w:r>
          </w:p>
        </w:tc>
        <w:tc>
          <w:tcPr>
            <w:tcW w:w="6379" w:type="dxa"/>
            <w:vAlign w:val="top"/>
          </w:tcPr>
          <w:p w14:paraId="3CC9AAAE">
            <w:pPr>
              <w:pStyle w:val="11"/>
              <w:spacing w:before="192" w:line="228" w:lineRule="auto"/>
              <w:ind w:left="1629"/>
              <w:rPr>
                <w:sz w:val="20"/>
                <w:szCs w:val="20"/>
              </w:rPr>
            </w:pPr>
            <w:r>
              <w:rPr>
                <w:spacing w:val="8"/>
                <w:sz w:val="20"/>
                <w:szCs w:val="20"/>
              </w:rPr>
              <w:t>响应文件没有买方不能接受的条件</w:t>
            </w:r>
          </w:p>
        </w:tc>
        <w:tc>
          <w:tcPr>
            <w:tcW w:w="744" w:type="dxa"/>
            <w:vAlign w:val="top"/>
          </w:tcPr>
          <w:p w14:paraId="19AF3ED7">
            <w:pPr>
              <w:rPr>
                <w:rFonts w:ascii="Arial"/>
                <w:sz w:val="21"/>
              </w:rPr>
            </w:pPr>
          </w:p>
        </w:tc>
        <w:tc>
          <w:tcPr>
            <w:tcW w:w="743" w:type="dxa"/>
            <w:vAlign w:val="top"/>
          </w:tcPr>
          <w:p w14:paraId="53240352">
            <w:pPr>
              <w:rPr>
                <w:rFonts w:ascii="Arial"/>
                <w:sz w:val="21"/>
              </w:rPr>
            </w:pPr>
          </w:p>
        </w:tc>
        <w:tc>
          <w:tcPr>
            <w:tcW w:w="735" w:type="dxa"/>
            <w:vAlign w:val="top"/>
          </w:tcPr>
          <w:p w14:paraId="1D9E0455">
            <w:pPr>
              <w:rPr>
                <w:rFonts w:ascii="Arial"/>
                <w:sz w:val="21"/>
              </w:rPr>
            </w:pPr>
          </w:p>
        </w:tc>
      </w:tr>
      <w:tr w14:paraId="042B0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1133AFDD">
            <w:pPr>
              <w:pStyle w:val="11"/>
              <w:spacing w:before="194" w:line="269" w:lineRule="exact"/>
              <w:ind w:left="320"/>
              <w:rPr>
                <w:sz w:val="20"/>
                <w:szCs w:val="20"/>
              </w:rPr>
            </w:pPr>
            <w:r>
              <w:rPr>
                <w:position w:val="1"/>
                <w:sz w:val="20"/>
                <w:szCs w:val="20"/>
              </w:rPr>
              <w:t>7</w:t>
            </w:r>
          </w:p>
        </w:tc>
        <w:tc>
          <w:tcPr>
            <w:tcW w:w="6379" w:type="dxa"/>
            <w:shd w:val="clear"/>
            <w:vAlign w:val="top"/>
          </w:tcPr>
          <w:p w14:paraId="23144771">
            <w:pPr>
              <w:pStyle w:val="11"/>
              <w:spacing w:before="195" w:line="228" w:lineRule="auto"/>
              <w:ind w:left="1523" w:leftChars="0"/>
              <w:rPr>
                <w:rFonts w:ascii="宋体" w:hAnsi="宋体" w:eastAsia="宋体" w:cs="宋体"/>
                <w:snapToGrid w:val="0"/>
                <w:color w:val="000000"/>
                <w:kern w:val="0"/>
                <w:sz w:val="20"/>
                <w:szCs w:val="20"/>
                <w:lang w:val="en-US" w:eastAsia="en-US" w:bidi="ar-SA"/>
              </w:rPr>
            </w:pPr>
            <w:r>
              <w:rPr>
                <w:spacing w:val="8"/>
                <w:sz w:val="20"/>
                <w:szCs w:val="20"/>
              </w:rPr>
              <w:t>响应磋商文件规定的全部实质性条款</w:t>
            </w:r>
          </w:p>
        </w:tc>
        <w:tc>
          <w:tcPr>
            <w:tcW w:w="744" w:type="dxa"/>
            <w:vAlign w:val="top"/>
          </w:tcPr>
          <w:p w14:paraId="565E003E">
            <w:pPr>
              <w:rPr>
                <w:rFonts w:ascii="Arial"/>
                <w:sz w:val="21"/>
              </w:rPr>
            </w:pPr>
          </w:p>
        </w:tc>
        <w:tc>
          <w:tcPr>
            <w:tcW w:w="743" w:type="dxa"/>
            <w:vAlign w:val="top"/>
          </w:tcPr>
          <w:p w14:paraId="61C72520">
            <w:pPr>
              <w:rPr>
                <w:rFonts w:ascii="Arial"/>
                <w:sz w:val="21"/>
              </w:rPr>
            </w:pPr>
          </w:p>
        </w:tc>
        <w:tc>
          <w:tcPr>
            <w:tcW w:w="735" w:type="dxa"/>
            <w:vAlign w:val="top"/>
          </w:tcPr>
          <w:p w14:paraId="431A24FB">
            <w:pPr>
              <w:rPr>
                <w:rFonts w:ascii="Arial"/>
                <w:sz w:val="21"/>
              </w:rPr>
            </w:pPr>
          </w:p>
        </w:tc>
      </w:tr>
      <w:tr w14:paraId="034D2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10249388">
            <w:pPr>
              <w:pStyle w:val="11"/>
              <w:spacing w:before="195" w:line="269" w:lineRule="exact"/>
              <w:ind w:left="316"/>
              <w:rPr>
                <w:sz w:val="20"/>
                <w:szCs w:val="20"/>
              </w:rPr>
            </w:pPr>
            <w:r>
              <w:rPr>
                <w:position w:val="1"/>
                <w:sz w:val="20"/>
                <w:szCs w:val="20"/>
              </w:rPr>
              <w:t>8</w:t>
            </w:r>
          </w:p>
        </w:tc>
        <w:tc>
          <w:tcPr>
            <w:tcW w:w="6379" w:type="dxa"/>
            <w:shd w:val="clear"/>
            <w:vAlign w:val="top"/>
          </w:tcPr>
          <w:p w14:paraId="6D89A6BE">
            <w:pPr>
              <w:pStyle w:val="11"/>
              <w:spacing w:before="194" w:line="228" w:lineRule="auto"/>
              <w:ind w:left="1000" w:leftChars="0"/>
              <w:rPr>
                <w:rFonts w:ascii="宋体" w:hAnsi="宋体" w:eastAsia="宋体" w:cs="宋体"/>
                <w:snapToGrid w:val="0"/>
                <w:color w:val="000000"/>
                <w:kern w:val="0"/>
                <w:sz w:val="20"/>
                <w:szCs w:val="20"/>
                <w:lang w:val="en-US" w:eastAsia="en-US" w:bidi="ar-SA"/>
              </w:rPr>
            </w:pPr>
            <w:r>
              <w:rPr>
                <w:spacing w:val="9"/>
                <w:sz w:val="20"/>
                <w:szCs w:val="20"/>
              </w:rPr>
              <w:t>响应文件关键内容无不全、字迹模糊、无法辨认</w:t>
            </w:r>
          </w:p>
        </w:tc>
        <w:tc>
          <w:tcPr>
            <w:tcW w:w="744" w:type="dxa"/>
            <w:vAlign w:val="top"/>
          </w:tcPr>
          <w:p w14:paraId="1F2A8F82">
            <w:pPr>
              <w:rPr>
                <w:rFonts w:ascii="Arial"/>
                <w:sz w:val="21"/>
              </w:rPr>
            </w:pPr>
          </w:p>
        </w:tc>
        <w:tc>
          <w:tcPr>
            <w:tcW w:w="743" w:type="dxa"/>
            <w:vAlign w:val="top"/>
          </w:tcPr>
          <w:p w14:paraId="079CA02F">
            <w:pPr>
              <w:rPr>
                <w:rFonts w:ascii="Arial"/>
                <w:sz w:val="21"/>
              </w:rPr>
            </w:pPr>
          </w:p>
        </w:tc>
        <w:tc>
          <w:tcPr>
            <w:tcW w:w="735" w:type="dxa"/>
            <w:vAlign w:val="top"/>
          </w:tcPr>
          <w:p w14:paraId="206956A7">
            <w:pPr>
              <w:rPr>
                <w:rFonts w:ascii="Arial"/>
                <w:sz w:val="21"/>
              </w:rPr>
            </w:pPr>
          </w:p>
        </w:tc>
      </w:tr>
      <w:tr w14:paraId="2AA7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7D89DECA">
            <w:pPr>
              <w:pStyle w:val="11"/>
              <w:spacing w:before="194" w:line="269" w:lineRule="exact"/>
              <w:ind w:left="316"/>
              <w:rPr>
                <w:sz w:val="20"/>
                <w:szCs w:val="20"/>
              </w:rPr>
            </w:pPr>
            <w:r>
              <w:rPr>
                <w:position w:val="1"/>
                <w:sz w:val="20"/>
                <w:szCs w:val="20"/>
              </w:rPr>
              <w:t>9</w:t>
            </w:r>
          </w:p>
        </w:tc>
        <w:tc>
          <w:tcPr>
            <w:tcW w:w="6379" w:type="dxa"/>
            <w:shd w:val="clear"/>
            <w:vAlign w:val="top"/>
          </w:tcPr>
          <w:p w14:paraId="7DCDB535">
            <w:pPr>
              <w:pStyle w:val="11"/>
              <w:spacing w:before="195" w:line="227" w:lineRule="auto"/>
              <w:ind w:left="2143" w:leftChars="0"/>
              <w:rPr>
                <w:rFonts w:ascii="宋体" w:hAnsi="宋体" w:eastAsia="宋体" w:cs="宋体"/>
                <w:snapToGrid w:val="0"/>
                <w:color w:val="000000"/>
                <w:kern w:val="0"/>
                <w:sz w:val="20"/>
                <w:szCs w:val="20"/>
                <w:lang w:val="en-US" w:eastAsia="en-US" w:bidi="ar-SA"/>
              </w:rPr>
            </w:pPr>
            <w:r>
              <w:rPr>
                <w:spacing w:val="8"/>
                <w:sz w:val="20"/>
                <w:szCs w:val="20"/>
              </w:rPr>
              <w:t>供应商报一个有效报价</w:t>
            </w:r>
          </w:p>
        </w:tc>
        <w:tc>
          <w:tcPr>
            <w:tcW w:w="744" w:type="dxa"/>
            <w:vAlign w:val="top"/>
          </w:tcPr>
          <w:p w14:paraId="7B04A3CF">
            <w:pPr>
              <w:rPr>
                <w:rFonts w:ascii="Arial"/>
                <w:sz w:val="21"/>
              </w:rPr>
            </w:pPr>
          </w:p>
        </w:tc>
        <w:tc>
          <w:tcPr>
            <w:tcW w:w="743" w:type="dxa"/>
            <w:vAlign w:val="top"/>
          </w:tcPr>
          <w:p w14:paraId="5FBA863F">
            <w:pPr>
              <w:rPr>
                <w:rFonts w:ascii="Arial"/>
                <w:sz w:val="21"/>
              </w:rPr>
            </w:pPr>
          </w:p>
        </w:tc>
        <w:tc>
          <w:tcPr>
            <w:tcW w:w="735" w:type="dxa"/>
            <w:vAlign w:val="top"/>
          </w:tcPr>
          <w:p w14:paraId="1F339C1F">
            <w:pPr>
              <w:rPr>
                <w:rFonts w:ascii="Arial"/>
                <w:sz w:val="21"/>
              </w:rPr>
            </w:pPr>
          </w:p>
        </w:tc>
      </w:tr>
      <w:tr w14:paraId="6725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3" w:type="dxa"/>
            <w:vAlign w:val="top"/>
          </w:tcPr>
          <w:p w14:paraId="5129B8AA">
            <w:pPr>
              <w:pStyle w:val="11"/>
              <w:spacing w:before="195" w:line="269" w:lineRule="exact"/>
              <w:ind w:left="278"/>
              <w:rPr>
                <w:sz w:val="20"/>
                <w:szCs w:val="20"/>
              </w:rPr>
            </w:pPr>
            <w:r>
              <w:rPr>
                <w:spacing w:val="-7"/>
                <w:position w:val="1"/>
                <w:sz w:val="20"/>
                <w:szCs w:val="20"/>
              </w:rPr>
              <w:t>10</w:t>
            </w:r>
          </w:p>
        </w:tc>
        <w:tc>
          <w:tcPr>
            <w:tcW w:w="6379" w:type="dxa"/>
            <w:shd w:val="clear"/>
            <w:vAlign w:val="top"/>
          </w:tcPr>
          <w:p w14:paraId="124E5F30">
            <w:pPr>
              <w:pStyle w:val="11"/>
              <w:spacing w:before="194" w:line="228" w:lineRule="auto"/>
              <w:ind w:left="884" w:leftChars="0"/>
              <w:rPr>
                <w:rFonts w:ascii="宋体" w:hAnsi="宋体" w:eastAsia="宋体" w:cs="宋体"/>
                <w:snapToGrid w:val="0"/>
                <w:color w:val="000000"/>
                <w:kern w:val="0"/>
                <w:sz w:val="20"/>
                <w:szCs w:val="20"/>
                <w:lang w:val="en-US" w:eastAsia="en-US" w:bidi="ar-SA"/>
              </w:rPr>
            </w:pPr>
            <w:r>
              <w:rPr>
                <w:spacing w:val="9"/>
                <w:sz w:val="20"/>
                <w:szCs w:val="20"/>
              </w:rPr>
              <w:t>法律、法规和竞争性磋商文件规定的其他无效情形</w:t>
            </w:r>
          </w:p>
        </w:tc>
        <w:tc>
          <w:tcPr>
            <w:tcW w:w="744" w:type="dxa"/>
            <w:vAlign w:val="top"/>
          </w:tcPr>
          <w:p w14:paraId="051C1B06">
            <w:pPr>
              <w:rPr>
                <w:rFonts w:ascii="Arial"/>
                <w:sz w:val="21"/>
              </w:rPr>
            </w:pPr>
          </w:p>
        </w:tc>
        <w:tc>
          <w:tcPr>
            <w:tcW w:w="743" w:type="dxa"/>
            <w:vAlign w:val="top"/>
          </w:tcPr>
          <w:p w14:paraId="2A21EE48">
            <w:pPr>
              <w:rPr>
                <w:rFonts w:ascii="Arial"/>
                <w:sz w:val="21"/>
              </w:rPr>
            </w:pPr>
          </w:p>
        </w:tc>
        <w:tc>
          <w:tcPr>
            <w:tcW w:w="735" w:type="dxa"/>
            <w:vAlign w:val="top"/>
          </w:tcPr>
          <w:p w14:paraId="4BE68822">
            <w:pPr>
              <w:rPr>
                <w:rFonts w:ascii="Arial"/>
                <w:sz w:val="21"/>
              </w:rPr>
            </w:pPr>
          </w:p>
        </w:tc>
      </w:tr>
      <w:tr w14:paraId="46D3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02" w:type="dxa"/>
            <w:gridSpan w:val="2"/>
            <w:vAlign w:val="top"/>
          </w:tcPr>
          <w:p w14:paraId="489CF524">
            <w:pPr>
              <w:pStyle w:val="11"/>
              <w:spacing w:before="195" w:line="228" w:lineRule="auto"/>
              <w:ind w:left="2510"/>
              <w:rPr>
                <w:sz w:val="20"/>
                <w:szCs w:val="20"/>
              </w:rPr>
            </w:pPr>
            <w:r>
              <w:rPr>
                <w:spacing w:val="-15"/>
                <w:sz w:val="20"/>
                <w:szCs w:val="20"/>
              </w:rPr>
              <w:t>评审结论（合格/不合格）</w:t>
            </w:r>
          </w:p>
        </w:tc>
        <w:tc>
          <w:tcPr>
            <w:tcW w:w="744" w:type="dxa"/>
            <w:vAlign w:val="top"/>
          </w:tcPr>
          <w:p w14:paraId="1EBFB96E">
            <w:pPr>
              <w:rPr>
                <w:rFonts w:ascii="Arial"/>
                <w:sz w:val="21"/>
              </w:rPr>
            </w:pPr>
          </w:p>
        </w:tc>
        <w:tc>
          <w:tcPr>
            <w:tcW w:w="743" w:type="dxa"/>
            <w:vAlign w:val="top"/>
          </w:tcPr>
          <w:p w14:paraId="03C55739">
            <w:pPr>
              <w:rPr>
                <w:rFonts w:ascii="Arial"/>
                <w:sz w:val="21"/>
              </w:rPr>
            </w:pPr>
          </w:p>
        </w:tc>
        <w:tc>
          <w:tcPr>
            <w:tcW w:w="735" w:type="dxa"/>
            <w:vAlign w:val="top"/>
          </w:tcPr>
          <w:p w14:paraId="14715541">
            <w:pPr>
              <w:rPr>
                <w:rFonts w:ascii="Arial"/>
                <w:sz w:val="21"/>
              </w:rPr>
            </w:pPr>
          </w:p>
        </w:tc>
      </w:tr>
      <w:tr w14:paraId="47B94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324" w:type="dxa"/>
            <w:gridSpan w:val="5"/>
            <w:vAlign w:val="top"/>
          </w:tcPr>
          <w:p w14:paraId="05509F9D">
            <w:pPr>
              <w:pStyle w:val="11"/>
              <w:spacing w:before="193" w:line="228" w:lineRule="auto"/>
              <w:ind w:left="115"/>
              <w:rPr>
                <w:sz w:val="20"/>
                <w:szCs w:val="20"/>
              </w:rPr>
            </w:pPr>
            <w:r>
              <w:rPr>
                <w:spacing w:val="6"/>
                <w:sz w:val="20"/>
                <w:szCs w:val="20"/>
              </w:rPr>
              <w:t>评委签字：</w:t>
            </w:r>
          </w:p>
        </w:tc>
      </w:tr>
    </w:tbl>
    <w:p w14:paraId="34E842A9">
      <w:pPr>
        <w:pStyle w:val="2"/>
        <w:spacing w:line="364" w:lineRule="auto"/>
      </w:pPr>
    </w:p>
    <w:p w14:paraId="020B16A4">
      <w:pPr>
        <w:spacing w:before="65" w:line="226" w:lineRule="auto"/>
        <w:ind w:left="421"/>
        <w:rPr>
          <w:rFonts w:ascii="宋体" w:hAnsi="宋体" w:eastAsia="宋体" w:cs="宋体"/>
          <w:sz w:val="20"/>
          <w:szCs w:val="20"/>
        </w:rPr>
      </w:pPr>
      <w:r>
        <w:rPr>
          <w:rFonts w:ascii="宋体" w:hAnsi="宋体" w:eastAsia="宋体" w:cs="宋体"/>
          <w:spacing w:val="4"/>
          <w:sz w:val="20"/>
          <w:szCs w:val="20"/>
        </w:rPr>
        <w:t>注：1.本表中符合评审内容要求的写“</w:t>
      </w:r>
      <w:r>
        <w:rPr>
          <w:rFonts w:ascii="宋体" w:hAnsi="宋体" w:eastAsia="宋体" w:cs="宋体"/>
          <w:spacing w:val="-41"/>
          <w:sz w:val="20"/>
          <w:szCs w:val="20"/>
        </w:rPr>
        <w:t xml:space="preserve"> </w:t>
      </w:r>
      <w:r>
        <w:rPr>
          <w:rFonts w:ascii="宋体" w:hAnsi="宋体" w:eastAsia="宋体" w:cs="宋体"/>
          <w:spacing w:val="4"/>
          <w:sz w:val="20"/>
          <w:szCs w:val="20"/>
        </w:rPr>
        <w:t>√</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61"/>
          <w:sz w:val="20"/>
          <w:szCs w:val="20"/>
        </w:rPr>
        <w:t xml:space="preserve"> </w:t>
      </w:r>
      <w:r>
        <w:rPr>
          <w:rFonts w:ascii="宋体" w:hAnsi="宋体" w:eastAsia="宋体" w:cs="宋体"/>
          <w:spacing w:val="4"/>
          <w:sz w:val="20"/>
          <w:szCs w:val="20"/>
        </w:rPr>
        <w:t>不符合评审内容要求的写“</w:t>
      </w:r>
      <w:r>
        <w:rPr>
          <w:rFonts w:ascii="宋体" w:hAnsi="宋体" w:eastAsia="宋体" w:cs="宋体"/>
          <w:spacing w:val="-63"/>
          <w:sz w:val="20"/>
          <w:szCs w:val="20"/>
        </w:rPr>
        <w:t xml:space="preserve"> </w:t>
      </w:r>
      <w:r>
        <w:rPr>
          <w:rFonts w:ascii="宋体" w:hAnsi="宋体" w:eastAsia="宋体" w:cs="宋体"/>
          <w:spacing w:val="4"/>
          <w:sz w:val="20"/>
          <w:szCs w:val="20"/>
        </w:rPr>
        <w:t>×</w:t>
      </w:r>
      <w:r>
        <w:rPr>
          <w:rFonts w:ascii="宋体" w:hAnsi="宋体" w:eastAsia="宋体" w:cs="宋体"/>
          <w:spacing w:val="-70"/>
          <w:sz w:val="20"/>
          <w:szCs w:val="20"/>
        </w:rPr>
        <w:t xml:space="preserve"> </w:t>
      </w:r>
      <w:r>
        <w:rPr>
          <w:rFonts w:ascii="宋体" w:hAnsi="宋体" w:eastAsia="宋体" w:cs="宋体"/>
          <w:spacing w:val="3"/>
          <w:sz w:val="20"/>
          <w:szCs w:val="20"/>
        </w:rPr>
        <w:t>”。</w:t>
      </w:r>
    </w:p>
    <w:p w14:paraId="591A43D2">
      <w:pPr>
        <w:spacing w:before="164" w:line="228" w:lineRule="auto"/>
        <w:ind w:left="844"/>
        <w:rPr>
          <w:rFonts w:ascii="宋体" w:hAnsi="宋体" w:eastAsia="宋体" w:cs="宋体"/>
          <w:sz w:val="20"/>
          <w:szCs w:val="20"/>
        </w:rPr>
      </w:pPr>
      <w:r>
        <w:rPr>
          <w:rFonts w:ascii="宋体" w:hAnsi="宋体" w:eastAsia="宋体" w:cs="宋体"/>
          <w:spacing w:val="8"/>
          <w:sz w:val="20"/>
          <w:szCs w:val="20"/>
        </w:rPr>
        <w:t>2.评审结论为“合格</w:t>
      </w:r>
      <w:r>
        <w:rPr>
          <w:rFonts w:ascii="宋体" w:hAnsi="宋体" w:eastAsia="宋体" w:cs="宋体"/>
          <w:spacing w:val="-70"/>
          <w:sz w:val="20"/>
          <w:szCs w:val="20"/>
        </w:rPr>
        <w:t xml:space="preserve"> </w:t>
      </w:r>
      <w:r>
        <w:rPr>
          <w:rFonts w:ascii="宋体" w:hAnsi="宋体" w:eastAsia="宋体" w:cs="宋体"/>
          <w:spacing w:val="8"/>
          <w:sz w:val="20"/>
          <w:szCs w:val="20"/>
        </w:rPr>
        <w:t>”或“不合格。结论不合格的不进入后续审查阶段。</w:t>
      </w:r>
    </w:p>
    <w:p w14:paraId="3FB996DF">
      <w:pPr>
        <w:spacing w:before="160" w:line="378" w:lineRule="auto"/>
        <w:ind w:left="420" w:right="412" w:firstLine="425"/>
        <w:rPr>
          <w:rFonts w:ascii="宋体" w:hAnsi="宋体" w:eastAsia="宋体" w:cs="宋体"/>
          <w:sz w:val="20"/>
          <w:szCs w:val="20"/>
        </w:rPr>
      </w:pPr>
      <w:r>
        <w:rPr>
          <w:rFonts w:ascii="宋体" w:hAnsi="宋体" w:eastAsia="宋体" w:cs="宋体"/>
          <w:spacing w:val="7"/>
          <w:sz w:val="20"/>
          <w:szCs w:val="20"/>
        </w:rPr>
        <w:t>3.磋商小组将对符合资格的供应商的响应文件进行符合性审查，以</w:t>
      </w:r>
      <w:r>
        <w:rPr>
          <w:rFonts w:ascii="宋体" w:hAnsi="宋体" w:eastAsia="宋体" w:cs="宋体"/>
          <w:spacing w:val="6"/>
          <w:sz w:val="20"/>
          <w:szCs w:val="20"/>
        </w:rPr>
        <w:t>确定其是否满足竞争性</w:t>
      </w:r>
      <w:r>
        <w:rPr>
          <w:rFonts w:ascii="宋体" w:hAnsi="宋体" w:eastAsia="宋体" w:cs="宋体"/>
          <w:spacing w:val="8"/>
          <w:sz w:val="20"/>
          <w:szCs w:val="20"/>
        </w:rPr>
        <w:t>磋商文件的实质性要求。</w:t>
      </w:r>
    </w:p>
    <w:p w14:paraId="6F838B94">
      <w:pPr>
        <w:spacing w:line="378" w:lineRule="auto"/>
        <w:rPr>
          <w:rFonts w:ascii="宋体" w:hAnsi="宋体" w:eastAsia="宋体" w:cs="宋体"/>
          <w:sz w:val="20"/>
          <w:szCs w:val="20"/>
        </w:rPr>
        <w:sectPr>
          <w:headerReference r:id="rId52" w:type="default"/>
          <w:footerReference r:id="rId53" w:type="default"/>
          <w:pgSz w:w="11907" w:h="16840"/>
          <w:pgMar w:top="400" w:right="1289" w:bottom="1112" w:left="1288" w:header="0" w:footer="878" w:gutter="0"/>
          <w:pgNumType w:fmt="decimal"/>
          <w:cols w:space="720" w:num="1"/>
        </w:sectPr>
      </w:pPr>
    </w:p>
    <w:p w14:paraId="38D377DE">
      <w:pPr>
        <w:pStyle w:val="2"/>
        <w:spacing w:line="292" w:lineRule="auto"/>
      </w:pPr>
    </w:p>
    <w:p w14:paraId="2C2FD16C">
      <w:pPr>
        <w:pStyle w:val="2"/>
        <w:spacing w:line="293" w:lineRule="auto"/>
      </w:pPr>
    </w:p>
    <w:p w14:paraId="7B42AC57">
      <w:pPr>
        <w:pStyle w:val="2"/>
        <w:spacing w:line="293" w:lineRule="auto"/>
      </w:pPr>
    </w:p>
    <w:p w14:paraId="5502171B">
      <w:pPr>
        <w:numPr>
          <w:ilvl w:val="0"/>
          <w:numId w:val="1"/>
        </w:numPr>
        <w:spacing w:before="78" w:line="221" w:lineRule="auto"/>
        <w:ind w:left="4081"/>
        <w:rPr>
          <w:rFonts w:ascii="宋体" w:hAnsi="宋体" w:eastAsia="宋体" w:cs="宋体"/>
          <w:b/>
          <w:bCs/>
          <w:spacing w:val="-5"/>
          <w:sz w:val="24"/>
          <w:szCs w:val="24"/>
        </w:rPr>
      </w:pPr>
      <w:r>
        <w:rPr>
          <w:rFonts w:ascii="宋体" w:hAnsi="宋体" w:eastAsia="宋体" w:cs="宋体"/>
          <w:b/>
          <w:bCs/>
          <w:spacing w:val="-5"/>
          <w:sz w:val="24"/>
          <w:szCs w:val="24"/>
        </w:rPr>
        <w:t>详细评审</w:t>
      </w:r>
    </w:p>
    <w:p w14:paraId="7F2671AA">
      <w:pPr>
        <w:numPr>
          <w:ilvl w:val="0"/>
          <w:numId w:val="0"/>
        </w:numPr>
        <w:spacing w:before="78" w:line="221" w:lineRule="auto"/>
        <w:jc w:val="center"/>
        <w:rPr>
          <w:rFonts w:hint="default"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明标部分</w:t>
      </w:r>
    </w:p>
    <w:p w14:paraId="4835B8AC">
      <w:pPr>
        <w:spacing w:before="56"/>
      </w:pPr>
    </w:p>
    <w:tbl>
      <w:tblPr>
        <w:tblStyle w:val="10"/>
        <w:tblW w:w="10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7917"/>
        <w:gridCol w:w="802"/>
      </w:tblGrid>
      <w:tr w14:paraId="778B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300" w:type="dxa"/>
            <w:vAlign w:val="top"/>
          </w:tcPr>
          <w:p w14:paraId="1E9EBC5C">
            <w:pPr>
              <w:spacing w:line="382" w:lineRule="auto"/>
              <w:rPr>
                <w:rFonts w:ascii="Arial"/>
                <w:sz w:val="21"/>
              </w:rPr>
            </w:pPr>
          </w:p>
          <w:p w14:paraId="1CF13385">
            <w:pPr>
              <w:pStyle w:val="11"/>
              <w:spacing w:before="65" w:line="228" w:lineRule="auto"/>
              <w:ind w:left="220"/>
              <w:rPr>
                <w:sz w:val="20"/>
                <w:szCs w:val="20"/>
              </w:rPr>
            </w:pPr>
            <w:r>
              <w:rPr>
                <w:spacing w:val="7"/>
                <w:sz w:val="20"/>
                <w:szCs w:val="20"/>
              </w:rPr>
              <w:t>评分因素</w:t>
            </w:r>
          </w:p>
        </w:tc>
        <w:tc>
          <w:tcPr>
            <w:tcW w:w="7917" w:type="dxa"/>
            <w:vAlign w:val="top"/>
          </w:tcPr>
          <w:p w14:paraId="1431C34F">
            <w:pPr>
              <w:spacing w:line="382" w:lineRule="auto"/>
              <w:rPr>
                <w:rFonts w:ascii="Arial"/>
                <w:sz w:val="21"/>
              </w:rPr>
            </w:pPr>
          </w:p>
          <w:p w14:paraId="5C4F1A7E">
            <w:pPr>
              <w:pStyle w:val="11"/>
              <w:spacing w:before="65" w:line="229" w:lineRule="auto"/>
              <w:ind w:left="3457"/>
              <w:rPr>
                <w:sz w:val="20"/>
                <w:szCs w:val="20"/>
              </w:rPr>
            </w:pPr>
            <w:r>
              <w:rPr>
                <w:spacing w:val="7"/>
                <w:sz w:val="20"/>
                <w:szCs w:val="20"/>
              </w:rPr>
              <w:t>评分标准</w:t>
            </w:r>
          </w:p>
        </w:tc>
        <w:tc>
          <w:tcPr>
            <w:tcW w:w="802" w:type="dxa"/>
            <w:vAlign w:val="top"/>
          </w:tcPr>
          <w:p w14:paraId="301A50CA">
            <w:pPr>
              <w:spacing w:line="382" w:lineRule="auto"/>
              <w:rPr>
                <w:rFonts w:ascii="Arial"/>
                <w:sz w:val="21"/>
              </w:rPr>
            </w:pPr>
          </w:p>
          <w:p w14:paraId="166CA04D">
            <w:pPr>
              <w:pStyle w:val="11"/>
              <w:spacing w:before="65" w:line="228" w:lineRule="auto"/>
              <w:ind w:left="119"/>
              <w:rPr>
                <w:sz w:val="20"/>
                <w:szCs w:val="20"/>
              </w:rPr>
            </w:pPr>
            <w:r>
              <w:rPr>
                <w:spacing w:val="3"/>
                <w:sz w:val="20"/>
                <w:szCs w:val="20"/>
              </w:rPr>
              <w:t>分值</w:t>
            </w:r>
          </w:p>
        </w:tc>
      </w:tr>
      <w:tr w14:paraId="08842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1300" w:type="dxa"/>
            <w:vAlign w:val="top"/>
          </w:tcPr>
          <w:p w14:paraId="48DE2959">
            <w:pPr>
              <w:spacing w:line="304" w:lineRule="auto"/>
              <w:rPr>
                <w:rFonts w:ascii="Arial"/>
                <w:sz w:val="21"/>
              </w:rPr>
            </w:pPr>
          </w:p>
          <w:p w14:paraId="43B4D75A">
            <w:pPr>
              <w:pStyle w:val="11"/>
              <w:spacing w:before="65" w:line="227" w:lineRule="auto"/>
              <w:ind w:left="223"/>
              <w:rPr>
                <w:sz w:val="20"/>
                <w:szCs w:val="20"/>
              </w:rPr>
            </w:pPr>
            <w:r>
              <w:rPr>
                <w:spacing w:val="6"/>
                <w:sz w:val="20"/>
                <w:szCs w:val="20"/>
              </w:rPr>
              <w:t>投标报价</w:t>
            </w:r>
          </w:p>
        </w:tc>
        <w:tc>
          <w:tcPr>
            <w:tcW w:w="7917" w:type="dxa"/>
            <w:vAlign w:val="top"/>
          </w:tcPr>
          <w:p w14:paraId="02BE4796">
            <w:pPr>
              <w:pStyle w:val="11"/>
              <w:spacing w:before="98" w:line="252" w:lineRule="auto"/>
              <w:ind w:left="110" w:right="127" w:firstLine="23"/>
              <w:jc w:val="both"/>
              <w:rPr>
                <w:sz w:val="20"/>
                <w:szCs w:val="20"/>
              </w:rPr>
            </w:pPr>
            <w:r>
              <w:rPr>
                <w:spacing w:val="8"/>
                <w:sz w:val="20"/>
                <w:szCs w:val="20"/>
              </w:rPr>
              <w:t>以满足磋商文件要求且报价最低的价格为评标基准价，其价格分</w:t>
            </w:r>
            <w:r>
              <w:rPr>
                <w:spacing w:val="7"/>
                <w:sz w:val="20"/>
                <w:szCs w:val="20"/>
              </w:rPr>
              <w:t>为满分</w:t>
            </w:r>
            <w:r>
              <w:rPr>
                <w:spacing w:val="-21"/>
                <w:sz w:val="20"/>
                <w:szCs w:val="20"/>
              </w:rPr>
              <w:t xml:space="preserve"> </w:t>
            </w:r>
            <w:r>
              <w:rPr>
                <w:spacing w:val="7"/>
                <w:sz w:val="20"/>
                <w:szCs w:val="20"/>
              </w:rPr>
              <w:t>10</w:t>
            </w:r>
            <w:r>
              <w:rPr>
                <w:spacing w:val="-38"/>
                <w:sz w:val="20"/>
                <w:szCs w:val="20"/>
              </w:rPr>
              <w:t xml:space="preserve"> </w:t>
            </w:r>
            <w:r>
              <w:rPr>
                <w:spacing w:val="7"/>
                <w:sz w:val="20"/>
                <w:szCs w:val="20"/>
              </w:rPr>
              <w:t>分，其</w:t>
            </w:r>
            <w:r>
              <w:rPr>
                <w:spacing w:val="6"/>
                <w:sz w:val="20"/>
                <w:szCs w:val="20"/>
              </w:rPr>
              <w:t>他供应商的价格分按照下列公式计算：报价得分=（评标基准价/投标报价）</w:t>
            </w:r>
            <w:r>
              <w:rPr>
                <w:spacing w:val="-49"/>
                <w:sz w:val="20"/>
                <w:szCs w:val="20"/>
              </w:rPr>
              <w:t xml:space="preserve"> </w:t>
            </w:r>
            <w:r>
              <w:rPr>
                <w:spacing w:val="6"/>
                <w:sz w:val="20"/>
                <w:szCs w:val="20"/>
              </w:rPr>
              <w:t>×</w:t>
            </w:r>
            <w:r>
              <w:rPr>
                <w:spacing w:val="-77"/>
                <w:sz w:val="20"/>
                <w:szCs w:val="20"/>
              </w:rPr>
              <w:t xml:space="preserve"> </w:t>
            </w:r>
            <w:r>
              <w:rPr>
                <w:spacing w:val="6"/>
                <w:sz w:val="20"/>
                <w:szCs w:val="20"/>
              </w:rPr>
              <w:t>10，</w:t>
            </w:r>
            <w:r>
              <w:rPr>
                <w:spacing w:val="7"/>
                <w:sz w:val="20"/>
                <w:szCs w:val="20"/>
              </w:rPr>
              <w:t>结果保留两位小数。</w:t>
            </w:r>
          </w:p>
        </w:tc>
        <w:tc>
          <w:tcPr>
            <w:tcW w:w="802" w:type="dxa"/>
            <w:vAlign w:val="top"/>
          </w:tcPr>
          <w:p w14:paraId="24BD4AA9">
            <w:pPr>
              <w:spacing w:line="304" w:lineRule="auto"/>
              <w:rPr>
                <w:rFonts w:ascii="Arial"/>
                <w:sz w:val="21"/>
              </w:rPr>
            </w:pPr>
          </w:p>
          <w:p w14:paraId="1585C74F">
            <w:pPr>
              <w:pStyle w:val="11"/>
              <w:spacing w:before="65" w:line="269" w:lineRule="exact"/>
              <w:ind w:left="307"/>
              <w:rPr>
                <w:sz w:val="20"/>
                <w:szCs w:val="20"/>
              </w:rPr>
            </w:pPr>
            <w:r>
              <w:rPr>
                <w:spacing w:val="-7"/>
                <w:position w:val="1"/>
                <w:sz w:val="20"/>
                <w:szCs w:val="20"/>
              </w:rPr>
              <w:t>10</w:t>
            </w:r>
          </w:p>
        </w:tc>
      </w:tr>
      <w:tr w14:paraId="7D4A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trPr>
        <w:tc>
          <w:tcPr>
            <w:tcW w:w="1300" w:type="dxa"/>
            <w:vAlign w:val="top"/>
          </w:tcPr>
          <w:p w14:paraId="1418EA29">
            <w:pPr>
              <w:spacing w:line="264" w:lineRule="auto"/>
              <w:rPr>
                <w:rFonts w:ascii="Arial"/>
                <w:sz w:val="21"/>
              </w:rPr>
            </w:pPr>
          </w:p>
          <w:p w14:paraId="132BC352">
            <w:pPr>
              <w:pStyle w:val="11"/>
              <w:spacing w:before="65" w:line="229" w:lineRule="auto"/>
              <w:ind w:left="224"/>
              <w:rPr>
                <w:sz w:val="20"/>
                <w:szCs w:val="20"/>
              </w:rPr>
            </w:pPr>
            <w:r>
              <w:rPr>
                <w:spacing w:val="6"/>
                <w:sz w:val="20"/>
                <w:szCs w:val="20"/>
              </w:rPr>
              <w:t>企业业绩</w:t>
            </w:r>
          </w:p>
        </w:tc>
        <w:tc>
          <w:tcPr>
            <w:tcW w:w="7917" w:type="dxa"/>
            <w:vAlign w:val="top"/>
          </w:tcPr>
          <w:p w14:paraId="018E5F70">
            <w:pPr>
              <w:pStyle w:val="11"/>
              <w:spacing w:before="194" w:line="228" w:lineRule="auto"/>
              <w:ind w:left="109"/>
              <w:rPr>
                <w:sz w:val="20"/>
                <w:szCs w:val="20"/>
              </w:rPr>
            </w:pPr>
            <w:r>
              <w:rPr>
                <w:spacing w:val="4"/>
                <w:sz w:val="20"/>
                <w:szCs w:val="20"/>
              </w:rPr>
              <w:t>202</w:t>
            </w:r>
            <w:r>
              <w:rPr>
                <w:rFonts w:hint="eastAsia"/>
                <w:spacing w:val="4"/>
                <w:sz w:val="20"/>
                <w:szCs w:val="20"/>
                <w:lang w:val="en-US" w:eastAsia="zh-CN"/>
              </w:rPr>
              <w:t>3</w:t>
            </w:r>
            <w:r>
              <w:rPr>
                <w:spacing w:val="-39"/>
                <w:sz w:val="20"/>
                <w:szCs w:val="20"/>
              </w:rPr>
              <w:t xml:space="preserve"> </w:t>
            </w:r>
            <w:r>
              <w:rPr>
                <w:spacing w:val="4"/>
                <w:sz w:val="20"/>
                <w:szCs w:val="20"/>
              </w:rPr>
              <w:t>年</w:t>
            </w:r>
            <w:r>
              <w:rPr>
                <w:spacing w:val="-35"/>
                <w:sz w:val="20"/>
                <w:szCs w:val="20"/>
              </w:rPr>
              <w:t xml:space="preserve"> </w:t>
            </w:r>
            <w:r>
              <w:rPr>
                <w:spacing w:val="4"/>
                <w:sz w:val="20"/>
                <w:szCs w:val="20"/>
              </w:rPr>
              <w:t>01</w:t>
            </w:r>
            <w:r>
              <w:rPr>
                <w:spacing w:val="-36"/>
                <w:sz w:val="20"/>
                <w:szCs w:val="20"/>
              </w:rPr>
              <w:t xml:space="preserve"> </w:t>
            </w:r>
            <w:r>
              <w:rPr>
                <w:spacing w:val="4"/>
                <w:sz w:val="20"/>
                <w:szCs w:val="20"/>
              </w:rPr>
              <w:t>月</w:t>
            </w:r>
            <w:r>
              <w:rPr>
                <w:spacing w:val="-37"/>
                <w:sz w:val="20"/>
                <w:szCs w:val="20"/>
              </w:rPr>
              <w:t xml:space="preserve"> </w:t>
            </w:r>
            <w:r>
              <w:rPr>
                <w:spacing w:val="4"/>
                <w:sz w:val="20"/>
                <w:szCs w:val="20"/>
              </w:rPr>
              <w:t>01 日至今类似业绩，每有一项得</w:t>
            </w:r>
            <w:r>
              <w:rPr>
                <w:spacing w:val="-22"/>
                <w:sz w:val="20"/>
                <w:szCs w:val="20"/>
              </w:rPr>
              <w:t xml:space="preserve"> </w:t>
            </w:r>
            <w:r>
              <w:rPr>
                <w:spacing w:val="4"/>
                <w:sz w:val="20"/>
                <w:szCs w:val="20"/>
              </w:rPr>
              <w:t>1</w:t>
            </w:r>
            <w:r>
              <w:rPr>
                <w:spacing w:val="-38"/>
                <w:sz w:val="20"/>
                <w:szCs w:val="20"/>
              </w:rPr>
              <w:t xml:space="preserve"> </w:t>
            </w:r>
            <w:r>
              <w:rPr>
                <w:spacing w:val="4"/>
                <w:sz w:val="20"/>
                <w:szCs w:val="20"/>
              </w:rPr>
              <w:t>分，最多得</w:t>
            </w:r>
            <w:r>
              <w:rPr>
                <w:spacing w:val="-32"/>
                <w:sz w:val="20"/>
                <w:szCs w:val="20"/>
              </w:rPr>
              <w:t xml:space="preserve"> </w:t>
            </w:r>
            <w:r>
              <w:rPr>
                <w:rFonts w:hint="eastAsia"/>
                <w:spacing w:val="-32"/>
                <w:sz w:val="20"/>
                <w:szCs w:val="20"/>
                <w:lang w:val="en-US" w:eastAsia="zh-CN"/>
              </w:rPr>
              <w:t>3</w:t>
            </w:r>
            <w:r>
              <w:rPr>
                <w:spacing w:val="-38"/>
                <w:sz w:val="20"/>
                <w:szCs w:val="20"/>
              </w:rPr>
              <w:t xml:space="preserve"> </w:t>
            </w:r>
            <w:r>
              <w:rPr>
                <w:spacing w:val="3"/>
                <w:sz w:val="20"/>
                <w:szCs w:val="20"/>
              </w:rPr>
              <w:t>分。</w:t>
            </w:r>
          </w:p>
          <w:p w14:paraId="58E4949E">
            <w:pPr>
              <w:pStyle w:val="11"/>
              <w:spacing w:before="23" w:line="228" w:lineRule="auto"/>
              <w:ind w:left="120"/>
              <w:rPr>
                <w:sz w:val="20"/>
                <w:szCs w:val="20"/>
              </w:rPr>
            </w:pPr>
            <w:r>
              <w:rPr>
                <w:b/>
                <w:bCs/>
                <w:spacing w:val="8"/>
                <w:sz w:val="20"/>
                <w:szCs w:val="20"/>
              </w:rPr>
              <w:t>（评审依据：提供合同或中标通知书，响应文</w:t>
            </w:r>
            <w:r>
              <w:rPr>
                <w:b/>
                <w:bCs/>
                <w:spacing w:val="7"/>
                <w:sz w:val="20"/>
                <w:szCs w:val="20"/>
              </w:rPr>
              <w:t>件附复印件并加盖公章）</w:t>
            </w:r>
          </w:p>
        </w:tc>
        <w:tc>
          <w:tcPr>
            <w:tcW w:w="802" w:type="dxa"/>
            <w:vAlign w:val="top"/>
          </w:tcPr>
          <w:p w14:paraId="29FB3E2F">
            <w:pPr>
              <w:spacing w:line="264" w:lineRule="auto"/>
              <w:rPr>
                <w:rFonts w:ascii="Arial"/>
                <w:sz w:val="21"/>
              </w:rPr>
            </w:pPr>
          </w:p>
          <w:p w14:paraId="017A07AF">
            <w:pPr>
              <w:pStyle w:val="11"/>
              <w:spacing w:before="65" w:line="269" w:lineRule="exact"/>
              <w:ind w:left="348"/>
              <w:rPr>
                <w:rFonts w:hint="eastAsia" w:eastAsia="宋体"/>
                <w:sz w:val="20"/>
                <w:szCs w:val="20"/>
                <w:lang w:eastAsia="zh-CN"/>
              </w:rPr>
            </w:pPr>
            <w:r>
              <w:rPr>
                <w:rFonts w:hint="eastAsia"/>
                <w:position w:val="1"/>
                <w:sz w:val="20"/>
                <w:szCs w:val="20"/>
                <w:lang w:val="en-US" w:eastAsia="zh-CN"/>
              </w:rPr>
              <w:t>3</w:t>
            </w:r>
          </w:p>
        </w:tc>
      </w:tr>
      <w:tr w14:paraId="2C13E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1300" w:type="dxa"/>
            <w:vAlign w:val="top"/>
          </w:tcPr>
          <w:p w14:paraId="6D5B77DF">
            <w:pPr>
              <w:pStyle w:val="11"/>
              <w:spacing w:before="296" w:line="228" w:lineRule="auto"/>
              <w:ind w:left="221"/>
              <w:rPr>
                <w:sz w:val="20"/>
                <w:szCs w:val="20"/>
              </w:rPr>
            </w:pPr>
            <w:r>
              <w:rPr>
                <w:spacing w:val="7"/>
                <w:sz w:val="20"/>
                <w:szCs w:val="20"/>
              </w:rPr>
              <w:t>服务承诺</w:t>
            </w:r>
          </w:p>
        </w:tc>
        <w:tc>
          <w:tcPr>
            <w:tcW w:w="7917" w:type="dxa"/>
            <w:vAlign w:val="top"/>
          </w:tcPr>
          <w:p w14:paraId="573A93AC">
            <w:pPr>
              <w:pStyle w:val="11"/>
              <w:spacing w:before="160" w:line="253" w:lineRule="auto"/>
              <w:ind w:left="112" w:right="48" w:hanging="3"/>
              <w:rPr>
                <w:sz w:val="20"/>
                <w:szCs w:val="20"/>
              </w:rPr>
            </w:pPr>
            <w:r>
              <w:rPr>
                <w:spacing w:val="5"/>
                <w:sz w:val="20"/>
                <w:szCs w:val="20"/>
              </w:rPr>
              <w:t>对供应商提出的有实质性服务承诺进行</w:t>
            </w:r>
            <w:r>
              <w:rPr>
                <w:rFonts w:hint="eastAsia"/>
                <w:spacing w:val="5"/>
                <w:sz w:val="20"/>
                <w:szCs w:val="20"/>
                <w:lang w:val="en-US" w:eastAsia="zh-CN"/>
              </w:rPr>
              <w:t>评定</w:t>
            </w:r>
            <w:r>
              <w:rPr>
                <w:spacing w:val="4"/>
                <w:sz w:val="20"/>
                <w:szCs w:val="20"/>
              </w:rPr>
              <w:t>，每有一条实质性服务承诺得</w:t>
            </w:r>
            <w:r>
              <w:rPr>
                <w:spacing w:val="-36"/>
                <w:sz w:val="20"/>
                <w:szCs w:val="20"/>
              </w:rPr>
              <w:t xml:space="preserve"> </w:t>
            </w:r>
            <w:r>
              <w:rPr>
                <w:spacing w:val="4"/>
                <w:sz w:val="20"/>
                <w:szCs w:val="20"/>
              </w:rPr>
              <w:t>1</w:t>
            </w:r>
            <w:r>
              <w:rPr>
                <w:spacing w:val="-50"/>
                <w:sz w:val="20"/>
                <w:szCs w:val="20"/>
              </w:rPr>
              <w:t xml:space="preserve"> </w:t>
            </w:r>
            <w:r>
              <w:rPr>
                <w:spacing w:val="4"/>
                <w:sz w:val="20"/>
                <w:szCs w:val="20"/>
              </w:rPr>
              <w:t>分，</w:t>
            </w:r>
            <w:r>
              <w:rPr>
                <w:spacing w:val="6"/>
                <w:sz w:val="20"/>
                <w:szCs w:val="20"/>
              </w:rPr>
              <w:t>最多得</w:t>
            </w:r>
            <w:r>
              <w:rPr>
                <w:spacing w:val="-29"/>
                <w:sz w:val="20"/>
                <w:szCs w:val="20"/>
              </w:rPr>
              <w:t xml:space="preserve"> </w:t>
            </w:r>
            <w:r>
              <w:rPr>
                <w:spacing w:val="6"/>
                <w:sz w:val="20"/>
                <w:szCs w:val="20"/>
              </w:rPr>
              <w:t>3</w:t>
            </w:r>
            <w:r>
              <w:rPr>
                <w:spacing w:val="-38"/>
                <w:sz w:val="20"/>
                <w:szCs w:val="20"/>
              </w:rPr>
              <w:t xml:space="preserve"> </w:t>
            </w:r>
            <w:r>
              <w:rPr>
                <w:spacing w:val="6"/>
                <w:sz w:val="20"/>
                <w:szCs w:val="20"/>
              </w:rPr>
              <w:t>分，未提供的不得分。</w:t>
            </w:r>
          </w:p>
        </w:tc>
        <w:tc>
          <w:tcPr>
            <w:tcW w:w="802" w:type="dxa"/>
            <w:vAlign w:val="top"/>
          </w:tcPr>
          <w:p w14:paraId="37532012">
            <w:pPr>
              <w:pStyle w:val="11"/>
              <w:spacing w:before="296" w:line="269" w:lineRule="exact"/>
              <w:ind w:left="348"/>
              <w:rPr>
                <w:sz w:val="20"/>
                <w:szCs w:val="20"/>
              </w:rPr>
            </w:pPr>
            <w:r>
              <w:rPr>
                <w:position w:val="1"/>
                <w:sz w:val="20"/>
                <w:szCs w:val="20"/>
              </w:rPr>
              <w:t>3</w:t>
            </w:r>
          </w:p>
        </w:tc>
      </w:tr>
      <w:tr w14:paraId="0DE4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1300" w:type="dxa"/>
            <w:vAlign w:val="top"/>
          </w:tcPr>
          <w:p w14:paraId="076E88ED">
            <w:pPr>
              <w:pStyle w:val="11"/>
              <w:spacing w:before="296" w:line="228" w:lineRule="auto"/>
              <w:ind w:left="221"/>
              <w:rPr>
                <w:rFonts w:hint="default" w:eastAsia="宋体"/>
                <w:spacing w:val="7"/>
                <w:sz w:val="20"/>
                <w:szCs w:val="20"/>
                <w:lang w:val="en-US" w:eastAsia="zh-CN"/>
              </w:rPr>
            </w:pPr>
            <w:r>
              <w:rPr>
                <w:rFonts w:hint="eastAsia"/>
                <w:spacing w:val="7"/>
                <w:sz w:val="20"/>
                <w:szCs w:val="20"/>
                <w:lang w:val="en-US" w:eastAsia="zh-CN"/>
              </w:rPr>
              <w:t>优惠条件</w:t>
            </w:r>
          </w:p>
        </w:tc>
        <w:tc>
          <w:tcPr>
            <w:tcW w:w="7917" w:type="dxa"/>
            <w:vAlign w:val="top"/>
          </w:tcPr>
          <w:p w14:paraId="489F1B04">
            <w:pPr>
              <w:pStyle w:val="11"/>
              <w:spacing w:before="160" w:line="253" w:lineRule="auto"/>
              <w:ind w:left="112" w:right="48" w:hanging="3"/>
              <w:rPr>
                <w:spacing w:val="6"/>
                <w:sz w:val="20"/>
                <w:szCs w:val="20"/>
              </w:rPr>
            </w:pPr>
            <w:r>
              <w:rPr>
                <w:spacing w:val="5"/>
                <w:sz w:val="20"/>
                <w:szCs w:val="20"/>
              </w:rPr>
              <w:t>对供应商提出的有实质性</w:t>
            </w:r>
            <w:r>
              <w:rPr>
                <w:rFonts w:hint="eastAsia"/>
                <w:spacing w:val="5"/>
                <w:sz w:val="20"/>
                <w:szCs w:val="20"/>
                <w:lang w:val="en-US" w:eastAsia="zh-CN"/>
              </w:rPr>
              <w:t>优惠条件</w:t>
            </w:r>
            <w:r>
              <w:rPr>
                <w:spacing w:val="5"/>
                <w:sz w:val="20"/>
                <w:szCs w:val="20"/>
              </w:rPr>
              <w:t>进行</w:t>
            </w:r>
            <w:r>
              <w:rPr>
                <w:rFonts w:hint="eastAsia"/>
                <w:spacing w:val="5"/>
                <w:sz w:val="20"/>
                <w:szCs w:val="20"/>
                <w:lang w:val="en-US" w:eastAsia="zh-CN"/>
              </w:rPr>
              <w:t>评定</w:t>
            </w:r>
            <w:r>
              <w:rPr>
                <w:spacing w:val="4"/>
                <w:sz w:val="20"/>
                <w:szCs w:val="20"/>
              </w:rPr>
              <w:t>，每有一条实质性</w:t>
            </w:r>
            <w:r>
              <w:rPr>
                <w:rFonts w:hint="eastAsia"/>
                <w:spacing w:val="4"/>
                <w:sz w:val="20"/>
                <w:szCs w:val="20"/>
                <w:lang w:val="en-US" w:eastAsia="zh-CN"/>
              </w:rPr>
              <w:t>优惠条件</w:t>
            </w:r>
            <w:r>
              <w:rPr>
                <w:spacing w:val="4"/>
                <w:sz w:val="20"/>
                <w:szCs w:val="20"/>
              </w:rPr>
              <w:t>得</w:t>
            </w:r>
            <w:r>
              <w:rPr>
                <w:spacing w:val="-36"/>
                <w:sz w:val="20"/>
                <w:szCs w:val="20"/>
              </w:rPr>
              <w:t xml:space="preserve"> </w:t>
            </w:r>
            <w:r>
              <w:rPr>
                <w:spacing w:val="4"/>
                <w:sz w:val="20"/>
                <w:szCs w:val="20"/>
              </w:rPr>
              <w:t>1</w:t>
            </w:r>
            <w:r>
              <w:rPr>
                <w:spacing w:val="-50"/>
                <w:sz w:val="20"/>
                <w:szCs w:val="20"/>
              </w:rPr>
              <w:t xml:space="preserve"> </w:t>
            </w:r>
            <w:r>
              <w:rPr>
                <w:spacing w:val="4"/>
                <w:sz w:val="20"/>
                <w:szCs w:val="20"/>
              </w:rPr>
              <w:t>分，</w:t>
            </w:r>
            <w:r>
              <w:rPr>
                <w:spacing w:val="6"/>
                <w:sz w:val="20"/>
                <w:szCs w:val="20"/>
              </w:rPr>
              <w:t>最多得</w:t>
            </w:r>
            <w:r>
              <w:rPr>
                <w:spacing w:val="-29"/>
                <w:sz w:val="20"/>
                <w:szCs w:val="20"/>
              </w:rPr>
              <w:t xml:space="preserve"> </w:t>
            </w:r>
            <w:r>
              <w:rPr>
                <w:spacing w:val="6"/>
                <w:sz w:val="20"/>
                <w:szCs w:val="20"/>
              </w:rPr>
              <w:t>3</w:t>
            </w:r>
            <w:r>
              <w:rPr>
                <w:spacing w:val="-38"/>
                <w:sz w:val="20"/>
                <w:szCs w:val="20"/>
              </w:rPr>
              <w:t xml:space="preserve"> </w:t>
            </w:r>
            <w:r>
              <w:rPr>
                <w:spacing w:val="6"/>
                <w:sz w:val="20"/>
                <w:szCs w:val="20"/>
              </w:rPr>
              <w:t>分，未提供的不得分。</w:t>
            </w:r>
          </w:p>
        </w:tc>
        <w:tc>
          <w:tcPr>
            <w:tcW w:w="802" w:type="dxa"/>
            <w:vAlign w:val="top"/>
          </w:tcPr>
          <w:p w14:paraId="47E1A667">
            <w:pPr>
              <w:pStyle w:val="11"/>
              <w:spacing w:before="296" w:line="269" w:lineRule="exact"/>
              <w:ind w:left="348"/>
              <w:rPr>
                <w:rFonts w:hint="eastAsia" w:eastAsia="宋体"/>
                <w:position w:val="1"/>
                <w:sz w:val="20"/>
                <w:szCs w:val="20"/>
                <w:lang w:val="en-US" w:eastAsia="zh-CN"/>
              </w:rPr>
            </w:pPr>
            <w:r>
              <w:rPr>
                <w:rFonts w:hint="eastAsia"/>
                <w:position w:val="1"/>
                <w:sz w:val="20"/>
                <w:szCs w:val="20"/>
                <w:lang w:val="en-US" w:eastAsia="zh-CN"/>
              </w:rPr>
              <w:t>3</w:t>
            </w:r>
          </w:p>
        </w:tc>
      </w:tr>
      <w:tr w14:paraId="4794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00" w:type="dxa"/>
            <w:vAlign w:val="top"/>
          </w:tcPr>
          <w:p w14:paraId="477920DF">
            <w:pPr>
              <w:spacing w:line="317" w:lineRule="auto"/>
              <w:rPr>
                <w:rFonts w:ascii="Arial"/>
                <w:sz w:val="21"/>
              </w:rPr>
            </w:pPr>
          </w:p>
          <w:p w14:paraId="79455F24">
            <w:pPr>
              <w:pStyle w:val="11"/>
              <w:spacing w:before="65" w:line="252" w:lineRule="auto"/>
              <w:ind w:left="541" w:right="108" w:hanging="420"/>
              <w:rPr>
                <w:sz w:val="20"/>
                <w:szCs w:val="20"/>
              </w:rPr>
            </w:pPr>
            <w:r>
              <w:rPr>
                <w:spacing w:val="7"/>
                <w:sz w:val="20"/>
                <w:szCs w:val="20"/>
              </w:rPr>
              <w:t>项目团队能</w:t>
            </w:r>
            <w:r>
              <w:rPr>
                <w:sz w:val="20"/>
                <w:szCs w:val="20"/>
              </w:rPr>
              <w:t>力</w:t>
            </w:r>
          </w:p>
        </w:tc>
        <w:tc>
          <w:tcPr>
            <w:tcW w:w="7917" w:type="dxa"/>
            <w:vAlign w:val="top"/>
          </w:tcPr>
          <w:p w14:paraId="525C6D6E">
            <w:pPr>
              <w:pStyle w:val="11"/>
              <w:spacing w:before="31" w:line="327" w:lineRule="auto"/>
              <w:ind w:left="111" w:right="104" w:firstLine="2"/>
              <w:outlineLvl w:val="1"/>
              <w:rPr>
                <w:sz w:val="20"/>
                <w:szCs w:val="20"/>
              </w:rPr>
            </w:pPr>
            <w:bookmarkStart w:id="42" w:name="_Toc28376"/>
            <w:r>
              <w:rPr>
                <w:rFonts w:hint="eastAsia"/>
                <w:spacing w:val="6"/>
                <w:sz w:val="20"/>
                <w:szCs w:val="20"/>
                <w:lang w:val="en-US" w:eastAsia="zh-CN"/>
              </w:rPr>
              <w:t>在</w:t>
            </w:r>
            <w:r>
              <w:rPr>
                <w:spacing w:val="6"/>
                <w:sz w:val="20"/>
                <w:szCs w:val="20"/>
              </w:rPr>
              <w:t>本项目实施需求，即一人一职（</w:t>
            </w:r>
            <w:r>
              <w:rPr>
                <w:spacing w:val="5"/>
                <w:sz w:val="20"/>
                <w:szCs w:val="20"/>
              </w:rPr>
              <w:t>中心平台</w:t>
            </w:r>
            <w:r>
              <w:rPr>
                <w:spacing w:val="8"/>
                <w:sz w:val="20"/>
                <w:szCs w:val="20"/>
              </w:rPr>
              <w:t>值守不少于8</w:t>
            </w:r>
            <w:r>
              <w:rPr>
                <w:spacing w:val="-35"/>
                <w:sz w:val="20"/>
                <w:szCs w:val="20"/>
              </w:rPr>
              <w:t xml:space="preserve"> </w:t>
            </w:r>
            <w:r>
              <w:rPr>
                <w:spacing w:val="8"/>
                <w:sz w:val="20"/>
                <w:szCs w:val="20"/>
              </w:rPr>
              <w:t>人</w:t>
            </w:r>
            <w:r>
              <w:rPr>
                <w:rFonts w:hint="eastAsia"/>
                <w:spacing w:val="8"/>
                <w:sz w:val="20"/>
                <w:szCs w:val="20"/>
                <w:lang w:eastAsia="zh-CN"/>
              </w:rPr>
              <w:t>）</w:t>
            </w:r>
            <w:r>
              <w:rPr>
                <w:rFonts w:hint="eastAsia"/>
                <w:spacing w:val="8"/>
                <w:sz w:val="20"/>
                <w:szCs w:val="20"/>
                <w:lang w:val="en-US" w:eastAsia="zh-CN"/>
              </w:rPr>
              <w:t>基础之上</w:t>
            </w:r>
            <w:r>
              <w:rPr>
                <w:rFonts w:hint="eastAsia"/>
                <w:spacing w:val="8"/>
                <w:sz w:val="20"/>
                <w:szCs w:val="20"/>
                <w:lang w:eastAsia="zh-CN"/>
              </w:rPr>
              <w:t>，</w:t>
            </w:r>
            <w:r>
              <w:rPr>
                <w:spacing w:val="7"/>
                <w:sz w:val="20"/>
                <w:szCs w:val="20"/>
              </w:rPr>
              <w:t>维修相关人员的数量：</w:t>
            </w:r>
            <w:r>
              <w:rPr>
                <w:spacing w:val="7"/>
                <w:sz w:val="20"/>
                <w:szCs w:val="20"/>
              </w:rPr>
              <w:t>每增</w:t>
            </w:r>
            <w:r>
              <w:rPr>
                <w:rFonts w:hint="eastAsia"/>
                <w:spacing w:val="7"/>
                <w:sz w:val="20"/>
                <w:szCs w:val="20"/>
                <w:lang w:val="en-US" w:eastAsia="zh-CN"/>
              </w:rPr>
              <w:t>3</w:t>
            </w:r>
            <w:r>
              <w:rPr>
                <w:spacing w:val="7"/>
                <w:sz w:val="20"/>
                <w:szCs w:val="20"/>
              </w:rPr>
              <w:t>（含）名以下得</w:t>
            </w:r>
            <w:r>
              <w:rPr>
                <w:spacing w:val="-19"/>
                <w:sz w:val="20"/>
                <w:szCs w:val="20"/>
              </w:rPr>
              <w:t xml:space="preserve"> </w:t>
            </w:r>
            <w:r>
              <w:rPr>
                <w:spacing w:val="7"/>
                <w:sz w:val="20"/>
                <w:szCs w:val="20"/>
              </w:rPr>
              <w:t>1</w:t>
            </w:r>
            <w:r>
              <w:rPr>
                <w:spacing w:val="-35"/>
                <w:sz w:val="20"/>
                <w:szCs w:val="20"/>
              </w:rPr>
              <w:t xml:space="preserve"> </w:t>
            </w:r>
            <w:r>
              <w:rPr>
                <w:spacing w:val="7"/>
                <w:sz w:val="20"/>
                <w:szCs w:val="20"/>
              </w:rPr>
              <w:t>分；</w:t>
            </w:r>
            <w:r>
              <w:rPr>
                <w:rFonts w:hint="eastAsia"/>
                <w:spacing w:val="7"/>
                <w:sz w:val="20"/>
                <w:szCs w:val="20"/>
                <w:lang w:val="en-US" w:eastAsia="zh-CN"/>
              </w:rPr>
              <w:t>4-8</w:t>
            </w:r>
            <w:r>
              <w:rPr>
                <w:spacing w:val="7"/>
                <w:sz w:val="20"/>
                <w:szCs w:val="20"/>
              </w:rPr>
              <w:t>（含）名得</w:t>
            </w:r>
            <w:r>
              <w:rPr>
                <w:spacing w:val="-34"/>
                <w:sz w:val="20"/>
                <w:szCs w:val="20"/>
              </w:rPr>
              <w:t xml:space="preserve"> </w:t>
            </w:r>
            <w:r>
              <w:rPr>
                <w:rFonts w:hint="eastAsia"/>
                <w:spacing w:val="7"/>
                <w:sz w:val="20"/>
                <w:szCs w:val="20"/>
                <w:lang w:val="en-US" w:eastAsia="zh-CN"/>
              </w:rPr>
              <w:t>2</w:t>
            </w:r>
            <w:r>
              <w:rPr>
                <w:spacing w:val="-36"/>
                <w:sz w:val="20"/>
                <w:szCs w:val="20"/>
              </w:rPr>
              <w:t xml:space="preserve"> </w:t>
            </w:r>
            <w:r>
              <w:rPr>
                <w:spacing w:val="7"/>
                <w:sz w:val="20"/>
                <w:szCs w:val="20"/>
              </w:rPr>
              <w:t>分；</w:t>
            </w:r>
            <w:r>
              <w:rPr>
                <w:rFonts w:hint="eastAsia"/>
                <w:spacing w:val="7"/>
                <w:sz w:val="20"/>
                <w:szCs w:val="20"/>
                <w:lang w:val="en-US" w:eastAsia="zh-CN"/>
              </w:rPr>
              <w:t>9-12</w:t>
            </w:r>
            <w:r>
              <w:rPr>
                <w:spacing w:val="7"/>
                <w:sz w:val="20"/>
                <w:szCs w:val="20"/>
              </w:rPr>
              <w:t>（含）名得</w:t>
            </w:r>
            <w:r>
              <w:rPr>
                <w:spacing w:val="-34"/>
                <w:sz w:val="20"/>
                <w:szCs w:val="20"/>
              </w:rPr>
              <w:t xml:space="preserve"> </w:t>
            </w:r>
            <w:r>
              <w:rPr>
                <w:rFonts w:hint="eastAsia"/>
                <w:spacing w:val="7"/>
                <w:sz w:val="20"/>
                <w:szCs w:val="20"/>
                <w:lang w:val="en-US" w:eastAsia="zh-CN"/>
              </w:rPr>
              <w:t>3</w:t>
            </w:r>
            <w:r>
              <w:rPr>
                <w:spacing w:val="-36"/>
                <w:sz w:val="20"/>
                <w:szCs w:val="20"/>
              </w:rPr>
              <w:t xml:space="preserve"> </w:t>
            </w:r>
            <w:r>
              <w:rPr>
                <w:spacing w:val="7"/>
                <w:sz w:val="20"/>
                <w:szCs w:val="20"/>
              </w:rPr>
              <w:t>分</w:t>
            </w:r>
            <w:r>
              <w:rPr>
                <w:rFonts w:hint="eastAsia"/>
                <w:spacing w:val="7"/>
                <w:sz w:val="20"/>
                <w:szCs w:val="20"/>
                <w:lang w:eastAsia="zh-CN"/>
              </w:rPr>
              <w:t>，</w:t>
            </w:r>
            <w:r>
              <w:rPr>
                <w:rFonts w:hint="eastAsia"/>
                <w:spacing w:val="7"/>
                <w:sz w:val="20"/>
                <w:szCs w:val="20"/>
                <w:lang w:val="en-US" w:eastAsia="zh-CN"/>
              </w:rPr>
              <w:t>13</w:t>
            </w:r>
            <w:r>
              <w:rPr>
                <w:spacing w:val="7"/>
                <w:sz w:val="20"/>
                <w:szCs w:val="20"/>
              </w:rPr>
              <w:t>名以上</w:t>
            </w:r>
            <w:r>
              <w:rPr>
                <w:spacing w:val="-3"/>
                <w:sz w:val="20"/>
                <w:szCs w:val="20"/>
              </w:rPr>
              <w:t>得</w:t>
            </w:r>
            <w:r>
              <w:rPr>
                <w:spacing w:val="-32"/>
                <w:sz w:val="20"/>
                <w:szCs w:val="20"/>
              </w:rPr>
              <w:t xml:space="preserve"> </w:t>
            </w:r>
            <w:r>
              <w:rPr>
                <w:rFonts w:hint="eastAsia"/>
                <w:spacing w:val="-32"/>
                <w:sz w:val="20"/>
                <w:szCs w:val="20"/>
                <w:lang w:val="en-US" w:eastAsia="zh-CN"/>
              </w:rPr>
              <w:t>4</w:t>
            </w:r>
            <w:r>
              <w:rPr>
                <w:spacing w:val="-37"/>
                <w:sz w:val="20"/>
                <w:szCs w:val="20"/>
              </w:rPr>
              <w:t xml:space="preserve"> </w:t>
            </w:r>
            <w:r>
              <w:rPr>
                <w:spacing w:val="-3"/>
                <w:sz w:val="20"/>
                <w:szCs w:val="20"/>
              </w:rPr>
              <w:t>分。</w:t>
            </w:r>
            <w:bookmarkEnd w:id="42"/>
          </w:p>
          <w:p w14:paraId="32D66CC0">
            <w:pPr>
              <w:pStyle w:val="11"/>
              <w:spacing w:before="1" w:line="233" w:lineRule="auto"/>
              <w:ind w:left="116" w:right="104" w:firstLine="4"/>
              <w:rPr>
                <w:sz w:val="20"/>
                <w:szCs w:val="20"/>
              </w:rPr>
            </w:pPr>
            <w:r>
              <w:rPr>
                <w:b/>
                <w:bCs/>
                <w:spacing w:val="7"/>
                <w:sz w:val="20"/>
                <w:szCs w:val="20"/>
              </w:rPr>
              <w:t>（评审依据：需提供人员身份证正反面、毕业证、</w:t>
            </w:r>
            <w:r>
              <w:rPr>
                <w:rFonts w:hint="eastAsia"/>
                <w:b/>
                <w:bCs/>
                <w:spacing w:val="6"/>
                <w:sz w:val="20"/>
                <w:szCs w:val="20"/>
                <w:lang w:val="en-US" w:eastAsia="zh-CN"/>
              </w:rPr>
              <w:t>2026年</w:t>
            </w:r>
            <w:r>
              <w:rPr>
                <w:b/>
                <w:bCs/>
                <w:spacing w:val="6"/>
                <w:sz w:val="20"/>
                <w:szCs w:val="20"/>
              </w:rPr>
              <w:t>任</w:t>
            </w:r>
            <w:r>
              <w:rPr>
                <w:b/>
                <w:bCs/>
                <w:spacing w:val="4"/>
                <w:sz w:val="20"/>
                <w:szCs w:val="20"/>
              </w:rPr>
              <w:t>意一个月社保）</w:t>
            </w:r>
          </w:p>
        </w:tc>
        <w:tc>
          <w:tcPr>
            <w:tcW w:w="802" w:type="dxa"/>
            <w:vAlign w:val="top"/>
          </w:tcPr>
          <w:p w14:paraId="35B406B4">
            <w:pPr>
              <w:spacing w:line="454" w:lineRule="auto"/>
              <w:rPr>
                <w:rFonts w:ascii="Arial"/>
                <w:sz w:val="21"/>
              </w:rPr>
            </w:pPr>
          </w:p>
          <w:p w14:paraId="3E7EB99E">
            <w:pPr>
              <w:pStyle w:val="11"/>
              <w:spacing w:before="65" w:line="269" w:lineRule="exact"/>
              <w:ind w:left="348"/>
              <w:rPr>
                <w:rFonts w:hint="eastAsia" w:eastAsia="宋体"/>
                <w:sz w:val="20"/>
                <w:szCs w:val="20"/>
                <w:lang w:eastAsia="zh-CN"/>
              </w:rPr>
            </w:pPr>
            <w:r>
              <w:rPr>
                <w:rFonts w:hint="eastAsia"/>
                <w:position w:val="1"/>
                <w:sz w:val="20"/>
                <w:szCs w:val="20"/>
                <w:lang w:val="en-US" w:eastAsia="zh-CN"/>
              </w:rPr>
              <w:t>4</w:t>
            </w:r>
          </w:p>
        </w:tc>
      </w:tr>
      <w:tr w14:paraId="576FC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1300" w:type="dxa"/>
            <w:vAlign w:val="top"/>
          </w:tcPr>
          <w:p w14:paraId="1A1492EC">
            <w:pPr>
              <w:pStyle w:val="11"/>
              <w:spacing w:before="103" w:line="228" w:lineRule="auto"/>
              <w:ind w:left="121"/>
              <w:rPr>
                <w:sz w:val="20"/>
                <w:szCs w:val="20"/>
              </w:rPr>
            </w:pPr>
            <w:r>
              <w:rPr>
                <w:spacing w:val="7"/>
                <w:sz w:val="20"/>
                <w:szCs w:val="20"/>
              </w:rPr>
              <w:t>故障现场到</w:t>
            </w:r>
          </w:p>
          <w:p w14:paraId="590E30FE">
            <w:pPr>
              <w:pStyle w:val="11"/>
              <w:spacing w:before="24" w:line="228" w:lineRule="auto"/>
              <w:ind w:left="117"/>
              <w:rPr>
                <w:sz w:val="20"/>
                <w:szCs w:val="20"/>
              </w:rPr>
            </w:pPr>
            <w:r>
              <w:rPr>
                <w:spacing w:val="8"/>
                <w:sz w:val="20"/>
                <w:szCs w:val="20"/>
              </w:rPr>
              <w:t>达时间（城</w:t>
            </w:r>
          </w:p>
          <w:p w14:paraId="67892BFC">
            <w:pPr>
              <w:pStyle w:val="11"/>
              <w:spacing w:before="24" w:line="233" w:lineRule="auto"/>
              <w:ind w:left="447"/>
              <w:rPr>
                <w:sz w:val="20"/>
                <w:szCs w:val="20"/>
              </w:rPr>
            </w:pPr>
            <w:r>
              <w:rPr>
                <w:spacing w:val="-8"/>
                <w:sz w:val="20"/>
                <w:szCs w:val="20"/>
              </w:rPr>
              <w:t>区）</w:t>
            </w:r>
          </w:p>
        </w:tc>
        <w:tc>
          <w:tcPr>
            <w:tcW w:w="7917" w:type="dxa"/>
            <w:vAlign w:val="top"/>
          </w:tcPr>
          <w:p w14:paraId="1406204F">
            <w:pPr>
              <w:pStyle w:val="11"/>
              <w:spacing w:before="240" w:line="228" w:lineRule="auto"/>
              <w:ind w:left="110"/>
              <w:rPr>
                <w:sz w:val="20"/>
                <w:szCs w:val="20"/>
              </w:rPr>
            </w:pPr>
            <w:r>
              <w:rPr>
                <w:spacing w:val="7"/>
                <w:sz w:val="20"/>
                <w:szCs w:val="20"/>
              </w:rPr>
              <w:t>城区</w:t>
            </w:r>
            <w:r>
              <w:rPr>
                <w:spacing w:val="-18"/>
                <w:sz w:val="20"/>
                <w:szCs w:val="20"/>
              </w:rPr>
              <w:t xml:space="preserve"> </w:t>
            </w:r>
            <w:r>
              <w:rPr>
                <w:spacing w:val="7"/>
                <w:sz w:val="20"/>
                <w:szCs w:val="20"/>
              </w:rPr>
              <w:t>1</w:t>
            </w:r>
            <w:r>
              <w:rPr>
                <w:spacing w:val="-33"/>
                <w:sz w:val="20"/>
                <w:szCs w:val="20"/>
              </w:rPr>
              <w:t xml:space="preserve"> </w:t>
            </w:r>
            <w:r>
              <w:rPr>
                <w:spacing w:val="7"/>
                <w:sz w:val="20"/>
                <w:szCs w:val="20"/>
              </w:rPr>
              <w:t>小时内到达故障现场，在此基础上进行评定：</w:t>
            </w:r>
          </w:p>
          <w:p w14:paraId="649F9856">
            <w:pPr>
              <w:pStyle w:val="11"/>
              <w:spacing w:before="24" w:line="228" w:lineRule="auto"/>
              <w:ind w:left="110"/>
              <w:rPr>
                <w:sz w:val="20"/>
                <w:szCs w:val="20"/>
              </w:rPr>
            </w:pPr>
            <w:r>
              <w:rPr>
                <w:spacing w:val="3"/>
                <w:sz w:val="20"/>
                <w:szCs w:val="20"/>
              </w:rPr>
              <w:t>每提前</w:t>
            </w:r>
            <w:r>
              <w:rPr>
                <w:spacing w:val="-6"/>
                <w:sz w:val="20"/>
                <w:szCs w:val="20"/>
              </w:rPr>
              <w:t xml:space="preserve"> </w:t>
            </w:r>
            <w:r>
              <w:rPr>
                <w:spacing w:val="3"/>
                <w:sz w:val="20"/>
                <w:szCs w:val="20"/>
              </w:rPr>
              <w:t>10</w:t>
            </w:r>
            <w:r>
              <w:rPr>
                <w:spacing w:val="-38"/>
                <w:sz w:val="20"/>
                <w:szCs w:val="20"/>
              </w:rPr>
              <w:t xml:space="preserve"> </w:t>
            </w:r>
            <w:r>
              <w:rPr>
                <w:spacing w:val="3"/>
                <w:sz w:val="20"/>
                <w:szCs w:val="20"/>
              </w:rPr>
              <w:t>分钟的增加</w:t>
            </w:r>
            <w:r>
              <w:rPr>
                <w:spacing w:val="-37"/>
                <w:sz w:val="20"/>
                <w:szCs w:val="20"/>
              </w:rPr>
              <w:t xml:space="preserve"> </w:t>
            </w:r>
            <w:r>
              <w:rPr>
                <w:rFonts w:hint="eastAsia"/>
                <w:spacing w:val="3"/>
                <w:sz w:val="20"/>
                <w:szCs w:val="20"/>
                <w:lang w:val="en-US" w:eastAsia="zh-CN"/>
              </w:rPr>
              <w:t>1</w:t>
            </w:r>
            <w:r>
              <w:rPr>
                <w:spacing w:val="-36"/>
                <w:sz w:val="20"/>
                <w:szCs w:val="20"/>
              </w:rPr>
              <w:t xml:space="preserve"> </w:t>
            </w:r>
            <w:r>
              <w:rPr>
                <w:spacing w:val="3"/>
                <w:sz w:val="20"/>
                <w:szCs w:val="20"/>
              </w:rPr>
              <w:t>分，最高增加</w:t>
            </w:r>
            <w:r>
              <w:rPr>
                <w:spacing w:val="-23"/>
                <w:sz w:val="20"/>
                <w:szCs w:val="20"/>
              </w:rPr>
              <w:t xml:space="preserve"> </w:t>
            </w:r>
            <w:r>
              <w:rPr>
                <w:rFonts w:hint="eastAsia"/>
                <w:spacing w:val="-23"/>
                <w:sz w:val="20"/>
                <w:szCs w:val="20"/>
                <w:lang w:val="en-US" w:eastAsia="zh-CN"/>
              </w:rPr>
              <w:t>3</w:t>
            </w:r>
            <w:r>
              <w:rPr>
                <w:spacing w:val="-36"/>
                <w:sz w:val="20"/>
                <w:szCs w:val="20"/>
              </w:rPr>
              <w:t xml:space="preserve"> </w:t>
            </w:r>
            <w:r>
              <w:rPr>
                <w:spacing w:val="3"/>
                <w:sz w:val="20"/>
                <w:szCs w:val="20"/>
              </w:rPr>
              <w:t>分。</w:t>
            </w:r>
          </w:p>
        </w:tc>
        <w:tc>
          <w:tcPr>
            <w:tcW w:w="802" w:type="dxa"/>
            <w:vAlign w:val="top"/>
          </w:tcPr>
          <w:p w14:paraId="669600BD">
            <w:pPr>
              <w:spacing w:line="309" w:lineRule="auto"/>
              <w:rPr>
                <w:rFonts w:ascii="Arial"/>
                <w:sz w:val="21"/>
              </w:rPr>
            </w:pPr>
          </w:p>
          <w:p w14:paraId="78859745">
            <w:pPr>
              <w:pStyle w:val="11"/>
              <w:spacing w:before="65" w:line="269" w:lineRule="exact"/>
              <w:ind w:left="257"/>
              <w:rPr>
                <w:rFonts w:hint="eastAsia" w:eastAsia="宋体"/>
                <w:sz w:val="20"/>
                <w:szCs w:val="20"/>
                <w:lang w:eastAsia="zh-CN"/>
              </w:rPr>
            </w:pPr>
            <w:r>
              <w:rPr>
                <w:rFonts w:hint="eastAsia"/>
                <w:spacing w:val="-3"/>
                <w:position w:val="1"/>
                <w:sz w:val="20"/>
                <w:szCs w:val="20"/>
                <w:lang w:val="en-US" w:eastAsia="zh-CN"/>
              </w:rPr>
              <w:t>3</w:t>
            </w:r>
          </w:p>
        </w:tc>
      </w:tr>
      <w:tr w14:paraId="5374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1300" w:type="dxa"/>
            <w:vAlign w:val="top"/>
          </w:tcPr>
          <w:p w14:paraId="532ADA84">
            <w:pPr>
              <w:pStyle w:val="11"/>
              <w:spacing w:before="101" w:line="228" w:lineRule="auto"/>
              <w:ind w:left="121"/>
              <w:rPr>
                <w:sz w:val="20"/>
                <w:szCs w:val="20"/>
              </w:rPr>
            </w:pPr>
            <w:r>
              <w:rPr>
                <w:spacing w:val="7"/>
                <w:sz w:val="20"/>
                <w:szCs w:val="20"/>
              </w:rPr>
              <w:t>故障现场到</w:t>
            </w:r>
          </w:p>
          <w:p w14:paraId="49C33B3F">
            <w:pPr>
              <w:pStyle w:val="11"/>
              <w:spacing w:before="25" w:line="231" w:lineRule="auto"/>
              <w:ind w:left="117"/>
              <w:rPr>
                <w:sz w:val="20"/>
                <w:szCs w:val="20"/>
              </w:rPr>
            </w:pPr>
            <w:r>
              <w:rPr>
                <w:spacing w:val="8"/>
                <w:sz w:val="20"/>
                <w:szCs w:val="20"/>
              </w:rPr>
              <w:t>达时间（乡</w:t>
            </w:r>
          </w:p>
          <w:p w14:paraId="1FFDF382">
            <w:pPr>
              <w:pStyle w:val="11"/>
              <w:spacing w:before="21" w:line="228" w:lineRule="auto"/>
              <w:ind w:left="432"/>
              <w:rPr>
                <w:sz w:val="20"/>
                <w:szCs w:val="20"/>
              </w:rPr>
            </w:pPr>
            <w:r>
              <w:rPr>
                <w:sz w:val="20"/>
                <w:szCs w:val="20"/>
              </w:rPr>
              <w:t>镇）</w:t>
            </w:r>
          </w:p>
        </w:tc>
        <w:tc>
          <w:tcPr>
            <w:tcW w:w="7917" w:type="dxa"/>
            <w:vAlign w:val="top"/>
          </w:tcPr>
          <w:p w14:paraId="136CD992">
            <w:pPr>
              <w:pStyle w:val="11"/>
              <w:spacing w:before="238" w:line="228" w:lineRule="auto"/>
              <w:ind w:left="119"/>
              <w:rPr>
                <w:sz w:val="20"/>
                <w:szCs w:val="20"/>
              </w:rPr>
            </w:pPr>
            <w:r>
              <w:rPr>
                <w:spacing w:val="7"/>
                <w:sz w:val="20"/>
                <w:szCs w:val="20"/>
              </w:rPr>
              <w:t>乡镇</w:t>
            </w:r>
            <w:r>
              <w:rPr>
                <w:spacing w:val="-27"/>
                <w:sz w:val="20"/>
                <w:szCs w:val="20"/>
              </w:rPr>
              <w:t xml:space="preserve"> </w:t>
            </w:r>
            <w:r>
              <w:rPr>
                <w:spacing w:val="7"/>
                <w:sz w:val="20"/>
                <w:szCs w:val="20"/>
              </w:rPr>
              <w:t>2</w:t>
            </w:r>
            <w:r>
              <w:rPr>
                <w:spacing w:val="-33"/>
                <w:sz w:val="20"/>
                <w:szCs w:val="20"/>
              </w:rPr>
              <w:t xml:space="preserve"> </w:t>
            </w:r>
            <w:r>
              <w:rPr>
                <w:spacing w:val="7"/>
                <w:sz w:val="20"/>
                <w:szCs w:val="20"/>
              </w:rPr>
              <w:t>小时内到达故障现场，在此基础上进行评定：</w:t>
            </w:r>
          </w:p>
          <w:p w14:paraId="7B368607">
            <w:pPr>
              <w:pStyle w:val="11"/>
              <w:spacing w:before="26" w:line="228" w:lineRule="auto"/>
              <w:ind w:left="110"/>
              <w:rPr>
                <w:sz w:val="20"/>
                <w:szCs w:val="20"/>
              </w:rPr>
            </w:pPr>
            <w:r>
              <w:rPr>
                <w:spacing w:val="4"/>
                <w:sz w:val="20"/>
                <w:szCs w:val="20"/>
              </w:rPr>
              <w:t>每提前</w:t>
            </w:r>
            <w:r>
              <w:rPr>
                <w:spacing w:val="-30"/>
                <w:sz w:val="20"/>
                <w:szCs w:val="20"/>
              </w:rPr>
              <w:t xml:space="preserve"> </w:t>
            </w:r>
            <w:r>
              <w:rPr>
                <w:spacing w:val="4"/>
                <w:sz w:val="20"/>
                <w:szCs w:val="20"/>
              </w:rPr>
              <w:t>20</w:t>
            </w:r>
            <w:r>
              <w:rPr>
                <w:spacing w:val="-38"/>
                <w:sz w:val="20"/>
                <w:szCs w:val="20"/>
              </w:rPr>
              <w:t xml:space="preserve"> </w:t>
            </w:r>
            <w:r>
              <w:rPr>
                <w:spacing w:val="4"/>
                <w:sz w:val="20"/>
                <w:szCs w:val="20"/>
              </w:rPr>
              <w:t>分钟的增加</w:t>
            </w:r>
            <w:r>
              <w:rPr>
                <w:spacing w:val="-37"/>
                <w:sz w:val="20"/>
                <w:szCs w:val="20"/>
              </w:rPr>
              <w:t xml:space="preserve"> </w:t>
            </w:r>
            <w:r>
              <w:rPr>
                <w:rFonts w:hint="eastAsia"/>
                <w:spacing w:val="4"/>
                <w:sz w:val="20"/>
                <w:szCs w:val="20"/>
                <w:lang w:val="en-US" w:eastAsia="zh-CN"/>
              </w:rPr>
              <w:t>1</w:t>
            </w:r>
            <w:r>
              <w:rPr>
                <w:spacing w:val="-36"/>
                <w:sz w:val="20"/>
                <w:szCs w:val="20"/>
              </w:rPr>
              <w:t xml:space="preserve"> </w:t>
            </w:r>
            <w:r>
              <w:rPr>
                <w:spacing w:val="4"/>
                <w:sz w:val="20"/>
                <w:szCs w:val="20"/>
              </w:rPr>
              <w:t>分，最高增加</w:t>
            </w:r>
            <w:r>
              <w:rPr>
                <w:spacing w:val="-23"/>
                <w:sz w:val="20"/>
                <w:szCs w:val="20"/>
              </w:rPr>
              <w:t xml:space="preserve"> </w:t>
            </w:r>
            <w:r>
              <w:rPr>
                <w:rFonts w:hint="eastAsia"/>
                <w:spacing w:val="4"/>
                <w:sz w:val="20"/>
                <w:szCs w:val="20"/>
                <w:lang w:val="en-US" w:eastAsia="zh-CN"/>
              </w:rPr>
              <w:t>3</w:t>
            </w:r>
            <w:r>
              <w:rPr>
                <w:spacing w:val="-36"/>
                <w:sz w:val="20"/>
                <w:szCs w:val="20"/>
              </w:rPr>
              <w:t xml:space="preserve"> </w:t>
            </w:r>
            <w:r>
              <w:rPr>
                <w:spacing w:val="4"/>
                <w:sz w:val="20"/>
                <w:szCs w:val="20"/>
              </w:rPr>
              <w:t>分。</w:t>
            </w:r>
          </w:p>
        </w:tc>
        <w:tc>
          <w:tcPr>
            <w:tcW w:w="802" w:type="dxa"/>
            <w:vAlign w:val="top"/>
          </w:tcPr>
          <w:p w14:paraId="12AC04AE">
            <w:pPr>
              <w:spacing w:line="308" w:lineRule="auto"/>
              <w:rPr>
                <w:rFonts w:ascii="Arial"/>
                <w:sz w:val="21"/>
              </w:rPr>
            </w:pPr>
          </w:p>
          <w:p w14:paraId="0736F49F">
            <w:pPr>
              <w:pStyle w:val="11"/>
              <w:spacing w:before="65" w:line="268" w:lineRule="exact"/>
              <w:ind w:left="257"/>
              <w:rPr>
                <w:rFonts w:hint="eastAsia" w:eastAsia="宋体"/>
                <w:sz w:val="20"/>
                <w:szCs w:val="20"/>
                <w:lang w:eastAsia="zh-CN"/>
              </w:rPr>
            </w:pPr>
            <w:r>
              <w:rPr>
                <w:rFonts w:hint="eastAsia"/>
                <w:spacing w:val="-3"/>
                <w:position w:val="1"/>
                <w:sz w:val="20"/>
                <w:szCs w:val="20"/>
                <w:lang w:val="en-US" w:eastAsia="zh-CN"/>
              </w:rPr>
              <w:t>3</w:t>
            </w:r>
          </w:p>
        </w:tc>
      </w:tr>
      <w:tr w14:paraId="7173D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trPr>
        <w:tc>
          <w:tcPr>
            <w:tcW w:w="1300" w:type="dxa"/>
            <w:vAlign w:val="top"/>
          </w:tcPr>
          <w:p w14:paraId="52B373E3">
            <w:pPr>
              <w:pStyle w:val="11"/>
              <w:spacing w:before="238" w:line="252" w:lineRule="auto"/>
              <w:ind w:left="336" w:right="108" w:hanging="215"/>
              <w:rPr>
                <w:sz w:val="20"/>
                <w:szCs w:val="20"/>
              </w:rPr>
            </w:pPr>
            <w:r>
              <w:rPr>
                <w:spacing w:val="7"/>
                <w:sz w:val="20"/>
                <w:szCs w:val="20"/>
              </w:rPr>
              <w:t>故障点位同</w:t>
            </w:r>
            <w:r>
              <w:rPr>
                <w:spacing w:val="3"/>
                <w:sz w:val="20"/>
                <w:szCs w:val="20"/>
              </w:rPr>
              <w:t>时修复</w:t>
            </w:r>
          </w:p>
        </w:tc>
        <w:tc>
          <w:tcPr>
            <w:tcW w:w="7917" w:type="dxa"/>
            <w:vAlign w:val="top"/>
          </w:tcPr>
          <w:p w14:paraId="732C8C2D">
            <w:pPr>
              <w:pStyle w:val="11"/>
              <w:spacing w:before="239" w:line="228" w:lineRule="auto"/>
              <w:ind w:left="118"/>
              <w:rPr>
                <w:sz w:val="20"/>
                <w:szCs w:val="20"/>
              </w:rPr>
            </w:pPr>
            <w:r>
              <w:rPr>
                <w:spacing w:val="8"/>
                <w:sz w:val="20"/>
                <w:szCs w:val="20"/>
              </w:rPr>
              <w:t>能够满足至少</w:t>
            </w:r>
            <w:r>
              <w:rPr>
                <w:spacing w:val="-32"/>
                <w:sz w:val="20"/>
                <w:szCs w:val="20"/>
              </w:rPr>
              <w:t xml:space="preserve"> </w:t>
            </w:r>
            <w:r>
              <w:rPr>
                <w:spacing w:val="8"/>
                <w:sz w:val="20"/>
                <w:szCs w:val="20"/>
              </w:rPr>
              <w:t>5</w:t>
            </w:r>
            <w:r>
              <w:rPr>
                <w:spacing w:val="-34"/>
                <w:sz w:val="20"/>
                <w:szCs w:val="20"/>
              </w:rPr>
              <w:t xml:space="preserve"> </w:t>
            </w:r>
            <w:r>
              <w:rPr>
                <w:spacing w:val="8"/>
                <w:sz w:val="20"/>
                <w:szCs w:val="20"/>
              </w:rPr>
              <w:t>处故障点位的同时修复，在此基</w:t>
            </w:r>
            <w:r>
              <w:rPr>
                <w:spacing w:val="7"/>
                <w:sz w:val="20"/>
                <w:szCs w:val="20"/>
              </w:rPr>
              <w:t>础上进行评定：</w:t>
            </w:r>
          </w:p>
          <w:p w14:paraId="776D835A">
            <w:pPr>
              <w:pStyle w:val="11"/>
              <w:spacing w:before="24" w:line="228" w:lineRule="auto"/>
              <w:ind w:left="110"/>
              <w:rPr>
                <w:sz w:val="20"/>
                <w:szCs w:val="20"/>
              </w:rPr>
            </w:pPr>
            <w:r>
              <w:rPr>
                <w:spacing w:val="3"/>
                <w:sz w:val="20"/>
                <w:szCs w:val="20"/>
              </w:rPr>
              <w:t>每增加</w:t>
            </w:r>
            <w:r>
              <w:rPr>
                <w:spacing w:val="-19"/>
                <w:sz w:val="20"/>
                <w:szCs w:val="20"/>
              </w:rPr>
              <w:t xml:space="preserve"> </w:t>
            </w:r>
            <w:r>
              <w:rPr>
                <w:spacing w:val="3"/>
                <w:sz w:val="20"/>
                <w:szCs w:val="20"/>
              </w:rPr>
              <w:t>1</w:t>
            </w:r>
            <w:r>
              <w:rPr>
                <w:spacing w:val="-40"/>
                <w:sz w:val="20"/>
                <w:szCs w:val="20"/>
              </w:rPr>
              <w:t xml:space="preserve"> </w:t>
            </w:r>
            <w:r>
              <w:rPr>
                <w:spacing w:val="3"/>
                <w:sz w:val="20"/>
                <w:szCs w:val="20"/>
              </w:rPr>
              <w:t>个点位增加</w:t>
            </w:r>
            <w:r>
              <w:rPr>
                <w:spacing w:val="-22"/>
                <w:sz w:val="20"/>
                <w:szCs w:val="20"/>
              </w:rPr>
              <w:t xml:space="preserve"> </w:t>
            </w:r>
            <w:r>
              <w:rPr>
                <w:spacing w:val="3"/>
                <w:sz w:val="20"/>
                <w:szCs w:val="20"/>
              </w:rPr>
              <w:t>1</w:t>
            </w:r>
            <w:r>
              <w:rPr>
                <w:spacing w:val="-37"/>
                <w:sz w:val="20"/>
                <w:szCs w:val="20"/>
              </w:rPr>
              <w:t xml:space="preserve"> </w:t>
            </w:r>
            <w:r>
              <w:rPr>
                <w:spacing w:val="3"/>
                <w:sz w:val="20"/>
                <w:szCs w:val="20"/>
              </w:rPr>
              <w:t>分，最高增加</w:t>
            </w:r>
            <w:r>
              <w:rPr>
                <w:spacing w:val="-33"/>
                <w:sz w:val="20"/>
                <w:szCs w:val="20"/>
              </w:rPr>
              <w:t xml:space="preserve"> </w:t>
            </w:r>
            <w:r>
              <w:rPr>
                <w:spacing w:val="3"/>
                <w:sz w:val="20"/>
                <w:szCs w:val="20"/>
              </w:rPr>
              <w:t>3</w:t>
            </w:r>
            <w:r>
              <w:rPr>
                <w:spacing w:val="-35"/>
                <w:sz w:val="20"/>
                <w:szCs w:val="20"/>
              </w:rPr>
              <w:t xml:space="preserve"> </w:t>
            </w:r>
            <w:r>
              <w:rPr>
                <w:spacing w:val="3"/>
                <w:sz w:val="20"/>
                <w:szCs w:val="20"/>
              </w:rPr>
              <w:t>分。</w:t>
            </w:r>
          </w:p>
        </w:tc>
        <w:tc>
          <w:tcPr>
            <w:tcW w:w="802" w:type="dxa"/>
            <w:vAlign w:val="top"/>
          </w:tcPr>
          <w:p w14:paraId="4F0EA585">
            <w:pPr>
              <w:spacing w:line="309" w:lineRule="auto"/>
              <w:rPr>
                <w:rFonts w:ascii="Arial"/>
                <w:sz w:val="21"/>
              </w:rPr>
            </w:pPr>
          </w:p>
          <w:p w14:paraId="7B5C055C">
            <w:pPr>
              <w:pStyle w:val="11"/>
              <w:spacing w:before="65" w:line="269" w:lineRule="exact"/>
              <w:ind w:left="348"/>
              <w:rPr>
                <w:sz w:val="20"/>
                <w:szCs w:val="20"/>
              </w:rPr>
            </w:pPr>
            <w:r>
              <w:rPr>
                <w:position w:val="1"/>
                <w:sz w:val="20"/>
                <w:szCs w:val="20"/>
              </w:rPr>
              <w:t>3</w:t>
            </w:r>
          </w:p>
        </w:tc>
      </w:tr>
      <w:tr w14:paraId="75E7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00" w:type="dxa"/>
            <w:shd w:val="clear" w:color="auto" w:fill="auto"/>
            <w:vAlign w:val="top"/>
          </w:tcPr>
          <w:p w14:paraId="006A56FA">
            <w:pPr>
              <w:spacing w:line="256" w:lineRule="auto"/>
              <w:rPr>
                <w:rFonts w:ascii="Arial"/>
                <w:color w:val="auto"/>
                <w:sz w:val="21"/>
              </w:rPr>
            </w:pPr>
          </w:p>
          <w:p w14:paraId="1F11BAA6">
            <w:pPr>
              <w:spacing w:line="256" w:lineRule="auto"/>
              <w:rPr>
                <w:rFonts w:ascii="Arial"/>
                <w:color w:val="auto"/>
                <w:sz w:val="21"/>
              </w:rPr>
            </w:pPr>
          </w:p>
          <w:p w14:paraId="4D106262">
            <w:pPr>
              <w:pStyle w:val="11"/>
              <w:spacing w:before="65" w:line="228" w:lineRule="auto"/>
              <w:ind w:left="222" w:leftChars="0"/>
              <w:rPr>
                <w:rFonts w:ascii="宋体" w:hAnsi="宋体" w:eastAsia="宋体" w:cs="宋体"/>
                <w:snapToGrid w:val="0"/>
                <w:color w:val="auto"/>
                <w:kern w:val="0"/>
                <w:sz w:val="20"/>
                <w:szCs w:val="20"/>
                <w:lang w:val="en-US" w:eastAsia="en-US" w:bidi="ar-SA"/>
              </w:rPr>
            </w:pPr>
            <w:r>
              <w:rPr>
                <w:color w:val="auto"/>
                <w:spacing w:val="6"/>
                <w:sz w:val="20"/>
                <w:szCs w:val="20"/>
              </w:rPr>
              <w:t>车辆配置</w:t>
            </w:r>
          </w:p>
        </w:tc>
        <w:tc>
          <w:tcPr>
            <w:tcW w:w="7917" w:type="dxa"/>
            <w:shd w:val="clear" w:color="auto" w:fill="auto"/>
            <w:vAlign w:val="top"/>
          </w:tcPr>
          <w:p w14:paraId="4FCFC94B">
            <w:pPr>
              <w:pStyle w:val="11"/>
              <w:spacing w:before="36" w:line="251" w:lineRule="auto"/>
              <w:ind w:left="110" w:right="104"/>
              <w:rPr>
                <w:color w:val="auto"/>
                <w:sz w:val="20"/>
                <w:szCs w:val="20"/>
              </w:rPr>
            </w:pPr>
            <w:r>
              <w:rPr>
                <w:color w:val="auto"/>
                <w:spacing w:val="8"/>
                <w:sz w:val="20"/>
                <w:szCs w:val="20"/>
              </w:rPr>
              <w:t>供应商维修服务车辆（巡查车辆不少于4</w:t>
            </w:r>
            <w:r>
              <w:rPr>
                <w:color w:val="auto"/>
                <w:spacing w:val="-21"/>
                <w:sz w:val="20"/>
                <w:szCs w:val="20"/>
              </w:rPr>
              <w:t xml:space="preserve"> </w:t>
            </w:r>
            <w:r>
              <w:rPr>
                <w:color w:val="auto"/>
                <w:spacing w:val="8"/>
                <w:sz w:val="20"/>
                <w:szCs w:val="20"/>
              </w:rPr>
              <w:t>台、高空作业车不少于</w:t>
            </w:r>
            <w:r>
              <w:rPr>
                <w:color w:val="auto"/>
                <w:spacing w:val="-21"/>
                <w:sz w:val="20"/>
                <w:szCs w:val="20"/>
              </w:rPr>
              <w:t xml:space="preserve"> </w:t>
            </w:r>
            <w:r>
              <w:rPr>
                <w:color w:val="auto"/>
                <w:spacing w:val="8"/>
                <w:sz w:val="20"/>
                <w:szCs w:val="20"/>
              </w:rPr>
              <w:t>1</w:t>
            </w:r>
            <w:r>
              <w:rPr>
                <w:color w:val="auto"/>
                <w:spacing w:val="-22"/>
                <w:sz w:val="20"/>
                <w:szCs w:val="20"/>
              </w:rPr>
              <w:t xml:space="preserve"> </w:t>
            </w:r>
            <w:r>
              <w:rPr>
                <w:color w:val="auto"/>
                <w:spacing w:val="8"/>
                <w:sz w:val="20"/>
                <w:szCs w:val="20"/>
              </w:rPr>
              <w:t>台基础上），每</w:t>
            </w:r>
            <w:r>
              <w:rPr>
                <w:color w:val="auto"/>
                <w:spacing w:val="2"/>
                <w:sz w:val="20"/>
                <w:szCs w:val="20"/>
              </w:rPr>
              <w:t>提供</w:t>
            </w:r>
            <w:r>
              <w:rPr>
                <w:color w:val="auto"/>
                <w:spacing w:val="-20"/>
                <w:sz w:val="20"/>
                <w:szCs w:val="20"/>
              </w:rPr>
              <w:t xml:space="preserve"> </w:t>
            </w:r>
            <w:r>
              <w:rPr>
                <w:color w:val="auto"/>
                <w:spacing w:val="2"/>
                <w:sz w:val="20"/>
                <w:szCs w:val="20"/>
              </w:rPr>
              <w:t>1</w:t>
            </w:r>
            <w:r>
              <w:rPr>
                <w:color w:val="auto"/>
                <w:spacing w:val="-39"/>
                <w:sz w:val="20"/>
                <w:szCs w:val="20"/>
              </w:rPr>
              <w:t xml:space="preserve"> </w:t>
            </w:r>
            <w:r>
              <w:rPr>
                <w:color w:val="auto"/>
                <w:spacing w:val="2"/>
                <w:sz w:val="20"/>
                <w:szCs w:val="20"/>
              </w:rPr>
              <w:t>辆的，得</w:t>
            </w:r>
            <w:r>
              <w:rPr>
                <w:color w:val="auto"/>
                <w:spacing w:val="-21"/>
                <w:sz w:val="20"/>
                <w:szCs w:val="20"/>
              </w:rPr>
              <w:t xml:space="preserve"> </w:t>
            </w:r>
            <w:r>
              <w:rPr>
                <w:color w:val="auto"/>
                <w:spacing w:val="2"/>
                <w:sz w:val="20"/>
                <w:szCs w:val="20"/>
              </w:rPr>
              <w:t>1</w:t>
            </w:r>
            <w:r>
              <w:rPr>
                <w:color w:val="auto"/>
                <w:spacing w:val="-38"/>
                <w:sz w:val="20"/>
                <w:szCs w:val="20"/>
              </w:rPr>
              <w:t xml:space="preserve"> </w:t>
            </w:r>
            <w:r>
              <w:rPr>
                <w:color w:val="auto"/>
                <w:spacing w:val="2"/>
                <w:sz w:val="20"/>
                <w:szCs w:val="20"/>
              </w:rPr>
              <w:t>分，最高得</w:t>
            </w:r>
            <w:r>
              <w:rPr>
                <w:color w:val="auto"/>
                <w:spacing w:val="-38"/>
                <w:sz w:val="20"/>
                <w:szCs w:val="20"/>
              </w:rPr>
              <w:t xml:space="preserve"> </w:t>
            </w:r>
            <w:r>
              <w:rPr>
                <w:rFonts w:hint="eastAsia"/>
                <w:color w:val="auto"/>
                <w:spacing w:val="2"/>
                <w:sz w:val="20"/>
                <w:szCs w:val="20"/>
                <w:lang w:val="en-US" w:eastAsia="zh-CN"/>
              </w:rPr>
              <w:t>6</w:t>
            </w:r>
            <w:r>
              <w:rPr>
                <w:color w:val="auto"/>
                <w:spacing w:val="-37"/>
                <w:sz w:val="20"/>
                <w:szCs w:val="20"/>
              </w:rPr>
              <w:t xml:space="preserve"> </w:t>
            </w:r>
            <w:r>
              <w:rPr>
                <w:color w:val="auto"/>
                <w:spacing w:val="2"/>
                <w:sz w:val="20"/>
                <w:szCs w:val="20"/>
              </w:rPr>
              <w:t>分。</w:t>
            </w:r>
          </w:p>
          <w:p w14:paraId="3D9F0304">
            <w:pPr>
              <w:pStyle w:val="11"/>
              <w:spacing w:line="239" w:lineRule="auto"/>
              <w:ind w:left="111" w:leftChars="0" w:right="155" w:rightChars="0" w:hanging="1" w:firstLineChars="0"/>
              <w:jc w:val="both"/>
              <w:rPr>
                <w:rFonts w:ascii="宋体" w:hAnsi="宋体" w:eastAsia="宋体" w:cs="宋体"/>
                <w:snapToGrid w:val="0"/>
                <w:color w:val="auto"/>
                <w:kern w:val="0"/>
                <w:sz w:val="20"/>
                <w:szCs w:val="20"/>
                <w:lang w:val="en-US" w:eastAsia="en-US" w:bidi="ar-SA"/>
              </w:rPr>
            </w:pPr>
            <w:r>
              <w:rPr>
                <w:b/>
                <w:bCs/>
                <w:color w:val="auto"/>
                <w:spacing w:val="8"/>
                <w:sz w:val="20"/>
                <w:szCs w:val="20"/>
              </w:rPr>
              <w:t>注：</w:t>
            </w:r>
            <w:r>
              <w:rPr>
                <w:color w:val="auto"/>
                <w:spacing w:val="-58"/>
                <w:sz w:val="20"/>
                <w:szCs w:val="20"/>
              </w:rPr>
              <w:t xml:space="preserve"> </w:t>
            </w:r>
            <w:r>
              <w:rPr>
                <w:b/>
                <w:bCs/>
                <w:color w:val="auto"/>
                <w:spacing w:val="8"/>
                <w:sz w:val="20"/>
                <w:szCs w:val="20"/>
              </w:rPr>
              <w:t>以上车辆须提供该车</w:t>
            </w:r>
            <w:r>
              <w:rPr>
                <w:b/>
                <w:bCs/>
                <w:color w:val="auto"/>
                <w:spacing w:val="-7"/>
                <w:sz w:val="20"/>
                <w:szCs w:val="20"/>
              </w:rPr>
              <w:t>：（</w:t>
            </w:r>
            <w:r>
              <w:rPr>
                <w:b/>
                <w:bCs/>
                <w:color w:val="auto"/>
                <w:spacing w:val="8"/>
                <w:sz w:val="20"/>
                <w:szCs w:val="20"/>
              </w:rPr>
              <w:t>1）行驶证复印件（行驶证须体现本单位名称，</w:t>
            </w:r>
            <w:r>
              <w:rPr>
                <w:b/>
                <w:bCs/>
                <w:color w:val="auto"/>
                <w:spacing w:val="7"/>
                <w:sz w:val="20"/>
                <w:szCs w:val="20"/>
              </w:rPr>
              <w:t>租赁</w:t>
            </w:r>
            <w:r>
              <w:rPr>
                <w:b/>
                <w:bCs/>
                <w:color w:val="auto"/>
                <w:spacing w:val="9"/>
                <w:sz w:val="20"/>
                <w:szCs w:val="20"/>
              </w:rPr>
              <w:t>车辆除外，如车辆为租赁车辆需提供租赁协议复印件或扫描件</w:t>
            </w:r>
            <w:r>
              <w:rPr>
                <w:b/>
                <w:bCs/>
                <w:color w:val="auto"/>
                <w:spacing w:val="-1"/>
                <w:sz w:val="20"/>
                <w:szCs w:val="20"/>
              </w:rPr>
              <w:t>）；（</w:t>
            </w:r>
            <w:r>
              <w:rPr>
                <w:b/>
                <w:bCs/>
                <w:color w:val="auto"/>
                <w:spacing w:val="9"/>
                <w:sz w:val="20"/>
                <w:szCs w:val="20"/>
              </w:rPr>
              <w:t>2）车辆照片</w:t>
            </w:r>
            <w:r>
              <w:rPr>
                <w:b/>
                <w:bCs/>
                <w:color w:val="auto"/>
                <w:spacing w:val="6"/>
                <w:sz w:val="20"/>
                <w:szCs w:val="20"/>
              </w:rPr>
              <w:t>（车辆照片须能看清车牌号</w:t>
            </w:r>
            <w:r>
              <w:rPr>
                <w:b/>
                <w:bCs/>
                <w:color w:val="auto"/>
                <w:spacing w:val="22"/>
                <w:sz w:val="20"/>
                <w:szCs w:val="20"/>
              </w:rPr>
              <w:t>）；</w:t>
            </w:r>
            <w:r>
              <w:rPr>
                <w:b/>
                <w:bCs/>
                <w:color w:val="auto"/>
                <w:spacing w:val="6"/>
                <w:sz w:val="20"/>
                <w:szCs w:val="20"/>
              </w:rPr>
              <w:t>否则不予记取。</w:t>
            </w:r>
          </w:p>
        </w:tc>
        <w:tc>
          <w:tcPr>
            <w:tcW w:w="802" w:type="dxa"/>
            <w:shd w:val="clear" w:color="auto" w:fill="auto"/>
            <w:vAlign w:val="top"/>
          </w:tcPr>
          <w:p w14:paraId="2EF6E31C">
            <w:pPr>
              <w:spacing w:line="256" w:lineRule="auto"/>
              <w:rPr>
                <w:rFonts w:ascii="Arial"/>
                <w:color w:val="auto"/>
                <w:sz w:val="21"/>
              </w:rPr>
            </w:pPr>
          </w:p>
          <w:p w14:paraId="6BF08CA3">
            <w:pPr>
              <w:spacing w:line="256" w:lineRule="auto"/>
              <w:rPr>
                <w:rFonts w:ascii="Arial"/>
                <w:color w:val="auto"/>
                <w:sz w:val="21"/>
              </w:rPr>
            </w:pPr>
          </w:p>
          <w:p w14:paraId="0F7C7C41">
            <w:pPr>
              <w:pStyle w:val="11"/>
              <w:spacing w:before="65" w:line="271" w:lineRule="exact"/>
              <w:ind w:left="343" w:leftChars="0"/>
              <w:rPr>
                <w:rFonts w:hint="eastAsia" w:ascii="宋体" w:hAnsi="宋体" w:eastAsia="宋体" w:cs="宋体"/>
                <w:snapToGrid w:val="0"/>
                <w:color w:val="auto"/>
                <w:kern w:val="0"/>
                <w:sz w:val="20"/>
                <w:szCs w:val="20"/>
                <w:lang w:val="en-US" w:eastAsia="zh-CN" w:bidi="ar-SA"/>
              </w:rPr>
            </w:pPr>
            <w:r>
              <w:rPr>
                <w:rFonts w:hint="eastAsia"/>
                <w:color w:val="auto"/>
                <w:position w:val="1"/>
                <w:sz w:val="20"/>
                <w:szCs w:val="20"/>
                <w:lang w:val="en-US" w:eastAsia="zh-CN"/>
              </w:rPr>
              <w:t>6</w:t>
            </w:r>
          </w:p>
        </w:tc>
      </w:tr>
      <w:tr w14:paraId="10A89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00" w:type="dxa"/>
            <w:shd w:val="clear" w:color="auto" w:fill="auto"/>
            <w:vAlign w:val="top"/>
          </w:tcPr>
          <w:p w14:paraId="11F5FCEC">
            <w:pPr>
              <w:spacing w:line="322" w:lineRule="auto"/>
              <w:rPr>
                <w:rFonts w:ascii="Arial"/>
                <w:sz w:val="21"/>
              </w:rPr>
            </w:pPr>
          </w:p>
          <w:p w14:paraId="14F437B9">
            <w:pPr>
              <w:spacing w:line="322" w:lineRule="auto"/>
              <w:rPr>
                <w:rFonts w:ascii="Arial"/>
                <w:sz w:val="21"/>
              </w:rPr>
            </w:pPr>
          </w:p>
          <w:p w14:paraId="312BB13C">
            <w:pPr>
              <w:pStyle w:val="11"/>
              <w:spacing w:before="65" w:line="254" w:lineRule="auto"/>
              <w:ind w:left="328" w:leftChars="0" w:right="108" w:rightChars="0" w:hanging="211" w:firstLineChars="0"/>
              <w:rPr>
                <w:rFonts w:ascii="宋体" w:hAnsi="宋体" w:eastAsia="宋体" w:cs="宋体"/>
                <w:snapToGrid w:val="0"/>
                <w:color w:val="000000"/>
                <w:kern w:val="0"/>
                <w:sz w:val="20"/>
                <w:szCs w:val="20"/>
                <w:lang w:val="en-US" w:eastAsia="en-US" w:bidi="ar-SA"/>
              </w:rPr>
            </w:pPr>
            <w:r>
              <w:rPr>
                <w:spacing w:val="8"/>
                <w:sz w:val="20"/>
                <w:szCs w:val="20"/>
              </w:rPr>
              <w:t>服务设备配</w:t>
            </w:r>
            <w:r>
              <w:rPr>
                <w:spacing w:val="6"/>
                <w:sz w:val="20"/>
                <w:szCs w:val="20"/>
              </w:rPr>
              <w:t>备方案</w:t>
            </w:r>
          </w:p>
        </w:tc>
        <w:tc>
          <w:tcPr>
            <w:tcW w:w="7917" w:type="dxa"/>
            <w:shd w:val="clear" w:color="auto" w:fill="auto"/>
            <w:vAlign w:val="top"/>
          </w:tcPr>
          <w:p w14:paraId="3366DFB0">
            <w:pPr>
              <w:pStyle w:val="11"/>
              <w:spacing w:before="34" w:line="251" w:lineRule="auto"/>
              <w:ind w:left="109" w:right="104"/>
              <w:jc w:val="both"/>
              <w:rPr>
                <w:sz w:val="20"/>
                <w:szCs w:val="20"/>
              </w:rPr>
            </w:pPr>
            <w:r>
              <w:rPr>
                <w:spacing w:val="6"/>
                <w:sz w:val="20"/>
                <w:szCs w:val="20"/>
              </w:rPr>
              <w:t>服务设备配备方案包括</w:t>
            </w:r>
            <w:r>
              <w:rPr>
                <w:spacing w:val="-4"/>
                <w:sz w:val="20"/>
                <w:szCs w:val="20"/>
              </w:rPr>
              <w:t xml:space="preserve"> </w:t>
            </w:r>
            <w:r>
              <w:rPr>
                <w:spacing w:val="6"/>
                <w:sz w:val="20"/>
                <w:szCs w:val="20"/>
              </w:rPr>
              <w:t>1.杆体维护抢修设备工具；2.具备测试的仪器仪表、清洁的</w:t>
            </w:r>
            <w:r>
              <w:rPr>
                <w:spacing w:val="9"/>
                <w:sz w:val="20"/>
                <w:szCs w:val="20"/>
              </w:rPr>
              <w:t>专用工具、办公用品等；3.视频监控建设运行维护保障的管理制</w:t>
            </w:r>
            <w:r>
              <w:rPr>
                <w:spacing w:val="8"/>
                <w:sz w:val="20"/>
                <w:szCs w:val="20"/>
              </w:rPr>
              <w:t>度、办法、运行流</w:t>
            </w:r>
            <w:r>
              <w:rPr>
                <w:spacing w:val="9"/>
                <w:sz w:val="20"/>
                <w:szCs w:val="20"/>
              </w:rPr>
              <w:t>程、考核办法；4.故障处理的反馈单、工程调度单、要有各类相</w:t>
            </w:r>
            <w:r>
              <w:rPr>
                <w:spacing w:val="8"/>
                <w:sz w:val="20"/>
                <w:szCs w:val="20"/>
              </w:rPr>
              <w:t>关记录等，对以上四项方案进行阐述，每提供一小项内容适用于项目且无缺失的方案得</w:t>
            </w:r>
            <w:r>
              <w:rPr>
                <w:rFonts w:hint="eastAsia"/>
                <w:spacing w:val="8"/>
                <w:sz w:val="20"/>
                <w:szCs w:val="20"/>
                <w:lang w:val="en-US" w:eastAsia="zh-CN"/>
              </w:rPr>
              <w:t xml:space="preserve"> </w:t>
            </w:r>
            <w:r>
              <w:rPr>
                <w:rFonts w:hint="eastAsia"/>
                <w:spacing w:val="-28"/>
                <w:sz w:val="20"/>
                <w:szCs w:val="20"/>
                <w:lang w:val="en-US" w:eastAsia="zh-CN"/>
              </w:rPr>
              <w:t xml:space="preserve">2 </w:t>
            </w:r>
            <w:r>
              <w:rPr>
                <w:spacing w:val="8"/>
                <w:sz w:val="20"/>
                <w:szCs w:val="20"/>
              </w:rPr>
              <w:t>分，方案有</w:t>
            </w:r>
            <w:r>
              <w:rPr>
                <w:spacing w:val="4"/>
                <w:sz w:val="20"/>
                <w:szCs w:val="20"/>
              </w:rPr>
              <w:t>缺失的得</w:t>
            </w:r>
            <w:r>
              <w:rPr>
                <w:spacing w:val="-8"/>
                <w:sz w:val="20"/>
                <w:szCs w:val="20"/>
              </w:rPr>
              <w:t xml:space="preserve"> </w:t>
            </w:r>
            <w:r>
              <w:rPr>
                <w:spacing w:val="4"/>
                <w:sz w:val="20"/>
                <w:szCs w:val="20"/>
              </w:rPr>
              <w:t>1</w:t>
            </w:r>
            <w:r>
              <w:rPr>
                <w:spacing w:val="-36"/>
                <w:sz w:val="20"/>
                <w:szCs w:val="20"/>
              </w:rPr>
              <w:t xml:space="preserve"> </w:t>
            </w:r>
            <w:r>
              <w:rPr>
                <w:spacing w:val="4"/>
                <w:sz w:val="20"/>
                <w:szCs w:val="20"/>
              </w:rPr>
              <w:t>分；不提供不得分，满分</w:t>
            </w:r>
            <w:r>
              <w:rPr>
                <w:spacing w:val="-24"/>
                <w:sz w:val="20"/>
                <w:szCs w:val="20"/>
              </w:rPr>
              <w:t xml:space="preserve"> </w:t>
            </w:r>
            <w:r>
              <w:rPr>
                <w:rFonts w:hint="eastAsia"/>
                <w:spacing w:val="4"/>
                <w:sz w:val="20"/>
                <w:szCs w:val="20"/>
                <w:lang w:val="en-US" w:eastAsia="zh-CN"/>
              </w:rPr>
              <w:t>8</w:t>
            </w:r>
            <w:r>
              <w:rPr>
                <w:spacing w:val="-35"/>
                <w:sz w:val="20"/>
                <w:szCs w:val="20"/>
              </w:rPr>
              <w:t xml:space="preserve"> </w:t>
            </w:r>
            <w:r>
              <w:rPr>
                <w:spacing w:val="4"/>
                <w:sz w:val="20"/>
                <w:szCs w:val="20"/>
              </w:rPr>
              <w:t>分。</w:t>
            </w:r>
          </w:p>
          <w:p w14:paraId="6C184D98">
            <w:pPr>
              <w:pStyle w:val="11"/>
              <w:spacing w:line="233" w:lineRule="auto"/>
              <w:ind w:left="110" w:leftChars="0" w:right="104" w:rightChars="0" w:firstLine="10" w:firstLineChars="0"/>
              <w:rPr>
                <w:rFonts w:ascii="宋体" w:hAnsi="宋体" w:eastAsia="宋体" w:cs="宋体"/>
                <w:snapToGrid w:val="0"/>
                <w:color w:val="000000"/>
                <w:kern w:val="0"/>
                <w:sz w:val="20"/>
                <w:szCs w:val="20"/>
                <w:lang w:val="en-US" w:eastAsia="en-US" w:bidi="ar-SA"/>
              </w:rPr>
            </w:pPr>
            <w:r>
              <w:rPr>
                <w:b/>
                <w:bCs/>
                <w:spacing w:val="7"/>
                <w:sz w:val="20"/>
                <w:szCs w:val="20"/>
              </w:rPr>
              <w:t>（缺失是指：不符合实际，存在偏离内容、内容前</w:t>
            </w:r>
            <w:r>
              <w:rPr>
                <w:b/>
                <w:bCs/>
                <w:spacing w:val="6"/>
                <w:sz w:val="20"/>
                <w:szCs w:val="20"/>
              </w:rPr>
              <w:t>后不一致、文不对题、前后逻辑错误、</w:t>
            </w:r>
            <w:r>
              <w:rPr>
                <w:spacing w:val="-59"/>
                <w:sz w:val="20"/>
                <w:szCs w:val="20"/>
              </w:rPr>
              <w:t xml:space="preserve"> </w:t>
            </w:r>
            <w:r>
              <w:rPr>
                <w:b/>
                <w:bCs/>
                <w:spacing w:val="6"/>
                <w:sz w:val="20"/>
                <w:szCs w:val="20"/>
              </w:rPr>
              <w:t>内容缺失有瑕疵、无具体流程细节描述之处）</w:t>
            </w:r>
          </w:p>
        </w:tc>
        <w:tc>
          <w:tcPr>
            <w:tcW w:w="802" w:type="dxa"/>
            <w:shd w:val="clear" w:color="auto" w:fill="auto"/>
            <w:vAlign w:val="top"/>
          </w:tcPr>
          <w:p w14:paraId="50FC9E7E">
            <w:pPr>
              <w:spacing w:line="259" w:lineRule="auto"/>
              <w:rPr>
                <w:rFonts w:ascii="Arial"/>
                <w:sz w:val="21"/>
              </w:rPr>
            </w:pPr>
          </w:p>
          <w:p w14:paraId="1C9C90F7">
            <w:pPr>
              <w:spacing w:line="260" w:lineRule="auto"/>
              <w:rPr>
                <w:rFonts w:ascii="Arial"/>
                <w:sz w:val="21"/>
              </w:rPr>
            </w:pPr>
          </w:p>
          <w:p w14:paraId="7E49AE08">
            <w:pPr>
              <w:spacing w:line="260" w:lineRule="auto"/>
              <w:rPr>
                <w:rFonts w:ascii="Arial"/>
                <w:sz w:val="21"/>
              </w:rPr>
            </w:pPr>
          </w:p>
          <w:p w14:paraId="5592A2A4">
            <w:pPr>
              <w:pStyle w:val="11"/>
              <w:spacing w:before="65" w:line="271" w:lineRule="exact"/>
              <w:ind w:left="307" w:leftChars="0"/>
              <w:rPr>
                <w:rFonts w:hint="eastAsia" w:ascii="宋体" w:hAnsi="宋体" w:eastAsia="宋体" w:cs="宋体"/>
                <w:snapToGrid w:val="0"/>
                <w:color w:val="000000"/>
                <w:kern w:val="0"/>
                <w:sz w:val="20"/>
                <w:szCs w:val="20"/>
                <w:lang w:val="en-US" w:eastAsia="zh-CN" w:bidi="ar-SA"/>
              </w:rPr>
            </w:pPr>
            <w:r>
              <w:rPr>
                <w:rFonts w:hint="eastAsia"/>
                <w:spacing w:val="-7"/>
                <w:position w:val="1"/>
                <w:sz w:val="20"/>
                <w:szCs w:val="20"/>
                <w:lang w:val="en-US" w:eastAsia="zh-CN"/>
              </w:rPr>
              <w:t>8</w:t>
            </w:r>
          </w:p>
        </w:tc>
      </w:tr>
      <w:tr w14:paraId="4EFE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7" w:type="dxa"/>
            <w:gridSpan w:val="2"/>
            <w:shd w:val="clear" w:color="auto" w:fill="auto"/>
            <w:vAlign w:val="center"/>
          </w:tcPr>
          <w:p w14:paraId="15815605">
            <w:pPr>
              <w:bidi w:val="0"/>
              <w:jc w:val="center"/>
              <w:rPr>
                <w:rFonts w:hint="default" w:eastAsia="宋体"/>
                <w:lang w:val="en-US" w:eastAsia="zh-CN"/>
              </w:rPr>
            </w:pPr>
            <w:r>
              <w:rPr>
                <w:rFonts w:hint="eastAsia" w:eastAsia="宋体"/>
                <w:b/>
                <w:bCs/>
                <w:lang w:val="en-US" w:eastAsia="zh-CN"/>
              </w:rPr>
              <w:t>合计得分</w:t>
            </w:r>
          </w:p>
        </w:tc>
        <w:tc>
          <w:tcPr>
            <w:tcW w:w="802" w:type="dxa"/>
            <w:shd w:val="clear" w:color="auto" w:fill="auto"/>
            <w:vAlign w:val="center"/>
          </w:tcPr>
          <w:p w14:paraId="72595CA1">
            <w:pPr>
              <w:pStyle w:val="11"/>
              <w:spacing w:before="65" w:line="271" w:lineRule="exact"/>
              <w:ind w:left="343" w:leftChars="0"/>
              <w:jc w:val="both"/>
              <w:rPr>
                <w:rFonts w:hint="default" w:eastAsia="宋体"/>
                <w:color w:val="auto"/>
                <w:position w:val="1"/>
                <w:sz w:val="20"/>
                <w:szCs w:val="20"/>
                <w:lang w:val="en-US" w:eastAsia="zh-CN"/>
              </w:rPr>
            </w:pPr>
            <w:r>
              <w:rPr>
                <w:rFonts w:hint="eastAsia"/>
                <w:color w:val="auto"/>
                <w:position w:val="1"/>
                <w:sz w:val="20"/>
                <w:szCs w:val="20"/>
                <w:lang w:val="en-US" w:eastAsia="zh-CN"/>
              </w:rPr>
              <w:t>46</w:t>
            </w:r>
          </w:p>
        </w:tc>
      </w:tr>
    </w:tbl>
    <w:p w14:paraId="7EF0BC1A">
      <w:pPr>
        <w:pStyle w:val="2"/>
      </w:pPr>
    </w:p>
    <w:p w14:paraId="3A63BD6D">
      <w:pPr>
        <w:sectPr>
          <w:headerReference r:id="rId54" w:type="default"/>
          <w:footerReference r:id="rId55" w:type="default"/>
          <w:pgSz w:w="11907" w:h="16840"/>
          <w:pgMar w:top="400" w:right="1049" w:bottom="1112" w:left="1049" w:header="0" w:footer="878" w:gutter="0"/>
          <w:pgNumType w:fmt="decimal"/>
          <w:cols w:space="720" w:num="1"/>
        </w:sectPr>
      </w:pPr>
    </w:p>
    <w:p w14:paraId="4C994920">
      <w:pPr>
        <w:spacing w:before="40"/>
      </w:pPr>
    </w:p>
    <w:p w14:paraId="6E2CB21C">
      <w:pPr>
        <w:pStyle w:val="2"/>
      </w:pPr>
    </w:p>
    <w:p w14:paraId="52B94A2A">
      <w:pPr>
        <w:numPr>
          <w:ilvl w:val="0"/>
          <w:numId w:val="0"/>
        </w:numPr>
        <w:spacing w:before="78" w:line="221" w:lineRule="auto"/>
        <w:jc w:val="center"/>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暗标部分</w:t>
      </w:r>
    </w:p>
    <w:p w14:paraId="189A6630">
      <w:pPr>
        <w:numPr>
          <w:ilvl w:val="0"/>
          <w:numId w:val="0"/>
        </w:numPr>
        <w:spacing w:before="78" w:line="221" w:lineRule="auto"/>
        <w:rPr>
          <w:rFonts w:hint="eastAsia" w:ascii="宋体" w:hAnsi="宋体" w:eastAsia="宋体" w:cs="宋体"/>
          <w:b/>
          <w:bCs/>
          <w:spacing w:val="-5"/>
          <w:sz w:val="24"/>
          <w:szCs w:val="24"/>
          <w:lang w:val="en-US" w:eastAsia="zh-CN"/>
        </w:rPr>
      </w:pPr>
    </w:p>
    <w:tbl>
      <w:tblPr>
        <w:tblStyle w:val="10"/>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7746"/>
        <w:gridCol w:w="785"/>
      </w:tblGrid>
      <w:tr w14:paraId="0647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272" w:type="dxa"/>
            <w:vAlign w:val="top"/>
          </w:tcPr>
          <w:p w14:paraId="23CF39E3">
            <w:pPr>
              <w:spacing w:line="254" w:lineRule="auto"/>
              <w:rPr>
                <w:rFonts w:ascii="Arial"/>
                <w:sz w:val="21"/>
              </w:rPr>
            </w:pPr>
          </w:p>
          <w:p w14:paraId="1DA3A79D">
            <w:pPr>
              <w:spacing w:line="255" w:lineRule="auto"/>
              <w:rPr>
                <w:rFonts w:ascii="Arial"/>
                <w:sz w:val="21"/>
              </w:rPr>
            </w:pPr>
          </w:p>
          <w:p w14:paraId="28E79464">
            <w:pPr>
              <w:pStyle w:val="11"/>
              <w:spacing w:before="65" w:line="252" w:lineRule="auto"/>
              <w:ind w:left="538" w:right="108" w:hanging="421"/>
              <w:rPr>
                <w:sz w:val="20"/>
                <w:szCs w:val="20"/>
              </w:rPr>
            </w:pPr>
            <w:r>
              <w:rPr>
                <w:spacing w:val="8"/>
                <w:sz w:val="20"/>
                <w:szCs w:val="20"/>
              </w:rPr>
              <w:t>服务运维方</w:t>
            </w:r>
            <w:r>
              <w:rPr>
                <w:sz w:val="20"/>
                <w:szCs w:val="20"/>
              </w:rPr>
              <w:t>案</w:t>
            </w:r>
          </w:p>
        </w:tc>
        <w:tc>
          <w:tcPr>
            <w:tcW w:w="7746" w:type="dxa"/>
            <w:vAlign w:val="top"/>
          </w:tcPr>
          <w:p w14:paraId="2E79B325">
            <w:pPr>
              <w:pStyle w:val="11"/>
              <w:spacing w:before="34" w:line="251" w:lineRule="auto"/>
              <w:ind w:left="109" w:right="104" w:firstLine="1"/>
              <w:jc w:val="both"/>
              <w:rPr>
                <w:sz w:val="20"/>
                <w:szCs w:val="20"/>
              </w:rPr>
            </w:pPr>
            <w:r>
              <w:rPr>
                <w:spacing w:val="5"/>
                <w:sz w:val="20"/>
                <w:szCs w:val="20"/>
              </w:rPr>
              <w:t>服务运维方案包括</w:t>
            </w:r>
            <w:r>
              <w:rPr>
                <w:spacing w:val="-21"/>
                <w:sz w:val="20"/>
                <w:szCs w:val="20"/>
              </w:rPr>
              <w:t xml:space="preserve"> </w:t>
            </w:r>
            <w:r>
              <w:rPr>
                <w:spacing w:val="5"/>
                <w:sz w:val="20"/>
                <w:szCs w:val="20"/>
              </w:rPr>
              <w:t>1.运维服务方案；2.</w:t>
            </w:r>
            <w:r>
              <w:rPr>
                <w:spacing w:val="-55"/>
                <w:sz w:val="20"/>
                <w:szCs w:val="20"/>
              </w:rPr>
              <w:t xml:space="preserve"> </w:t>
            </w:r>
            <w:r>
              <w:rPr>
                <w:spacing w:val="5"/>
                <w:sz w:val="20"/>
                <w:szCs w:val="20"/>
              </w:rPr>
              <w:t>日常巡检；3.故障响应；4.运维备品备件储</w:t>
            </w:r>
            <w:r>
              <w:rPr>
                <w:spacing w:val="8"/>
                <w:sz w:val="20"/>
                <w:szCs w:val="20"/>
              </w:rPr>
              <w:t>备；5.服务质量控制；6.产品质量保障措施；7.巡检维护内容</w:t>
            </w:r>
            <w:r>
              <w:rPr>
                <w:rFonts w:hint="eastAsia"/>
                <w:spacing w:val="8"/>
                <w:sz w:val="20"/>
                <w:szCs w:val="20"/>
                <w:lang w:eastAsia="zh-CN"/>
              </w:rPr>
              <w:t>；</w:t>
            </w:r>
            <w:r>
              <w:rPr>
                <w:rFonts w:hint="eastAsia"/>
                <w:spacing w:val="8"/>
                <w:sz w:val="20"/>
                <w:szCs w:val="20"/>
                <w:lang w:val="en-US" w:eastAsia="zh-CN"/>
              </w:rPr>
              <w:t>8.引电线路运维</w:t>
            </w:r>
            <w:r>
              <w:rPr>
                <w:spacing w:val="8"/>
                <w:sz w:val="20"/>
                <w:szCs w:val="20"/>
              </w:rPr>
              <w:t>等，对以上七项方案进行阐述，每提供一小项内容适用于项目且无缺失的方案得</w:t>
            </w:r>
            <w:r>
              <w:rPr>
                <w:spacing w:val="-27"/>
                <w:sz w:val="20"/>
                <w:szCs w:val="20"/>
              </w:rPr>
              <w:t xml:space="preserve"> </w:t>
            </w:r>
            <w:r>
              <w:rPr>
                <w:spacing w:val="8"/>
                <w:sz w:val="20"/>
                <w:szCs w:val="20"/>
              </w:rPr>
              <w:t>2</w:t>
            </w:r>
            <w:r>
              <w:rPr>
                <w:spacing w:val="-35"/>
                <w:sz w:val="20"/>
                <w:szCs w:val="20"/>
              </w:rPr>
              <w:t xml:space="preserve"> </w:t>
            </w:r>
            <w:r>
              <w:rPr>
                <w:spacing w:val="8"/>
                <w:sz w:val="20"/>
                <w:szCs w:val="20"/>
              </w:rPr>
              <w:t>分，方案有缺失的得</w:t>
            </w:r>
            <w:r>
              <w:rPr>
                <w:spacing w:val="5"/>
                <w:sz w:val="20"/>
                <w:szCs w:val="20"/>
              </w:rPr>
              <w:t>1</w:t>
            </w:r>
            <w:r>
              <w:rPr>
                <w:spacing w:val="-36"/>
                <w:sz w:val="20"/>
                <w:szCs w:val="20"/>
              </w:rPr>
              <w:t xml:space="preserve"> </w:t>
            </w:r>
            <w:r>
              <w:rPr>
                <w:spacing w:val="5"/>
                <w:sz w:val="20"/>
                <w:szCs w:val="20"/>
              </w:rPr>
              <w:t>分；不提供不得分，满分</w:t>
            </w:r>
            <w:r>
              <w:rPr>
                <w:spacing w:val="-24"/>
                <w:sz w:val="20"/>
                <w:szCs w:val="20"/>
              </w:rPr>
              <w:t xml:space="preserve"> </w:t>
            </w:r>
            <w:r>
              <w:rPr>
                <w:spacing w:val="5"/>
                <w:sz w:val="20"/>
                <w:szCs w:val="20"/>
              </w:rPr>
              <w:t>1</w:t>
            </w:r>
            <w:r>
              <w:rPr>
                <w:rFonts w:hint="eastAsia"/>
                <w:spacing w:val="5"/>
                <w:sz w:val="20"/>
                <w:szCs w:val="20"/>
                <w:lang w:val="en-US" w:eastAsia="zh-CN"/>
              </w:rPr>
              <w:t>6</w:t>
            </w:r>
            <w:r>
              <w:rPr>
                <w:spacing w:val="-35"/>
                <w:sz w:val="20"/>
                <w:szCs w:val="20"/>
              </w:rPr>
              <w:t xml:space="preserve"> </w:t>
            </w:r>
            <w:r>
              <w:rPr>
                <w:spacing w:val="5"/>
                <w:sz w:val="20"/>
                <w:szCs w:val="20"/>
              </w:rPr>
              <w:t>分。</w:t>
            </w:r>
          </w:p>
          <w:p w14:paraId="0826DD5F">
            <w:pPr>
              <w:pStyle w:val="11"/>
              <w:spacing w:line="233" w:lineRule="auto"/>
              <w:ind w:left="110" w:right="104" w:firstLine="10"/>
              <w:rPr>
                <w:sz w:val="20"/>
                <w:szCs w:val="20"/>
              </w:rPr>
            </w:pPr>
            <w:r>
              <w:rPr>
                <w:b/>
                <w:bCs/>
                <w:spacing w:val="7"/>
                <w:sz w:val="20"/>
                <w:szCs w:val="20"/>
              </w:rPr>
              <w:t>（缺失是指：不符合实际，存在偏离内容、内容前</w:t>
            </w:r>
            <w:r>
              <w:rPr>
                <w:b/>
                <w:bCs/>
                <w:spacing w:val="6"/>
                <w:sz w:val="20"/>
                <w:szCs w:val="20"/>
              </w:rPr>
              <w:t>后不一致、文不对题、前后逻辑错误、</w:t>
            </w:r>
            <w:r>
              <w:rPr>
                <w:spacing w:val="-59"/>
                <w:sz w:val="20"/>
                <w:szCs w:val="20"/>
              </w:rPr>
              <w:t xml:space="preserve"> </w:t>
            </w:r>
            <w:r>
              <w:rPr>
                <w:b/>
                <w:bCs/>
                <w:spacing w:val="6"/>
                <w:sz w:val="20"/>
                <w:szCs w:val="20"/>
              </w:rPr>
              <w:t>内容缺失有瑕疵、无具体流程细节描述之处）</w:t>
            </w:r>
          </w:p>
        </w:tc>
        <w:tc>
          <w:tcPr>
            <w:tcW w:w="785" w:type="dxa"/>
            <w:vAlign w:val="top"/>
          </w:tcPr>
          <w:p w14:paraId="4A03739A">
            <w:pPr>
              <w:spacing w:line="321" w:lineRule="auto"/>
              <w:rPr>
                <w:rFonts w:ascii="Arial"/>
                <w:sz w:val="21"/>
              </w:rPr>
            </w:pPr>
          </w:p>
          <w:p w14:paraId="595074E6">
            <w:pPr>
              <w:spacing w:line="321" w:lineRule="auto"/>
              <w:rPr>
                <w:rFonts w:ascii="Arial"/>
                <w:sz w:val="21"/>
              </w:rPr>
            </w:pPr>
          </w:p>
          <w:p w14:paraId="7D298AA5">
            <w:pPr>
              <w:pStyle w:val="11"/>
              <w:spacing w:before="65" w:line="271" w:lineRule="exact"/>
              <w:ind w:left="307"/>
              <w:rPr>
                <w:rFonts w:hint="default" w:eastAsia="宋体"/>
                <w:sz w:val="20"/>
                <w:szCs w:val="20"/>
                <w:lang w:val="en-US" w:eastAsia="zh-CN"/>
              </w:rPr>
            </w:pPr>
            <w:r>
              <w:rPr>
                <w:rFonts w:hint="eastAsia"/>
                <w:spacing w:val="-7"/>
                <w:position w:val="1"/>
                <w:sz w:val="20"/>
                <w:szCs w:val="20"/>
                <w:lang w:val="en-US" w:eastAsia="zh-CN"/>
              </w:rPr>
              <w:t>16</w:t>
            </w:r>
          </w:p>
        </w:tc>
      </w:tr>
      <w:tr w14:paraId="4CD4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1272" w:type="dxa"/>
            <w:vAlign w:val="top"/>
          </w:tcPr>
          <w:p w14:paraId="6D87EC35">
            <w:pPr>
              <w:spacing w:line="323" w:lineRule="auto"/>
              <w:rPr>
                <w:rFonts w:ascii="Arial"/>
                <w:sz w:val="21"/>
              </w:rPr>
            </w:pPr>
          </w:p>
          <w:p w14:paraId="7BACB226">
            <w:pPr>
              <w:spacing w:line="323" w:lineRule="auto"/>
              <w:rPr>
                <w:rFonts w:ascii="Arial"/>
                <w:sz w:val="21"/>
              </w:rPr>
            </w:pPr>
          </w:p>
          <w:p w14:paraId="7754A88B">
            <w:pPr>
              <w:pStyle w:val="11"/>
              <w:spacing w:before="65" w:line="252" w:lineRule="auto"/>
              <w:ind w:left="538" w:right="108" w:hanging="421"/>
              <w:rPr>
                <w:sz w:val="20"/>
                <w:szCs w:val="20"/>
              </w:rPr>
            </w:pPr>
            <w:r>
              <w:rPr>
                <w:spacing w:val="8"/>
                <w:sz w:val="20"/>
                <w:szCs w:val="20"/>
              </w:rPr>
              <w:t>应急处置方</w:t>
            </w:r>
            <w:r>
              <w:rPr>
                <w:sz w:val="20"/>
                <w:szCs w:val="20"/>
              </w:rPr>
              <w:t>案</w:t>
            </w:r>
          </w:p>
        </w:tc>
        <w:tc>
          <w:tcPr>
            <w:tcW w:w="7746" w:type="dxa"/>
            <w:vAlign w:val="top"/>
          </w:tcPr>
          <w:p w14:paraId="01518F74">
            <w:pPr>
              <w:pStyle w:val="11"/>
              <w:spacing w:before="35" w:line="228" w:lineRule="auto"/>
              <w:ind w:left="110"/>
              <w:rPr>
                <w:sz w:val="20"/>
                <w:szCs w:val="20"/>
              </w:rPr>
            </w:pPr>
            <w:r>
              <w:rPr>
                <w:spacing w:val="8"/>
                <w:sz w:val="20"/>
                <w:szCs w:val="20"/>
              </w:rPr>
              <w:t>应急处置方案包括</w:t>
            </w:r>
            <w:r>
              <w:rPr>
                <w:spacing w:val="-20"/>
                <w:sz w:val="20"/>
                <w:szCs w:val="20"/>
              </w:rPr>
              <w:t xml:space="preserve"> </w:t>
            </w:r>
            <w:r>
              <w:rPr>
                <w:spacing w:val="8"/>
                <w:sz w:val="20"/>
                <w:szCs w:val="20"/>
              </w:rPr>
              <w:t>1.突发状况（如台风、暴雨等天气影响</w:t>
            </w:r>
            <w:r>
              <w:rPr>
                <w:spacing w:val="2"/>
                <w:sz w:val="20"/>
                <w:szCs w:val="20"/>
              </w:rPr>
              <w:t>）；</w:t>
            </w:r>
          </w:p>
          <w:p w14:paraId="4AE3B8A3">
            <w:pPr>
              <w:pStyle w:val="11"/>
              <w:spacing w:before="26" w:line="251" w:lineRule="auto"/>
              <w:ind w:left="110" w:right="33" w:firstLine="2"/>
              <w:jc w:val="both"/>
              <w:rPr>
                <w:sz w:val="20"/>
                <w:szCs w:val="20"/>
              </w:rPr>
            </w:pPr>
            <w:r>
              <w:rPr>
                <w:spacing w:val="5"/>
                <w:sz w:val="20"/>
                <w:szCs w:val="20"/>
              </w:rPr>
              <w:t>2.重大接待任务，重大节假日或活动等特殊情况制定应急处置方案（包括传达机制、</w:t>
            </w:r>
            <w:r>
              <w:rPr>
                <w:spacing w:val="6"/>
                <w:sz w:val="20"/>
                <w:szCs w:val="20"/>
              </w:rPr>
              <w:t>人员和设备调配、责任分工</w:t>
            </w:r>
            <w:r>
              <w:rPr>
                <w:spacing w:val="-11"/>
                <w:sz w:val="20"/>
                <w:szCs w:val="20"/>
              </w:rPr>
              <w:t>）；</w:t>
            </w:r>
            <w:r>
              <w:rPr>
                <w:spacing w:val="6"/>
                <w:sz w:val="20"/>
                <w:szCs w:val="20"/>
              </w:rPr>
              <w:t>3.应急保障措施及计划，对以上三项方案进行阐述，</w:t>
            </w:r>
            <w:r>
              <w:rPr>
                <w:spacing w:val="7"/>
                <w:sz w:val="20"/>
                <w:szCs w:val="20"/>
              </w:rPr>
              <w:t>每提供一小项内容适用于项目且无缺失的方案得</w:t>
            </w:r>
            <w:r>
              <w:rPr>
                <w:spacing w:val="-31"/>
                <w:sz w:val="20"/>
                <w:szCs w:val="20"/>
              </w:rPr>
              <w:t xml:space="preserve"> </w:t>
            </w:r>
            <w:r>
              <w:rPr>
                <w:spacing w:val="7"/>
                <w:sz w:val="20"/>
                <w:szCs w:val="20"/>
              </w:rPr>
              <w:t>2</w:t>
            </w:r>
            <w:r>
              <w:rPr>
                <w:spacing w:val="-38"/>
                <w:sz w:val="20"/>
                <w:szCs w:val="20"/>
              </w:rPr>
              <w:t xml:space="preserve"> </w:t>
            </w:r>
            <w:r>
              <w:rPr>
                <w:spacing w:val="7"/>
                <w:sz w:val="20"/>
                <w:szCs w:val="20"/>
              </w:rPr>
              <w:t>分，方案有缺失的得</w:t>
            </w:r>
            <w:r>
              <w:rPr>
                <w:spacing w:val="-23"/>
                <w:sz w:val="20"/>
                <w:szCs w:val="20"/>
              </w:rPr>
              <w:t xml:space="preserve"> </w:t>
            </w:r>
            <w:r>
              <w:rPr>
                <w:spacing w:val="7"/>
                <w:sz w:val="20"/>
                <w:szCs w:val="20"/>
              </w:rPr>
              <w:t>1</w:t>
            </w:r>
            <w:r>
              <w:rPr>
                <w:spacing w:val="-36"/>
                <w:sz w:val="20"/>
                <w:szCs w:val="20"/>
              </w:rPr>
              <w:t xml:space="preserve"> </w:t>
            </w:r>
            <w:r>
              <w:rPr>
                <w:spacing w:val="7"/>
                <w:sz w:val="20"/>
                <w:szCs w:val="20"/>
              </w:rPr>
              <w:t>分；不提</w:t>
            </w:r>
            <w:r>
              <w:rPr>
                <w:spacing w:val="5"/>
                <w:sz w:val="20"/>
                <w:szCs w:val="20"/>
              </w:rPr>
              <w:t>供不得分，满分</w:t>
            </w:r>
            <w:r>
              <w:rPr>
                <w:spacing w:val="-33"/>
                <w:sz w:val="20"/>
                <w:szCs w:val="20"/>
              </w:rPr>
              <w:t xml:space="preserve"> </w:t>
            </w:r>
            <w:r>
              <w:rPr>
                <w:spacing w:val="5"/>
                <w:sz w:val="20"/>
                <w:szCs w:val="20"/>
              </w:rPr>
              <w:t>6</w:t>
            </w:r>
            <w:r>
              <w:rPr>
                <w:spacing w:val="-38"/>
                <w:sz w:val="20"/>
                <w:szCs w:val="20"/>
              </w:rPr>
              <w:t xml:space="preserve"> </w:t>
            </w:r>
            <w:r>
              <w:rPr>
                <w:spacing w:val="5"/>
                <w:sz w:val="20"/>
                <w:szCs w:val="20"/>
              </w:rPr>
              <w:t>分。</w:t>
            </w:r>
          </w:p>
          <w:p w14:paraId="0D509A82">
            <w:pPr>
              <w:pStyle w:val="11"/>
              <w:spacing w:before="1" w:line="232" w:lineRule="auto"/>
              <w:ind w:left="110" w:right="104" w:firstLine="10"/>
              <w:rPr>
                <w:sz w:val="20"/>
                <w:szCs w:val="20"/>
              </w:rPr>
            </w:pPr>
            <w:r>
              <w:rPr>
                <w:b/>
                <w:bCs/>
                <w:spacing w:val="7"/>
                <w:sz w:val="20"/>
                <w:szCs w:val="20"/>
              </w:rPr>
              <w:t>（缺失是指：不符合实际，存在偏离内容、内容前</w:t>
            </w:r>
            <w:r>
              <w:rPr>
                <w:b/>
                <w:bCs/>
                <w:spacing w:val="6"/>
                <w:sz w:val="20"/>
                <w:szCs w:val="20"/>
              </w:rPr>
              <w:t>后不一致、文不对题、前后逻辑错误、</w:t>
            </w:r>
            <w:r>
              <w:rPr>
                <w:spacing w:val="-59"/>
                <w:sz w:val="20"/>
                <w:szCs w:val="20"/>
              </w:rPr>
              <w:t xml:space="preserve"> </w:t>
            </w:r>
            <w:r>
              <w:rPr>
                <w:b/>
                <w:bCs/>
                <w:spacing w:val="6"/>
                <w:sz w:val="20"/>
                <w:szCs w:val="20"/>
              </w:rPr>
              <w:t>内容缺失有瑕疵、无具体流程细节描述之处）</w:t>
            </w:r>
          </w:p>
        </w:tc>
        <w:tc>
          <w:tcPr>
            <w:tcW w:w="785" w:type="dxa"/>
            <w:vAlign w:val="top"/>
          </w:tcPr>
          <w:p w14:paraId="0A72B055">
            <w:pPr>
              <w:spacing w:line="260" w:lineRule="auto"/>
              <w:rPr>
                <w:rFonts w:ascii="Arial"/>
                <w:sz w:val="21"/>
              </w:rPr>
            </w:pPr>
          </w:p>
          <w:p w14:paraId="520A5A06">
            <w:pPr>
              <w:spacing w:line="261" w:lineRule="auto"/>
              <w:rPr>
                <w:rFonts w:ascii="Arial"/>
                <w:sz w:val="21"/>
              </w:rPr>
            </w:pPr>
          </w:p>
          <w:p w14:paraId="125FA12F">
            <w:pPr>
              <w:spacing w:line="261" w:lineRule="auto"/>
              <w:rPr>
                <w:rFonts w:ascii="Arial"/>
                <w:sz w:val="21"/>
              </w:rPr>
            </w:pPr>
          </w:p>
          <w:p w14:paraId="4D67125F">
            <w:pPr>
              <w:pStyle w:val="11"/>
              <w:spacing w:before="65" w:line="269" w:lineRule="exact"/>
              <w:ind w:left="346"/>
              <w:rPr>
                <w:sz w:val="20"/>
                <w:szCs w:val="20"/>
              </w:rPr>
            </w:pPr>
            <w:r>
              <w:rPr>
                <w:position w:val="1"/>
                <w:sz w:val="20"/>
                <w:szCs w:val="20"/>
              </w:rPr>
              <w:t>6</w:t>
            </w:r>
          </w:p>
        </w:tc>
      </w:tr>
      <w:tr w14:paraId="2C75A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1272" w:type="dxa"/>
            <w:vAlign w:val="top"/>
          </w:tcPr>
          <w:p w14:paraId="75F0F922">
            <w:pPr>
              <w:spacing w:line="276" w:lineRule="auto"/>
              <w:rPr>
                <w:rFonts w:ascii="Arial"/>
                <w:sz w:val="21"/>
              </w:rPr>
            </w:pPr>
          </w:p>
          <w:p w14:paraId="1D1CD152">
            <w:pPr>
              <w:spacing w:line="276" w:lineRule="auto"/>
              <w:rPr>
                <w:rFonts w:ascii="Arial"/>
                <w:sz w:val="21"/>
              </w:rPr>
            </w:pPr>
          </w:p>
          <w:p w14:paraId="5A3B19FB">
            <w:pPr>
              <w:pStyle w:val="11"/>
              <w:spacing w:before="65" w:line="229" w:lineRule="auto"/>
              <w:ind w:left="221"/>
              <w:rPr>
                <w:sz w:val="20"/>
                <w:szCs w:val="20"/>
              </w:rPr>
            </w:pPr>
            <w:r>
              <w:rPr>
                <w:spacing w:val="7"/>
                <w:sz w:val="20"/>
                <w:szCs w:val="20"/>
              </w:rPr>
              <w:t>培训计划</w:t>
            </w:r>
          </w:p>
        </w:tc>
        <w:tc>
          <w:tcPr>
            <w:tcW w:w="7746" w:type="dxa"/>
            <w:vAlign w:val="top"/>
          </w:tcPr>
          <w:p w14:paraId="4CA302F2">
            <w:pPr>
              <w:pStyle w:val="11"/>
              <w:spacing w:before="76" w:line="251" w:lineRule="auto"/>
              <w:ind w:left="113" w:right="104" w:hanging="2"/>
              <w:jc w:val="both"/>
              <w:rPr>
                <w:sz w:val="20"/>
                <w:szCs w:val="20"/>
              </w:rPr>
            </w:pPr>
            <w:r>
              <w:rPr>
                <w:spacing w:val="6"/>
                <w:sz w:val="20"/>
                <w:szCs w:val="20"/>
              </w:rPr>
              <w:t>培训计划方案</w:t>
            </w:r>
            <w:r>
              <w:rPr>
                <w:spacing w:val="-11"/>
                <w:sz w:val="20"/>
                <w:szCs w:val="20"/>
              </w:rPr>
              <w:t xml:space="preserve"> </w:t>
            </w:r>
            <w:r>
              <w:rPr>
                <w:spacing w:val="6"/>
                <w:sz w:val="20"/>
                <w:szCs w:val="20"/>
              </w:rPr>
              <w:t>1.培训计划；2.培训内容重点难点；3.内容设计及安排等，对以上三</w:t>
            </w:r>
            <w:r>
              <w:rPr>
                <w:spacing w:val="8"/>
                <w:sz w:val="20"/>
                <w:szCs w:val="20"/>
              </w:rPr>
              <w:t>项方案进行阐述，每提供一小项内容适用于项目且无缺失的方案得</w:t>
            </w:r>
            <w:r>
              <w:rPr>
                <w:spacing w:val="-32"/>
                <w:sz w:val="20"/>
                <w:szCs w:val="20"/>
              </w:rPr>
              <w:t xml:space="preserve"> </w:t>
            </w:r>
            <w:r>
              <w:rPr>
                <w:spacing w:val="8"/>
                <w:sz w:val="20"/>
                <w:szCs w:val="20"/>
              </w:rPr>
              <w:t>2</w:t>
            </w:r>
            <w:r>
              <w:rPr>
                <w:spacing w:val="-35"/>
                <w:sz w:val="20"/>
                <w:szCs w:val="20"/>
              </w:rPr>
              <w:t xml:space="preserve"> </w:t>
            </w:r>
            <w:r>
              <w:rPr>
                <w:spacing w:val="8"/>
                <w:sz w:val="20"/>
                <w:szCs w:val="20"/>
              </w:rPr>
              <w:t>分，方案有缺</w:t>
            </w:r>
            <w:r>
              <w:rPr>
                <w:spacing w:val="4"/>
                <w:sz w:val="20"/>
                <w:szCs w:val="20"/>
              </w:rPr>
              <w:t>失的得</w:t>
            </w:r>
            <w:r>
              <w:rPr>
                <w:spacing w:val="-5"/>
                <w:sz w:val="20"/>
                <w:szCs w:val="20"/>
              </w:rPr>
              <w:t xml:space="preserve"> </w:t>
            </w:r>
            <w:r>
              <w:rPr>
                <w:spacing w:val="4"/>
                <w:sz w:val="20"/>
                <w:szCs w:val="20"/>
              </w:rPr>
              <w:t>1</w:t>
            </w:r>
            <w:r>
              <w:rPr>
                <w:spacing w:val="-38"/>
                <w:sz w:val="20"/>
                <w:szCs w:val="20"/>
              </w:rPr>
              <w:t xml:space="preserve"> </w:t>
            </w:r>
            <w:r>
              <w:rPr>
                <w:spacing w:val="4"/>
                <w:sz w:val="20"/>
                <w:szCs w:val="20"/>
              </w:rPr>
              <w:t>分；不提供不得分，满分</w:t>
            </w:r>
            <w:r>
              <w:rPr>
                <w:spacing w:val="-35"/>
                <w:sz w:val="20"/>
                <w:szCs w:val="20"/>
              </w:rPr>
              <w:t xml:space="preserve"> </w:t>
            </w:r>
            <w:r>
              <w:rPr>
                <w:spacing w:val="4"/>
                <w:sz w:val="20"/>
                <w:szCs w:val="20"/>
              </w:rPr>
              <w:t>6</w:t>
            </w:r>
            <w:r>
              <w:rPr>
                <w:spacing w:val="-38"/>
                <w:sz w:val="20"/>
                <w:szCs w:val="20"/>
              </w:rPr>
              <w:t xml:space="preserve"> </w:t>
            </w:r>
            <w:r>
              <w:rPr>
                <w:spacing w:val="4"/>
                <w:sz w:val="20"/>
                <w:szCs w:val="20"/>
              </w:rPr>
              <w:t>分。</w:t>
            </w:r>
          </w:p>
          <w:p w14:paraId="13568595">
            <w:pPr>
              <w:pStyle w:val="11"/>
              <w:spacing w:line="253" w:lineRule="auto"/>
              <w:ind w:left="110" w:right="104" w:firstLine="10"/>
              <w:rPr>
                <w:sz w:val="20"/>
                <w:szCs w:val="20"/>
              </w:rPr>
            </w:pPr>
            <w:r>
              <w:rPr>
                <w:b/>
                <w:bCs/>
                <w:spacing w:val="7"/>
                <w:sz w:val="20"/>
                <w:szCs w:val="20"/>
              </w:rPr>
              <w:t>（缺失是指：不符合实际，存在偏离内容、内容前</w:t>
            </w:r>
            <w:r>
              <w:rPr>
                <w:b/>
                <w:bCs/>
                <w:spacing w:val="6"/>
                <w:sz w:val="20"/>
                <w:szCs w:val="20"/>
              </w:rPr>
              <w:t>后不一致、文不对题、前后逻辑错误、</w:t>
            </w:r>
            <w:r>
              <w:rPr>
                <w:spacing w:val="-59"/>
                <w:sz w:val="20"/>
                <w:szCs w:val="20"/>
              </w:rPr>
              <w:t xml:space="preserve"> </w:t>
            </w:r>
            <w:r>
              <w:rPr>
                <w:b/>
                <w:bCs/>
                <w:spacing w:val="6"/>
                <w:sz w:val="20"/>
                <w:szCs w:val="20"/>
              </w:rPr>
              <w:t>内容缺失有瑕疵、无具体流程细节描述之处）</w:t>
            </w:r>
          </w:p>
        </w:tc>
        <w:tc>
          <w:tcPr>
            <w:tcW w:w="785" w:type="dxa"/>
            <w:vAlign w:val="top"/>
          </w:tcPr>
          <w:p w14:paraId="74A3BD37">
            <w:pPr>
              <w:spacing w:line="276" w:lineRule="auto"/>
              <w:rPr>
                <w:rFonts w:ascii="Arial"/>
                <w:sz w:val="21"/>
              </w:rPr>
            </w:pPr>
          </w:p>
          <w:p w14:paraId="25AA8273">
            <w:pPr>
              <w:spacing w:line="276" w:lineRule="auto"/>
              <w:rPr>
                <w:rFonts w:ascii="Arial"/>
                <w:sz w:val="21"/>
              </w:rPr>
            </w:pPr>
          </w:p>
          <w:p w14:paraId="0F53C2DA">
            <w:pPr>
              <w:pStyle w:val="11"/>
              <w:spacing w:before="65" w:line="269" w:lineRule="exact"/>
              <w:ind w:left="346"/>
              <w:rPr>
                <w:sz w:val="20"/>
                <w:szCs w:val="20"/>
              </w:rPr>
            </w:pPr>
            <w:r>
              <w:rPr>
                <w:position w:val="1"/>
                <w:sz w:val="20"/>
                <w:szCs w:val="20"/>
              </w:rPr>
              <w:t>6</w:t>
            </w:r>
          </w:p>
        </w:tc>
      </w:tr>
      <w:tr w14:paraId="54677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1272" w:type="dxa"/>
            <w:shd w:val="clear" w:color="auto" w:fill="auto"/>
            <w:vAlign w:val="top"/>
          </w:tcPr>
          <w:p w14:paraId="06DFEC33">
            <w:pPr>
              <w:spacing w:line="377" w:lineRule="auto"/>
              <w:rPr>
                <w:rFonts w:ascii="Arial"/>
                <w:sz w:val="21"/>
              </w:rPr>
            </w:pPr>
          </w:p>
          <w:p w14:paraId="5F6A2C0F">
            <w:pPr>
              <w:pStyle w:val="11"/>
              <w:spacing w:before="65" w:line="254" w:lineRule="auto"/>
              <w:ind w:left="538" w:leftChars="0" w:right="108" w:rightChars="0" w:hanging="420" w:firstLineChars="0"/>
              <w:rPr>
                <w:rFonts w:ascii="宋体" w:hAnsi="宋体" w:eastAsia="宋体" w:cs="宋体"/>
                <w:snapToGrid w:val="0"/>
                <w:color w:val="000000"/>
                <w:kern w:val="0"/>
                <w:sz w:val="20"/>
                <w:szCs w:val="20"/>
                <w:lang w:val="en-US" w:eastAsia="en-US" w:bidi="ar-SA"/>
              </w:rPr>
            </w:pPr>
            <w:r>
              <w:rPr>
                <w:spacing w:val="7"/>
                <w:sz w:val="20"/>
                <w:szCs w:val="20"/>
              </w:rPr>
              <w:t>保密服务方</w:t>
            </w:r>
            <w:r>
              <w:rPr>
                <w:sz w:val="20"/>
                <w:szCs w:val="20"/>
              </w:rPr>
              <w:t>案</w:t>
            </w:r>
          </w:p>
        </w:tc>
        <w:tc>
          <w:tcPr>
            <w:tcW w:w="7746" w:type="dxa"/>
            <w:shd w:val="clear" w:color="auto" w:fill="auto"/>
            <w:vAlign w:val="top"/>
          </w:tcPr>
          <w:p w14:paraId="3B9F1B73">
            <w:pPr>
              <w:pStyle w:val="11"/>
              <w:spacing w:before="35" w:line="252" w:lineRule="auto"/>
              <w:ind w:left="110" w:right="104"/>
              <w:jc w:val="both"/>
              <w:rPr>
                <w:sz w:val="20"/>
                <w:szCs w:val="20"/>
              </w:rPr>
            </w:pPr>
            <w:r>
              <w:rPr>
                <w:spacing w:val="8"/>
                <w:sz w:val="20"/>
                <w:szCs w:val="20"/>
              </w:rPr>
              <w:t>保密服务方案包括：1.保密承诺；2.保密管理体系；3.设备维保安全管理，对以上三项方案进行阐述，每提供一小项内容适用于项目且无缺失的方案得</w:t>
            </w:r>
            <w:r>
              <w:rPr>
                <w:spacing w:val="-28"/>
                <w:sz w:val="20"/>
                <w:szCs w:val="20"/>
              </w:rPr>
              <w:t xml:space="preserve"> </w:t>
            </w:r>
            <w:r>
              <w:rPr>
                <w:spacing w:val="8"/>
                <w:sz w:val="20"/>
                <w:szCs w:val="20"/>
              </w:rPr>
              <w:t>2</w:t>
            </w:r>
            <w:r>
              <w:rPr>
                <w:spacing w:val="-36"/>
                <w:sz w:val="20"/>
                <w:szCs w:val="20"/>
              </w:rPr>
              <w:t xml:space="preserve"> </w:t>
            </w:r>
            <w:r>
              <w:rPr>
                <w:spacing w:val="8"/>
                <w:sz w:val="20"/>
                <w:szCs w:val="20"/>
              </w:rPr>
              <w:t>分，方案有缺失的得</w:t>
            </w:r>
            <w:r>
              <w:rPr>
                <w:spacing w:val="-11"/>
                <w:sz w:val="20"/>
                <w:szCs w:val="20"/>
              </w:rPr>
              <w:t xml:space="preserve"> </w:t>
            </w:r>
            <w:r>
              <w:rPr>
                <w:spacing w:val="8"/>
                <w:sz w:val="20"/>
                <w:szCs w:val="20"/>
              </w:rPr>
              <w:t>1</w:t>
            </w:r>
            <w:r>
              <w:rPr>
                <w:spacing w:val="-35"/>
                <w:sz w:val="20"/>
                <w:szCs w:val="20"/>
              </w:rPr>
              <w:t xml:space="preserve"> </w:t>
            </w:r>
            <w:r>
              <w:rPr>
                <w:spacing w:val="8"/>
                <w:sz w:val="20"/>
                <w:szCs w:val="20"/>
              </w:rPr>
              <w:t>分；不提供不得分，满分6</w:t>
            </w:r>
            <w:r>
              <w:rPr>
                <w:spacing w:val="-35"/>
                <w:sz w:val="20"/>
                <w:szCs w:val="20"/>
              </w:rPr>
              <w:t xml:space="preserve"> </w:t>
            </w:r>
            <w:r>
              <w:rPr>
                <w:spacing w:val="8"/>
                <w:sz w:val="20"/>
                <w:szCs w:val="20"/>
              </w:rPr>
              <w:t>分。</w:t>
            </w:r>
          </w:p>
          <w:p w14:paraId="36E54AF8">
            <w:pPr>
              <w:pStyle w:val="11"/>
              <w:spacing w:before="1" w:line="233" w:lineRule="auto"/>
              <w:ind w:left="110" w:leftChars="0" w:right="104" w:rightChars="0" w:firstLine="10" w:firstLineChars="0"/>
              <w:rPr>
                <w:rFonts w:ascii="宋体" w:hAnsi="宋体" w:eastAsia="宋体" w:cs="宋体"/>
                <w:snapToGrid w:val="0"/>
                <w:color w:val="000000"/>
                <w:kern w:val="0"/>
                <w:sz w:val="20"/>
                <w:szCs w:val="20"/>
                <w:lang w:val="en-US" w:eastAsia="en-US" w:bidi="ar-SA"/>
              </w:rPr>
            </w:pPr>
            <w:r>
              <w:rPr>
                <w:b/>
                <w:bCs/>
                <w:spacing w:val="7"/>
                <w:sz w:val="20"/>
                <w:szCs w:val="20"/>
              </w:rPr>
              <w:t>（缺失是指：不符合实际，存在偏离内容、内容前</w:t>
            </w:r>
            <w:r>
              <w:rPr>
                <w:b/>
                <w:bCs/>
                <w:spacing w:val="6"/>
                <w:sz w:val="20"/>
                <w:szCs w:val="20"/>
              </w:rPr>
              <w:t>后不一致、文不对题、前后逻辑错误、</w:t>
            </w:r>
            <w:r>
              <w:rPr>
                <w:spacing w:val="-59"/>
                <w:sz w:val="20"/>
                <w:szCs w:val="20"/>
              </w:rPr>
              <w:t xml:space="preserve"> </w:t>
            </w:r>
            <w:r>
              <w:rPr>
                <w:b/>
                <w:bCs/>
                <w:spacing w:val="6"/>
                <w:sz w:val="20"/>
                <w:szCs w:val="20"/>
              </w:rPr>
              <w:t>内容缺失有瑕疵、无具体流程细节描述之处）</w:t>
            </w:r>
          </w:p>
        </w:tc>
        <w:tc>
          <w:tcPr>
            <w:tcW w:w="785" w:type="dxa"/>
            <w:shd w:val="clear" w:color="auto" w:fill="auto"/>
            <w:vAlign w:val="top"/>
          </w:tcPr>
          <w:p w14:paraId="161842E0">
            <w:pPr>
              <w:spacing w:line="256" w:lineRule="auto"/>
              <w:rPr>
                <w:rFonts w:ascii="Arial"/>
                <w:sz w:val="21"/>
              </w:rPr>
            </w:pPr>
          </w:p>
          <w:p w14:paraId="26B4B711">
            <w:pPr>
              <w:spacing w:line="256" w:lineRule="auto"/>
              <w:rPr>
                <w:rFonts w:ascii="Arial"/>
                <w:sz w:val="21"/>
              </w:rPr>
            </w:pPr>
          </w:p>
          <w:p w14:paraId="4BC620FC">
            <w:pPr>
              <w:pStyle w:val="11"/>
              <w:spacing w:before="65" w:line="269" w:lineRule="exact"/>
              <w:ind w:left="346" w:leftChars="0"/>
              <w:rPr>
                <w:rFonts w:ascii="宋体" w:hAnsi="宋体" w:eastAsia="宋体" w:cs="宋体"/>
                <w:snapToGrid w:val="0"/>
                <w:color w:val="000000"/>
                <w:kern w:val="0"/>
                <w:sz w:val="20"/>
                <w:szCs w:val="20"/>
                <w:lang w:val="en-US" w:eastAsia="en-US" w:bidi="ar-SA"/>
              </w:rPr>
            </w:pPr>
            <w:r>
              <w:rPr>
                <w:position w:val="1"/>
                <w:sz w:val="20"/>
                <w:szCs w:val="20"/>
              </w:rPr>
              <w:t>6</w:t>
            </w:r>
          </w:p>
        </w:tc>
      </w:tr>
      <w:tr w14:paraId="28EE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1272" w:type="dxa"/>
            <w:shd w:val="clear" w:color="auto" w:fill="auto"/>
            <w:vAlign w:val="top"/>
          </w:tcPr>
          <w:p w14:paraId="26040381">
            <w:pPr>
              <w:spacing w:line="254" w:lineRule="auto"/>
              <w:rPr>
                <w:rFonts w:ascii="Arial"/>
                <w:sz w:val="21"/>
              </w:rPr>
            </w:pPr>
          </w:p>
          <w:p w14:paraId="7863DBF3">
            <w:pPr>
              <w:spacing w:line="254" w:lineRule="auto"/>
              <w:rPr>
                <w:rFonts w:ascii="Arial"/>
                <w:sz w:val="21"/>
              </w:rPr>
            </w:pPr>
          </w:p>
          <w:p w14:paraId="46F72077">
            <w:pPr>
              <w:pStyle w:val="11"/>
              <w:spacing w:before="65" w:line="253" w:lineRule="auto"/>
              <w:ind w:left="117" w:leftChars="0" w:right="108" w:rightChars="0"/>
              <w:jc w:val="both"/>
              <w:rPr>
                <w:rFonts w:ascii="宋体" w:hAnsi="宋体" w:eastAsia="宋体" w:cs="宋体"/>
                <w:snapToGrid w:val="0"/>
                <w:color w:val="000000"/>
                <w:kern w:val="0"/>
                <w:sz w:val="20"/>
                <w:szCs w:val="20"/>
                <w:lang w:val="en-US" w:eastAsia="en-US" w:bidi="ar-SA"/>
              </w:rPr>
            </w:pPr>
            <w:r>
              <w:rPr>
                <w:spacing w:val="8"/>
                <w:sz w:val="20"/>
                <w:szCs w:val="20"/>
              </w:rPr>
              <w:t>施工方案与方法的针对性、可行性</w:t>
            </w:r>
          </w:p>
        </w:tc>
        <w:tc>
          <w:tcPr>
            <w:tcW w:w="7746" w:type="dxa"/>
            <w:shd w:val="clear" w:color="auto" w:fill="auto"/>
            <w:vAlign w:val="top"/>
          </w:tcPr>
          <w:p w14:paraId="5B5AF942">
            <w:pPr>
              <w:pStyle w:val="11"/>
              <w:spacing w:before="33" w:line="251" w:lineRule="auto"/>
              <w:ind w:left="110" w:right="107" w:hanging="1"/>
              <w:rPr>
                <w:sz w:val="20"/>
                <w:szCs w:val="20"/>
              </w:rPr>
            </w:pPr>
            <w:r>
              <w:rPr>
                <w:spacing w:val="9"/>
                <w:sz w:val="20"/>
                <w:szCs w:val="20"/>
              </w:rPr>
              <w:t>施工方案与方法的针对性、可行性方案包括：1、施工方案整</w:t>
            </w:r>
            <w:r>
              <w:rPr>
                <w:spacing w:val="8"/>
                <w:sz w:val="20"/>
                <w:szCs w:val="20"/>
              </w:rPr>
              <w:t>体思路清晰；2、施工</w:t>
            </w:r>
            <w:r>
              <w:rPr>
                <w:spacing w:val="9"/>
                <w:sz w:val="20"/>
                <w:szCs w:val="20"/>
              </w:rPr>
              <w:t>方案整体职责明确；3、施工流程完整并能根据现场的实际情况提出可行性方案；</w:t>
            </w:r>
          </w:p>
          <w:p w14:paraId="2AA1289E">
            <w:pPr>
              <w:pStyle w:val="11"/>
              <w:spacing w:line="251" w:lineRule="auto"/>
              <w:ind w:left="110" w:right="127" w:hanging="1"/>
              <w:rPr>
                <w:sz w:val="20"/>
                <w:szCs w:val="20"/>
              </w:rPr>
            </w:pPr>
            <w:r>
              <w:rPr>
                <w:spacing w:val="8"/>
                <w:sz w:val="20"/>
                <w:szCs w:val="20"/>
              </w:rPr>
              <w:t>对以上三项方案进行阐述，每提供一小项内容适用</w:t>
            </w:r>
            <w:r>
              <w:rPr>
                <w:spacing w:val="7"/>
                <w:sz w:val="20"/>
                <w:szCs w:val="20"/>
              </w:rPr>
              <w:t>于项目且无缺失的方案得</w:t>
            </w:r>
            <w:r>
              <w:rPr>
                <w:spacing w:val="-34"/>
                <w:sz w:val="20"/>
                <w:szCs w:val="20"/>
              </w:rPr>
              <w:t xml:space="preserve"> </w:t>
            </w:r>
            <w:r>
              <w:rPr>
                <w:spacing w:val="7"/>
                <w:sz w:val="20"/>
                <w:szCs w:val="20"/>
              </w:rPr>
              <w:t>2</w:t>
            </w:r>
            <w:r>
              <w:rPr>
                <w:spacing w:val="-38"/>
                <w:sz w:val="20"/>
                <w:szCs w:val="20"/>
              </w:rPr>
              <w:t xml:space="preserve"> </w:t>
            </w:r>
            <w:r>
              <w:rPr>
                <w:spacing w:val="7"/>
                <w:sz w:val="20"/>
                <w:szCs w:val="20"/>
              </w:rPr>
              <w:t>分，</w:t>
            </w:r>
            <w:r>
              <w:rPr>
                <w:spacing w:val="6"/>
                <w:sz w:val="20"/>
                <w:szCs w:val="20"/>
              </w:rPr>
              <w:t>方案有缺失的得</w:t>
            </w:r>
            <w:r>
              <w:rPr>
                <w:spacing w:val="-22"/>
                <w:sz w:val="20"/>
                <w:szCs w:val="20"/>
              </w:rPr>
              <w:t xml:space="preserve"> </w:t>
            </w:r>
            <w:r>
              <w:rPr>
                <w:spacing w:val="6"/>
                <w:sz w:val="20"/>
                <w:szCs w:val="20"/>
              </w:rPr>
              <w:t>1</w:t>
            </w:r>
            <w:r>
              <w:rPr>
                <w:spacing w:val="-38"/>
                <w:sz w:val="20"/>
                <w:szCs w:val="20"/>
              </w:rPr>
              <w:t xml:space="preserve"> </w:t>
            </w:r>
            <w:r>
              <w:rPr>
                <w:spacing w:val="6"/>
                <w:sz w:val="20"/>
                <w:szCs w:val="20"/>
              </w:rPr>
              <w:t>分；不提供不得分，满分</w:t>
            </w:r>
            <w:r>
              <w:rPr>
                <w:spacing w:val="-36"/>
                <w:sz w:val="20"/>
                <w:szCs w:val="20"/>
              </w:rPr>
              <w:t xml:space="preserve"> </w:t>
            </w:r>
            <w:r>
              <w:rPr>
                <w:spacing w:val="6"/>
                <w:sz w:val="20"/>
                <w:szCs w:val="20"/>
              </w:rPr>
              <w:t>6</w:t>
            </w:r>
            <w:r>
              <w:rPr>
                <w:spacing w:val="-37"/>
                <w:sz w:val="20"/>
                <w:szCs w:val="20"/>
              </w:rPr>
              <w:t xml:space="preserve"> </w:t>
            </w:r>
            <w:r>
              <w:rPr>
                <w:spacing w:val="6"/>
                <w:sz w:val="20"/>
                <w:szCs w:val="20"/>
              </w:rPr>
              <w:t>分。</w:t>
            </w:r>
          </w:p>
          <w:p w14:paraId="63935A96">
            <w:pPr>
              <w:pStyle w:val="11"/>
              <w:spacing w:line="228" w:lineRule="auto"/>
              <w:ind w:left="110"/>
              <w:rPr>
                <w:sz w:val="20"/>
                <w:szCs w:val="20"/>
              </w:rPr>
            </w:pPr>
            <w:r>
              <w:rPr>
                <w:spacing w:val="8"/>
                <w:sz w:val="20"/>
                <w:szCs w:val="20"/>
              </w:rPr>
              <w:t>缺失内容或其他评分情况为差，不得分。</w:t>
            </w:r>
          </w:p>
          <w:p w14:paraId="2DC3C810">
            <w:pPr>
              <w:pStyle w:val="11"/>
              <w:spacing w:before="24" w:line="234" w:lineRule="auto"/>
              <w:ind w:left="110" w:leftChars="0" w:right="104" w:rightChars="0" w:firstLine="10" w:firstLineChars="0"/>
              <w:rPr>
                <w:rFonts w:ascii="宋体" w:hAnsi="宋体" w:eastAsia="宋体" w:cs="宋体"/>
                <w:snapToGrid w:val="0"/>
                <w:color w:val="000000"/>
                <w:kern w:val="0"/>
                <w:sz w:val="20"/>
                <w:szCs w:val="20"/>
                <w:lang w:val="en-US" w:eastAsia="en-US" w:bidi="ar-SA"/>
              </w:rPr>
            </w:pPr>
            <w:r>
              <w:rPr>
                <w:b/>
                <w:bCs/>
                <w:spacing w:val="7"/>
                <w:sz w:val="20"/>
                <w:szCs w:val="20"/>
              </w:rPr>
              <w:t>（缺失是指：内容前后不一致、文不对题、前后逻</w:t>
            </w:r>
            <w:r>
              <w:rPr>
                <w:b/>
                <w:bCs/>
                <w:spacing w:val="6"/>
                <w:sz w:val="20"/>
                <w:szCs w:val="20"/>
              </w:rPr>
              <w:t>辑错误、内容缺失有瑕疵、无具体流程细节描述之处）</w:t>
            </w:r>
          </w:p>
        </w:tc>
        <w:tc>
          <w:tcPr>
            <w:tcW w:w="785" w:type="dxa"/>
            <w:shd w:val="clear" w:color="auto" w:fill="auto"/>
            <w:vAlign w:val="top"/>
          </w:tcPr>
          <w:p w14:paraId="1E4D68A5">
            <w:pPr>
              <w:spacing w:line="259" w:lineRule="auto"/>
              <w:rPr>
                <w:rFonts w:ascii="Arial"/>
                <w:sz w:val="21"/>
              </w:rPr>
            </w:pPr>
          </w:p>
          <w:p w14:paraId="6E0824A6">
            <w:pPr>
              <w:spacing w:line="260" w:lineRule="auto"/>
              <w:rPr>
                <w:rFonts w:ascii="Arial"/>
                <w:sz w:val="21"/>
              </w:rPr>
            </w:pPr>
          </w:p>
          <w:p w14:paraId="31837D8A">
            <w:pPr>
              <w:spacing w:line="260" w:lineRule="auto"/>
              <w:rPr>
                <w:rFonts w:ascii="Arial"/>
                <w:sz w:val="21"/>
              </w:rPr>
            </w:pPr>
          </w:p>
          <w:p w14:paraId="1BCE8C3D">
            <w:pPr>
              <w:pStyle w:val="11"/>
              <w:spacing w:before="65" w:line="269" w:lineRule="exact"/>
              <w:ind w:left="346" w:leftChars="0"/>
              <w:rPr>
                <w:rFonts w:ascii="宋体" w:hAnsi="宋体" w:eastAsia="宋体" w:cs="宋体"/>
                <w:snapToGrid w:val="0"/>
                <w:color w:val="000000"/>
                <w:kern w:val="0"/>
                <w:sz w:val="20"/>
                <w:szCs w:val="20"/>
                <w:lang w:val="en-US" w:eastAsia="en-US" w:bidi="ar-SA"/>
              </w:rPr>
            </w:pPr>
            <w:r>
              <w:rPr>
                <w:position w:val="1"/>
                <w:sz w:val="20"/>
                <w:szCs w:val="20"/>
              </w:rPr>
              <w:t>6</w:t>
            </w:r>
          </w:p>
        </w:tc>
      </w:tr>
    </w:tbl>
    <w:p w14:paraId="685BF793">
      <w:pPr>
        <w:spacing w:before="40"/>
      </w:pPr>
    </w:p>
    <w:tbl>
      <w:tblPr>
        <w:tblStyle w:val="10"/>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7746"/>
        <w:gridCol w:w="785"/>
      </w:tblGrid>
      <w:tr w14:paraId="2530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1272" w:type="dxa"/>
            <w:vAlign w:val="top"/>
          </w:tcPr>
          <w:p w14:paraId="6E2A8E80">
            <w:pPr>
              <w:spacing w:line="255" w:lineRule="auto"/>
              <w:rPr>
                <w:rFonts w:ascii="Arial"/>
                <w:sz w:val="21"/>
              </w:rPr>
            </w:pPr>
          </w:p>
          <w:p w14:paraId="6EB1B761">
            <w:pPr>
              <w:spacing w:line="255" w:lineRule="auto"/>
              <w:rPr>
                <w:rFonts w:ascii="Arial"/>
                <w:sz w:val="21"/>
              </w:rPr>
            </w:pPr>
          </w:p>
          <w:p w14:paraId="15BB4B8E">
            <w:pPr>
              <w:pStyle w:val="11"/>
              <w:spacing w:before="65" w:line="228" w:lineRule="auto"/>
              <w:ind w:left="122"/>
              <w:rPr>
                <w:sz w:val="20"/>
                <w:szCs w:val="20"/>
              </w:rPr>
            </w:pPr>
            <w:r>
              <w:rPr>
                <w:spacing w:val="7"/>
                <w:sz w:val="20"/>
                <w:szCs w:val="20"/>
              </w:rPr>
              <w:t>安全管理体</w:t>
            </w:r>
          </w:p>
          <w:p w14:paraId="6E5BCCCB">
            <w:pPr>
              <w:pStyle w:val="11"/>
              <w:spacing w:before="26" w:line="229" w:lineRule="auto"/>
              <w:ind w:left="122"/>
              <w:rPr>
                <w:sz w:val="20"/>
                <w:szCs w:val="20"/>
              </w:rPr>
            </w:pPr>
            <w:r>
              <w:rPr>
                <w:spacing w:val="7"/>
                <w:sz w:val="20"/>
                <w:szCs w:val="20"/>
              </w:rPr>
              <w:t>系与措施的</w:t>
            </w:r>
          </w:p>
          <w:p w14:paraId="55DECAEC">
            <w:pPr>
              <w:pStyle w:val="11"/>
              <w:spacing w:before="22" w:line="230" w:lineRule="auto"/>
              <w:ind w:left="328"/>
              <w:rPr>
                <w:sz w:val="20"/>
                <w:szCs w:val="20"/>
              </w:rPr>
            </w:pPr>
            <w:r>
              <w:rPr>
                <w:spacing w:val="6"/>
                <w:sz w:val="20"/>
                <w:szCs w:val="20"/>
              </w:rPr>
              <w:t>可靠性</w:t>
            </w:r>
          </w:p>
        </w:tc>
        <w:tc>
          <w:tcPr>
            <w:tcW w:w="7746" w:type="dxa"/>
            <w:vAlign w:val="top"/>
          </w:tcPr>
          <w:p w14:paraId="7304D382">
            <w:pPr>
              <w:pStyle w:val="11"/>
              <w:spacing w:before="37" w:line="251" w:lineRule="auto"/>
              <w:ind w:left="110" w:right="104" w:firstLine="4"/>
              <w:jc w:val="both"/>
              <w:rPr>
                <w:spacing w:val="5"/>
                <w:sz w:val="20"/>
                <w:szCs w:val="20"/>
              </w:rPr>
            </w:pPr>
            <w:r>
              <w:rPr>
                <w:spacing w:val="9"/>
                <w:sz w:val="20"/>
                <w:szCs w:val="20"/>
              </w:rPr>
              <w:t>安全管理体系与措施的可靠性方案包括：1、安全管理</w:t>
            </w:r>
            <w:r>
              <w:rPr>
                <w:spacing w:val="8"/>
                <w:sz w:val="20"/>
                <w:szCs w:val="20"/>
              </w:rPr>
              <w:t>体系具有实际意义；2、安全</w:t>
            </w:r>
            <w:r>
              <w:rPr>
                <w:spacing w:val="9"/>
                <w:sz w:val="20"/>
                <w:szCs w:val="20"/>
              </w:rPr>
              <w:t>管理体系满足现场施工要求；3、安全管理体系具有可靠性；4</w:t>
            </w:r>
            <w:r>
              <w:rPr>
                <w:spacing w:val="8"/>
                <w:sz w:val="20"/>
                <w:szCs w:val="20"/>
              </w:rPr>
              <w:t>、安全管理措施方案</w:t>
            </w:r>
            <w:r>
              <w:rPr>
                <w:spacing w:val="12"/>
                <w:sz w:val="20"/>
                <w:szCs w:val="20"/>
              </w:rPr>
              <w:t>科学、合理；5、安全管理措施方案完整；对以上五项方案进行</w:t>
            </w:r>
            <w:r>
              <w:rPr>
                <w:spacing w:val="11"/>
                <w:sz w:val="20"/>
                <w:szCs w:val="20"/>
              </w:rPr>
              <w:t>阐述，每提供一小</w:t>
            </w:r>
            <w:r>
              <w:rPr>
                <w:spacing w:val="9"/>
                <w:sz w:val="20"/>
                <w:szCs w:val="20"/>
              </w:rPr>
              <w:t>项内容适用于项目且无缺失的方案得1分，方</w:t>
            </w:r>
            <w:r>
              <w:rPr>
                <w:spacing w:val="8"/>
                <w:sz w:val="20"/>
                <w:szCs w:val="20"/>
              </w:rPr>
              <w:t>案有缺失的得0.5分；不提供不得分，</w:t>
            </w:r>
            <w:r>
              <w:rPr>
                <w:spacing w:val="5"/>
                <w:sz w:val="20"/>
                <w:szCs w:val="20"/>
              </w:rPr>
              <w:t>满分5分。缺失内容或其他评分情况为差，不得分。</w:t>
            </w:r>
          </w:p>
          <w:p w14:paraId="25B5C95B">
            <w:pPr>
              <w:pStyle w:val="11"/>
              <w:spacing w:before="1" w:line="232" w:lineRule="auto"/>
              <w:ind w:left="113" w:right="36" w:hanging="3"/>
              <w:jc w:val="both"/>
              <w:rPr>
                <w:sz w:val="20"/>
                <w:szCs w:val="20"/>
              </w:rPr>
            </w:pPr>
            <w:r>
              <w:rPr>
                <w:b/>
                <w:bCs/>
                <w:spacing w:val="5"/>
                <w:sz w:val="20"/>
                <w:szCs w:val="20"/>
              </w:rPr>
              <w:t>（缺失是指：内容前后不一致、文不对题、</w:t>
            </w:r>
            <w:r>
              <w:rPr>
                <w:b/>
                <w:bCs/>
                <w:spacing w:val="9"/>
                <w:sz w:val="20"/>
                <w:szCs w:val="20"/>
              </w:rPr>
              <w:t>前后逻辑错误、内容缺失有瑕疵、无具体流程细节描述之处）</w:t>
            </w:r>
          </w:p>
        </w:tc>
        <w:tc>
          <w:tcPr>
            <w:tcW w:w="785" w:type="dxa"/>
            <w:vAlign w:val="top"/>
          </w:tcPr>
          <w:p w14:paraId="39B3AA06">
            <w:pPr>
              <w:spacing w:line="260" w:lineRule="auto"/>
              <w:rPr>
                <w:rFonts w:ascii="Arial"/>
                <w:sz w:val="21"/>
              </w:rPr>
            </w:pPr>
          </w:p>
          <w:p w14:paraId="542B37BE">
            <w:pPr>
              <w:spacing w:line="261" w:lineRule="auto"/>
              <w:rPr>
                <w:rFonts w:ascii="Arial"/>
                <w:sz w:val="21"/>
              </w:rPr>
            </w:pPr>
          </w:p>
          <w:p w14:paraId="79589992">
            <w:pPr>
              <w:spacing w:line="261" w:lineRule="auto"/>
              <w:rPr>
                <w:rFonts w:ascii="Arial"/>
                <w:sz w:val="21"/>
              </w:rPr>
            </w:pPr>
          </w:p>
          <w:p w14:paraId="1398D2A1">
            <w:pPr>
              <w:pStyle w:val="11"/>
              <w:spacing w:before="65" w:line="269" w:lineRule="exact"/>
              <w:ind w:left="348"/>
              <w:rPr>
                <w:sz w:val="20"/>
                <w:szCs w:val="20"/>
              </w:rPr>
            </w:pPr>
            <w:r>
              <w:rPr>
                <w:position w:val="1"/>
                <w:sz w:val="20"/>
                <w:szCs w:val="20"/>
              </w:rPr>
              <w:t>5</w:t>
            </w:r>
          </w:p>
        </w:tc>
      </w:tr>
      <w:tr w14:paraId="17ED0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272" w:type="dxa"/>
            <w:vAlign w:val="top"/>
          </w:tcPr>
          <w:p w14:paraId="6A0923B3">
            <w:pPr>
              <w:spacing w:line="256" w:lineRule="auto"/>
              <w:rPr>
                <w:rFonts w:ascii="Arial"/>
                <w:sz w:val="21"/>
              </w:rPr>
            </w:pPr>
          </w:p>
          <w:p w14:paraId="5DF14EF7">
            <w:pPr>
              <w:spacing w:line="256" w:lineRule="auto"/>
              <w:rPr>
                <w:rFonts w:ascii="Arial"/>
                <w:sz w:val="21"/>
              </w:rPr>
            </w:pPr>
          </w:p>
          <w:p w14:paraId="7246800E">
            <w:pPr>
              <w:pStyle w:val="11"/>
              <w:spacing w:before="65" w:line="228" w:lineRule="auto"/>
              <w:ind w:left="118"/>
              <w:rPr>
                <w:sz w:val="20"/>
                <w:szCs w:val="20"/>
              </w:rPr>
            </w:pPr>
            <w:r>
              <w:rPr>
                <w:spacing w:val="7"/>
                <w:sz w:val="20"/>
                <w:szCs w:val="20"/>
              </w:rPr>
              <w:t>保障工程进</w:t>
            </w:r>
          </w:p>
          <w:p w14:paraId="791C3E36">
            <w:pPr>
              <w:pStyle w:val="11"/>
              <w:spacing w:before="23" w:line="229" w:lineRule="auto"/>
              <w:ind w:left="117"/>
              <w:rPr>
                <w:sz w:val="20"/>
                <w:szCs w:val="20"/>
              </w:rPr>
            </w:pPr>
            <w:r>
              <w:rPr>
                <w:spacing w:val="8"/>
                <w:sz w:val="20"/>
                <w:szCs w:val="20"/>
              </w:rPr>
              <w:t>度措施的可</w:t>
            </w:r>
          </w:p>
          <w:p w14:paraId="24525A9C">
            <w:pPr>
              <w:pStyle w:val="11"/>
              <w:spacing w:before="22" w:line="230" w:lineRule="auto"/>
              <w:ind w:left="433"/>
              <w:rPr>
                <w:sz w:val="20"/>
                <w:szCs w:val="20"/>
              </w:rPr>
            </w:pPr>
            <w:r>
              <w:rPr>
                <w:spacing w:val="4"/>
                <w:sz w:val="20"/>
                <w:szCs w:val="20"/>
              </w:rPr>
              <w:t>靠性</w:t>
            </w:r>
          </w:p>
        </w:tc>
        <w:tc>
          <w:tcPr>
            <w:tcW w:w="7746" w:type="dxa"/>
            <w:vAlign w:val="top"/>
          </w:tcPr>
          <w:p w14:paraId="7D720BAA">
            <w:pPr>
              <w:pStyle w:val="11"/>
              <w:spacing w:before="37" w:line="251" w:lineRule="auto"/>
              <w:ind w:left="109" w:right="104" w:firstLine="1"/>
              <w:rPr>
                <w:sz w:val="20"/>
                <w:szCs w:val="20"/>
              </w:rPr>
            </w:pPr>
            <w:r>
              <w:rPr>
                <w:spacing w:val="12"/>
                <w:sz w:val="20"/>
                <w:szCs w:val="20"/>
              </w:rPr>
              <w:t>保障工程进度措施的可靠性方案包括：1、根据施工的各类因</w:t>
            </w:r>
            <w:r>
              <w:rPr>
                <w:spacing w:val="11"/>
                <w:sz w:val="20"/>
                <w:szCs w:val="20"/>
              </w:rPr>
              <w:t>素提供完整的工程进</w:t>
            </w:r>
            <w:r>
              <w:rPr>
                <w:spacing w:val="9"/>
                <w:sz w:val="20"/>
                <w:szCs w:val="20"/>
              </w:rPr>
              <w:t>度措施方案；2、工程进度措施科学、合理；3、工程进度措施具</w:t>
            </w:r>
            <w:r>
              <w:rPr>
                <w:spacing w:val="8"/>
                <w:sz w:val="20"/>
                <w:szCs w:val="20"/>
              </w:rPr>
              <w:t>有可靠的保障性；</w:t>
            </w:r>
            <w:r>
              <w:rPr>
                <w:spacing w:val="12"/>
                <w:sz w:val="20"/>
                <w:szCs w:val="20"/>
              </w:rPr>
              <w:t>对以上三项方案进行阐述，每提供一小项内容适用于项目且无缺失</w:t>
            </w:r>
            <w:r>
              <w:rPr>
                <w:spacing w:val="11"/>
                <w:sz w:val="20"/>
                <w:szCs w:val="20"/>
              </w:rPr>
              <w:t>的方案得1分，</w:t>
            </w:r>
            <w:r>
              <w:rPr>
                <w:spacing w:val="8"/>
                <w:sz w:val="20"/>
                <w:szCs w:val="20"/>
              </w:rPr>
              <w:t>方案有缺失的得0.5分；不提供不得分，满分3分。</w:t>
            </w:r>
          </w:p>
          <w:p w14:paraId="19309667">
            <w:pPr>
              <w:pStyle w:val="11"/>
              <w:spacing w:line="228" w:lineRule="auto"/>
              <w:ind w:left="110"/>
              <w:rPr>
                <w:sz w:val="20"/>
                <w:szCs w:val="20"/>
              </w:rPr>
            </w:pPr>
            <w:r>
              <w:rPr>
                <w:spacing w:val="8"/>
                <w:sz w:val="20"/>
                <w:szCs w:val="20"/>
              </w:rPr>
              <w:t>缺失内容或其他评分情况为差，不得分。</w:t>
            </w:r>
          </w:p>
          <w:p w14:paraId="0CB9480E">
            <w:pPr>
              <w:pStyle w:val="11"/>
              <w:spacing w:before="24" w:line="232" w:lineRule="auto"/>
              <w:ind w:left="110" w:right="104" w:firstLine="10"/>
              <w:rPr>
                <w:sz w:val="20"/>
                <w:szCs w:val="20"/>
              </w:rPr>
            </w:pPr>
            <w:r>
              <w:rPr>
                <w:b/>
                <w:bCs/>
                <w:spacing w:val="7"/>
                <w:sz w:val="20"/>
                <w:szCs w:val="20"/>
              </w:rPr>
              <w:t>（缺失是指：内容前后不一致、文不对题、前后逻</w:t>
            </w:r>
            <w:r>
              <w:rPr>
                <w:b/>
                <w:bCs/>
                <w:spacing w:val="6"/>
                <w:sz w:val="20"/>
                <w:szCs w:val="20"/>
              </w:rPr>
              <w:t>辑错误、内容缺失有瑕疵、无具体流程细节描述之处）</w:t>
            </w:r>
          </w:p>
        </w:tc>
        <w:tc>
          <w:tcPr>
            <w:tcW w:w="785" w:type="dxa"/>
            <w:vAlign w:val="top"/>
          </w:tcPr>
          <w:p w14:paraId="22AB8643">
            <w:pPr>
              <w:spacing w:line="260" w:lineRule="auto"/>
              <w:rPr>
                <w:rFonts w:ascii="Arial"/>
                <w:sz w:val="21"/>
              </w:rPr>
            </w:pPr>
          </w:p>
          <w:p w14:paraId="008CB5A7">
            <w:pPr>
              <w:spacing w:line="260" w:lineRule="auto"/>
              <w:rPr>
                <w:rFonts w:ascii="Arial"/>
                <w:sz w:val="21"/>
              </w:rPr>
            </w:pPr>
          </w:p>
          <w:p w14:paraId="719B6DC6">
            <w:pPr>
              <w:spacing w:line="261" w:lineRule="auto"/>
              <w:rPr>
                <w:rFonts w:ascii="Arial"/>
                <w:sz w:val="21"/>
              </w:rPr>
            </w:pPr>
          </w:p>
          <w:p w14:paraId="278835B0">
            <w:pPr>
              <w:pStyle w:val="11"/>
              <w:spacing w:before="65" w:line="269" w:lineRule="exact"/>
              <w:ind w:left="348"/>
              <w:rPr>
                <w:sz w:val="20"/>
                <w:szCs w:val="20"/>
              </w:rPr>
            </w:pPr>
            <w:r>
              <w:rPr>
                <w:position w:val="1"/>
                <w:sz w:val="20"/>
                <w:szCs w:val="20"/>
              </w:rPr>
              <w:t>3</w:t>
            </w:r>
          </w:p>
        </w:tc>
      </w:tr>
      <w:tr w14:paraId="33DC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272" w:type="dxa"/>
            <w:shd w:val="clear" w:color="auto" w:fill="auto"/>
            <w:vAlign w:val="top"/>
          </w:tcPr>
          <w:p w14:paraId="51BBB489">
            <w:pPr>
              <w:spacing w:line="253" w:lineRule="auto"/>
              <w:rPr>
                <w:rFonts w:ascii="Arial"/>
                <w:sz w:val="21"/>
              </w:rPr>
            </w:pPr>
          </w:p>
          <w:p w14:paraId="5D93E7DD">
            <w:pPr>
              <w:spacing w:line="254" w:lineRule="auto"/>
              <w:rPr>
                <w:rFonts w:ascii="Arial"/>
                <w:sz w:val="21"/>
              </w:rPr>
            </w:pPr>
          </w:p>
          <w:p w14:paraId="2C958DCB">
            <w:pPr>
              <w:pStyle w:val="11"/>
              <w:spacing w:before="65" w:line="228" w:lineRule="auto"/>
              <w:ind w:left="117"/>
              <w:rPr>
                <w:sz w:val="20"/>
                <w:szCs w:val="20"/>
              </w:rPr>
            </w:pPr>
            <w:r>
              <w:rPr>
                <w:spacing w:val="8"/>
                <w:sz w:val="20"/>
                <w:szCs w:val="20"/>
              </w:rPr>
              <w:t>施工部署的</w:t>
            </w:r>
          </w:p>
          <w:p w14:paraId="01DB0F89">
            <w:pPr>
              <w:pStyle w:val="11"/>
              <w:spacing w:before="24" w:line="228" w:lineRule="auto"/>
              <w:ind w:left="119"/>
              <w:rPr>
                <w:sz w:val="20"/>
                <w:szCs w:val="20"/>
              </w:rPr>
            </w:pPr>
            <w:r>
              <w:rPr>
                <w:spacing w:val="7"/>
                <w:sz w:val="20"/>
                <w:szCs w:val="20"/>
              </w:rPr>
              <w:t>完整性、合</w:t>
            </w:r>
          </w:p>
          <w:p w14:paraId="5652EC85">
            <w:pPr>
              <w:pStyle w:val="11"/>
              <w:spacing w:before="25" w:line="230" w:lineRule="auto"/>
              <w:ind w:left="434" w:leftChars="0"/>
              <w:rPr>
                <w:rFonts w:ascii="宋体" w:hAnsi="宋体" w:eastAsia="宋体" w:cs="宋体"/>
                <w:snapToGrid w:val="0"/>
                <w:color w:val="000000"/>
                <w:kern w:val="0"/>
                <w:sz w:val="20"/>
                <w:szCs w:val="20"/>
                <w:lang w:val="en-US" w:eastAsia="en-US" w:bidi="ar-SA"/>
              </w:rPr>
            </w:pPr>
            <w:r>
              <w:rPr>
                <w:spacing w:val="3"/>
                <w:sz w:val="20"/>
                <w:szCs w:val="20"/>
              </w:rPr>
              <w:t>理性</w:t>
            </w:r>
          </w:p>
        </w:tc>
        <w:tc>
          <w:tcPr>
            <w:tcW w:w="7746" w:type="dxa"/>
            <w:shd w:val="clear" w:color="auto" w:fill="auto"/>
            <w:vAlign w:val="top"/>
          </w:tcPr>
          <w:p w14:paraId="4F0285F5">
            <w:pPr>
              <w:pStyle w:val="11"/>
              <w:spacing w:before="32" w:line="251" w:lineRule="auto"/>
              <w:ind w:left="109" w:right="51"/>
              <w:jc w:val="both"/>
              <w:rPr>
                <w:sz w:val="20"/>
                <w:szCs w:val="20"/>
              </w:rPr>
            </w:pPr>
            <w:r>
              <w:rPr>
                <w:spacing w:val="12"/>
                <w:sz w:val="20"/>
                <w:szCs w:val="20"/>
              </w:rPr>
              <w:t>施工部署的完整性、合理性方案包括：1、施工部署有完整的施工</w:t>
            </w:r>
            <w:r>
              <w:rPr>
                <w:spacing w:val="11"/>
                <w:sz w:val="20"/>
                <w:szCs w:val="20"/>
              </w:rPr>
              <w:t>网络计划图清晰</w:t>
            </w:r>
            <w:r>
              <w:rPr>
                <w:spacing w:val="5"/>
                <w:sz w:val="20"/>
                <w:szCs w:val="20"/>
              </w:rPr>
              <w:t>明确；2、临时用地表规划合理；3、能提出完整、合理、</w:t>
            </w:r>
            <w:r>
              <w:rPr>
                <w:spacing w:val="4"/>
                <w:sz w:val="20"/>
                <w:szCs w:val="20"/>
              </w:rPr>
              <w:t>切实可行的施工部署方案；</w:t>
            </w:r>
            <w:r>
              <w:rPr>
                <w:spacing w:val="9"/>
                <w:sz w:val="20"/>
                <w:szCs w:val="20"/>
              </w:rPr>
              <w:t>对以上三项方案进行阐述，每提供一小项内容适用于项目且无缺失的方案得</w:t>
            </w:r>
            <w:r>
              <w:rPr>
                <w:spacing w:val="-21"/>
                <w:sz w:val="20"/>
                <w:szCs w:val="20"/>
              </w:rPr>
              <w:t xml:space="preserve"> </w:t>
            </w:r>
            <w:r>
              <w:rPr>
                <w:spacing w:val="9"/>
                <w:sz w:val="20"/>
                <w:szCs w:val="20"/>
              </w:rPr>
              <w:t>2</w:t>
            </w:r>
            <w:r>
              <w:rPr>
                <w:spacing w:val="-38"/>
                <w:sz w:val="20"/>
                <w:szCs w:val="20"/>
              </w:rPr>
              <w:t xml:space="preserve"> </w:t>
            </w:r>
            <w:r>
              <w:rPr>
                <w:spacing w:val="9"/>
                <w:sz w:val="20"/>
                <w:szCs w:val="20"/>
              </w:rPr>
              <w:t>分，</w:t>
            </w:r>
            <w:r>
              <w:rPr>
                <w:spacing w:val="6"/>
                <w:sz w:val="20"/>
                <w:szCs w:val="20"/>
              </w:rPr>
              <w:t>方案有缺失的得</w:t>
            </w:r>
            <w:r>
              <w:rPr>
                <w:spacing w:val="-21"/>
                <w:sz w:val="20"/>
                <w:szCs w:val="20"/>
              </w:rPr>
              <w:t xml:space="preserve"> </w:t>
            </w:r>
            <w:r>
              <w:rPr>
                <w:spacing w:val="6"/>
                <w:sz w:val="20"/>
                <w:szCs w:val="20"/>
              </w:rPr>
              <w:t>1</w:t>
            </w:r>
            <w:r>
              <w:rPr>
                <w:spacing w:val="-38"/>
                <w:sz w:val="20"/>
                <w:szCs w:val="20"/>
              </w:rPr>
              <w:t xml:space="preserve"> </w:t>
            </w:r>
            <w:r>
              <w:rPr>
                <w:spacing w:val="6"/>
                <w:sz w:val="20"/>
                <w:szCs w:val="20"/>
              </w:rPr>
              <w:t>分；不提供不得分，满分</w:t>
            </w:r>
            <w:r>
              <w:rPr>
                <w:spacing w:val="-35"/>
                <w:sz w:val="20"/>
                <w:szCs w:val="20"/>
              </w:rPr>
              <w:t xml:space="preserve"> </w:t>
            </w:r>
            <w:r>
              <w:rPr>
                <w:spacing w:val="6"/>
                <w:sz w:val="20"/>
                <w:szCs w:val="20"/>
              </w:rPr>
              <w:t>6</w:t>
            </w:r>
            <w:r>
              <w:rPr>
                <w:spacing w:val="-38"/>
                <w:sz w:val="20"/>
                <w:szCs w:val="20"/>
              </w:rPr>
              <w:t xml:space="preserve"> </w:t>
            </w:r>
            <w:r>
              <w:rPr>
                <w:spacing w:val="6"/>
                <w:sz w:val="20"/>
                <w:szCs w:val="20"/>
              </w:rPr>
              <w:t>分。</w:t>
            </w:r>
          </w:p>
          <w:p w14:paraId="30EFDF21">
            <w:pPr>
              <w:pStyle w:val="11"/>
              <w:spacing w:line="228" w:lineRule="auto"/>
              <w:ind w:left="110"/>
              <w:rPr>
                <w:sz w:val="20"/>
                <w:szCs w:val="20"/>
              </w:rPr>
            </w:pPr>
            <w:r>
              <w:rPr>
                <w:spacing w:val="8"/>
                <w:sz w:val="20"/>
                <w:szCs w:val="20"/>
              </w:rPr>
              <w:t>缺失内容或其他评分情况为差，不得分。</w:t>
            </w:r>
          </w:p>
          <w:p w14:paraId="6C43E2D5">
            <w:pPr>
              <w:pStyle w:val="11"/>
              <w:spacing w:before="25" w:line="234" w:lineRule="auto"/>
              <w:ind w:left="110" w:leftChars="0" w:right="104" w:rightChars="0" w:firstLine="10" w:firstLineChars="0"/>
              <w:rPr>
                <w:rFonts w:ascii="宋体" w:hAnsi="宋体" w:eastAsia="宋体" w:cs="宋体"/>
                <w:snapToGrid w:val="0"/>
                <w:color w:val="000000"/>
                <w:kern w:val="0"/>
                <w:sz w:val="20"/>
                <w:szCs w:val="20"/>
                <w:lang w:val="en-US" w:eastAsia="en-US" w:bidi="ar-SA"/>
              </w:rPr>
            </w:pPr>
            <w:r>
              <w:rPr>
                <w:b/>
                <w:bCs/>
                <w:spacing w:val="7"/>
                <w:sz w:val="20"/>
                <w:szCs w:val="20"/>
              </w:rPr>
              <w:t>（缺失是指：内容前后不一致、文不对题、前后逻</w:t>
            </w:r>
            <w:r>
              <w:rPr>
                <w:b/>
                <w:bCs/>
                <w:spacing w:val="6"/>
                <w:sz w:val="20"/>
                <w:szCs w:val="20"/>
              </w:rPr>
              <w:t>辑错误、内容缺失有瑕疵、无具体流程细节描述之处）</w:t>
            </w:r>
          </w:p>
        </w:tc>
        <w:tc>
          <w:tcPr>
            <w:tcW w:w="785" w:type="dxa"/>
            <w:shd w:val="clear" w:color="auto" w:fill="auto"/>
            <w:vAlign w:val="top"/>
          </w:tcPr>
          <w:p w14:paraId="0B72CB3E">
            <w:pPr>
              <w:spacing w:line="258" w:lineRule="auto"/>
              <w:rPr>
                <w:rFonts w:ascii="Arial"/>
                <w:sz w:val="21"/>
              </w:rPr>
            </w:pPr>
          </w:p>
          <w:p w14:paraId="118EA45A">
            <w:pPr>
              <w:spacing w:line="259" w:lineRule="auto"/>
              <w:rPr>
                <w:rFonts w:ascii="Arial"/>
                <w:sz w:val="21"/>
              </w:rPr>
            </w:pPr>
          </w:p>
          <w:p w14:paraId="4CEF4BF1">
            <w:pPr>
              <w:spacing w:line="259" w:lineRule="auto"/>
              <w:rPr>
                <w:rFonts w:ascii="Arial"/>
                <w:sz w:val="21"/>
              </w:rPr>
            </w:pPr>
          </w:p>
          <w:p w14:paraId="4BD78652">
            <w:pPr>
              <w:pStyle w:val="11"/>
              <w:spacing w:before="65" w:line="269" w:lineRule="exact"/>
              <w:ind w:left="346" w:leftChars="0"/>
              <w:rPr>
                <w:rFonts w:hint="eastAsia" w:ascii="宋体" w:hAnsi="宋体" w:eastAsia="宋体" w:cs="宋体"/>
                <w:snapToGrid w:val="0"/>
                <w:color w:val="000000"/>
                <w:kern w:val="0"/>
                <w:sz w:val="20"/>
                <w:szCs w:val="20"/>
                <w:lang w:val="en-US" w:eastAsia="zh-CN" w:bidi="ar-SA"/>
              </w:rPr>
            </w:pPr>
            <w:r>
              <w:rPr>
                <w:position w:val="1"/>
                <w:sz w:val="20"/>
                <w:szCs w:val="20"/>
              </w:rPr>
              <w:t>6</w:t>
            </w:r>
          </w:p>
        </w:tc>
      </w:tr>
      <w:tr w14:paraId="5CD7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18" w:type="dxa"/>
            <w:gridSpan w:val="2"/>
            <w:shd w:val="clear" w:color="auto" w:fill="auto"/>
            <w:vAlign w:val="center"/>
          </w:tcPr>
          <w:p w14:paraId="78303905">
            <w:pPr>
              <w:bidi w:val="0"/>
              <w:jc w:val="center"/>
              <w:rPr>
                <w:rFonts w:hint="default" w:ascii="Arial" w:hAnsi="Arial" w:eastAsia="宋体" w:cs="Arial"/>
                <w:snapToGrid w:val="0"/>
                <w:color w:val="000000"/>
                <w:kern w:val="0"/>
                <w:sz w:val="21"/>
                <w:szCs w:val="21"/>
                <w:lang w:val="en-US" w:eastAsia="zh-CN" w:bidi="ar-SA"/>
              </w:rPr>
            </w:pPr>
            <w:r>
              <w:rPr>
                <w:rFonts w:hint="eastAsia" w:eastAsia="宋体"/>
                <w:b/>
                <w:bCs/>
                <w:lang w:val="en-US" w:eastAsia="zh-CN"/>
              </w:rPr>
              <w:t>合计得分</w:t>
            </w:r>
          </w:p>
        </w:tc>
        <w:tc>
          <w:tcPr>
            <w:tcW w:w="785" w:type="dxa"/>
            <w:shd w:val="clear" w:color="auto" w:fill="auto"/>
            <w:vAlign w:val="center"/>
          </w:tcPr>
          <w:p w14:paraId="1777B953">
            <w:pPr>
              <w:pStyle w:val="11"/>
              <w:spacing w:before="65" w:line="271" w:lineRule="exact"/>
              <w:ind w:left="343" w:leftChars="0"/>
              <w:jc w:val="center"/>
              <w:rPr>
                <w:rFonts w:hint="default" w:ascii="宋体" w:hAnsi="宋体" w:eastAsia="宋体" w:cs="宋体"/>
                <w:snapToGrid w:val="0"/>
                <w:color w:val="auto"/>
                <w:kern w:val="0"/>
                <w:position w:val="1"/>
                <w:sz w:val="20"/>
                <w:szCs w:val="20"/>
                <w:lang w:val="en-US" w:eastAsia="zh-CN" w:bidi="ar-SA"/>
              </w:rPr>
            </w:pPr>
            <w:r>
              <w:rPr>
                <w:rFonts w:hint="eastAsia" w:cs="宋体"/>
                <w:snapToGrid w:val="0"/>
                <w:color w:val="auto"/>
                <w:kern w:val="0"/>
                <w:position w:val="1"/>
                <w:sz w:val="20"/>
                <w:szCs w:val="20"/>
                <w:lang w:val="en-US" w:eastAsia="zh-CN" w:bidi="ar-SA"/>
              </w:rPr>
              <w:t>54</w:t>
            </w:r>
          </w:p>
        </w:tc>
      </w:tr>
    </w:tbl>
    <w:p w14:paraId="1CA4D974">
      <w:pPr>
        <w:numPr>
          <w:ilvl w:val="0"/>
          <w:numId w:val="0"/>
        </w:numPr>
        <w:spacing w:before="78" w:line="221" w:lineRule="auto"/>
        <w:rPr>
          <w:rFonts w:hint="default" w:ascii="宋体" w:hAnsi="宋体" w:eastAsia="宋体" w:cs="宋体"/>
          <w:b/>
          <w:bCs/>
          <w:spacing w:val="-5"/>
          <w:sz w:val="24"/>
          <w:szCs w:val="24"/>
          <w:lang w:val="en-US" w:eastAsia="zh-CN"/>
        </w:rPr>
        <w:sectPr>
          <w:headerReference r:id="rId56" w:type="default"/>
          <w:footerReference r:id="rId57" w:type="default"/>
          <w:pgSz w:w="11907" w:h="16840"/>
          <w:pgMar w:top="400" w:right="1049" w:bottom="1112" w:left="1049" w:header="0" w:footer="878" w:gutter="0"/>
          <w:pgNumType w:fmt="decimal"/>
          <w:cols w:space="720" w:num="1"/>
        </w:sectPr>
      </w:pPr>
    </w:p>
    <w:p w14:paraId="77F932B7">
      <w:pPr>
        <w:pStyle w:val="2"/>
        <w:spacing w:line="256" w:lineRule="auto"/>
      </w:pPr>
    </w:p>
    <w:p w14:paraId="73CB32B3">
      <w:pPr>
        <w:pStyle w:val="2"/>
        <w:spacing w:line="256" w:lineRule="auto"/>
      </w:pPr>
    </w:p>
    <w:p w14:paraId="6CC37A8D">
      <w:pPr>
        <w:pStyle w:val="2"/>
        <w:spacing w:line="257" w:lineRule="auto"/>
      </w:pPr>
    </w:p>
    <w:p w14:paraId="4D343B49">
      <w:pPr>
        <w:spacing w:before="140" w:line="223" w:lineRule="auto"/>
        <w:ind w:left="1947"/>
        <w:outlineLvl w:val="0"/>
        <w:rPr>
          <w:rFonts w:ascii="宋体" w:hAnsi="宋体" w:eastAsia="宋体" w:cs="宋体"/>
          <w:sz w:val="43"/>
          <w:szCs w:val="43"/>
        </w:rPr>
      </w:pPr>
      <w:bookmarkStart w:id="43" w:name="_Toc6163"/>
      <w:r>
        <w:rPr>
          <w:rFonts w:ascii="宋体" w:hAnsi="宋体" w:eastAsia="宋体" w:cs="宋体"/>
          <w:b/>
          <w:bCs/>
          <w:spacing w:val="5"/>
          <w:sz w:val="43"/>
          <w:szCs w:val="43"/>
        </w:rPr>
        <w:t>第四章</w:t>
      </w:r>
      <w:r>
        <w:rPr>
          <w:rFonts w:ascii="宋体" w:hAnsi="宋体" w:eastAsia="宋体" w:cs="宋体"/>
          <w:spacing w:val="5"/>
          <w:sz w:val="43"/>
          <w:szCs w:val="43"/>
        </w:rPr>
        <w:t xml:space="preserve">  </w:t>
      </w:r>
      <w:r>
        <w:rPr>
          <w:rFonts w:ascii="宋体" w:hAnsi="宋体" w:eastAsia="宋体" w:cs="宋体"/>
          <w:b/>
          <w:bCs/>
          <w:spacing w:val="5"/>
          <w:sz w:val="43"/>
          <w:szCs w:val="43"/>
        </w:rPr>
        <w:t>合同条款及格式</w:t>
      </w:r>
      <w:bookmarkEnd w:id="43"/>
    </w:p>
    <w:p w14:paraId="25B768AC">
      <w:pPr>
        <w:spacing w:before="304" w:line="219" w:lineRule="auto"/>
        <w:ind w:left="2100"/>
        <w:rPr>
          <w:rFonts w:ascii="宋体" w:hAnsi="宋体" w:eastAsia="宋体" w:cs="宋体"/>
          <w:sz w:val="24"/>
          <w:szCs w:val="24"/>
        </w:rPr>
      </w:pPr>
      <w:r>
        <w:rPr>
          <w:rFonts w:ascii="宋体" w:hAnsi="宋体" w:eastAsia="宋体" w:cs="宋体"/>
          <w:spacing w:val="-2"/>
          <w:sz w:val="24"/>
          <w:szCs w:val="24"/>
        </w:rPr>
        <w:t>（合同仅供参考，具体以实际签订合同为准）</w:t>
      </w:r>
    </w:p>
    <w:p w14:paraId="3FD392D4">
      <w:pPr>
        <w:pStyle w:val="2"/>
        <w:spacing w:line="334" w:lineRule="auto"/>
      </w:pPr>
    </w:p>
    <w:p w14:paraId="5545F955">
      <w:pPr>
        <w:pStyle w:val="2"/>
        <w:spacing w:line="334" w:lineRule="auto"/>
      </w:pPr>
    </w:p>
    <w:p w14:paraId="6450D2B2">
      <w:pPr>
        <w:spacing w:before="65" w:line="228" w:lineRule="auto"/>
        <w:ind w:left="144"/>
        <w:rPr>
          <w:rFonts w:ascii="宋体" w:hAnsi="宋体" w:eastAsia="宋体" w:cs="宋体"/>
          <w:sz w:val="20"/>
          <w:szCs w:val="20"/>
        </w:rPr>
      </w:pPr>
      <w:r>
        <w:rPr>
          <w:rFonts w:ascii="宋体" w:hAnsi="宋体" w:eastAsia="宋体" w:cs="宋体"/>
          <w:spacing w:val="9"/>
          <w:sz w:val="20"/>
          <w:szCs w:val="20"/>
        </w:rPr>
        <w:t>甲方</w:t>
      </w:r>
      <w:r>
        <w:rPr>
          <w:rFonts w:ascii="宋体" w:hAnsi="宋体" w:eastAsia="宋体" w:cs="宋体"/>
          <w:spacing w:val="-5"/>
          <w:sz w:val="20"/>
          <w:szCs w:val="20"/>
        </w:rPr>
        <w:t>：</w:t>
      </w:r>
      <w:r>
        <w:rPr>
          <w:rFonts w:ascii="宋体" w:hAnsi="宋体" w:eastAsia="宋体" w:cs="宋体"/>
          <w:spacing w:val="-5"/>
          <w:sz w:val="20"/>
          <w:szCs w:val="20"/>
          <w:u w:val="single" w:color="auto"/>
        </w:rPr>
        <w:t>（</w:t>
      </w:r>
      <w:r>
        <w:rPr>
          <w:rFonts w:ascii="宋体" w:hAnsi="宋体" w:eastAsia="宋体" w:cs="宋体"/>
          <w:spacing w:val="9"/>
          <w:sz w:val="20"/>
          <w:szCs w:val="20"/>
          <w:u w:val="single" w:color="auto"/>
        </w:rPr>
        <w:t>采购人全称）</w:t>
      </w:r>
    </w:p>
    <w:p w14:paraId="5E93B344">
      <w:pPr>
        <w:spacing w:before="235" w:line="230" w:lineRule="auto"/>
        <w:ind w:left="134"/>
        <w:rPr>
          <w:rFonts w:ascii="宋体" w:hAnsi="宋体" w:eastAsia="宋体" w:cs="宋体"/>
          <w:sz w:val="20"/>
          <w:szCs w:val="20"/>
        </w:rPr>
      </w:pPr>
      <w:r>
        <w:rPr>
          <w:rFonts w:ascii="宋体" w:hAnsi="宋体" w:eastAsia="宋体" w:cs="宋体"/>
          <w:spacing w:val="10"/>
          <w:sz w:val="20"/>
          <w:szCs w:val="20"/>
        </w:rPr>
        <w:t>乙方</w:t>
      </w:r>
      <w:r>
        <w:rPr>
          <w:rFonts w:ascii="宋体" w:hAnsi="宋体" w:eastAsia="宋体" w:cs="宋体"/>
          <w:spacing w:val="-4"/>
          <w:sz w:val="20"/>
          <w:szCs w:val="20"/>
        </w:rPr>
        <w:t>：</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成交人全称）</w:t>
      </w:r>
    </w:p>
    <w:p w14:paraId="0379FEC3">
      <w:pPr>
        <w:pStyle w:val="2"/>
        <w:spacing w:line="325" w:lineRule="auto"/>
      </w:pPr>
    </w:p>
    <w:p w14:paraId="1FBB9D28">
      <w:pPr>
        <w:pStyle w:val="2"/>
        <w:spacing w:line="325" w:lineRule="auto"/>
      </w:pPr>
    </w:p>
    <w:p w14:paraId="0BF6DABF">
      <w:pPr>
        <w:spacing w:before="65" w:line="377" w:lineRule="auto"/>
        <w:ind w:firstLine="597"/>
        <w:rPr>
          <w:rFonts w:ascii="宋体" w:hAnsi="宋体" w:eastAsia="宋体" w:cs="宋体"/>
          <w:sz w:val="20"/>
          <w:szCs w:val="20"/>
        </w:rPr>
      </w:pPr>
      <w:r>
        <w:rPr>
          <w:rFonts w:ascii="宋体" w:hAnsi="宋体" w:eastAsia="宋体" w:cs="宋体"/>
          <w:spacing w:val="8"/>
          <w:sz w:val="20"/>
          <w:szCs w:val="20"/>
        </w:rPr>
        <w:t>根据招标编号为</w:t>
      </w:r>
      <w:r>
        <w:rPr>
          <w:rFonts w:ascii="宋体" w:hAnsi="宋体" w:eastAsia="宋体" w:cs="宋体"/>
          <w:spacing w:val="-95"/>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8"/>
          <w:sz w:val="20"/>
          <w:szCs w:val="20"/>
        </w:rPr>
        <w:t>的</w:t>
      </w:r>
      <w:r>
        <w:rPr>
          <w:rFonts w:ascii="宋体" w:hAnsi="宋体" w:eastAsia="宋体" w:cs="宋体"/>
          <w:spacing w:val="8"/>
          <w:sz w:val="20"/>
          <w:szCs w:val="20"/>
          <w:u w:val="single" w:color="auto"/>
        </w:rPr>
        <w:t>（填写“项目名称</w:t>
      </w:r>
      <w:r>
        <w:rPr>
          <w:rFonts w:ascii="宋体" w:hAnsi="宋体" w:eastAsia="宋体" w:cs="宋体"/>
          <w:spacing w:val="-70"/>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8"/>
          <w:sz w:val="20"/>
          <w:szCs w:val="20"/>
        </w:rPr>
        <w:t>项目（以下简称：</w:t>
      </w:r>
      <w:r>
        <w:rPr>
          <w:rFonts w:ascii="宋体" w:hAnsi="宋体" w:eastAsia="宋体" w:cs="宋体"/>
          <w:sz w:val="20"/>
          <w:szCs w:val="20"/>
        </w:rPr>
        <w:t xml:space="preserve"> </w:t>
      </w:r>
      <w:r>
        <w:rPr>
          <w:rFonts w:ascii="宋体" w:hAnsi="宋体" w:eastAsia="宋体" w:cs="宋体"/>
          <w:spacing w:val="9"/>
          <w:sz w:val="20"/>
          <w:szCs w:val="20"/>
        </w:rPr>
        <w:t>“本项目</w:t>
      </w:r>
      <w:r>
        <w:rPr>
          <w:rFonts w:ascii="宋体" w:hAnsi="宋体" w:eastAsia="宋体" w:cs="宋体"/>
          <w:spacing w:val="-58"/>
          <w:sz w:val="20"/>
          <w:szCs w:val="20"/>
        </w:rPr>
        <w:t xml:space="preserve"> </w:t>
      </w:r>
      <w:r>
        <w:rPr>
          <w:rFonts w:ascii="宋体" w:hAnsi="宋体" w:eastAsia="宋体" w:cs="宋体"/>
          <w:spacing w:val="9"/>
          <w:sz w:val="20"/>
          <w:szCs w:val="20"/>
        </w:rPr>
        <w:t>”）的招标结果，乙方为成交人。现经甲乙双方友好协商，就以下事项达成一致并签</w:t>
      </w:r>
      <w:r>
        <w:rPr>
          <w:rFonts w:ascii="宋体" w:hAnsi="宋体" w:eastAsia="宋体" w:cs="宋体"/>
          <w:spacing w:val="29"/>
          <w:sz w:val="20"/>
          <w:szCs w:val="20"/>
        </w:rPr>
        <w:t>订本合同：</w:t>
      </w:r>
    </w:p>
    <w:p w14:paraId="6834E67F">
      <w:pPr>
        <w:spacing w:before="74" w:line="228" w:lineRule="auto"/>
        <w:ind w:left="612"/>
        <w:rPr>
          <w:rFonts w:ascii="宋体" w:hAnsi="宋体" w:eastAsia="宋体" w:cs="宋体"/>
          <w:sz w:val="20"/>
          <w:szCs w:val="20"/>
        </w:rPr>
      </w:pPr>
      <w:r>
        <w:rPr>
          <w:rFonts w:ascii="宋体" w:hAnsi="宋体" w:eastAsia="宋体" w:cs="宋体"/>
          <w:spacing w:val="8"/>
          <w:sz w:val="20"/>
          <w:szCs w:val="20"/>
        </w:rPr>
        <w:t>1、下列合同文件是构成本合同不可分割的部分：</w:t>
      </w:r>
    </w:p>
    <w:p w14:paraId="0FF19327">
      <w:pPr>
        <w:spacing w:before="236" w:line="228" w:lineRule="auto"/>
        <w:ind w:left="612"/>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36"/>
          <w:sz w:val="20"/>
          <w:szCs w:val="20"/>
        </w:rPr>
        <w:t xml:space="preserve"> </w:t>
      </w:r>
      <w:r>
        <w:rPr>
          <w:rFonts w:ascii="宋体" w:hAnsi="宋体" w:eastAsia="宋体" w:cs="宋体"/>
          <w:spacing w:val="2"/>
          <w:sz w:val="20"/>
          <w:szCs w:val="20"/>
        </w:rPr>
        <w:t>合同条款；</w:t>
      </w:r>
    </w:p>
    <w:p w14:paraId="3086FFD8">
      <w:pPr>
        <w:spacing w:before="237" w:line="228" w:lineRule="auto"/>
        <w:ind w:left="612"/>
        <w:rPr>
          <w:rFonts w:ascii="宋体" w:hAnsi="宋体" w:eastAsia="宋体" w:cs="宋体"/>
          <w:sz w:val="20"/>
          <w:szCs w:val="20"/>
        </w:rPr>
      </w:pPr>
      <w:r>
        <w:rPr>
          <w:rFonts w:ascii="宋体" w:hAnsi="宋体" w:eastAsia="宋体" w:cs="宋体"/>
          <w:spacing w:val="6"/>
          <w:sz w:val="20"/>
          <w:szCs w:val="20"/>
        </w:rPr>
        <w:t>1.2</w:t>
      </w:r>
      <w:r>
        <w:rPr>
          <w:rFonts w:ascii="宋体" w:hAnsi="宋体" w:eastAsia="宋体" w:cs="宋体"/>
          <w:spacing w:val="-25"/>
          <w:sz w:val="20"/>
          <w:szCs w:val="20"/>
        </w:rPr>
        <w:t xml:space="preserve"> </w:t>
      </w:r>
      <w:r>
        <w:rPr>
          <w:rFonts w:ascii="宋体" w:hAnsi="宋体" w:eastAsia="宋体" w:cs="宋体"/>
          <w:spacing w:val="6"/>
          <w:sz w:val="20"/>
          <w:szCs w:val="20"/>
        </w:rPr>
        <w:t>竞争性磋商文件、乙方的响应文件；</w:t>
      </w:r>
    </w:p>
    <w:p w14:paraId="16E36EA2">
      <w:pPr>
        <w:spacing w:before="235" w:line="228" w:lineRule="auto"/>
        <w:ind w:left="612"/>
        <w:rPr>
          <w:rFonts w:ascii="宋体" w:hAnsi="宋体" w:eastAsia="宋体" w:cs="宋体"/>
          <w:sz w:val="20"/>
          <w:szCs w:val="20"/>
        </w:rPr>
      </w:pPr>
      <w:r>
        <w:rPr>
          <w:rFonts w:ascii="宋体" w:hAnsi="宋体" w:eastAsia="宋体" w:cs="宋体"/>
          <w:spacing w:val="6"/>
          <w:sz w:val="20"/>
          <w:szCs w:val="20"/>
        </w:rPr>
        <w:t>1.3</w:t>
      </w:r>
      <w:r>
        <w:rPr>
          <w:rFonts w:ascii="宋体" w:hAnsi="宋体" w:eastAsia="宋体" w:cs="宋体"/>
          <w:spacing w:val="-39"/>
          <w:sz w:val="20"/>
          <w:szCs w:val="20"/>
        </w:rPr>
        <w:t xml:space="preserve"> </w:t>
      </w:r>
      <w:r>
        <w:rPr>
          <w:rFonts w:ascii="宋体" w:hAnsi="宋体" w:eastAsia="宋体" w:cs="宋体"/>
          <w:spacing w:val="6"/>
          <w:sz w:val="20"/>
          <w:szCs w:val="20"/>
        </w:rPr>
        <w:t>其他文件或材料：</w:t>
      </w:r>
      <w:r>
        <w:rPr>
          <w:rFonts w:ascii="宋体" w:hAnsi="宋体" w:eastAsia="宋体" w:cs="宋体"/>
          <w:spacing w:val="-60"/>
          <w:sz w:val="20"/>
          <w:szCs w:val="20"/>
        </w:rPr>
        <w:t xml:space="preserve"> </w:t>
      </w:r>
      <w:r>
        <w:rPr>
          <w:rFonts w:ascii="宋体" w:hAnsi="宋体" w:eastAsia="宋体" w:cs="宋体"/>
          <w:spacing w:val="6"/>
          <w:sz w:val="20"/>
          <w:szCs w:val="20"/>
        </w:rPr>
        <w:t>□无。</w:t>
      </w:r>
      <w:r>
        <w:rPr>
          <w:rFonts w:ascii="宋体" w:hAnsi="宋体" w:eastAsia="宋体" w:cs="宋体"/>
          <w:spacing w:val="-63"/>
          <w:sz w:val="20"/>
          <w:szCs w:val="20"/>
        </w:rPr>
        <w:t xml:space="preserve"> </w:t>
      </w:r>
      <w:r>
        <w:rPr>
          <w:rFonts w:ascii="宋体" w:hAnsi="宋体" w:eastAsia="宋体" w:cs="宋体"/>
          <w:spacing w:val="6"/>
          <w:sz w:val="20"/>
          <w:szCs w:val="20"/>
        </w:rPr>
        <w:t>□</w:t>
      </w:r>
      <w:r>
        <w:rPr>
          <w:rFonts w:ascii="宋体" w:hAnsi="宋体" w:eastAsia="宋体" w:cs="宋体"/>
          <w:spacing w:val="6"/>
          <w:sz w:val="20"/>
          <w:szCs w:val="20"/>
          <w:u w:val="single" w:color="auto"/>
        </w:rPr>
        <w:t>（按照实际情况编制填写需</w:t>
      </w:r>
      <w:r>
        <w:rPr>
          <w:rFonts w:ascii="宋体" w:hAnsi="宋体" w:eastAsia="宋体" w:cs="宋体"/>
          <w:spacing w:val="5"/>
          <w:sz w:val="20"/>
          <w:szCs w:val="20"/>
          <w:u w:val="single" w:color="auto"/>
        </w:rPr>
        <w:t>要增加的内容）</w:t>
      </w:r>
      <w:r>
        <w:rPr>
          <w:rFonts w:ascii="宋体" w:hAnsi="宋体" w:eastAsia="宋体" w:cs="宋体"/>
          <w:spacing w:val="5"/>
          <w:sz w:val="20"/>
          <w:szCs w:val="20"/>
        </w:rPr>
        <w:t>。</w:t>
      </w:r>
    </w:p>
    <w:p w14:paraId="110E43E7">
      <w:pPr>
        <w:spacing w:before="238" w:line="229" w:lineRule="auto"/>
        <w:ind w:left="599"/>
        <w:rPr>
          <w:rFonts w:ascii="宋体" w:hAnsi="宋体" w:eastAsia="宋体" w:cs="宋体"/>
          <w:sz w:val="20"/>
          <w:szCs w:val="20"/>
        </w:rPr>
      </w:pPr>
      <w:r>
        <w:rPr>
          <w:rFonts w:ascii="宋体" w:hAnsi="宋体" w:eastAsia="宋体" w:cs="宋体"/>
          <w:spacing w:val="6"/>
          <w:sz w:val="20"/>
          <w:szCs w:val="20"/>
        </w:rPr>
        <w:t>2、合同标的</w:t>
      </w:r>
    </w:p>
    <w:p w14:paraId="5D061337">
      <w:pPr>
        <w:spacing w:before="237" w:line="228" w:lineRule="auto"/>
        <w:ind w:left="501"/>
        <w:rPr>
          <w:rFonts w:ascii="宋体" w:hAnsi="宋体" w:eastAsia="宋体" w:cs="宋体"/>
          <w:sz w:val="20"/>
          <w:szCs w:val="20"/>
        </w:rPr>
      </w:pPr>
      <w:r>
        <w:rPr>
          <w:rFonts w:ascii="宋体" w:hAnsi="宋体" w:eastAsia="宋体" w:cs="宋体"/>
          <w:spacing w:val="8"/>
          <w:sz w:val="20"/>
          <w:szCs w:val="20"/>
          <w:u w:val="single" w:color="auto"/>
        </w:rPr>
        <w:t>（按照实际情况编制填写，可以是表格或文字描述）</w:t>
      </w:r>
      <w:r>
        <w:rPr>
          <w:rFonts w:ascii="宋体" w:hAnsi="宋体" w:eastAsia="宋体" w:cs="宋体"/>
          <w:spacing w:val="8"/>
          <w:sz w:val="20"/>
          <w:szCs w:val="20"/>
        </w:rPr>
        <w:t>。</w:t>
      </w:r>
    </w:p>
    <w:p w14:paraId="2F1A5983">
      <w:pPr>
        <w:spacing w:before="235" w:line="228" w:lineRule="auto"/>
        <w:ind w:left="601"/>
        <w:rPr>
          <w:rFonts w:ascii="宋体" w:hAnsi="宋体" w:eastAsia="宋体" w:cs="宋体"/>
          <w:sz w:val="20"/>
          <w:szCs w:val="20"/>
        </w:rPr>
      </w:pPr>
      <w:r>
        <w:rPr>
          <w:rFonts w:ascii="宋体" w:hAnsi="宋体" w:eastAsia="宋体" w:cs="宋体"/>
          <w:spacing w:val="6"/>
          <w:sz w:val="20"/>
          <w:szCs w:val="20"/>
        </w:rPr>
        <w:t>3、合同金额</w:t>
      </w:r>
    </w:p>
    <w:p w14:paraId="468F8444">
      <w:pPr>
        <w:spacing w:before="235" w:line="228" w:lineRule="auto"/>
        <w:ind w:left="601"/>
        <w:rPr>
          <w:rFonts w:ascii="宋体" w:hAnsi="宋体" w:eastAsia="宋体" w:cs="宋体"/>
          <w:sz w:val="20"/>
          <w:szCs w:val="20"/>
        </w:rPr>
      </w:pPr>
      <w:r>
        <w:rPr>
          <w:rFonts w:ascii="宋体" w:hAnsi="宋体" w:eastAsia="宋体" w:cs="宋体"/>
          <w:spacing w:val="6"/>
          <w:sz w:val="20"/>
          <w:szCs w:val="20"/>
        </w:rPr>
        <w:t>3.1</w:t>
      </w:r>
      <w:r>
        <w:rPr>
          <w:rFonts w:ascii="宋体" w:hAnsi="宋体" w:eastAsia="宋体" w:cs="宋体"/>
          <w:spacing w:val="-36"/>
          <w:sz w:val="20"/>
          <w:szCs w:val="20"/>
        </w:rPr>
        <w:t xml:space="preserve"> </w:t>
      </w:r>
      <w:r>
        <w:rPr>
          <w:rFonts w:ascii="宋体" w:hAnsi="宋体" w:eastAsia="宋体" w:cs="宋体"/>
          <w:spacing w:val="6"/>
          <w:sz w:val="20"/>
          <w:szCs w:val="20"/>
        </w:rPr>
        <w:t>合同金额为人民币：</w:t>
      </w:r>
      <w:r>
        <w:rPr>
          <w:rFonts w:ascii="宋体" w:hAnsi="宋体" w:eastAsia="宋体" w:cs="宋体"/>
          <w:sz w:val="20"/>
          <w:szCs w:val="20"/>
          <w:u w:val="single" w:color="auto"/>
        </w:rPr>
        <w:t xml:space="preserve">                 </w:t>
      </w:r>
      <w:r>
        <w:rPr>
          <w:rFonts w:ascii="宋体" w:hAnsi="宋体" w:eastAsia="宋体" w:cs="宋体"/>
          <w:spacing w:val="6"/>
          <w:sz w:val="20"/>
          <w:szCs w:val="20"/>
          <w:u w:val="single" w:color="auto"/>
        </w:rPr>
        <w:t>。</w:t>
      </w:r>
    </w:p>
    <w:p w14:paraId="3C851DB0">
      <w:pPr>
        <w:spacing w:before="239" w:line="228" w:lineRule="auto"/>
        <w:ind w:left="596"/>
        <w:rPr>
          <w:rFonts w:ascii="宋体" w:hAnsi="宋体" w:eastAsia="宋体" w:cs="宋体"/>
          <w:sz w:val="20"/>
          <w:szCs w:val="20"/>
        </w:rPr>
      </w:pPr>
      <w:r>
        <w:rPr>
          <w:rFonts w:ascii="宋体" w:hAnsi="宋体" w:eastAsia="宋体" w:cs="宋体"/>
          <w:spacing w:val="9"/>
          <w:sz w:val="20"/>
          <w:szCs w:val="20"/>
        </w:rPr>
        <w:t>4、合同标的服务时间、地点和条件</w:t>
      </w:r>
    </w:p>
    <w:p w14:paraId="14AC5ECE">
      <w:pPr>
        <w:spacing w:before="235" w:line="228" w:lineRule="auto"/>
        <w:ind w:left="596"/>
        <w:rPr>
          <w:rFonts w:ascii="宋体" w:hAnsi="宋体" w:eastAsia="宋体" w:cs="宋体"/>
          <w:sz w:val="20"/>
          <w:szCs w:val="20"/>
        </w:rPr>
      </w:pPr>
      <w:r>
        <w:rPr>
          <w:rFonts w:ascii="宋体" w:hAnsi="宋体" w:eastAsia="宋体" w:cs="宋体"/>
          <w:spacing w:val="5"/>
          <w:sz w:val="20"/>
          <w:szCs w:val="20"/>
        </w:rPr>
        <w:t>4.1</w:t>
      </w:r>
      <w:r>
        <w:rPr>
          <w:rFonts w:ascii="宋体" w:hAnsi="宋体" w:eastAsia="宋体" w:cs="宋体"/>
          <w:spacing w:val="-40"/>
          <w:sz w:val="20"/>
          <w:szCs w:val="20"/>
        </w:rPr>
        <w:t xml:space="preserve"> </w:t>
      </w:r>
      <w:r>
        <w:rPr>
          <w:rFonts w:ascii="宋体" w:hAnsi="宋体" w:eastAsia="宋体" w:cs="宋体"/>
          <w:spacing w:val="5"/>
          <w:sz w:val="20"/>
          <w:szCs w:val="20"/>
        </w:rPr>
        <w:t>服务时间</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06726236">
      <w:pPr>
        <w:spacing w:before="238" w:line="228" w:lineRule="auto"/>
        <w:ind w:left="596"/>
        <w:rPr>
          <w:rFonts w:ascii="宋体" w:hAnsi="宋体" w:eastAsia="宋体" w:cs="宋体"/>
          <w:sz w:val="20"/>
          <w:szCs w:val="20"/>
        </w:rPr>
      </w:pPr>
      <w:r>
        <w:rPr>
          <w:rFonts w:ascii="宋体" w:hAnsi="宋体" w:eastAsia="宋体" w:cs="宋体"/>
          <w:spacing w:val="5"/>
          <w:sz w:val="20"/>
          <w:szCs w:val="20"/>
        </w:rPr>
        <w:t>4.2</w:t>
      </w:r>
      <w:r>
        <w:rPr>
          <w:rFonts w:ascii="宋体" w:hAnsi="宋体" w:eastAsia="宋体" w:cs="宋体"/>
          <w:spacing w:val="-40"/>
          <w:sz w:val="20"/>
          <w:szCs w:val="20"/>
        </w:rPr>
        <w:t xml:space="preserve"> </w:t>
      </w:r>
      <w:r>
        <w:rPr>
          <w:rFonts w:ascii="宋体" w:hAnsi="宋体" w:eastAsia="宋体" w:cs="宋体"/>
          <w:spacing w:val="5"/>
          <w:sz w:val="20"/>
          <w:szCs w:val="20"/>
        </w:rPr>
        <w:t>服务地点</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335E4463">
      <w:pPr>
        <w:spacing w:before="235" w:line="228" w:lineRule="auto"/>
        <w:ind w:left="596"/>
        <w:rPr>
          <w:rFonts w:ascii="宋体" w:hAnsi="宋体" w:eastAsia="宋体" w:cs="宋体"/>
          <w:sz w:val="20"/>
          <w:szCs w:val="20"/>
        </w:rPr>
      </w:pPr>
      <w:r>
        <w:rPr>
          <w:rFonts w:ascii="宋体" w:hAnsi="宋体" w:eastAsia="宋体" w:cs="宋体"/>
          <w:spacing w:val="5"/>
          <w:sz w:val="20"/>
          <w:szCs w:val="20"/>
        </w:rPr>
        <w:t>4.3</w:t>
      </w:r>
      <w:r>
        <w:rPr>
          <w:rFonts w:ascii="宋体" w:hAnsi="宋体" w:eastAsia="宋体" w:cs="宋体"/>
          <w:spacing w:val="-38"/>
          <w:sz w:val="20"/>
          <w:szCs w:val="20"/>
        </w:rPr>
        <w:t xml:space="preserve"> </w:t>
      </w:r>
      <w:r>
        <w:rPr>
          <w:rFonts w:ascii="宋体" w:hAnsi="宋体" w:eastAsia="宋体" w:cs="宋体"/>
          <w:spacing w:val="5"/>
          <w:sz w:val="20"/>
          <w:szCs w:val="20"/>
        </w:rPr>
        <w:t>服务条件：</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14:paraId="47878114">
      <w:pPr>
        <w:spacing w:before="238" w:line="445" w:lineRule="auto"/>
        <w:ind w:left="501" w:right="834" w:firstLine="99"/>
        <w:rPr>
          <w:rFonts w:ascii="宋体" w:hAnsi="宋体" w:eastAsia="宋体" w:cs="宋体"/>
          <w:sz w:val="20"/>
          <w:szCs w:val="20"/>
        </w:rPr>
      </w:pPr>
      <w:r>
        <w:rPr>
          <w:rFonts w:ascii="宋体" w:hAnsi="宋体" w:eastAsia="宋体" w:cs="宋体"/>
          <w:spacing w:val="8"/>
          <w:sz w:val="20"/>
          <w:szCs w:val="20"/>
        </w:rPr>
        <w:t>5、合同标的应符合竞争性磋商文件、乙方响应文件的规定或约定，</w:t>
      </w:r>
      <w:r>
        <w:rPr>
          <w:rFonts w:ascii="宋体" w:hAnsi="宋体" w:eastAsia="宋体" w:cs="宋体"/>
          <w:spacing w:val="7"/>
          <w:sz w:val="20"/>
          <w:szCs w:val="20"/>
        </w:rPr>
        <w:t>具体如下：</w:t>
      </w:r>
      <w:r>
        <w:rPr>
          <w:rFonts w:ascii="宋体" w:hAnsi="宋体" w:eastAsia="宋体" w:cs="宋体"/>
          <w:sz w:val="20"/>
          <w:szCs w:val="20"/>
        </w:rPr>
        <w:t xml:space="preserve"> </w:t>
      </w:r>
      <w:r>
        <w:rPr>
          <w:rFonts w:ascii="宋体" w:hAnsi="宋体" w:eastAsia="宋体" w:cs="宋体"/>
          <w:spacing w:val="8"/>
          <w:sz w:val="20"/>
          <w:szCs w:val="20"/>
          <w:u w:val="single" w:color="auto"/>
        </w:rPr>
        <w:t>（按照实际情况编制填写，可以是表格或文字描述）</w:t>
      </w:r>
      <w:r>
        <w:rPr>
          <w:rFonts w:ascii="宋体" w:hAnsi="宋体" w:eastAsia="宋体" w:cs="宋体"/>
          <w:spacing w:val="8"/>
          <w:sz w:val="20"/>
          <w:szCs w:val="20"/>
        </w:rPr>
        <w:t>。</w:t>
      </w:r>
    </w:p>
    <w:p w14:paraId="27E6433D">
      <w:pPr>
        <w:spacing w:before="1" w:line="228" w:lineRule="auto"/>
        <w:ind w:left="599"/>
        <w:rPr>
          <w:rFonts w:ascii="宋体" w:hAnsi="宋体" w:eastAsia="宋体" w:cs="宋体"/>
          <w:sz w:val="20"/>
          <w:szCs w:val="20"/>
        </w:rPr>
      </w:pPr>
      <w:r>
        <w:rPr>
          <w:rFonts w:ascii="宋体" w:hAnsi="宋体" w:eastAsia="宋体" w:cs="宋体"/>
          <w:spacing w:val="5"/>
          <w:sz w:val="20"/>
          <w:szCs w:val="20"/>
        </w:rPr>
        <w:t>6、验收</w:t>
      </w:r>
    </w:p>
    <w:p w14:paraId="3218F727">
      <w:pPr>
        <w:spacing w:before="238" w:line="446" w:lineRule="auto"/>
        <w:ind w:left="501" w:right="782" w:firstLine="97"/>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41"/>
          <w:sz w:val="20"/>
          <w:szCs w:val="20"/>
        </w:rPr>
        <w:t xml:space="preserve"> </w:t>
      </w:r>
      <w:r>
        <w:rPr>
          <w:rFonts w:ascii="宋体" w:hAnsi="宋体" w:eastAsia="宋体" w:cs="宋体"/>
          <w:spacing w:val="8"/>
          <w:sz w:val="20"/>
          <w:szCs w:val="20"/>
        </w:rPr>
        <w:t>验收应按照竞争性磋商文件、乙方响</w:t>
      </w:r>
      <w:r>
        <w:rPr>
          <w:rFonts w:ascii="宋体" w:hAnsi="宋体" w:eastAsia="宋体" w:cs="宋体"/>
          <w:spacing w:val="7"/>
          <w:sz w:val="20"/>
          <w:szCs w:val="20"/>
        </w:rPr>
        <w:t>应文件的规定或约定进行，具体如下：</w:t>
      </w:r>
      <w:r>
        <w:rPr>
          <w:rFonts w:ascii="宋体" w:hAnsi="宋体" w:eastAsia="宋体" w:cs="宋体"/>
          <w:sz w:val="20"/>
          <w:szCs w:val="20"/>
        </w:rPr>
        <w:t xml:space="preserve"> </w:t>
      </w:r>
      <w:r>
        <w:rPr>
          <w:rFonts w:ascii="宋体" w:hAnsi="宋体" w:eastAsia="宋体" w:cs="宋体"/>
          <w:spacing w:val="8"/>
          <w:sz w:val="20"/>
          <w:szCs w:val="20"/>
          <w:u w:val="single" w:color="auto"/>
        </w:rPr>
        <w:t>（按照实际情况编制填写，可以是表格或文字描述）</w:t>
      </w:r>
      <w:r>
        <w:rPr>
          <w:rFonts w:ascii="宋体" w:hAnsi="宋体" w:eastAsia="宋体" w:cs="宋体"/>
          <w:spacing w:val="8"/>
          <w:sz w:val="20"/>
          <w:szCs w:val="20"/>
        </w:rPr>
        <w:t>。</w:t>
      </w:r>
    </w:p>
    <w:p w14:paraId="73D5AA6E">
      <w:pPr>
        <w:spacing w:before="1" w:line="227" w:lineRule="auto"/>
        <w:ind w:left="599"/>
        <w:rPr>
          <w:rFonts w:ascii="宋体" w:hAnsi="宋体" w:eastAsia="宋体" w:cs="宋体"/>
          <w:sz w:val="20"/>
          <w:szCs w:val="20"/>
        </w:rPr>
      </w:pPr>
      <w:r>
        <w:rPr>
          <w:rFonts w:ascii="宋体" w:hAnsi="宋体" w:eastAsia="宋体" w:cs="宋体"/>
          <w:spacing w:val="7"/>
          <w:sz w:val="20"/>
          <w:szCs w:val="20"/>
        </w:rPr>
        <w:t>6.2</w:t>
      </w:r>
      <w:r>
        <w:rPr>
          <w:rFonts w:ascii="宋体" w:hAnsi="宋体" w:eastAsia="宋体" w:cs="宋体"/>
          <w:spacing w:val="-26"/>
          <w:sz w:val="20"/>
          <w:szCs w:val="20"/>
        </w:rPr>
        <w:t xml:space="preserve"> </w:t>
      </w:r>
      <w:r>
        <w:rPr>
          <w:rFonts w:ascii="宋体" w:hAnsi="宋体" w:eastAsia="宋体" w:cs="宋体"/>
          <w:spacing w:val="7"/>
          <w:sz w:val="20"/>
          <w:szCs w:val="20"/>
        </w:rPr>
        <w:t>本项目是否邀请其他供应商参与验收：</w:t>
      </w:r>
      <w:r>
        <w:rPr>
          <w:rFonts w:ascii="宋体" w:hAnsi="宋体" w:eastAsia="宋体" w:cs="宋体"/>
          <w:spacing w:val="7"/>
          <w:sz w:val="20"/>
          <w:szCs w:val="20"/>
          <w:u w:val="single" w:color="auto"/>
        </w:rPr>
        <w:t xml:space="preserve">      /</w:t>
      </w:r>
    </w:p>
    <w:p w14:paraId="35692F93">
      <w:pPr>
        <w:spacing w:before="236" w:line="228" w:lineRule="auto"/>
        <w:ind w:left="602"/>
        <w:rPr>
          <w:rFonts w:ascii="宋体" w:hAnsi="宋体" w:eastAsia="宋体" w:cs="宋体"/>
          <w:sz w:val="20"/>
          <w:szCs w:val="20"/>
        </w:rPr>
      </w:pPr>
      <w:r>
        <w:rPr>
          <w:rFonts w:ascii="宋体" w:hAnsi="宋体" w:eastAsia="宋体" w:cs="宋体"/>
          <w:spacing w:val="9"/>
          <w:sz w:val="20"/>
          <w:szCs w:val="20"/>
        </w:rPr>
        <w:t>7、合同款项的支付应按照竞争性磋商文件的规定进行，具</w:t>
      </w:r>
      <w:r>
        <w:rPr>
          <w:rFonts w:ascii="宋体" w:hAnsi="宋体" w:eastAsia="宋体" w:cs="宋体"/>
          <w:spacing w:val="8"/>
          <w:sz w:val="20"/>
          <w:szCs w:val="20"/>
        </w:rPr>
        <w:t>体如下：</w:t>
      </w:r>
    </w:p>
    <w:p w14:paraId="5E25FDF4">
      <w:pPr>
        <w:spacing w:before="238" w:line="228" w:lineRule="auto"/>
        <w:ind w:left="501"/>
        <w:rPr>
          <w:rFonts w:ascii="宋体" w:hAnsi="宋体" w:eastAsia="宋体" w:cs="宋体"/>
          <w:sz w:val="20"/>
          <w:szCs w:val="20"/>
        </w:rPr>
      </w:pPr>
      <w:r>
        <w:rPr>
          <w:rFonts w:ascii="宋体" w:hAnsi="宋体" w:eastAsia="宋体" w:cs="宋体"/>
          <w:spacing w:val="9"/>
          <w:sz w:val="20"/>
          <w:szCs w:val="20"/>
          <w:u w:val="single" w:color="auto"/>
        </w:rPr>
        <w:t>（按照实际情况编制填写，可以是表格或文字描述，包括一次性支付或分期支</w:t>
      </w:r>
      <w:r>
        <w:rPr>
          <w:rFonts w:ascii="宋体" w:hAnsi="宋体" w:eastAsia="宋体" w:cs="宋体"/>
          <w:spacing w:val="8"/>
          <w:sz w:val="20"/>
          <w:szCs w:val="20"/>
          <w:u w:val="single" w:color="auto"/>
        </w:rPr>
        <w:t>付等）</w:t>
      </w:r>
      <w:r>
        <w:rPr>
          <w:rFonts w:ascii="宋体" w:hAnsi="宋体" w:eastAsia="宋体" w:cs="宋体"/>
          <w:spacing w:val="8"/>
          <w:sz w:val="20"/>
          <w:szCs w:val="20"/>
        </w:rPr>
        <w:t>。</w:t>
      </w:r>
    </w:p>
    <w:p w14:paraId="1F4FA0C8">
      <w:pPr>
        <w:spacing w:line="228" w:lineRule="auto"/>
        <w:rPr>
          <w:rFonts w:ascii="宋体" w:hAnsi="宋体" w:eastAsia="宋体" w:cs="宋体"/>
          <w:sz w:val="20"/>
          <w:szCs w:val="20"/>
        </w:rPr>
        <w:sectPr>
          <w:headerReference r:id="rId58" w:type="default"/>
          <w:footerReference r:id="rId59" w:type="default"/>
          <w:pgSz w:w="11907" w:h="16840"/>
          <w:pgMar w:top="400" w:right="1702" w:bottom="1112" w:left="1592" w:header="0" w:footer="878" w:gutter="0"/>
          <w:pgNumType w:fmt="decimal"/>
          <w:cols w:space="720" w:num="1"/>
        </w:sectPr>
      </w:pPr>
    </w:p>
    <w:p w14:paraId="11F30A14">
      <w:pPr>
        <w:pStyle w:val="2"/>
        <w:spacing w:line="269" w:lineRule="auto"/>
      </w:pPr>
    </w:p>
    <w:p w14:paraId="459F9155">
      <w:pPr>
        <w:pStyle w:val="2"/>
        <w:spacing w:line="269" w:lineRule="auto"/>
      </w:pPr>
    </w:p>
    <w:p w14:paraId="1F6C72FB">
      <w:pPr>
        <w:pStyle w:val="2"/>
        <w:spacing w:line="270" w:lineRule="auto"/>
      </w:pPr>
    </w:p>
    <w:p w14:paraId="0015E673">
      <w:pPr>
        <w:spacing w:before="65" w:line="229" w:lineRule="auto"/>
        <w:ind w:left="481"/>
        <w:rPr>
          <w:rFonts w:ascii="宋体" w:hAnsi="宋体" w:eastAsia="宋体" w:cs="宋体"/>
          <w:sz w:val="20"/>
          <w:szCs w:val="20"/>
        </w:rPr>
      </w:pPr>
      <w:r>
        <w:rPr>
          <w:rFonts w:ascii="宋体" w:hAnsi="宋体" w:eastAsia="宋体" w:cs="宋体"/>
          <w:spacing w:val="7"/>
          <w:sz w:val="20"/>
          <w:szCs w:val="20"/>
        </w:rPr>
        <w:t>8、履约保证金</w:t>
      </w:r>
    </w:p>
    <w:p w14:paraId="35EB941D">
      <w:pPr>
        <w:spacing w:before="234" w:line="228" w:lineRule="auto"/>
        <w:ind w:left="502"/>
        <w:rPr>
          <w:rFonts w:ascii="宋体" w:hAnsi="宋体" w:eastAsia="宋体" w:cs="宋体"/>
          <w:sz w:val="20"/>
          <w:szCs w:val="20"/>
        </w:rPr>
      </w:pPr>
      <w:r>
        <w:rPr>
          <w:rFonts w:ascii="宋体" w:hAnsi="宋体" w:eastAsia="宋体" w:cs="宋体"/>
          <w:spacing w:val="7"/>
          <w:sz w:val="20"/>
          <w:szCs w:val="20"/>
        </w:rPr>
        <w:t>□无。</w:t>
      </w:r>
      <w:r>
        <w:rPr>
          <w:rFonts w:ascii="宋体" w:hAnsi="宋体" w:eastAsia="宋体" w:cs="宋体"/>
          <w:spacing w:val="-63"/>
          <w:sz w:val="20"/>
          <w:szCs w:val="20"/>
        </w:rPr>
        <w:t xml:space="preserve"> </w:t>
      </w:r>
      <w:r>
        <w:rPr>
          <w:rFonts w:ascii="宋体" w:hAnsi="宋体" w:eastAsia="宋体" w:cs="宋体"/>
          <w:spacing w:val="7"/>
          <w:sz w:val="20"/>
          <w:szCs w:val="20"/>
        </w:rPr>
        <w:t>□有，具体如下</w:t>
      </w:r>
      <w:r>
        <w:rPr>
          <w:rFonts w:ascii="宋体" w:hAnsi="宋体" w:eastAsia="宋体" w:cs="宋体"/>
          <w:spacing w:val="2"/>
          <w:sz w:val="20"/>
          <w:szCs w:val="20"/>
        </w:rPr>
        <w:t>：</w:t>
      </w:r>
      <w:r>
        <w:rPr>
          <w:rFonts w:ascii="宋体" w:hAnsi="宋体" w:eastAsia="宋体" w:cs="宋体"/>
          <w:spacing w:val="2"/>
          <w:sz w:val="20"/>
          <w:szCs w:val="20"/>
          <w:u w:val="single" w:color="auto"/>
        </w:rPr>
        <w:t>（</w:t>
      </w:r>
      <w:r>
        <w:rPr>
          <w:rFonts w:ascii="宋体" w:hAnsi="宋体" w:eastAsia="宋体" w:cs="宋体"/>
          <w:spacing w:val="7"/>
          <w:sz w:val="20"/>
          <w:szCs w:val="20"/>
          <w:u w:val="single" w:color="auto"/>
        </w:rPr>
        <w:t>按照竞争性磋商文件规定填写）</w:t>
      </w:r>
      <w:r>
        <w:rPr>
          <w:rFonts w:ascii="宋体" w:hAnsi="宋体" w:eastAsia="宋体" w:cs="宋体"/>
          <w:spacing w:val="7"/>
          <w:sz w:val="20"/>
          <w:szCs w:val="20"/>
        </w:rPr>
        <w:t>。</w:t>
      </w:r>
    </w:p>
    <w:p w14:paraId="5F7ECF04">
      <w:pPr>
        <w:spacing w:before="237" w:line="229" w:lineRule="auto"/>
        <w:ind w:left="481"/>
        <w:rPr>
          <w:rFonts w:ascii="宋体" w:hAnsi="宋体" w:eastAsia="宋体" w:cs="宋体"/>
          <w:sz w:val="20"/>
          <w:szCs w:val="20"/>
        </w:rPr>
      </w:pPr>
      <w:r>
        <w:rPr>
          <w:rFonts w:ascii="宋体" w:hAnsi="宋体" w:eastAsia="宋体" w:cs="宋体"/>
          <w:spacing w:val="7"/>
          <w:sz w:val="20"/>
          <w:szCs w:val="20"/>
        </w:rPr>
        <w:t>9、合同有效期</w:t>
      </w:r>
    </w:p>
    <w:p w14:paraId="387DC039">
      <w:pPr>
        <w:spacing w:before="234" w:line="228" w:lineRule="auto"/>
        <w:ind w:left="385"/>
        <w:rPr>
          <w:rFonts w:ascii="宋体" w:hAnsi="宋体" w:eastAsia="宋体" w:cs="宋体"/>
          <w:sz w:val="20"/>
          <w:szCs w:val="20"/>
        </w:rPr>
      </w:pPr>
      <w:r>
        <w:rPr>
          <w:rFonts w:ascii="宋体" w:hAnsi="宋体" w:eastAsia="宋体" w:cs="宋体"/>
          <w:spacing w:val="8"/>
          <w:sz w:val="20"/>
          <w:szCs w:val="20"/>
          <w:u w:val="single" w:color="auto"/>
        </w:rPr>
        <w:t>（按照实际情况编制填写，可以是表格或文字描述）</w:t>
      </w:r>
      <w:r>
        <w:rPr>
          <w:rFonts w:ascii="宋体" w:hAnsi="宋体" w:eastAsia="宋体" w:cs="宋体"/>
          <w:spacing w:val="8"/>
          <w:sz w:val="20"/>
          <w:szCs w:val="20"/>
        </w:rPr>
        <w:t>。</w:t>
      </w:r>
    </w:p>
    <w:p w14:paraId="79A27FD4">
      <w:pPr>
        <w:spacing w:before="237" w:line="228" w:lineRule="auto"/>
        <w:ind w:left="496"/>
        <w:rPr>
          <w:rFonts w:ascii="宋体" w:hAnsi="宋体" w:eastAsia="宋体" w:cs="宋体"/>
          <w:sz w:val="20"/>
          <w:szCs w:val="20"/>
        </w:rPr>
      </w:pPr>
      <w:r>
        <w:rPr>
          <w:rFonts w:ascii="宋体" w:hAnsi="宋体" w:eastAsia="宋体" w:cs="宋体"/>
          <w:spacing w:val="4"/>
          <w:sz w:val="20"/>
          <w:szCs w:val="20"/>
        </w:rPr>
        <w:t>10、违约责任</w:t>
      </w:r>
    </w:p>
    <w:p w14:paraId="328D7430">
      <w:pPr>
        <w:spacing w:before="236" w:line="228" w:lineRule="auto"/>
        <w:ind w:left="385"/>
        <w:rPr>
          <w:rFonts w:ascii="宋体" w:hAnsi="宋体" w:eastAsia="宋体" w:cs="宋体"/>
          <w:sz w:val="20"/>
          <w:szCs w:val="20"/>
        </w:rPr>
      </w:pPr>
      <w:r>
        <w:rPr>
          <w:rFonts w:ascii="宋体" w:hAnsi="宋体" w:eastAsia="宋体" w:cs="宋体"/>
          <w:spacing w:val="8"/>
          <w:sz w:val="20"/>
          <w:szCs w:val="20"/>
          <w:u w:val="single" w:color="auto"/>
        </w:rPr>
        <w:t>（按照实际情况编制填写，可以是表格或文字描述）</w:t>
      </w:r>
      <w:r>
        <w:rPr>
          <w:rFonts w:ascii="宋体" w:hAnsi="宋体" w:eastAsia="宋体" w:cs="宋体"/>
          <w:spacing w:val="8"/>
          <w:sz w:val="20"/>
          <w:szCs w:val="20"/>
        </w:rPr>
        <w:t>。</w:t>
      </w:r>
    </w:p>
    <w:p w14:paraId="05693355">
      <w:pPr>
        <w:spacing w:before="238" w:line="228" w:lineRule="auto"/>
        <w:ind w:left="496"/>
        <w:rPr>
          <w:rFonts w:ascii="宋体" w:hAnsi="宋体" w:eastAsia="宋体" w:cs="宋体"/>
          <w:sz w:val="20"/>
          <w:szCs w:val="20"/>
        </w:rPr>
      </w:pPr>
      <w:r>
        <w:rPr>
          <w:rFonts w:ascii="宋体" w:hAnsi="宋体" w:eastAsia="宋体" w:cs="宋体"/>
          <w:spacing w:val="4"/>
          <w:sz w:val="20"/>
          <w:szCs w:val="20"/>
        </w:rPr>
        <w:t>11、知识产权</w:t>
      </w:r>
    </w:p>
    <w:p w14:paraId="7DECEA7D">
      <w:pPr>
        <w:spacing w:before="235" w:line="378" w:lineRule="auto"/>
        <w:ind w:right="56" w:firstLine="496"/>
        <w:rPr>
          <w:rFonts w:ascii="宋体" w:hAnsi="宋体" w:eastAsia="宋体" w:cs="宋体"/>
          <w:sz w:val="20"/>
          <w:szCs w:val="20"/>
        </w:rPr>
      </w:pPr>
      <w:r>
        <w:rPr>
          <w:rFonts w:ascii="宋体" w:hAnsi="宋体" w:eastAsia="宋体" w:cs="宋体"/>
          <w:spacing w:val="8"/>
          <w:sz w:val="20"/>
          <w:szCs w:val="20"/>
        </w:rPr>
        <w:t>11.1</w:t>
      </w:r>
      <w:r>
        <w:rPr>
          <w:rFonts w:ascii="宋体" w:hAnsi="宋体" w:eastAsia="宋体" w:cs="宋体"/>
          <w:spacing w:val="-24"/>
          <w:sz w:val="20"/>
          <w:szCs w:val="20"/>
        </w:rPr>
        <w:t xml:space="preserve"> </w:t>
      </w:r>
      <w:r>
        <w:rPr>
          <w:rFonts w:ascii="宋体" w:hAnsi="宋体" w:eastAsia="宋体" w:cs="宋体"/>
          <w:spacing w:val="8"/>
          <w:sz w:val="20"/>
          <w:szCs w:val="20"/>
        </w:rPr>
        <w:t>乙方提供的采购标的应符合国家知识产权法律、法规的规定且非假冒伪劣品；乙方</w:t>
      </w:r>
      <w:r>
        <w:rPr>
          <w:rFonts w:ascii="宋体" w:hAnsi="宋体" w:eastAsia="宋体" w:cs="宋体"/>
          <w:spacing w:val="7"/>
          <w:sz w:val="20"/>
          <w:szCs w:val="20"/>
        </w:rPr>
        <w:t>还应保证甲方不受到第三方关于侵犯知识产权及专利权、商标权或工业设计权等知识产权方面的指控，若任何第三方提出此方面指控均与甲方无关，乙方应与第三方交涉，并承担可能发生</w:t>
      </w:r>
      <w:r>
        <w:rPr>
          <w:rFonts w:ascii="宋体" w:hAnsi="宋体" w:eastAsia="宋体" w:cs="宋体"/>
          <w:spacing w:val="9"/>
          <w:sz w:val="20"/>
          <w:szCs w:val="20"/>
        </w:rPr>
        <w:t>的一切法律责任、费用和后果；若甲方因此而遭致损失，则乙方应赔偿该损失。</w:t>
      </w:r>
    </w:p>
    <w:p w14:paraId="2B902790">
      <w:pPr>
        <w:spacing w:before="69" w:line="379" w:lineRule="auto"/>
        <w:ind w:left="5" w:right="58" w:firstLine="491"/>
        <w:rPr>
          <w:rFonts w:ascii="宋体" w:hAnsi="宋体" w:eastAsia="宋体" w:cs="宋体"/>
          <w:sz w:val="20"/>
          <w:szCs w:val="20"/>
        </w:rPr>
      </w:pPr>
      <w:r>
        <w:rPr>
          <w:rFonts w:ascii="宋体" w:hAnsi="宋体" w:eastAsia="宋体" w:cs="宋体"/>
          <w:spacing w:val="8"/>
          <w:sz w:val="20"/>
          <w:szCs w:val="20"/>
        </w:rPr>
        <w:t>11.2</w:t>
      </w:r>
      <w:r>
        <w:rPr>
          <w:rFonts w:ascii="宋体" w:hAnsi="宋体" w:eastAsia="宋体" w:cs="宋体"/>
          <w:spacing w:val="-24"/>
          <w:sz w:val="20"/>
          <w:szCs w:val="20"/>
        </w:rPr>
        <w:t xml:space="preserve"> </w:t>
      </w:r>
      <w:r>
        <w:rPr>
          <w:rFonts w:ascii="宋体" w:hAnsi="宋体" w:eastAsia="宋体" w:cs="宋体"/>
          <w:spacing w:val="8"/>
          <w:sz w:val="20"/>
          <w:szCs w:val="20"/>
        </w:rPr>
        <w:t>若乙方提供的采购标的不符合国家知识产权法律、法规的规定或被有关主管机关认</w:t>
      </w:r>
      <w:r>
        <w:rPr>
          <w:rFonts w:ascii="宋体" w:hAnsi="宋体" w:eastAsia="宋体" w:cs="宋体"/>
          <w:spacing w:val="7"/>
          <w:sz w:val="20"/>
          <w:szCs w:val="20"/>
        </w:rPr>
        <w:t>定为假冒伪劣品，则乙方中标资格将被取消；甲方还将按照有关法律、法规和规章的规定进行</w:t>
      </w:r>
      <w:r>
        <w:rPr>
          <w:rFonts w:ascii="宋体" w:hAnsi="宋体" w:eastAsia="宋体" w:cs="宋体"/>
          <w:spacing w:val="9"/>
          <w:sz w:val="20"/>
          <w:szCs w:val="20"/>
        </w:rPr>
        <w:t>处理，具体如下</w:t>
      </w:r>
      <w:r>
        <w:rPr>
          <w:rFonts w:ascii="宋体" w:hAnsi="宋体" w:eastAsia="宋体" w:cs="宋体"/>
          <w:spacing w:val="2"/>
          <w:sz w:val="20"/>
          <w:szCs w:val="20"/>
        </w:rPr>
        <w:t>：</w:t>
      </w:r>
      <w:r>
        <w:rPr>
          <w:rFonts w:ascii="宋体" w:hAnsi="宋体" w:eastAsia="宋体" w:cs="宋体"/>
          <w:spacing w:val="2"/>
          <w:sz w:val="20"/>
          <w:szCs w:val="20"/>
          <w:u w:val="single" w:color="auto"/>
        </w:rPr>
        <w:t>（</w:t>
      </w:r>
      <w:r>
        <w:rPr>
          <w:rFonts w:ascii="宋体" w:hAnsi="宋体" w:eastAsia="宋体" w:cs="宋体"/>
          <w:spacing w:val="9"/>
          <w:sz w:val="20"/>
          <w:szCs w:val="20"/>
          <w:u w:val="single" w:color="auto"/>
        </w:rPr>
        <w:t>按照实际情况编制填写）</w:t>
      </w:r>
      <w:r>
        <w:rPr>
          <w:rFonts w:ascii="宋体" w:hAnsi="宋体" w:eastAsia="宋体" w:cs="宋体"/>
          <w:spacing w:val="9"/>
          <w:sz w:val="20"/>
          <w:szCs w:val="20"/>
        </w:rPr>
        <w:t>。</w:t>
      </w:r>
    </w:p>
    <w:p w14:paraId="137F8147">
      <w:pPr>
        <w:spacing w:before="71" w:line="228" w:lineRule="auto"/>
        <w:ind w:left="496"/>
        <w:rPr>
          <w:rFonts w:ascii="宋体" w:hAnsi="宋体" w:eastAsia="宋体" w:cs="宋体"/>
          <w:sz w:val="20"/>
          <w:szCs w:val="20"/>
        </w:rPr>
      </w:pPr>
      <w:r>
        <w:rPr>
          <w:rFonts w:ascii="宋体" w:hAnsi="宋体" w:eastAsia="宋体" w:cs="宋体"/>
          <w:spacing w:val="6"/>
          <w:sz w:val="20"/>
          <w:szCs w:val="20"/>
        </w:rPr>
        <w:t>12、解决争议的方法</w:t>
      </w:r>
    </w:p>
    <w:p w14:paraId="74A80A1B">
      <w:pPr>
        <w:spacing w:before="235" w:line="228" w:lineRule="auto"/>
        <w:ind w:left="496"/>
        <w:rPr>
          <w:rFonts w:ascii="宋体" w:hAnsi="宋体" w:eastAsia="宋体" w:cs="宋体"/>
          <w:sz w:val="20"/>
          <w:szCs w:val="20"/>
        </w:rPr>
      </w:pPr>
      <w:r>
        <w:rPr>
          <w:rFonts w:ascii="宋体" w:hAnsi="宋体" w:eastAsia="宋体" w:cs="宋体"/>
          <w:spacing w:val="2"/>
          <w:sz w:val="20"/>
          <w:szCs w:val="20"/>
        </w:rPr>
        <w:t>12.1 甲、乙双方协商解决。</w:t>
      </w:r>
    </w:p>
    <w:p w14:paraId="7163FB34">
      <w:pPr>
        <w:spacing w:before="238" w:line="228" w:lineRule="auto"/>
        <w:ind w:left="496"/>
        <w:rPr>
          <w:rFonts w:ascii="宋体" w:hAnsi="宋体" w:eastAsia="宋体" w:cs="宋体"/>
          <w:sz w:val="20"/>
          <w:szCs w:val="20"/>
        </w:rPr>
      </w:pPr>
      <w:r>
        <w:rPr>
          <w:rFonts w:ascii="宋体" w:hAnsi="宋体" w:eastAsia="宋体" w:cs="宋体"/>
          <w:spacing w:val="7"/>
          <w:sz w:val="20"/>
          <w:szCs w:val="20"/>
        </w:rPr>
        <w:t>12.2</w:t>
      </w:r>
      <w:r>
        <w:rPr>
          <w:rFonts w:ascii="宋体" w:hAnsi="宋体" w:eastAsia="宋体" w:cs="宋体"/>
          <w:spacing w:val="-34"/>
          <w:sz w:val="20"/>
          <w:szCs w:val="20"/>
        </w:rPr>
        <w:t xml:space="preserve"> </w:t>
      </w:r>
      <w:r>
        <w:rPr>
          <w:rFonts w:ascii="宋体" w:hAnsi="宋体" w:eastAsia="宋体" w:cs="宋体"/>
          <w:spacing w:val="7"/>
          <w:sz w:val="20"/>
          <w:szCs w:val="20"/>
        </w:rPr>
        <w:t>若协商解决不成，则通过下列途径之一解决：</w:t>
      </w:r>
    </w:p>
    <w:p w14:paraId="3FE6B354">
      <w:pPr>
        <w:spacing w:before="235" w:line="228" w:lineRule="auto"/>
        <w:ind w:left="502"/>
        <w:rPr>
          <w:rFonts w:ascii="宋体" w:hAnsi="宋体" w:eastAsia="宋体" w:cs="宋体"/>
          <w:sz w:val="20"/>
          <w:szCs w:val="20"/>
        </w:rPr>
      </w:pPr>
      <w:r>
        <w:rPr>
          <w:rFonts w:ascii="宋体" w:hAnsi="宋体" w:eastAsia="宋体" w:cs="宋体"/>
          <w:spacing w:val="9"/>
          <w:sz w:val="20"/>
          <w:szCs w:val="20"/>
        </w:rPr>
        <w:t>□提交仲裁委员会仲裁，具体如下</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9"/>
          <w:sz w:val="20"/>
          <w:szCs w:val="20"/>
          <w:u w:val="single" w:color="auto"/>
        </w:rPr>
        <w:t>按照实际情况编制填写）</w:t>
      </w:r>
      <w:r>
        <w:rPr>
          <w:rFonts w:ascii="宋体" w:hAnsi="宋体" w:eastAsia="宋体" w:cs="宋体"/>
          <w:spacing w:val="9"/>
          <w:sz w:val="20"/>
          <w:szCs w:val="20"/>
        </w:rPr>
        <w:t>。</w:t>
      </w:r>
    </w:p>
    <w:p w14:paraId="35FA1B69">
      <w:pPr>
        <w:spacing w:before="238" w:line="228" w:lineRule="auto"/>
        <w:ind w:left="502"/>
        <w:rPr>
          <w:rFonts w:ascii="宋体" w:hAnsi="宋体" w:eastAsia="宋体" w:cs="宋体"/>
          <w:sz w:val="20"/>
          <w:szCs w:val="20"/>
        </w:rPr>
      </w:pPr>
      <w:r>
        <w:rPr>
          <w:rFonts w:ascii="宋体" w:hAnsi="宋体" w:eastAsia="宋体" w:cs="宋体"/>
          <w:spacing w:val="9"/>
          <w:sz w:val="20"/>
          <w:szCs w:val="20"/>
        </w:rPr>
        <w:t>□向人民法院提起诉讼，具体如下</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9"/>
          <w:sz w:val="20"/>
          <w:szCs w:val="20"/>
          <w:u w:val="single" w:color="auto"/>
        </w:rPr>
        <w:t>按照实际情况编制填写）</w:t>
      </w:r>
      <w:r>
        <w:rPr>
          <w:rFonts w:ascii="宋体" w:hAnsi="宋体" w:eastAsia="宋体" w:cs="宋体"/>
          <w:spacing w:val="9"/>
          <w:sz w:val="20"/>
          <w:szCs w:val="20"/>
        </w:rPr>
        <w:t>。</w:t>
      </w:r>
    </w:p>
    <w:p w14:paraId="3A3568AB">
      <w:pPr>
        <w:spacing w:before="236" w:line="228" w:lineRule="auto"/>
        <w:ind w:left="496"/>
        <w:rPr>
          <w:rFonts w:ascii="宋体" w:hAnsi="宋体" w:eastAsia="宋体" w:cs="宋体"/>
          <w:sz w:val="20"/>
          <w:szCs w:val="20"/>
        </w:rPr>
      </w:pPr>
      <w:r>
        <w:rPr>
          <w:rFonts w:ascii="宋体" w:hAnsi="宋体" w:eastAsia="宋体" w:cs="宋体"/>
          <w:spacing w:val="4"/>
          <w:sz w:val="20"/>
          <w:szCs w:val="20"/>
        </w:rPr>
        <w:t>13、不可抗力</w:t>
      </w:r>
    </w:p>
    <w:p w14:paraId="4BFC1852">
      <w:pPr>
        <w:spacing w:before="238" w:line="377" w:lineRule="auto"/>
        <w:ind w:left="3" w:firstLine="492"/>
        <w:rPr>
          <w:rFonts w:ascii="宋体" w:hAnsi="宋体" w:eastAsia="宋体" w:cs="宋体"/>
          <w:sz w:val="20"/>
          <w:szCs w:val="20"/>
        </w:rPr>
      </w:pPr>
      <w:r>
        <w:rPr>
          <w:rFonts w:ascii="宋体" w:hAnsi="宋体" w:eastAsia="宋体" w:cs="宋体"/>
          <w:spacing w:val="8"/>
          <w:sz w:val="20"/>
          <w:szCs w:val="20"/>
        </w:rPr>
        <w:t>13.1</w:t>
      </w:r>
      <w:r>
        <w:rPr>
          <w:rFonts w:ascii="宋体" w:hAnsi="宋体" w:eastAsia="宋体" w:cs="宋体"/>
          <w:spacing w:val="-22"/>
          <w:sz w:val="20"/>
          <w:szCs w:val="20"/>
        </w:rPr>
        <w:t xml:space="preserve"> </w:t>
      </w:r>
      <w:r>
        <w:rPr>
          <w:rFonts w:ascii="宋体" w:hAnsi="宋体" w:eastAsia="宋体" w:cs="宋体"/>
          <w:spacing w:val="8"/>
          <w:sz w:val="20"/>
          <w:szCs w:val="20"/>
        </w:rPr>
        <w:t>因不可抗力造成违约的，遭受不可抗力一方应及时向对方通报不能履行或不能完全履行的理由，并在随后取得有关主管机关证明后</w:t>
      </w:r>
      <w:r>
        <w:rPr>
          <w:rFonts w:ascii="宋体" w:hAnsi="宋体" w:eastAsia="宋体" w:cs="宋体"/>
          <w:spacing w:val="7"/>
          <w:sz w:val="20"/>
          <w:szCs w:val="20"/>
        </w:rPr>
        <w:t>的</w:t>
      </w:r>
      <w:r>
        <w:rPr>
          <w:rFonts w:ascii="宋体" w:hAnsi="宋体" w:eastAsia="宋体" w:cs="宋体"/>
          <w:spacing w:val="-24"/>
          <w:sz w:val="20"/>
          <w:szCs w:val="20"/>
        </w:rPr>
        <w:t xml:space="preserve"> </w:t>
      </w:r>
      <w:r>
        <w:rPr>
          <w:rFonts w:ascii="宋体" w:hAnsi="宋体" w:eastAsia="宋体" w:cs="宋体"/>
          <w:spacing w:val="7"/>
          <w:sz w:val="20"/>
          <w:szCs w:val="20"/>
        </w:rPr>
        <w:t>15 日内向另一方提供不可抗力发生及持续</w:t>
      </w:r>
      <w:r>
        <w:rPr>
          <w:rFonts w:ascii="宋体" w:hAnsi="宋体" w:eastAsia="宋体" w:cs="宋体"/>
          <w:spacing w:val="9"/>
          <w:sz w:val="20"/>
          <w:szCs w:val="20"/>
        </w:rPr>
        <w:t>期间的充分证据。基于以上行为，允许遭受</w:t>
      </w:r>
      <w:r>
        <w:rPr>
          <w:rFonts w:ascii="宋体" w:hAnsi="宋体" w:eastAsia="宋体" w:cs="宋体"/>
          <w:spacing w:val="8"/>
          <w:sz w:val="20"/>
          <w:szCs w:val="20"/>
        </w:rPr>
        <w:t>不可抗力一方延期履行、部分履行或不履行合同，并根据情况可部分或全部免于承担违约责任。</w:t>
      </w:r>
    </w:p>
    <w:p w14:paraId="478F449B">
      <w:pPr>
        <w:spacing w:before="76" w:line="377" w:lineRule="auto"/>
        <w:ind w:left="4" w:right="3" w:firstLine="492"/>
        <w:rPr>
          <w:rFonts w:ascii="宋体" w:hAnsi="宋体" w:eastAsia="宋体" w:cs="宋体"/>
          <w:sz w:val="20"/>
          <w:szCs w:val="20"/>
        </w:rPr>
      </w:pPr>
      <w:r>
        <w:rPr>
          <w:rFonts w:ascii="宋体" w:hAnsi="宋体" w:eastAsia="宋体" w:cs="宋体"/>
          <w:spacing w:val="5"/>
          <w:sz w:val="20"/>
          <w:szCs w:val="20"/>
        </w:rPr>
        <w:t>13.2</w:t>
      </w:r>
      <w:r>
        <w:rPr>
          <w:rFonts w:ascii="宋体" w:hAnsi="宋体" w:eastAsia="宋体" w:cs="宋体"/>
          <w:spacing w:val="-40"/>
          <w:sz w:val="20"/>
          <w:szCs w:val="20"/>
        </w:rPr>
        <w:t xml:space="preserve"> </w:t>
      </w:r>
      <w:r>
        <w:rPr>
          <w:rFonts w:ascii="宋体" w:hAnsi="宋体" w:eastAsia="宋体" w:cs="宋体"/>
          <w:spacing w:val="5"/>
          <w:sz w:val="20"/>
          <w:szCs w:val="20"/>
        </w:rPr>
        <w:t>本合同中的不可抗力指不能预见、不能避免、不能克</w:t>
      </w:r>
      <w:r>
        <w:rPr>
          <w:rFonts w:ascii="宋体" w:hAnsi="宋体" w:eastAsia="宋体" w:cs="宋体"/>
          <w:spacing w:val="4"/>
          <w:sz w:val="20"/>
          <w:szCs w:val="20"/>
        </w:rPr>
        <w:t>服的客观情况，包括但不限于：</w:t>
      </w:r>
      <w:r>
        <w:rPr>
          <w:rFonts w:ascii="宋体" w:hAnsi="宋体" w:eastAsia="宋体" w:cs="宋体"/>
          <w:spacing w:val="7"/>
          <w:sz w:val="20"/>
          <w:szCs w:val="20"/>
        </w:rPr>
        <w:t>自然灾害如地震、台风、洪水、火灾及政府行为、法律规定或其适用的变化或其他任何无法预见、避免或控制的事件。</w:t>
      </w:r>
    </w:p>
    <w:p w14:paraId="2002981D">
      <w:pPr>
        <w:spacing w:before="74" w:line="228" w:lineRule="auto"/>
        <w:ind w:left="496"/>
        <w:rPr>
          <w:rFonts w:ascii="宋体" w:hAnsi="宋体" w:eastAsia="宋体" w:cs="宋体"/>
          <w:sz w:val="20"/>
          <w:szCs w:val="20"/>
        </w:rPr>
      </w:pPr>
      <w:r>
        <w:rPr>
          <w:rFonts w:ascii="宋体" w:hAnsi="宋体" w:eastAsia="宋体" w:cs="宋体"/>
          <w:spacing w:val="4"/>
          <w:sz w:val="20"/>
          <w:szCs w:val="20"/>
        </w:rPr>
        <w:t>14、合同条款</w:t>
      </w:r>
    </w:p>
    <w:p w14:paraId="796A7D70">
      <w:pPr>
        <w:spacing w:before="235" w:line="378" w:lineRule="auto"/>
        <w:ind w:right="56" w:firstLine="385"/>
        <w:rPr>
          <w:rFonts w:ascii="宋体" w:hAnsi="宋体" w:eastAsia="宋体" w:cs="宋体"/>
          <w:sz w:val="20"/>
          <w:szCs w:val="20"/>
        </w:rPr>
      </w:pPr>
      <w:r>
        <w:rPr>
          <w:rFonts w:ascii="宋体" w:hAnsi="宋体" w:eastAsia="宋体" w:cs="宋体"/>
          <w:spacing w:val="8"/>
          <w:sz w:val="20"/>
          <w:szCs w:val="20"/>
          <w:u w:val="single" w:color="auto"/>
        </w:rPr>
        <w:t>（按照实际情况编制填写。竞争性磋商文件已有规定的，双方均不得变更或调整；</w:t>
      </w:r>
      <w:r>
        <w:rPr>
          <w:rFonts w:ascii="宋体" w:hAnsi="宋体" w:eastAsia="宋体" w:cs="宋体"/>
          <w:spacing w:val="7"/>
          <w:sz w:val="20"/>
          <w:szCs w:val="20"/>
          <w:u w:val="single" w:color="auto"/>
        </w:rPr>
        <w:t>竞争性</w:t>
      </w:r>
      <w:r>
        <w:rPr>
          <w:rFonts w:ascii="宋体" w:hAnsi="宋体" w:eastAsia="宋体" w:cs="宋体"/>
          <w:spacing w:val="9"/>
          <w:sz w:val="20"/>
          <w:szCs w:val="20"/>
          <w:u w:val="single" w:color="auto"/>
        </w:rPr>
        <w:t>磋商文件未作规定的，双方可通过友好协商进</w:t>
      </w:r>
      <w:r>
        <w:rPr>
          <w:rFonts w:ascii="宋体" w:hAnsi="宋体" w:eastAsia="宋体" w:cs="宋体"/>
          <w:spacing w:val="8"/>
          <w:sz w:val="20"/>
          <w:szCs w:val="20"/>
          <w:u w:val="single" w:color="auto"/>
        </w:rPr>
        <w:t>行约定）</w:t>
      </w:r>
      <w:r>
        <w:rPr>
          <w:rFonts w:ascii="宋体" w:hAnsi="宋体" w:eastAsia="宋体" w:cs="宋体"/>
          <w:spacing w:val="8"/>
          <w:sz w:val="20"/>
          <w:szCs w:val="20"/>
        </w:rPr>
        <w:t>。</w:t>
      </w:r>
    </w:p>
    <w:p w14:paraId="480E0DDD">
      <w:pPr>
        <w:spacing w:before="74" w:line="229" w:lineRule="auto"/>
        <w:ind w:left="496"/>
        <w:rPr>
          <w:rFonts w:ascii="宋体" w:hAnsi="宋体" w:eastAsia="宋体" w:cs="宋体"/>
          <w:sz w:val="20"/>
          <w:szCs w:val="20"/>
        </w:rPr>
      </w:pPr>
      <w:r>
        <w:rPr>
          <w:rFonts w:ascii="宋体" w:hAnsi="宋体" w:eastAsia="宋体" w:cs="宋体"/>
          <w:spacing w:val="4"/>
          <w:sz w:val="20"/>
          <w:szCs w:val="20"/>
        </w:rPr>
        <w:t>15、其他约定</w:t>
      </w:r>
    </w:p>
    <w:p w14:paraId="5623FE74">
      <w:pPr>
        <w:spacing w:line="229" w:lineRule="auto"/>
        <w:rPr>
          <w:rFonts w:ascii="宋体" w:hAnsi="宋体" w:eastAsia="宋体" w:cs="宋体"/>
          <w:sz w:val="20"/>
          <w:szCs w:val="20"/>
        </w:rPr>
        <w:sectPr>
          <w:headerReference r:id="rId60" w:type="default"/>
          <w:footerReference r:id="rId61" w:type="default"/>
          <w:pgSz w:w="11907" w:h="16840"/>
          <w:pgMar w:top="400" w:right="1645" w:bottom="1112" w:left="1708" w:header="0" w:footer="878" w:gutter="0"/>
          <w:pgNumType w:fmt="decimal"/>
          <w:cols w:space="720" w:num="1"/>
        </w:sectPr>
      </w:pPr>
    </w:p>
    <w:p w14:paraId="3DB2ABF2">
      <w:pPr>
        <w:pStyle w:val="2"/>
        <w:spacing w:line="269" w:lineRule="auto"/>
      </w:pPr>
    </w:p>
    <w:p w14:paraId="4EE10A88">
      <w:pPr>
        <w:pStyle w:val="2"/>
        <w:spacing w:line="269" w:lineRule="auto"/>
      </w:pPr>
    </w:p>
    <w:p w14:paraId="24E9FB20">
      <w:pPr>
        <w:pStyle w:val="2"/>
        <w:spacing w:line="269" w:lineRule="auto"/>
      </w:pPr>
    </w:p>
    <w:p w14:paraId="2AD57DD0">
      <w:pPr>
        <w:spacing w:before="65" w:line="228" w:lineRule="auto"/>
        <w:ind w:left="590"/>
        <w:rPr>
          <w:rFonts w:ascii="宋体" w:hAnsi="宋体" w:eastAsia="宋体" w:cs="宋体"/>
          <w:sz w:val="20"/>
          <w:szCs w:val="20"/>
        </w:rPr>
      </w:pPr>
      <w:r>
        <w:rPr>
          <w:rFonts w:ascii="宋体" w:hAnsi="宋体" w:eastAsia="宋体" w:cs="宋体"/>
          <w:spacing w:val="6"/>
          <w:sz w:val="20"/>
          <w:szCs w:val="20"/>
        </w:rPr>
        <w:t>15.1</w:t>
      </w:r>
      <w:r>
        <w:rPr>
          <w:rFonts w:ascii="宋体" w:hAnsi="宋体" w:eastAsia="宋体" w:cs="宋体"/>
          <w:spacing w:val="-23"/>
          <w:sz w:val="20"/>
          <w:szCs w:val="20"/>
        </w:rPr>
        <w:t xml:space="preserve"> </w:t>
      </w:r>
      <w:r>
        <w:rPr>
          <w:rFonts w:ascii="宋体" w:hAnsi="宋体" w:eastAsia="宋体" w:cs="宋体"/>
          <w:spacing w:val="6"/>
          <w:sz w:val="20"/>
          <w:szCs w:val="20"/>
        </w:rPr>
        <w:t>合同文件与本合同具有同等法律效力。</w:t>
      </w:r>
    </w:p>
    <w:p w14:paraId="63924CF2">
      <w:pPr>
        <w:spacing w:before="235" w:line="228" w:lineRule="auto"/>
        <w:ind w:left="590"/>
        <w:rPr>
          <w:rFonts w:ascii="宋体" w:hAnsi="宋体" w:eastAsia="宋体" w:cs="宋体"/>
          <w:sz w:val="20"/>
          <w:szCs w:val="20"/>
        </w:rPr>
      </w:pPr>
      <w:r>
        <w:rPr>
          <w:rFonts w:ascii="宋体" w:hAnsi="宋体" w:eastAsia="宋体" w:cs="宋体"/>
          <w:spacing w:val="6"/>
          <w:sz w:val="20"/>
          <w:szCs w:val="20"/>
        </w:rPr>
        <w:t>15.2</w:t>
      </w:r>
      <w:r>
        <w:rPr>
          <w:rFonts w:ascii="宋体" w:hAnsi="宋体" w:eastAsia="宋体" w:cs="宋体"/>
          <w:spacing w:val="-26"/>
          <w:sz w:val="20"/>
          <w:szCs w:val="20"/>
        </w:rPr>
        <w:t xml:space="preserve"> </w:t>
      </w:r>
      <w:r>
        <w:rPr>
          <w:rFonts w:ascii="宋体" w:hAnsi="宋体" w:eastAsia="宋体" w:cs="宋体"/>
          <w:spacing w:val="6"/>
          <w:sz w:val="20"/>
          <w:szCs w:val="20"/>
        </w:rPr>
        <w:t>本合同未尽事宜，双方可另行补充。</w:t>
      </w:r>
    </w:p>
    <w:p w14:paraId="15081218">
      <w:pPr>
        <w:spacing w:before="238" w:line="229" w:lineRule="auto"/>
        <w:ind w:left="590"/>
        <w:rPr>
          <w:rFonts w:ascii="宋体" w:hAnsi="宋体" w:eastAsia="宋体" w:cs="宋体"/>
          <w:sz w:val="20"/>
          <w:szCs w:val="20"/>
        </w:rPr>
      </w:pPr>
      <w:r>
        <w:rPr>
          <w:rFonts w:ascii="宋体" w:hAnsi="宋体" w:eastAsia="宋体" w:cs="宋体"/>
          <w:spacing w:val="3"/>
          <w:sz w:val="20"/>
          <w:szCs w:val="20"/>
        </w:rPr>
        <w:t>15.3</w:t>
      </w:r>
      <w:r>
        <w:rPr>
          <w:rFonts w:ascii="宋体" w:hAnsi="宋体" w:eastAsia="宋体" w:cs="宋体"/>
          <w:spacing w:val="-33"/>
          <w:sz w:val="20"/>
          <w:szCs w:val="20"/>
        </w:rPr>
        <w:t xml:space="preserve"> </w:t>
      </w:r>
      <w:r>
        <w:rPr>
          <w:rFonts w:ascii="宋体" w:hAnsi="宋体" w:eastAsia="宋体" w:cs="宋体"/>
          <w:spacing w:val="3"/>
          <w:sz w:val="20"/>
          <w:szCs w:val="20"/>
        </w:rPr>
        <w:t>合同生效：</w:t>
      </w:r>
      <w:r>
        <w:rPr>
          <w:rFonts w:ascii="宋体" w:hAnsi="宋体" w:eastAsia="宋体" w:cs="宋体"/>
          <w:spacing w:val="-47"/>
          <w:sz w:val="20"/>
          <w:szCs w:val="20"/>
        </w:rPr>
        <w:t xml:space="preserve"> </w:t>
      </w:r>
      <w:r>
        <w:rPr>
          <w:rFonts w:ascii="宋体" w:hAnsi="宋体" w:eastAsia="宋体" w:cs="宋体"/>
          <w:spacing w:val="3"/>
          <w:sz w:val="20"/>
          <w:szCs w:val="20"/>
        </w:rPr>
        <w:t>自签订之日起生效。</w:t>
      </w:r>
    </w:p>
    <w:p w14:paraId="661C1DBF">
      <w:pPr>
        <w:spacing w:before="232" w:line="379" w:lineRule="auto"/>
        <w:ind w:left="97" w:firstLine="492"/>
        <w:rPr>
          <w:rFonts w:ascii="宋体" w:hAnsi="宋体" w:eastAsia="宋体" w:cs="宋体"/>
          <w:sz w:val="20"/>
          <w:szCs w:val="20"/>
        </w:rPr>
      </w:pPr>
      <w:r>
        <w:rPr>
          <w:rFonts w:ascii="宋体" w:hAnsi="宋体" w:eastAsia="宋体" w:cs="宋体"/>
          <w:spacing w:val="8"/>
          <w:sz w:val="20"/>
          <w:szCs w:val="20"/>
        </w:rPr>
        <w:t>15.4</w:t>
      </w:r>
      <w:r>
        <w:rPr>
          <w:rFonts w:ascii="宋体" w:hAnsi="宋体" w:eastAsia="宋体" w:cs="宋体"/>
          <w:spacing w:val="-24"/>
          <w:sz w:val="20"/>
          <w:szCs w:val="20"/>
        </w:rPr>
        <w:t xml:space="preserve"> </w:t>
      </w:r>
      <w:r>
        <w:rPr>
          <w:rFonts w:ascii="宋体" w:hAnsi="宋体" w:eastAsia="宋体" w:cs="宋体"/>
          <w:spacing w:val="8"/>
          <w:sz w:val="20"/>
          <w:szCs w:val="20"/>
        </w:rPr>
        <w:t>本合同一式</w:t>
      </w:r>
      <w:r>
        <w:rPr>
          <w:rFonts w:ascii="宋体" w:hAnsi="宋体" w:eastAsia="宋体" w:cs="宋体"/>
          <w:spacing w:val="8"/>
          <w:sz w:val="20"/>
          <w:szCs w:val="20"/>
          <w:u w:val="single" w:color="auto"/>
        </w:rPr>
        <w:t>（填写具体份数）</w:t>
      </w:r>
      <w:r>
        <w:rPr>
          <w:rFonts w:ascii="宋体" w:hAnsi="宋体" w:eastAsia="宋体" w:cs="宋体"/>
          <w:spacing w:val="8"/>
          <w:sz w:val="20"/>
          <w:szCs w:val="20"/>
        </w:rPr>
        <w:t>份，经双方授权代表签字并盖章后生效。甲方、乙方</w:t>
      </w:r>
      <w:r>
        <w:rPr>
          <w:rFonts w:ascii="宋体" w:hAnsi="宋体" w:eastAsia="宋体" w:cs="宋体"/>
          <w:spacing w:val="9"/>
          <w:sz w:val="20"/>
          <w:szCs w:val="20"/>
        </w:rPr>
        <w:t>各执</w:t>
      </w:r>
      <w:r>
        <w:rPr>
          <w:rFonts w:ascii="宋体" w:hAnsi="宋体" w:eastAsia="宋体" w:cs="宋体"/>
          <w:spacing w:val="9"/>
          <w:sz w:val="20"/>
          <w:szCs w:val="20"/>
          <w:u w:val="single" w:color="auto"/>
        </w:rPr>
        <w:t>（填写具体份数）</w:t>
      </w:r>
      <w:r>
        <w:rPr>
          <w:rFonts w:ascii="宋体" w:hAnsi="宋体" w:eastAsia="宋体" w:cs="宋体"/>
          <w:spacing w:val="9"/>
          <w:sz w:val="20"/>
          <w:szCs w:val="20"/>
        </w:rPr>
        <w:t>份，送</w:t>
      </w:r>
      <w:r>
        <w:rPr>
          <w:rFonts w:ascii="宋体" w:hAnsi="宋体" w:eastAsia="宋体" w:cs="宋体"/>
          <w:spacing w:val="9"/>
          <w:sz w:val="20"/>
          <w:szCs w:val="20"/>
          <w:u w:val="single" w:color="auto"/>
        </w:rPr>
        <w:t>（填写需要备</w:t>
      </w:r>
      <w:r>
        <w:rPr>
          <w:rFonts w:ascii="宋体" w:hAnsi="宋体" w:eastAsia="宋体" w:cs="宋体"/>
          <w:spacing w:val="8"/>
          <w:sz w:val="20"/>
          <w:szCs w:val="20"/>
          <w:u w:val="single" w:color="auto"/>
        </w:rPr>
        <w:t>案的监管部门的全称）</w:t>
      </w:r>
      <w:r>
        <w:rPr>
          <w:rFonts w:ascii="宋体" w:hAnsi="宋体" w:eastAsia="宋体" w:cs="宋体"/>
          <w:spacing w:val="8"/>
          <w:sz w:val="20"/>
          <w:szCs w:val="20"/>
        </w:rPr>
        <w:t>备案</w:t>
      </w:r>
      <w:r>
        <w:rPr>
          <w:rFonts w:ascii="宋体" w:hAnsi="宋体" w:eastAsia="宋体" w:cs="宋体"/>
          <w:spacing w:val="8"/>
          <w:sz w:val="20"/>
          <w:szCs w:val="20"/>
          <w:u w:val="single" w:color="auto"/>
        </w:rPr>
        <w:t>（填写具体份数）</w:t>
      </w:r>
      <w:r>
        <w:rPr>
          <w:rFonts w:ascii="宋体" w:hAnsi="宋体" w:eastAsia="宋体" w:cs="宋体"/>
          <w:spacing w:val="8"/>
          <w:sz w:val="20"/>
          <w:szCs w:val="20"/>
        </w:rPr>
        <w:t>份，</w:t>
      </w:r>
      <w:r>
        <w:rPr>
          <w:rFonts w:ascii="宋体" w:hAnsi="宋体" w:eastAsia="宋体" w:cs="宋体"/>
          <w:spacing w:val="6"/>
          <w:sz w:val="20"/>
          <w:szCs w:val="20"/>
        </w:rPr>
        <w:t>具有同等效力。</w:t>
      </w:r>
    </w:p>
    <w:p w14:paraId="7FB85969">
      <w:pPr>
        <w:spacing w:before="71" w:line="228" w:lineRule="auto"/>
        <w:ind w:left="590"/>
        <w:rPr>
          <w:rFonts w:ascii="宋体" w:hAnsi="宋体" w:eastAsia="宋体" w:cs="宋体"/>
          <w:sz w:val="20"/>
          <w:szCs w:val="20"/>
        </w:rPr>
      </w:pPr>
      <w:r>
        <w:rPr>
          <w:rFonts w:ascii="宋体" w:hAnsi="宋体" w:eastAsia="宋体" w:cs="宋体"/>
          <w:spacing w:val="5"/>
          <w:sz w:val="20"/>
          <w:szCs w:val="20"/>
        </w:rPr>
        <w:t>15.5</w:t>
      </w:r>
      <w:r>
        <w:rPr>
          <w:rFonts w:ascii="宋体" w:hAnsi="宋体" w:eastAsia="宋体" w:cs="宋体"/>
          <w:spacing w:val="-40"/>
          <w:sz w:val="20"/>
          <w:szCs w:val="20"/>
        </w:rPr>
        <w:t xml:space="preserve"> </w:t>
      </w:r>
      <w:r>
        <w:rPr>
          <w:rFonts w:ascii="宋体" w:hAnsi="宋体" w:eastAsia="宋体" w:cs="宋体"/>
          <w:spacing w:val="5"/>
          <w:sz w:val="20"/>
          <w:szCs w:val="20"/>
        </w:rPr>
        <w:t>其他：</w:t>
      </w:r>
      <w:r>
        <w:rPr>
          <w:rFonts w:ascii="宋体" w:hAnsi="宋体" w:eastAsia="宋体" w:cs="宋体"/>
          <w:spacing w:val="-58"/>
          <w:sz w:val="20"/>
          <w:szCs w:val="20"/>
        </w:rPr>
        <w:t xml:space="preserve"> </w:t>
      </w:r>
      <w:r>
        <w:rPr>
          <w:rFonts w:ascii="宋体" w:hAnsi="宋体" w:eastAsia="宋体" w:cs="宋体"/>
          <w:spacing w:val="5"/>
          <w:sz w:val="20"/>
          <w:szCs w:val="20"/>
        </w:rPr>
        <w:t>□无。</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（按照实际情况编制填写需要增加的内容）</w:t>
      </w:r>
      <w:r>
        <w:rPr>
          <w:rFonts w:ascii="宋体" w:hAnsi="宋体" w:eastAsia="宋体" w:cs="宋体"/>
          <w:spacing w:val="5"/>
          <w:sz w:val="20"/>
          <w:szCs w:val="20"/>
        </w:rPr>
        <w:t>。</w:t>
      </w:r>
    </w:p>
    <w:p w14:paraId="1E150B64">
      <w:pPr>
        <w:spacing w:before="237" w:line="229" w:lineRule="auto"/>
        <w:rPr>
          <w:rFonts w:ascii="宋体" w:hAnsi="宋体" w:eastAsia="宋体" w:cs="宋体"/>
          <w:sz w:val="20"/>
          <w:szCs w:val="20"/>
        </w:rPr>
      </w:pPr>
      <w:r>
        <w:rPr>
          <w:rFonts w:ascii="宋体" w:hAnsi="宋体" w:eastAsia="宋体" w:cs="宋体"/>
          <w:spacing w:val="5"/>
          <w:sz w:val="20"/>
          <w:szCs w:val="20"/>
        </w:rPr>
        <w:t>（以下无正文）</w:t>
      </w:r>
    </w:p>
    <w:p w14:paraId="48E7C1DF">
      <w:pPr>
        <w:pStyle w:val="2"/>
        <w:spacing w:line="282" w:lineRule="auto"/>
      </w:pPr>
    </w:p>
    <w:p w14:paraId="5F6212D4">
      <w:pPr>
        <w:pStyle w:val="2"/>
        <w:spacing w:line="282" w:lineRule="auto"/>
      </w:pPr>
    </w:p>
    <w:p w14:paraId="5A648E35">
      <w:pPr>
        <w:pStyle w:val="2"/>
        <w:spacing w:line="282" w:lineRule="auto"/>
      </w:pPr>
    </w:p>
    <w:p w14:paraId="7A201BFB">
      <w:pPr>
        <w:pStyle w:val="2"/>
        <w:spacing w:line="283" w:lineRule="auto"/>
      </w:pPr>
    </w:p>
    <w:p w14:paraId="2C1FC8AD">
      <w:pPr>
        <w:spacing w:before="66" w:line="230" w:lineRule="auto"/>
        <w:ind w:left="122"/>
        <w:rPr>
          <w:rFonts w:ascii="宋体" w:hAnsi="宋体" w:eastAsia="宋体" w:cs="宋体"/>
          <w:sz w:val="20"/>
          <w:szCs w:val="20"/>
        </w:rPr>
      </w:pPr>
      <w:r>
        <w:rPr>
          <w:rFonts w:ascii="宋体" w:hAnsi="宋体" w:eastAsia="宋体" w:cs="宋体"/>
          <w:spacing w:val="-5"/>
          <w:sz w:val="20"/>
          <w:szCs w:val="20"/>
        </w:rPr>
        <w:t>甲方：</w:t>
      </w:r>
      <w:r>
        <w:rPr>
          <w:rFonts w:ascii="宋体" w:hAnsi="宋体" w:eastAsia="宋体" w:cs="宋体"/>
          <w:sz w:val="20"/>
          <w:szCs w:val="20"/>
        </w:rPr>
        <w:t xml:space="preserve">               </w:t>
      </w:r>
      <w:r>
        <w:rPr>
          <w:rFonts w:ascii="宋体" w:hAnsi="宋体" w:eastAsia="宋体" w:cs="宋体"/>
          <w:spacing w:val="-5"/>
          <w:sz w:val="20"/>
          <w:szCs w:val="20"/>
        </w:rPr>
        <w:t>乙方：</w:t>
      </w:r>
    </w:p>
    <w:p w14:paraId="76A9D4E2">
      <w:pPr>
        <w:spacing w:before="233" w:line="229" w:lineRule="auto"/>
        <w:ind w:left="94"/>
        <w:rPr>
          <w:rFonts w:ascii="宋体" w:hAnsi="宋体" w:eastAsia="宋体" w:cs="宋体"/>
          <w:sz w:val="20"/>
          <w:szCs w:val="20"/>
        </w:rPr>
      </w:pPr>
      <w:r>
        <w:rPr>
          <w:rFonts w:ascii="宋体" w:hAnsi="宋体" w:eastAsia="宋体" w:cs="宋体"/>
          <w:spacing w:val="3"/>
          <w:sz w:val="20"/>
          <w:szCs w:val="20"/>
        </w:rPr>
        <w:t>住所：</w:t>
      </w:r>
      <w:r>
        <w:rPr>
          <w:rFonts w:ascii="宋体" w:hAnsi="宋体" w:eastAsia="宋体" w:cs="宋体"/>
          <w:spacing w:val="6"/>
          <w:sz w:val="20"/>
          <w:szCs w:val="20"/>
        </w:rPr>
        <w:t xml:space="preserve">              </w:t>
      </w:r>
      <w:r>
        <w:rPr>
          <w:rFonts w:ascii="宋体" w:hAnsi="宋体" w:eastAsia="宋体" w:cs="宋体"/>
          <w:spacing w:val="3"/>
          <w:sz w:val="20"/>
          <w:szCs w:val="20"/>
        </w:rPr>
        <w:t>住所：</w:t>
      </w:r>
    </w:p>
    <w:p w14:paraId="43385157">
      <w:pPr>
        <w:spacing w:before="237" w:line="228" w:lineRule="auto"/>
        <w:ind w:left="97"/>
        <w:rPr>
          <w:rFonts w:ascii="宋体" w:hAnsi="宋体" w:eastAsia="宋体" w:cs="宋体"/>
          <w:sz w:val="20"/>
          <w:szCs w:val="20"/>
        </w:rPr>
      </w:pPr>
      <w:r>
        <w:rPr>
          <w:rFonts w:ascii="宋体" w:hAnsi="宋体" w:eastAsia="宋体" w:cs="宋体"/>
          <w:spacing w:val="6"/>
          <w:sz w:val="20"/>
          <w:szCs w:val="20"/>
        </w:rPr>
        <w:t>单位负责人：</w:t>
      </w:r>
      <w:r>
        <w:rPr>
          <w:rFonts w:ascii="宋体" w:hAnsi="宋体" w:eastAsia="宋体" w:cs="宋体"/>
          <w:spacing w:val="8"/>
          <w:sz w:val="20"/>
          <w:szCs w:val="20"/>
        </w:rPr>
        <w:t xml:space="preserve">        </w:t>
      </w:r>
      <w:r>
        <w:rPr>
          <w:rFonts w:ascii="宋体" w:hAnsi="宋体" w:eastAsia="宋体" w:cs="宋体"/>
          <w:spacing w:val="6"/>
          <w:sz w:val="20"/>
          <w:szCs w:val="20"/>
        </w:rPr>
        <w:t>单位负责人：</w:t>
      </w:r>
    </w:p>
    <w:p w14:paraId="057B521C">
      <w:pPr>
        <w:pStyle w:val="2"/>
        <w:spacing w:line="325" w:lineRule="auto"/>
      </w:pPr>
    </w:p>
    <w:p w14:paraId="0749C6C4">
      <w:pPr>
        <w:pStyle w:val="2"/>
        <w:spacing w:line="326" w:lineRule="auto"/>
      </w:pPr>
    </w:p>
    <w:p w14:paraId="47661AD9">
      <w:pPr>
        <w:spacing w:before="65" w:line="228" w:lineRule="auto"/>
        <w:ind w:left="94"/>
        <w:rPr>
          <w:rFonts w:ascii="宋体" w:hAnsi="宋体" w:eastAsia="宋体" w:cs="宋体"/>
          <w:sz w:val="20"/>
          <w:szCs w:val="20"/>
        </w:rPr>
      </w:pPr>
      <w:r>
        <w:rPr>
          <w:rFonts w:ascii="宋体" w:hAnsi="宋体" w:eastAsia="宋体" w:cs="宋体"/>
          <w:spacing w:val="6"/>
          <w:sz w:val="20"/>
          <w:szCs w:val="20"/>
        </w:rPr>
        <w:t>委托代理人：</w:t>
      </w:r>
      <w:r>
        <w:rPr>
          <w:rFonts w:ascii="宋体" w:hAnsi="宋体" w:eastAsia="宋体" w:cs="宋体"/>
          <w:spacing w:val="8"/>
          <w:sz w:val="20"/>
          <w:szCs w:val="20"/>
        </w:rPr>
        <w:t xml:space="preserve">        </w:t>
      </w:r>
      <w:r>
        <w:rPr>
          <w:rFonts w:ascii="宋体" w:hAnsi="宋体" w:eastAsia="宋体" w:cs="宋体"/>
          <w:spacing w:val="6"/>
          <w:sz w:val="20"/>
          <w:szCs w:val="20"/>
        </w:rPr>
        <w:t>委托代理人：</w:t>
      </w:r>
    </w:p>
    <w:p w14:paraId="0EC31416">
      <w:pPr>
        <w:pStyle w:val="2"/>
        <w:spacing w:line="325" w:lineRule="auto"/>
      </w:pPr>
    </w:p>
    <w:p w14:paraId="6DC3DDA3">
      <w:pPr>
        <w:pStyle w:val="2"/>
        <w:spacing w:line="325" w:lineRule="auto"/>
      </w:pPr>
    </w:p>
    <w:p w14:paraId="578AE0F5">
      <w:pPr>
        <w:spacing w:before="66" w:line="230" w:lineRule="auto"/>
        <w:ind w:left="96"/>
        <w:rPr>
          <w:rFonts w:ascii="宋体" w:hAnsi="宋体" w:eastAsia="宋体" w:cs="宋体"/>
          <w:sz w:val="20"/>
          <w:szCs w:val="20"/>
        </w:rPr>
      </w:pPr>
      <w:r>
        <w:rPr>
          <w:rFonts w:ascii="宋体" w:hAnsi="宋体" w:eastAsia="宋体" w:cs="宋体"/>
          <w:spacing w:val="5"/>
          <w:sz w:val="20"/>
          <w:szCs w:val="20"/>
        </w:rPr>
        <w:t>联系方法：</w:t>
      </w:r>
      <w:r>
        <w:rPr>
          <w:rFonts w:ascii="宋体" w:hAnsi="宋体" w:eastAsia="宋体" w:cs="宋体"/>
          <w:spacing w:val="7"/>
          <w:sz w:val="20"/>
          <w:szCs w:val="20"/>
        </w:rPr>
        <w:t xml:space="preserve">          </w:t>
      </w:r>
      <w:r>
        <w:rPr>
          <w:rFonts w:ascii="宋体" w:hAnsi="宋体" w:eastAsia="宋体" w:cs="宋体"/>
          <w:spacing w:val="5"/>
          <w:sz w:val="20"/>
          <w:szCs w:val="20"/>
        </w:rPr>
        <w:t>联系方法：</w:t>
      </w:r>
    </w:p>
    <w:p w14:paraId="7C9DDF11">
      <w:pPr>
        <w:spacing w:before="233" w:line="229" w:lineRule="auto"/>
        <w:ind w:left="96"/>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7"/>
          <w:sz w:val="20"/>
          <w:szCs w:val="20"/>
        </w:rPr>
        <w:t xml:space="preserve">          </w:t>
      </w:r>
      <w:r>
        <w:rPr>
          <w:rFonts w:ascii="宋体" w:hAnsi="宋体" w:eastAsia="宋体" w:cs="宋体"/>
          <w:spacing w:val="5"/>
          <w:sz w:val="20"/>
          <w:szCs w:val="20"/>
        </w:rPr>
        <w:t>开户银行：</w:t>
      </w:r>
    </w:p>
    <w:p w14:paraId="02B727AB">
      <w:pPr>
        <w:spacing w:before="237" w:line="230" w:lineRule="auto"/>
        <w:ind w:left="98"/>
        <w:rPr>
          <w:rFonts w:ascii="宋体" w:hAnsi="宋体" w:eastAsia="宋体" w:cs="宋体"/>
          <w:sz w:val="20"/>
          <w:szCs w:val="20"/>
        </w:rPr>
      </w:pPr>
      <w:r>
        <w:rPr>
          <w:rFonts w:ascii="宋体" w:hAnsi="宋体" w:eastAsia="宋体" w:cs="宋体"/>
          <w:spacing w:val="2"/>
          <w:sz w:val="20"/>
          <w:szCs w:val="20"/>
        </w:rPr>
        <w:t>账号：</w:t>
      </w:r>
      <w:r>
        <w:rPr>
          <w:rFonts w:ascii="宋体" w:hAnsi="宋体" w:eastAsia="宋体" w:cs="宋体"/>
          <w:spacing w:val="6"/>
          <w:sz w:val="20"/>
          <w:szCs w:val="20"/>
        </w:rPr>
        <w:t xml:space="preserve">              </w:t>
      </w:r>
      <w:r>
        <w:rPr>
          <w:rFonts w:ascii="宋体" w:hAnsi="宋体" w:eastAsia="宋体" w:cs="宋体"/>
          <w:spacing w:val="2"/>
          <w:sz w:val="20"/>
          <w:szCs w:val="20"/>
        </w:rPr>
        <w:t>账号：</w:t>
      </w:r>
    </w:p>
    <w:p w14:paraId="7068092F">
      <w:pPr>
        <w:pStyle w:val="2"/>
        <w:spacing w:line="324" w:lineRule="auto"/>
      </w:pPr>
    </w:p>
    <w:p w14:paraId="374CA65B">
      <w:pPr>
        <w:pStyle w:val="2"/>
        <w:spacing w:line="325" w:lineRule="auto"/>
      </w:pPr>
    </w:p>
    <w:p w14:paraId="0D489CC7">
      <w:pPr>
        <w:spacing w:before="65" w:line="231" w:lineRule="auto"/>
        <w:ind w:left="95"/>
        <w:rPr>
          <w:rFonts w:ascii="宋体" w:hAnsi="宋体" w:eastAsia="宋体" w:cs="宋体"/>
          <w:sz w:val="20"/>
          <w:szCs w:val="20"/>
        </w:rPr>
      </w:pPr>
      <w:r>
        <w:rPr>
          <w:rFonts w:ascii="宋体" w:hAnsi="宋体" w:eastAsia="宋体" w:cs="宋体"/>
          <w:spacing w:val="8"/>
          <w:sz w:val="20"/>
          <w:szCs w:val="20"/>
        </w:rPr>
        <w:t>签订地点：</w:t>
      </w:r>
      <w:r>
        <w:rPr>
          <w:rFonts w:ascii="宋体" w:hAnsi="宋体" w:eastAsia="宋体" w:cs="宋体"/>
          <w:sz w:val="20"/>
          <w:szCs w:val="20"/>
          <w:u w:val="single" w:color="auto"/>
        </w:rPr>
        <w:t xml:space="preserve">                                  </w:t>
      </w:r>
    </w:p>
    <w:p w14:paraId="1C8DC4C9">
      <w:pPr>
        <w:spacing w:before="233" w:line="228" w:lineRule="auto"/>
        <w:ind w:left="95"/>
        <w:rPr>
          <w:rFonts w:ascii="宋体" w:hAnsi="宋体" w:eastAsia="宋体" w:cs="宋体"/>
          <w:sz w:val="20"/>
          <w:szCs w:val="20"/>
        </w:rPr>
      </w:pPr>
      <w:r>
        <w:rPr>
          <w:rFonts w:ascii="宋体" w:hAnsi="宋体" w:eastAsia="宋体" w:cs="宋体"/>
          <w:spacing w:val="-4"/>
          <w:sz w:val="20"/>
          <w:szCs w:val="20"/>
        </w:rPr>
        <w:t>签订日期：</w:t>
      </w:r>
      <w:r>
        <w:rPr>
          <w:rFonts w:ascii="宋体" w:hAnsi="宋体" w:eastAsia="宋体" w:cs="宋体"/>
          <w:spacing w:val="3"/>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14:paraId="7A9D5EAE">
      <w:pPr>
        <w:spacing w:line="228" w:lineRule="auto"/>
        <w:rPr>
          <w:rFonts w:ascii="宋体" w:hAnsi="宋体" w:eastAsia="宋体" w:cs="宋体"/>
          <w:sz w:val="20"/>
          <w:szCs w:val="20"/>
        </w:rPr>
        <w:sectPr>
          <w:headerReference r:id="rId62" w:type="default"/>
          <w:footerReference r:id="rId63" w:type="default"/>
          <w:pgSz w:w="11907" w:h="16840"/>
          <w:pgMar w:top="400" w:right="1645" w:bottom="1112" w:left="1614" w:header="0" w:footer="878" w:gutter="0"/>
          <w:pgNumType w:fmt="decimal"/>
          <w:cols w:space="720" w:num="1"/>
        </w:sectPr>
      </w:pPr>
    </w:p>
    <w:p w14:paraId="6CFDBC23">
      <w:pPr>
        <w:pStyle w:val="2"/>
        <w:spacing w:line="299" w:lineRule="auto"/>
      </w:pPr>
    </w:p>
    <w:p w14:paraId="49725FE0">
      <w:pPr>
        <w:pStyle w:val="2"/>
        <w:spacing w:line="300" w:lineRule="auto"/>
      </w:pPr>
    </w:p>
    <w:p w14:paraId="1E122301">
      <w:pPr>
        <w:pStyle w:val="2"/>
        <w:spacing w:line="300" w:lineRule="auto"/>
      </w:pPr>
    </w:p>
    <w:p w14:paraId="03920AFF">
      <w:pPr>
        <w:spacing w:before="114" w:line="225" w:lineRule="auto"/>
        <w:ind w:left="1909"/>
        <w:outlineLvl w:val="0"/>
        <w:rPr>
          <w:rFonts w:ascii="宋体" w:hAnsi="宋体" w:eastAsia="宋体" w:cs="宋体"/>
          <w:sz w:val="35"/>
          <w:szCs w:val="35"/>
        </w:rPr>
      </w:pPr>
      <w:bookmarkStart w:id="44" w:name="_Toc31009"/>
      <w:r>
        <w:rPr>
          <w:rFonts w:ascii="宋体" w:hAnsi="宋体" w:eastAsia="宋体" w:cs="宋体"/>
          <w:b/>
          <w:bCs/>
          <w:spacing w:val="6"/>
          <w:sz w:val="35"/>
          <w:szCs w:val="35"/>
        </w:rPr>
        <w:t>第五章</w:t>
      </w:r>
      <w:r>
        <w:rPr>
          <w:rFonts w:ascii="宋体" w:hAnsi="宋体" w:eastAsia="宋体" w:cs="宋体"/>
          <w:spacing w:val="6"/>
          <w:sz w:val="35"/>
          <w:szCs w:val="35"/>
        </w:rPr>
        <w:t xml:space="preserve">  </w:t>
      </w:r>
      <w:r>
        <w:rPr>
          <w:rFonts w:ascii="宋体" w:hAnsi="宋体" w:eastAsia="宋体" w:cs="宋体"/>
          <w:b/>
          <w:bCs/>
          <w:spacing w:val="6"/>
          <w:sz w:val="35"/>
          <w:szCs w:val="35"/>
        </w:rPr>
        <w:t>服务需求及技术要求</w:t>
      </w:r>
      <w:bookmarkEnd w:id="44"/>
    </w:p>
    <w:p w14:paraId="0CA82252">
      <w:pPr>
        <w:pStyle w:val="2"/>
        <w:spacing w:line="320" w:lineRule="auto"/>
      </w:pPr>
    </w:p>
    <w:p w14:paraId="74012201">
      <w:pPr>
        <w:pStyle w:val="2"/>
        <w:spacing w:line="321" w:lineRule="auto"/>
      </w:pPr>
    </w:p>
    <w:p w14:paraId="77C26D5B">
      <w:pPr>
        <w:spacing w:before="78" w:line="220" w:lineRule="auto"/>
        <w:ind w:left="5"/>
        <w:rPr>
          <w:rFonts w:ascii="宋体" w:hAnsi="宋体" w:eastAsia="宋体" w:cs="宋体"/>
          <w:sz w:val="24"/>
          <w:szCs w:val="24"/>
        </w:rPr>
      </w:pPr>
      <w:r>
        <w:rPr>
          <w:rFonts w:ascii="宋体" w:hAnsi="宋体" w:eastAsia="宋体" w:cs="宋体"/>
          <w:b/>
          <w:bCs/>
          <w:spacing w:val="-3"/>
          <w:sz w:val="24"/>
          <w:szCs w:val="24"/>
        </w:rPr>
        <w:t>一、项目概况与总体要求</w:t>
      </w:r>
    </w:p>
    <w:p w14:paraId="428F83CB">
      <w:pPr>
        <w:spacing w:before="181" w:line="359" w:lineRule="auto"/>
        <w:ind w:right="77" w:firstLine="481"/>
        <w:rPr>
          <w:rFonts w:ascii="宋体" w:hAnsi="宋体" w:eastAsia="宋体" w:cs="宋体"/>
          <w:sz w:val="24"/>
          <w:szCs w:val="24"/>
        </w:rPr>
      </w:pPr>
      <w:r>
        <w:rPr>
          <w:rFonts w:ascii="宋体" w:hAnsi="宋体" w:eastAsia="宋体" w:cs="宋体"/>
          <w:spacing w:val="3"/>
          <w:sz w:val="24"/>
          <w:szCs w:val="24"/>
        </w:rPr>
        <w:t>本期运维包含二道区公安局《长春市二道区视频图像应用平台》</w:t>
      </w:r>
      <w:r>
        <w:rPr>
          <w:rFonts w:ascii="宋体" w:hAnsi="宋体" w:eastAsia="宋体" w:cs="宋体"/>
          <w:spacing w:val="2"/>
          <w:sz w:val="24"/>
          <w:szCs w:val="24"/>
        </w:rPr>
        <w:t>在用视频监控。前端以</w:t>
      </w:r>
      <w:r>
        <w:rPr>
          <w:rFonts w:ascii="宋体" w:hAnsi="宋体" w:eastAsia="宋体" w:cs="宋体"/>
          <w:spacing w:val="-45"/>
          <w:sz w:val="24"/>
          <w:szCs w:val="24"/>
        </w:rPr>
        <w:t xml:space="preserve"> </w:t>
      </w:r>
      <w:r>
        <w:rPr>
          <w:rFonts w:ascii="宋体" w:hAnsi="宋体" w:eastAsia="宋体" w:cs="宋体"/>
          <w:spacing w:val="2"/>
          <w:sz w:val="24"/>
          <w:szCs w:val="24"/>
        </w:rPr>
        <w:t>200</w:t>
      </w:r>
      <w:r>
        <w:rPr>
          <w:rFonts w:ascii="宋体" w:hAnsi="宋体" w:eastAsia="宋体" w:cs="宋体"/>
          <w:spacing w:val="-40"/>
          <w:sz w:val="24"/>
          <w:szCs w:val="24"/>
        </w:rPr>
        <w:t xml:space="preserve"> </w:t>
      </w:r>
      <w:r>
        <w:rPr>
          <w:rFonts w:ascii="宋体" w:hAnsi="宋体" w:eastAsia="宋体" w:cs="宋体"/>
          <w:spacing w:val="2"/>
          <w:sz w:val="24"/>
          <w:szCs w:val="24"/>
        </w:rPr>
        <w:t>万像素高清枪机及高清球机为主。点位</w:t>
      </w:r>
      <w:r>
        <w:rPr>
          <w:rFonts w:ascii="宋体" w:hAnsi="宋体" w:eastAsia="宋体" w:cs="宋体"/>
          <w:spacing w:val="1"/>
          <w:sz w:val="24"/>
          <w:szCs w:val="24"/>
        </w:rPr>
        <w:t>分布二道区行政区域内。</w:t>
      </w:r>
      <w:r>
        <w:rPr>
          <w:rFonts w:ascii="宋体" w:hAnsi="宋体" w:eastAsia="宋体" w:cs="宋体"/>
          <w:spacing w:val="-1"/>
          <w:sz w:val="24"/>
          <w:szCs w:val="24"/>
        </w:rPr>
        <w:t>维护机构对前端监控设施进行巡检、维护、维修、清洁等。</w:t>
      </w:r>
    </w:p>
    <w:p w14:paraId="4268C9A0">
      <w:pPr>
        <w:spacing w:before="1" w:line="359" w:lineRule="auto"/>
        <w:ind w:right="80" w:firstLine="483"/>
        <w:jc w:val="both"/>
        <w:rPr>
          <w:rFonts w:ascii="宋体" w:hAnsi="宋体" w:eastAsia="宋体" w:cs="宋体"/>
          <w:sz w:val="24"/>
          <w:szCs w:val="24"/>
        </w:rPr>
      </w:pPr>
      <w:r>
        <w:rPr>
          <w:rFonts w:ascii="宋体" w:hAnsi="宋体" w:eastAsia="宋体" w:cs="宋体"/>
          <w:sz w:val="24"/>
          <w:szCs w:val="24"/>
        </w:rPr>
        <w:t>主要工作内容是二道区公安局《长春市二道区</w:t>
      </w:r>
      <w:r>
        <w:rPr>
          <w:rFonts w:ascii="宋体" w:hAnsi="宋体" w:eastAsia="宋体" w:cs="宋体"/>
          <w:spacing w:val="-1"/>
          <w:sz w:val="24"/>
          <w:szCs w:val="24"/>
        </w:rPr>
        <w:t>视频图像应用平台》在用视频监控前端部分的维护、保养、巡检等;后台呼叫中心主动、被动发现、受理故障申报，回答求助各类与视频监控系统相关的问题等;运行维护单位与公安、传输、电力等各个部门沟通，解决各类故障。</w:t>
      </w:r>
      <w:r>
        <w:rPr>
          <w:rFonts w:ascii="宋体" w:hAnsi="宋体" w:eastAsia="宋体" w:cs="宋体"/>
          <w:b/>
          <w:bCs/>
          <w:spacing w:val="-1"/>
          <w:sz w:val="24"/>
          <w:szCs w:val="24"/>
        </w:rPr>
        <w:t>无条件响应长春市二道区公安机</w:t>
      </w:r>
      <w:r>
        <w:rPr>
          <w:rFonts w:ascii="宋体" w:hAnsi="宋体" w:eastAsia="宋体" w:cs="宋体"/>
          <w:b/>
          <w:bCs/>
          <w:spacing w:val="-2"/>
          <w:sz w:val="24"/>
          <w:szCs w:val="24"/>
        </w:rPr>
        <w:t>关提出的增补、迁移视频监控需求。（</w:t>
      </w:r>
      <w:r>
        <w:rPr>
          <w:rFonts w:ascii="宋体" w:hAnsi="宋体" w:eastAsia="宋体" w:cs="宋体"/>
          <w:spacing w:val="-2"/>
          <w:sz w:val="24"/>
          <w:szCs w:val="24"/>
        </w:rPr>
        <w:t>详见服务需求及技术要求）</w:t>
      </w:r>
    </w:p>
    <w:p w14:paraId="1138F2C4">
      <w:pPr>
        <w:spacing w:line="220" w:lineRule="auto"/>
        <w:ind w:left="5"/>
        <w:outlineLvl w:val="1"/>
        <w:rPr>
          <w:rFonts w:ascii="宋体" w:hAnsi="宋体" w:eastAsia="宋体" w:cs="宋体"/>
          <w:sz w:val="24"/>
          <w:szCs w:val="24"/>
        </w:rPr>
      </w:pPr>
      <w:bookmarkStart w:id="45" w:name="_Toc26987"/>
      <w:r>
        <w:rPr>
          <w:rFonts w:ascii="宋体" w:hAnsi="宋体" w:eastAsia="宋体" w:cs="宋体"/>
          <w:b/>
          <w:bCs/>
          <w:spacing w:val="-4"/>
          <w:sz w:val="24"/>
          <w:szCs w:val="24"/>
        </w:rPr>
        <w:t>二、技术服务要求</w:t>
      </w:r>
      <w:bookmarkEnd w:id="45"/>
    </w:p>
    <w:p w14:paraId="476DB87A">
      <w:pPr>
        <w:spacing w:before="180" w:line="219" w:lineRule="auto"/>
        <w:ind w:left="482"/>
        <w:outlineLvl w:val="0"/>
        <w:rPr>
          <w:rFonts w:ascii="宋体" w:hAnsi="宋体" w:eastAsia="宋体" w:cs="宋体"/>
          <w:sz w:val="24"/>
          <w:szCs w:val="24"/>
        </w:rPr>
      </w:pPr>
      <w:bookmarkStart w:id="46" w:name="_Toc8480"/>
      <w:r>
        <w:rPr>
          <w:rFonts w:ascii="宋体" w:hAnsi="宋体" w:eastAsia="宋体" w:cs="宋体"/>
          <w:spacing w:val="3"/>
          <w:sz w:val="24"/>
          <w:szCs w:val="24"/>
        </w:rPr>
        <w:t>长春市二道区社会治理指挥中心综合平台全部在用视频监控设备</w:t>
      </w:r>
      <w:r>
        <w:rPr>
          <w:rFonts w:ascii="宋体" w:hAnsi="宋体" w:eastAsia="宋体" w:cs="宋体"/>
          <w:spacing w:val="2"/>
          <w:sz w:val="24"/>
          <w:szCs w:val="24"/>
        </w:rPr>
        <w:t>及引电线路</w:t>
      </w:r>
      <w:bookmarkEnd w:id="46"/>
    </w:p>
    <w:p w14:paraId="06A991FC">
      <w:pPr>
        <w:spacing w:before="183" w:line="359" w:lineRule="auto"/>
        <w:ind w:right="78" w:firstLine="42"/>
        <w:rPr>
          <w:rFonts w:ascii="宋体" w:hAnsi="宋体" w:eastAsia="宋体" w:cs="宋体"/>
          <w:sz w:val="24"/>
          <w:szCs w:val="24"/>
        </w:rPr>
      </w:pPr>
      <w:r>
        <w:rPr>
          <w:rFonts w:ascii="宋体" w:hAnsi="宋体" w:eastAsia="宋体" w:cs="宋体"/>
          <w:spacing w:val="1"/>
          <w:sz w:val="24"/>
          <w:szCs w:val="24"/>
        </w:rPr>
        <w:t>日常巡查、运行维护、故障维修排查，对损坏的点位设备进行更换。点位分布二</w:t>
      </w:r>
      <w:r>
        <w:rPr>
          <w:rFonts w:ascii="宋体" w:hAnsi="宋体" w:eastAsia="宋体" w:cs="宋体"/>
          <w:spacing w:val="-2"/>
          <w:sz w:val="24"/>
          <w:szCs w:val="24"/>
        </w:rPr>
        <w:t>道区行政区域内。</w:t>
      </w:r>
    </w:p>
    <w:p w14:paraId="73AE7660">
      <w:pPr>
        <w:spacing w:line="220" w:lineRule="auto"/>
        <w:ind w:left="501"/>
        <w:outlineLvl w:val="0"/>
        <w:rPr>
          <w:rFonts w:ascii="宋体" w:hAnsi="宋体" w:eastAsia="宋体" w:cs="宋体"/>
          <w:sz w:val="24"/>
          <w:szCs w:val="24"/>
        </w:rPr>
      </w:pPr>
      <w:bookmarkStart w:id="47" w:name="_Toc22387"/>
      <w:r>
        <w:rPr>
          <w:rFonts w:ascii="宋体" w:hAnsi="宋体" w:eastAsia="宋体" w:cs="宋体"/>
          <w:sz w:val="24"/>
          <w:szCs w:val="24"/>
        </w:rPr>
        <w:t>乙方要求在指挥中心设立呼叫平台，能够</w:t>
      </w:r>
      <w:r>
        <w:rPr>
          <w:rFonts w:ascii="宋体" w:hAnsi="宋体" w:eastAsia="宋体" w:cs="宋体"/>
          <w:spacing w:val="-24"/>
          <w:sz w:val="24"/>
          <w:szCs w:val="24"/>
        </w:rPr>
        <w:t xml:space="preserve"> </w:t>
      </w:r>
      <w:r>
        <w:rPr>
          <w:rFonts w:ascii="宋体" w:hAnsi="宋体" w:eastAsia="宋体" w:cs="宋体"/>
          <w:sz w:val="24"/>
          <w:szCs w:val="24"/>
        </w:rPr>
        <w:t>7*8</w:t>
      </w:r>
      <w:r>
        <w:rPr>
          <w:rFonts w:ascii="宋体" w:hAnsi="宋体" w:eastAsia="宋体" w:cs="宋体"/>
          <w:spacing w:val="-49"/>
          <w:sz w:val="24"/>
          <w:szCs w:val="24"/>
        </w:rPr>
        <w:t xml:space="preserve"> </w:t>
      </w:r>
      <w:r>
        <w:rPr>
          <w:rFonts w:ascii="宋体" w:hAnsi="宋体" w:eastAsia="宋体" w:cs="宋体"/>
          <w:sz w:val="24"/>
          <w:szCs w:val="24"/>
        </w:rPr>
        <w:t>值守，</w:t>
      </w:r>
      <w:r>
        <w:rPr>
          <w:rFonts w:ascii="宋体" w:hAnsi="宋体" w:eastAsia="宋体" w:cs="宋体"/>
          <w:b/>
          <w:bCs/>
          <w:sz w:val="24"/>
          <w:szCs w:val="24"/>
        </w:rPr>
        <w:t>确保每天不少于两名工</w:t>
      </w:r>
      <w:bookmarkEnd w:id="47"/>
    </w:p>
    <w:p w14:paraId="48A7D857">
      <w:pPr>
        <w:spacing w:before="181" w:line="359" w:lineRule="auto"/>
        <w:ind w:left="1" w:right="77"/>
        <w:jc w:val="both"/>
        <w:rPr>
          <w:rFonts w:ascii="宋体" w:hAnsi="宋体" w:eastAsia="宋体" w:cs="宋体"/>
          <w:sz w:val="24"/>
          <w:szCs w:val="24"/>
        </w:rPr>
      </w:pPr>
      <w:r>
        <w:rPr>
          <w:rFonts w:ascii="宋体" w:hAnsi="宋体" w:eastAsia="宋体" w:cs="宋体"/>
          <w:b/>
          <w:bCs/>
          <w:spacing w:val="1"/>
          <w:sz w:val="24"/>
          <w:szCs w:val="24"/>
        </w:rPr>
        <w:t>作人员在岗在位，节假日期间确保一名工作人员在岗在位</w:t>
      </w:r>
      <w:r>
        <w:rPr>
          <w:rFonts w:ascii="宋体" w:hAnsi="宋体" w:eastAsia="宋体" w:cs="宋体"/>
          <w:spacing w:val="1"/>
          <w:sz w:val="24"/>
          <w:szCs w:val="24"/>
        </w:rPr>
        <w:t>（甲方需要时</w:t>
      </w:r>
      <w:r>
        <w:rPr>
          <w:rFonts w:ascii="宋体" w:hAnsi="宋体" w:eastAsia="宋体" w:cs="宋体"/>
          <w:sz w:val="24"/>
          <w:szCs w:val="24"/>
        </w:rPr>
        <w:t>，能够保</w:t>
      </w:r>
      <w:r>
        <w:rPr>
          <w:rFonts w:ascii="宋体" w:hAnsi="宋体" w:eastAsia="宋体" w:cs="宋体"/>
          <w:spacing w:val="-2"/>
          <w:sz w:val="24"/>
          <w:szCs w:val="24"/>
        </w:rPr>
        <w:t>证</w:t>
      </w:r>
      <w:r>
        <w:rPr>
          <w:rFonts w:ascii="宋体" w:hAnsi="宋体" w:eastAsia="宋体" w:cs="宋体"/>
          <w:spacing w:val="-44"/>
          <w:sz w:val="24"/>
          <w:szCs w:val="24"/>
        </w:rPr>
        <w:t xml:space="preserve"> </w:t>
      </w:r>
      <w:r>
        <w:rPr>
          <w:rFonts w:ascii="宋体" w:hAnsi="宋体" w:eastAsia="宋体" w:cs="宋体"/>
          <w:spacing w:val="-2"/>
          <w:sz w:val="24"/>
          <w:szCs w:val="24"/>
        </w:rPr>
        <w:t>7*24</w:t>
      </w:r>
      <w:r>
        <w:rPr>
          <w:rFonts w:ascii="宋体" w:hAnsi="宋体" w:eastAsia="宋体" w:cs="宋体"/>
          <w:spacing w:val="-44"/>
          <w:sz w:val="24"/>
          <w:szCs w:val="24"/>
        </w:rPr>
        <w:t xml:space="preserve"> </w:t>
      </w:r>
      <w:r>
        <w:rPr>
          <w:rFonts w:ascii="宋体" w:hAnsi="宋体" w:eastAsia="宋体" w:cs="宋体"/>
          <w:spacing w:val="-2"/>
          <w:sz w:val="24"/>
          <w:szCs w:val="24"/>
        </w:rPr>
        <w:t>小时值守</w:t>
      </w:r>
      <w:r>
        <w:rPr>
          <w:rFonts w:ascii="宋体" w:hAnsi="宋体" w:eastAsia="宋体" w:cs="宋体"/>
          <w:spacing w:val="-1"/>
          <w:sz w:val="24"/>
          <w:szCs w:val="24"/>
        </w:rPr>
        <w:t>），</w:t>
      </w:r>
      <w:r>
        <w:rPr>
          <w:rFonts w:ascii="宋体" w:hAnsi="宋体" w:eastAsia="宋体" w:cs="宋体"/>
          <w:spacing w:val="-2"/>
          <w:sz w:val="24"/>
          <w:szCs w:val="24"/>
        </w:rPr>
        <w:t>监测平台软硬件故障，及时处理故障</w:t>
      </w:r>
      <w:r>
        <w:rPr>
          <w:rFonts w:ascii="宋体" w:hAnsi="宋体" w:eastAsia="宋体" w:cs="宋体"/>
          <w:spacing w:val="-3"/>
          <w:sz w:val="24"/>
          <w:szCs w:val="24"/>
        </w:rPr>
        <w:t>，</w:t>
      </w:r>
      <w:r>
        <w:rPr>
          <w:rFonts w:ascii="宋体" w:hAnsi="宋体" w:eastAsia="宋体" w:cs="宋体"/>
          <w:b/>
          <w:bCs/>
          <w:spacing w:val="-3"/>
          <w:sz w:val="24"/>
          <w:szCs w:val="24"/>
        </w:rPr>
        <w:t>每天九点和十七点两</w:t>
      </w:r>
      <w:r>
        <w:rPr>
          <w:rFonts w:ascii="宋体" w:hAnsi="宋体" w:eastAsia="宋体" w:cs="宋体"/>
          <w:b/>
          <w:bCs/>
          <w:sz w:val="24"/>
          <w:szCs w:val="24"/>
        </w:rPr>
        <w:t>个时间段，通报在线率和掉线视频情况。工作人员必须熟练使用海康视频平台和</w:t>
      </w:r>
      <w:r>
        <w:rPr>
          <w:rFonts w:ascii="宋体" w:hAnsi="宋体" w:eastAsia="宋体" w:cs="宋体"/>
          <w:b/>
          <w:bCs/>
          <w:spacing w:val="2"/>
          <w:sz w:val="24"/>
          <w:szCs w:val="24"/>
        </w:rPr>
        <w:t>后端运维平台</w:t>
      </w:r>
      <w:r>
        <w:rPr>
          <w:rFonts w:ascii="宋体" w:hAnsi="宋体" w:eastAsia="宋体" w:cs="宋体"/>
          <w:spacing w:val="2"/>
          <w:sz w:val="24"/>
          <w:szCs w:val="24"/>
        </w:rPr>
        <w:t>等，能够满足前后方设备联调。前端维护团队配备标准巡查车辆不</w:t>
      </w:r>
      <w:r>
        <w:rPr>
          <w:rFonts w:ascii="宋体" w:hAnsi="宋体" w:eastAsia="宋体" w:cs="宋体"/>
          <w:spacing w:val="-1"/>
          <w:sz w:val="24"/>
          <w:szCs w:val="24"/>
        </w:rPr>
        <w:t>少于4</w:t>
      </w:r>
      <w:r>
        <w:rPr>
          <w:rFonts w:ascii="宋体" w:hAnsi="宋体" w:eastAsia="宋体" w:cs="宋体"/>
          <w:spacing w:val="-14"/>
          <w:sz w:val="24"/>
          <w:szCs w:val="24"/>
        </w:rPr>
        <w:t xml:space="preserve"> </w:t>
      </w:r>
      <w:r>
        <w:rPr>
          <w:rFonts w:ascii="宋体" w:hAnsi="宋体" w:eastAsia="宋体" w:cs="宋体"/>
          <w:spacing w:val="-1"/>
          <w:sz w:val="24"/>
          <w:szCs w:val="24"/>
        </w:rPr>
        <w:t>台、高空作业车不少于</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32"/>
          <w:sz w:val="24"/>
          <w:szCs w:val="24"/>
        </w:rPr>
        <w:t xml:space="preserve"> </w:t>
      </w:r>
      <w:r>
        <w:rPr>
          <w:rFonts w:ascii="宋体" w:hAnsi="宋体" w:eastAsia="宋体" w:cs="宋体"/>
          <w:spacing w:val="-1"/>
          <w:sz w:val="24"/>
          <w:szCs w:val="24"/>
        </w:rPr>
        <w:t>台。巡查人员不少于</w:t>
      </w:r>
      <w:r>
        <w:rPr>
          <w:rFonts w:ascii="宋体" w:hAnsi="宋体" w:eastAsia="宋体" w:cs="宋体"/>
          <w:spacing w:val="-33"/>
          <w:sz w:val="24"/>
          <w:szCs w:val="24"/>
        </w:rPr>
        <w:t xml:space="preserve"> </w:t>
      </w:r>
      <w:r>
        <w:rPr>
          <w:rFonts w:ascii="宋体" w:hAnsi="宋体" w:eastAsia="宋体" w:cs="宋体"/>
          <w:spacing w:val="-1"/>
          <w:sz w:val="24"/>
          <w:szCs w:val="24"/>
        </w:rPr>
        <w:t>15人（每台标准巡查车应配</w:t>
      </w:r>
      <w:r>
        <w:rPr>
          <w:rFonts w:ascii="宋体" w:hAnsi="宋体" w:eastAsia="宋体" w:cs="宋体"/>
          <w:spacing w:val="-3"/>
          <w:sz w:val="24"/>
          <w:szCs w:val="24"/>
        </w:rPr>
        <w:t>备一名司机、2</w:t>
      </w:r>
      <w:r>
        <w:rPr>
          <w:rFonts w:ascii="宋体" w:hAnsi="宋体" w:eastAsia="宋体" w:cs="宋体"/>
          <w:spacing w:val="-40"/>
          <w:sz w:val="24"/>
          <w:szCs w:val="24"/>
        </w:rPr>
        <w:t xml:space="preserve"> </w:t>
      </w:r>
      <w:r>
        <w:rPr>
          <w:rFonts w:ascii="宋体" w:hAnsi="宋体" w:eastAsia="宋体" w:cs="宋体"/>
          <w:spacing w:val="-3"/>
          <w:sz w:val="24"/>
          <w:szCs w:val="24"/>
        </w:rPr>
        <w:t>名检修人员，高空作业车应配备一名司机、两名检修人员）及各种</w:t>
      </w:r>
      <w:r>
        <w:rPr>
          <w:rFonts w:ascii="宋体" w:hAnsi="宋体" w:eastAsia="宋体" w:cs="宋体"/>
          <w:b/>
          <w:bCs/>
          <w:spacing w:val="-3"/>
          <w:sz w:val="24"/>
          <w:szCs w:val="24"/>
        </w:rPr>
        <w:t>专业</w:t>
      </w:r>
      <w:r>
        <w:rPr>
          <w:rFonts w:ascii="宋体" w:hAnsi="宋体" w:eastAsia="宋体" w:cs="宋体"/>
          <w:spacing w:val="-3"/>
          <w:sz w:val="24"/>
          <w:szCs w:val="24"/>
        </w:rPr>
        <w:t>工具，7*24</w:t>
      </w:r>
      <w:r>
        <w:rPr>
          <w:rFonts w:ascii="宋体" w:hAnsi="宋体" w:eastAsia="宋体" w:cs="宋体"/>
          <w:spacing w:val="-44"/>
          <w:sz w:val="24"/>
          <w:szCs w:val="24"/>
        </w:rPr>
        <w:t xml:space="preserve"> </w:t>
      </w:r>
      <w:r>
        <w:rPr>
          <w:rFonts w:ascii="宋体" w:hAnsi="宋体" w:eastAsia="宋体" w:cs="宋体"/>
          <w:spacing w:val="-3"/>
          <w:sz w:val="24"/>
          <w:szCs w:val="24"/>
        </w:rPr>
        <w:t>小时响应服务，</w:t>
      </w:r>
      <w:r>
        <w:rPr>
          <w:rFonts w:ascii="宋体" w:hAnsi="宋体" w:eastAsia="宋体" w:cs="宋体"/>
          <w:spacing w:val="-71"/>
          <w:sz w:val="24"/>
          <w:szCs w:val="24"/>
        </w:rPr>
        <w:t xml:space="preserve"> </w:t>
      </w:r>
      <w:r>
        <w:rPr>
          <w:rFonts w:ascii="宋体" w:hAnsi="宋体" w:eastAsia="宋体" w:cs="宋体"/>
          <w:b/>
          <w:bCs/>
          <w:spacing w:val="-3"/>
          <w:sz w:val="24"/>
          <w:szCs w:val="24"/>
        </w:rPr>
        <w:t>日常维护人员不能少于</w:t>
      </w:r>
      <w:r>
        <w:rPr>
          <w:rFonts w:ascii="宋体" w:hAnsi="宋体" w:eastAsia="宋体" w:cs="宋体"/>
          <w:spacing w:val="-47"/>
          <w:sz w:val="24"/>
          <w:szCs w:val="24"/>
        </w:rPr>
        <w:t xml:space="preserve"> </w:t>
      </w:r>
      <w:r>
        <w:rPr>
          <w:rFonts w:ascii="宋体" w:hAnsi="宋体" w:eastAsia="宋体" w:cs="宋体"/>
          <w:b/>
          <w:bCs/>
          <w:spacing w:val="-3"/>
          <w:sz w:val="24"/>
          <w:szCs w:val="24"/>
        </w:rPr>
        <w:t>8</w:t>
      </w:r>
      <w:r>
        <w:rPr>
          <w:rFonts w:ascii="宋体" w:hAnsi="宋体" w:eastAsia="宋体" w:cs="宋体"/>
          <w:spacing w:val="-49"/>
          <w:sz w:val="24"/>
          <w:szCs w:val="24"/>
        </w:rPr>
        <w:t xml:space="preserve"> </w:t>
      </w:r>
      <w:r>
        <w:rPr>
          <w:rFonts w:ascii="宋体" w:hAnsi="宋体" w:eastAsia="宋体" w:cs="宋体"/>
          <w:b/>
          <w:bCs/>
          <w:spacing w:val="-3"/>
          <w:sz w:val="24"/>
          <w:szCs w:val="24"/>
        </w:rPr>
        <w:t>人，节假</w:t>
      </w:r>
      <w:r>
        <w:rPr>
          <w:rFonts w:ascii="宋体" w:hAnsi="宋体" w:eastAsia="宋体" w:cs="宋体"/>
          <w:b/>
          <w:bCs/>
          <w:spacing w:val="-4"/>
          <w:sz w:val="24"/>
          <w:szCs w:val="24"/>
        </w:rPr>
        <w:t>日维护人员不</w:t>
      </w:r>
      <w:r>
        <w:rPr>
          <w:rFonts w:ascii="宋体" w:hAnsi="宋体" w:eastAsia="宋体" w:cs="宋体"/>
          <w:b/>
          <w:bCs/>
          <w:spacing w:val="-1"/>
          <w:sz w:val="24"/>
          <w:szCs w:val="24"/>
        </w:rPr>
        <w:t>能少于</w:t>
      </w:r>
      <w:r>
        <w:rPr>
          <w:rFonts w:ascii="宋体" w:hAnsi="宋体" w:eastAsia="宋体" w:cs="宋体"/>
          <w:spacing w:val="-45"/>
          <w:sz w:val="24"/>
          <w:szCs w:val="24"/>
        </w:rPr>
        <w:t xml:space="preserve"> </w:t>
      </w:r>
      <w:r>
        <w:rPr>
          <w:rFonts w:ascii="宋体" w:hAnsi="宋体" w:eastAsia="宋体" w:cs="宋体"/>
          <w:b/>
          <w:bCs/>
          <w:spacing w:val="-1"/>
          <w:sz w:val="24"/>
          <w:szCs w:val="24"/>
        </w:rPr>
        <w:t>2</w:t>
      </w:r>
      <w:r>
        <w:rPr>
          <w:rFonts w:ascii="宋体" w:hAnsi="宋体" w:eastAsia="宋体" w:cs="宋体"/>
          <w:spacing w:val="-46"/>
          <w:sz w:val="24"/>
          <w:szCs w:val="24"/>
        </w:rPr>
        <w:t xml:space="preserve"> </w:t>
      </w:r>
      <w:r>
        <w:rPr>
          <w:rFonts w:ascii="宋体" w:hAnsi="宋体" w:eastAsia="宋体" w:cs="宋体"/>
          <w:b/>
          <w:bCs/>
          <w:spacing w:val="-1"/>
          <w:sz w:val="24"/>
          <w:szCs w:val="24"/>
        </w:rPr>
        <w:t>人，</w:t>
      </w:r>
      <w:r>
        <w:rPr>
          <w:rFonts w:ascii="宋体" w:hAnsi="宋体" w:eastAsia="宋体" w:cs="宋体"/>
          <w:spacing w:val="-1"/>
          <w:sz w:val="24"/>
          <w:szCs w:val="24"/>
        </w:rPr>
        <w:t>确保</w:t>
      </w:r>
      <w:r>
        <w:rPr>
          <w:rFonts w:ascii="宋体" w:hAnsi="宋体" w:eastAsia="宋体" w:cs="宋体"/>
          <w:b/>
          <w:bCs/>
          <w:spacing w:val="-1"/>
          <w:sz w:val="24"/>
          <w:szCs w:val="24"/>
        </w:rPr>
        <w:t>城区</w:t>
      </w:r>
      <w:r>
        <w:rPr>
          <w:rFonts w:ascii="宋体" w:hAnsi="宋体" w:eastAsia="宋体" w:cs="宋体"/>
          <w:spacing w:val="-1"/>
          <w:sz w:val="24"/>
          <w:szCs w:val="24"/>
        </w:rPr>
        <w:t>所有点位每天巡查不少于</w:t>
      </w:r>
      <w:r>
        <w:rPr>
          <w:rFonts w:ascii="宋体" w:hAnsi="宋体" w:eastAsia="宋体" w:cs="宋体"/>
          <w:spacing w:val="-31"/>
          <w:sz w:val="24"/>
          <w:szCs w:val="24"/>
        </w:rPr>
        <w:t xml:space="preserve"> </w:t>
      </w:r>
      <w:r>
        <w:rPr>
          <w:rFonts w:ascii="宋体" w:hAnsi="宋体" w:eastAsia="宋体" w:cs="宋体"/>
          <w:spacing w:val="-1"/>
          <w:sz w:val="24"/>
          <w:szCs w:val="24"/>
        </w:rPr>
        <w:t>1</w:t>
      </w:r>
      <w:r>
        <w:rPr>
          <w:rFonts w:ascii="宋体" w:hAnsi="宋体" w:eastAsia="宋体" w:cs="宋体"/>
          <w:spacing w:val="-42"/>
          <w:sz w:val="24"/>
          <w:szCs w:val="24"/>
        </w:rPr>
        <w:t xml:space="preserve"> </w:t>
      </w:r>
      <w:r>
        <w:rPr>
          <w:rFonts w:ascii="宋体" w:hAnsi="宋体" w:eastAsia="宋体" w:cs="宋体"/>
          <w:spacing w:val="-1"/>
          <w:sz w:val="24"/>
          <w:szCs w:val="24"/>
        </w:rPr>
        <w:t>次</w:t>
      </w:r>
      <w:r>
        <w:rPr>
          <w:rFonts w:ascii="宋体" w:hAnsi="宋体" w:eastAsia="宋体" w:cs="宋体"/>
          <w:b/>
          <w:bCs/>
          <w:spacing w:val="-1"/>
          <w:sz w:val="24"/>
          <w:szCs w:val="24"/>
        </w:rPr>
        <w:t>；农村所有点位每三天</w:t>
      </w:r>
      <w:r>
        <w:rPr>
          <w:rFonts w:ascii="宋体" w:hAnsi="宋体" w:eastAsia="宋体" w:cs="宋体"/>
          <w:b/>
          <w:bCs/>
          <w:spacing w:val="-2"/>
          <w:sz w:val="24"/>
          <w:szCs w:val="24"/>
        </w:rPr>
        <w:t>巡查</w:t>
      </w:r>
      <w:r>
        <w:rPr>
          <w:rFonts w:ascii="宋体" w:hAnsi="宋体" w:eastAsia="宋体" w:cs="宋体"/>
          <w:b/>
          <w:bCs/>
          <w:spacing w:val="-11"/>
          <w:sz w:val="24"/>
          <w:szCs w:val="24"/>
        </w:rPr>
        <w:t>不少于</w:t>
      </w:r>
      <w:r>
        <w:rPr>
          <w:rFonts w:ascii="宋体" w:hAnsi="宋体" w:eastAsia="宋体" w:cs="宋体"/>
          <w:spacing w:val="-31"/>
          <w:sz w:val="24"/>
          <w:szCs w:val="24"/>
        </w:rPr>
        <w:t xml:space="preserve"> </w:t>
      </w:r>
      <w:r>
        <w:rPr>
          <w:rFonts w:ascii="宋体" w:hAnsi="宋体" w:eastAsia="宋体" w:cs="宋体"/>
          <w:b/>
          <w:bCs/>
          <w:spacing w:val="-11"/>
          <w:sz w:val="24"/>
          <w:szCs w:val="24"/>
        </w:rPr>
        <w:t>1</w:t>
      </w:r>
      <w:r>
        <w:rPr>
          <w:rFonts w:ascii="宋体" w:hAnsi="宋体" w:eastAsia="宋体" w:cs="宋体"/>
          <w:spacing w:val="-44"/>
          <w:sz w:val="24"/>
          <w:szCs w:val="24"/>
        </w:rPr>
        <w:t xml:space="preserve"> </w:t>
      </w:r>
      <w:r>
        <w:rPr>
          <w:rFonts w:ascii="宋体" w:hAnsi="宋体" w:eastAsia="宋体" w:cs="宋体"/>
          <w:b/>
          <w:bCs/>
          <w:spacing w:val="-11"/>
          <w:sz w:val="24"/>
          <w:szCs w:val="24"/>
        </w:rPr>
        <w:t>次</w:t>
      </w:r>
      <w:r>
        <w:rPr>
          <w:rFonts w:ascii="宋体" w:hAnsi="宋体" w:eastAsia="宋体" w:cs="宋体"/>
          <w:spacing w:val="-11"/>
          <w:sz w:val="24"/>
          <w:szCs w:val="24"/>
        </w:rPr>
        <w:t>。</w:t>
      </w:r>
    </w:p>
    <w:p w14:paraId="33DF8424">
      <w:pPr>
        <w:spacing w:before="1" w:line="359" w:lineRule="auto"/>
        <w:ind w:firstLine="481"/>
        <w:jc w:val="both"/>
        <w:rPr>
          <w:rFonts w:ascii="宋体" w:hAnsi="宋体" w:eastAsia="宋体" w:cs="宋体"/>
          <w:sz w:val="24"/>
          <w:szCs w:val="24"/>
        </w:rPr>
      </w:pPr>
      <w:r>
        <w:rPr>
          <w:rFonts w:ascii="宋体" w:hAnsi="宋体" w:eastAsia="宋体" w:cs="宋体"/>
          <w:spacing w:val="3"/>
          <w:sz w:val="24"/>
          <w:szCs w:val="24"/>
        </w:rPr>
        <w:t>要求完善的服务装备，保障视频监控系统的健康运行：例如有维</w:t>
      </w:r>
      <w:r>
        <w:rPr>
          <w:rFonts w:ascii="宋体" w:hAnsi="宋体" w:eastAsia="宋体" w:cs="宋体"/>
          <w:spacing w:val="2"/>
          <w:sz w:val="24"/>
          <w:szCs w:val="24"/>
        </w:rPr>
        <w:t>护的专用车辆</w:t>
      </w:r>
      <w:r>
        <w:rPr>
          <w:rFonts w:ascii="宋体" w:hAnsi="宋体" w:eastAsia="宋体" w:cs="宋体"/>
          <w:b/>
          <w:bCs/>
          <w:spacing w:val="2"/>
          <w:sz w:val="24"/>
          <w:szCs w:val="24"/>
        </w:rPr>
        <w:t>（升降车）</w:t>
      </w:r>
      <w:r>
        <w:rPr>
          <w:rFonts w:ascii="宋体" w:hAnsi="宋体" w:eastAsia="宋体" w:cs="宋体"/>
          <w:spacing w:val="2"/>
          <w:sz w:val="24"/>
          <w:szCs w:val="24"/>
        </w:rPr>
        <w:t>、杆体维护抢修设备工具、测试的仪器仪表、清洁的专用工具、办</w:t>
      </w:r>
      <w:r>
        <w:rPr>
          <w:rFonts w:ascii="宋体" w:hAnsi="宋体" w:eastAsia="宋体" w:cs="宋体"/>
          <w:spacing w:val="-2"/>
          <w:sz w:val="24"/>
          <w:szCs w:val="24"/>
        </w:rPr>
        <w:t>公用品等；要有各类与视频监控建设运行维护保障的管理制度、办法、运行流程、</w:t>
      </w:r>
      <w:r>
        <w:rPr>
          <w:rFonts w:ascii="宋体" w:hAnsi="宋体" w:eastAsia="宋体" w:cs="宋体"/>
          <w:sz w:val="24"/>
          <w:szCs w:val="24"/>
        </w:rPr>
        <w:t>考核办法；又有各类故障处理的反馈单、工程调度单</w:t>
      </w:r>
      <w:r>
        <w:rPr>
          <w:rFonts w:ascii="宋体" w:hAnsi="宋体" w:eastAsia="宋体" w:cs="宋体"/>
          <w:spacing w:val="-1"/>
          <w:sz w:val="24"/>
          <w:szCs w:val="24"/>
        </w:rPr>
        <w:t>、要有各类相关记录。</w:t>
      </w:r>
    </w:p>
    <w:p w14:paraId="556EDE4D">
      <w:pPr>
        <w:spacing w:line="220" w:lineRule="auto"/>
        <w:ind w:left="485"/>
        <w:rPr>
          <w:rFonts w:ascii="宋体" w:hAnsi="宋体" w:eastAsia="宋体" w:cs="宋体"/>
          <w:sz w:val="24"/>
          <w:szCs w:val="24"/>
        </w:rPr>
      </w:pPr>
      <w:r>
        <w:rPr>
          <w:rFonts w:ascii="宋体" w:hAnsi="宋体" w:eastAsia="宋体" w:cs="宋体"/>
          <w:b/>
          <w:bCs/>
          <w:spacing w:val="-3"/>
          <w:sz w:val="24"/>
          <w:szCs w:val="24"/>
        </w:rPr>
        <w:t>前端监控点位运维需求：</w:t>
      </w:r>
    </w:p>
    <w:p w14:paraId="4779261C">
      <w:pPr>
        <w:spacing w:line="220" w:lineRule="auto"/>
        <w:rPr>
          <w:rFonts w:ascii="宋体" w:hAnsi="宋体" w:eastAsia="宋体" w:cs="宋体"/>
          <w:sz w:val="24"/>
          <w:szCs w:val="24"/>
        </w:rPr>
        <w:sectPr>
          <w:headerReference r:id="rId64" w:type="default"/>
          <w:footerReference r:id="rId65" w:type="default"/>
          <w:pgSz w:w="11907" w:h="16840"/>
          <w:pgMar w:top="400" w:right="1621" w:bottom="1112" w:left="1709" w:header="0" w:footer="878" w:gutter="0"/>
          <w:pgNumType w:fmt="decimal"/>
          <w:cols w:space="720" w:num="1"/>
        </w:sectPr>
      </w:pPr>
    </w:p>
    <w:p w14:paraId="7023A628">
      <w:pPr>
        <w:pStyle w:val="2"/>
        <w:spacing w:line="266" w:lineRule="auto"/>
      </w:pPr>
    </w:p>
    <w:p w14:paraId="017049F5">
      <w:pPr>
        <w:pStyle w:val="2"/>
        <w:spacing w:line="267" w:lineRule="auto"/>
      </w:pPr>
    </w:p>
    <w:p w14:paraId="3F96FB30">
      <w:pPr>
        <w:pStyle w:val="2"/>
        <w:spacing w:line="267" w:lineRule="auto"/>
      </w:pPr>
    </w:p>
    <w:p w14:paraId="631BBB39">
      <w:pPr>
        <w:spacing w:before="78" w:line="220" w:lineRule="auto"/>
        <w:ind w:left="13"/>
        <w:rPr>
          <w:rFonts w:ascii="宋体" w:hAnsi="宋体" w:eastAsia="宋体" w:cs="宋体"/>
          <w:sz w:val="24"/>
          <w:szCs w:val="24"/>
        </w:rPr>
      </w:pPr>
      <w:r>
        <w:rPr>
          <w:rFonts w:ascii="宋体" w:hAnsi="宋体" w:eastAsia="宋体" w:cs="宋体"/>
          <w:spacing w:val="-2"/>
          <w:sz w:val="24"/>
          <w:szCs w:val="24"/>
        </w:rPr>
        <w:t>（1）保障镜头、护罩的清洁，保持</w:t>
      </w:r>
      <w:r>
        <w:rPr>
          <w:rFonts w:ascii="宋体" w:hAnsi="宋体" w:eastAsia="宋体" w:cs="宋体"/>
          <w:spacing w:val="-47"/>
          <w:sz w:val="24"/>
          <w:szCs w:val="24"/>
        </w:rPr>
        <w:t xml:space="preserve"> </w:t>
      </w:r>
      <w:r>
        <w:rPr>
          <w:rFonts w:ascii="宋体" w:hAnsi="宋体" w:eastAsia="宋体" w:cs="宋体"/>
          <w:spacing w:val="-2"/>
          <w:sz w:val="24"/>
          <w:szCs w:val="24"/>
        </w:rPr>
        <w:t>24</w:t>
      </w:r>
      <w:r>
        <w:rPr>
          <w:rFonts w:ascii="宋体" w:hAnsi="宋体" w:eastAsia="宋体" w:cs="宋体"/>
          <w:spacing w:val="-44"/>
          <w:sz w:val="24"/>
          <w:szCs w:val="24"/>
        </w:rPr>
        <w:t xml:space="preserve"> </w:t>
      </w:r>
      <w:r>
        <w:rPr>
          <w:rFonts w:ascii="宋体" w:hAnsi="宋体" w:eastAsia="宋体" w:cs="宋体"/>
          <w:spacing w:val="-2"/>
          <w:sz w:val="24"/>
          <w:szCs w:val="24"/>
        </w:rPr>
        <w:t>小</w:t>
      </w:r>
      <w:r>
        <w:rPr>
          <w:rFonts w:ascii="宋体" w:hAnsi="宋体" w:eastAsia="宋体" w:cs="宋体"/>
          <w:spacing w:val="-3"/>
          <w:sz w:val="24"/>
          <w:szCs w:val="24"/>
        </w:rPr>
        <w:t>时*365</w:t>
      </w:r>
      <w:r>
        <w:rPr>
          <w:rFonts w:ascii="宋体" w:hAnsi="宋体" w:eastAsia="宋体" w:cs="宋体"/>
          <w:spacing w:val="-46"/>
          <w:sz w:val="24"/>
          <w:szCs w:val="24"/>
        </w:rPr>
        <w:t xml:space="preserve"> </w:t>
      </w:r>
      <w:r>
        <w:rPr>
          <w:rFonts w:ascii="宋体" w:hAnsi="宋体" w:eastAsia="宋体" w:cs="宋体"/>
          <w:spacing w:val="-3"/>
          <w:sz w:val="24"/>
          <w:szCs w:val="24"/>
        </w:rPr>
        <w:t>天清洁。</w:t>
      </w:r>
    </w:p>
    <w:p w14:paraId="548BB79D">
      <w:pPr>
        <w:spacing w:before="179" w:line="219" w:lineRule="auto"/>
        <w:jc w:val="right"/>
        <w:outlineLvl w:val="0"/>
        <w:rPr>
          <w:rFonts w:ascii="宋体" w:hAnsi="宋体" w:eastAsia="宋体" w:cs="宋体"/>
          <w:sz w:val="24"/>
          <w:szCs w:val="24"/>
        </w:rPr>
      </w:pPr>
      <w:bookmarkStart w:id="48" w:name="_Toc30351"/>
      <w:r>
        <w:rPr>
          <w:rFonts w:ascii="宋体" w:hAnsi="宋体" w:eastAsia="宋体" w:cs="宋体"/>
          <w:spacing w:val="-5"/>
          <w:sz w:val="24"/>
          <w:szCs w:val="24"/>
        </w:rPr>
        <w:t>（2）每天按规划线路、</w:t>
      </w:r>
      <w:r>
        <w:rPr>
          <w:rFonts w:ascii="宋体" w:hAnsi="宋体" w:eastAsia="宋体" w:cs="宋体"/>
          <w:b/>
          <w:bCs/>
          <w:spacing w:val="-5"/>
          <w:sz w:val="24"/>
          <w:szCs w:val="24"/>
        </w:rPr>
        <w:t>城区</w:t>
      </w:r>
      <w:r>
        <w:rPr>
          <w:rFonts w:ascii="宋体" w:hAnsi="宋体" w:eastAsia="宋体" w:cs="宋体"/>
          <w:spacing w:val="-5"/>
          <w:sz w:val="24"/>
          <w:szCs w:val="24"/>
        </w:rPr>
        <w:t>巡检不少于</w:t>
      </w:r>
      <w:r>
        <w:rPr>
          <w:rFonts w:ascii="宋体" w:hAnsi="宋体" w:eastAsia="宋体" w:cs="宋体"/>
          <w:spacing w:val="-31"/>
          <w:sz w:val="24"/>
          <w:szCs w:val="24"/>
        </w:rPr>
        <w:t xml:space="preserve"> </w:t>
      </w:r>
      <w:r>
        <w:rPr>
          <w:rFonts w:ascii="宋体" w:hAnsi="宋体" w:eastAsia="宋体" w:cs="宋体"/>
          <w:spacing w:val="-5"/>
          <w:sz w:val="24"/>
          <w:szCs w:val="24"/>
        </w:rPr>
        <w:t>1</w:t>
      </w:r>
      <w:r>
        <w:rPr>
          <w:rFonts w:ascii="宋体" w:hAnsi="宋体" w:eastAsia="宋体" w:cs="宋体"/>
          <w:spacing w:val="-44"/>
          <w:sz w:val="24"/>
          <w:szCs w:val="24"/>
        </w:rPr>
        <w:t xml:space="preserve"> </w:t>
      </w:r>
      <w:r>
        <w:rPr>
          <w:rFonts w:ascii="宋体" w:hAnsi="宋体" w:eastAsia="宋体" w:cs="宋体"/>
          <w:spacing w:val="-5"/>
          <w:sz w:val="24"/>
          <w:szCs w:val="24"/>
        </w:rPr>
        <w:t>次；</w:t>
      </w:r>
      <w:r>
        <w:rPr>
          <w:rFonts w:ascii="宋体" w:hAnsi="宋体" w:eastAsia="宋体" w:cs="宋体"/>
          <w:b/>
          <w:bCs/>
          <w:spacing w:val="-5"/>
          <w:sz w:val="24"/>
          <w:szCs w:val="24"/>
        </w:rPr>
        <w:t>农村区域巡检每三天不少于</w:t>
      </w:r>
      <w:r>
        <w:rPr>
          <w:rFonts w:ascii="宋体" w:hAnsi="宋体" w:eastAsia="宋体" w:cs="宋体"/>
          <w:spacing w:val="-30"/>
          <w:sz w:val="24"/>
          <w:szCs w:val="24"/>
        </w:rPr>
        <w:t xml:space="preserve"> </w:t>
      </w:r>
      <w:r>
        <w:rPr>
          <w:rFonts w:ascii="宋体" w:hAnsi="宋体" w:eastAsia="宋体" w:cs="宋体"/>
          <w:b/>
          <w:bCs/>
          <w:spacing w:val="-5"/>
          <w:sz w:val="24"/>
          <w:szCs w:val="24"/>
        </w:rPr>
        <w:t>1</w:t>
      </w:r>
      <w:r>
        <w:rPr>
          <w:rFonts w:ascii="宋体" w:hAnsi="宋体" w:eastAsia="宋体" w:cs="宋体"/>
          <w:spacing w:val="-42"/>
          <w:sz w:val="24"/>
          <w:szCs w:val="24"/>
        </w:rPr>
        <w:t xml:space="preserve"> </w:t>
      </w:r>
      <w:r>
        <w:rPr>
          <w:rFonts w:ascii="宋体" w:hAnsi="宋体" w:eastAsia="宋体" w:cs="宋体"/>
          <w:b/>
          <w:bCs/>
          <w:spacing w:val="-5"/>
          <w:sz w:val="24"/>
          <w:szCs w:val="24"/>
        </w:rPr>
        <w:t>次</w:t>
      </w:r>
      <w:r>
        <w:rPr>
          <w:rFonts w:ascii="宋体" w:hAnsi="宋体" w:eastAsia="宋体" w:cs="宋体"/>
          <w:spacing w:val="-5"/>
          <w:sz w:val="24"/>
          <w:szCs w:val="24"/>
        </w:rPr>
        <w:t>。</w:t>
      </w:r>
      <w:bookmarkEnd w:id="48"/>
    </w:p>
    <w:p w14:paraId="5707F47C">
      <w:pPr>
        <w:spacing w:before="183" w:line="359" w:lineRule="auto"/>
        <w:ind w:left="2" w:right="105"/>
        <w:rPr>
          <w:rFonts w:ascii="宋体" w:hAnsi="宋体" w:eastAsia="宋体" w:cs="宋体"/>
          <w:sz w:val="24"/>
          <w:szCs w:val="24"/>
        </w:rPr>
      </w:pPr>
      <w:r>
        <w:rPr>
          <w:rFonts w:ascii="宋体" w:hAnsi="宋体" w:eastAsia="宋体" w:cs="宋体"/>
          <w:sz w:val="24"/>
          <w:szCs w:val="24"/>
        </w:rPr>
        <w:t>保障监控立杆、支臂稳定，不出现歪斜、倒塌、设备</w:t>
      </w:r>
      <w:r>
        <w:rPr>
          <w:rFonts w:ascii="宋体" w:hAnsi="宋体" w:eastAsia="宋体" w:cs="宋体"/>
          <w:spacing w:val="-1"/>
          <w:sz w:val="24"/>
          <w:szCs w:val="24"/>
        </w:rPr>
        <w:t>掉落、箱内设备漏电等影响监控探头使用的现象发生。</w:t>
      </w:r>
    </w:p>
    <w:p w14:paraId="182A4FF5">
      <w:pPr>
        <w:spacing w:before="1" w:line="359" w:lineRule="auto"/>
        <w:ind w:left="1" w:right="2" w:firstLine="11"/>
        <w:rPr>
          <w:rFonts w:ascii="宋体" w:hAnsi="宋体" w:eastAsia="宋体" w:cs="宋体"/>
          <w:sz w:val="24"/>
          <w:szCs w:val="24"/>
        </w:rPr>
      </w:pPr>
      <w:r>
        <w:rPr>
          <w:rFonts w:ascii="宋体" w:hAnsi="宋体" w:eastAsia="宋体" w:cs="宋体"/>
          <w:b/>
          <w:bCs/>
          <w:spacing w:val="-7"/>
          <w:sz w:val="24"/>
          <w:szCs w:val="24"/>
        </w:rPr>
        <w:t>（3）运维队伍自行配备至少</w:t>
      </w:r>
      <w:r>
        <w:rPr>
          <w:rFonts w:ascii="宋体" w:hAnsi="宋体" w:eastAsia="宋体" w:cs="宋体"/>
          <w:spacing w:val="-32"/>
          <w:sz w:val="24"/>
          <w:szCs w:val="24"/>
        </w:rPr>
        <w:t xml:space="preserve"> </w:t>
      </w:r>
      <w:r>
        <w:rPr>
          <w:rFonts w:ascii="宋体" w:hAnsi="宋体" w:eastAsia="宋体" w:cs="宋体"/>
          <w:b/>
          <w:bCs/>
          <w:spacing w:val="-7"/>
          <w:sz w:val="24"/>
          <w:szCs w:val="24"/>
        </w:rPr>
        <w:t>10</w:t>
      </w:r>
      <w:r>
        <w:rPr>
          <w:rFonts w:ascii="宋体" w:hAnsi="宋体" w:eastAsia="宋体" w:cs="宋体"/>
          <w:spacing w:val="-32"/>
          <w:sz w:val="24"/>
          <w:szCs w:val="24"/>
        </w:rPr>
        <w:t xml:space="preserve"> </w:t>
      </w:r>
      <w:r>
        <w:rPr>
          <w:rFonts w:ascii="宋体" w:hAnsi="宋体" w:eastAsia="宋体" w:cs="宋体"/>
          <w:b/>
          <w:bCs/>
          <w:spacing w:val="-7"/>
          <w:sz w:val="24"/>
          <w:szCs w:val="24"/>
        </w:rPr>
        <w:t>台，200</w:t>
      </w:r>
      <w:r>
        <w:rPr>
          <w:rFonts w:ascii="宋体" w:hAnsi="宋体" w:eastAsia="宋体" w:cs="宋体"/>
          <w:spacing w:val="-45"/>
          <w:sz w:val="24"/>
          <w:szCs w:val="24"/>
        </w:rPr>
        <w:t xml:space="preserve"> </w:t>
      </w:r>
      <w:r>
        <w:rPr>
          <w:rFonts w:ascii="宋体" w:hAnsi="宋体" w:eastAsia="宋体" w:cs="宋体"/>
          <w:b/>
          <w:bCs/>
          <w:spacing w:val="-7"/>
          <w:sz w:val="24"/>
          <w:szCs w:val="24"/>
        </w:rPr>
        <w:t>万像素高清枪机和球机（具体参数以二道</w:t>
      </w:r>
      <w:r>
        <w:rPr>
          <w:rFonts w:ascii="宋体" w:hAnsi="宋体" w:eastAsia="宋体" w:cs="宋体"/>
          <w:b/>
          <w:bCs/>
          <w:sz w:val="24"/>
          <w:szCs w:val="24"/>
        </w:rPr>
        <w:t>区公安机关要求为准</w:t>
      </w:r>
      <w:r>
        <w:rPr>
          <w:rFonts w:ascii="宋体" w:hAnsi="宋体" w:eastAsia="宋体" w:cs="宋体"/>
          <w:b/>
          <w:bCs/>
          <w:spacing w:val="8"/>
          <w:sz w:val="24"/>
          <w:szCs w:val="24"/>
        </w:rPr>
        <w:t>），</w:t>
      </w:r>
      <w:r>
        <w:rPr>
          <w:rFonts w:ascii="宋体" w:hAnsi="宋体" w:eastAsia="宋体" w:cs="宋体"/>
          <w:b/>
          <w:bCs/>
          <w:sz w:val="24"/>
          <w:szCs w:val="24"/>
        </w:rPr>
        <w:t>用于随时替换已损坏并报维</w:t>
      </w:r>
      <w:r>
        <w:rPr>
          <w:rFonts w:ascii="宋体" w:hAnsi="宋体" w:eastAsia="宋体" w:cs="宋体"/>
          <w:b/>
          <w:bCs/>
          <w:spacing w:val="-1"/>
          <w:sz w:val="24"/>
          <w:szCs w:val="24"/>
        </w:rPr>
        <w:t>修视频监控。损坏监控维修</w:t>
      </w:r>
      <w:r>
        <w:rPr>
          <w:rFonts w:ascii="宋体" w:hAnsi="宋体" w:eastAsia="宋体" w:cs="宋体"/>
          <w:b/>
          <w:bCs/>
          <w:spacing w:val="-2"/>
          <w:sz w:val="24"/>
          <w:szCs w:val="24"/>
        </w:rPr>
        <w:t>地点必须为海康公司指定售后服务中心（具体以海康公司提供</w:t>
      </w:r>
      <w:r>
        <w:rPr>
          <w:rFonts w:ascii="宋体" w:hAnsi="宋体" w:eastAsia="宋体" w:cs="宋体"/>
          <w:b/>
          <w:bCs/>
          <w:spacing w:val="-3"/>
          <w:sz w:val="24"/>
          <w:szCs w:val="24"/>
        </w:rPr>
        <w:t>为准）</w:t>
      </w:r>
    </w:p>
    <w:p w14:paraId="7AEEB073">
      <w:pPr>
        <w:spacing w:line="358" w:lineRule="auto"/>
        <w:ind w:left="4" w:right="2" w:firstLine="8"/>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所有线路接口的检测、摄像机控电源、数据线路的</w:t>
      </w:r>
      <w:r>
        <w:rPr>
          <w:rFonts w:ascii="宋体" w:hAnsi="宋体" w:eastAsia="宋体" w:cs="宋体"/>
          <w:spacing w:val="-2"/>
          <w:sz w:val="24"/>
          <w:szCs w:val="24"/>
        </w:rPr>
        <w:t>检测、故障排除、隐患排</w:t>
      </w:r>
      <w:r>
        <w:rPr>
          <w:rFonts w:ascii="宋体" w:hAnsi="宋体" w:eastAsia="宋体" w:cs="宋体"/>
          <w:spacing w:val="-3"/>
          <w:sz w:val="24"/>
          <w:szCs w:val="24"/>
        </w:rPr>
        <w:t>查。保持</w:t>
      </w:r>
      <w:r>
        <w:rPr>
          <w:rFonts w:ascii="宋体" w:hAnsi="宋体" w:eastAsia="宋体" w:cs="宋体"/>
          <w:spacing w:val="-30"/>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小时*365</w:t>
      </w:r>
      <w:r>
        <w:rPr>
          <w:rFonts w:ascii="宋体" w:hAnsi="宋体" w:eastAsia="宋体" w:cs="宋体"/>
          <w:spacing w:val="-46"/>
          <w:sz w:val="24"/>
          <w:szCs w:val="24"/>
        </w:rPr>
        <w:t xml:space="preserve"> </w:t>
      </w:r>
      <w:r>
        <w:rPr>
          <w:rFonts w:ascii="宋体" w:hAnsi="宋体" w:eastAsia="宋体" w:cs="宋体"/>
          <w:spacing w:val="-3"/>
          <w:sz w:val="24"/>
          <w:szCs w:val="24"/>
        </w:rPr>
        <w:t>天检测。</w:t>
      </w:r>
      <w:r>
        <w:rPr>
          <w:rFonts w:ascii="宋体" w:hAnsi="宋体" w:eastAsia="宋体" w:cs="宋体"/>
          <w:b/>
          <w:bCs/>
          <w:spacing w:val="-3"/>
          <w:sz w:val="24"/>
          <w:szCs w:val="24"/>
        </w:rPr>
        <w:t>维修电力使用耗材，由运维公司自行承担。</w:t>
      </w:r>
    </w:p>
    <w:p w14:paraId="40C901CF">
      <w:pPr>
        <w:spacing w:line="219" w:lineRule="auto"/>
        <w:ind w:right="2"/>
        <w:jc w:val="right"/>
        <w:outlineLvl w:val="0"/>
        <w:rPr>
          <w:rFonts w:ascii="宋体" w:hAnsi="宋体" w:eastAsia="宋体" w:cs="宋体"/>
          <w:sz w:val="24"/>
          <w:szCs w:val="24"/>
        </w:rPr>
      </w:pPr>
      <w:bookmarkStart w:id="49" w:name="_Toc942"/>
      <w:r>
        <w:rPr>
          <w:rFonts w:ascii="宋体" w:hAnsi="宋体" w:eastAsia="宋体" w:cs="宋体"/>
          <w:spacing w:val="-2"/>
          <w:sz w:val="24"/>
          <w:szCs w:val="24"/>
        </w:rPr>
        <w:t>（5）杆体、地笼、设备箱、配电箱等附属设施的修复、翻新</w:t>
      </w:r>
      <w:r>
        <w:rPr>
          <w:rFonts w:ascii="宋体" w:hAnsi="宋体" w:eastAsia="宋体" w:cs="宋体"/>
          <w:b/>
          <w:bCs/>
          <w:spacing w:val="-2"/>
          <w:sz w:val="24"/>
          <w:szCs w:val="24"/>
        </w:rPr>
        <w:t>（每半年进行一次专</w:t>
      </w:r>
      <w:bookmarkEnd w:id="49"/>
    </w:p>
    <w:p w14:paraId="7F9CC1B4">
      <w:pPr>
        <w:spacing w:before="183" w:line="219" w:lineRule="auto"/>
        <w:rPr>
          <w:rFonts w:ascii="宋体" w:hAnsi="宋体" w:eastAsia="宋体" w:cs="宋体"/>
          <w:sz w:val="24"/>
          <w:szCs w:val="24"/>
        </w:rPr>
      </w:pPr>
      <w:r>
        <w:rPr>
          <w:rFonts w:ascii="宋体" w:hAnsi="宋体" w:eastAsia="宋体" w:cs="宋体"/>
          <w:b/>
          <w:bCs/>
          <w:spacing w:val="-1"/>
          <w:sz w:val="24"/>
          <w:szCs w:val="24"/>
        </w:rPr>
        <w:t>业除锈、喷漆）</w:t>
      </w:r>
      <w:r>
        <w:rPr>
          <w:rFonts w:ascii="宋体" w:hAnsi="宋体" w:eastAsia="宋体" w:cs="宋体"/>
          <w:spacing w:val="-1"/>
          <w:sz w:val="24"/>
          <w:szCs w:val="24"/>
        </w:rPr>
        <w:t>、防雷、接地等处理，摄像机的更换等。</w:t>
      </w:r>
    </w:p>
    <w:p w14:paraId="2EDD8FD5">
      <w:pPr>
        <w:spacing w:before="182" w:line="359" w:lineRule="auto"/>
        <w:ind w:left="3" w:firstLine="9"/>
        <w:jc w:val="both"/>
        <w:rPr>
          <w:rFonts w:ascii="宋体" w:hAnsi="宋体" w:eastAsia="宋体" w:cs="宋体"/>
          <w:sz w:val="24"/>
          <w:szCs w:val="24"/>
        </w:rPr>
      </w:pPr>
      <w:r>
        <w:rPr>
          <w:rFonts w:ascii="宋体" w:hAnsi="宋体" w:eastAsia="宋体" w:cs="宋体"/>
          <w:spacing w:val="-1"/>
          <w:sz w:val="24"/>
          <w:szCs w:val="24"/>
        </w:rPr>
        <w:t>（6）保障监控范围周边没有障碍物遮挡；有障碍物遮挡能及时清理，遇到</w:t>
      </w:r>
      <w:r>
        <w:rPr>
          <w:rFonts w:ascii="宋体" w:hAnsi="宋体" w:eastAsia="宋体" w:cs="宋体"/>
          <w:spacing w:val="-2"/>
          <w:sz w:val="24"/>
          <w:szCs w:val="24"/>
        </w:rPr>
        <w:t>有不遵</w:t>
      </w:r>
      <w:r>
        <w:rPr>
          <w:rFonts w:ascii="宋体" w:hAnsi="宋体" w:eastAsia="宋体" w:cs="宋体"/>
          <w:spacing w:val="3"/>
          <w:sz w:val="24"/>
          <w:szCs w:val="24"/>
        </w:rPr>
        <w:t>守《吉林省公共安全视频图像信息系统管理办法》，</w:t>
      </w:r>
      <w:r>
        <w:rPr>
          <w:rFonts w:ascii="宋体" w:hAnsi="宋体" w:eastAsia="宋体" w:cs="宋体"/>
          <w:spacing w:val="2"/>
          <w:sz w:val="24"/>
          <w:szCs w:val="24"/>
        </w:rPr>
        <w:t>要及时与属地派出所帮助协</w:t>
      </w:r>
      <w:r>
        <w:rPr>
          <w:rFonts w:ascii="宋体" w:hAnsi="宋体" w:eastAsia="宋体" w:cs="宋体"/>
          <w:spacing w:val="-3"/>
          <w:sz w:val="24"/>
          <w:szCs w:val="24"/>
        </w:rPr>
        <w:t>调解决。</w:t>
      </w:r>
    </w:p>
    <w:p w14:paraId="4CB0E97E">
      <w:pPr>
        <w:spacing w:line="220" w:lineRule="auto"/>
        <w:ind w:right="2"/>
        <w:jc w:val="right"/>
        <w:outlineLvl w:val="0"/>
        <w:rPr>
          <w:rFonts w:ascii="宋体" w:hAnsi="宋体" w:eastAsia="宋体" w:cs="宋体"/>
          <w:sz w:val="24"/>
          <w:szCs w:val="24"/>
        </w:rPr>
      </w:pPr>
      <w:bookmarkStart w:id="50" w:name="_Toc19179"/>
      <w:r>
        <w:rPr>
          <w:rFonts w:ascii="宋体" w:hAnsi="宋体" w:eastAsia="宋体" w:cs="宋体"/>
          <w:spacing w:val="-1"/>
          <w:sz w:val="24"/>
          <w:szCs w:val="24"/>
        </w:rPr>
        <w:t>（7）能够根据视频监控系统使用单位或者部门提出的要求，及时调整监控</w:t>
      </w:r>
      <w:r>
        <w:rPr>
          <w:rFonts w:ascii="宋体" w:hAnsi="宋体" w:eastAsia="宋体" w:cs="宋体"/>
          <w:spacing w:val="-2"/>
          <w:sz w:val="24"/>
          <w:szCs w:val="24"/>
        </w:rPr>
        <w:t>点覆盖</w:t>
      </w:r>
      <w:bookmarkEnd w:id="50"/>
    </w:p>
    <w:p w14:paraId="184A7227">
      <w:pPr>
        <w:spacing w:before="183" w:line="219" w:lineRule="auto"/>
        <w:ind w:left="7"/>
        <w:rPr>
          <w:rFonts w:ascii="宋体" w:hAnsi="宋体" w:eastAsia="宋体" w:cs="宋体"/>
          <w:sz w:val="24"/>
          <w:szCs w:val="24"/>
        </w:rPr>
      </w:pPr>
      <w:r>
        <w:rPr>
          <w:rFonts w:ascii="宋体" w:hAnsi="宋体" w:eastAsia="宋体" w:cs="宋体"/>
          <w:spacing w:val="-1"/>
          <w:sz w:val="24"/>
          <w:szCs w:val="24"/>
        </w:rPr>
        <w:t>范围；遇有特殊情况能够对摄像机</w:t>
      </w:r>
      <w:r>
        <w:rPr>
          <w:rFonts w:ascii="宋体" w:hAnsi="宋体" w:eastAsia="宋体" w:cs="宋体"/>
          <w:b/>
          <w:bCs/>
          <w:spacing w:val="-1"/>
          <w:sz w:val="24"/>
          <w:szCs w:val="24"/>
        </w:rPr>
        <w:t>新增补点（含上墙点位）、</w:t>
      </w:r>
      <w:r>
        <w:rPr>
          <w:rFonts w:ascii="宋体" w:hAnsi="宋体" w:eastAsia="宋体" w:cs="宋体"/>
          <w:spacing w:val="-1"/>
          <w:sz w:val="24"/>
          <w:szCs w:val="24"/>
        </w:rPr>
        <w:t>移位</w:t>
      </w:r>
      <w:r>
        <w:rPr>
          <w:rFonts w:ascii="宋体" w:hAnsi="宋体" w:eastAsia="宋体" w:cs="宋体"/>
          <w:spacing w:val="-2"/>
          <w:sz w:val="24"/>
          <w:szCs w:val="24"/>
        </w:rPr>
        <w:t>、拆机。</w:t>
      </w:r>
    </w:p>
    <w:p w14:paraId="70E0324C">
      <w:pPr>
        <w:spacing w:before="180" w:line="359" w:lineRule="auto"/>
        <w:ind w:left="2" w:firstLine="10"/>
        <w:jc w:val="both"/>
        <w:rPr>
          <w:rFonts w:ascii="宋体" w:hAnsi="宋体" w:eastAsia="宋体" w:cs="宋体"/>
          <w:sz w:val="24"/>
          <w:szCs w:val="24"/>
        </w:rPr>
      </w:pPr>
      <w:r>
        <w:rPr>
          <w:rFonts w:ascii="宋体" w:hAnsi="宋体" w:eastAsia="宋体" w:cs="宋体"/>
          <w:spacing w:val="2"/>
          <w:sz w:val="24"/>
          <w:szCs w:val="24"/>
        </w:rPr>
        <w:t>（8）保证视频监控图像的完好率（包括在线率）</w:t>
      </w:r>
      <w:r>
        <w:rPr>
          <w:rFonts w:ascii="宋体" w:hAnsi="宋体" w:eastAsia="宋体" w:cs="宋体"/>
          <w:b/>
          <w:bCs/>
          <w:spacing w:val="2"/>
          <w:sz w:val="24"/>
          <w:szCs w:val="24"/>
        </w:rPr>
        <w:t>均不</w:t>
      </w:r>
      <w:r>
        <w:rPr>
          <w:rFonts w:ascii="宋体" w:hAnsi="宋体" w:eastAsia="宋体" w:cs="宋体"/>
          <w:b/>
          <w:bCs/>
          <w:spacing w:val="1"/>
          <w:sz w:val="24"/>
          <w:szCs w:val="24"/>
        </w:rPr>
        <w:t>能低于98%</w:t>
      </w:r>
      <w:r>
        <w:rPr>
          <w:rFonts w:ascii="宋体" w:hAnsi="宋体" w:eastAsia="宋体" w:cs="宋体"/>
          <w:spacing w:val="1"/>
          <w:sz w:val="24"/>
          <w:szCs w:val="24"/>
        </w:rPr>
        <w:t>；不出现信号丢</w:t>
      </w:r>
      <w:r>
        <w:rPr>
          <w:rFonts w:ascii="宋体" w:hAnsi="宋体" w:eastAsia="宋体" w:cs="宋体"/>
          <w:spacing w:val="3"/>
          <w:sz w:val="24"/>
          <w:szCs w:val="24"/>
        </w:rPr>
        <w:t>失、图像模糊、图像过亮、图像偏色、噪声干扰、条纹</w:t>
      </w:r>
      <w:r>
        <w:rPr>
          <w:rFonts w:ascii="宋体" w:hAnsi="宋体" w:eastAsia="宋体" w:cs="宋体"/>
          <w:spacing w:val="2"/>
          <w:sz w:val="24"/>
          <w:szCs w:val="24"/>
        </w:rPr>
        <w:t>干扰、画面冻结、视频抖</w:t>
      </w:r>
      <w:r>
        <w:rPr>
          <w:rFonts w:ascii="宋体" w:hAnsi="宋体" w:eastAsia="宋体" w:cs="宋体"/>
          <w:spacing w:val="3"/>
          <w:sz w:val="24"/>
          <w:szCs w:val="24"/>
        </w:rPr>
        <w:t>动、对比度过高或过低、视频剧变、视频遮挡、场景变</w:t>
      </w:r>
      <w:r>
        <w:rPr>
          <w:rFonts w:ascii="宋体" w:hAnsi="宋体" w:eastAsia="宋体" w:cs="宋体"/>
          <w:spacing w:val="2"/>
          <w:sz w:val="24"/>
          <w:szCs w:val="24"/>
        </w:rPr>
        <w:t>换、图像过暗视频异常现</w:t>
      </w:r>
      <w:r>
        <w:rPr>
          <w:rFonts w:ascii="宋体" w:hAnsi="宋体" w:eastAsia="宋体" w:cs="宋体"/>
          <w:spacing w:val="-3"/>
          <w:sz w:val="24"/>
          <w:szCs w:val="24"/>
        </w:rPr>
        <w:t>象发生。</w:t>
      </w:r>
    </w:p>
    <w:p w14:paraId="7F26C19D">
      <w:pPr>
        <w:spacing w:before="1" w:line="220" w:lineRule="auto"/>
        <w:jc w:val="right"/>
        <w:outlineLvl w:val="0"/>
        <w:rPr>
          <w:rFonts w:ascii="宋体" w:hAnsi="宋体" w:eastAsia="宋体" w:cs="宋体"/>
          <w:sz w:val="24"/>
          <w:szCs w:val="24"/>
        </w:rPr>
      </w:pPr>
      <w:bookmarkStart w:id="51" w:name="_Toc24476"/>
      <w:r>
        <w:rPr>
          <w:rFonts w:ascii="宋体" w:hAnsi="宋体" w:eastAsia="宋体" w:cs="宋体"/>
          <w:b/>
          <w:bCs/>
          <w:spacing w:val="6"/>
          <w:sz w:val="24"/>
          <w:szCs w:val="24"/>
        </w:rPr>
        <w:t>（9）</w:t>
      </w:r>
      <w:r>
        <w:rPr>
          <w:rFonts w:ascii="宋体" w:hAnsi="宋体" w:eastAsia="宋体" w:cs="宋体"/>
          <w:spacing w:val="6"/>
          <w:sz w:val="24"/>
          <w:szCs w:val="24"/>
        </w:rPr>
        <w:t>根据用户的监控系统经常出现的情况或</w:t>
      </w:r>
      <w:r>
        <w:rPr>
          <w:rFonts w:ascii="宋体" w:hAnsi="宋体" w:eastAsia="宋体" w:cs="宋体"/>
          <w:spacing w:val="5"/>
          <w:sz w:val="24"/>
          <w:szCs w:val="24"/>
        </w:rPr>
        <w:t>者有可能出现的地方及时提出日常</w:t>
      </w:r>
      <w:bookmarkEnd w:id="51"/>
    </w:p>
    <w:p w14:paraId="1364199B">
      <w:pPr>
        <w:spacing w:before="182" w:line="359" w:lineRule="auto"/>
        <w:ind w:firstLine="4"/>
        <w:jc w:val="both"/>
        <w:rPr>
          <w:rFonts w:ascii="宋体" w:hAnsi="宋体" w:eastAsia="宋体" w:cs="宋体"/>
          <w:sz w:val="24"/>
          <w:szCs w:val="24"/>
        </w:rPr>
      </w:pPr>
      <w:r>
        <w:rPr>
          <w:rFonts w:ascii="宋体" w:hAnsi="宋体" w:eastAsia="宋体" w:cs="宋体"/>
          <w:spacing w:val="3"/>
          <w:sz w:val="24"/>
          <w:szCs w:val="24"/>
        </w:rPr>
        <w:t>维护，及时解释清楚指导正确使用和日常使用建</w:t>
      </w:r>
      <w:r>
        <w:rPr>
          <w:rFonts w:ascii="宋体" w:hAnsi="宋体" w:eastAsia="宋体" w:cs="宋体"/>
          <w:spacing w:val="2"/>
          <w:sz w:val="24"/>
          <w:szCs w:val="24"/>
        </w:rPr>
        <w:t>议；每天到指挥中心查看前端监</w:t>
      </w:r>
      <w:r>
        <w:rPr>
          <w:rFonts w:ascii="宋体" w:hAnsi="宋体" w:eastAsia="宋体" w:cs="宋体"/>
          <w:spacing w:val="3"/>
          <w:sz w:val="24"/>
          <w:szCs w:val="24"/>
        </w:rPr>
        <w:t>控点位在线情况，发现问题及时处理并填写《监控项目维</w:t>
      </w:r>
      <w:r>
        <w:rPr>
          <w:rFonts w:ascii="宋体" w:hAnsi="宋体" w:eastAsia="宋体" w:cs="宋体"/>
          <w:spacing w:val="2"/>
          <w:sz w:val="24"/>
          <w:szCs w:val="24"/>
        </w:rPr>
        <w:t>护情况表》客户签字确</w:t>
      </w:r>
      <w:r>
        <w:rPr>
          <w:rFonts w:ascii="宋体" w:hAnsi="宋体" w:eastAsia="宋体" w:cs="宋体"/>
          <w:sz w:val="24"/>
          <w:szCs w:val="24"/>
        </w:rPr>
        <w:t>认。</w:t>
      </w:r>
      <w:r>
        <w:rPr>
          <w:rFonts w:ascii="宋体" w:hAnsi="宋体" w:eastAsia="宋体" w:cs="宋体"/>
          <w:b/>
          <w:bCs/>
          <w:sz w:val="24"/>
          <w:szCs w:val="24"/>
        </w:rPr>
        <w:t>每周五统计本周视频在线情况、掉线情况等相关信息，分别上报甲方和公安</w:t>
      </w:r>
      <w:r>
        <w:rPr>
          <w:rFonts w:ascii="宋体" w:hAnsi="宋体" w:eastAsia="宋体" w:cs="宋体"/>
          <w:b/>
          <w:bCs/>
          <w:spacing w:val="-3"/>
          <w:sz w:val="24"/>
          <w:szCs w:val="24"/>
        </w:rPr>
        <w:t>（具体信息以二道区公安机关统计为准）。</w:t>
      </w:r>
    </w:p>
    <w:p w14:paraId="3A91A55C">
      <w:pPr>
        <w:spacing w:line="359" w:lineRule="auto"/>
        <w:ind w:firstLine="13"/>
        <w:rPr>
          <w:rFonts w:ascii="宋体" w:hAnsi="宋体" w:eastAsia="宋体" w:cs="宋体"/>
          <w:sz w:val="24"/>
          <w:szCs w:val="24"/>
        </w:rPr>
      </w:pPr>
      <w:r>
        <w:rPr>
          <w:rFonts w:ascii="宋体" w:hAnsi="宋体" w:eastAsia="宋体" w:cs="宋体"/>
          <w:spacing w:val="2"/>
          <w:sz w:val="24"/>
          <w:szCs w:val="24"/>
        </w:rPr>
        <w:t>（10）监控使用单位向乙方报告故障，受理故障及时进行故障处理后向用户方汇</w:t>
      </w:r>
      <w:r>
        <w:rPr>
          <w:rFonts w:ascii="宋体" w:hAnsi="宋体" w:eastAsia="宋体" w:cs="宋体"/>
          <w:sz w:val="24"/>
          <w:szCs w:val="24"/>
        </w:rPr>
        <w:t>报问题情况，记录处理结果并提交《监控项目清障排患记录</w:t>
      </w:r>
      <w:r>
        <w:rPr>
          <w:rFonts w:ascii="宋体" w:hAnsi="宋体" w:eastAsia="宋体" w:cs="宋体"/>
          <w:spacing w:val="-1"/>
          <w:sz w:val="24"/>
          <w:szCs w:val="24"/>
        </w:rPr>
        <w:t>表》签字留存备案。</w:t>
      </w:r>
    </w:p>
    <w:p w14:paraId="1765020C">
      <w:pPr>
        <w:spacing w:before="2" w:line="360" w:lineRule="auto"/>
        <w:ind w:left="10" w:right="74" w:hanging="9"/>
        <w:jc w:val="both"/>
        <w:rPr>
          <w:rFonts w:ascii="宋体" w:hAnsi="宋体" w:eastAsia="宋体" w:cs="宋体"/>
          <w:sz w:val="24"/>
          <w:szCs w:val="24"/>
        </w:rPr>
      </w:pPr>
      <w:r>
        <w:rPr>
          <w:rFonts w:ascii="宋体" w:hAnsi="宋体" w:eastAsia="宋体" w:cs="宋体"/>
          <w:b/>
          <w:bCs/>
          <w:spacing w:val="-2"/>
          <w:sz w:val="24"/>
          <w:szCs w:val="24"/>
        </w:rPr>
        <w:t>运维公司工作人员需要经过二道区公安机关政审，符合标准后方可上岗。运维公司需与二道区公安机关签署保密协议，运维公司与员工之间需签</w:t>
      </w:r>
      <w:r>
        <w:rPr>
          <w:rFonts w:ascii="宋体" w:hAnsi="宋体" w:eastAsia="宋体" w:cs="宋体"/>
          <w:b/>
          <w:bCs/>
          <w:spacing w:val="-3"/>
          <w:sz w:val="24"/>
          <w:szCs w:val="24"/>
        </w:rPr>
        <w:t>署保密协议，因</w:t>
      </w:r>
      <w:r>
        <w:rPr>
          <w:rFonts w:ascii="宋体" w:hAnsi="宋体" w:eastAsia="宋体" w:cs="宋体"/>
          <w:b/>
          <w:bCs/>
          <w:spacing w:val="-2"/>
          <w:sz w:val="24"/>
          <w:szCs w:val="24"/>
        </w:rPr>
        <w:t>员工工作疏忽或故意造成信息泄露，运维公司和员工承</w:t>
      </w:r>
      <w:r>
        <w:rPr>
          <w:rFonts w:ascii="宋体" w:hAnsi="宋体" w:eastAsia="宋体" w:cs="宋体"/>
          <w:b/>
          <w:bCs/>
          <w:spacing w:val="-3"/>
          <w:sz w:val="24"/>
          <w:szCs w:val="24"/>
        </w:rPr>
        <w:t>担联代法律责任。</w:t>
      </w:r>
    </w:p>
    <w:p w14:paraId="2F038EBF">
      <w:pPr>
        <w:spacing w:line="360" w:lineRule="auto"/>
        <w:rPr>
          <w:rFonts w:ascii="宋体" w:hAnsi="宋体" w:eastAsia="宋体" w:cs="宋体"/>
          <w:sz w:val="24"/>
          <w:szCs w:val="24"/>
        </w:rPr>
        <w:sectPr>
          <w:headerReference r:id="rId66" w:type="default"/>
          <w:footerReference r:id="rId67" w:type="default"/>
          <w:pgSz w:w="11907" w:h="16840"/>
          <w:pgMar w:top="400" w:right="1700" w:bottom="1112" w:left="1709" w:header="0" w:footer="878" w:gutter="0"/>
          <w:pgNumType w:fmt="decimal"/>
          <w:cols w:space="720" w:num="1"/>
        </w:sectPr>
      </w:pPr>
    </w:p>
    <w:p w14:paraId="47A2F5DC">
      <w:pPr>
        <w:pStyle w:val="2"/>
        <w:spacing w:line="266" w:lineRule="auto"/>
      </w:pPr>
    </w:p>
    <w:p w14:paraId="394699B7">
      <w:pPr>
        <w:pStyle w:val="2"/>
        <w:spacing w:line="267" w:lineRule="auto"/>
      </w:pPr>
    </w:p>
    <w:p w14:paraId="27BD8BF2">
      <w:pPr>
        <w:pStyle w:val="2"/>
        <w:spacing w:line="267" w:lineRule="auto"/>
      </w:pPr>
    </w:p>
    <w:p w14:paraId="16BBAF4E">
      <w:pPr>
        <w:spacing w:before="78" w:line="219" w:lineRule="auto"/>
        <w:ind w:left="48"/>
        <w:rPr>
          <w:rFonts w:ascii="宋体" w:hAnsi="宋体" w:eastAsia="宋体" w:cs="宋体"/>
          <w:sz w:val="24"/>
          <w:szCs w:val="24"/>
        </w:rPr>
      </w:pPr>
      <w:r>
        <w:rPr>
          <w:rFonts w:ascii="宋体" w:hAnsi="宋体" w:eastAsia="宋体" w:cs="宋体"/>
          <w:spacing w:val="-8"/>
          <w:sz w:val="24"/>
          <w:szCs w:val="24"/>
        </w:rPr>
        <w:t>附件一：</w:t>
      </w:r>
    </w:p>
    <w:p w14:paraId="06BC5798">
      <w:pPr>
        <w:spacing w:before="185" w:line="221" w:lineRule="auto"/>
        <w:ind w:left="3720"/>
        <w:rPr>
          <w:rFonts w:ascii="宋体" w:hAnsi="宋体" w:eastAsia="宋体" w:cs="宋体"/>
          <w:sz w:val="28"/>
          <w:szCs w:val="28"/>
        </w:rPr>
      </w:pPr>
      <w:r>
        <w:rPr>
          <w:rFonts w:ascii="宋体" w:hAnsi="宋体" w:eastAsia="宋体" w:cs="宋体"/>
          <w:b/>
          <w:bCs/>
          <w:spacing w:val="-5"/>
          <w:sz w:val="28"/>
          <w:szCs w:val="28"/>
        </w:rPr>
        <w:t>服务需求</w:t>
      </w:r>
    </w:p>
    <w:p w14:paraId="188EFD1E">
      <w:pPr>
        <w:spacing w:before="77"/>
      </w:pPr>
    </w:p>
    <w:p w14:paraId="1314754B">
      <w:pPr>
        <w:spacing w:before="76"/>
      </w:pPr>
    </w:p>
    <w:tbl>
      <w:tblPr>
        <w:tblStyle w:val="10"/>
        <w:tblW w:w="88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789"/>
        <w:gridCol w:w="4265"/>
        <w:gridCol w:w="1381"/>
        <w:gridCol w:w="922"/>
      </w:tblGrid>
      <w:tr w14:paraId="1EA3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484" w:type="dxa"/>
            <w:textDirection w:val="tbRlV"/>
            <w:vAlign w:val="top"/>
          </w:tcPr>
          <w:p w14:paraId="365434E4">
            <w:pPr>
              <w:pStyle w:val="11"/>
              <w:spacing w:before="120" w:line="210" w:lineRule="auto"/>
              <w:ind w:left="252"/>
            </w:pPr>
            <w:r>
              <w:rPr>
                <w:b/>
                <w:bCs/>
                <w:spacing w:val="33"/>
              </w:rPr>
              <w:t>序号</w:t>
            </w:r>
          </w:p>
        </w:tc>
        <w:tc>
          <w:tcPr>
            <w:tcW w:w="1789" w:type="dxa"/>
            <w:vAlign w:val="top"/>
          </w:tcPr>
          <w:p w14:paraId="4EAA5C95">
            <w:pPr>
              <w:spacing w:line="327" w:lineRule="auto"/>
              <w:rPr>
                <w:rFonts w:ascii="Arial"/>
                <w:sz w:val="21"/>
              </w:rPr>
            </w:pPr>
          </w:p>
          <w:p w14:paraId="33C80A11">
            <w:pPr>
              <w:pStyle w:val="11"/>
              <w:spacing w:before="78" w:line="221" w:lineRule="auto"/>
              <w:ind w:left="423"/>
            </w:pPr>
            <w:r>
              <w:rPr>
                <w:b/>
                <w:bCs/>
                <w:spacing w:val="-6"/>
              </w:rPr>
              <w:t>项目名称</w:t>
            </w:r>
          </w:p>
        </w:tc>
        <w:tc>
          <w:tcPr>
            <w:tcW w:w="4265" w:type="dxa"/>
            <w:vAlign w:val="top"/>
          </w:tcPr>
          <w:p w14:paraId="7831F92B">
            <w:pPr>
              <w:spacing w:line="328" w:lineRule="auto"/>
              <w:rPr>
                <w:rFonts w:ascii="Arial"/>
                <w:sz w:val="21"/>
              </w:rPr>
            </w:pPr>
          </w:p>
          <w:p w14:paraId="1E2CC7FA">
            <w:pPr>
              <w:pStyle w:val="11"/>
              <w:spacing w:before="78" w:line="220" w:lineRule="auto"/>
              <w:ind w:left="1420"/>
            </w:pPr>
            <w:r>
              <w:rPr>
                <w:b/>
                <w:bCs/>
                <w:spacing w:val="-4"/>
              </w:rPr>
              <w:t>项目特征描述</w:t>
            </w:r>
          </w:p>
        </w:tc>
        <w:tc>
          <w:tcPr>
            <w:tcW w:w="1381" w:type="dxa"/>
            <w:vAlign w:val="top"/>
          </w:tcPr>
          <w:p w14:paraId="76AA5FE8">
            <w:pPr>
              <w:pStyle w:val="11"/>
              <w:spacing w:before="253" w:line="242" w:lineRule="auto"/>
              <w:ind w:left="459" w:right="446" w:hanging="1"/>
            </w:pPr>
            <w:r>
              <w:rPr>
                <w:b/>
                <w:bCs/>
                <w:spacing w:val="-8"/>
              </w:rPr>
              <w:t>计量</w:t>
            </w:r>
            <w:r>
              <w:rPr>
                <w:b/>
                <w:bCs/>
                <w:spacing w:val="-9"/>
              </w:rPr>
              <w:t>单位</w:t>
            </w:r>
          </w:p>
        </w:tc>
        <w:tc>
          <w:tcPr>
            <w:tcW w:w="922" w:type="dxa"/>
            <w:vAlign w:val="top"/>
          </w:tcPr>
          <w:p w14:paraId="46D8A1FE">
            <w:pPr>
              <w:spacing w:line="328" w:lineRule="auto"/>
              <w:rPr>
                <w:rFonts w:ascii="Arial"/>
                <w:sz w:val="21"/>
              </w:rPr>
            </w:pPr>
          </w:p>
          <w:p w14:paraId="63F05DA1">
            <w:pPr>
              <w:pStyle w:val="11"/>
              <w:spacing w:before="78" w:line="220" w:lineRule="auto"/>
              <w:ind w:left="229"/>
            </w:pPr>
            <w:r>
              <w:rPr>
                <w:b/>
                <w:bCs/>
                <w:spacing w:val="-9"/>
              </w:rPr>
              <w:t>数量</w:t>
            </w:r>
          </w:p>
        </w:tc>
      </w:tr>
      <w:tr w14:paraId="1C6B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0" w:hRule="atLeast"/>
        </w:trPr>
        <w:tc>
          <w:tcPr>
            <w:tcW w:w="484" w:type="dxa"/>
            <w:vAlign w:val="top"/>
          </w:tcPr>
          <w:p w14:paraId="070B43C4">
            <w:pPr>
              <w:rPr>
                <w:rFonts w:ascii="Arial"/>
                <w:color w:val="auto"/>
                <w:sz w:val="21"/>
              </w:rPr>
            </w:pPr>
          </w:p>
          <w:p w14:paraId="68496C6C">
            <w:pPr>
              <w:rPr>
                <w:rFonts w:ascii="Arial"/>
                <w:color w:val="auto"/>
                <w:sz w:val="21"/>
              </w:rPr>
            </w:pPr>
          </w:p>
          <w:p w14:paraId="565F989C">
            <w:pPr>
              <w:rPr>
                <w:rFonts w:ascii="Arial"/>
                <w:color w:val="auto"/>
                <w:sz w:val="21"/>
              </w:rPr>
            </w:pPr>
          </w:p>
          <w:p w14:paraId="58A1F0BB">
            <w:pPr>
              <w:rPr>
                <w:rFonts w:ascii="Arial"/>
                <w:color w:val="auto"/>
                <w:sz w:val="21"/>
              </w:rPr>
            </w:pPr>
          </w:p>
          <w:p w14:paraId="1E98CC8E">
            <w:pPr>
              <w:rPr>
                <w:rFonts w:ascii="Arial"/>
                <w:color w:val="auto"/>
                <w:sz w:val="21"/>
              </w:rPr>
            </w:pPr>
          </w:p>
          <w:p w14:paraId="49CDD212">
            <w:pPr>
              <w:rPr>
                <w:rFonts w:ascii="Arial"/>
                <w:color w:val="auto"/>
                <w:sz w:val="21"/>
              </w:rPr>
            </w:pPr>
          </w:p>
          <w:p w14:paraId="753B55A5">
            <w:pPr>
              <w:rPr>
                <w:rFonts w:ascii="Arial"/>
                <w:color w:val="auto"/>
                <w:sz w:val="21"/>
              </w:rPr>
            </w:pPr>
          </w:p>
          <w:p w14:paraId="6D4250B6">
            <w:pPr>
              <w:rPr>
                <w:rFonts w:ascii="Arial"/>
                <w:color w:val="auto"/>
                <w:sz w:val="21"/>
              </w:rPr>
            </w:pPr>
          </w:p>
          <w:p w14:paraId="144A71B0">
            <w:pPr>
              <w:rPr>
                <w:rFonts w:ascii="Arial"/>
                <w:color w:val="auto"/>
                <w:sz w:val="21"/>
              </w:rPr>
            </w:pPr>
          </w:p>
          <w:p w14:paraId="52658BA3">
            <w:pPr>
              <w:rPr>
                <w:rFonts w:ascii="Arial"/>
                <w:color w:val="auto"/>
                <w:sz w:val="21"/>
              </w:rPr>
            </w:pPr>
          </w:p>
          <w:p w14:paraId="290CE9E6">
            <w:pPr>
              <w:rPr>
                <w:rFonts w:ascii="Arial"/>
                <w:color w:val="auto"/>
                <w:sz w:val="21"/>
              </w:rPr>
            </w:pPr>
          </w:p>
          <w:p w14:paraId="6666F3E9">
            <w:pPr>
              <w:rPr>
                <w:rFonts w:ascii="Arial"/>
                <w:color w:val="auto"/>
                <w:sz w:val="21"/>
              </w:rPr>
            </w:pPr>
          </w:p>
          <w:p w14:paraId="238B2AB2">
            <w:pPr>
              <w:rPr>
                <w:rFonts w:ascii="Arial"/>
                <w:color w:val="auto"/>
                <w:sz w:val="21"/>
              </w:rPr>
            </w:pPr>
          </w:p>
          <w:p w14:paraId="651B3FC2">
            <w:pPr>
              <w:rPr>
                <w:rFonts w:ascii="Arial"/>
                <w:color w:val="auto"/>
                <w:sz w:val="21"/>
              </w:rPr>
            </w:pPr>
          </w:p>
          <w:p w14:paraId="76DFCFD1">
            <w:pPr>
              <w:rPr>
                <w:rFonts w:ascii="Arial"/>
                <w:color w:val="auto"/>
                <w:sz w:val="21"/>
              </w:rPr>
            </w:pPr>
          </w:p>
          <w:p w14:paraId="01A5B47D">
            <w:pPr>
              <w:rPr>
                <w:rFonts w:ascii="Arial"/>
                <w:color w:val="auto"/>
                <w:sz w:val="21"/>
              </w:rPr>
            </w:pPr>
          </w:p>
          <w:p w14:paraId="4D33D6B3">
            <w:pPr>
              <w:rPr>
                <w:rFonts w:ascii="Arial"/>
                <w:color w:val="auto"/>
                <w:sz w:val="21"/>
              </w:rPr>
            </w:pPr>
          </w:p>
          <w:p w14:paraId="75F26E2D">
            <w:pPr>
              <w:spacing w:line="241" w:lineRule="auto"/>
              <w:rPr>
                <w:rFonts w:ascii="Arial"/>
                <w:color w:val="auto"/>
                <w:sz w:val="21"/>
              </w:rPr>
            </w:pPr>
          </w:p>
          <w:p w14:paraId="098839F0">
            <w:pPr>
              <w:spacing w:line="241" w:lineRule="auto"/>
              <w:rPr>
                <w:rFonts w:ascii="Arial"/>
                <w:color w:val="auto"/>
                <w:sz w:val="21"/>
              </w:rPr>
            </w:pPr>
          </w:p>
          <w:p w14:paraId="59C045FE">
            <w:pPr>
              <w:spacing w:line="241" w:lineRule="auto"/>
              <w:rPr>
                <w:rFonts w:ascii="Arial"/>
                <w:color w:val="auto"/>
                <w:sz w:val="21"/>
              </w:rPr>
            </w:pPr>
          </w:p>
          <w:p w14:paraId="5C34D394">
            <w:pPr>
              <w:spacing w:line="241" w:lineRule="auto"/>
              <w:rPr>
                <w:rFonts w:ascii="Arial"/>
                <w:color w:val="auto"/>
                <w:sz w:val="21"/>
              </w:rPr>
            </w:pPr>
          </w:p>
          <w:p w14:paraId="69D977A2">
            <w:pPr>
              <w:spacing w:line="241" w:lineRule="auto"/>
              <w:rPr>
                <w:rFonts w:ascii="Arial"/>
                <w:color w:val="auto"/>
                <w:sz w:val="21"/>
              </w:rPr>
            </w:pPr>
          </w:p>
          <w:p w14:paraId="1824BFFB">
            <w:pPr>
              <w:spacing w:line="241" w:lineRule="auto"/>
              <w:rPr>
                <w:rFonts w:ascii="Arial"/>
                <w:color w:val="auto"/>
                <w:sz w:val="21"/>
              </w:rPr>
            </w:pPr>
          </w:p>
          <w:p w14:paraId="1829EA1B">
            <w:pPr>
              <w:pStyle w:val="11"/>
              <w:spacing w:before="78" w:line="242" w:lineRule="auto"/>
              <w:ind w:left="205"/>
              <w:rPr>
                <w:color w:val="auto"/>
              </w:rPr>
            </w:pPr>
            <w:r>
              <w:rPr>
                <w:color w:val="auto"/>
              </w:rPr>
              <w:t>1</w:t>
            </w:r>
          </w:p>
        </w:tc>
        <w:tc>
          <w:tcPr>
            <w:tcW w:w="1789" w:type="dxa"/>
            <w:vAlign w:val="top"/>
          </w:tcPr>
          <w:p w14:paraId="45A9A8B5">
            <w:pPr>
              <w:spacing w:line="244" w:lineRule="auto"/>
              <w:rPr>
                <w:rFonts w:ascii="Arial"/>
                <w:color w:val="auto"/>
                <w:sz w:val="21"/>
              </w:rPr>
            </w:pPr>
          </w:p>
          <w:p w14:paraId="1AA5661C">
            <w:pPr>
              <w:spacing w:line="244" w:lineRule="auto"/>
              <w:rPr>
                <w:rFonts w:ascii="Arial"/>
                <w:color w:val="auto"/>
                <w:sz w:val="21"/>
              </w:rPr>
            </w:pPr>
          </w:p>
          <w:p w14:paraId="59D681DE">
            <w:pPr>
              <w:spacing w:line="244" w:lineRule="auto"/>
              <w:rPr>
                <w:rFonts w:ascii="Arial"/>
                <w:color w:val="auto"/>
                <w:sz w:val="21"/>
              </w:rPr>
            </w:pPr>
          </w:p>
          <w:p w14:paraId="59B4D3AC">
            <w:pPr>
              <w:spacing w:line="244" w:lineRule="auto"/>
              <w:rPr>
                <w:rFonts w:ascii="Arial"/>
                <w:color w:val="auto"/>
                <w:sz w:val="21"/>
              </w:rPr>
            </w:pPr>
          </w:p>
          <w:p w14:paraId="3876E8E8">
            <w:pPr>
              <w:spacing w:line="244" w:lineRule="auto"/>
              <w:rPr>
                <w:rFonts w:ascii="Arial"/>
                <w:color w:val="auto"/>
                <w:sz w:val="21"/>
              </w:rPr>
            </w:pPr>
          </w:p>
          <w:p w14:paraId="614708E4">
            <w:pPr>
              <w:spacing w:line="244" w:lineRule="auto"/>
              <w:rPr>
                <w:rFonts w:ascii="Arial"/>
                <w:color w:val="auto"/>
                <w:sz w:val="21"/>
              </w:rPr>
            </w:pPr>
          </w:p>
          <w:p w14:paraId="5EF5D343">
            <w:pPr>
              <w:spacing w:line="244" w:lineRule="auto"/>
              <w:rPr>
                <w:rFonts w:ascii="Arial"/>
                <w:color w:val="auto"/>
                <w:sz w:val="21"/>
              </w:rPr>
            </w:pPr>
          </w:p>
          <w:p w14:paraId="559D9D18">
            <w:pPr>
              <w:spacing w:line="244" w:lineRule="auto"/>
              <w:rPr>
                <w:rFonts w:ascii="Arial"/>
                <w:color w:val="auto"/>
                <w:sz w:val="21"/>
              </w:rPr>
            </w:pPr>
          </w:p>
          <w:p w14:paraId="45757CA5">
            <w:pPr>
              <w:spacing w:line="244" w:lineRule="auto"/>
              <w:rPr>
                <w:rFonts w:ascii="Arial"/>
                <w:color w:val="auto"/>
                <w:sz w:val="21"/>
              </w:rPr>
            </w:pPr>
          </w:p>
          <w:p w14:paraId="1939F959">
            <w:pPr>
              <w:spacing w:line="244" w:lineRule="auto"/>
              <w:rPr>
                <w:rFonts w:ascii="Arial"/>
                <w:color w:val="auto"/>
                <w:sz w:val="21"/>
              </w:rPr>
            </w:pPr>
          </w:p>
          <w:p w14:paraId="6C613324">
            <w:pPr>
              <w:spacing w:line="244" w:lineRule="auto"/>
              <w:rPr>
                <w:rFonts w:ascii="Arial"/>
                <w:color w:val="auto"/>
                <w:sz w:val="21"/>
              </w:rPr>
            </w:pPr>
          </w:p>
          <w:p w14:paraId="63AC14A7">
            <w:pPr>
              <w:spacing w:line="244" w:lineRule="auto"/>
              <w:rPr>
                <w:rFonts w:ascii="Arial"/>
                <w:color w:val="auto"/>
                <w:sz w:val="21"/>
              </w:rPr>
            </w:pPr>
          </w:p>
          <w:p w14:paraId="2A78ABD7">
            <w:pPr>
              <w:spacing w:line="244" w:lineRule="auto"/>
              <w:rPr>
                <w:rFonts w:ascii="Arial"/>
                <w:color w:val="auto"/>
                <w:sz w:val="21"/>
              </w:rPr>
            </w:pPr>
          </w:p>
          <w:p w14:paraId="1A830466">
            <w:pPr>
              <w:spacing w:line="244" w:lineRule="auto"/>
              <w:rPr>
                <w:rFonts w:ascii="Arial"/>
                <w:color w:val="auto"/>
                <w:sz w:val="21"/>
              </w:rPr>
            </w:pPr>
          </w:p>
          <w:p w14:paraId="327E3B71">
            <w:pPr>
              <w:spacing w:line="244" w:lineRule="auto"/>
              <w:rPr>
                <w:rFonts w:ascii="Arial"/>
                <w:color w:val="auto"/>
                <w:sz w:val="21"/>
              </w:rPr>
            </w:pPr>
          </w:p>
          <w:p w14:paraId="0296AD19">
            <w:pPr>
              <w:spacing w:line="244" w:lineRule="auto"/>
              <w:rPr>
                <w:rFonts w:ascii="Arial"/>
                <w:color w:val="auto"/>
                <w:sz w:val="21"/>
              </w:rPr>
            </w:pPr>
          </w:p>
          <w:p w14:paraId="5CB577B8">
            <w:pPr>
              <w:spacing w:line="244" w:lineRule="auto"/>
              <w:rPr>
                <w:rFonts w:ascii="Arial"/>
                <w:color w:val="auto"/>
                <w:sz w:val="21"/>
              </w:rPr>
            </w:pPr>
          </w:p>
          <w:p w14:paraId="51EE40CE">
            <w:pPr>
              <w:spacing w:line="244" w:lineRule="auto"/>
              <w:rPr>
                <w:rFonts w:ascii="Arial"/>
                <w:color w:val="auto"/>
                <w:sz w:val="21"/>
              </w:rPr>
            </w:pPr>
          </w:p>
          <w:p w14:paraId="2B80DB37">
            <w:pPr>
              <w:spacing w:line="244" w:lineRule="auto"/>
              <w:rPr>
                <w:rFonts w:ascii="Arial"/>
                <w:color w:val="auto"/>
                <w:sz w:val="21"/>
              </w:rPr>
            </w:pPr>
          </w:p>
          <w:p w14:paraId="55567E3A">
            <w:pPr>
              <w:spacing w:line="245" w:lineRule="auto"/>
              <w:rPr>
                <w:rFonts w:ascii="Arial"/>
                <w:color w:val="auto"/>
                <w:sz w:val="21"/>
              </w:rPr>
            </w:pPr>
          </w:p>
          <w:p w14:paraId="32806063">
            <w:pPr>
              <w:spacing w:line="245" w:lineRule="auto"/>
              <w:rPr>
                <w:rFonts w:ascii="Arial"/>
                <w:color w:val="auto"/>
                <w:sz w:val="21"/>
              </w:rPr>
            </w:pPr>
          </w:p>
          <w:p w14:paraId="7D413204">
            <w:pPr>
              <w:spacing w:line="245" w:lineRule="auto"/>
              <w:rPr>
                <w:rFonts w:ascii="Arial"/>
                <w:color w:val="auto"/>
                <w:sz w:val="21"/>
              </w:rPr>
            </w:pPr>
          </w:p>
          <w:p w14:paraId="37B2A999">
            <w:pPr>
              <w:pStyle w:val="11"/>
              <w:spacing w:before="78" w:line="242" w:lineRule="auto"/>
              <w:ind w:left="298" w:right="174" w:hanging="118"/>
              <w:rPr>
                <w:color w:val="auto"/>
              </w:rPr>
            </w:pPr>
            <w:r>
              <w:rPr>
                <w:color w:val="auto"/>
                <w:spacing w:val="-2"/>
              </w:rPr>
              <w:t>监控点位巡查及维修养护</w:t>
            </w:r>
          </w:p>
        </w:tc>
        <w:tc>
          <w:tcPr>
            <w:tcW w:w="4265" w:type="dxa"/>
            <w:vAlign w:val="top"/>
          </w:tcPr>
          <w:p w14:paraId="08F7FB23">
            <w:pPr>
              <w:pStyle w:val="11"/>
              <w:spacing w:before="36" w:line="221" w:lineRule="auto"/>
              <w:ind w:left="131"/>
              <w:rPr>
                <w:color w:val="auto"/>
              </w:rPr>
            </w:pPr>
            <w:r>
              <w:rPr>
                <w:b/>
                <w:bCs/>
                <w:color w:val="auto"/>
                <w:spacing w:val="-5"/>
              </w:rPr>
              <w:t>1.名称：监控点位巡查</w:t>
            </w:r>
          </w:p>
          <w:p w14:paraId="1EA53EF6">
            <w:pPr>
              <w:pStyle w:val="11"/>
              <w:spacing w:before="22" w:line="220" w:lineRule="auto"/>
              <w:ind w:left="131"/>
              <w:rPr>
                <w:color w:val="auto"/>
              </w:rPr>
            </w:pPr>
            <w:r>
              <w:rPr>
                <w:color w:val="auto"/>
                <w:spacing w:val="-5"/>
              </w:rPr>
              <w:t>1.1</w:t>
            </w:r>
            <w:r>
              <w:rPr>
                <w:color w:val="auto"/>
                <w:spacing w:val="-49"/>
              </w:rPr>
              <w:t xml:space="preserve"> </w:t>
            </w:r>
            <w:r>
              <w:rPr>
                <w:color w:val="auto"/>
                <w:spacing w:val="-5"/>
              </w:rPr>
              <w:t>每天一次；</w:t>
            </w:r>
          </w:p>
          <w:p w14:paraId="7D500C71">
            <w:pPr>
              <w:pStyle w:val="11"/>
              <w:spacing w:before="26" w:line="219" w:lineRule="auto"/>
              <w:ind w:left="131"/>
              <w:rPr>
                <w:color w:val="auto"/>
              </w:rPr>
            </w:pPr>
            <w:r>
              <w:rPr>
                <w:color w:val="auto"/>
                <w:spacing w:val="-2"/>
              </w:rPr>
              <w:t>1.2 监控点位摄像机、控制设备；</w:t>
            </w:r>
          </w:p>
          <w:p w14:paraId="0A547BA5">
            <w:pPr>
              <w:pStyle w:val="11"/>
              <w:spacing w:before="27" w:line="239" w:lineRule="auto"/>
              <w:ind w:left="117" w:right="104" w:firstLine="13"/>
              <w:rPr>
                <w:color w:val="auto"/>
              </w:rPr>
            </w:pPr>
            <w:r>
              <w:rPr>
                <w:color w:val="auto"/>
                <w:spacing w:val="-3"/>
              </w:rPr>
              <w:t>1.3 线路及接口设备、监控设备、控制</w:t>
            </w:r>
            <w:r>
              <w:rPr>
                <w:color w:val="auto"/>
                <w:spacing w:val="-2"/>
              </w:rPr>
              <w:t>设备、电源、数据电路；</w:t>
            </w:r>
          </w:p>
          <w:p w14:paraId="5758D92A">
            <w:pPr>
              <w:pStyle w:val="11"/>
              <w:spacing w:line="239" w:lineRule="auto"/>
              <w:ind w:left="113" w:right="24" w:firstLine="2"/>
              <w:rPr>
                <w:color w:val="auto"/>
              </w:rPr>
            </w:pPr>
            <w:r>
              <w:rPr>
                <w:b/>
                <w:bCs/>
                <w:color w:val="auto"/>
                <w:spacing w:val="-14"/>
              </w:rPr>
              <w:t>2.名称：监控杆、架、座、接地体更换、</w:t>
            </w:r>
            <w:r>
              <w:rPr>
                <w:b/>
                <w:bCs/>
                <w:color w:val="auto"/>
                <w:spacing w:val="-4"/>
              </w:rPr>
              <w:t>清洁、养护</w:t>
            </w:r>
          </w:p>
          <w:p w14:paraId="574FB58E">
            <w:pPr>
              <w:pStyle w:val="11"/>
              <w:spacing w:before="2" w:line="239" w:lineRule="auto"/>
              <w:ind w:left="115" w:right="104"/>
              <w:rPr>
                <w:color w:val="auto"/>
              </w:rPr>
            </w:pPr>
            <w:r>
              <w:rPr>
                <w:color w:val="auto"/>
                <w:spacing w:val="-3"/>
              </w:rPr>
              <w:t>2.1 监控杆、架、座、避雷器维修及更</w:t>
            </w:r>
            <w:r>
              <w:rPr>
                <w:color w:val="auto"/>
                <w:spacing w:val="-2"/>
              </w:rPr>
              <w:t>换、故障排除</w:t>
            </w:r>
          </w:p>
          <w:p w14:paraId="04E07123">
            <w:pPr>
              <w:pStyle w:val="11"/>
              <w:spacing w:line="220" w:lineRule="auto"/>
              <w:ind w:left="116"/>
              <w:rPr>
                <w:color w:val="auto"/>
              </w:rPr>
            </w:pPr>
            <w:r>
              <w:rPr>
                <w:color w:val="auto"/>
                <w:spacing w:val="-1"/>
              </w:rPr>
              <w:t>2.2 杆体的扶止、扶正、固定、移位</w:t>
            </w:r>
          </w:p>
          <w:p w14:paraId="099CABDA">
            <w:pPr>
              <w:pStyle w:val="11"/>
              <w:spacing w:before="24"/>
              <w:ind w:left="115" w:right="104"/>
              <w:rPr>
                <w:color w:val="auto"/>
              </w:rPr>
            </w:pPr>
            <w:r>
              <w:rPr>
                <w:color w:val="auto"/>
                <w:spacing w:val="-3"/>
              </w:rPr>
              <w:t>2.3 检查设备箱、摄像机是否牢固、线缆是否脱落</w:t>
            </w:r>
          </w:p>
          <w:p w14:paraId="49B8F0FE">
            <w:pPr>
              <w:pStyle w:val="11"/>
              <w:spacing w:before="3" w:line="239" w:lineRule="auto"/>
              <w:ind w:left="114" w:right="41" w:firstLine="10"/>
              <w:jc w:val="both"/>
              <w:rPr>
                <w:color w:val="auto"/>
              </w:rPr>
            </w:pPr>
            <w:r>
              <w:rPr>
                <w:color w:val="auto"/>
                <w:spacing w:val="-3"/>
              </w:rPr>
              <w:t>（移位需要重新制作杆体基础、接地体</w:t>
            </w:r>
            <w:r>
              <w:rPr>
                <w:color w:val="auto"/>
                <w:spacing w:val="-12"/>
              </w:rPr>
              <w:t>制作、管线敷设，道路挖掘、路面恢复，</w:t>
            </w:r>
            <w:r>
              <w:rPr>
                <w:color w:val="auto"/>
              </w:rPr>
              <w:t>征得地下燃气、电缆电缆、热力管道、</w:t>
            </w:r>
            <w:r>
              <w:rPr>
                <w:color w:val="auto"/>
                <w:spacing w:val="-3"/>
              </w:rPr>
              <w:t>自来水管道相关单位汇签同意、市政部门批准后进行）电力计量表下端至监控</w:t>
            </w:r>
            <w:r>
              <w:rPr>
                <w:color w:val="auto"/>
                <w:spacing w:val="-1"/>
              </w:rPr>
              <w:t>点位的电缆线路巡查，管线改造。</w:t>
            </w:r>
          </w:p>
          <w:p w14:paraId="15D8E397">
            <w:pPr>
              <w:pStyle w:val="11"/>
              <w:spacing w:before="1" w:line="220" w:lineRule="auto"/>
              <w:ind w:left="116"/>
              <w:rPr>
                <w:color w:val="auto"/>
              </w:rPr>
            </w:pPr>
            <w:r>
              <w:rPr>
                <w:color w:val="auto"/>
                <w:spacing w:val="-2"/>
              </w:rPr>
              <w:t>2.4 接地体、维护</w:t>
            </w:r>
          </w:p>
          <w:p w14:paraId="6BD5C3B7">
            <w:pPr>
              <w:pStyle w:val="11"/>
              <w:spacing w:before="25" w:line="239" w:lineRule="auto"/>
              <w:ind w:left="112" w:right="316" w:firstLine="3"/>
              <w:rPr>
                <w:color w:val="auto"/>
              </w:rPr>
            </w:pPr>
            <w:r>
              <w:rPr>
                <w:color w:val="auto"/>
                <w:spacing w:val="-1"/>
              </w:rPr>
              <w:t>2.5 杆体及配套设施的清洁保养每季</w:t>
            </w:r>
            <w:r>
              <w:rPr>
                <w:color w:val="auto"/>
                <w:spacing w:val="-12"/>
              </w:rPr>
              <w:t>度</w:t>
            </w:r>
            <w:r>
              <w:rPr>
                <w:color w:val="auto"/>
                <w:spacing w:val="-33"/>
              </w:rPr>
              <w:t xml:space="preserve"> </w:t>
            </w:r>
            <w:r>
              <w:rPr>
                <w:color w:val="auto"/>
                <w:spacing w:val="-12"/>
              </w:rPr>
              <w:t>1</w:t>
            </w:r>
            <w:r>
              <w:rPr>
                <w:color w:val="auto"/>
                <w:spacing w:val="-45"/>
              </w:rPr>
              <w:t xml:space="preserve"> </w:t>
            </w:r>
            <w:r>
              <w:rPr>
                <w:color w:val="auto"/>
                <w:spacing w:val="-12"/>
              </w:rPr>
              <w:t>次</w:t>
            </w:r>
          </w:p>
          <w:p w14:paraId="46909F4C">
            <w:pPr>
              <w:pStyle w:val="11"/>
              <w:spacing w:before="1" w:line="220" w:lineRule="auto"/>
              <w:ind w:left="116"/>
              <w:rPr>
                <w:color w:val="auto"/>
              </w:rPr>
            </w:pPr>
            <w:r>
              <w:rPr>
                <w:color w:val="auto"/>
                <w:spacing w:val="-7"/>
              </w:rPr>
              <w:t>2.6</w:t>
            </w:r>
            <w:r>
              <w:rPr>
                <w:color w:val="auto"/>
                <w:spacing w:val="50"/>
              </w:rPr>
              <w:t xml:space="preserve"> </w:t>
            </w:r>
            <w:r>
              <w:rPr>
                <w:color w:val="auto"/>
                <w:spacing w:val="-7"/>
              </w:rPr>
              <w:t>日常隐患排查</w:t>
            </w:r>
          </w:p>
          <w:p w14:paraId="07E126B2">
            <w:pPr>
              <w:pStyle w:val="11"/>
              <w:spacing w:before="25" w:line="221" w:lineRule="auto"/>
              <w:ind w:left="116"/>
              <w:rPr>
                <w:color w:val="auto"/>
              </w:rPr>
            </w:pPr>
            <w:r>
              <w:rPr>
                <w:color w:val="auto"/>
                <w:spacing w:val="-9"/>
              </w:rPr>
              <w:t>2.7</w:t>
            </w:r>
            <w:r>
              <w:rPr>
                <w:color w:val="auto"/>
                <w:spacing w:val="50"/>
              </w:rPr>
              <w:t xml:space="preserve"> </w:t>
            </w:r>
            <w:r>
              <w:rPr>
                <w:color w:val="auto"/>
                <w:spacing w:val="-9"/>
              </w:rPr>
              <w:t>日常维护</w:t>
            </w:r>
          </w:p>
          <w:p w14:paraId="376667F1">
            <w:pPr>
              <w:pStyle w:val="11"/>
              <w:spacing w:before="24" w:line="239" w:lineRule="auto"/>
              <w:ind w:left="114" w:right="104" w:firstLine="1"/>
              <w:rPr>
                <w:color w:val="auto"/>
              </w:rPr>
            </w:pPr>
            <w:r>
              <w:rPr>
                <w:color w:val="auto"/>
                <w:spacing w:val="-3"/>
              </w:rPr>
              <w:t>2.8 杆体、地笼、设备箱、配电箱等附属设施的修复、翻新（每半年进行一次</w:t>
            </w:r>
            <w:r>
              <w:rPr>
                <w:color w:val="auto"/>
                <w:spacing w:val="-2"/>
              </w:rPr>
              <w:t>专业除锈、喷漆）</w:t>
            </w:r>
          </w:p>
          <w:p w14:paraId="070A38ED">
            <w:pPr>
              <w:pStyle w:val="11"/>
              <w:spacing w:line="220" w:lineRule="auto"/>
              <w:ind w:left="118"/>
              <w:rPr>
                <w:color w:val="auto"/>
              </w:rPr>
            </w:pPr>
            <w:r>
              <w:rPr>
                <w:b/>
                <w:bCs/>
                <w:color w:val="auto"/>
                <w:spacing w:val="-5"/>
              </w:rPr>
              <w:t>3.名称：监控杆、架、座、接地体维修</w:t>
            </w:r>
          </w:p>
          <w:p w14:paraId="1EEF9484">
            <w:pPr>
              <w:pStyle w:val="11"/>
              <w:spacing w:before="26"/>
              <w:ind w:left="113" w:right="136" w:firstLine="4"/>
              <w:rPr>
                <w:color w:val="auto"/>
              </w:rPr>
            </w:pPr>
            <w:r>
              <w:rPr>
                <w:color w:val="auto"/>
                <w:spacing w:val="-2"/>
              </w:rPr>
              <w:t>3.1</w:t>
            </w:r>
            <w:r>
              <w:rPr>
                <w:color w:val="auto"/>
                <w:spacing w:val="-40"/>
              </w:rPr>
              <w:t xml:space="preserve"> </w:t>
            </w:r>
            <w:r>
              <w:rPr>
                <w:color w:val="auto"/>
                <w:spacing w:val="-2"/>
              </w:rPr>
              <w:t>规格：监控杆、架、座、避雷器维</w:t>
            </w:r>
            <w:r>
              <w:rPr>
                <w:color w:val="auto"/>
              </w:rPr>
              <w:t>修</w:t>
            </w:r>
          </w:p>
          <w:p w14:paraId="2B71835B">
            <w:pPr>
              <w:pStyle w:val="11"/>
              <w:spacing w:line="220" w:lineRule="auto"/>
              <w:ind w:left="112"/>
              <w:rPr>
                <w:color w:val="auto"/>
              </w:rPr>
            </w:pPr>
            <w:r>
              <w:rPr>
                <w:b/>
                <w:bCs/>
                <w:color w:val="auto"/>
                <w:spacing w:val="-2"/>
              </w:rPr>
              <w:t>4.名称：电源设各箱</w:t>
            </w:r>
            <w:r>
              <w:rPr>
                <w:color w:val="auto"/>
                <w:spacing w:val="-2"/>
              </w:rPr>
              <w:t xml:space="preserve"> </w:t>
            </w:r>
            <w:r>
              <w:rPr>
                <w:b/>
                <w:bCs/>
                <w:color w:val="auto"/>
                <w:spacing w:val="-2"/>
              </w:rPr>
              <w:t>线路灯维修</w:t>
            </w:r>
          </w:p>
          <w:p w14:paraId="641E696A">
            <w:pPr>
              <w:pStyle w:val="11"/>
              <w:spacing w:before="24"/>
              <w:ind w:left="115" w:right="316" w:hanging="3"/>
              <w:rPr>
                <w:color w:val="auto"/>
              </w:rPr>
            </w:pPr>
            <w:r>
              <w:rPr>
                <w:color w:val="auto"/>
                <w:spacing w:val="-1"/>
              </w:rPr>
              <w:t>4.1 监控杆底部法兰盘、地脚螺栓检</w:t>
            </w:r>
            <w:r>
              <w:rPr>
                <w:color w:val="auto"/>
                <w:spacing w:val="-7"/>
              </w:rPr>
              <w:t>查。</w:t>
            </w:r>
          </w:p>
          <w:p w14:paraId="50902C1D">
            <w:pPr>
              <w:pStyle w:val="11"/>
              <w:spacing w:line="220" w:lineRule="auto"/>
              <w:ind w:left="112"/>
              <w:rPr>
                <w:color w:val="auto"/>
              </w:rPr>
            </w:pPr>
            <w:r>
              <w:rPr>
                <w:color w:val="auto"/>
                <w:spacing w:val="-1"/>
              </w:rPr>
              <w:t>4.2 城市硬化路、方砖步道 开挖</w:t>
            </w:r>
          </w:p>
          <w:p w14:paraId="7E9EFB8B">
            <w:pPr>
              <w:pStyle w:val="11"/>
              <w:spacing w:before="23" w:line="220" w:lineRule="auto"/>
              <w:ind w:left="112"/>
              <w:rPr>
                <w:color w:val="auto"/>
              </w:rPr>
            </w:pPr>
            <w:r>
              <w:rPr>
                <w:color w:val="auto"/>
                <w:spacing w:val="-1"/>
              </w:rPr>
              <w:t>4.3 法兰盘除锈、检查、焊接</w:t>
            </w:r>
          </w:p>
          <w:p w14:paraId="5B34942C">
            <w:pPr>
              <w:pStyle w:val="11"/>
              <w:spacing w:before="27" w:line="219" w:lineRule="auto"/>
              <w:ind w:left="112"/>
              <w:rPr>
                <w:color w:val="auto"/>
              </w:rPr>
            </w:pPr>
            <w:r>
              <w:rPr>
                <w:color w:val="auto"/>
                <w:spacing w:val="-1"/>
              </w:rPr>
              <w:t>4.4 地脚螺栓除锈 稳固性检查</w:t>
            </w:r>
          </w:p>
          <w:p w14:paraId="2703C561">
            <w:pPr>
              <w:pStyle w:val="11"/>
              <w:spacing w:before="26" w:line="223" w:lineRule="auto"/>
              <w:ind w:left="112" w:right="136"/>
              <w:rPr>
                <w:color w:val="auto"/>
              </w:rPr>
            </w:pPr>
            <w:r>
              <w:rPr>
                <w:color w:val="auto"/>
              </w:rPr>
              <w:t>4.5</w:t>
            </w:r>
            <w:r>
              <w:rPr>
                <w:color w:val="auto"/>
                <w:spacing w:val="-38"/>
              </w:rPr>
              <w:t xml:space="preserve"> </w:t>
            </w:r>
            <w:r>
              <w:rPr>
                <w:color w:val="auto"/>
              </w:rPr>
              <w:t>标准巡查车辆不少于4</w:t>
            </w:r>
            <w:r>
              <w:rPr>
                <w:color w:val="auto"/>
                <w:spacing w:val="-32"/>
              </w:rPr>
              <w:t xml:space="preserve"> </w:t>
            </w:r>
            <w:r>
              <w:rPr>
                <w:color w:val="auto"/>
              </w:rPr>
              <w:t>台、高空作</w:t>
            </w:r>
            <w:r>
              <w:rPr>
                <w:color w:val="auto"/>
                <w:spacing w:val="-8"/>
              </w:rPr>
              <w:t>业车不少于</w:t>
            </w:r>
            <w:r>
              <w:rPr>
                <w:color w:val="auto"/>
                <w:spacing w:val="-33"/>
              </w:rPr>
              <w:t xml:space="preserve"> </w:t>
            </w:r>
            <w:r>
              <w:rPr>
                <w:color w:val="auto"/>
                <w:spacing w:val="-8"/>
              </w:rPr>
              <w:t>1</w:t>
            </w:r>
            <w:r>
              <w:rPr>
                <w:color w:val="auto"/>
                <w:spacing w:val="-32"/>
              </w:rPr>
              <w:t xml:space="preserve"> </w:t>
            </w:r>
            <w:r>
              <w:rPr>
                <w:color w:val="auto"/>
                <w:spacing w:val="-8"/>
              </w:rPr>
              <w:t>台。</w:t>
            </w:r>
          </w:p>
        </w:tc>
        <w:tc>
          <w:tcPr>
            <w:tcW w:w="1381" w:type="dxa"/>
            <w:vAlign w:val="top"/>
          </w:tcPr>
          <w:p w14:paraId="366587AB">
            <w:pPr>
              <w:rPr>
                <w:rFonts w:ascii="Arial"/>
                <w:color w:val="auto"/>
                <w:sz w:val="21"/>
              </w:rPr>
            </w:pPr>
          </w:p>
          <w:p w14:paraId="192C0467">
            <w:pPr>
              <w:rPr>
                <w:rFonts w:ascii="Arial"/>
                <w:color w:val="auto"/>
                <w:sz w:val="21"/>
              </w:rPr>
            </w:pPr>
          </w:p>
          <w:p w14:paraId="599C5413">
            <w:pPr>
              <w:rPr>
                <w:rFonts w:ascii="Arial"/>
                <w:color w:val="auto"/>
                <w:sz w:val="21"/>
              </w:rPr>
            </w:pPr>
          </w:p>
          <w:p w14:paraId="5504710E">
            <w:pPr>
              <w:rPr>
                <w:rFonts w:ascii="Arial"/>
                <w:color w:val="auto"/>
                <w:sz w:val="21"/>
              </w:rPr>
            </w:pPr>
          </w:p>
          <w:p w14:paraId="4AAC0CB2">
            <w:pPr>
              <w:rPr>
                <w:rFonts w:ascii="Arial"/>
                <w:color w:val="auto"/>
                <w:sz w:val="21"/>
              </w:rPr>
            </w:pPr>
          </w:p>
          <w:p w14:paraId="33DC48D4">
            <w:pPr>
              <w:rPr>
                <w:rFonts w:ascii="Arial"/>
                <w:color w:val="auto"/>
                <w:sz w:val="21"/>
              </w:rPr>
            </w:pPr>
          </w:p>
          <w:p w14:paraId="1814244A">
            <w:pPr>
              <w:rPr>
                <w:rFonts w:ascii="Arial"/>
                <w:color w:val="auto"/>
                <w:sz w:val="21"/>
              </w:rPr>
            </w:pPr>
          </w:p>
          <w:p w14:paraId="35536EB0">
            <w:pPr>
              <w:rPr>
                <w:rFonts w:ascii="Arial"/>
                <w:color w:val="auto"/>
                <w:sz w:val="21"/>
              </w:rPr>
            </w:pPr>
          </w:p>
          <w:p w14:paraId="3F01DBC5">
            <w:pPr>
              <w:rPr>
                <w:rFonts w:ascii="Arial"/>
                <w:color w:val="auto"/>
                <w:sz w:val="21"/>
              </w:rPr>
            </w:pPr>
          </w:p>
          <w:p w14:paraId="24E392B4">
            <w:pPr>
              <w:rPr>
                <w:rFonts w:ascii="Arial"/>
                <w:color w:val="auto"/>
                <w:sz w:val="21"/>
              </w:rPr>
            </w:pPr>
          </w:p>
          <w:p w14:paraId="73A21C03">
            <w:pPr>
              <w:rPr>
                <w:rFonts w:ascii="Arial"/>
                <w:color w:val="auto"/>
                <w:sz w:val="21"/>
              </w:rPr>
            </w:pPr>
          </w:p>
          <w:p w14:paraId="15A3267D">
            <w:pPr>
              <w:rPr>
                <w:rFonts w:ascii="Arial"/>
                <w:color w:val="auto"/>
                <w:sz w:val="21"/>
              </w:rPr>
            </w:pPr>
          </w:p>
          <w:p w14:paraId="50B9C3A1">
            <w:pPr>
              <w:rPr>
                <w:rFonts w:ascii="Arial"/>
                <w:color w:val="auto"/>
                <w:sz w:val="21"/>
              </w:rPr>
            </w:pPr>
          </w:p>
          <w:p w14:paraId="3BC626E9">
            <w:pPr>
              <w:rPr>
                <w:rFonts w:ascii="Arial"/>
                <w:color w:val="auto"/>
                <w:sz w:val="21"/>
              </w:rPr>
            </w:pPr>
          </w:p>
          <w:p w14:paraId="3D62A442">
            <w:pPr>
              <w:rPr>
                <w:rFonts w:ascii="Arial"/>
                <w:color w:val="auto"/>
                <w:sz w:val="21"/>
              </w:rPr>
            </w:pPr>
          </w:p>
          <w:p w14:paraId="1A477F6A">
            <w:pPr>
              <w:rPr>
                <w:rFonts w:ascii="Arial"/>
                <w:color w:val="auto"/>
                <w:sz w:val="21"/>
              </w:rPr>
            </w:pPr>
          </w:p>
          <w:p w14:paraId="7AC7BF59">
            <w:pPr>
              <w:rPr>
                <w:rFonts w:ascii="Arial"/>
                <w:color w:val="auto"/>
                <w:sz w:val="21"/>
              </w:rPr>
            </w:pPr>
          </w:p>
          <w:p w14:paraId="5566A98A">
            <w:pPr>
              <w:spacing w:line="241" w:lineRule="auto"/>
              <w:rPr>
                <w:rFonts w:ascii="Arial"/>
                <w:color w:val="auto"/>
                <w:sz w:val="21"/>
              </w:rPr>
            </w:pPr>
          </w:p>
          <w:p w14:paraId="27E88F45">
            <w:pPr>
              <w:spacing w:line="241" w:lineRule="auto"/>
              <w:rPr>
                <w:rFonts w:ascii="Arial"/>
                <w:color w:val="auto"/>
                <w:sz w:val="21"/>
              </w:rPr>
            </w:pPr>
          </w:p>
          <w:p w14:paraId="274CBED4">
            <w:pPr>
              <w:spacing w:line="241" w:lineRule="auto"/>
              <w:rPr>
                <w:rFonts w:ascii="Arial"/>
                <w:color w:val="auto"/>
                <w:sz w:val="21"/>
              </w:rPr>
            </w:pPr>
          </w:p>
          <w:p w14:paraId="5700A11D">
            <w:pPr>
              <w:spacing w:line="241" w:lineRule="auto"/>
              <w:rPr>
                <w:rFonts w:ascii="Arial"/>
                <w:color w:val="auto"/>
                <w:sz w:val="21"/>
              </w:rPr>
            </w:pPr>
          </w:p>
          <w:p w14:paraId="70D3C9D0">
            <w:pPr>
              <w:spacing w:line="241" w:lineRule="auto"/>
              <w:rPr>
                <w:rFonts w:ascii="Arial"/>
                <w:color w:val="auto"/>
                <w:sz w:val="21"/>
              </w:rPr>
            </w:pPr>
          </w:p>
          <w:p w14:paraId="64DEFDBE">
            <w:pPr>
              <w:spacing w:line="241" w:lineRule="auto"/>
              <w:rPr>
                <w:rFonts w:ascii="Arial"/>
                <w:color w:val="auto"/>
                <w:sz w:val="21"/>
              </w:rPr>
            </w:pPr>
          </w:p>
          <w:p w14:paraId="7FB01492">
            <w:pPr>
              <w:pStyle w:val="11"/>
              <w:spacing w:before="78" w:line="221" w:lineRule="auto"/>
              <w:ind w:left="579"/>
              <w:rPr>
                <w:color w:val="auto"/>
              </w:rPr>
            </w:pPr>
            <w:r>
              <w:rPr>
                <w:color w:val="auto"/>
              </w:rPr>
              <w:t>套</w:t>
            </w:r>
          </w:p>
        </w:tc>
        <w:tc>
          <w:tcPr>
            <w:tcW w:w="922" w:type="dxa"/>
            <w:vAlign w:val="top"/>
          </w:tcPr>
          <w:p w14:paraId="724B2FE8">
            <w:pPr>
              <w:rPr>
                <w:rFonts w:ascii="Arial"/>
                <w:color w:val="auto"/>
                <w:sz w:val="21"/>
              </w:rPr>
            </w:pPr>
          </w:p>
          <w:p w14:paraId="2CFC8F7E">
            <w:pPr>
              <w:rPr>
                <w:rFonts w:ascii="Arial"/>
                <w:color w:val="auto"/>
                <w:sz w:val="21"/>
              </w:rPr>
            </w:pPr>
          </w:p>
          <w:p w14:paraId="5606AAD8">
            <w:pPr>
              <w:rPr>
                <w:rFonts w:ascii="Arial"/>
                <w:color w:val="auto"/>
                <w:sz w:val="21"/>
              </w:rPr>
            </w:pPr>
          </w:p>
          <w:p w14:paraId="1AB49C86">
            <w:pPr>
              <w:rPr>
                <w:rFonts w:ascii="Arial"/>
                <w:color w:val="auto"/>
                <w:sz w:val="21"/>
              </w:rPr>
            </w:pPr>
          </w:p>
          <w:p w14:paraId="36A58102">
            <w:pPr>
              <w:rPr>
                <w:rFonts w:ascii="Arial"/>
                <w:color w:val="auto"/>
                <w:sz w:val="21"/>
              </w:rPr>
            </w:pPr>
          </w:p>
          <w:p w14:paraId="551DAA51">
            <w:pPr>
              <w:rPr>
                <w:rFonts w:ascii="Arial"/>
                <w:color w:val="auto"/>
                <w:sz w:val="21"/>
              </w:rPr>
            </w:pPr>
          </w:p>
          <w:p w14:paraId="00A5FF31">
            <w:pPr>
              <w:rPr>
                <w:rFonts w:ascii="Arial"/>
                <w:color w:val="auto"/>
                <w:sz w:val="21"/>
              </w:rPr>
            </w:pPr>
          </w:p>
          <w:p w14:paraId="42849078">
            <w:pPr>
              <w:rPr>
                <w:rFonts w:ascii="Arial"/>
                <w:color w:val="auto"/>
                <w:sz w:val="21"/>
              </w:rPr>
            </w:pPr>
          </w:p>
          <w:p w14:paraId="0284BBB0">
            <w:pPr>
              <w:rPr>
                <w:rFonts w:ascii="Arial"/>
                <w:color w:val="auto"/>
                <w:sz w:val="21"/>
              </w:rPr>
            </w:pPr>
          </w:p>
          <w:p w14:paraId="0DFF5A4D">
            <w:pPr>
              <w:rPr>
                <w:rFonts w:ascii="Arial"/>
                <w:color w:val="auto"/>
                <w:sz w:val="21"/>
              </w:rPr>
            </w:pPr>
          </w:p>
          <w:p w14:paraId="563D8826">
            <w:pPr>
              <w:rPr>
                <w:rFonts w:ascii="Arial"/>
                <w:color w:val="auto"/>
                <w:sz w:val="21"/>
              </w:rPr>
            </w:pPr>
          </w:p>
          <w:p w14:paraId="0BA80802">
            <w:pPr>
              <w:rPr>
                <w:rFonts w:ascii="Arial"/>
                <w:color w:val="auto"/>
                <w:sz w:val="21"/>
              </w:rPr>
            </w:pPr>
          </w:p>
          <w:p w14:paraId="07725415">
            <w:pPr>
              <w:rPr>
                <w:rFonts w:ascii="Arial"/>
                <w:color w:val="auto"/>
                <w:sz w:val="21"/>
              </w:rPr>
            </w:pPr>
          </w:p>
          <w:p w14:paraId="0141F04B">
            <w:pPr>
              <w:rPr>
                <w:rFonts w:ascii="Arial"/>
                <w:color w:val="auto"/>
                <w:sz w:val="21"/>
              </w:rPr>
            </w:pPr>
          </w:p>
          <w:p w14:paraId="514484FC">
            <w:pPr>
              <w:rPr>
                <w:rFonts w:ascii="Arial"/>
                <w:color w:val="auto"/>
                <w:sz w:val="21"/>
              </w:rPr>
            </w:pPr>
          </w:p>
          <w:p w14:paraId="4E9B8652">
            <w:pPr>
              <w:rPr>
                <w:rFonts w:ascii="Arial"/>
                <w:color w:val="auto"/>
                <w:sz w:val="21"/>
              </w:rPr>
            </w:pPr>
          </w:p>
          <w:p w14:paraId="2C0EFEE1">
            <w:pPr>
              <w:spacing w:line="241" w:lineRule="auto"/>
              <w:rPr>
                <w:rFonts w:ascii="Arial"/>
                <w:color w:val="auto"/>
                <w:sz w:val="21"/>
              </w:rPr>
            </w:pPr>
          </w:p>
          <w:p w14:paraId="0748882B">
            <w:pPr>
              <w:spacing w:line="241" w:lineRule="auto"/>
              <w:rPr>
                <w:rFonts w:ascii="Arial"/>
                <w:color w:val="auto"/>
                <w:sz w:val="21"/>
              </w:rPr>
            </w:pPr>
          </w:p>
          <w:p w14:paraId="6140C061">
            <w:pPr>
              <w:spacing w:line="241" w:lineRule="auto"/>
              <w:rPr>
                <w:rFonts w:ascii="Arial"/>
                <w:color w:val="auto"/>
                <w:sz w:val="21"/>
              </w:rPr>
            </w:pPr>
          </w:p>
          <w:p w14:paraId="36CBF052">
            <w:pPr>
              <w:spacing w:line="241" w:lineRule="auto"/>
              <w:rPr>
                <w:rFonts w:ascii="Arial"/>
                <w:color w:val="auto"/>
                <w:sz w:val="21"/>
              </w:rPr>
            </w:pPr>
          </w:p>
          <w:p w14:paraId="1F32A214">
            <w:pPr>
              <w:spacing w:line="241" w:lineRule="auto"/>
              <w:rPr>
                <w:rFonts w:ascii="Arial"/>
                <w:color w:val="auto"/>
                <w:sz w:val="21"/>
              </w:rPr>
            </w:pPr>
          </w:p>
          <w:p w14:paraId="55321F26">
            <w:pPr>
              <w:spacing w:line="241" w:lineRule="auto"/>
              <w:rPr>
                <w:rFonts w:ascii="Arial"/>
                <w:color w:val="auto"/>
                <w:sz w:val="21"/>
              </w:rPr>
            </w:pPr>
          </w:p>
          <w:p w14:paraId="66D9E7D4">
            <w:pPr>
              <w:spacing w:line="241" w:lineRule="auto"/>
              <w:rPr>
                <w:rFonts w:ascii="Arial"/>
                <w:color w:val="auto"/>
                <w:sz w:val="21"/>
              </w:rPr>
            </w:pPr>
          </w:p>
          <w:p w14:paraId="4122E67D">
            <w:pPr>
              <w:pStyle w:val="11"/>
              <w:spacing w:before="78"/>
              <w:ind w:left="245"/>
              <w:rPr>
                <w:color w:val="auto"/>
              </w:rPr>
            </w:pPr>
            <w:r>
              <w:rPr>
                <w:color w:val="auto"/>
                <w:spacing w:val="-7"/>
              </w:rPr>
              <w:t>1552</w:t>
            </w:r>
          </w:p>
        </w:tc>
      </w:tr>
    </w:tbl>
    <w:p w14:paraId="1E9763C0">
      <w:pPr>
        <w:pStyle w:val="2"/>
        <w:rPr>
          <w:color w:val="auto"/>
        </w:rPr>
      </w:pPr>
    </w:p>
    <w:p w14:paraId="67820147">
      <w:pPr>
        <w:rPr>
          <w:color w:val="auto"/>
        </w:rPr>
        <w:sectPr>
          <w:headerReference r:id="rId68" w:type="default"/>
          <w:footerReference r:id="rId69" w:type="default"/>
          <w:pgSz w:w="11907" w:h="16840"/>
          <w:pgMar w:top="400" w:right="1379" w:bottom="1112" w:left="1681" w:header="0" w:footer="878" w:gutter="0"/>
          <w:pgNumType w:fmt="decimal"/>
          <w:cols w:space="720" w:num="1"/>
        </w:sectPr>
      </w:pPr>
    </w:p>
    <w:p w14:paraId="3EF57724">
      <w:pPr>
        <w:spacing w:before="41"/>
        <w:rPr>
          <w:color w:val="auto"/>
        </w:rPr>
      </w:pPr>
    </w:p>
    <w:p w14:paraId="2CA506FB">
      <w:pPr>
        <w:spacing w:before="41"/>
        <w:rPr>
          <w:color w:val="auto"/>
        </w:rPr>
      </w:pPr>
    </w:p>
    <w:p w14:paraId="36E497D1">
      <w:pPr>
        <w:spacing w:before="40"/>
        <w:rPr>
          <w:color w:val="auto"/>
        </w:rPr>
      </w:pPr>
    </w:p>
    <w:tbl>
      <w:tblPr>
        <w:tblStyle w:val="10"/>
        <w:tblW w:w="88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789"/>
        <w:gridCol w:w="4265"/>
        <w:gridCol w:w="1381"/>
        <w:gridCol w:w="922"/>
      </w:tblGrid>
      <w:tr w14:paraId="05059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84" w:type="dxa"/>
            <w:vAlign w:val="top"/>
          </w:tcPr>
          <w:p w14:paraId="5515F4AA">
            <w:pPr>
              <w:rPr>
                <w:rFonts w:ascii="Arial"/>
                <w:color w:val="auto"/>
                <w:sz w:val="21"/>
              </w:rPr>
            </w:pPr>
          </w:p>
        </w:tc>
        <w:tc>
          <w:tcPr>
            <w:tcW w:w="1789" w:type="dxa"/>
            <w:vAlign w:val="top"/>
          </w:tcPr>
          <w:p w14:paraId="3E9A8D1D">
            <w:pPr>
              <w:rPr>
                <w:rFonts w:ascii="Arial"/>
                <w:color w:val="auto"/>
                <w:sz w:val="21"/>
              </w:rPr>
            </w:pPr>
          </w:p>
        </w:tc>
        <w:tc>
          <w:tcPr>
            <w:tcW w:w="4265" w:type="dxa"/>
            <w:vAlign w:val="top"/>
          </w:tcPr>
          <w:p w14:paraId="70E56402">
            <w:pPr>
              <w:pStyle w:val="11"/>
              <w:spacing w:before="42" w:line="231" w:lineRule="auto"/>
              <w:ind w:left="113" w:right="41" w:hanging="1"/>
              <w:jc w:val="both"/>
              <w:rPr>
                <w:color w:val="auto"/>
              </w:rPr>
            </w:pPr>
            <w:r>
              <w:rPr>
                <w:color w:val="auto"/>
                <w:spacing w:val="1"/>
              </w:rPr>
              <w:t>4.6 巡查人员不少于</w:t>
            </w:r>
            <w:r>
              <w:rPr>
                <w:color w:val="auto"/>
                <w:spacing w:val="-29"/>
              </w:rPr>
              <w:t xml:space="preserve"> </w:t>
            </w:r>
            <w:r>
              <w:rPr>
                <w:color w:val="auto"/>
                <w:spacing w:val="1"/>
              </w:rPr>
              <w:t>15人（每台标准</w:t>
            </w:r>
            <w:r>
              <w:rPr>
                <w:color w:val="auto"/>
                <w:spacing w:val="-10"/>
              </w:rPr>
              <w:t>巡查车应配备一名司机、2</w:t>
            </w:r>
            <w:r>
              <w:rPr>
                <w:color w:val="auto"/>
                <w:spacing w:val="-37"/>
              </w:rPr>
              <w:t xml:space="preserve"> </w:t>
            </w:r>
            <w:r>
              <w:rPr>
                <w:color w:val="auto"/>
                <w:spacing w:val="-10"/>
              </w:rPr>
              <w:t>名检修人员，</w:t>
            </w:r>
            <w:r>
              <w:rPr>
                <w:color w:val="auto"/>
                <w:spacing w:val="-3"/>
              </w:rPr>
              <w:t>高空作业车应配备一名司机、两名检修</w:t>
            </w:r>
            <w:r>
              <w:rPr>
                <w:color w:val="auto"/>
                <w:spacing w:val="-4"/>
              </w:rPr>
              <w:t>人员）</w:t>
            </w:r>
          </w:p>
        </w:tc>
        <w:tc>
          <w:tcPr>
            <w:tcW w:w="1381" w:type="dxa"/>
            <w:vAlign w:val="top"/>
          </w:tcPr>
          <w:p w14:paraId="55969A0B">
            <w:pPr>
              <w:rPr>
                <w:rFonts w:ascii="Arial"/>
                <w:color w:val="auto"/>
                <w:sz w:val="21"/>
              </w:rPr>
            </w:pPr>
          </w:p>
        </w:tc>
        <w:tc>
          <w:tcPr>
            <w:tcW w:w="922" w:type="dxa"/>
            <w:vAlign w:val="top"/>
          </w:tcPr>
          <w:p w14:paraId="3BED4397">
            <w:pPr>
              <w:rPr>
                <w:rFonts w:ascii="Arial"/>
                <w:color w:val="auto"/>
                <w:sz w:val="21"/>
              </w:rPr>
            </w:pPr>
          </w:p>
        </w:tc>
      </w:tr>
      <w:tr w14:paraId="0AFF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484" w:type="dxa"/>
            <w:vAlign w:val="top"/>
          </w:tcPr>
          <w:p w14:paraId="1371F0B6">
            <w:pPr>
              <w:spacing w:line="250" w:lineRule="auto"/>
              <w:rPr>
                <w:rFonts w:ascii="Arial"/>
                <w:color w:val="auto"/>
                <w:sz w:val="21"/>
              </w:rPr>
            </w:pPr>
          </w:p>
          <w:p w14:paraId="0714584F">
            <w:pPr>
              <w:spacing w:line="250" w:lineRule="auto"/>
              <w:rPr>
                <w:rFonts w:ascii="Arial"/>
                <w:color w:val="auto"/>
                <w:sz w:val="21"/>
              </w:rPr>
            </w:pPr>
          </w:p>
          <w:p w14:paraId="1C0D1790">
            <w:pPr>
              <w:spacing w:line="250" w:lineRule="auto"/>
              <w:rPr>
                <w:rFonts w:ascii="Arial"/>
                <w:color w:val="auto"/>
                <w:sz w:val="21"/>
              </w:rPr>
            </w:pPr>
          </w:p>
          <w:p w14:paraId="6A88358F">
            <w:pPr>
              <w:spacing w:line="250" w:lineRule="auto"/>
              <w:rPr>
                <w:rFonts w:ascii="Arial"/>
                <w:color w:val="auto"/>
                <w:sz w:val="21"/>
              </w:rPr>
            </w:pPr>
          </w:p>
          <w:p w14:paraId="332B579C">
            <w:pPr>
              <w:pStyle w:val="11"/>
              <w:spacing w:before="78" w:line="242" w:lineRule="auto"/>
              <w:ind w:left="190"/>
              <w:rPr>
                <w:color w:val="auto"/>
              </w:rPr>
            </w:pPr>
            <w:r>
              <w:rPr>
                <w:color w:val="auto"/>
              </w:rPr>
              <w:t>2</w:t>
            </w:r>
          </w:p>
        </w:tc>
        <w:tc>
          <w:tcPr>
            <w:tcW w:w="1789" w:type="dxa"/>
            <w:vAlign w:val="top"/>
          </w:tcPr>
          <w:p w14:paraId="77652E3F">
            <w:pPr>
              <w:spacing w:line="282" w:lineRule="auto"/>
              <w:rPr>
                <w:rFonts w:ascii="Arial"/>
                <w:color w:val="auto"/>
                <w:sz w:val="21"/>
              </w:rPr>
            </w:pPr>
          </w:p>
          <w:p w14:paraId="574D9D84">
            <w:pPr>
              <w:spacing w:line="282" w:lineRule="auto"/>
              <w:rPr>
                <w:rFonts w:ascii="Arial"/>
                <w:color w:val="auto"/>
                <w:sz w:val="21"/>
              </w:rPr>
            </w:pPr>
          </w:p>
          <w:p w14:paraId="0E65A3DD">
            <w:pPr>
              <w:spacing w:line="282" w:lineRule="auto"/>
              <w:rPr>
                <w:rFonts w:ascii="Arial"/>
                <w:color w:val="auto"/>
                <w:sz w:val="21"/>
              </w:rPr>
            </w:pPr>
          </w:p>
          <w:p w14:paraId="3DBD123E">
            <w:pPr>
              <w:pStyle w:val="11"/>
              <w:spacing w:before="78" w:line="242" w:lineRule="auto"/>
              <w:ind w:left="178" w:right="174" w:firstLine="1"/>
              <w:rPr>
                <w:color w:val="auto"/>
              </w:rPr>
            </w:pPr>
            <w:r>
              <w:rPr>
                <w:color w:val="auto"/>
                <w:spacing w:val="-2"/>
              </w:rPr>
              <w:t>监控摄像头及控制设备养护</w:t>
            </w:r>
          </w:p>
        </w:tc>
        <w:tc>
          <w:tcPr>
            <w:tcW w:w="4265" w:type="dxa"/>
            <w:vAlign w:val="top"/>
          </w:tcPr>
          <w:p w14:paraId="18C60499">
            <w:pPr>
              <w:pStyle w:val="11"/>
              <w:spacing w:before="153" w:line="239" w:lineRule="auto"/>
              <w:ind w:left="114" w:right="24" w:firstLine="16"/>
              <w:rPr>
                <w:color w:val="auto"/>
              </w:rPr>
            </w:pPr>
            <w:r>
              <w:rPr>
                <w:color w:val="auto"/>
                <w:spacing w:val="-2"/>
              </w:rPr>
              <w:t>1.名称：监控摄像头及控制设备养护</w:t>
            </w:r>
            <w:r>
              <w:rPr>
                <w:color w:val="auto"/>
                <w:spacing w:val="1"/>
              </w:rPr>
              <w:t xml:space="preserve"> </w:t>
            </w:r>
            <w:r>
              <w:rPr>
                <w:color w:val="auto"/>
                <w:spacing w:val="-8"/>
              </w:rPr>
              <w:t>规格：1.1</w:t>
            </w:r>
            <w:r>
              <w:rPr>
                <w:color w:val="auto"/>
                <w:spacing w:val="-48"/>
              </w:rPr>
              <w:t xml:space="preserve"> </w:t>
            </w:r>
            <w:r>
              <w:rPr>
                <w:color w:val="auto"/>
                <w:spacing w:val="-8"/>
              </w:rPr>
              <w:t>线路及接口设备、控制设备、</w:t>
            </w:r>
            <w:r>
              <w:rPr>
                <w:color w:val="auto"/>
                <w:spacing w:val="-2"/>
              </w:rPr>
              <w:t>电源、数据电路维护</w:t>
            </w:r>
          </w:p>
          <w:p w14:paraId="4DAFE07E">
            <w:pPr>
              <w:pStyle w:val="11"/>
              <w:spacing w:line="239" w:lineRule="auto"/>
              <w:ind w:left="117" w:right="316" w:firstLine="13"/>
              <w:rPr>
                <w:color w:val="auto"/>
              </w:rPr>
            </w:pPr>
            <w:r>
              <w:rPr>
                <w:color w:val="auto"/>
                <w:spacing w:val="-2"/>
              </w:rPr>
              <w:t>1.2.摄像头及设备的清洁养护每季度</w:t>
            </w:r>
            <w:r>
              <w:rPr>
                <w:color w:val="auto"/>
                <w:spacing w:val="-7"/>
              </w:rPr>
              <w:t>一次</w:t>
            </w:r>
          </w:p>
          <w:p w14:paraId="140F4300">
            <w:pPr>
              <w:pStyle w:val="11"/>
              <w:spacing w:line="242" w:lineRule="auto"/>
              <w:ind w:left="114" w:right="316" w:firstLine="16"/>
              <w:rPr>
                <w:color w:val="auto"/>
              </w:rPr>
            </w:pPr>
            <w:r>
              <w:rPr>
                <w:color w:val="auto"/>
                <w:spacing w:val="-2"/>
              </w:rPr>
              <w:t>1.3.遇极端天气时摄像机应每日清洁</w:t>
            </w:r>
            <w:r>
              <w:rPr>
                <w:color w:val="auto"/>
                <w:spacing w:val="-3"/>
              </w:rPr>
              <w:t>养护一次</w:t>
            </w:r>
          </w:p>
        </w:tc>
        <w:tc>
          <w:tcPr>
            <w:tcW w:w="1381" w:type="dxa"/>
            <w:vAlign w:val="top"/>
          </w:tcPr>
          <w:p w14:paraId="71CACEC2">
            <w:pPr>
              <w:spacing w:line="250" w:lineRule="auto"/>
              <w:rPr>
                <w:rFonts w:ascii="Arial"/>
                <w:color w:val="auto"/>
                <w:sz w:val="21"/>
              </w:rPr>
            </w:pPr>
          </w:p>
          <w:p w14:paraId="3271F14C">
            <w:pPr>
              <w:spacing w:line="250" w:lineRule="auto"/>
              <w:rPr>
                <w:rFonts w:ascii="Arial"/>
                <w:color w:val="auto"/>
                <w:sz w:val="21"/>
              </w:rPr>
            </w:pPr>
          </w:p>
          <w:p w14:paraId="368A6F8A">
            <w:pPr>
              <w:spacing w:line="250" w:lineRule="auto"/>
              <w:rPr>
                <w:rFonts w:ascii="Arial"/>
                <w:color w:val="auto"/>
                <w:sz w:val="21"/>
              </w:rPr>
            </w:pPr>
          </w:p>
          <w:p w14:paraId="7D9DB5D7">
            <w:pPr>
              <w:spacing w:line="251" w:lineRule="auto"/>
              <w:rPr>
                <w:rFonts w:ascii="Arial"/>
                <w:color w:val="auto"/>
                <w:sz w:val="21"/>
              </w:rPr>
            </w:pPr>
          </w:p>
          <w:p w14:paraId="0C3AD96B">
            <w:pPr>
              <w:pStyle w:val="11"/>
              <w:spacing w:before="78" w:line="221" w:lineRule="auto"/>
              <w:ind w:left="579"/>
              <w:rPr>
                <w:color w:val="auto"/>
              </w:rPr>
            </w:pPr>
            <w:r>
              <w:rPr>
                <w:color w:val="auto"/>
              </w:rPr>
              <w:t>套</w:t>
            </w:r>
          </w:p>
        </w:tc>
        <w:tc>
          <w:tcPr>
            <w:tcW w:w="922" w:type="dxa"/>
            <w:vAlign w:val="top"/>
          </w:tcPr>
          <w:p w14:paraId="4960720B">
            <w:pPr>
              <w:spacing w:line="250" w:lineRule="auto"/>
              <w:rPr>
                <w:rFonts w:ascii="Arial"/>
                <w:color w:val="auto"/>
                <w:sz w:val="21"/>
              </w:rPr>
            </w:pPr>
          </w:p>
          <w:p w14:paraId="5C4A91C8">
            <w:pPr>
              <w:spacing w:line="250" w:lineRule="auto"/>
              <w:rPr>
                <w:rFonts w:ascii="Arial"/>
                <w:color w:val="auto"/>
                <w:sz w:val="21"/>
              </w:rPr>
            </w:pPr>
          </w:p>
          <w:p w14:paraId="5722C901">
            <w:pPr>
              <w:spacing w:line="250" w:lineRule="auto"/>
              <w:rPr>
                <w:rFonts w:ascii="Arial"/>
                <w:color w:val="auto"/>
                <w:sz w:val="21"/>
              </w:rPr>
            </w:pPr>
          </w:p>
          <w:p w14:paraId="26ADF8E4">
            <w:pPr>
              <w:spacing w:line="251" w:lineRule="auto"/>
              <w:rPr>
                <w:rFonts w:ascii="Arial"/>
                <w:color w:val="auto"/>
                <w:sz w:val="21"/>
              </w:rPr>
            </w:pPr>
          </w:p>
          <w:p w14:paraId="66344E41">
            <w:pPr>
              <w:pStyle w:val="11"/>
              <w:spacing w:before="78"/>
              <w:ind w:left="232"/>
              <w:rPr>
                <w:color w:val="auto"/>
              </w:rPr>
            </w:pPr>
            <w:r>
              <w:rPr>
                <w:color w:val="auto"/>
                <w:spacing w:val="-4"/>
              </w:rPr>
              <w:t>3345</w:t>
            </w:r>
          </w:p>
        </w:tc>
      </w:tr>
      <w:tr w14:paraId="454CE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484" w:type="dxa"/>
            <w:vAlign w:val="top"/>
          </w:tcPr>
          <w:p w14:paraId="4F884DCB">
            <w:pPr>
              <w:spacing w:line="289" w:lineRule="auto"/>
              <w:rPr>
                <w:rFonts w:ascii="Arial"/>
                <w:color w:val="auto"/>
                <w:sz w:val="21"/>
              </w:rPr>
            </w:pPr>
          </w:p>
          <w:p w14:paraId="6133CE86">
            <w:pPr>
              <w:spacing w:line="289" w:lineRule="auto"/>
              <w:rPr>
                <w:rFonts w:ascii="Arial"/>
                <w:color w:val="auto"/>
                <w:sz w:val="21"/>
              </w:rPr>
            </w:pPr>
          </w:p>
          <w:p w14:paraId="71D8ABDE">
            <w:pPr>
              <w:pStyle w:val="11"/>
              <w:spacing w:before="78"/>
              <w:ind w:left="192"/>
              <w:rPr>
                <w:color w:val="auto"/>
              </w:rPr>
            </w:pPr>
            <w:r>
              <w:rPr>
                <w:color w:val="auto"/>
              </w:rPr>
              <w:t>3</w:t>
            </w:r>
          </w:p>
        </w:tc>
        <w:tc>
          <w:tcPr>
            <w:tcW w:w="1789" w:type="dxa"/>
            <w:vAlign w:val="top"/>
          </w:tcPr>
          <w:p w14:paraId="77A5A8C5">
            <w:pPr>
              <w:spacing w:line="422" w:lineRule="auto"/>
              <w:rPr>
                <w:rFonts w:ascii="Arial"/>
                <w:color w:val="auto"/>
                <w:sz w:val="21"/>
              </w:rPr>
            </w:pPr>
          </w:p>
          <w:p w14:paraId="286702DB">
            <w:pPr>
              <w:pStyle w:val="11"/>
              <w:spacing w:before="78" w:line="242" w:lineRule="auto"/>
              <w:ind w:left="779" w:right="174" w:hanging="599"/>
              <w:rPr>
                <w:color w:val="auto"/>
              </w:rPr>
            </w:pPr>
            <w:r>
              <w:rPr>
                <w:color w:val="auto"/>
                <w:spacing w:val="-2"/>
              </w:rPr>
              <w:t>监控摄像头维</w:t>
            </w:r>
            <w:r>
              <w:rPr>
                <w:color w:val="auto"/>
              </w:rPr>
              <w:t>修</w:t>
            </w:r>
          </w:p>
        </w:tc>
        <w:tc>
          <w:tcPr>
            <w:tcW w:w="4265" w:type="dxa"/>
            <w:vAlign w:val="top"/>
          </w:tcPr>
          <w:p w14:paraId="6ABCB18E">
            <w:pPr>
              <w:pStyle w:val="11"/>
              <w:spacing w:before="37" w:line="220" w:lineRule="auto"/>
              <w:ind w:left="131"/>
              <w:rPr>
                <w:color w:val="auto"/>
              </w:rPr>
            </w:pPr>
            <w:r>
              <w:rPr>
                <w:color w:val="auto"/>
                <w:spacing w:val="-3"/>
              </w:rPr>
              <w:t>1.名称:监控摄像头维修</w:t>
            </w:r>
          </w:p>
          <w:p w14:paraId="57DDE9B9">
            <w:pPr>
              <w:pStyle w:val="11"/>
              <w:spacing w:before="25" w:line="220" w:lineRule="auto"/>
              <w:ind w:left="114"/>
              <w:rPr>
                <w:color w:val="auto"/>
              </w:rPr>
            </w:pPr>
            <w:r>
              <w:rPr>
                <w:color w:val="auto"/>
                <w:spacing w:val="-2"/>
              </w:rPr>
              <w:t>规格:1.1</w:t>
            </w:r>
            <w:r>
              <w:rPr>
                <w:color w:val="auto"/>
                <w:spacing w:val="-46"/>
              </w:rPr>
              <w:t xml:space="preserve"> </w:t>
            </w:r>
            <w:r>
              <w:rPr>
                <w:color w:val="auto"/>
                <w:spacing w:val="-2"/>
              </w:rPr>
              <w:t>摄像头损坏维修</w:t>
            </w:r>
          </w:p>
          <w:p w14:paraId="6719A915">
            <w:pPr>
              <w:pStyle w:val="11"/>
              <w:spacing w:before="23" w:line="219" w:lineRule="auto"/>
              <w:ind w:left="131"/>
              <w:rPr>
                <w:color w:val="auto"/>
              </w:rPr>
            </w:pPr>
            <w:r>
              <w:rPr>
                <w:color w:val="auto"/>
                <w:spacing w:val="-3"/>
              </w:rPr>
              <w:t>1.2</w:t>
            </w:r>
            <w:r>
              <w:rPr>
                <w:color w:val="auto"/>
                <w:spacing w:val="-41"/>
              </w:rPr>
              <w:t xml:space="preserve"> </w:t>
            </w:r>
            <w:r>
              <w:rPr>
                <w:color w:val="auto"/>
                <w:spacing w:val="-3"/>
              </w:rPr>
              <w:t>摄像头更换摄像机拆装及送修</w:t>
            </w:r>
          </w:p>
          <w:p w14:paraId="1538ADCF">
            <w:pPr>
              <w:pStyle w:val="11"/>
              <w:spacing w:before="27" w:line="220" w:lineRule="auto"/>
              <w:ind w:left="131"/>
              <w:rPr>
                <w:color w:val="auto"/>
              </w:rPr>
            </w:pPr>
            <w:r>
              <w:rPr>
                <w:color w:val="auto"/>
                <w:spacing w:val="-3"/>
              </w:rPr>
              <w:t>1.3</w:t>
            </w:r>
            <w:r>
              <w:rPr>
                <w:color w:val="auto"/>
                <w:spacing w:val="-44"/>
              </w:rPr>
              <w:t xml:space="preserve"> </w:t>
            </w:r>
            <w:r>
              <w:rPr>
                <w:color w:val="auto"/>
                <w:spacing w:val="-3"/>
              </w:rPr>
              <w:t>摄像头的添加、更换位置。</w:t>
            </w:r>
          </w:p>
          <w:p w14:paraId="25D30179">
            <w:pPr>
              <w:pStyle w:val="11"/>
              <w:spacing w:before="26" w:line="205" w:lineRule="auto"/>
              <w:jc w:val="right"/>
              <w:rPr>
                <w:color w:val="auto"/>
              </w:rPr>
            </w:pPr>
            <w:r>
              <w:rPr>
                <w:color w:val="auto"/>
                <w:spacing w:val="-9"/>
              </w:rPr>
              <w:t>1.4</w:t>
            </w:r>
            <w:r>
              <w:rPr>
                <w:color w:val="auto"/>
                <w:spacing w:val="-45"/>
              </w:rPr>
              <w:t xml:space="preserve"> </w:t>
            </w:r>
            <w:r>
              <w:rPr>
                <w:color w:val="auto"/>
                <w:spacing w:val="-9"/>
              </w:rPr>
              <w:t>人工费、交通费、运输费、机械费。</w:t>
            </w:r>
          </w:p>
        </w:tc>
        <w:tc>
          <w:tcPr>
            <w:tcW w:w="1381" w:type="dxa"/>
            <w:vAlign w:val="top"/>
          </w:tcPr>
          <w:p w14:paraId="62055A72">
            <w:pPr>
              <w:spacing w:line="288" w:lineRule="auto"/>
              <w:rPr>
                <w:rFonts w:ascii="Arial"/>
                <w:color w:val="auto"/>
                <w:sz w:val="21"/>
              </w:rPr>
            </w:pPr>
          </w:p>
          <w:p w14:paraId="708C95C9">
            <w:pPr>
              <w:spacing w:line="289" w:lineRule="auto"/>
              <w:rPr>
                <w:rFonts w:ascii="Arial"/>
                <w:color w:val="auto"/>
                <w:sz w:val="21"/>
              </w:rPr>
            </w:pPr>
          </w:p>
          <w:p w14:paraId="4C1996CE">
            <w:pPr>
              <w:pStyle w:val="11"/>
              <w:spacing w:before="78" w:line="221" w:lineRule="auto"/>
              <w:ind w:left="579"/>
              <w:rPr>
                <w:color w:val="auto"/>
              </w:rPr>
            </w:pPr>
            <w:r>
              <w:rPr>
                <w:color w:val="auto"/>
              </w:rPr>
              <w:t>套</w:t>
            </w:r>
          </w:p>
        </w:tc>
        <w:tc>
          <w:tcPr>
            <w:tcW w:w="922" w:type="dxa"/>
            <w:vAlign w:val="top"/>
          </w:tcPr>
          <w:p w14:paraId="1E44E336">
            <w:pPr>
              <w:spacing w:line="289" w:lineRule="auto"/>
              <w:rPr>
                <w:rFonts w:ascii="Arial"/>
                <w:color w:val="auto"/>
                <w:sz w:val="21"/>
              </w:rPr>
            </w:pPr>
          </w:p>
          <w:p w14:paraId="2C6EA8DE">
            <w:pPr>
              <w:spacing w:line="289" w:lineRule="auto"/>
              <w:rPr>
                <w:rFonts w:ascii="Arial"/>
                <w:color w:val="auto"/>
                <w:sz w:val="21"/>
              </w:rPr>
            </w:pPr>
          </w:p>
          <w:p w14:paraId="57760AEE">
            <w:pPr>
              <w:pStyle w:val="11"/>
              <w:spacing w:before="78"/>
              <w:ind w:left="305"/>
              <w:rPr>
                <w:color w:val="auto"/>
              </w:rPr>
            </w:pPr>
            <w:r>
              <w:rPr>
                <w:color w:val="auto"/>
                <w:spacing w:val="-10"/>
              </w:rPr>
              <w:t>170</w:t>
            </w:r>
          </w:p>
        </w:tc>
      </w:tr>
      <w:tr w14:paraId="410C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2" w:hRule="atLeast"/>
        </w:trPr>
        <w:tc>
          <w:tcPr>
            <w:tcW w:w="484" w:type="dxa"/>
            <w:vAlign w:val="top"/>
          </w:tcPr>
          <w:p w14:paraId="3E83071D">
            <w:pPr>
              <w:spacing w:line="252" w:lineRule="auto"/>
              <w:rPr>
                <w:rFonts w:ascii="Arial"/>
                <w:color w:val="auto"/>
                <w:sz w:val="21"/>
              </w:rPr>
            </w:pPr>
          </w:p>
          <w:p w14:paraId="3668C400">
            <w:pPr>
              <w:spacing w:line="252" w:lineRule="auto"/>
              <w:rPr>
                <w:rFonts w:ascii="Arial"/>
                <w:color w:val="auto"/>
                <w:sz w:val="21"/>
              </w:rPr>
            </w:pPr>
          </w:p>
          <w:p w14:paraId="48E1F7A2">
            <w:pPr>
              <w:spacing w:line="252" w:lineRule="auto"/>
              <w:rPr>
                <w:rFonts w:ascii="Arial"/>
                <w:color w:val="auto"/>
                <w:sz w:val="21"/>
              </w:rPr>
            </w:pPr>
          </w:p>
          <w:p w14:paraId="03EC4773">
            <w:pPr>
              <w:spacing w:line="252" w:lineRule="auto"/>
              <w:rPr>
                <w:rFonts w:ascii="Arial"/>
                <w:color w:val="auto"/>
                <w:sz w:val="21"/>
              </w:rPr>
            </w:pPr>
          </w:p>
          <w:p w14:paraId="6BE49D02">
            <w:pPr>
              <w:spacing w:line="252" w:lineRule="auto"/>
              <w:rPr>
                <w:rFonts w:ascii="Arial"/>
                <w:color w:val="auto"/>
                <w:sz w:val="21"/>
              </w:rPr>
            </w:pPr>
          </w:p>
          <w:p w14:paraId="59D7B731">
            <w:pPr>
              <w:spacing w:line="252" w:lineRule="auto"/>
              <w:rPr>
                <w:rFonts w:ascii="Arial"/>
                <w:color w:val="auto"/>
                <w:sz w:val="21"/>
              </w:rPr>
            </w:pPr>
          </w:p>
          <w:p w14:paraId="5788C530">
            <w:pPr>
              <w:spacing w:line="252" w:lineRule="auto"/>
              <w:rPr>
                <w:rFonts w:ascii="Arial"/>
                <w:color w:val="auto"/>
                <w:sz w:val="21"/>
              </w:rPr>
            </w:pPr>
          </w:p>
          <w:p w14:paraId="499F264C">
            <w:pPr>
              <w:spacing w:line="252" w:lineRule="auto"/>
              <w:rPr>
                <w:rFonts w:ascii="Arial"/>
                <w:color w:val="auto"/>
                <w:sz w:val="21"/>
              </w:rPr>
            </w:pPr>
          </w:p>
          <w:p w14:paraId="0FB55D0F">
            <w:pPr>
              <w:spacing w:line="252" w:lineRule="auto"/>
              <w:rPr>
                <w:rFonts w:ascii="Arial"/>
                <w:color w:val="auto"/>
                <w:sz w:val="21"/>
              </w:rPr>
            </w:pPr>
          </w:p>
          <w:p w14:paraId="4CAAF38A">
            <w:pPr>
              <w:spacing w:line="252" w:lineRule="auto"/>
              <w:rPr>
                <w:rFonts w:ascii="Arial"/>
                <w:color w:val="auto"/>
                <w:sz w:val="21"/>
              </w:rPr>
            </w:pPr>
          </w:p>
          <w:p w14:paraId="025FBC55">
            <w:pPr>
              <w:spacing w:line="253" w:lineRule="auto"/>
              <w:rPr>
                <w:rFonts w:ascii="Arial"/>
                <w:color w:val="auto"/>
                <w:sz w:val="21"/>
              </w:rPr>
            </w:pPr>
          </w:p>
          <w:p w14:paraId="34191C9E">
            <w:pPr>
              <w:spacing w:line="253" w:lineRule="auto"/>
              <w:rPr>
                <w:rFonts w:ascii="Arial"/>
                <w:color w:val="auto"/>
                <w:sz w:val="21"/>
              </w:rPr>
            </w:pPr>
          </w:p>
          <w:p w14:paraId="1520BC7E">
            <w:pPr>
              <w:spacing w:line="253" w:lineRule="auto"/>
              <w:rPr>
                <w:rFonts w:ascii="Arial"/>
                <w:color w:val="auto"/>
                <w:sz w:val="21"/>
              </w:rPr>
            </w:pPr>
          </w:p>
          <w:p w14:paraId="201E60BF">
            <w:pPr>
              <w:spacing w:line="253" w:lineRule="auto"/>
              <w:rPr>
                <w:rFonts w:ascii="Arial"/>
                <w:color w:val="auto"/>
                <w:sz w:val="21"/>
              </w:rPr>
            </w:pPr>
          </w:p>
          <w:p w14:paraId="5D5E08A5">
            <w:pPr>
              <w:spacing w:line="253" w:lineRule="auto"/>
              <w:rPr>
                <w:rFonts w:ascii="Arial"/>
                <w:color w:val="auto"/>
                <w:sz w:val="21"/>
              </w:rPr>
            </w:pPr>
          </w:p>
          <w:p w14:paraId="66CBC0C5">
            <w:pPr>
              <w:spacing w:line="253" w:lineRule="auto"/>
              <w:rPr>
                <w:rFonts w:ascii="Arial"/>
                <w:color w:val="auto"/>
                <w:sz w:val="21"/>
              </w:rPr>
            </w:pPr>
          </w:p>
          <w:p w14:paraId="2065E87F">
            <w:pPr>
              <w:spacing w:line="253" w:lineRule="auto"/>
              <w:rPr>
                <w:rFonts w:ascii="Arial"/>
                <w:color w:val="auto"/>
                <w:sz w:val="21"/>
              </w:rPr>
            </w:pPr>
          </w:p>
          <w:p w14:paraId="07D8EFAE">
            <w:pPr>
              <w:pStyle w:val="11"/>
              <w:spacing w:before="78" w:line="242" w:lineRule="auto"/>
              <w:ind w:left="186"/>
              <w:rPr>
                <w:color w:val="auto"/>
              </w:rPr>
            </w:pPr>
            <w:r>
              <w:rPr>
                <w:color w:val="auto"/>
              </w:rPr>
              <w:t>4</w:t>
            </w:r>
          </w:p>
        </w:tc>
        <w:tc>
          <w:tcPr>
            <w:tcW w:w="1789" w:type="dxa"/>
            <w:vAlign w:val="top"/>
          </w:tcPr>
          <w:p w14:paraId="53A8C280">
            <w:pPr>
              <w:spacing w:line="248" w:lineRule="auto"/>
              <w:rPr>
                <w:rFonts w:ascii="Arial"/>
                <w:color w:val="auto"/>
                <w:sz w:val="21"/>
              </w:rPr>
            </w:pPr>
          </w:p>
          <w:p w14:paraId="52E5A3B6">
            <w:pPr>
              <w:spacing w:line="248" w:lineRule="auto"/>
              <w:rPr>
                <w:rFonts w:ascii="Arial"/>
                <w:color w:val="auto"/>
                <w:sz w:val="21"/>
              </w:rPr>
            </w:pPr>
          </w:p>
          <w:p w14:paraId="58997D56">
            <w:pPr>
              <w:spacing w:line="248" w:lineRule="auto"/>
              <w:rPr>
                <w:rFonts w:ascii="Arial"/>
                <w:color w:val="auto"/>
                <w:sz w:val="21"/>
              </w:rPr>
            </w:pPr>
          </w:p>
          <w:p w14:paraId="171525D9">
            <w:pPr>
              <w:spacing w:line="249" w:lineRule="auto"/>
              <w:rPr>
                <w:rFonts w:ascii="Arial"/>
                <w:color w:val="auto"/>
                <w:sz w:val="21"/>
              </w:rPr>
            </w:pPr>
          </w:p>
          <w:p w14:paraId="6D780693">
            <w:pPr>
              <w:spacing w:line="249" w:lineRule="auto"/>
              <w:rPr>
                <w:rFonts w:ascii="Arial"/>
                <w:color w:val="auto"/>
                <w:sz w:val="21"/>
              </w:rPr>
            </w:pPr>
          </w:p>
          <w:p w14:paraId="5A6DFCB1">
            <w:pPr>
              <w:spacing w:line="249" w:lineRule="auto"/>
              <w:rPr>
                <w:rFonts w:ascii="Arial"/>
                <w:color w:val="auto"/>
                <w:sz w:val="21"/>
              </w:rPr>
            </w:pPr>
          </w:p>
          <w:p w14:paraId="215A8EAF">
            <w:pPr>
              <w:spacing w:line="249" w:lineRule="auto"/>
              <w:rPr>
                <w:rFonts w:ascii="Arial"/>
                <w:color w:val="auto"/>
                <w:sz w:val="21"/>
              </w:rPr>
            </w:pPr>
          </w:p>
          <w:p w14:paraId="038AB79C">
            <w:pPr>
              <w:spacing w:line="249" w:lineRule="auto"/>
              <w:rPr>
                <w:rFonts w:ascii="Arial"/>
                <w:color w:val="auto"/>
                <w:sz w:val="21"/>
              </w:rPr>
            </w:pPr>
          </w:p>
          <w:p w14:paraId="1AA0F6CA">
            <w:pPr>
              <w:spacing w:line="249" w:lineRule="auto"/>
              <w:rPr>
                <w:rFonts w:ascii="Arial"/>
                <w:color w:val="auto"/>
                <w:sz w:val="21"/>
              </w:rPr>
            </w:pPr>
          </w:p>
          <w:p w14:paraId="1E985BE7">
            <w:pPr>
              <w:spacing w:line="249" w:lineRule="auto"/>
              <w:rPr>
                <w:rFonts w:ascii="Arial"/>
                <w:color w:val="auto"/>
                <w:sz w:val="21"/>
              </w:rPr>
            </w:pPr>
          </w:p>
          <w:p w14:paraId="18E263D3">
            <w:pPr>
              <w:spacing w:line="249" w:lineRule="auto"/>
              <w:rPr>
                <w:rFonts w:ascii="Arial"/>
                <w:color w:val="auto"/>
                <w:sz w:val="21"/>
              </w:rPr>
            </w:pPr>
          </w:p>
          <w:p w14:paraId="50731EB1">
            <w:pPr>
              <w:spacing w:line="249" w:lineRule="auto"/>
              <w:rPr>
                <w:rFonts w:ascii="Arial"/>
                <w:color w:val="auto"/>
                <w:sz w:val="21"/>
              </w:rPr>
            </w:pPr>
          </w:p>
          <w:p w14:paraId="39965A86">
            <w:pPr>
              <w:spacing w:line="249" w:lineRule="auto"/>
              <w:rPr>
                <w:rFonts w:ascii="Arial"/>
                <w:color w:val="auto"/>
                <w:sz w:val="21"/>
              </w:rPr>
            </w:pPr>
          </w:p>
          <w:p w14:paraId="16913ABE">
            <w:pPr>
              <w:spacing w:line="249" w:lineRule="auto"/>
              <w:rPr>
                <w:rFonts w:ascii="Arial"/>
                <w:color w:val="auto"/>
                <w:sz w:val="21"/>
              </w:rPr>
            </w:pPr>
          </w:p>
          <w:p w14:paraId="59D66676">
            <w:pPr>
              <w:spacing w:line="249" w:lineRule="auto"/>
              <w:rPr>
                <w:rFonts w:ascii="Arial"/>
                <w:color w:val="auto"/>
                <w:sz w:val="21"/>
              </w:rPr>
            </w:pPr>
          </w:p>
          <w:p w14:paraId="06F6D53D">
            <w:pPr>
              <w:spacing w:line="249" w:lineRule="auto"/>
              <w:rPr>
                <w:rFonts w:ascii="Arial"/>
                <w:color w:val="auto"/>
                <w:sz w:val="21"/>
              </w:rPr>
            </w:pPr>
          </w:p>
          <w:p w14:paraId="222B9A3E">
            <w:pPr>
              <w:pStyle w:val="11"/>
              <w:spacing w:before="78" w:line="221" w:lineRule="auto"/>
              <w:ind w:left="112"/>
              <w:rPr>
                <w:color w:val="auto"/>
              </w:rPr>
            </w:pPr>
            <w:r>
              <w:rPr>
                <w:color w:val="auto"/>
                <w:spacing w:val="-17"/>
              </w:rPr>
              <w:t>监控电源、控制</w:t>
            </w:r>
          </w:p>
          <w:p w14:paraId="10A46802">
            <w:pPr>
              <w:pStyle w:val="11"/>
              <w:spacing w:before="25" w:line="220" w:lineRule="auto"/>
              <w:ind w:left="181"/>
              <w:rPr>
                <w:color w:val="auto"/>
              </w:rPr>
            </w:pPr>
            <w:r>
              <w:rPr>
                <w:color w:val="auto"/>
                <w:spacing w:val="-2"/>
              </w:rPr>
              <w:t>箱及线路等养</w:t>
            </w:r>
          </w:p>
          <w:p w14:paraId="6C5220F1">
            <w:pPr>
              <w:pStyle w:val="11"/>
              <w:spacing w:before="23" w:line="221" w:lineRule="auto"/>
              <w:ind w:left="780"/>
              <w:rPr>
                <w:color w:val="auto"/>
              </w:rPr>
            </w:pPr>
            <w:r>
              <w:rPr>
                <w:color w:val="auto"/>
              </w:rPr>
              <w:t>护</w:t>
            </w:r>
          </w:p>
        </w:tc>
        <w:tc>
          <w:tcPr>
            <w:tcW w:w="4265" w:type="dxa"/>
            <w:vAlign w:val="top"/>
          </w:tcPr>
          <w:p w14:paraId="36B607AB">
            <w:pPr>
              <w:pStyle w:val="11"/>
              <w:spacing w:before="37"/>
              <w:ind w:left="114" w:right="104" w:firstLine="16"/>
              <w:rPr>
                <w:color w:val="auto"/>
              </w:rPr>
            </w:pPr>
            <w:r>
              <w:rPr>
                <w:color w:val="auto"/>
                <w:spacing w:val="-4"/>
              </w:rPr>
              <w:t>1.名称：监控电源、控制箱及线路等养</w:t>
            </w:r>
            <w:r>
              <w:rPr>
                <w:color w:val="auto"/>
              </w:rPr>
              <w:t>护</w:t>
            </w:r>
          </w:p>
          <w:p w14:paraId="6956772C">
            <w:pPr>
              <w:pStyle w:val="11"/>
              <w:spacing w:line="239" w:lineRule="auto"/>
              <w:ind w:left="114" w:right="175"/>
              <w:rPr>
                <w:color w:val="auto"/>
              </w:rPr>
            </w:pPr>
            <w:r>
              <w:rPr>
                <w:color w:val="auto"/>
                <w:spacing w:val="-6"/>
              </w:rPr>
              <w:t>规格：1.1 电源设备箱、线路等更换、养护</w:t>
            </w:r>
          </w:p>
          <w:p w14:paraId="0BB5D9B3">
            <w:pPr>
              <w:pStyle w:val="11"/>
              <w:spacing w:line="220" w:lineRule="auto"/>
              <w:ind w:left="131"/>
              <w:rPr>
                <w:color w:val="auto"/>
              </w:rPr>
            </w:pPr>
            <w:r>
              <w:rPr>
                <w:color w:val="auto"/>
                <w:spacing w:val="-4"/>
              </w:rPr>
              <w:t>1.2</w:t>
            </w:r>
            <w:r>
              <w:rPr>
                <w:color w:val="auto"/>
                <w:spacing w:val="-37"/>
              </w:rPr>
              <w:t xml:space="preserve"> </w:t>
            </w:r>
            <w:r>
              <w:rPr>
                <w:color w:val="auto"/>
                <w:spacing w:val="-4"/>
              </w:rPr>
              <w:t>空开、插排等电器设施</w:t>
            </w:r>
          </w:p>
          <w:p w14:paraId="6D4ED9E6">
            <w:pPr>
              <w:pStyle w:val="11"/>
              <w:spacing w:before="26" w:line="220" w:lineRule="auto"/>
              <w:ind w:left="131"/>
              <w:rPr>
                <w:color w:val="auto"/>
              </w:rPr>
            </w:pPr>
            <w:r>
              <w:rPr>
                <w:color w:val="auto"/>
                <w:spacing w:val="-5"/>
              </w:rPr>
              <w:t>1.3</w:t>
            </w:r>
            <w:r>
              <w:rPr>
                <w:color w:val="auto"/>
                <w:spacing w:val="-46"/>
              </w:rPr>
              <w:t xml:space="preserve"> </w:t>
            </w:r>
            <w:r>
              <w:rPr>
                <w:color w:val="auto"/>
                <w:spacing w:val="-5"/>
              </w:rPr>
              <w:t>箱体清洁养护每季度</w:t>
            </w:r>
            <w:r>
              <w:rPr>
                <w:color w:val="auto"/>
                <w:spacing w:val="-33"/>
              </w:rPr>
              <w:t xml:space="preserve"> </w:t>
            </w:r>
            <w:r>
              <w:rPr>
                <w:color w:val="auto"/>
                <w:spacing w:val="-5"/>
              </w:rPr>
              <w:t>1</w:t>
            </w:r>
            <w:r>
              <w:rPr>
                <w:color w:val="auto"/>
                <w:spacing w:val="-44"/>
              </w:rPr>
              <w:t xml:space="preserve"> </w:t>
            </w:r>
            <w:r>
              <w:rPr>
                <w:color w:val="auto"/>
                <w:spacing w:val="-5"/>
              </w:rPr>
              <w:t>次</w:t>
            </w:r>
          </w:p>
          <w:p w14:paraId="2B705F67">
            <w:pPr>
              <w:pStyle w:val="11"/>
              <w:spacing w:before="21"/>
              <w:ind w:left="113" w:right="104" w:firstLine="17"/>
              <w:rPr>
                <w:color w:val="auto"/>
              </w:rPr>
            </w:pPr>
            <w:r>
              <w:rPr>
                <w:color w:val="auto"/>
                <w:spacing w:val="-3"/>
              </w:rPr>
              <w:t>1.4</w:t>
            </w:r>
            <w:r>
              <w:rPr>
                <w:color w:val="auto"/>
                <w:spacing w:val="-35"/>
              </w:rPr>
              <w:t xml:space="preserve"> </w:t>
            </w:r>
            <w:r>
              <w:rPr>
                <w:color w:val="auto"/>
                <w:spacing w:val="-3"/>
              </w:rPr>
              <w:t>架空、地埋电缆故障定点及修复：</w:t>
            </w:r>
            <w:r>
              <w:rPr>
                <w:color w:val="auto"/>
                <w:spacing w:val="-1"/>
              </w:rPr>
              <w:t>电缆总长度小于一千米且架空或埋设</w:t>
            </w:r>
            <w:r>
              <w:rPr>
                <w:color w:val="auto"/>
                <w:spacing w:val="-4"/>
              </w:rPr>
              <w:t>深度小于</w:t>
            </w:r>
            <w:r>
              <w:rPr>
                <w:color w:val="auto"/>
                <w:spacing w:val="-41"/>
              </w:rPr>
              <w:t xml:space="preserve"> </w:t>
            </w:r>
            <w:r>
              <w:rPr>
                <w:color w:val="auto"/>
                <w:spacing w:val="-4"/>
              </w:rPr>
              <w:t>2</w:t>
            </w:r>
            <w:r>
              <w:rPr>
                <w:color w:val="auto"/>
                <w:spacing w:val="-51"/>
              </w:rPr>
              <w:t xml:space="preserve"> </w:t>
            </w:r>
            <w:r>
              <w:rPr>
                <w:color w:val="auto"/>
                <w:spacing w:val="-4"/>
              </w:rPr>
              <w:t>米的电缆故障点，定位误差</w:t>
            </w:r>
            <w:r>
              <w:rPr>
                <w:color w:val="auto"/>
                <w:spacing w:val="-2"/>
              </w:rPr>
              <w:t>不得大于</w:t>
            </w:r>
            <w:r>
              <w:rPr>
                <w:color w:val="auto"/>
                <w:spacing w:val="-31"/>
              </w:rPr>
              <w:t xml:space="preserve"> </w:t>
            </w:r>
            <w:r>
              <w:rPr>
                <w:color w:val="auto"/>
                <w:spacing w:val="-2"/>
              </w:rPr>
              <w:t>1</w:t>
            </w:r>
            <w:r>
              <w:rPr>
                <w:color w:val="auto"/>
                <w:spacing w:val="-50"/>
              </w:rPr>
              <w:t xml:space="preserve"> </w:t>
            </w:r>
            <w:r>
              <w:rPr>
                <w:color w:val="auto"/>
                <w:spacing w:val="-2"/>
              </w:rPr>
              <w:t>米，故障应8</w:t>
            </w:r>
            <w:r>
              <w:rPr>
                <w:color w:val="auto"/>
                <w:spacing w:val="-45"/>
              </w:rPr>
              <w:t xml:space="preserve"> </w:t>
            </w:r>
            <w:r>
              <w:rPr>
                <w:color w:val="auto"/>
                <w:spacing w:val="-2"/>
              </w:rPr>
              <w:t>小时内修复故</w:t>
            </w:r>
            <w:r>
              <w:rPr>
                <w:color w:val="auto"/>
                <w:spacing w:val="-4"/>
              </w:rPr>
              <w:t>障点恢复供电，重点监控区域</w:t>
            </w:r>
            <w:r>
              <w:rPr>
                <w:color w:val="auto"/>
                <w:spacing w:val="-47"/>
              </w:rPr>
              <w:t xml:space="preserve"> </w:t>
            </w:r>
            <w:r>
              <w:rPr>
                <w:color w:val="auto"/>
                <w:spacing w:val="-4"/>
              </w:rPr>
              <w:t>4</w:t>
            </w:r>
            <w:r>
              <w:rPr>
                <w:color w:val="auto"/>
                <w:spacing w:val="-45"/>
              </w:rPr>
              <w:t xml:space="preserve"> </w:t>
            </w:r>
            <w:r>
              <w:rPr>
                <w:color w:val="auto"/>
                <w:spacing w:val="-4"/>
              </w:rPr>
              <w:t>小时内</w:t>
            </w:r>
            <w:r>
              <w:rPr>
                <w:color w:val="auto"/>
                <w:spacing w:val="-1"/>
              </w:rPr>
              <w:t>修复故障点恢复供电。</w:t>
            </w:r>
          </w:p>
          <w:p w14:paraId="276CD40E">
            <w:pPr>
              <w:pStyle w:val="11"/>
              <w:spacing w:before="1" w:line="239" w:lineRule="auto"/>
              <w:ind w:left="113" w:right="104" w:firstLine="17"/>
              <w:rPr>
                <w:color w:val="auto"/>
              </w:rPr>
            </w:pPr>
            <w:r>
              <w:rPr>
                <w:color w:val="auto"/>
                <w:spacing w:val="-6"/>
              </w:rPr>
              <w:t>1.5 电缆总长度大于一千米小于</w:t>
            </w:r>
            <w:r>
              <w:rPr>
                <w:color w:val="auto"/>
                <w:spacing w:val="-44"/>
              </w:rPr>
              <w:t xml:space="preserve"> </w:t>
            </w:r>
            <w:r>
              <w:rPr>
                <w:color w:val="auto"/>
                <w:spacing w:val="-6"/>
              </w:rPr>
              <w:t>5</w:t>
            </w:r>
            <w:r>
              <w:rPr>
                <w:color w:val="auto"/>
                <w:spacing w:val="-51"/>
              </w:rPr>
              <w:t xml:space="preserve"> </w:t>
            </w:r>
            <w:r>
              <w:rPr>
                <w:color w:val="auto"/>
                <w:spacing w:val="-6"/>
              </w:rPr>
              <w:t>千米</w:t>
            </w:r>
            <w:r>
              <w:rPr>
                <w:color w:val="auto"/>
                <w:spacing w:val="-2"/>
              </w:rPr>
              <w:t>且架空或埋设深度超过</w:t>
            </w:r>
            <w:r>
              <w:rPr>
                <w:color w:val="auto"/>
                <w:spacing w:val="-61"/>
              </w:rPr>
              <w:t xml:space="preserve"> </w:t>
            </w:r>
            <w:r>
              <w:rPr>
                <w:color w:val="auto"/>
                <w:spacing w:val="-2"/>
              </w:rPr>
              <w:t>2</w:t>
            </w:r>
            <w:r>
              <w:rPr>
                <w:color w:val="auto"/>
                <w:spacing w:val="-65"/>
              </w:rPr>
              <w:t xml:space="preserve"> </w:t>
            </w:r>
            <w:r>
              <w:rPr>
                <w:color w:val="auto"/>
                <w:spacing w:val="-2"/>
              </w:rPr>
              <w:t>米的电缆故障</w:t>
            </w:r>
            <w:r>
              <w:rPr>
                <w:color w:val="auto"/>
                <w:spacing w:val="-8"/>
              </w:rPr>
              <w:t>点定位误差不得超大于</w:t>
            </w:r>
            <w:r>
              <w:rPr>
                <w:color w:val="auto"/>
                <w:spacing w:val="-37"/>
              </w:rPr>
              <w:t xml:space="preserve"> </w:t>
            </w:r>
            <w:r>
              <w:rPr>
                <w:color w:val="auto"/>
                <w:spacing w:val="-8"/>
              </w:rPr>
              <w:t>2</w:t>
            </w:r>
            <w:r>
              <w:rPr>
                <w:color w:val="auto"/>
                <w:spacing w:val="-51"/>
              </w:rPr>
              <w:t xml:space="preserve"> </w:t>
            </w:r>
            <w:r>
              <w:rPr>
                <w:color w:val="auto"/>
                <w:spacing w:val="-8"/>
              </w:rPr>
              <w:t>米，故障应</w:t>
            </w:r>
            <w:r>
              <w:rPr>
                <w:color w:val="auto"/>
                <w:spacing w:val="-48"/>
              </w:rPr>
              <w:t xml:space="preserve"> </w:t>
            </w:r>
            <w:r>
              <w:rPr>
                <w:color w:val="auto"/>
                <w:spacing w:val="-8"/>
              </w:rPr>
              <w:t>24</w:t>
            </w:r>
            <w:r>
              <w:rPr>
                <w:color w:val="auto"/>
                <w:spacing w:val="-3"/>
              </w:rPr>
              <w:t>小时内修复故障点恢复供电，重点监控</w:t>
            </w:r>
            <w:r>
              <w:rPr>
                <w:color w:val="auto"/>
                <w:spacing w:val="2"/>
              </w:rPr>
              <w:t>区域8</w:t>
            </w:r>
            <w:r>
              <w:rPr>
                <w:color w:val="auto"/>
                <w:spacing w:val="-43"/>
              </w:rPr>
              <w:t xml:space="preserve"> </w:t>
            </w:r>
            <w:r>
              <w:rPr>
                <w:color w:val="auto"/>
                <w:spacing w:val="2"/>
              </w:rPr>
              <w:t>小时内修复故障点恢复供电。</w:t>
            </w:r>
          </w:p>
          <w:p w14:paraId="1FAAA163">
            <w:pPr>
              <w:pStyle w:val="11"/>
              <w:spacing w:before="1" w:line="239" w:lineRule="auto"/>
              <w:ind w:left="117" w:right="136" w:firstLine="13"/>
              <w:rPr>
                <w:color w:val="auto"/>
              </w:rPr>
            </w:pPr>
            <w:r>
              <w:rPr>
                <w:color w:val="auto"/>
                <w:spacing w:val="-4"/>
              </w:rPr>
              <w:t>1.6</w:t>
            </w:r>
            <w:r>
              <w:rPr>
                <w:color w:val="auto"/>
                <w:spacing w:val="-17"/>
              </w:rPr>
              <w:t xml:space="preserve"> </w:t>
            </w:r>
            <w:r>
              <w:rPr>
                <w:color w:val="auto"/>
                <w:spacing w:val="-4"/>
              </w:rPr>
              <w:t>电缆故障应精准定点，不得以查找</w:t>
            </w:r>
            <w:r>
              <w:rPr>
                <w:color w:val="auto"/>
                <w:spacing w:val="-1"/>
              </w:rPr>
              <w:t>电缆故障为由大面积对城市硬化路进</w:t>
            </w:r>
            <w:r>
              <w:rPr>
                <w:color w:val="auto"/>
                <w:spacing w:val="-2"/>
              </w:rPr>
              <w:t>行非必要的大面积开挖。</w:t>
            </w:r>
          </w:p>
          <w:p w14:paraId="73FDAF3F">
            <w:pPr>
              <w:pStyle w:val="11"/>
              <w:spacing w:before="4" w:line="239" w:lineRule="auto"/>
              <w:ind w:left="113" w:right="104" w:firstLine="17"/>
              <w:rPr>
                <w:color w:val="auto"/>
              </w:rPr>
            </w:pPr>
            <w:r>
              <w:rPr>
                <w:color w:val="auto"/>
                <w:spacing w:val="-3"/>
              </w:rPr>
              <w:t>1.7</w:t>
            </w:r>
            <w:r>
              <w:rPr>
                <w:color w:val="auto"/>
                <w:spacing w:val="-35"/>
              </w:rPr>
              <w:t xml:space="preserve"> </w:t>
            </w:r>
            <w:r>
              <w:rPr>
                <w:color w:val="auto"/>
                <w:spacing w:val="-3"/>
              </w:rPr>
              <w:t>地下电缆故障严重无法修复，应采用非开挖施工方式更换电缆（包含：道路挖掘、路面恢复。应在地下燃气、电缆电缆、热力管道、自来水管道相关单位汇签同意、市政部门批准后进行）。</w:t>
            </w:r>
          </w:p>
          <w:p w14:paraId="4DEC474D">
            <w:pPr>
              <w:pStyle w:val="11"/>
              <w:spacing w:before="5" w:line="230" w:lineRule="auto"/>
              <w:ind w:left="115" w:right="104" w:firstLine="15"/>
              <w:rPr>
                <w:color w:val="auto"/>
              </w:rPr>
            </w:pPr>
            <w:r>
              <w:rPr>
                <w:color w:val="auto"/>
                <w:spacing w:val="-3"/>
              </w:rPr>
              <w:t>1.8</w:t>
            </w:r>
            <w:r>
              <w:rPr>
                <w:color w:val="auto"/>
                <w:spacing w:val="-35"/>
              </w:rPr>
              <w:t xml:space="preserve"> </w:t>
            </w:r>
            <w:r>
              <w:rPr>
                <w:color w:val="auto"/>
                <w:spacing w:val="-3"/>
              </w:rPr>
              <w:t>城市建设或其他项目施工需要对电缆排迁时，应按原有的电缆规格型号和缆敷设方式（架空、非开挖等）更改原电缆敷设路径。包含：道路挖掘、路面</w:t>
            </w:r>
          </w:p>
        </w:tc>
        <w:tc>
          <w:tcPr>
            <w:tcW w:w="1381" w:type="dxa"/>
            <w:vAlign w:val="top"/>
          </w:tcPr>
          <w:p w14:paraId="090496A3">
            <w:pPr>
              <w:spacing w:line="252" w:lineRule="auto"/>
              <w:rPr>
                <w:rFonts w:ascii="Arial"/>
                <w:color w:val="auto"/>
                <w:sz w:val="21"/>
              </w:rPr>
            </w:pPr>
          </w:p>
          <w:p w14:paraId="069E3B45">
            <w:pPr>
              <w:spacing w:line="252" w:lineRule="auto"/>
              <w:rPr>
                <w:rFonts w:ascii="Arial"/>
                <w:color w:val="auto"/>
                <w:sz w:val="21"/>
              </w:rPr>
            </w:pPr>
          </w:p>
          <w:p w14:paraId="436DBF2B">
            <w:pPr>
              <w:spacing w:line="252" w:lineRule="auto"/>
              <w:rPr>
                <w:rFonts w:ascii="Arial"/>
                <w:color w:val="auto"/>
                <w:sz w:val="21"/>
              </w:rPr>
            </w:pPr>
          </w:p>
          <w:p w14:paraId="02613D62">
            <w:pPr>
              <w:spacing w:line="252" w:lineRule="auto"/>
              <w:rPr>
                <w:rFonts w:ascii="Arial"/>
                <w:color w:val="auto"/>
                <w:sz w:val="21"/>
              </w:rPr>
            </w:pPr>
          </w:p>
          <w:p w14:paraId="60E301D3">
            <w:pPr>
              <w:spacing w:line="252" w:lineRule="auto"/>
              <w:rPr>
                <w:rFonts w:ascii="Arial"/>
                <w:color w:val="auto"/>
                <w:sz w:val="21"/>
              </w:rPr>
            </w:pPr>
          </w:p>
          <w:p w14:paraId="3DFDD0DA">
            <w:pPr>
              <w:spacing w:line="252" w:lineRule="auto"/>
              <w:rPr>
                <w:rFonts w:ascii="Arial"/>
                <w:color w:val="auto"/>
                <w:sz w:val="21"/>
              </w:rPr>
            </w:pPr>
          </w:p>
          <w:p w14:paraId="64187E27">
            <w:pPr>
              <w:spacing w:line="252" w:lineRule="auto"/>
              <w:rPr>
                <w:rFonts w:ascii="Arial"/>
                <w:color w:val="auto"/>
                <w:sz w:val="21"/>
              </w:rPr>
            </w:pPr>
          </w:p>
          <w:p w14:paraId="62EEDD81">
            <w:pPr>
              <w:spacing w:line="252" w:lineRule="auto"/>
              <w:rPr>
                <w:rFonts w:ascii="Arial"/>
                <w:color w:val="auto"/>
                <w:sz w:val="21"/>
              </w:rPr>
            </w:pPr>
          </w:p>
          <w:p w14:paraId="63807181">
            <w:pPr>
              <w:spacing w:line="252" w:lineRule="auto"/>
              <w:rPr>
                <w:rFonts w:ascii="Arial"/>
                <w:color w:val="auto"/>
                <w:sz w:val="21"/>
              </w:rPr>
            </w:pPr>
          </w:p>
          <w:p w14:paraId="7B6898CB">
            <w:pPr>
              <w:spacing w:line="252" w:lineRule="auto"/>
              <w:rPr>
                <w:rFonts w:ascii="Arial"/>
                <w:color w:val="auto"/>
                <w:sz w:val="21"/>
              </w:rPr>
            </w:pPr>
          </w:p>
          <w:p w14:paraId="77BDE0F0">
            <w:pPr>
              <w:spacing w:line="253" w:lineRule="auto"/>
              <w:rPr>
                <w:rFonts w:ascii="Arial"/>
                <w:color w:val="auto"/>
                <w:sz w:val="21"/>
              </w:rPr>
            </w:pPr>
          </w:p>
          <w:p w14:paraId="72AD8A6C">
            <w:pPr>
              <w:spacing w:line="253" w:lineRule="auto"/>
              <w:rPr>
                <w:rFonts w:ascii="Arial"/>
                <w:color w:val="auto"/>
                <w:sz w:val="21"/>
              </w:rPr>
            </w:pPr>
          </w:p>
          <w:p w14:paraId="1900032D">
            <w:pPr>
              <w:spacing w:line="253" w:lineRule="auto"/>
              <w:rPr>
                <w:rFonts w:ascii="Arial"/>
                <w:color w:val="auto"/>
                <w:sz w:val="21"/>
              </w:rPr>
            </w:pPr>
          </w:p>
          <w:p w14:paraId="0A66D2F2">
            <w:pPr>
              <w:spacing w:line="253" w:lineRule="auto"/>
              <w:rPr>
                <w:rFonts w:ascii="Arial"/>
                <w:color w:val="auto"/>
                <w:sz w:val="21"/>
              </w:rPr>
            </w:pPr>
          </w:p>
          <w:p w14:paraId="6CADEA8F">
            <w:pPr>
              <w:spacing w:line="253" w:lineRule="auto"/>
              <w:rPr>
                <w:rFonts w:ascii="Arial"/>
                <w:color w:val="auto"/>
                <w:sz w:val="21"/>
              </w:rPr>
            </w:pPr>
          </w:p>
          <w:p w14:paraId="0DB8A229">
            <w:pPr>
              <w:spacing w:line="253" w:lineRule="auto"/>
              <w:rPr>
                <w:rFonts w:ascii="Arial"/>
                <w:color w:val="auto"/>
                <w:sz w:val="21"/>
              </w:rPr>
            </w:pPr>
          </w:p>
          <w:p w14:paraId="56DD736E">
            <w:pPr>
              <w:spacing w:line="253" w:lineRule="auto"/>
              <w:rPr>
                <w:rFonts w:ascii="Arial"/>
                <w:color w:val="auto"/>
                <w:sz w:val="21"/>
              </w:rPr>
            </w:pPr>
          </w:p>
          <w:p w14:paraId="3FD41C23">
            <w:pPr>
              <w:pStyle w:val="11"/>
              <w:spacing w:before="78" w:line="221" w:lineRule="auto"/>
              <w:ind w:left="579"/>
              <w:rPr>
                <w:color w:val="auto"/>
              </w:rPr>
            </w:pPr>
            <w:r>
              <w:rPr>
                <w:color w:val="auto"/>
              </w:rPr>
              <w:t>套</w:t>
            </w:r>
          </w:p>
        </w:tc>
        <w:tc>
          <w:tcPr>
            <w:tcW w:w="922" w:type="dxa"/>
            <w:vAlign w:val="top"/>
          </w:tcPr>
          <w:p w14:paraId="6CBF07E3">
            <w:pPr>
              <w:spacing w:line="252" w:lineRule="auto"/>
              <w:rPr>
                <w:rFonts w:ascii="Arial"/>
                <w:color w:val="auto"/>
                <w:sz w:val="21"/>
              </w:rPr>
            </w:pPr>
          </w:p>
          <w:p w14:paraId="609E530E">
            <w:pPr>
              <w:spacing w:line="252" w:lineRule="auto"/>
              <w:rPr>
                <w:rFonts w:ascii="Arial"/>
                <w:color w:val="auto"/>
                <w:sz w:val="21"/>
              </w:rPr>
            </w:pPr>
          </w:p>
          <w:p w14:paraId="7E117FA7">
            <w:pPr>
              <w:spacing w:line="252" w:lineRule="auto"/>
              <w:rPr>
                <w:rFonts w:ascii="Arial"/>
                <w:color w:val="auto"/>
                <w:sz w:val="21"/>
              </w:rPr>
            </w:pPr>
          </w:p>
          <w:p w14:paraId="409F06AF">
            <w:pPr>
              <w:spacing w:line="252" w:lineRule="auto"/>
              <w:rPr>
                <w:rFonts w:ascii="Arial"/>
                <w:color w:val="auto"/>
                <w:sz w:val="21"/>
              </w:rPr>
            </w:pPr>
          </w:p>
          <w:p w14:paraId="64274231">
            <w:pPr>
              <w:spacing w:line="252" w:lineRule="auto"/>
              <w:rPr>
                <w:rFonts w:ascii="Arial"/>
                <w:color w:val="auto"/>
                <w:sz w:val="21"/>
              </w:rPr>
            </w:pPr>
          </w:p>
          <w:p w14:paraId="1D46AE58">
            <w:pPr>
              <w:spacing w:line="252" w:lineRule="auto"/>
              <w:rPr>
                <w:rFonts w:ascii="Arial"/>
                <w:color w:val="auto"/>
                <w:sz w:val="21"/>
              </w:rPr>
            </w:pPr>
          </w:p>
          <w:p w14:paraId="35D93A18">
            <w:pPr>
              <w:spacing w:line="252" w:lineRule="auto"/>
              <w:rPr>
                <w:rFonts w:ascii="Arial"/>
                <w:color w:val="auto"/>
                <w:sz w:val="21"/>
              </w:rPr>
            </w:pPr>
          </w:p>
          <w:p w14:paraId="621064CC">
            <w:pPr>
              <w:spacing w:line="252" w:lineRule="auto"/>
              <w:rPr>
                <w:rFonts w:ascii="Arial"/>
                <w:color w:val="auto"/>
                <w:sz w:val="21"/>
              </w:rPr>
            </w:pPr>
          </w:p>
          <w:p w14:paraId="706EE74A">
            <w:pPr>
              <w:spacing w:line="252" w:lineRule="auto"/>
              <w:rPr>
                <w:rFonts w:ascii="Arial"/>
                <w:color w:val="auto"/>
                <w:sz w:val="21"/>
              </w:rPr>
            </w:pPr>
          </w:p>
          <w:p w14:paraId="54220044">
            <w:pPr>
              <w:spacing w:line="252" w:lineRule="auto"/>
              <w:rPr>
                <w:rFonts w:ascii="Arial"/>
                <w:color w:val="auto"/>
                <w:sz w:val="21"/>
              </w:rPr>
            </w:pPr>
          </w:p>
          <w:p w14:paraId="7D273D38">
            <w:pPr>
              <w:spacing w:line="253" w:lineRule="auto"/>
              <w:rPr>
                <w:rFonts w:ascii="Arial"/>
                <w:color w:val="auto"/>
                <w:sz w:val="21"/>
              </w:rPr>
            </w:pPr>
          </w:p>
          <w:p w14:paraId="0325C2BE">
            <w:pPr>
              <w:spacing w:line="253" w:lineRule="auto"/>
              <w:rPr>
                <w:rFonts w:ascii="Arial"/>
                <w:color w:val="auto"/>
                <w:sz w:val="21"/>
              </w:rPr>
            </w:pPr>
          </w:p>
          <w:p w14:paraId="3798ED6C">
            <w:pPr>
              <w:spacing w:line="253" w:lineRule="auto"/>
              <w:rPr>
                <w:rFonts w:ascii="Arial"/>
                <w:color w:val="auto"/>
                <w:sz w:val="21"/>
              </w:rPr>
            </w:pPr>
          </w:p>
          <w:p w14:paraId="3DA5BD24">
            <w:pPr>
              <w:spacing w:line="253" w:lineRule="auto"/>
              <w:rPr>
                <w:rFonts w:ascii="Arial"/>
                <w:color w:val="auto"/>
                <w:sz w:val="21"/>
              </w:rPr>
            </w:pPr>
          </w:p>
          <w:p w14:paraId="1384372B">
            <w:pPr>
              <w:spacing w:line="253" w:lineRule="auto"/>
              <w:rPr>
                <w:rFonts w:ascii="Arial"/>
                <w:color w:val="auto"/>
                <w:sz w:val="21"/>
              </w:rPr>
            </w:pPr>
          </w:p>
          <w:p w14:paraId="4E5EBC0C">
            <w:pPr>
              <w:spacing w:line="253" w:lineRule="auto"/>
              <w:rPr>
                <w:rFonts w:ascii="Arial"/>
                <w:color w:val="auto"/>
                <w:sz w:val="21"/>
              </w:rPr>
            </w:pPr>
          </w:p>
          <w:p w14:paraId="6854BDCB">
            <w:pPr>
              <w:spacing w:line="253" w:lineRule="auto"/>
              <w:rPr>
                <w:rFonts w:ascii="Arial"/>
                <w:color w:val="auto"/>
                <w:sz w:val="21"/>
              </w:rPr>
            </w:pPr>
          </w:p>
          <w:p w14:paraId="36ABC93E">
            <w:pPr>
              <w:pStyle w:val="11"/>
              <w:spacing w:before="78"/>
              <w:ind w:left="245"/>
              <w:rPr>
                <w:color w:val="auto"/>
              </w:rPr>
            </w:pPr>
            <w:r>
              <w:rPr>
                <w:color w:val="auto"/>
                <w:spacing w:val="-7"/>
              </w:rPr>
              <w:t>1552</w:t>
            </w:r>
          </w:p>
        </w:tc>
      </w:tr>
    </w:tbl>
    <w:p w14:paraId="567D7416">
      <w:pPr>
        <w:pStyle w:val="2"/>
        <w:spacing w:line="185" w:lineRule="exact"/>
        <w:rPr>
          <w:color w:val="auto"/>
          <w:sz w:val="16"/>
        </w:rPr>
      </w:pPr>
    </w:p>
    <w:p w14:paraId="65026A27">
      <w:pPr>
        <w:spacing w:line="185" w:lineRule="exact"/>
        <w:rPr>
          <w:color w:val="auto"/>
          <w:sz w:val="16"/>
          <w:szCs w:val="16"/>
        </w:rPr>
        <w:sectPr>
          <w:footerReference r:id="rId70" w:type="default"/>
          <w:pgSz w:w="11907" w:h="16840"/>
          <w:pgMar w:top="400" w:right="1379" w:bottom="1112" w:left="1681" w:header="0" w:footer="878" w:gutter="0"/>
          <w:pgNumType w:fmt="decimal"/>
          <w:cols w:space="720" w:num="1"/>
        </w:sectPr>
      </w:pPr>
    </w:p>
    <w:p w14:paraId="47EB8E13">
      <w:pPr>
        <w:spacing w:before="41"/>
        <w:rPr>
          <w:color w:val="auto"/>
        </w:rPr>
      </w:pPr>
    </w:p>
    <w:p w14:paraId="4F20307B">
      <w:pPr>
        <w:spacing w:before="41"/>
        <w:rPr>
          <w:color w:val="auto"/>
        </w:rPr>
      </w:pPr>
    </w:p>
    <w:p w14:paraId="5F7454B5">
      <w:pPr>
        <w:spacing w:before="40"/>
        <w:rPr>
          <w:color w:val="auto"/>
        </w:rPr>
      </w:pPr>
    </w:p>
    <w:tbl>
      <w:tblPr>
        <w:tblStyle w:val="10"/>
        <w:tblW w:w="88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789"/>
        <w:gridCol w:w="4265"/>
        <w:gridCol w:w="1381"/>
        <w:gridCol w:w="922"/>
      </w:tblGrid>
      <w:tr w14:paraId="41E0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0" w:hRule="atLeast"/>
        </w:trPr>
        <w:tc>
          <w:tcPr>
            <w:tcW w:w="484" w:type="dxa"/>
            <w:vAlign w:val="top"/>
          </w:tcPr>
          <w:p w14:paraId="23C5081C">
            <w:pPr>
              <w:rPr>
                <w:rFonts w:ascii="Arial"/>
                <w:color w:val="auto"/>
                <w:sz w:val="21"/>
              </w:rPr>
            </w:pPr>
          </w:p>
        </w:tc>
        <w:tc>
          <w:tcPr>
            <w:tcW w:w="1789" w:type="dxa"/>
            <w:vAlign w:val="top"/>
          </w:tcPr>
          <w:p w14:paraId="1CC0B4B1">
            <w:pPr>
              <w:rPr>
                <w:rFonts w:ascii="Arial"/>
                <w:color w:val="auto"/>
                <w:sz w:val="21"/>
              </w:rPr>
            </w:pPr>
          </w:p>
        </w:tc>
        <w:tc>
          <w:tcPr>
            <w:tcW w:w="4265" w:type="dxa"/>
            <w:vAlign w:val="top"/>
          </w:tcPr>
          <w:p w14:paraId="499F68F2">
            <w:pPr>
              <w:pStyle w:val="11"/>
              <w:spacing w:before="41" w:line="239" w:lineRule="auto"/>
              <w:ind w:left="117" w:right="104" w:hanging="4"/>
              <w:jc w:val="both"/>
              <w:rPr>
                <w:color w:val="auto"/>
              </w:rPr>
            </w:pPr>
            <w:r>
              <w:rPr>
                <w:color w:val="auto"/>
                <w:spacing w:val="-3"/>
              </w:rPr>
              <w:t>恢复。应在地下燃气、电缆电缆、热力</w:t>
            </w:r>
            <w:r>
              <w:rPr>
                <w:color w:val="auto"/>
                <w:spacing w:val="-6"/>
              </w:rPr>
              <w:t>管道、</w:t>
            </w:r>
            <w:r>
              <w:rPr>
                <w:color w:val="auto"/>
                <w:spacing w:val="-62"/>
              </w:rPr>
              <w:t xml:space="preserve"> </w:t>
            </w:r>
            <w:r>
              <w:rPr>
                <w:color w:val="auto"/>
                <w:spacing w:val="-6"/>
              </w:rPr>
              <w:t>自来水管道相关单位汇签同意、</w:t>
            </w:r>
            <w:r>
              <w:rPr>
                <w:color w:val="auto"/>
                <w:spacing w:val="-2"/>
              </w:rPr>
              <w:t>市政部门批准后进行）。</w:t>
            </w:r>
          </w:p>
          <w:p w14:paraId="7D56D781">
            <w:pPr>
              <w:pStyle w:val="11"/>
              <w:spacing w:before="3" w:line="239" w:lineRule="auto"/>
              <w:ind w:left="114" w:right="104" w:firstLine="16"/>
              <w:rPr>
                <w:color w:val="auto"/>
              </w:rPr>
            </w:pPr>
            <w:r>
              <w:rPr>
                <w:color w:val="auto"/>
                <w:spacing w:val="-3"/>
              </w:rPr>
              <w:t>1.9</w:t>
            </w:r>
            <w:r>
              <w:rPr>
                <w:color w:val="auto"/>
                <w:spacing w:val="-35"/>
              </w:rPr>
              <w:t xml:space="preserve"> </w:t>
            </w:r>
            <w:r>
              <w:rPr>
                <w:color w:val="auto"/>
                <w:spacing w:val="-3"/>
              </w:rPr>
              <w:t>配合有关单位对地下电缆的位置精准定位，防范有关单位挖掘时对电缆造成损坏，排除安全隐患。电缆埋设深度</w:t>
            </w:r>
            <w:r>
              <w:rPr>
                <w:color w:val="auto"/>
                <w:spacing w:val="-4"/>
              </w:rPr>
              <w:t>小于</w:t>
            </w:r>
            <w:r>
              <w:rPr>
                <w:color w:val="auto"/>
                <w:spacing w:val="-42"/>
              </w:rPr>
              <w:t xml:space="preserve"> </w:t>
            </w:r>
            <w:r>
              <w:rPr>
                <w:color w:val="auto"/>
                <w:spacing w:val="-4"/>
              </w:rPr>
              <w:t>2</w:t>
            </w:r>
            <w:r>
              <w:rPr>
                <w:color w:val="auto"/>
                <w:spacing w:val="-51"/>
              </w:rPr>
              <w:t xml:space="preserve"> </w:t>
            </w:r>
            <w:r>
              <w:rPr>
                <w:color w:val="auto"/>
                <w:spacing w:val="-4"/>
              </w:rPr>
              <w:t>米的时，垂直和水平误差不超过</w:t>
            </w:r>
            <w:r>
              <w:rPr>
                <w:color w:val="auto"/>
                <w:spacing w:val="-1"/>
              </w:rPr>
              <w:t>0.3</w:t>
            </w:r>
            <w:r>
              <w:rPr>
                <w:color w:val="auto"/>
                <w:spacing w:val="-49"/>
              </w:rPr>
              <w:t xml:space="preserve"> </w:t>
            </w:r>
            <w:r>
              <w:rPr>
                <w:color w:val="auto"/>
                <w:spacing w:val="-1"/>
              </w:rPr>
              <w:t>米。电缆埋设深度大于</w:t>
            </w:r>
            <w:r>
              <w:rPr>
                <w:color w:val="auto"/>
                <w:spacing w:val="-48"/>
              </w:rPr>
              <w:t xml:space="preserve"> </w:t>
            </w:r>
            <w:r>
              <w:rPr>
                <w:color w:val="auto"/>
                <w:spacing w:val="-1"/>
              </w:rPr>
              <w:t>2</w:t>
            </w:r>
            <w:r>
              <w:rPr>
                <w:color w:val="auto"/>
                <w:spacing w:val="-51"/>
              </w:rPr>
              <w:t xml:space="preserve"> </w:t>
            </w:r>
            <w:r>
              <w:rPr>
                <w:color w:val="auto"/>
                <w:spacing w:val="-1"/>
              </w:rPr>
              <w:t>米的时，</w:t>
            </w:r>
            <w:r>
              <w:rPr>
                <w:color w:val="auto"/>
                <w:spacing w:val="3"/>
              </w:rPr>
              <w:t>垂直和水平误差不超过0.5</w:t>
            </w:r>
            <w:r>
              <w:rPr>
                <w:color w:val="auto"/>
                <w:spacing w:val="-41"/>
              </w:rPr>
              <w:t xml:space="preserve"> </w:t>
            </w:r>
            <w:r>
              <w:rPr>
                <w:color w:val="auto"/>
                <w:spacing w:val="3"/>
              </w:rPr>
              <w:t>米.</w:t>
            </w:r>
          </w:p>
          <w:p w14:paraId="2B79A1A1">
            <w:pPr>
              <w:pStyle w:val="11"/>
              <w:spacing w:before="5" w:line="239" w:lineRule="auto"/>
              <w:ind w:left="112" w:right="72" w:firstLine="18"/>
              <w:rPr>
                <w:color w:val="auto"/>
              </w:rPr>
            </w:pPr>
            <w:r>
              <w:rPr>
                <w:color w:val="auto"/>
                <w:spacing w:val="-5"/>
              </w:rPr>
              <w:t>1.10</w:t>
            </w:r>
            <w:r>
              <w:rPr>
                <w:color w:val="auto"/>
                <w:spacing w:val="-50"/>
              </w:rPr>
              <w:t xml:space="preserve"> </w:t>
            </w:r>
            <w:r>
              <w:rPr>
                <w:color w:val="auto"/>
                <w:spacing w:val="-5"/>
              </w:rPr>
              <w:t>供电部门原有供电线路发生变化，</w:t>
            </w:r>
            <w:r>
              <w:rPr>
                <w:color w:val="auto"/>
                <w:spacing w:val="-1"/>
              </w:rPr>
              <w:t>应按原有的电缆规格型号和缆敷设方</w:t>
            </w:r>
            <w:r>
              <w:rPr>
                <w:color w:val="auto"/>
                <w:spacing w:val="2"/>
              </w:rPr>
              <w:t xml:space="preserve"> </w:t>
            </w:r>
            <w:r>
              <w:rPr>
                <w:color w:val="auto"/>
                <w:spacing w:val="-3"/>
              </w:rPr>
              <w:t>式（架空、非开挖等）对产权分界点至监控点位的电缆重新敷设包含：道路挖掘、管线敷设、路面恢复。应在地下燃气、电缆电缆、热力管道、自来水管道相关单位汇签同意、市政部门批准后进</w:t>
            </w:r>
            <w:r>
              <w:rPr>
                <w:color w:val="auto"/>
                <w:spacing w:val="-5"/>
              </w:rPr>
              <w:t>行。</w:t>
            </w:r>
          </w:p>
          <w:p w14:paraId="1861A762">
            <w:pPr>
              <w:pStyle w:val="11"/>
              <w:spacing w:line="222" w:lineRule="auto"/>
              <w:ind w:left="116" w:right="256" w:firstLine="14"/>
              <w:rPr>
                <w:color w:val="auto"/>
              </w:rPr>
            </w:pPr>
            <w:r>
              <w:rPr>
                <w:color w:val="auto"/>
                <w:spacing w:val="-3"/>
              </w:rPr>
              <w:t>1.11</w:t>
            </w:r>
            <w:r>
              <w:rPr>
                <w:color w:val="auto"/>
                <w:spacing w:val="-35"/>
              </w:rPr>
              <w:t xml:space="preserve"> </w:t>
            </w:r>
            <w:r>
              <w:rPr>
                <w:color w:val="auto"/>
                <w:spacing w:val="-3"/>
              </w:rPr>
              <w:t>定期对电缆井进行清理检查和清</w:t>
            </w:r>
            <w:r>
              <w:rPr>
                <w:color w:val="auto"/>
                <w:spacing w:val="-2"/>
              </w:rPr>
              <w:t>理，及时排除安全隐患</w:t>
            </w:r>
          </w:p>
        </w:tc>
        <w:tc>
          <w:tcPr>
            <w:tcW w:w="1381" w:type="dxa"/>
            <w:vAlign w:val="top"/>
          </w:tcPr>
          <w:p w14:paraId="540D4981">
            <w:pPr>
              <w:rPr>
                <w:rFonts w:ascii="Arial"/>
                <w:color w:val="auto"/>
                <w:sz w:val="21"/>
              </w:rPr>
            </w:pPr>
          </w:p>
        </w:tc>
        <w:tc>
          <w:tcPr>
            <w:tcW w:w="922" w:type="dxa"/>
            <w:vAlign w:val="top"/>
          </w:tcPr>
          <w:p w14:paraId="688847E8">
            <w:pPr>
              <w:rPr>
                <w:rFonts w:ascii="Arial"/>
                <w:color w:val="auto"/>
                <w:sz w:val="21"/>
              </w:rPr>
            </w:pPr>
          </w:p>
        </w:tc>
      </w:tr>
      <w:tr w14:paraId="4591A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484" w:type="dxa"/>
            <w:vAlign w:val="top"/>
          </w:tcPr>
          <w:p w14:paraId="5A18D347">
            <w:pPr>
              <w:spacing w:line="296" w:lineRule="auto"/>
              <w:rPr>
                <w:rFonts w:ascii="Arial"/>
                <w:color w:val="auto"/>
                <w:sz w:val="21"/>
              </w:rPr>
            </w:pPr>
          </w:p>
          <w:p w14:paraId="3A0DE620">
            <w:pPr>
              <w:spacing w:line="296" w:lineRule="auto"/>
              <w:rPr>
                <w:rFonts w:ascii="Arial"/>
                <w:color w:val="auto"/>
                <w:sz w:val="21"/>
              </w:rPr>
            </w:pPr>
          </w:p>
          <w:p w14:paraId="54F05417">
            <w:pPr>
              <w:spacing w:line="297" w:lineRule="auto"/>
              <w:rPr>
                <w:rFonts w:ascii="Arial"/>
                <w:color w:val="auto"/>
                <w:sz w:val="21"/>
              </w:rPr>
            </w:pPr>
          </w:p>
          <w:p w14:paraId="5E79B5FB">
            <w:pPr>
              <w:pStyle w:val="11"/>
              <w:spacing w:before="78"/>
              <w:ind w:left="192"/>
              <w:rPr>
                <w:color w:val="auto"/>
              </w:rPr>
            </w:pPr>
            <w:r>
              <w:rPr>
                <w:color w:val="auto"/>
              </w:rPr>
              <w:t>5</w:t>
            </w:r>
          </w:p>
        </w:tc>
        <w:tc>
          <w:tcPr>
            <w:tcW w:w="1789" w:type="dxa"/>
            <w:vAlign w:val="top"/>
          </w:tcPr>
          <w:p w14:paraId="290E95AC">
            <w:pPr>
              <w:spacing w:line="296" w:lineRule="auto"/>
              <w:rPr>
                <w:rFonts w:ascii="Arial"/>
                <w:color w:val="auto"/>
                <w:sz w:val="21"/>
              </w:rPr>
            </w:pPr>
          </w:p>
          <w:p w14:paraId="1B95DC12">
            <w:pPr>
              <w:spacing w:line="296" w:lineRule="auto"/>
              <w:rPr>
                <w:rFonts w:ascii="Arial"/>
                <w:color w:val="auto"/>
                <w:sz w:val="21"/>
              </w:rPr>
            </w:pPr>
          </w:p>
          <w:p w14:paraId="5BC736EE">
            <w:pPr>
              <w:spacing w:line="296" w:lineRule="auto"/>
              <w:rPr>
                <w:rFonts w:ascii="Arial"/>
                <w:color w:val="auto"/>
                <w:sz w:val="21"/>
              </w:rPr>
            </w:pPr>
          </w:p>
          <w:p w14:paraId="0DECDD41">
            <w:pPr>
              <w:pStyle w:val="11"/>
              <w:spacing w:before="78" w:line="220" w:lineRule="auto"/>
              <w:ind w:left="201"/>
              <w:rPr>
                <w:color w:val="auto"/>
              </w:rPr>
            </w:pPr>
            <w:r>
              <w:rPr>
                <w:color w:val="auto"/>
                <w:spacing w:val="-6"/>
              </w:rPr>
              <w:t>中心平台值守</w:t>
            </w:r>
          </w:p>
        </w:tc>
        <w:tc>
          <w:tcPr>
            <w:tcW w:w="4265" w:type="dxa"/>
            <w:vAlign w:val="top"/>
          </w:tcPr>
          <w:p w14:paraId="60BEAA0F">
            <w:pPr>
              <w:pStyle w:val="11"/>
              <w:spacing w:before="38" w:line="220" w:lineRule="auto"/>
              <w:ind w:left="131"/>
              <w:rPr>
                <w:color w:val="auto"/>
              </w:rPr>
            </w:pPr>
            <w:r>
              <w:rPr>
                <w:color w:val="auto"/>
                <w:spacing w:val="-3"/>
              </w:rPr>
              <w:t>1.名称：中心平台值守（8</w:t>
            </w:r>
            <w:r>
              <w:rPr>
                <w:color w:val="auto"/>
                <w:spacing w:val="-44"/>
              </w:rPr>
              <w:t xml:space="preserve"> </w:t>
            </w:r>
            <w:r>
              <w:rPr>
                <w:color w:val="auto"/>
                <w:spacing w:val="-3"/>
              </w:rPr>
              <w:t>人）</w:t>
            </w:r>
          </w:p>
          <w:p w14:paraId="214DBADB">
            <w:pPr>
              <w:pStyle w:val="11"/>
              <w:spacing w:before="27" w:line="234" w:lineRule="auto"/>
              <w:ind w:left="114" w:right="104" w:firstLine="16"/>
              <w:rPr>
                <w:color w:val="auto"/>
              </w:rPr>
            </w:pPr>
            <w:r>
              <w:rPr>
                <w:color w:val="auto"/>
                <w:spacing w:val="-5"/>
              </w:rPr>
              <w:t>1.1</w:t>
            </w:r>
            <w:r>
              <w:rPr>
                <w:color w:val="auto"/>
                <w:spacing w:val="-61"/>
              </w:rPr>
              <w:t xml:space="preserve"> </w:t>
            </w:r>
            <w:r>
              <w:rPr>
                <w:color w:val="auto"/>
                <w:spacing w:val="-5"/>
              </w:rPr>
              <w:t>配备</w:t>
            </w:r>
            <w:r>
              <w:rPr>
                <w:color w:val="auto"/>
                <w:spacing w:val="-67"/>
              </w:rPr>
              <w:t xml:space="preserve"> </w:t>
            </w:r>
            <w:r>
              <w:rPr>
                <w:color w:val="auto"/>
                <w:spacing w:val="-5"/>
              </w:rPr>
              <w:t>2</w:t>
            </w:r>
            <w:r>
              <w:rPr>
                <w:color w:val="auto"/>
                <w:spacing w:val="-64"/>
              </w:rPr>
              <w:t xml:space="preserve"> </w:t>
            </w:r>
            <w:r>
              <w:rPr>
                <w:color w:val="auto"/>
                <w:spacing w:val="-5"/>
              </w:rPr>
              <w:t>名中心平台</w:t>
            </w:r>
            <w:r>
              <w:rPr>
                <w:color w:val="auto"/>
                <w:spacing w:val="-64"/>
              </w:rPr>
              <w:t xml:space="preserve"> </w:t>
            </w:r>
            <w:r>
              <w:rPr>
                <w:color w:val="auto"/>
                <w:spacing w:val="-5"/>
              </w:rPr>
              <w:t>7*24</w:t>
            </w:r>
            <w:r>
              <w:rPr>
                <w:color w:val="auto"/>
                <w:spacing w:val="-61"/>
              </w:rPr>
              <w:t xml:space="preserve"> </w:t>
            </w:r>
            <w:r>
              <w:rPr>
                <w:color w:val="auto"/>
                <w:spacing w:val="-5"/>
              </w:rPr>
              <w:t>小时响应服</w:t>
            </w:r>
            <w:r>
              <w:rPr>
                <w:color w:val="auto"/>
                <w:spacing w:val="-3"/>
              </w:rPr>
              <w:t>务工程师、2</w:t>
            </w:r>
            <w:r>
              <w:rPr>
                <w:color w:val="auto"/>
                <w:spacing w:val="-48"/>
              </w:rPr>
              <w:t xml:space="preserve"> </w:t>
            </w:r>
            <w:r>
              <w:rPr>
                <w:color w:val="auto"/>
                <w:spacing w:val="-3"/>
              </w:rPr>
              <w:t>名平台中心</w:t>
            </w:r>
            <w:r>
              <w:rPr>
                <w:color w:val="auto"/>
                <w:spacing w:val="-45"/>
              </w:rPr>
              <w:t xml:space="preserve"> </w:t>
            </w:r>
            <w:r>
              <w:rPr>
                <w:color w:val="auto"/>
                <w:spacing w:val="-3"/>
              </w:rPr>
              <w:t>7*8</w:t>
            </w:r>
            <w:r>
              <w:rPr>
                <w:color w:val="auto"/>
                <w:spacing w:val="-45"/>
              </w:rPr>
              <w:t xml:space="preserve"> </w:t>
            </w:r>
            <w:r>
              <w:rPr>
                <w:color w:val="auto"/>
                <w:spacing w:val="-3"/>
              </w:rPr>
              <w:t>小时值守人员、2</w:t>
            </w:r>
            <w:r>
              <w:rPr>
                <w:color w:val="auto"/>
                <w:spacing w:val="-48"/>
              </w:rPr>
              <w:t xml:space="preserve"> </w:t>
            </w:r>
            <w:r>
              <w:rPr>
                <w:color w:val="auto"/>
                <w:spacing w:val="-3"/>
              </w:rPr>
              <w:t>名中心平台</w:t>
            </w:r>
            <w:r>
              <w:rPr>
                <w:color w:val="auto"/>
                <w:spacing w:val="-45"/>
              </w:rPr>
              <w:t xml:space="preserve"> </w:t>
            </w:r>
            <w:r>
              <w:rPr>
                <w:color w:val="auto"/>
                <w:spacing w:val="-3"/>
              </w:rPr>
              <w:t>7*8</w:t>
            </w:r>
            <w:r>
              <w:rPr>
                <w:color w:val="auto"/>
                <w:spacing w:val="-45"/>
              </w:rPr>
              <w:t xml:space="preserve"> </w:t>
            </w:r>
            <w:r>
              <w:rPr>
                <w:color w:val="auto"/>
                <w:spacing w:val="-3"/>
              </w:rPr>
              <w:t>小时指挥调度</w:t>
            </w:r>
            <w:r>
              <w:rPr>
                <w:color w:val="auto"/>
                <w:spacing w:val="-2"/>
              </w:rPr>
              <w:t>人员、2</w:t>
            </w:r>
            <w:r>
              <w:rPr>
                <w:color w:val="auto"/>
                <w:spacing w:val="-38"/>
              </w:rPr>
              <w:t xml:space="preserve"> </w:t>
            </w:r>
            <w:r>
              <w:rPr>
                <w:color w:val="auto"/>
                <w:spacing w:val="-2"/>
              </w:rPr>
              <w:t>名中心平台计算机软、硬件维</w:t>
            </w:r>
            <w:r>
              <w:rPr>
                <w:color w:val="auto"/>
                <w:spacing w:val="-3"/>
              </w:rPr>
              <w:t>护工程师，监测平台软硬件故障，及时处理故障</w:t>
            </w:r>
          </w:p>
        </w:tc>
        <w:tc>
          <w:tcPr>
            <w:tcW w:w="1381" w:type="dxa"/>
            <w:vAlign w:val="top"/>
          </w:tcPr>
          <w:p w14:paraId="39C50E70">
            <w:pPr>
              <w:spacing w:line="296" w:lineRule="auto"/>
              <w:rPr>
                <w:rFonts w:ascii="Arial"/>
                <w:color w:val="auto"/>
                <w:sz w:val="21"/>
              </w:rPr>
            </w:pPr>
          </w:p>
          <w:p w14:paraId="41D8BE7E">
            <w:pPr>
              <w:spacing w:line="296" w:lineRule="auto"/>
              <w:rPr>
                <w:rFonts w:ascii="Arial"/>
                <w:color w:val="auto"/>
                <w:sz w:val="21"/>
              </w:rPr>
            </w:pPr>
          </w:p>
          <w:p w14:paraId="58EB9389">
            <w:pPr>
              <w:spacing w:line="296" w:lineRule="auto"/>
              <w:rPr>
                <w:rFonts w:ascii="Arial"/>
                <w:color w:val="auto"/>
                <w:sz w:val="21"/>
              </w:rPr>
            </w:pPr>
          </w:p>
          <w:p w14:paraId="115EC1AC">
            <w:pPr>
              <w:pStyle w:val="11"/>
              <w:spacing w:before="78" w:line="225" w:lineRule="auto"/>
              <w:ind w:left="461"/>
              <w:rPr>
                <w:color w:val="auto"/>
              </w:rPr>
            </w:pPr>
            <w:r>
              <w:rPr>
                <w:color w:val="auto"/>
                <w:spacing w:val="-7"/>
              </w:rPr>
              <w:t>工日</w:t>
            </w:r>
          </w:p>
        </w:tc>
        <w:tc>
          <w:tcPr>
            <w:tcW w:w="922" w:type="dxa"/>
            <w:vAlign w:val="top"/>
          </w:tcPr>
          <w:p w14:paraId="69F6A799">
            <w:pPr>
              <w:spacing w:line="296" w:lineRule="auto"/>
              <w:rPr>
                <w:rFonts w:ascii="Arial"/>
                <w:color w:val="auto"/>
                <w:sz w:val="21"/>
              </w:rPr>
            </w:pPr>
          </w:p>
          <w:p w14:paraId="5D466684">
            <w:pPr>
              <w:spacing w:line="296" w:lineRule="auto"/>
              <w:rPr>
                <w:rFonts w:ascii="Arial"/>
                <w:color w:val="auto"/>
                <w:sz w:val="21"/>
              </w:rPr>
            </w:pPr>
          </w:p>
          <w:p w14:paraId="1ED20983">
            <w:pPr>
              <w:spacing w:line="297" w:lineRule="auto"/>
              <w:rPr>
                <w:rFonts w:ascii="Arial"/>
                <w:color w:val="auto"/>
                <w:sz w:val="21"/>
              </w:rPr>
            </w:pPr>
          </w:p>
          <w:p w14:paraId="0DF6112D">
            <w:pPr>
              <w:pStyle w:val="11"/>
              <w:spacing w:before="78"/>
              <w:ind w:left="292"/>
              <w:rPr>
                <w:color w:val="auto"/>
              </w:rPr>
            </w:pPr>
            <w:r>
              <w:rPr>
                <w:color w:val="auto"/>
                <w:spacing w:val="-5"/>
              </w:rPr>
              <w:t>365</w:t>
            </w:r>
          </w:p>
        </w:tc>
      </w:tr>
    </w:tbl>
    <w:p w14:paraId="7909F4A5">
      <w:pPr>
        <w:pStyle w:val="2"/>
      </w:pPr>
    </w:p>
    <w:p w14:paraId="4BFFB2FB">
      <w:pPr>
        <w:sectPr>
          <w:footerReference r:id="rId71" w:type="default"/>
          <w:pgSz w:w="11907" w:h="16840"/>
          <w:pgMar w:top="400" w:right="1379" w:bottom="1112" w:left="1681" w:header="0" w:footer="878" w:gutter="0"/>
          <w:pgNumType w:fmt="decimal"/>
          <w:cols w:space="720" w:num="1"/>
        </w:sectPr>
      </w:pPr>
    </w:p>
    <w:p w14:paraId="39D028CB">
      <w:pPr>
        <w:pStyle w:val="2"/>
        <w:spacing w:line="299" w:lineRule="auto"/>
      </w:pPr>
    </w:p>
    <w:p w14:paraId="78E96552">
      <w:pPr>
        <w:pStyle w:val="2"/>
        <w:spacing w:line="300" w:lineRule="auto"/>
      </w:pPr>
    </w:p>
    <w:p w14:paraId="51D5568C">
      <w:pPr>
        <w:pStyle w:val="2"/>
        <w:spacing w:line="300" w:lineRule="auto"/>
      </w:pPr>
    </w:p>
    <w:p w14:paraId="7A472C60">
      <w:pPr>
        <w:spacing w:before="114" w:line="225" w:lineRule="auto"/>
        <w:ind w:left="2372"/>
        <w:outlineLvl w:val="0"/>
        <w:rPr>
          <w:rFonts w:ascii="宋体" w:hAnsi="宋体" w:eastAsia="宋体" w:cs="宋体"/>
          <w:sz w:val="35"/>
          <w:szCs w:val="35"/>
        </w:rPr>
      </w:pPr>
      <w:bookmarkStart w:id="52" w:name="_Toc32701"/>
      <w:r>
        <w:rPr>
          <w:rFonts w:ascii="宋体" w:hAnsi="宋体" w:eastAsia="宋体" w:cs="宋体"/>
          <w:b/>
          <w:bCs/>
          <w:spacing w:val="2"/>
          <w:sz w:val="35"/>
          <w:szCs w:val="35"/>
        </w:rPr>
        <w:t>第六章</w:t>
      </w:r>
      <w:r>
        <w:rPr>
          <w:rFonts w:ascii="宋体" w:hAnsi="宋体" w:eastAsia="宋体" w:cs="宋体"/>
          <w:spacing w:val="24"/>
          <w:sz w:val="35"/>
          <w:szCs w:val="35"/>
        </w:rPr>
        <w:t xml:space="preserve">  </w:t>
      </w:r>
      <w:r>
        <w:rPr>
          <w:rFonts w:ascii="宋体" w:hAnsi="宋体" w:eastAsia="宋体" w:cs="宋体"/>
          <w:b/>
          <w:bCs/>
          <w:spacing w:val="2"/>
          <w:sz w:val="35"/>
          <w:szCs w:val="35"/>
        </w:rPr>
        <w:t>响应文件格式</w:t>
      </w:r>
      <w:bookmarkEnd w:id="52"/>
    </w:p>
    <w:p w14:paraId="78B803DF">
      <w:pPr>
        <w:spacing w:line="225" w:lineRule="auto"/>
        <w:rPr>
          <w:rFonts w:ascii="宋体" w:hAnsi="宋体" w:eastAsia="宋体" w:cs="宋体"/>
          <w:sz w:val="35"/>
          <w:szCs w:val="35"/>
        </w:rPr>
        <w:sectPr>
          <w:headerReference r:id="rId72" w:type="default"/>
          <w:footerReference r:id="rId73" w:type="default"/>
          <w:pgSz w:w="11907" w:h="16840"/>
          <w:pgMar w:top="400" w:right="1771" w:bottom="1112" w:left="1786" w:header="0" w:footer="877" w:gutter="0"/>
          <w:pgNumType w:fmt="decimal"/>
          <w:cols w:space="720" w:num="1"/>
        </w:sectPr>
      </w:pPr>
    </w:p>
    <w:p w14:paraId="268988E3">
      <w:pPr>
        <w:pStyle w:val="2"/>
        <w:spacing w:line="262" w:lineRule="auto"/>
      </w:pPr>
    </w:p>
    <w:p w14:paraId="718C334D">
      <w:pPr>
        <w:pStyle w:val="2"/>
        <w:spacing w:line="263" w:lineRule="auto"/>
      </w:pPr>
    </w:p>
    <w:p w14:paraId="55883BD7">
      <w:pPr>
        <w:pStyle w:val="2"/>
        <w:spacing w:line="263" w:lineRule="auto"/>
      </w:pPr>
    </w:p>
    <w:p w14:paraId="2031CFD0">
      <w:pPr>
        <w:pStyle w:val="2"/>
        <w:spacing w:line="263" w:lineRule="auto"/>
      </w:pPr>
    </w:p>
    <w:p w14:paraId="04FEDB7A">
      <w:pPr>
        <w:pStyle w:val="2"/>
        <w:spacing w:line="263" w:lineRule="auto"/>
      </w:pPr>
    </w:p>
    <w:p w14:paraId="09CFD09A">
      <w:pPr>
        <w:spacing w:before="91" w:line="220" w:lineRule="auto"/>
        <w:jc w:val="right"/>
        <w:rPr>
          <w:rFonts w:ascii="宋体" w:hAnsi="宋体" w:eastAsia="宋体" w:cs="宋体"/>
          <w:sz w:val="28"/>
          <w:szCs w:val="28"/>
        </w:rPr>
      </w:pPr>
      <w:r>
        <w:rPr>
          <w:rFonts w:ascii="宋体" w:hAnsi="宋体" w:eastAsia="宋体" w:cs="宋体"/>
          <w:b/>
          <w:bCs/>
          <w:spacing w:val="-6"/>
          <w:sz w:val="28"/>
          <w:szCs w:val="28"/>
        </w:rPr>
        <w:t>正（副）本</w:t>
      </w:r>
    </w:p>
    <w:p w14:paraId="77F8551C">
      <w:pPr>
        <w:pStyle w:val="2"/>
        <w:spacing w:line="267" w:lineRule="auto"/>
      </w:pPr>
    </w:p>
    <w:p w14:paraId="4C37EDD9">
      <w:pPr>
        <w:pStyle w:val="2"/>
        <w:spacing w:line="267" w:lineRule="auto"/>
      </w:pPr>
    </w:p>
    <w:p w14:paraId="0826BA79">
      <w:pPr>
        <w:pStyle w:val="2"/>
        <w:spacing w:line="267" w:lineRule="auto"/>
      </w:pPr>
    </w:p>
    <w:p w14:paraId="39CBBF26">
      <w:pPr>
        <w:pStyle w:val="2"/>
        <w:spacing w:line="268" w:lineRule="auto"/>
      </w:pPr>
    </w:p>
    <w:p w14:paraId="50CFE905">
      <w:pPr>
        <w:spacing w:before="91" w:line="221" w:lineRule="auto"/>
        <w:ind w:left="5963"/>
        <w:rPr>
          <w:rFonts w:ascii="宋体" w:hAnsi="宋体" w:eastAsia="宋体" w:cs="宋体"/>
          <w:sz w:val="28"/>
          <w:szCs w:val="28"/>
        </w:rPr>
      </w:pPr>
      <w:r>
        <w:pict>
          <v:shape id="_x0000_s1030" o:spid="_x0000_s1030" style="position:absolute;left:0pt;margin-left:24.15pt;margin-top:17.95pt;height:0.65pt;width:357pt;z-index:251664384;mso-width-relative:page;mso-height-relative:page;" filled="f" stroked="t" coordsize="7140,12" path="m0,6l7140,6e">
            <v:fill on="f" focussize="0,0"/>
            <v:stroke weight="0.6pt" color="#000000" miterlimit="2" joinstyle="bevel"/>
            <v:imagedata o:title=""/>
            <o:lock v:ext="edit"/>
          </v:shape>
        </w:pict>
      </w:r>
      <w:r>
        <w:rPr>
          <w:rFonts w:ascii="宋体" w:hAnsi="宋体" w:eastAsia="宋体" w:cs="宋体"/>
          <w:spacing w:val="-3"/>
          <w:sz w:val="28"/>
          <w:szCs w:val="28"/>
        </w:rPr>
        <w:t>（项目名称）</w:t>
      </w:r>
    </w:p>
    <w:p w14:paraId="2D50C578">
      <w:pPr>
        <w:pStyle w:val="2"/>
        <w:spacing w:line="256" w:lineRule="auto"/>
      </w:pPr>
    </w:p>
    <w:p w14:paraId="6ECEEA25">
      <w:pPr>
        <w:pStyle w:val="2"/>
        <w:spacing w:line="256" w:lineRule="auto"/>
      </w:pPr>
    </w:p>
    <w:p w14:paraId="2883E102">
      <w:pPr>
        <w:pStyle w:val="2"/>
        <w:spacing w:line="256" w:lineRule="auto"/>
      </w:pPr>
    </w:p>
    <w:p w14:paraId="1451093E">
      <w:pPr>
        <w:pStyle w:val="2"/>
        <w:spacing w:line="256" w:lineRule="auto"/>
      </w:pPr>
    </w:p>
    <w:p w14:paraId="2D58748A">
      <w:pPr>
        <w:pStyle w:val="2"/>
        <w:spacing w:line="257" w:lineRule="auto"/>
      </w:pPr>
    </w:p>
    <w:p w14:paraId="5B65C457">
      <w:pPr>
        <w:spacing w:before="169" w:line="220" w:lineRule="auto"/>
        <w:ind w:left="2784"/>
        <w:rPr>
          <w:rFonts w:ascii="宋体" w:hAnsi="宋体" w:eastAsia="宋体" w:cs="宋体"/>
          <w:sz w:val="52"/>
          <w:szCs w:val="52"/>
        </w:rPr>
      </w:pPr>
      <w:r>
        <w:rPr>
          <w:rFonts w:ascii="宋体" w:hAnsi="宋体" w:eastAsia="宋体" w:cs="宋体"/>
          <w:spacing w:val="-23"/>
          <w:sz w:val="52"/>
          <w:szCs w:val="52"/>
        </w:rPr>
        <w:t>响</w:t>
      </w:r>
      <w:r>
        <w:rPr>
          <w:rFonts w:ascii="宋体" w:hAnsi="宋体" w:eastAsia="宋体" w:cs="宋体"/>
          <w:spacing w:val="21"/>
          <w:sz w:val="52"/>
          <w:szCs w:val="52"/>
        </w:rPr>
        <w:t xml:space="preserve"> </w:t>
      </w:r>
      <w:r>
        <w:rPr>
          <w:rFonts w:ascii="宋体" w:hAnsi="宋体" w:eastAsia="宋体" w:cs="宋体"/>
          <w:spacing w:val="-23"/>
          <w:sz w:val="52"/>
          <w:szCs w:val="52"/>
        </w:rPr>
        <w:t>应</w:t>
      </w:r>
      <w:r>
        <w:rPr>
          <w:rFonts w:ascii="宋体" w:hAnsi="宋体" w:eastAsia="宋体" w:cs="宋体"/>
          <w:spacing w:val="24"/>
          <w:sz w:val="52"/>
          <w:szCs w:val="52"/>
        </w:rPr>
        <w:t xml:space="preserve"> </w:t>
      </w:r>
      <w:r>
        <w:rPr>
          <w:rFonts w:ascii="宋体" w:hAnsi="宋体" w:eastAsia="宋体" w:cs="宋体"/>
          <w:spacing w:val="-23"/>
          <w:sz w:val="52"/>
          <w:szCs w:val="52"/>
        </w:rPr>
        <w:t>文</w:t>
      </w:r>
      <w:r>
        <w:rPr>
          <w:rFonts w:ascii="宋体" w:hAnsi="宋体" w:eastAsia="宋体" w:cs="宋体"/>
          <w:spacing w:val="17"/>
          <w:sz w:val="52"/>
          <w:szCs w:val="52"/>
        </w:rPr>
        <w:t xml:space="preserve"> </w:t>
      </w:r>
      <w:r>
        <w:rPr>
          <w:rFonts w:ascii="宋体" w:hAnsi="宋体" w:eastAsia="宋体" w:cs="宋体"/>
          <w:spacing w:val="-23"/>
          <w:sz w:val="52"/>
          <w:szCs w:val="52"/>
        </w:rPr>
        <w:t>件</w:t>
      </w:r>
    </w:p>
    <w:p w14:paraId="5A4F6BA6">
      <w:pPr>
        <w:pStyle w:val="2"/>
        <w:spacing w:line="245" w:lineRule="auto"/>
      </w:pPr>
    </w:p>
    <w:p w14:paraId="3554DD59">
      <w:pPr>
        <w:pStyle w:val="2"/>
        <w:spacing w:line="246" w:lineRule="auto"/>
      </w:pPr>
    </w:p>
    <w:p w14:paraId="107D9857">
      <w:pPr>
        <w:spacing w:before="91" w:line="221" w:lineRule="auto"/>
        <w:ind w:left="3682"/>
        <w:rPr>
          <w:rFonts w:ascii="宋体" w:hAnsi="宋体" w:eastAsia="宋体" w:cs="宋体"/>
          <w:sz w:val="28"/>
          <w:szCs w:val="28"/>
        </w:rPr>
      </w:pPr>
      <w:r>
        <w:rPr>
          <w:rFonts w:ascii="宋体" w:hAnsi="宋体" w:eastAsia="宋体" w:cs="宋体"/>
          <w:spacing w:val="-3"/>
          <w:sz w:val="28"/>
          <w:szCs w:val="28"/>
        </w:rPr>
        <w:t>项目编号：</w:t>
      </w:r>
    </w:p>
    <w:p w14:paraId="3600D0D7">
      <w:pPr>
        <w:pStyle w:val="2"/>
      </w:pPr>
    </w:p>
    <w:p w14:paraId="37F78F43">
      <w:pPr>
        <w:pStyle w:val="2"/>
      </w:pPr>
    </w:p>
    <w:p w14:paraId="187BC3D5">
      <w:pPr>
        <w:pStyle w:val="2"/>
      </w:pPr>
    </w:p>
    <w:p w14:paraId="528FA5CD">
      <w:pPr>
        <w:pStyle w:val="2"/>
        <w:spacing w:line="241" w:lineRule="auto"/>
      </w:pPr>
    </w:p>
    <w:p w14:paraId="5FF0A95D">
      <w:pPr>
        <w:pStyle w:val="2"/>
        <w:spacing w:line="241" w:lineRule="auto"/>
      </w:pPr>
    </w:p>
    <w:p w14:paraId="44704C28">
      <w:pPr>
        <w:pStyle w:val="2"/>
        <w:spacing w:line="241" w:lineRule="auto"/>
      </w:pPr>
    </w:p>
    <w:p w14:paraId="35183237">
      <w:pPr>
        <w:pStyle w:val="2"/>
        <w:spacing w:line="241" w:lineRule="auto"/>
      </w:pPr>
    </w:p>
    <w:p w14:paraId="17D6C61A">
      <w:pPr>
        <w:pStyle w:val="2"/>
        <w:spacing w:line="241" w:lineRule="auto"/>
      </w:pPr>
    </w:p>
    <w:p w14:paraId="3F5A3390">
      <w:pPr>
        <w:pStyle w:val="2"/>
        <w:spacing w:line="241" w:lineRule="auto"/>
      </w:pPr>
    </w:p>
    <w:p w14:paraId="032909FC">
      <w:pPr>
        <w:pStyle w:val="2"/>
        <w:spacing w:line="241" w:lineRule="auto"/>
      </w:pPr>
    </w:p>
    <w:p w14:paraId="6D4B291D">
      <w:pPr>
        <w:pStyle w:val="2"/>
        <w:spacing w:line="241" w:lineRule="auto"/>
      </w:pPr>
    </w:p>
    <w:p w14:paraId="6B7B96CF">
      <w:pPr>
        <w:pStyle w:val="2"/>
        <w:spacing w:line="241" w:lineRule="auto"/>
      </w:pPr>
    </w:p>
    <w:p w14:paraId="44B52EF9">
      <w:pPr>
        <w:pStyle w:val="2"/>
        <w:spacing w:line="241" w:lineRule="auto"/>
      </w:pPr>
    </w:p>
    <w:p w14:paraId="44DB0052">
      <w:pPr>
        <w:pStyle w:val="2"/>
        <w:spacing w:line="241" w:lineRule="auto"/>
      </w:pPr>
    </w:p>
    <w:p w14:paraId="45101139">
      <w:pPr>
        <w:pStyle w:val="2"/>
        <w:spacing w:line="241" w:lineRule="auto"/>
      </w:pPr>
    </w:p>
    <w:p w14:paraId="28CCFEDC">
      <w:pPr>
        <w:pStyle w:val="2"/>
        <w:spacing w:line="241" w:lineRule="auto"/>
      </w:pPr>
    </w:p>
    <w:p w14:paraId="0DE31F27">
      <w:pPr>
        <w:pStyle w:val="2"/>
        <w:spacing w:line="241" w:lineRule="auto"/>
      </w:pPr>
    </w:p>
    <w:p w14:paraId="662CBC8A">
      <w:pPr>
        <w:pStyle w:val="2"/>
        <w:spacing w:line="241" w:lineRule="auto"/>
      </w:pPr>
    </w:p>
    <w:p w14:paraId="776A8D89">
      <w:pPr>
        <w:pStyle w:val="2"/>
        <w:spacing w:line="241" w:lineRule="auto"/>
      </w:pPr>
    </w:p>
    <w:p w14:paraId="489CEA63">
      <w:pPr>
        <w:pStyle w:val="2"/>
        <w:spacing w:line="241" w:lineRule="auto"/>
      </w:pPr>
    </w:p>
    <w:p w14:paraId="21DF91C0">
      <w:pPr>
        <w:pStyle w:val="2"/>
        <w:spacing w:line="241" w:lineRule="auto"/>
      </w:pPr>
    </w:p>
    <w:p w14:paraId="7E4DEEB8">
      <w:pPr>
        <w:pStyle w:val="2"/>
        <w:spacing w:line="241" w:lineRule="auto"/>
      </w:pPr>
    </w:p>
    <w:p w14:paraId="3CBC9679">
      <w:pPr>
        <w:pStyle w:val="2"/>
        <w:spacing w:line="241" w:lineRule="auto"/>
      </w:pPr>
    </w:p>
    <w:p w14:paraId="52585198">
      <w:pPr>
        <w:spacing w:before="98" w:line="433" w:lineRule="auto"/>
        <w:ind w:left="1128" w:right="704" w:hanging="1"/>
        <w:rPr>
          <w:rFonts w:ascii="宋体" w:hAnsi="宋体" w:eastAsia="宋体" w:cs="宋体"/>
          <w:sz w:val="30"/>
          <w:szCs w:val="30"/>
        </w:rPr>
      </w:pPr>
      <w:r>
        <w:rPr>
          <w:rFonts w:ascii="宋体" w:hAnsi="宋体" w:eastAsia="宋体" w:cs="宋体"/>
          <w:spacing w:val="-8"/>
          <w:sz w:val="30"/>
          <w:szCs w:val="30"/>
        </w:rPr>
        <w:t>供应商：</w:t>
      </w:r>
      <w:r>
        <w:rPr>
          <w:rFonts w:ascii="宋体" w:hAnsi="宋体" w:eastAsia="宋体" w:cs="宋体"/>
          <w:sz w:val="30"/>
          <w:szCs w:val="30"/>
          <w:u w:val="single" w:color="auto"/>
        </w:rPr>
        <w:t xml:space="preserve">                          </w:t>
      </w:r>
      <w:r>
        <w:rPr>
          <w:rFonts w:ascii="宋体" w:hAnsi="宋体" w:eastAsia="宋体" w:cs="宋体"/>
          <w:spacing w:val="-84"/>
          <w:sz w:val="30"/>
          <w:szCs w:val="30"/>
        </w:rPr>
        <w:t xml:space="preserve"> </w:t>
      </w:r>
      <w:r>
        <w:rPr>
          <w:rFonts w:ascii="宋体" w:hAnsi="宋体" w:eastAsia="宋体" w:cs="宋体"/>
          <w:spacing w:val="-8"/>
          <w:sz w:val="30"/>
          <w:szCs w:val="30"/>
        </w:rPr>
        <w:t>(盖单位章)</w:t>
      </w:r>
      <w:r>
        <w:rPr>
          <w:rFonts w:ascii="宋体" w:hAnsi="宋体" w:eastAsia="宋体" w:cs="宋体"/>
          <w:spacing w:val="-3"/>
          <w:sz w:val="30"/>
          <w:szCs w:val="30"/>
        </w:rPr>
        <w:t>法定代表人或其委托代理人：</w:t>
      </w:r>
      <w:r>
        <w:rPr>
          <w:rFonts w:ascii="宋体" w:hAnsi="宋体" w:eastAsia="宋体" w:cs="宋体"/>
          <w:spacing w:val="-3"/>
          <w:sz w:val="30"/>
          <w:szCs w:val="30"/>
          <w:u w:val="single" w:color="auto"/>
        </w:rPr>
        <w:t xml:space="preserve">            </w:t>
      </w:r>
      <w:r>
        <w:rPr>
          <w:rFonts w:ascii="宋体" w:hAnsi="宋体" w:eastAsia="宋体" w:cs="宋体"/>
          <w:spacing w:val="-79"/>
          <w:sz w:val="30"/>
          <w:szCs w:val="30"/>
        </w:rPr>
        <w:t xml:space="preserve"> </w:t>
      </w:r>
      <w:r>
        <w:rPr>
          <w:rFonts w:ascii="宋体" w:hAnsi="宋体" w:eastAsia="宋体" w:cs="宋体"/>
          <w:spacing w:val="-3"/>
          <w:sz w:val="30"/>
          <w:szCs w:val="30"/>
        </w:rPr>
        <w:t>(签字)</w:t>
      </w:r>
    </w:p>
    <w:p w14:paraId="6F9CBEB1">
      <w:pPr>
        <w:tabs>
          <w:tab w:val="left" w:pos="3417"/>
        </w:tabs>
        <w:spacing w:line="220" w:lineRule="auto"/>
        <w:ind w:left="2817"/>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38"/>
          <w:sz w:val="30"/>
          <w:szCs w:val="30"/>
        </w:rPr>
        <w:t xml:space="preserve"> </w:t>
      </w:r>
      <w:r>
        <w:rPr>
          <w:rFonts w:ascii="宋体" w:hAnsi="宋体" w:eastAsia="宋体" w:cs="宋体"/>
          <w:spacing w:val="-11"/>
          <w:sz w:val="30"/>
          <w:szCs w:val="30"/>
        </w:rPr>
        <w:t>年</w:t>
      </w:r>
      <w:r>
        <w:rPr>
          <w:rFonts w:ascii="宋体" w:hAnsi="宋体" w:eastAsia="宋体" w:cs="宋体"/>
          <w:sz w:val="30"/>
          <w:szCs w:val="30"/>
          <w:u w:val="single" w:color="auto"/>
        </w:rPr>
        <w:t xml:space="preserve">    </w:t>
      </w:r>
      <w:r>
        <w:rPr>
          <w:rFonts w:ascii="宋体" w:hAnsi="宋体" w:eastAsia="宋体" w:cs="宋体"/>
          <w:spacing w:val="-131"/>
          <w:sz w:val="30"/>
          <w:szCs w:val="30"/>
        </w:rPr>
        <w:t xml:space="preserve"> </w:t>
      </w:r>
      <w:r>
        <w:rPr>
          <w:rFonts w:ascii="宋体" w:hAnsi="宋体" w:eastAsia="宋体" w:cs="宋体"/>
          <w:spacing w:val="-11"/>
          <w:sz w:val="30"/>
          <w:szCs w:val="30"/>
        </w:rPr>
        <w:t>月</w:t>
      </w:r>
      <w:r>
        <w:rPr>
          <w:rFonts w:ascii="宋体" w:hAnsi="宋体" w:eastAsia="宋体" w:cs="宋体"/>
          <w:sz w:val="30"/>
          <w:szCs w:val="30"/>
          <w:u w:val="single" w:color="auto"/>
        </w:rPr>
        <w:t xml:space="preserve">    </w:t>
      </w:r>
      <w:r>
        <w:rPr>
          <w:rFonts w:ascii="宋体" w:hAnsi="宋体" w:eastAsia="宋体" w:cs="宋体"/>
          <w:spacing w:val="-87"/>
          <w:sz w:val="30"/>
          <w:szCs w:val="30"/>
        </w:rPr>
        <w:t xml:space="preserve"> </w:t>
      </w:r>
      <w:r>
        <w:rPr>
          <w:rFonts w:ascii="宋体" w:hAnsi="宋体" w:eastAsia="宋体" w:cs="宋体"/>
          <w:spacing w:val="-11"/>
          <w:sz w:val="30"/>
          <w:szCs w:val="30"/>
        </w:rPr>
        <w:t>日</w:t>
      </w:r>
    </w:p>
    <w:p w14:paraId="197982AC">
      <w:pPr>
        <w:spacing w:line="220" w:lineRule="auto"/>
        <w:rPr>
          <w:rFonts w:ascii="宋体" w:hAnsi="宋体" w:eastAsia="宋体" w:cs="宋体"/>
          <w:sz w:val="30"/>
          <w:szCs w:val="30"/>
        </w:rPr>
        <w:sectPr>
          <w:headerReference r:id="rId74" w:type="default"/>
          <w:footerReference r:id="rId75" w:type="default"/>
          <w:pgSz w:w="11907" w:h="16840"/>
          <w:pgMar w:top="400" w:right="1702" w:bottom="1112" w:left="1786" w:header="0" w:footer="877" w:gutter="0"/>
          <w:pgNumType w:fmt="decimal"/>
          <w:cols w:space="720" w:num="1"/>
        </w:sectPr>
      </w:pPr>
    </w:p>
    <w:p w14:paraId="67D6CC94">
      <w:pPr>
        <w:pStyle w:val="2"/>
        <w:spacing w:line="264" w:lineRule="auto"/>
      </w:pPr>
    </w:p>
    <w:p w14:paraId="5ABFB490">
      <w:pPr>
        <w:pStyle w:val="2"/>
        <w:spacing w:line="265" w:lineRule="auto"/>
      </w:pPr>
    </w:p>
    <w:p w14:paraId="2C2237C4">
      <w:pPr>
        <w:pStyle w:val="2"/>
        <w:spacing w:line="265" w:lineRule="auto"/>
      </w:pPr>
    </w:p>
    <w:p w14:paraId="194C794E">
      <w:pPr>
        <w:pStyle w:val="2"/>
        <w:spacing w:line="265" w:lineRule="auto"/>
      </w:pPr>
    </w:p>
    <w:p w14:paraId="3C28FFD6">
      <w:pPr>
        <w:spacing w:before="101" w:line="228" w:lineRule="auto"/>
        <w:ind w:left="3759"/>
        <w:rPr>
          <w:rFonts w:ascii="宋体" w:hAnsi="宋体" w:eastAsia="宋体" w:cs="宋体"/>
          <w:sz w:val="31"/>
          <w:szCs w:val="31"/>
        </w:rPr>
      </w:pPr>
      <w:r>
        <w:rPr>
          <w:rFonts w:ascii="宋体" w:hAnsi="宋体" w:eastAsia="宋体" w:cs="宋体"/>
          <w:spacing w:val="-33"/>
          <w:sz w:val="31"/>
          <w:szCs w:val="31"/>
        </w:rPr>
        <w:t>目</w:t>
      </w:r>
      <w:r>
        <w:rPr>
          <w:rFonts w:ascii="宋体" w:hAnsi="宋体" w:eastAsia="宋体" w:cs="宋体"/>
          <w:spacing w:val="13"/>
          <w:sz w:val="31"/>
          <w:szCs w:val="31"/>
        </w:rPr>
        <w:t xml:space="preserve">  </w:t>
      </w:r>
      <w:r>
        <w:rPr>
          <w:rFonts w:ascii="宋体" w:hAnsi="宋体" w:eastAsia="宋体" w:cs="宋体"/>
          <w:spacing w:val="-33"/>
          <w:sz w:val="31"/>
          <w:szCs w:val="31"/>
        </w:rPr>
        <w:t>录</w:t>
      </w:r>
    </w:p>
    <w:p w14:paraId="19F6F89B">
      <w:pPr>
        <w:spacing w:before="223" w:line="228" w:lineRule="auto"/>
        <w:ind w:left="1796"/>
        <w:rPr>
          <w:rFonts w:ascii="宋体" w:hAnsi="宋体" w:eastAsia="宋体" w:cs="宋体"/>
          <w:sz w:val="20"/>
          <w:szCs w:val="20"/>
        </w:rPr>
      </w:pPr>
      <w:r>
        <w:rPr>
          <w:rFonts w:ascii="宋体" w:hAnsi="宋体" w:eastAsia="宋体" w:cs="宋体"/>
          <w:spacing w:val="7"/>
          <w:sz w:val="20"/>
          <w:szCs w:val="20"/>
        </w:rPr>
        <w:t>(供应商可根据自身情况，相应调整、增加目录内容)</w:t>
      </w:r>
    </w:p>
    <w:p w14:paraId="296B54A4">
      <w:pPr>
        <w:spacing w:line="228" w:lineRule="auto"/>
        <w:rPr>
          <w:rFonts w:ascii="宋体" w:hAnsi="宋体" w:eastAsia="宋体" w:cs="宋体"/>
          <w:sz w:val="20"/>
          <w:szCs w:val="20"/>
        </w:rPr>
        <w:sectPr>
          <w:headerReference r:id="rId76" w:type="default"/>
          <w:footerReference r:id="rId77" w:type="default"/>
          <w:pgSz w:w="11907" w:h="16840"/>
          <w:pgMar w:top="400" w:right="1771" w:bottom="1112" w:left="1786" w:header="0" w:footer="878" w:gutter="0"/>
          <w:pgNumType w:fmt="decimal"/>
          <w:cols w:space="720" w:num="1"/>
        </w:sectPr>
      </w:pPr>
    </w:p>
    <w:p w14:paraId="6FA29AB3">
      <w:pPr>
        <w:pStyle w:val="2"/>
        <w:spacing w:line="303" w:lineRule="auto"/>
      </w:pPr>
    </w:p>
    <w:p w14:paraId="23094960">
      <w:pPr>
        <w:pStyle w:val="2"/>
        <w:spacing w:line="303" w:lineRule="auto"/>
      </w:pPr>
    </w:p>
    <w:p w14:paraId="6ADBC9E6">
      <w:pPr>
        <w:pStyle w:val="2"/>
        <w:spacing w:line="304" w:lineRule="auto"/>
      </w:pPr>
    </w:p>
    <w:p w14:paraId="4245AE20">
      <w:pPr>
        <w:spacing w:before="101" w:line="226" w:lineRule="auto"/>
        <w:ind w:left="3237"/>
        <w:outlineLvl w:val="1"/>
        <w:rPr>
          <w:rFonts w:ascii="宋体" w:hAnsi="宋体" w:eastAsia="宋体" w:cs="宋体"/>
          <w:sz w:val="31"/>
          <w:szCs w:val="31"/>
        </w:rPr>
      </w:pPr>
      <w:bookmarkStart w:id="53" w:name="_Toc27753"/>
      <w:r>
        <w:rPr>
          <w:rFonts w:ascii="宋体" w:hAnsi="宋体" w:eastAsia="宋体" w:cs="宋体"/>
          <w:b/>
          <w:bCs/>
          <w:spacing w:val="5"/>
          <w:sz w:val="31"/>
          <w:szCs w:val="31"/>
        </w:rPr>
        <w:t>一、开标一览表</w:t>
      </w:r>
      <w:bookmarkEnd w:id="53"/>
    </w:p>
    <w:p w14:paraId="62FAE53D">
      <w:pPr>
        <w:pStyle w:val="2"/>
        <w:spacing w:line="268" w:lineRule="auto"/>
      </w:pPr>
    </w:p>
    <w:p w14:paraId="4B80946A">
      <w:pPr>
        <w:spacing w:before="78" w:line="221" w:lineRule="auto"/>
        <w:ind w:left="105"/>
        <w:rPr>
          <w:rFonts w:ascii="宋体" w:hAnsi="宋体" w:eastAsia="宋体" w:cs="宋体"/>
          <w:sz w:val="24"/>
          <w:szCs w:val="24"/>
        </w:rPr>
      </w:pPr>
      <w:r>
        <w:rPr>
          <w:rFonts w:ascii="宋体" w:hAnsi="宋体" w:eastAsia="宋体" w:cs="宋体"/>
          <w:spacing w:val="-3"/>
          <w:sz w:val="24"/>
          <w:szCs w:val="24"/>
        </w:rPr>
        <w:t>项目名称：</w:t>
      </w:r>
    </w:p>
    <w:p w14:paraId="5FC6A0D1">
      <w:pPr>
        <w:spacing w:before="24" w:line="212" w:lineRule="auto"/>
        <w:ind w:left="105"/>
        <w:rPr>
          <w:rFonts w:ascii="宋体" w:hAnsi="宋体" w:eastAsia="宋体" w:cs="宋体"/>
          <w:sz w:val="24"/>
          <w:szCs w:val="24"/>
        </w:rPr>
      </w:pPr>
      <w:r>
        <w:rPr>
          <w:rFonts w:ascii="宋体" w:hAnsi="宋体" w:eastAsia="宋体" w:cs="宋体"/>
          <w:spacing w:val="-3"/>
          <w:sz w:val="24"/>
          <w:szCs w:val="24"/>
        </w:rPr>
        <w:t>项目编号：</w:t>
      </w:r>
    </w:p>
    <w:tbl>
      <w:tblPr>
        <w:tblStyle w:val="10"/>
        <w:tblW w:w="8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9"/>
        <w:gridCol w:w="2495"/>
        <w:gridCol w:w="2046"/>
        <w:gridCol w:w="1062"/>
      </w:tblGrid>
      <w:tr w14:paraId="78D0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3079" w:type="dxa"/>
            <w:vAlign w:val="top"/>
          </w:tcPr>
          <w:p w14:paraId="7E98D981">
            <w:pPr>
              <w:pStyle w:val="11"/>
              <w:spacing w:before="276" w:line="219" w:lineRule="auto"/>
              <w:ind w:left="946"/>
              <w:outlineLvl w:val="1"/>
            </w:pPr>
            <w:bookmarkStart w:id="54" w:name="_Toc18477"/>
            <w:r>
              <w:rPr>
                <w:spacing w:val="-2"/>
              </w:rPr>
              <w:t>供应商名称</w:t>
            </w:r>
            <w:bookmarkEnd w:id="54"/>
          </w:p>
        </w:tc>
        <w:tc>
          <w:tcPr>
            <w:tcW w:w="2495" w:type="dxa"/>
            <w:vAlign w:val="top"/>
          </w:tcPr>
          <w:p w14:paraId="4EED935C">
            <w:pPr>
              <w:pStyle w:val="11"/>
              <w:spacing w:before="275" w:line="219" w:lineRule="auto"/>
              <w:ind w:left="416"/>
              <w:outlineLvl w:val="1"/>
            </w:pPr>
            <w:bookmarkStart w:id="55" w:name="_Toc29882"/>
            <w:r>
              <w:rPr>
                <w:spacing w:val="-2"/>
              </w:rPr>
              <w:t>投标报价（元）</w:t>
            </w:r>
            <w:bookmarkEnd w:id="55"/>
          </w:p>
        </w:tc>
        <w:tc>
          <w:tcPr>
            <w:tcW w:w="2046" w:type="dxa"/>
            <w:vAlign w:val="top"/>
          </w:tcPr>
          <w:p w14:paraId="6A19C2AC">
            <w:pPr>
              <w:pStyle w:val="11"/>
              <w:spacing w:before="122" w:line="221" w:lineRule="auto"/>
              <w:ind w:left="430"/>
              <w:outlineLvl w:val="1"/>
            </w:pPr>
            <w:bookmarkStart w:id="56" w:name="_Toc32758"/>
            <w:r>
              <w:rPr>
                <w:spacing w:val="-2"/>
              </w:rPr>
              <w:t>磋商保证金</w:t>
            </w:r>
            <w:bookmarkEnd w:id="56"/>
          </w:p>
          <w:p w14:paraId="7AFDCA69">
            <w:pPr>
              <w:pStyle w:val="11"/>
              <w:spacing w:before="22" w:line="221" w:lineRule="auto"/>
              <w:ind w:left="732"/>
              <w:outlineLvl w:val="1"/>
            </w:pPr>
            <w:bookmarkStart w:id="57" w:name="_Toc31302"/>
            <w:r>
              <w:rPr>
                <w:spacing w:val="-4"/>
              </w:rPr>
              <w:t>有/无</w:t>
            </w:r>
            <w:bookmarkEnd w:id="57"/>
          </w:p>
        </w:tc>
        <w:tc>
          <w:tcPr>
            <w:tcW w:w="1062" w:type="dxa"/>
            <w:vAlign w:val="top"/>
          </w:tcPr>
          <w:p w14:paraId="18CDA986">
            <w:pPr>
              <w:pStyle w:val="11"/>
              <w:spacing w:before="275" w:line="222" w:lineRule="auto"/>
              <w:ind w:left="301"/>
              <w:outlineLvl w:val="1"/>
            </w:pPr>
            <w:bookmarkStart w:id="58" w:name="_Toc2875"/>
            <w:r>
              <w:rPr>
                <w:spacing w:val="-7"/>
              </w:rPr>
              <w:t>备注</w:t>
            </w:r>
            <w:bookmarkEnd w:id="58"/>
          </w:p>
        </w:tc>
      </w:tr>
      <w:tr w14:paraId="0C2E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3079" w:type="dxa"/>
            <w:vAlign w:val="top"/>
          </w:tcPr>
          <w:p w14:paraId="2231B215">
            <w:pPr>
              <w:rPr>
                <w:rFonts w:ascii="Arial"/>
                <w:sz w:val="21"/>
              </w:rPr>
            </w:pPr>
          </w:p>
        </w:tc>
        <w:tc>
          <w:tcPr>
            <w:tcW w:w="2495" w:type="dxa"/>
            <w:vAlign w:val="top"/>
          </w:tcPr>
          <w:p w14:paraId="34992C90">
            <w:pPr>
              <w:rPr>
                <w:rFonts w:ascii="Arial"/>
                <w:sz w:val="21"/>
              </w:rPr>
            </w:pPr>
          </w:p>
        </w:tc>
        <w:tc>
          <w:tcPr>
            <w:tcW w:w="2046" w:type="dxa"/>
            <w:vAlign w:val="top"/>
          </w:tcPr>
          <w:p w14:paraId="3890D73B">
            <w:pPr>
              <w:rPr>
                <w:rFonts w:ascii="Arial"/>
                <w:sz w:val="21"/>
              </w:rPr>
            </w:pPr>
          </w:p>
        </w:tc>
        <w:tc>
          <w:tcPr>
            <w:tcW w:w="1062" w:type="dxa"/>
            <w:vAlign w:val="top"/>
          </w:tcPr>
          <w:p w14:paraId="2F30A282">
            <w:pPr>
              <w:rPr>
                <w:rFonts w:ascii="Arial"/>
                <w:sz w:val="21"/>
              </w:rPr>
            </w:pPr>
          </w:p>
        </w:tc>
      </w:tr>
    </w:tbl>
    <w:p w14:paraId="16434124">
      <w:pPr>
        <w:pStyle w:val="2"/>
        <w:spacing w:line="351" w:lineRule="auto"/>
      </w:pPr>
    </w:p>
    <w:p w14:paraId="597308B4">
      <w:pPr>
        <w:pStyle w:val="2"/>
        <w:spacing w:line="352" w:lineRule="auto"/>
      </w:pPr>
    </w:p>
    <w:p w14:paraId="35FCC31D">
      <w:pPr>
        <w:spacing w:before="78" w:line="360" w:lineRule="auto"/>
        <w:ind w:left="102" w:right="91" w:firstLine="19"/>
        <w:outlineLvl w:val="1"/>
        <w:rPr>
          <w:rFonts w:ascii="宋体" w:hAnsi="宋体" w:eastAsia="宋体" w:cs="宋体"/>
          <w:sz w:val="24"/>
          <w:szCs w:val="24"/>
        </w:rPr>
      </w:pPr>
      <w:bookmarkStart w:id="59" w:name="_Toc7392"/>
      <w:r>
        <w:rPr>
          <w:rFonts w:ascii="宋体" w:hAnsi="宋体" w:eastAsia="宋体" w:cs="宋体"/>
          <w:spacing w:val="-1"/>
          <w:sz w:val="24"/>
          <w:szCs w:val="24"/>
        </w:rPr>
        <w:t>※注：1、供应商的报价应当包含为完成本项目全部工</w:t>
      </w:r>
      <w:r>
        <w:rPr>
          <w:rFonts w:ascii="宋体" w:hAnsi="宋体" w:eastAsia="宋体" w:cs="宋体"/>
          <w:spacing w:val="-2"/>
          <w:sz w:val="24"/>
          <w:szCs w:val="24"/>
        </w:rPr>
        <w:t>作所需的一切费用，包括成本、利润、税金等。</w:t>
      </w:r>
      <w:bookmarkEnd w:id="59"/>
    </w:p>
    <w:p w14:paraId="029B1F6E">
      <w:pPr>
        <w:spacing w:before="2" w:line="359" w:lineRule="auto"/>
        <w:ind w:left="105" w:right="91" w:firstLine="719"/>
        <w:rPr>
          <w:rFonts w:ascii="宋体" w:hAnsi="宋体" w:eastAsia="宋体" w:cs="宋体"/>
          <w:sz w:val="24"/>
          <w:szCs w:val="24"/>
        </w:rPr>
      </w:pPr>
      <w:r>
        <w:rPr>
          <w:rFonts w:ascii="宋体" w:hAnsi="宋体" w:eastAsia="宋体" w:cs="宋体"/>
          <w:spacing w:val="-1"/>
          <w:sz w:val="24"/>
          <w:szCs w:val="24"/>
        </w:rPr>
        <w:t>2、本表填写内容必须和响应文件中投标函及投标函附录内容一致，如有不一致以投标函和投标函附录内容为准。</w:t>
      </w:r>
    </w:p>
    <w:p w14:paraId="31CE6B24">
      <w:pPr>
        <w:pStyle w:val="2"/>
        <w:spacing w:line="278" w:lineRule="auto"/>
      </w:pPr>
    </w:p>
    <w:p w14:paraId="6E879403">
      <w:pPr>
        <w:pStyle w:val="2"/>
        <w:spacing w:line="278" w:lineRule="auto"/>
      </w:pPr>
    </w:p>
    <w:p w14:paraId="1E397560">
      <w:pPr>
        <w:pStyle w:val="2"/>
        <w:spacing w:line="278" w:lineRule="auto"/>
      </w:pPr>
    </w:p>
    <w:p w14:paraId="48C67E05">
      <w:pPr>
        <w:pStyle w:val="2"/>
        <w:spacing w:line="278" w:lineRule="auto"/>
      </w:pPr>
    </w:p>
    <w:p w14:paraId="671DCB66">
      <w:pPr>
        <w:pStyle w:val="2"/>
        <w:spacing w:line="278" w:lineRule="auto"/>
      </w:pPr>
    </w:p>
    <w:p w14:paraId="5067AED1">
      <w:pPr>
        <w:pStyle w:val="2"/>
        <w:spacing w:line="279" w:lineRule="auto"/>
      </w:pPr>
    </w:p>
    <w:p w14:paraId="400C1A9F">
      <w:pPr>
        <w:spacing w:before="78" w:line="219" w:lineRule="auto"/>
        <w:ind w:left="821"/>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747E3F13">
      <w:pPr>
        <w:spacing w:before="181" w:line="219" w:lineRule="auto"/>
        <w:ind w:left="822"/>
        <w:rPr>
          <w:rFonts w:ascii="宋体" w:hAnsi="宋体" w:eastAsia="宋体" w:cs="宋体"/>
          <w:sz w:val="24"/>
          <w:szCs w:val="24"/>
        </w:rPr>
      </w:pPr>
      <w:r>
        <w:rPr>
          <w:rFonts w:ascii="宋体" w:hAnsi="宋体" w:eastAsia="宋体" w:cs="宋体"/>
          <w:spacing w:val="19"/>
          <w:sz w:val="24"/>
          <w:szCs w:val="24"/>
        </w:rPr>
        <w:t>法定代表人或授权委托人</w:t>
      </w:r>
      <w:r>
        <w:rPr>
          <w:rFonts w:ascii="宋体" w:hAnsi="宋体" w:eastAsia="宋体" w:cs="宋体"/>
          <w:spacing w:val="-12"/>
          <w:sz w:val="24"/>
          <w:szCs w:val="24"/>
        </w:rPr>
        <w:t>：</w:t>
      </w:r>
      <w:r>
        <w:rPr>
          <w:rFonts w:ascii="宋体" w:hAnsi="宋体" w:eastAsia="宋体" w:cs="宋体"/>
          <w:spacing w:val="-76"/>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2"/>
          <w:sz w:val="24"/>
          <w:szCs w:val="24"/>
          <w:u w:val="single" w:color="auto"/>
        </w:rPr>
        <w:t>（</w:t>
      </w:r>
      <w:r>
        <w:rPr>
          <w:rFonts w:ascii="宋体" w:hAnsi="宋体" w:eastAsia="宋体" w:cs="宋体"/>
          <w:spacing w:val="19"/>
          <w:sz w:val="24"/>
          <w:szCs w:val="24"/>
          <w:u w:val="single" w:color="auto"/>
        </w:rPr>
        <w:t xml:space="preserve">签字或盖章） </w:t>
      </w:r>
    </w:p>
    <w:p w14:paraId="2B0A0BA9">
      <w:pPr>
        <w:spacing w:before="183" w:line="220" w:lineRule="auto"/>
        <w:ind w:left="86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3"/>
          <w:sz w:val="24"/>
          <w:szCs w:val="24"/>
        </w:rPr>
        <w:t>日</w:t>
      </w:r>
    </w:p>
    <w:p w14:paraId="1C84AE45">
      <w:pPr>
        <w:spacing w:line="220" w:lineRule="auto"/>
        <w:rPr>
          <w:rFonts w:ascii="宋体" w:hAnsi="宋体" w:eastAsia="宋体" w:cs="宋体"/>
          <w:sz w:val="24"/>
          <w:szCs w:val="24"/>
        </w:rPr>
        <w:sectPr>
          <w:headerReference r:id="rId78" w:type="default"/>
          <w:footerReference r:id="rId79" w:type="default"/>
          <w:pgSz w:w="11907" w:h="16840"/>
          <w:pgMar w:top="400" w:right="1610" w:bottom="1112" w:left="1609" w:header="0" w:footer="877" w:gutter="0"/>
          <w:pgNumType w:fmt="decimal"/>
          <w:cols w:space="720" w:num="1"/>
        </w:sectPr>
      </w:pPr>
    </w:p>
    <w:p w14:paraId="67C9F49A">
      <w:pPr>
        <w:pStyle w:val="2"/>
        <w:spacing w:line="304" w:lineRule="auto"/>
      </w:pPr>
    </w:p>
    <w:p w14:paraId="107409C7">
      <w:pPr>
        <w:pStyle w:val="2"/>
        <w:spacing w:line="304" w:lineRule="auto"/>
      </w:pPr>
    </w:p>
    <w:p w14:paraId="2B8B11CD">
      <w:pPr>
        <w:pStyle w:val="2"/>
        <w:spacing w:line="304" w:lineRule="auto"/>
      </w:pPr>
    </w:p>
    <w:p w14:paraId="4100485D">
      <w:pPr>
        <w:spacing w:before="91" w:line="219" w:lineRule="auto"/>
        <w:ind w:left="3312"/>
        <w:outlineLvl w:val="2"/>
        <w:rPr>
          <w:rFonts w:ascii="宋体" w:hAnsi="宋体" w:eastAsia="宋体" w:cs="宋体"/>
          <w:sz w:val="28"/>
          <w:szCs w:val="28"/>
        </w:rPr>
      </w:pPr>
      <w:bookmarkStart w:id="60" w:name="_Toc3536"/>
      <w:r>
        <w:rPr>
          <w:rFonts w:ascii="宋体" w:hAnsi="宋体" w:eastAsia="宋体" w:cs="宋体"/>
          <w:b/>
          <w:bCs/>
          <w:spacing w:val="-4"/>
          <w:sz w:val="28"/>
          <w:szCs w:val="28"/>
        </w:rPr>
        <w:t>服务明细单项报价表</w:t>
      </w:r>
      <w:bookmarkEnd w:id="60"/>
    </w:p>
    <w:p w14:paraId="4B4BDDD1">
      <w:pPr>
        <w:spacing w:before="49"/>
      </w:pPr>
    </w:p>
    <w:tbl>
      <w:tblPr>
        <w:tblStyle w:val="10"/>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2474"/>
        <w:gridCol w:w="2457"/>
        <w:gridCol w:w="1751"/>
        <w:gridCol w:w="1296"/>
      </w:tblGrid>
      <w:tr w14:paraId="4F96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34" w:type="dxa"/>
            <w:vAlign w:val="top"/>
          </w:tcPr>
          <w:p w14:paraId="02A21A03">
            <w:pPr>
              <w:pStyle w:val="11"/>
              <w:spacing w:before="171" w:line="222" w:lineRule="auto"/>
              <w:ind w:left="233"/>
            </w:pPr>
            <w:r>
              <w:rPr>
                <w:spacing w:val="-5"/>
              </w:rPr>
              <w:t>序号</w:t>
            </w:r>
          </w:p>
        </w:tc>
        <w:tc>
          <w:tcPr>
            <w:tcW w:w="2474" w:type="dxa"/>
            <w:vAlign w:val="top"/>
          </w:tcPr>
          <w:p w14:paraId="3C08E4F3">
            <w:pPr>
              <w:pStyle w:val="11"/>
              <w:spacing w:before="172" w:line="220" w:lineRule="auto"/>
              <w:ind w:left="749"/>
            </w:pPr>
            <w:r>
              <w:rPr>
                <w:spacing w:val="1"/>
              </w:rPr>
              <w:t>服务名称</w:t>
            </w:r>
          </w:p>
        </w:tc>
        <w:tc>
          <w:tcPr>
            <w:tcW w:w="2457" w:type="dxa"/>
            <w:vAlign w:val="top"/>
          </w:tcPr>
          <w:p w14:paraId="3C9AD2AB">
            <w:pPr>
              <w:pStyle w:val="11"/>
              <w:spacing w:before="172" w:line="220" w:lineRule="auto"/>
              <w:ind w:left="755"/>
            </w:pPr>
            <w:r>
              <w:rPr>
                <w:spacing w:val="-3"/>
              </w:rPr>
              <w:t>服务指标</w:t>
            </w:r>
          </w:p>
        </w:tc>
        <w:tc>
          <w:tcPr>
            <w:tcW w:w="1751" w:type="dxa"/>
            <w:vAlign w:val="top"/>
          </w:tcPr>
          <w:p w14:paraId="486D950C">
            <w:pPr>
              <w:pStyle w:val="11"/>
              <w:spacing w:before="172" w:line="220" w:lineRule="auto"/>
              <w:ind w:left="644"/>
            </w:pPr>
            <w:r>
              <w:rPr>
                <w:spacing w:val="-6"/>
              </w:rPr>
              <w:t>数量</w:t>
            </w:r>
          </w:p>
        </w:tc>
        <w:tc>
          <w:tcPr>
            <w:tcW w:w="1296" w:type="dxa"/>
            <w:vAlign w:val="top"/>
          </w:tcPr>
          <w:p w14:paraId="63FEF0F4">
            <w:pPr>
              <w:pStyle w:val="11"/>
              <w:spacing w:before="171" w:line="219" w:lineRule="auto"/>
              <w:ind w:left="417"/>
            </w:pPr>
            <w:r>
              <w:rPr>
                <w:spacing w:val="-6"/>
              </w:rPr>
              <w:t>单价</w:t>
            </w:r>
          </w:p>
        </w:tc>
      </w:tr>
      <w:tr w14:paraId="1248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34" w:type="dxa"/>
            <w:vAlign w:val="top"/>
          </w:tcPr>
          <w:p w14:paraId="05C5A99B">
            <w:pPr>
              <w:rPr>
                <w:rFonts w:ascii="Arial"/>
                <w:sz w:val="21"/>
              </w:rPr>
            </w:pPr>
          </w:p>
        </w:tc>
        <w:tc>
          <w:tcPr>
            <w:tcW w:w="2474" w:type="dxa"/>
            <w:vAlign w:val="top"/>
          </w:tcPr>
          <w:p w14:paraId="65BA29CF">
            <w:pPr>
              <w:rPr>
                <w:rFonts w:ascii="Arial"/>
                <w:sz w:val="21"/>
              </w:rPr>
            </w:pPr>
          </w:p>
        </w:tc>
        <w:tc>
          <w:tcPr>
            <w:tcW w:w="2457" w:type="dxa"/>
            <w:vAlign w:val="top"/>
          </w:tcPr>
          <w:p w14:paraId="4BEB58FA">
            <w:pPr>
              <w:rPr>
                <w:rFonts w:ascii="Arial"/>
                <w:sz w:val="21"/>
              </w:rPr>
            </w:pPr>
          </w:p>
        </w:tc>
        <w:tc>
          <w:tcPr>
            <w:tcW w:w="1751" w:type="dxa"/>
            <w:vAlign w:val="top"/>
          </w:tcPr>
          <w:p w14:paraId="2A7EA57F">
            <w:pPr>
              <w:rPr>
                <w:rFonts w:ascii="Arial"/>
                <w:sz w:val="21"/>
              </w:rPr>
            </w:pPr>
          </w:p>
        </w:tc>
        <w:tc>
          <w:tcPr>
            <w:tcW w:w="1296" w:type="dxa"/>
            <w:vAlign w:val="top"/>
          </w:tcPr>
          <w:p w14:paraId="35F7841F">
            <w:pPr>
              <w:rPr>
                <w:rFonts w:ascii="Arial"/>
                <w:sz w:val="21"/>
              </w:rPr>
            </w:pPr>
          </w:p>
        </w:tc>
      </w:tr>
      <w:tr w14:paraId="7011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34" w:type="dxa"/>
            <w:vAlign w:val="top"/>
          </w:tcPr>
          <w:p w14:paraId="13B3894B">
            <w:pPr>
              <w:rPr>
                <w:rFonts w:ascii="Arial"/>
                <w:sz w:val="21"/>
              </w:rPr>
            </w:pPr>
          </w:p>
        </w:tc>
        <w:tc>
          <w:tcPr>
            <w:tcW w:w="2474" w:type="dxa"/>
            <w:vAlign w:val="top"/>
          </w:tcPr>
          <w:p w14:paraId="179369BC">
            <w:pPr>
              <w:rPr>
                <w:rFonts w:ascii="Arial"/>
                <w:sz w:val="21"/>
              </w:rPr>
            </w:pPr>
          </w:p>
        </w:tc>
        <w:tc>
          <w:tcPr>
            <w:tcW w:w="2457" w:type="dxa"/>
            <w:vAlign w:val="top"/>
          </w:tcPr>
          <w:p w14:paraId="444CB43A">
            <w:pPr>
              <w:rPr>
                <w:rFonts w:ascii="Arial"/>
                <w:sz w:val="21"/>
              </w:rPr>
            </w:pPr>
          </w:p>
        </w:tc>
        <w:tc>
          <w:tcPr>
            <w:tcW w:w="1751" w:type="dxa"/>
            <w:vAlign w:val="top"/>
          </w:tcPr>
          <w:p w14:paraId="1072005C">
            <w:pPr>
              <w:rPr>
                <w:rFonts w:ascii="Arial"/>
                <w:sz w:val="21"/>
              </w:rPr>
            </w:pPr>
          </w:p>
        </w:tc>
        <w:tc>
          <w:tcPr>
            <w:tcW w:w="1296" w:type="dxa"/>
            <w:vAlign w:val="top"/>
          </w:tcPr>
          <w:p w14:paraId="45FC95F4">
            <w:pPr>
              <w:rPr>
                <w:rFonts w:ascii="Arial"/>
                <w:sz w:val="21"/>
              </w:rPr>
            </w:pPr>
          </w:p>
        </w:tc>
      </w:tr>
      <w:tr w14:paraId="1A065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34" w:type="dxa"/>
            <w:vAlign w:val="top"/>
          </w:tcPr>
          <w:p w14:paraId="095FFA74">
            <w:pPr>
              <w:rPr>
                <w:rFonts w:ascii="Arial"/>
                <w:sz w:val="21"/>
              </w:rPr>
            </w:pPr>
          </w:p>
        </w:tc>
        <w:tc>
          <w:tcPr>
            <w:tcW w:w="2474" w:type="dxa"/>
            <w:vAlign w:val="top"/>
          </w:tcPr>
          <w:p w14:paraId="094CBE60">
            <w:pPr>
              <w:rPr>
                <w:rFonts w:ascii="Arial"/>
                <w:sz w:val="21"/>
              </w:rPr>
            </w:pPr>
          </w:p>
        </w:tc>
        <w:tc>
          <w:tcPr>
            <w:tcW w:w="2457" w:type="dxa"/>
            <w:vAlign w:val="top"/>
          </w:tcPr>
          <w:p w14:paraId="0E8CACB3">
            <w:pPr>
              <w:rPr>
                <w:rFonts w:ascii="Arial"/>
                <w:sz w:val="21"/>
              </w:rPr>
            </w:pPr>
          </w:p>
        </w:tc>
        <w:tc>
          <w:tcPr>
            <w:tcW w:w="1751" w:type="dxa"/>
            <w:vAlign w:val="top"/>
          </w:tcPr>
          <w:p w14:paraId="7BD617D7">
            <w:pPr>
              <w:rPr>
                <w:rFonts w:ascii="Arial"/>
                <w:sz w:val="21"/>
              </w:rPr>
            </w:pPr>
          </w:p>
        </w:tc>
        <w:tc>
          <w:tcPr>
            <w:tcW w:w="1296" w:type="dxa"/>
            <w:vAlign w:val="top"/>
          </w:tcPr>
          <w:p w14:paraId="59FCFCC5">
            <w:pPr>
              <w:rPr>
                <w:rFonts w:ascii="Arial"/>
                <w:sz w:val="21"/>
              </w:rPr>
            </w:pPr>
          </w:p>
        </w:tc>
      </w:tr>
      <w:tr w14:paraId="7651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34" w:type="dxa"/>
            <w:vAlign w:val="top"/>
          </w:tcPr>
          <w:p w14:paraId="2E5B28E6">
            <w:pPr>
              <w:rPr>
                <w:rFonts w:ascii="Arial"/>
                <w:sz w:val="21"/>
              </w:rPr>
            </w:pPr>
          </w:p>
        </w:tc>
        <w:tc>
          <w:tcPr>
            <w:tcW w:w="2474" w:type="dxa"/>
            <w:vAlign w:val="top"/>
          </w:tcPr>
          <w:p w14:paraId="40E111A0">
            <w:pPr>
              <w:rPr>
                <w:rFonts w:ascii="Arial"/>
                <w:sz w:val="21"/>
              </w:rPr>
            </w:pPr>
          </w:p>
        </w:tc>
        <w:tc>
          <w:tcPr>
            <w:tcW w:w="2457" w:type="dxa"/>
            <w:vAlign w:val="top"/>
          </w:tcPr>
          <w:p w14:paraId="41EE72EF">
            <w:pPr>
              <w:rPr>
                <w:rFonts w:ascii="Arial"/>
                <w:sz w:val="21"/>
              </w:rPr>
            </w:pPr>
          </w:p>
        </w:tc>
        <w:tc>
          <w:tcPr>
            <w:tcW w:w="1751" w:type="dxa"/>
            <w:vAlign w:val="top"/>
          </w:tcPr>
          <w:p w14:paraId="716498E8">
            <w:pPr>
              <w:rPr>
                <w:rFonts w:ascii="Arial"/>
                <w:sz w:val="21"/>
              </w:rPr>
            </w:pPr>
          </w:p>
        </w:tc>
        <w:tc>
          <w:tcPr>
            <w:tcW w:w="1296" w:type="dxa"/>
            <w:vAlign w:val="top"/>
          </w:tcPr>
          <w:p w14:paraId="7B81E08A">
            <w:pPr>
              <w:rPr>
                <w:rFonts w:ascii="Arial"/>
                <w:sz w:val="21"/>
              </w:rPr>
            </w:pPr>
          </w:p>
        </w:tc>
      </w:tr>
      <w:tr w14:paraId="00CF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34" w:type="dxa"/>
            <w:vAlign w:val="top"/>
          </w:tcPr>
          <w:p w14:paraId="6C4877B1">
            <w:pPr>
              <w:rPr>
                <w:rFonts w:ascii="Arial"/>
                <w:sz w:val="21"/>
              </w:rPr>
            </w:pPr>
          </w:p>
        </w:tc>
        <w:tc>
          <w:tcPr>
            <w:tcW w:w="2474" w:type="dxa"/>
            <w:vAlign w:val="top"/>
          </w:tcPr>
          <w:p w14:paraId="26A88EE2">
            <w:pPr>
              <w:rPr>
                <w:rFonts w:ascii="Arial"/>
                <w:sz w:val="21"/>
              </w:rPr>
            </w:pPr>
          </w:p>
        </w:tc>
        <w:tc>
          <w:tcPr>
            <w:tcW w:w="2457" w:type="dxa"/>
            <w:vAlign w:val="top"/>
          </w:tcPr>
          <w:p w14:paraId="6CB27657">
            <w:pPr>
              <w:rPr>
                <w:rFonts w:ascii="Arial"/>
                <w:sz w:val="21"/>
              </w:rPr>
            </w:pPr>
          </w:p>
        </w:tc>
        <w:tc>
          <w:tcPr>
            <w:tcW w:w="1751" w:type="dxa"/>
            <w:vAlign w:val="top"/>
          </w:tcPr>
          <w:p w14:paraId="11F18861">
            <w:pPr>
              <w:rPr>
                <w:rFonts w:ascii="Arial"/>
                <w:sz w:val="21"/>
              </w:rPr>
            </w:pPr>
          </w:p>
        </w:tc>
        <w:tc>
          <w:tcPr>
            <w:tcW w:w="1296" w:type="dxa"/>
            <w:vAlign w:val="top"/>
          </w:tcPr>
          <w:p w14:paraId="49489D73">
            <w:pPr>
              <w:rPr>
                <w:rFonts w:ascii="Arial"/>
                <w:sz w:val="21"/>
              </w:rPr>
            </w:pPr>
          </w:p>
        </w:tc>
      </w:tr>
      <w:tr w14:paraId="0ACF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34" w:type="dxa"/>
            <w:vAlign w:val="top"/>
          </w:tcPr>
          <w:p w14:paraId="5273A147">
            <w:pPr>
              <w:rPr>
                <w:rFonts w:ascii="Arial"/>
                <w:sz w:val="21"/>
              </w:rPr>
            </w:pPr>
          </w:p>
        </w:tc>
        <w:tc>
          <w:tcPr>
            <w:tcW w:w="2474" w:type="dxa"/>
            <w:vAlign w:val="top"/>
          </w:tcPr>
          <w:p w14:paraId="004ED8CB">
            <w:pPr>
              <w:rPr>
                <w:rFonts w:ascii="Arial"/>
                <w:sz w:val="21"/>
              </w:rPr>
            </w:pPr>
          </w:p>
        </w:tc>
        <w:tc>
          <w:tcPr>
            <w:tcW w:w="2457" w:type="dxa"/>
            <w:vAlign w:val="top"/>
          </w:tcPr>
          <w:p w14:paraId="0C4CE277">
            <w:pPr>
              <w:rPr>
                <w:rFonts w:ascii="Arial"/>
                <w:sz w:val="21"/>
              </w:rPr>
            </w:pPr>
          </w:p>
        </w:tc>
        <w:tc>
          <w:tcPr>
            <w:tcW w:w="1751" w:type="dxa"/>
            <w:vAlign w:val="top"/>
          </w:tcPr>
          <w:p w14:paraId="7F32351C">
            <w:pPr>
              <w:rPr>
                <w:rFonts w:ascii="Arial"/>
                <w:sz w:val="21"/>
              </w:rPr>
            </w:pPr>
          </w:p>
        </w:tc>
        <w:tc>
          <w:tcPr>
            <w:tcW w:w="1296" w:type="dxa"/>
            <w:vAlign w:val="top"/>
          </w:tcPr>
          <w:p w14:paraId="5E7E454B">
            <w:pPr>
              <w:rPr>
                <w:rFonts w:ascii="Arial"/>
                <w:sz w:val="21"/>
              </w:rPr>
            </w:pPr>
          </w:p>
        </w:tc>
      </w:tr>
    </w:tbl>
    <w:p w14:paraId="596F12EE">
      <w:pPr>
        <w:pStyle w:val="2"/>
        <w:spacing w:line="420" w:lineRule="auto"/>
      </w:pPr>
    </w:p>
    <w:p w14:paraId="740258F0">
      <w:pPr>
        <w:spacing w:before="78" w:line="219" w:lineRule="auto"/>
        <w:ind w:left="325"/>
        <w:rPr>
          <w:rFonts w:ascii="宋体" w:hAnsi="宋体" w:eastAsia="宋体" w:cs="宋体"/>
          <w:sz w:val="24"/>
          <w:szCs w:val="24"/>
        </w:rPr>
      </w:pPr>
      <w:r>
        <w:rPr>
          <w:rFonts w:ascii="宋体" w:hAnsi="宋体" w:eastAsia="宋体" w:cs="宋体"/>
          <w:spacing w:val="-1"/>
          <w:sz w:val="24"/>
          <w:szCs w:val="24"/>
        </w:rPr>
        <w:t>注：1、本表仅用于报单项的报价，方便后期验收结算使用。</w:t>
      </w:r>
    </w:p>
    <w:p w14:paraId="6C0A8A37">
      <w:pPr>
        <w:spacing w:before="183" w:line="364" w:lineRule="auto"/>
        <w:ind w:left="326" w:right="98" w:firstLine="481"/>
        <w:outlineLvl w:val="0"/>
        <w:rPr>
          <w:rFonts w:ascii="宋体" w:hAnsi="宋体" w:eastAsia="宋体" w:cs="宋体"/>
          <w:sz w:val="24"/>
          <w:szCs w:val="24"/>
        </w:rPr>
      </w:pPr>
      <w:bookmarkStart w:id="61" w:name="_Toc12056"/>
      <w:r>
        <w:rPr>
          <w:rFonts w:ascii="宋体" w:hAnsi="宋体" w:eastAsia="宋体" w:cs="宋体"/>
          <w:b/>
          <w:bCs/>
          <w:spacing w:val="-3"/>
          <w:sz w:val="24"/>
          <w:szCs w:val="24"/>
        </w:rPr>
        <w:t>2、合同履行期内，甲方需求增加，乙方需无</w:t>
      </w:r>
      <w:r>
        <w:rPr>
          <w:rFonts w:ascii="宋体" w:hAnsi="宋体" w:eastAsia="宋体" w:cs="宋体"/>
          <w:b/>
          <w:bCs/>
          <w:spacing w:val="-4"/>
          <w:sz w:val="24"/>
          <w:szCs w:val="24"/>
        </w:rPr>
        <w:t>条件提供服务，合同金额不予调</w:t>
      </w:r>
      <w:r>
        <w:rPr>
          <w:rFonts w:ascii="宋体" w:hAnsi="宋体" w:eastAsia="宋体" w:cs="宋体"/>
          <w:b/>
          <w:bCs/>
          <w:spacing w:val="-8"/>
          <w:sz w:val="24"/>
          <w:szCs w:val="24"/>
        </w:rPr>
        <w:t>整。</w:t>
      </w:r>
      <w:bookmarkEnd w:id="61"/>
    </w:p>
    <w:p w14:paraId="089431F4">
      <w:pPr>
        <w:pStyle w:val="2"/>
        <w:spacing w:line="244" w:lineRule="auto"/>
      </w:pPr>
    </w:p>
    <w:p w14:paraId="50306DA7">
      <w:pPr>
        <w:pStyle w:val="2"/>
        <w:spacing w:line="245" w:lineRule="auto"/>
      </w:pPr>
    </w:p>
    <w:p w14:paraId="75654B8C">
      <w:pPr>
        <w:pStyle w:val="2"/>
        <w:spacing w:line="245" w:lineRule="auto"/>
      </w:pPr>
    </w:p>
    <w:p w14:paraId="26589078">
      <w:pPr>
        <w:pStyle w:val="2"/>
        <w:spacing w:line="245" w:lineRule="auto"/>
      </w:pPr>
    </w:p>
    <w:p w14:paraId="1A6C1869">
      <w:pPr>
        <w:pStyle w:val="2"/>
        <w:spacing w:line="245" w:lineRule="auto"/>
      </w:pPr>
    </w:p>
    <w:p w14:paraId="3D5093C3">
      <w:pPr>
        <w:pStyle w:val="2"/>
        <w:spacing w:line="245" w:lineRule="auto"/>
      </w:pPr>
    </w:p>
    <w:p w14:paraId="155F2574">
      <w:pPr>
        <w:pStyle w:val="2"/>
        <w:spacing w:line="245" w:lineRule="auto"/>
      </w:pPr>
    </w:p>
    <w:p w14:paraId="178D72F9">
      <w:pPr>
        <w:pStyle w:val="2"/>
        <w:spacing w:line="245" w:lineRule="auto"/>
      </w:pPr>
    </w:p>
    <w:p w14:paraId="657187D8">
      <w:pPr>
        <w:spacing w:before="78" w:line="219" w:lineRule="auto"/>
        <w:ind w:left="1045"/>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29F1B179">
      <w:pPr>
        <w:spacing w:before="183" w:line="219" w:lineRule="auto"/>
        <w:ind w:left="1046"/>
        <w:rPr>
          <w:rFonts w:ascii="宋体" w:hAnsi="宋体" w:eastAsia="宋体" w:cs="宋体"/>
          <w:sz w:val="24"/>
          <w:szCs w:val="24"/>
        </w:rPr>
      </w:pPr>
      <w:r>
        <w:rPr>
          <w:rFonts w:ascii="宋体" w:hAnsi="宋体" w:eastAsia="宋体" w:cs="宋体"/>
          <w:spacing w:val="19"/>
          <w:sz w:val="24"/>
          <w:szCs w:val="24"/>
        </w:rPr>
        <w:t>法定代表人或授权委托人</w:t>
      </w:r>
      <w:r>
        <w:rPr>
          <w:rFonts w:ascii="宋体" w:hAnsi="宋体" w:eastAsia="宋体" w:cs="宋体"/>
          <w:spacing w:val="-12"/>
          <w:sz w:val="24"/>
          <w:szCs w:val="24"/>
        </w:rPr>
        <w:t>：</w:t>
      </w:r>
      <w:r>
        <w:rPr>
          <w:rFonts w:ascii="宋体" w:hAnsi="宋体" w:eastAsia="宋体" w:cs="宋体"/>
          <w:spacing w:val="-76"/>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2"/>
          <w:sz w:val="24"/>
          <w:szCs w:val="24"/>
          <w:u w:val="single" w:color="auto"/>
        </w:rPr>
        <w:t>（</w:t>
      </w:r>
      <w:r>
        <w:rPr>
          <w:rFonts w:ascii="宋体" w:hAnsi="宋体" w:eastAsia="宋体" w:cs="宋体"/>
          <w:spacing w:val="19"/>
          <w:sz w:val="24"/>
          <w:szCs w:val="24"/>
          <w:u w:val="single" w:color="auto"/>
        </w:rPr>
        <w:t xml:space="preserve">签字或盖章） </w:t>
      </w:r>
    </w:p>
    <w:p w14:paraId="4B5B512C">
      <w:pPr>
        <w:spacing w:before="181" w:line="220" w:lineRule="auto"/>
        <w:ind w:left="108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3"/>
          <w:sz w:val="24"/>
          <w:szCs w:val="24"/>
        </w:rPr>
        <w:t>日</w:t>
      </w:r>
    </w:p>
    <w:p w14:paraId="4500CDBD">
      <w:pPr>
        <w:spacing w:line="220" w:lineRule="auto"/>
        <w:rPr>
          <w:rFonts w:ascii="宋体" w:hAnsi="宋体" w:eastAsia="宋体" w:cs="宋体"/>
          <w:sz w:val="24"/>
          <w:szCs w:val="24"/>
        </w:rPr>
        <w:sectPr>
          <w:headerReference r:id="rId80" w:type="default"/>
          <w:footerReference r:id="rId81" w:type="default"/>
          <w:pgSz w:w="11907" w:h="16840"/>
          <w:pgMar w:top="400" w:right="1604" w:bottom="1112" w:left="1385" w:header="0" w:footer="878" w:gutter="0"/>
          <w:pgNumType w:fmt="decimal"/>
          <w:cols w:space="720" w:num="1"/>
        </w:sectPr>
      </w:pPr>
    </w:p>
    <w:p w14:paraId="66E23364">
      <w:pPr>
        <w:pStyle w:val="2"/>
        <w:spacing w:line="262" w:lineRule="auto"/>
      </w:pPr>
    </w:p>
    <w:p w14:paraId="4D6F78C0">
      <w:pPr>
        <w:pStyle w:val="2"/>
        <w:spacing w:line="262" w:lineRule="auto"/>
      </w:pPr>
    </w:p>
    <w:p w14:paraId="2FB8539D">
      <w:pPr>
        <w:pStyle w:val="2"/>
        <w:spacing w:line="262" w:lineRule="auto"/>
      </w:pPr>
    </w:p>
    <w:p w14:paraId="1C131179">
      <w:pPr>
        <w:spacing w:before="101" w:line="226" w:lineRule="auto"/>
        <w:ind w:left="3695"/>
        <w:rPr>
          <w:rFonts w:ascii="宋体" w:hAnsi="宋体" w:eastAsia="宋体" w:cs="宋体"/>
          <w:sz w:val="31"/>
          <w:szCs w:val="31"/>
        </w:rPr>
      </w:pPr>
      <w:r>
        <w:rPr>
          <w:rFonts w:ascii="宋体" w:hAnsi="宋体" w:eastAsia="宋体" w:cs="宋体"/>
          <w:b/>
          <w:bCs/>
          <w:spacing w:val="-14"/>
          <w:sz w:val="31"/>
          <w:szCs w:val="31"/>
        </w:rPr>
        <w:t>二</w:t>
      </w:r>
      <w:r>
        <w:rPr>
          <w:rFonts w:ascii="宋体" w:hAnsi="宋体" w:eastAsia="宋体" w:cs="宋体"/>
          <w:spacing w:val="-118"/>
          <w:sz w:val="31"/>
          <w:szCs w:val="31"/>
        </w:rPr>
        <w:t xml:space="preserve"> </w:t>
      </w:r>
      <w:r>
        <w:rPr>
          <w:rFonts w:ascii="宋体" w:hAnsi="宋体" w:eastAsia="宋体" w:cs="宋体"/>
          <w:b/>
          <w:bCs/>
          <w:spacing w:val="-14"/>
          <w:sz w:val="31"/>
          <w:szCs w:val="31"/>
        </w:rPr>
        <w:t>、</w:t>
      </w:r>
      <w:r>
        <w:rPr>
          <w:rFonts w:ascii="宋体" w:hAnsi="宋体" w:eastAsia="宋体" w:cs="宋体"/>
          <w:spacing w:val="-130"/>
          <w:sz w:val="31"/>
          <w:szCs w:val="31"/>
        </w:rPr>
        <w:t xml:space="preserve"> </w:t>
      </w:r>
      <w:r>
        <w:rPr>
          <w:rFonts w:ascii="宋体" w:hAnsi="宋体" w:eastAsia="宋体" w:cs="宋体"/>
          <w:b/>
          <w:bCs/>
          <w:spacing w:val="-14"/>
          <w:sz w:val="31"/>
          <w:szCs w:val="31"/>
        </w:rPr>
        <w:t>投</w:t>
      </w:r>
      <w:r>
        <w:rPr>
          <w:rFonts w:ascii="宋体" w:hAnsi="宋体" w:eastAsia="宋体" w:cs="宋体"/>
          <w:spacing w:val="20"/>
          <w:sz w:val="31"/>
          <w:szCs w:val="31"/>
        </w:rPr>
        <w:t xml:space="preserve"> </w:t>
      </w:r>
      <w:r>
        <w:rPr>
          <w:rFonts w:ascii="宋体" w:hAnsi="宋体" w:eastAsia="宋体" w:cs="宋体"/>
          <w:b/>
          <w:bCs/>
          <w:spacing w:val="-14"/>
          <w:sz w:val="31"/>
          <w:szCs w:val="31"/>
        </w:rPr>
        <w:t>标</w:t>
      </w:r>
      <w:r>
        <w:rPr>
          <w:rFonts w:ascii="宋体" w:hAnsi="宋体" w:eastAsia="宋体" w:cs="宋体"/>
          <w:spacing w:val="42"/>
          <w:sz w:val="31"/>
          <w:szCs w:val="31"/>
        </w:rPr>
        <w:t xml:space="preserve"> </w:t>
      </w:r>
      <w:r>
        <w:rPr>
          <w:rFonts w:ascii="宋体" w:hAnsi="宋体" w:eastAsia="宋体" w:cs="宋体"/>
          <w:b/>
          <w:bCs/>
          <w:spacing w:val="-14"/>
          <w:sz w:val="31"/>
          <w:szCs w:val="31"/>
        </w:rPr>
        <w:t>函</w:t>
      </w:r>
    </w:p>
    <w:p w14:paraId="5026162A">
      <w:pPr>
        <w:pStyle w:val="2"/>
        <w:spacing w:line="412" w:lineRule="auto"/>
      </w:pPr>
    </w:p>
    <w:p w14:paraId="25378F5A">
      <w:pPr>
        <w:spacing w:before="78" w:line="219" w:lineRule="auto"/>
        <w:rPr>
          <w:rFonts w:ascii="宋体" w:hAnsi="宋体" w:eastAsia="宋体" w:cs="宋体"/>
          <w:sz w:val="24"/>
          <w:szCs w:val="24"/>
        </w:rPr>
      </w:pPr>
      <w:r>
        <w:rPr>
          <w:rFonts w:ascii="宋体" w:hAnsi="宋体" w:eastAsia="宋体" w:cs="宋体"/>
          <w:spacing w:val="-1"/>
          <w:sz w:val="24"/>
          <w:szCs w:val="24"/>
        </w:rPr>
        <w:t>致：xxxxx（采购人）</w:t>
      </w:r>
    </w:p>
    <w:p w14:paraId="5A2A3605">
      <w:pPr>
        <w:spacing w:before="191" w:line="364" w:lineRule="auto"/>
        <w:ind w:firstLine="600"/>
        <w:jc w:val="both"/>
        <w:rPr>
          <w:rFonts w:ascii="宋体" w:hAnsi="宋体" w:eastAsia="宋体" w:cs="宋体"/>
          <w:sz w:val="24"/>
          <w:szCs w:val="24"/>
        </w:rPr>
      </w:pPr>
      <w:r>
        <w:rPr>
          <w:rFonts w:ascii="宋体" w:hAnsi="宋体" w:eastAsia="宋体" w:cs="宋体"/>
          <w:spacing w:val="-2"/>
          <w:sz w:val="24"/>
          <w:szCs w:val="24"/>
        </w:rPr>
        <w:t>根据贵方</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项目招</w:t>
      </w:r>
      <w:r>
        <w:rPr>
          <w:rFonts w:ascii="宋体" w:hAnsi="宋体" w:eastAsia="宋体" w:cs="宋体"/>
          <w:spacing w:val="-3"/>
          <w:sz w:val="24"/>
          <w:szCs w:val="24"/>
        </w:rPr>
        <w:t>标（项目编号为</w:t>
      </w:r>
      <w:r>
        <w:rPr>
          <w:rFonts w:ascii="宋体" w:hAnsi="宋体" w:eastAsia="宋体" w:cs="宋体"/>
          <w:spacing w:val="-3"/>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）的要求，我方针对该项目</w:t>
      </w:r>
      <w:r>
        <w:rPr>
          <w:rFonts w:ascii="宋体" w:hAnsi="宋体" w:eastAsia="宋体" w:cs="宋体"/>
          <w:sz w:val="24"/>
          <w:szCs w:val="24"/>
        </w:rPr>
        <w:t>愿意以投标报价</w:t>
      </w:r>
      <w:r>
        <w:rPr>
          <w:rFonts w:ascii="宋体" w:hAnsi="宋体" w:eastAsia="宋体" w:cs="宋体"/>
          <w:spacing w:val="-10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元进行投标。并正式授权的下述签字人</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（职务）</w:t>
      </w:r>
      <w:r>
        <w:rPr>
          <w:rFonts w:ascii="宋体" w:hAnsi="宋体" w:eastAsia="宋体" w:cs="宋体"/>
          <w:spacing w:val="-1"/>
          <w:sz w:val="24"/>
          <w:szCs w:val="24"/>
        </w:rPr>
        <w:t>代表供应商（供应商名称</w:t>
      </w:r>
      <w:r>
        <w:rPr>
          <w:rFonts w:ascii="宋体" w:hAnsi="宋体" w:eastAsia="宋体" w:cs="宋体"/>
          <w:spacing w:val="11"/>
          <w:sz w:val="24"/>
          <w:szCs w:val="24"/>
        </w:rPr>
        <w:t>），</w:t>
      </w:r>
      <w:r>
        <w:rPr>
          <w:rFonts w:ascii="宋体" w:hAnsi="宋体" w:eastAsia="宋体" w:cs="宋体"/>
          <w:spacing w:val="-1"/>
          <w:sz w:val="24"/>
          <w:szCs w:val="24"/>
        </w:rPr>
        <w:t>提交竞争性磋商文件要求的全套响应文件，包括：</w:t>
      </w:r>
    </w:p>
    <w:p w14:paraId="5287FA64">
      <w:pPr>
        <w:spacing w:line="220" w:lineRule="auto"/>
        <w:ind w:left="498"/>
        <w:rPr>
          <w:rFonts w:ascii="宋体" w:hAnsi="宋体" w:eastAsia="宋体" w:cs="宋体"/>
          <w:sz w:val="24"/>
          <w:szCs w:val="24"/>
        </w:rPr>
      </w:pPr>
      <w:r>
        <w:rPr>
          <w:rFonts w:ascii="宋体" w:hAnsi="宋体" w:eastAsia="宋体" w:cs="宋体"/>
          <w:spacing w:val="-2"/>
          <w:sz w:val="24"/>
          <w:szCs w:val="24"/>
        </w:rPr>
        <w:t>1、竞争性磋商文件中要求的响应文件；</w:t>
      </w:r>
    </w:p>
    <w:p w14:paraId="5E3592C6">
      <w:pPr>
        <w:spacing w:before="189" w:line="220" w:lineRule="auto"/>
        <w:ind w:left="483"/>
        <w:rPr>
          <w:rFonts w:ascii="宋体" w:hAnsi="宋体" w:eastAsia="宋体" w:cs="宋体"/>
          <w:sz w:val="24"/>
          <w:szCs w:val="24"/>
        </w:rPr>
      </w:pPr>
      <w:r>
        <w:rPr>
          <w:rFonts w:ascii="宋体" w:hAnsi="宋体" w:eastAsia="宋体" w:cs="宋体"/>
          <w:spacing w:val="-2"/>
          <w:sz w:val="24"/>
          <w:szCs w:val="24"/>
        </w:rPr>
        <w:t>2、金额为</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元的磋商保证金；</w:t>
      </w:r>
    </w:p>
    <w:p w14:paraId="4F2B3D49">
      <w:pPr>
        <w:spacing w:before="186" w:line="221" w:lineRule="auto"/>
        <w:ind w:left="485"/>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3、投标有效期：90日历天；</w:t>
      </w:r>
    </w:p>
    <w:p w14:paraId="775790C1">
      <w:pPr>
        <w:spacing w:before="186" w:line="221" w:lineRule="auto"/>
        <w:ind w:left="485"/>
        <w:rPr>
          <w:rFonts w:ascii="宋体" w:hAnsi="宋体" w:eastAsia="宋体" w:cs="宋体"/>
          <w:sz w:val="24"/>
          <w:szCs w:val="24"/>
        </w:rPr>
      </w:pP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、其他资料。</w:t>
      </w:r>
    </w:p>
    <w:p w14:paraId="2FEC2215">
      <w:pPr>
        <w:spacing w:before="188" w:line="219" w:lineRule="auto"/>
        <w:ind w:left="480"/>
        <w:rPr>
          <w:rFonts w:ascii="宋体" w:hAnsi="宋体" w:eastAsia="宋体" w:cs="宋体"/>
          <w:sz w:val="24"/>
          <w:szCs w:val="24"/>
        </w:rPr>
      </w:pPr>
      <w:r>
        <w:rPr>
          <w:rFonts w:ascii="宋体" w:hAnsi="宋体" w:eastAsia="宋体" w:cs="宋体"/>
          <w:spacing w:val="-1"/>
          <w:sz w:val="24"/>
          <w:szCs w:val="24"/>
        </w:rPr>
        <w:t>据此函，签字人兹宣布同意如下：</w:t>
      </w:r>
    </w:p>
    <w:p w14:paraId="58F16AD8">
      <w:pPr>
        <w:spacing w:before="186" w:line="365" w:lineRule="auto"/>
        <w:ind w:right="2" w:firstLine="498"/>
        <w:rPr>
          <w:rFonts w:ascii="宋体" w:hAnsi="宋体" w:eastAsia="宋体" w:cs="宋体"/>
          <w:sz w:val="24"/>
          <w:szCs w:val="24"/>
        </w:rPr>
      </w:pPr>
      <w:r>
        <w:rPr>
          <w:rFonts w:ascii="宋体" w:hAnsi="宋体" w:eastAsia="宋体" w:cs="宋体"/>
          <w:spacing w:val="1"/>
          <w:sz w:val="24"/>
          <w:szCs w:val="24"/>
        </w:rPr>
        <w:t>1、我方已详细审核并确认全部竞争性磋商文件，包括修改文件（</w:t>
      </w:r>
      <w:r>
        <w:rPr>
          <w:rFonts w:ascii="宋体" w:hAnsi="宋体" w:eastAsia="宋体" w:cs="宋体"/>
          <w:sz w:val="24"/>
          <w:szCs w:val="24"/>
        </w:rPr>
        <w:t>如有时）及有关附</w:t>
      </w:r>
      <w:r>
        <w:rPr>
          <w:rFonts w:ascii="宋体" w:hAnsi="宋体" w:eastAsia="宋体" w:cs="宋体"/>
          <w:spacing w:val="-1"/>
          <w:sz w:val="24"/>
          <w:szCs w:val="24"/>
        </w:rPr>
        <w:t>件。我方同意并接受竞争性磋商文件的全部内容及条款。</w:t>
      </w:r>
    </w:p>
    <w:p w14:paraId="42D51450">
      <w:pPr>
        <w:spacing w:before="4" w:line="364" w:lineRule="auto"/>
        <w:ind w:left="2" w:firstLine="480"/>
        <w:rPr>
          <w:rFonts w:ascii="宋体" w:hAnsi="宋体" w:eastAsia="宋体" w:cs="宋体"/>
          <w:sz w:val="24"/>
          <w:szCs w:val="24"/>
        </w:rPr>
      </w:pPr>
      <w:r>
        <w:rPr>
          <w:rFonts w:ascii="宋体" w:hAnsi="宋体" w:eastAsia="宋体" w:cs="宋体"/>
          <w:spacing w:val="1"/>
          <w:sz w:val="24"/>
          <w:szCs w:val="24"/>
        </w:rPr>
        <w:t>2、一旦我方中标，我方将按照响应文件中的承诺组建项目组，由响应文件所承诺的</w:t>
      </w:r>
      <w:r>
        <w:rPr>
          <w:rFonts w:ascii="宋体" w:hAnsi="宋体" w:eastAsia="宋体" w:cs="宋体"/>
          <w:spacing w:val="-2"/>
          <w:sz w:val="24"/>
          <w:szCs w:val="24"/>
        </w:rPr>
        <w:t>人员完成本项目的全部工作，保证在未征得采购人同意的前提下不变更主要人员，保证按</w:t>
      </w:r>
      <w:r>
        <w:rPr>
          <w:rFonts w:ascii="宋体" w:hAnsi="宋体" w:eastAsia="宋体" w:cs="宋体"/>
          <w:spacing w:val="-1"/>
          <w:sz w:val="24"/>
          <w:szCs w:val="24"/>
        </w:rPr>
        <w:t>投标函附表中承诺的服务周期完成工作并提供相应的服务。</w:t>
      </w:r>
    </w:p>
    <w:p w14:paraId="11E3E014">
      <w:pPr>
        <w:spacing w:before="1" w:line="364" w:lineRule="auto"/>
        <w:ind w:left="30" w:right="2" w:firstLine="455"/>
        <w:rPr>
          <w:rFonts w:ascii="宋体" w:hAnsi="宋体" w:eastAsia="宋体" w:cs="宋体"/>
          <w:sz w:val="24"/>
          <w:szCs w:val="24"/>
        </w:rPr>
      </w:pPr>
      <w:r>
        <w:rPr>
          <w:rFonts w:ascii="宋体" w:hAnsi="宋体" w:eastAsia="宋体" w:cs="宋体"/>
          <w:spacing w:val="1"/>
          <w:sz w:val="24"/>
          <w:szCs w:val="24"/>
        </w:rPr>
        <w:t>3、我方同意所提交的响应文件在竞争性磋商文件的投标须知中规定的投标有效期限</w:t>
      </w:r>
      <w:r>
        <w:rPr>
          <w:rFonts w:ascii="宋体" w:hAnsi="宋体" w:eastAsia="宋体" w:cs="宋体"/>
          <w:spacing w:val="-2"/>
          <w:sz w:val="24"/>
          <w:szCs w:val="24"/>
        </w:rPr>
        <w:t>内有效，在此期间内如果入围，我方将受此约束。</w:t>
      </w:r>
    </w:p>
    <w:p w14:paraId="094C8AC6">
      <w:pPr>
        <w:spacing w:before="2" w:line="365" w:lineRule="auto"/>
        <w:ind w:left="24" w:right="2" w:firstLine="455"/>
        <w:rPr>
          <w:rFonts w:ascii="宋体" w:hAnsi="宋体" w:eastAsia="宋体" w:cs="宋体"/>
          <w:sz w:val="24"/>
          <w:szCs w:val="24"/>
        </w:rPr>
      </w:pPr>
      <w:r>
        <w:rPr>
          <w:rFonts w:ascii="宋体" w:hAnsi="宋体" w:eastAsia="宋体" w:cs="宋体"/>
          <w:spacing w:val="1"/>
          <w:sz w:val="24"/>
          <w:szCs w:val="24"/>
        </w:rPr>
        <w:t>4、除非另外达成协议并生效，贵方的成交通知书和本响应文件将成为约束双方的合</w:t>
      </w:r>
      <w:r>
        <w:rPr>
          <w:rFonts w:ascii="宋体" w:hAnsi="宋体" w:eastAsia="宋体" w:cs="宋体"/>
          <w:spacing w:val="-4"/>
          <w:sz w:val="24"/>
          <w:szCs w:val="24"/>
        </w:rPr>
        <w:t>同文件的组成部分。</w:t>
      </w:r>
    </w:p>
    <w:p w14:paraId="71D1B096">
      <w:pPr>
        <w:pStyle w:val="2"/>
        <w:spacing w:line="284" w:lineRule="auto"/>
      </w:pPr>
    </w:p>
    <w:p w14:paraId="71EC05E0">
      <w:pPr>
        <w:pStyle w:val="2"/>
        <w:spacing w:line="284" w:lineRule="auto"/>
      </w:pPr>
    </w:p>
    <w:p w14:paraId="369D8E66">
      <w:pPr>
        <w:pStyle w:val="2"/>
        <w:spacing w:line="284" w:lineRule="auto"/>
      </w:pPr>
    </w:p>
    <w:p w14:paraId="2AC199CD">
      <w:pPr>
        <w:pStyle w:val="2"/>
        <w:spacing w:line="284" w:lineRule="auto"/>
      </w:pPr>
    </w:p>
    <w:p w14:paraId="277C99CF">
      <w:pPr>
        <w:pStyle w:val="2"/>
        <w:spacing w:line="284" w:lineRule="auto"/>
      </w:pPr>
    </w:p>
    <w:p w14:paraId="7F968A59">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全称、签章）</w:t>
      </w:r>
    </w:p>
    <w:p w14:paraId="16E96429">
      <w:pPr>
        <w:spacing w:before="188" w:line="220" w:lineRule="auto"/>
        <w:ind w:left="480"/>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p>
    <w:p w14:paraId="21DB7448">
      <w:pPr>
        <w:spacing w:before="190" w:line="219" w:lineRule="auto"/>
        <w:ind w:left="509"/>
        <w:rPr>
          <w:rFonts w:ascii="宋体" w:hAnsi="宋体" w:eastAsia="宋体" w:cs="宋体"/>
          <w:sz w:val="24"/>
          <w:szCs w:val="24"/>
        </w:rPr>
      </w:pPr>
      <w:r>
        <w:rPr>
          <w:rFonts w:ascii="宋体" w:hAnsi="宋体" w:eastAsia="宋体" w:cs="宋体"/>
          <w:spacing w:val="-3"/>
          <w:sz w:val="24"/>
          <w:szCs w:val="24"/>
        </w:rPr>
        <w:t>电话：</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3"/>
          <w:sz w:val="24"/>
          <w:szCs w:val="24"/>
        </w:rPr>
        <w:t xml:space="preserve"> </w:t>
      </w:r>
    </w:p>
    <w:p w14:paraId="3985F50A">
      <w:pPr>
        <w:spacing w:before="188" w:line="219" w:lineRule="auto"/>
        <w:ind w:left="481"/>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5"/>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1"/>
          <w:sz w:val="24"/>
          <w:szCs w:val="24"/>
          <w:u w:val="single" w:color="auto"/>
        </w:rPr>
        <w:t>盖章或签字）</w:t>
      </w:r>
    </w:p>
    <w:p w14:paraId="6A2F4F38">
      <w:pPr>
        <w:pStyle w:val="2"/>
        <w:spacing w:line="290" w:lineRule="auto"/>
      </w:pPr>
    </w:p>
    <w:p w14:paraId="193941B4">
      <w:pPr>
        <w:pStyle w:val="2"/>
        <w:spacing w:line="291" w:lineRule="auto"/>
      </w:pPr>
    </w:p>
    <w:p w14:paraId="22C9CE9D">
      <w:pPr>
        <w:spacing w:before="78" w:line="220" w:lineRule="auto"/>
        <w:ind w:left="52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3D66EEAE">
      <w:pPr>
        <w:spacing w:line="220" w:lineRule="auto"/>
        <w:rPr>
          <w:rFonts w:ascii="宋体" w:hAnsi="宋体" w:eastAsia="宋体" w:cs="宋体"/>
          <w:sz w:val="24"/>
          <w:szCs w:val="24"/>
        </w:rPr>
        <w:sectPr>
          <w:headerReference r:id="rId82" w:type="default"/>
          <w:footerReference r:id="rId83" w:type="default"/>
          <w:pgSz w:w="11850" w:h="16781"/>
          <w:pgMar w:top="400" w:right="1133" w:bottom="400" w:left="1424" w:header="0" w:footer="0" w:gutter="0"/>
          <w:pgNumType w:fmt="decimal"/>
          <w:cols w:space="720" w:num="1"/>
        </w:sectPr>
      </w:pPr>
    </w:p>
    <w:p w14:paraId="4CEB884A">
      <w:pPr>
        <w:pStyle w:val="2"/>
        <w:spacing w:line="262" w:lineRule="auto"/>
      </w:pPr>
    </w:p>
    <w:p w14:paraId="11FFC59C">
      <w:pPr>
        <w:pStyle w:val="2"/>
        <w:spacing w:line="262" w:lineRule="auto"/>
      </w:pPr>
    </w:p>
    <w:p w14:paraId="2FEC8DF3">
      <w:pPr>
        <w:pStyle w:val="2"/>
        <w:spacing w:line="262" w:lineRule="auto"/>
      </w:pPr>
    </w:p>
    <w:p w14:paraId="0BDFD13E">
      <w:pPr>
        <w:spacing w:before="101" w:line="225" w:lineRule="auto"/>
        <w:ind w:left="2885"/>
        <w:rPr>
          <w:rFonts w:ascii="宋体" w:hAnsi="宋体" w:eastAsia="宋体" w:cs="宋体"/>
          <w:sz w:val="31"/>
          <w:szCs w:val="31"/>
        </w:rPr>
      </w:pPr>
      <w:r>
        <w:rPr>
          <w:rFonts w:ascii="宋体" w:hAnsi="宋体" w:eastAsia="宋体" w:cs="宋体"/>
          <w:b/>
          <w:bCs/>
          <w:spacing w:val="6"/>
          <w:sz w:val="31"/>
          <w:szCs w:val="31"/>
        </w:rPr>
        <w:t>三、法定代表人资格证明</w:t>
      </w:r>
    </w:p>
    <w:p w14:paraId="5E8437A3">
      <w:pPr>
        <w:pStyle w:val="2"/>
        <w:spacing w:line="295" w:lineRule="auto"/>
      </w:pPr>
    </w:p>
    <w:p w14:paraId="45F722F5">
      <w:pPr>
        <w:pStyle w:val="2"/>
        <w:spacing w:line="295" w:lineRule="auto"/>
      </w:pPr>
    </w:p>
    <w:p w14:paraId="1E9C81C1">
      <w:pPr>
        <w:pStyle w:val="2"/>
        <w:spacing w:line="295" w:lineRule="auto"/>
      </w:pPr>
    </w:p>
    <w:p w14:paraId="4FFC1A97">
      <w:pPr>
        <w:spacing w:before="78" w:line="219" w:lineRule="auto"/>
        <w:ind w:left="36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2FBD50E1">
      <w:pPr>
        <w:spacing w:before="187" w:line="221" w:lineRule="auto"/>
        <w:ind w:left="36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780930D6">
      <w:pPr>
        <w:spacing w:before="188" w:line="229" w:lineRule="auto"/>
        <w:ind w:left="360"/>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3CF0A28F">
      <w:pPr>
        <w:spacing w:before="174" w:line="220" w:lineRule="auto"/>
        <w:ind w:left="361"/>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2357486A">
      <w:pPr>
        <w:spacing w:before="189" w:line="221" w:lineRule="auto"/>
        <w:ind w:left="36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4B7BE61D">
      <w:pPr>
        <w:spacing w:before="186" w:line="220" w:lineRule="auto"/>
        <w:ind w:left="360"/>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性别：</w:t>
      </w:r>
      <w:r>
        <w:rPr>
          <w:rFonts w:ascii="宋体" w:hAnsi="宋体" w:eastAsia="宋体" w:cs="宋体"/>
          <w:spacing w:val="-1"/>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
          <w:sz w:val="24"/>
          <w:szCs w:val="24"/>
        </w:rPr>
        <w:t>职务：</w:t>
      </w:r>
    </w:p>
    <w:p w14:paraId="52FC99DA">
      <w:pPr>
        <w:spacing w:before="190" w:line="219" w:lineRule="auto"/>
        <w:ind w:left="364"/>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62"/>
          <w:sz w:val="24"/>
          <w:szCs w:val="24"/>
        </w:rPr>
        <w:t xml:space="preserve"> </w:t>
      </w:r>
      <w:r>
        <w:rPr>
          <w:rFonts w:ascii="宋体" w:hAnsi="宋体" w:eastAsia="宋体" w:cs="宋体"/>
          <w:spacing w:val="-2"/>
          <w:sz w:val="24"/>
          <w:szCs w:val="24"/>
        </w:rPr>
        <w:t>(供应商名称)的法定代表人。</w:t>
      </w:r>
    </w:p>
    <w:p w14:paraId="053ADEEA">
      <w:pPr>
        <w:spacing w:before="187" w:line="220" w:lineRule="auto"/>
        <w:ind w:left="360"/>
        <w:rPr>
          <w:rFonts w:ascii="宋体" w:hAnsi="宋体" w:eastAsia="宋体" w:cs="宋体"/>
          <w:sz w:val="24"/>
          <w:szCs w:val="24"/>
        </w:rPr>
      </w:pPr>
      <w:r>
        <w:rPr>
          <w:rFonts w:ascii="宋体" w:hAnsi="宋体" w:eastAsia="宋体" w:cs="宋体"/>
          <w:spacing w:val="-2"/>
          <w:sz w:val="24"/>
          <w:szCs w:val="24"/>
        </w:rPr>
        <w:t>特此证明。</w:t>
      </w:r>
    </w:p>
    <w:p w14:paraId="12D1C117">
      <w:pPr>
        <w:pStyle w:val="2"/>
        <w:spacing w:line="263" w:lineRule="auto"/>
      </w:pPr>
    </w:p>
    <w:p w14:paraId="3A5FD52F">
      <w:pPr>
        <w:pStyle w:val="2"/>
        <w:spacing w:line="263" w:lineRule="auto"/>
      </w:pPr>
    </w:p>
    <w:p w14:paraId="75A6847F">
      <w:pPr>
        <w:pStyle w:val="2"/>
        <w:spacing w:line="263" w:lineRule="auto"/>
      </w:pPr>
    </w:p>
    <w:p w14:paraId="510E2886">
      <w:pPr>
        <w:pStyle w:val="2"/>
        <w:spacing w:line="264" w:lineRule="auto"/>
      </w:pPr>
    </w:p>
    <w:p w14:paraId="086AD322">
      <w:pPr>
        <w:spacing w:before="78" w:line="219" w:lineRule="auto"/>
        <w:rPr>
          <w:rFonts w:hint="eastAsia" w:ascii="宋体" w:hAnsi="宋体" w:eastAsia="宋体" w:cs="宋体"/>
          <w:sz w:val="24"/>
          <w:szCs w:val="24"/>
          <w:lang w:val="en-US" w:eastAsia="zh-CN"/>
        </w:rPr>
      </w:pPr>
      <w:r>
        <w:rPr>
          <w:rFonts w:ascii="宋体" w:hAnsi="宋体" w:eastAsia="宋体" w:cs="宋体"/>
          <w:spacing w:val="-1"/>
          <w:sz w:val="24"/>
          <w:szCs w:val="24"/>
        </w:rPr>
        <w:t>注：</w:t>
      </w:r>
      <w:r>
        <w:rPr>
          <w:rFonts w:hint="eastAsia" w:ascii="宋体" w:hAnsi="宋体" w:eastAsia="宋体" w:cs="宋体"/>
          <w:spacing w:val="-1"/>
          <w:sz w:val="24"/>
          <w:szCs w:val="24"/>
          <w:lang w:val="en-US" w:eastAsia="zh-CN"/>
        </w:rPr>
        <w:t>附</w:t>
      </w:r>
      <w:r>
        <w:rPr>
          <w:rFonts w:ascii="宋体" w:hAnsi="宋体" w:eastAsia="宋体" w:cs="宋体"/>
          <w:spacing w:val="-1"/>
          <w:sz w:val="24"/>
          <w:szCs w:val="24"/>
        </w:rPr>
        <w:t>法人代表</w:t>
      </w:r>
      <w:r>
        <w:rPr>
          <w:rFonts w:hint="eastAsia" w:ascii="宋体" w:hAnsi="宋体" w:eastAsia="宋体" w:cs="宋体"/>
          <w:spacing w:val="-1"/>
          <w:sz w:val="24"/>
          <w:szCs w:val="24"/>
          <w:lang w:val="en-US" w:eastAsia="zh-CN"/>
        </w:rPr>
        <w:t>人</w:t>
      </w:r>
      <w:r>
        <w:rPr>
          <w:rFonts w:ascii="宋体" w:hAnsi="宋体" w:eastAsia="宋体" w:cs="宋体"/>
          <w:spacing w:val="-1"/>
          <w:sz w:val="24"/>
          <w:szCs w:val="24"/>
        </w:rPr>
        <w:t>身份证</w:t>
      </w:r>
      <w:r>
        <w:rPr>
          <w:rFonts w:hint="eastAsia" w:ascii="宋体" w:hAnsi="宋体" w:eastAsia="宋体" w:cs="宋体"/>
          <w:spacing w:val="-1"/>
          <w:sz w:val="24"/>
          <w:szCs w:val="24"/>
          <w:lang w:val="en-US" w:eastAsia="zh-CN"/>
        </w:rPr>
        <w:t>正反面</w:t>
      </w:r>
    </w:p>
    <w:p w14:paraId="04F8272D">
      <w:pPr>
        <w:pStyle w:val="2"/>
        <w:spacing w:line="249" w:lineRule="auto"/>
      </w:pPr>
    </w:p>
    <w:p w14:paraId="0C572281">
      <w:pPr>
        <w:pStyle w:val="2"/>
        <w:spacing w:line="249" w:lineRule="auto"/>
      </w:pPr>
    </w:p>
    <w:p w14:paraId="6CFE4B8F">
      <w:pPr>
        <w:pStyle w:val="2"/>
        <w:spacing w:line="249" w:lineRule="auto"/>
      </w:pPr>
    </w:p>
    <w:p w14:paraId="52147841">
      <w:pPr>
        <w:pStyle w:val="2"/>
        <w:spacing w:line="249" w:lineRule="auto"/>
      </w:pPr>
    </w:p>
    <w:p w14:paraId="754BF9B6">
      <w:pPr>
        <w:pStyle w:val="2"/>
        <w:spacing w:line="249" w:lineRule="auto"/>
      </w:pPr>
    </w:p>
    <w:p w14:paraId="0948B47D">
      <w:pPr>
        <w:pStyle w:val="2"/>
        <w:spacing w:line="249" w:lineRule="auto"/>
      </w:pPr>
    </w:p>
    <w:p w14:paraId="78188D3F">
      <w:pPr>
        <w:pStyle w:val="2"/>
        <w:spacing w:line="249" w:lineRule="auto"/>
      </w:pPr>
    </w:p>
    <w:p w14:paraId="4BF312E2">
      <w:pPr>
        <w:pStyle w:val="2"/>
        <w:spacing w:line="250" w:lineRule="auto"/>
      </w:pPr>
    </w:p>
    <w:p w14:paraId="254D8938">
      <w:pPr>
        <w:spacing w:before="79" w:line="219" w:lineRule="auto"/>
        <w:jc w:val="right"/>
        <w:rPr>
          <w:rFonts w:ascii="宋体" w:hAnsi="宋体" w:eastAsia="宋体" w:cs="宋体"/>
          <w:sz w:val="24"/>
          <w:szCs w:val="24"/>
        </w:rPr>
      </w:pPr>
      <w:r>
        <w:rPr>
          <w:rFonts w:ascii="宋体" w:hAnsi="宋体" w:eastAsia="宋体" w:cs="宋体"/>
          <w:spacing w:val="-7"/>
          <w:sz w:val="24"/>
          <w:szCs w:val="24"/>
        </w:rPr>
        <w:t>供应商：</w:t>
      </w:r>
      <w:r>
        <w:rPr>
          <w:rFonts w:ascii="宋体" w:hAnsi="宋体" w:eastAsia="宋体" w:cs="宋体"/>
          <w:sz w:val="24"/>
          <w:szCs w:val="24"/>
          <w:u w:val="single" w:color="auto"/>
        </w:rPr>
        <w:t xml:space="preserve">              </w:t>
      </w:r>
      <w:r>
        <w:rPr>
          <w:rFonts w:ascii="宋体" w:hAnsi="宋体" w:eastAsia="宋体" w:cs="宋体"/>
          <w:spacing w:val="-61"/>
          <w:sz w:val="24"/>
          <w:szCs w:val="24"/>
        </w:rPr>
        <w:t xml:space="preserve"> </w:t>
      </w:r>
      <w:r>
        <w:rPr>
          <w:rFonts w:ascii="宋体" w:hAnsi="宋体" w:eastAsia="宋体" w:cs="宋体"/>
          <w:spacing w:val="-7"/>
          <w:sz w:val="24"/>
          <w:szCs w:val="24"/>
        </w:rPr>
        <w:t>(盖单位章)</w:t>
      </w:r>
    </w:p>
    <w:p w14:paraId="1706BE68">
      <w:pPr>
        <w:pStyle w:val="2"/>
        <w:spacing w:line="290" w:lineRule="auto"/>
      </w:pPr>
    </w:p>
    <w:p w14:paraId="2E657571">
      <w:pPr>
        <w:pStyle w:val="2"/>
        <w:spacing w:line="291" w:lineRule="auto"/>
      </w:pPr>
    </w:p>
    <w:p w14:paraId="4E2F854E">
      <w:pPr>
        <w:tabs>
          <w:tab w:val="left" w:pos="7610"/>
        </w:tabs>
        <w:spacing w:before="79" w:line="220" w:lineRule="auto"/>
        <w:ind w:left="689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6"/>
          <w:sz w:val="24"/>
          <w:szCs w:val="24"/>
        </w:rPr>
        <w:t>日</w:t>
      </w:r>
    </w:p>
    <w:p w14:paraId="7DE72018">
      <w:pPr>
        <w:spacing w:line="220" w:lineRule="auto"/>
        <w:rPr>
          <w:rFonts w:ascii="宋体" w:hAnsi="宋体" w:eastAsia="宋体" w:cs="宋体"/>
          <w:sz w:val="24"/>
          <w:szCs w:val="24"/>
        </w:rPr>
        <w:sectPr>
          <w:headerReference r:id="rId84" w:type="default"/>
          <w:footerReference r:id="rId85" w:type="default"/>
          <w:pgSz w:w="11850" w:h="16781"/>
          <w:pgMar w:top="400" w:right="1133" w:bottom="897" w:left="1425" w:header="0" w:footer="663" w:gutter="0"/>
          <w:pgNumType w:fmt="decimal"/>
          <w:cols w:space="720" w:num="1"/>
        </w:sectPr>
      </w:pPr>
    </w:p>
    <w:p w14:paraId="631F2BCE">
      <w:pPr>
        <w:pStyle w:val="2"/>
        <w:spacing w:line="261" w:lineRule="auto"/>
      </w:pPr>
    </w:p>
    <w:p w14:paraId="7012C9B1">
      <w:pPr>
        <w:pStyle w:val="2"/>
        <w:spacing w:line="262" w:lineRule="auto"/>
      </w:pPr>
    </w:p>
    <w:p w14:paraId="273A7856">
      <w:pPr>
        <w:pStyle w:val="2"/>
        <w:spacing w:line="262" w:lineRule="auto"/>
      </w:pPr>
    </w:p>
    <w:p w14:paraId="18B772A8">
      <w:pPr>
        <w:spacing w:before="101" w:line="225" w:lineRule="auto"/>
        <w:ind w:left="2755"/>
        <w:rPr>
          <w:rFonts w:ascii="宋体" w:hAnsi="宋体" w:eastAsia="宋体" w:cs="宋体"/>
          <w:sz w:val="31"/>
          <w:szCs w:val="31"/>
        </w:rPr>
      </w:pPr>
      <w:r>
        <w:rPr>
          <w:rFonts w:ascii="宋体" w:hAnsi="宋体" w:eastAsia="宋体" w:cs="宋体"/>
          <w:b/>
          <w:bCs/>
          <w:spacing w:val="4"/>
          <w:sz w:val="31"/>
          <w:szCs w:val="31"/>
        </w:rPr>
        <w:t>四、法定代表人授权委托书</w:t>
      </w:r>
    </w:p>
    <w:p w14:paraId="2A50CCA7">
      <w:pPr>
        <w:pStyle w:val="2"/>
        <w:spacing w:line="293" w:lineRule="auto"/>
      </w:pPr>
    </w:p>
    <w:p w14:paraId="65ADC0DF">
      <w:pPr>
        <w:pStyle w:val="2"/>
        <w:spacing w:line="293" w:lineRule="auto"/>
      </w:pPr>
    </w:p>
    <w:p w14:paraId="522830E3">
      <w:pPr>
        <w:pStyle w:val="2"/>
        <w:spacing w:line="293" w:lineRule="auto"/>
      </w:pPr>
    </w:p>
    <w:p w14:paraId="0A78C7C1">
      <w:pPr>
        <w:spacing w:before="78" w:line="340" w:lineRule="auto"/>
        <w:ind w:right="78" w:firstLine="601"/>
        <w:jc w:val="both"/>
        <w:rPr>
          <w:rFonts w:ascii="宋体" w:hAnsi="宋体" w:eastAsia="宋体" w:cs="宋体"/>
          <w:sz w:val="24"/>
          <w:szCs w:val="24"/>
        </w:rPr>
      </w:pPr>
      <w:r>
        <w:rPr>
          <w:rFonts w:ascii="宋体" w:hAnsi="宋体" w:eastAsia="宋体" w:cs="宋体"/>
          <w:spacing w:val="18"/>
          <w:sz w:val="24"/>
          <w:szCs w:val="24"/>
        </w:rPr>
        <w:t>本人作为</w:t>
      </w:r>
      <w:r>
        <w:rPr>
          <w:rFonts w:ascii="宋体" w:hAnsi="宋体" w:eastAsia="宋体" w:cs="宋体"/>
          <w:spacing w:val="-92"/>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8"/>
          <w:sz w:val="24"/>
          <w:szCs w:val="24"/>
          <w:u w:val="single" w:color="auto"/>
        </w:rPr>
        <w:t xml:space="preserve">（供应商名称）        </w:t>
      </w:r>
      <w:r>
        <w:rPr>
          <w:rFonts w:ascii="宋体" w:hAnsi="宋体" w:eastAsia="宋体" w:cs="宋体"/>
          <w:spacing w:val="-87"/>
          <w:sz w:val="24"/>
          <w:szCs w:val="24"/>
        </w:rPr>
        <w:t xml:space="preserve"> </w:t>
      </w:r>
      <w:r>
        <w:rPr>
          <w:rFonts w:ascii="宋体" w:hAnsi="宋体" w:eastAsia="宋体" w:cs="宋体"/>
          <w:spacing w:val="18"/>
          <w:sz w:val="24"/>
          <w:szCs w:val="24"/>
        </w:rPr>
        <w:t>的法定代表人</w:t>
      </w:r>
      <w:r>
        <w:rPr>
          <w:rFonts w:ascii="宋体" w:hAnsi="宋体" w:eastAsia="宋体" w:cs="宋体"/>
          <w:spacing w:val="-67"/>
          <w:sz w:val="24"/>
          <w:szCs w:val="24"/>
        </w:rPr>
        <w:t xml:space="preserve"> </w:t>
      </w:r>
      <w:r>
        <w:rPr>
          <w:rFonts w:ascii="宋体" w:hAnsi="宋体" w:eastAsia="宋体" w:cs="宋体"/>
          <w:spacing w:val="18"/>
          <w:sz w:val="24"/>
          <w:szCs w:val="24"/>
        </w:rPr>
        <w:t>，在</w:t>
      </w:r>
      <w:r>
        <w:rPr>
          <w:rFonts w:ascii="宋体" w:hAnsi="宋体" w:eastAsia="宋体" w:cs="宋体"/>
          <w:spacing w:val="17"/>
          <w:sz w:val="24"/>
          <w:szCs w:val="24"/>
        </w:rPr>
        <w:t>此授权我公司</w:t>
      </w:r>
      <w:r>
        <w:rPr>
          <w:rFonts w:ascii="宋体" w:hAnsi="宋体" w:eastAsia="宋体" w:cs="宋体"/>
          <w:spacing w:val="-2"/>
          <w:sz w:val="24"/>
          <w:szCs w:val="24"/>
        </w:rPr>
        <w:t>的</w:t>
      </w:r>
      <w:r>
        <w:rPr>
          <w:rFonts w:ascii="宋体" w:hAnsi="宋体" w:eastAsia="宋体" w:cs="宋体"/>
          <w:spacing w:val="-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2"/>
          <w:sz w:val="24"/>
          <w:szCs w:val="24"/>
        </w:rPr>
        <w:t>，其身份证明号码</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作为我的合法的授</w:t>
      </w:r>
      <w:r>
        <w:rPr>
          <w:rFonts w:ascii="宋体" w:hAnsi="宋体" w:eastAsia="宋体" w:cs="宋体"/>
          <w:sz w:val="24"/>
          <w:szCs w:val="24"/>
        </w:rPr>
        <w:t>权代表，以我的名义并代表我公司全权处理</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项目投标的各项事宜。</w:t>
      </w:r>
    </w:p>
    <w:p w14:paraId="6E27F78D">
      <w:pPr>
        <w:pStyle w:val="2"/>
        <w:spacing w:line="355" w:lineRule="auto"/>
      </w:pPr>
    </w:p>
    <w:p w14:paraId="4E3DFB41">
      <w:pPr>
        <w:spacing w:before="78" w:line="219" w:lineRule="auto"/>
        <w:ind w:left="493"/>
        <w:rPr>
          <w:rFonts w:ascii="宋体" w:hAnsi="宋体" w:eastAsia="宋体" w:cs="宋体"/>
          <w:sz w:val="24"/>
          <w:szCs w:val="24"/>
        </w:rPr>
      </w:pPr>
      <w:r>
        <w:rPr>
          <w:rFonts w:ascii="宋体" w:hAnsi="宋体" w:eastAsia="宋体" w:cs="宋体"/>
          <w:spacing w:val="-7"/>
          <w:sz w:val="24"/>
          <w:szCs w:val="24"/>
        </w:rPr>
        <w:t>本授权书期限自</w:t>
      </w:r>
      <w:r>
        <w:rPr>
          <w:rFonts w:ascii="宋体" w:hAnsi="宋体" w:eastAsia="宋体" w:cs="宋体"/>
          <w:spacing w:val="-110"/>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pacing w:val="-11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7"/>
          <w:sz w:val="24"/>
          <w:szCs w:val="24"/>
        </w:rPr>
        <w:t>月</w:t>
      </w:r>
      <w:r>
        <w:rPr>
          <w:rFonts w:ascii="宋体" w:hAnsi="宋体" w:eastAsia="宋体" w:cs="宋体"/>
          <w:spacing w:val="-11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7"/>
          <w:sz w:val="24"/>
          <w:szCs w:val="24"/>
        </w:rPr>
        <w:t>日起至</w:t>
      </w:r>
      <w:r>
        <w:rPr>
          <w:rFonts w:ascii="宋体" w:hAnsi="宋体" w:eastAsia="宋体" w:cs="宋体"/>
          <w:spacing w:val="-115"/>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11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月</w:t>
      </w:r>
      <w:r>
        <w:rPr>
          <w:rFonts w:ascii="宋体" w:hAnsi="宋体" w:eastAsia="宋体" w:cs="宋体"/>
          <w:spacing w:val="-11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7"/>
          <w:sz w:val="24"/>
          <w:szCs w:val="24"/>
        </w:rPr>
        <w:t>日止。</w:t>
      </w:r>
    </w:p>
    <w:p w14:paraId="33486433">
      <w:pPr>
        <w:pStyle w:val="2"/>
        <w:spacing w:line="256" w:lineRule="auto"/>
      </w:pPr>
    </w:p>
    <w:p w14:paraId="1086DB78">
      <w:pPr>
        <w:pStyle w:val="2"/>
        <w:spacing w:line="256" w:lineRule="auto"/>
      </w:pPr>
    </w:p>
    <w:p w14:paraId="0C3CC70B">
      <w:pPr>
        <w:spacing w:before="78" w:line="220" w:lineRule="auto"/>
        <w:jc w:val="right"/>
        <w:rPr>
          <w:rFonts w:ascii="宋体" w:hAnsi="宋体" w:eastAsia="宋体" w:cs="宋体"/>
          <w:sz w:val="24"/>
          <w:szCs w:val="24"/>
        </w:rPr>
      </w:pPr>
      <w:r>
        <w:rPr>
          <w:rFonts w:ascii="宋体" w:hAnsi="宋体" w:eastAsia="宋体" w:cs="宋体"/>
          <w:spacing w:val="6"/>
          <w:sz w:val="24"/>
          <w:szCs w:val="24"/>
        </w:rPr>
        <w:t>在此授权范围和期限内，被授权人所实施的行为具有法律效力，授权人予以认可。</w:t>
      </w:r>
    </w:p>
    <w:p w14:paraId="3CBDC300">
      <w:pPr>
        <w:pStyle w:val="2"/>
        <w:spacing w:line="256" w:lineRule="auto"/>
      </w:pPr>
    </w:p>
    <w:p w14:paraId="230B2E04">
      <w:pPr>
        <w:pStyle w:val="2"/>
        <w:spacing w:line="257" w:lineRule="auto"/>
      </w:pPr>
    </w:p>
    <w:p w14:paraId="1ECB69DF">
      <w:pPr>
        <w:spacing w:before="78" w:line="220" w:lineRule="auto"/>
        <w:ind w:left="480"/>
        <w:rPr>
          <w:rFonts w:ascii="宋体" w:hAnsi="宋体" w:eastAsia="宋体" w:cs="宋体"/>
          <w:sz w:val="24"/>
          <w:szCs w:val="24"/>
        </w:rPr>
      </w:pPr>
      <w:r>
        <w:rPr>
          <w:rFonts w:ascii="宋体" w:hAnsi="宋体" w:eastAsia="宋体" w:cs="宋体"/>
          <w:spacing w:val="-1"/>
          <w:sz w:val="24"/>
          <w:szCs w:val="24"/>
        </w:rPr>
        <w:t>授权代表无权转让委托权，特此委托。</w:t>
      </w:r>
    </w:p>
    <w:p w14:paraId="07728589">
      <w:pPr>
        <w:spacing w:before="153" w:line="219" w:lineRule="auto"/>
        <w:ind w:left="480"/>
        <w:rPr>
          <w:rFonts w:hint="eastAsia" w:ascii="宋体" w:hAnsi="宋体" w:eastAsia="宋体" w:cs="宋体"/>
          <w:sz w:val="24"/>
          <w:szCs w:val="24"/>
          <w:lang w:val="en-US" w:eastAsia="zh-CN"/>
        </w:rPr>
      </w:pPr>
      <w:r>
        <w:rPr>
          <w:rFonts w:ascii="宋体" w:hAnsi="宋体" w:eastAsia="宋体" w:cs="宋体"/>
          <w:spacing w:val="-1"/>
          <w:sz w:val="24"/>
          <w:szCs w:val="24"/>
        </w:rPr>
        <w:t>注：附授权代表身份证</w:t>
      </w:r>
      <w:r>
        <w:rPr>
          <w:rFonts w:hint="eastAsia" w:ascii="宋体" w:hAnsi="宋体" w:eastAsia="宋体" w:cs="宋体"/>
          <w:spacing w:val="-1"/>
          <w:sz w:val="24"/>
          <w:szCs w:val="24"/>
          <w:lang w:val="en-US" w:eastAsia="zh-CN"/>
        </w:rPr>
        <w:t>正反面</w:t>
      </w:r>
    </w:p>
    <w:p w14:paraId="370B1BD9">
      <w:pPr>
        <w:pStyle w:val="2"/>
        <w:spacing w:line="241" w:lineRule="auto"/>
      </w:pPr>
    </w:p>
    <w:p w14:paraId="606B5E9B">
      <w:pPr>
        <w:pStyle w:val="2"/>
        <w:spacing w:line="241" w:lineRule="auto"/>
      </w:pPr>
    </w:p>
    <w:p w14:paraId="0B93CC28">
      <w:pPr>
        <w:pStyle w:val="2"/>
        <w:spacing w:line="241" w:lineRule="auto"/>
      </w:pPr>
    </w:p>
    <w:p w14:paraId="54B4370F">
      <w:pPr>
        <w:pStyle w:val="2"/>
        <w:spacing w:line="241" w:lineRule="auto"/>
      </w:pPr>
    </w:p>
    <w:p w14:paraId="7EAFCB90">
      <w:pPr>
        <w:pStyle w:val="2"/>
        <w:spacing w:line="241" w:lineRule="auto"/>
      </w:pPr>
    </w:p>
    <w:p w14:paraId="430CBDD1">
      <w:pPr>
        <w:pStyle w:val="2"/>
        <w:spacing w:line="241" w:lineRule="auto"/>
      </w:pPr>
    </w:p>
    <w:p w14:paraId="7D4A3261">
      <w:pPr>
        <w:pStyle w:val="2"/>
        <w:spacing w:line="241" w:lineRule="auto"/>
      </w:pPr>
    </w:p>
    <w:p w14:paraId="1BF0D8CE">
      <w:pPr>
        <w:pStyle w:val="2"/>
        <w:spacing w:line="241" w:lineRule="auto"/>
      </w:pPr>
    </w:p>
    <w:p w14:paraId="301773E4">
      <w:pPr>
        <w:pStyle w:val="2"/>
        <w:spacing w:line="242" w:lineRule="auto"/>
      </w:pPr>
    </w:p>
    <w:p w14:paraId="167FC207">
      <w:pPr>
        <w:pStyle w:val="2"/>
        <w:spacing w:line="242" w:lineRule="auto"/>
      </w:pPr>
    </w:p>
    <w:p w14:paraId="7B57F872">
      <w:pPr>
        <w:pStyle w:val="2"/>
        <w:spacing w:line="242" w:lineRule="auto"/>
      </w:pPr>
    </w:p>
    <w:p w14:paraId="667ED765">
      <w:pPr>
        <w:pStyle w:val="2"/>
        <w:spacing w:line="242" w:lineRule="auto"/>
      </w:pPr>
    </w:p>
    <w:p w14:paraId="006E7FF8">
      <w:pPr>
        <w:pStyle w:val="2"/>
        <w:spacing w:line="242" w:lineRule="auto"/>
      </w:pPr>
    </w:p>
    <w:p w14:paraId="432AABB5">
      <w:pPr>
        <w:spacing w:before="79" w:line="219" w:lineRule="auto"/>
        <w:ind w:left="480"/>
        <w:rPr>
          <w:rFonts w:hint="default" w:ascii="宋体" w:hAnsi="宋体" w:eastAsia="宋体" w:cs="宋体"/>
          <w:sz w:val="24"/>
          <w:szCs w:val="24"/>
          <w:lang w:val="en-US" w:eastAsia="zh-CN"/>
        </w:rPr>
      </w:pPr>
      <w:r>
        <w:rPr>
          <w:rFonts w:ascii="宋体" w:hAnsi="宋体" w:eastAsia="宋体" w:cs="宋体"/>
          <w:sz w:val="24"/>
          <w:szCs w:val="24"/>
        </w:rPr>
        <w:t>授权代表</w:t>
      </w:r>
      <w:r>
        <w:rPr>
          <w:rFonts w:ascii="宋体" w:hAnsi="宋体" w:eastAsia="宋体" w:cs="宋体"/>
          <w:spacing w:val="-15"/>
          <w:sz w:val="24"/>
          <w:szCs w:val="24"/>
        </w:rPr>
        <w:t>：</w:t>
      </w:r>
      <w:r>
        <w:rPr>
          <w:rFonts w:ascii="宋体" w:hAnsi="宋体" w:eastAsia="宋体" w:cs="宋体"/>
          <w:spacing w:val="24"/>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z w:val="24"/>
          <w:szCs w:val="24"/>
          <w:u w:val="single" w:color="auto"/>
        </w:rPr>
        <w:t xml:space="preserve">签字或盖章）  </w:t>
      </w:r>
      <w:r>
        <w:rPr>
          <w:rFonts w:ascii="宋体" w:hAnsi="宋体" w:eastAsia="宋体" w:cs="宋体"/>
          <w:spacing w:val="-110"/>
          <w:sz w:val="24"/>
          <w:szCs w:val="24"/>
        </w:rPr>
        <w:t xml:space="preserve"> </w:t>
      </w:r>
      <w:r>
        <w:rPr>
          <w:rFonts w:ascii="宋体" w:hAnsi="宋体" w:eastAsia="宋体" w:cs="宋体"/>
          <w:sz w:val="24"/>
          <w:szCs w:val="24"/>
        </w:rPr>
        <w:t>性别：</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年龄：</w:t>
      </w:r>
      <w:r>
        <w:rPr>
          <w:rFonts w:hint="eastAsia" w:ascii="宋体" w:hAnsi="宋体" w:eastAsia="宋体" w:cs="宋体"/>
          <w:sz w:val="24"/>
          <w:szCs w:val="24"/>
          <w:u w:val="single"/>
          <w:lang w:val="en-US" w:eastAsia="zh-CN"/>
        </w:rPr>
        <w:t xml:space="preserve">         </w:t>
      </w:r>
    </w:p>
    <w:p w14:paraId="1B77094A">
      <w:pPr>
        <w:spacing w:before="154" w:line="220" w:lineRule="auto"/>
        <w:ind w:left="487"/>
        <w:rPr>
          <w:rFonts w:hint="default" w:ascii="宋体" w:hAnsi="宋体" w:eastAsia="宋体" w:cs="宋体"/>
          <w:sz w:val="24"/>
          <w:szCs w:val="24"/>
          <w:lang w:val="en-US" w:eastAsia="zh-CN"/>
        </w:rPr>
      </w:pPr>
      <w:r>
        <w:rPr>
          <w:rFonts w:ascii="宋体" w:hAnsi="宋体" w:eastAsia="宋体" w:cs="宋体"/>
          <w:spacing w:val="-1"/>
          <w:sz w:val="24"/>
          <w:szCs w:val="24"/>
        </w:rPr>
        <w:t>身份证号码：</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职务：</w:t>
      </w:r>
      <w:r>
        <w:rPr>
          <w:rFonts w:hint="eastAsia" w:ascii="宋体" w:hAnsi="宋体" w:eastAsia="宋体" w:cs="宋体"/>
          <w:spacing w:val="-1"/>
          <w:sz w:val="24"/>
          <w:szCs w:val="24"/>
          <w:u w:val="single"/>
          <w:lang w:val="en-US" w:eastAsia="zh-CN"/>
        </w:rPr>
        <w:t xml:space="preserve">          </w:t>
      </w:r>
    </w:p>
    <w:p w14:paraId="24947EF3">
      <w:pPr>
        <w:spacing w:before="156" w:line="219" w:lineRule="auto"/>
        <w:ind w:left="480"/>
        <w:rPr>
          <w:rFonts w:ascii="宋体" w:hAnsi="宋体" w:eastAsia="宋体" w:cs="宋体"/>
          <w:sz w:val="24"/>
          <w:szCs w:val="24"/>
        </w:rPr>
      </w:pPr>
      <w:r>
        <w:rPr>
          <w:rFonts w:ascii="宋体" w:hAnsi="宋体" w:eastAsia="宋体" w:cs="宋体"/>
          <w:spacing w:val="6"/>
          <w:sz w:val="24"/>
          <w:szCs w:val="24"/>
        </w:rPr>
        <w:t>供应商</w:t>
      </w:r>
      <w:r>
        <w:rPr>
          <w:rFonts w:ascii="宋体" w:hAnsi="宋体" w:eastAsia="宋体" w:cs="宋体"/>
          <w:spacing w:val="-18"/>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6"/>
          <w:sz w:val="24"/>
          <w:szCs w:val="24"/>
          <w:u w:val="single" w:color="auto"/>
        </w:rPr>
        <w:t>单位全称</w:t>
      </w:r>
      <w:r>
        <w:rPr>
          <w:rFonts w:ascii="宋体" w:hAnsi="宋体" w:eastAsia="宋体" w:cs="宋体"/>
          <w:spacing w:val="-18"/>
          <w:sz w:val="24"/>
          <w:szCs w:val="24"/>
          <w:u w:val="single" w:color="auto"/>
        </w:rPr>
        <w:t>）（</w:t>
      </w:r>
      <w:r>
        <w:rPr>
          <w:rFonts w:ascii="宋体" w:hAnsi="宋体" w:eastAsia="宋体" w:cs="宋体"/>
          <w:spacing w:val="6"/>
          <w:sz w:val="24"/>
          <w:szCs w:val="24"/>
          <w:u w:val="single" w:color="auto"/>
        </w:rPr>
        <w:t>盖章）</w:t>
      </w:r>
    </w:p>
    <w:p w14:paraId="2AA21545">
      <w:pPr>
        <w:spacing w:before="155" w:line="219" w:lineRule="auto"/>
        <w:ind w:left="48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盖章或盖章）</w:t>
      </w:r>
    </w:p>
    <w:p w14:paraId="4AD89FAF">
      <w:pPr>
        <w:spacing w:before="154" w:line="220" w:lineRule="auto"/>
        <w:ind w:left="480"/>
        <w:rPr>
          <w:rFonts w:ascii="宋体" w:hAnsi="宋体" w:eastAsia="宋体" w:cs="宋体"/>
          <w:sz w:val="24"/>
          <w:szCs w:val="24"/>
        </w:rPr>
      </w:pPr>
      <w:r>
        <w:rPr>
          <w:rFonts w:ascii="宋体" w:hAnsi="宋体" w:eastAsia="宋体" w:cs="宋体"/>
          <w:spacing w:val="-1"/>
          <w:sz w:val="24"/>
          <w:szCs w:val="24"/>
        </w:rPr>
        <w:t>授权委托日期：</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p>
    <w:p w14:paraId="3FC1EDE7">
      <w:pPr>
        <w:spacing w:line="220" w:lineRule="auto"/>
        <w:rPr>
          <w:rFonts w:ascii="宋体" w:hAnsi="宋体" w:eastAsia="宋体" w:cs="宋体"/>
          <w:sz w:val="24"/>
          <w:szCs w:val="24"/>
        </w:rPr>
        <w:sectPr>
          <w:headerReference r:id="rId86" w:type="default"/>
          <w:footerReference r:id="rId87" w:type="default"/>
          <w:pgSz w:w="11850" w:h="16781"/>
          <w:pgMar w:top="400" w:right="1056" w:bottom="897" w:left="1424" w:header="0" w:footer="663" w:gutter="0"/>
          <w:pgNumType w:fmt="decimal"/>
          <w:cols w:space="720" w:num="1"/>
        </w:sectPr>
      </w:pPr>
    </w:p>
    <w:p w14:paraId="674B8917">
      <w:pPr>
        <w:pStyle w:val="2"/>
        <w:spacing w:line="353" w:lineRule="auto"/>
      </w:pPr>
    </w:p>
    <w:p w14:paraId="4AC3812E">
      <w:pPr>
        <w:pStyle w:val="2"/>
        <w:spacing w:line="354" w:lineRule="auto"/>
      </w:pPr>
    </w:p>
    <w:p w14:paraId="7B4E503A">
      <w:pPr>
        <w:spacing w:before="101" w:line="226" w:lineRule="auto"/>
        <w:ind w:left="3654"/>
        <w:rPr>
          <w:rFonts w:ascii="宋体" w:hAnsi="宋体" w:eastAsia="宋体" w:cs="宋体"/>
          <w:sz w:val="31"/>
          <w:szCs w:val="31"/>
        </w:rPr>
      </w:pPr>
      <w:r>
        <w:rPr>
          <w:rFonts w:ascii="宋体" w:hAnsi="宋体" w:eastAsia="宋体" w:cs="宋体"/>
          <w:b/>
          <w:bCs/>
          <w:spacing w:val="5"/>
          <w:sz w:val="31"/>
          <w:szCs w:val="31"/>
        </w:rPr>
        <w:t>五、磋商保证金</w:t>
      </w:r>
    </w:p>
    <w:p w14:paraId="4DBB8526">
      <w:pPr>
        <w:pStyle w:val="2"/>
        <w:spacing w:line="338" w:lineRule="auto"/>
      </w:pPr>
    </w:p>
    <w:p w14:paraId="76F66B1E">
      <w:pPr>
        <w:spacing w:before="78" w:line="219" w:lineRule="auto"/>
        <w:ind w:left="618"/>
        <w:rPr>
          <w:rFonts w:ascii="宋体" w:hAnsi="宋体" w:eastAsia="宋体" w:cs="宋体"/>
          <w:sz w:val="24"/>
          <w:szCs w:val="24"/>
        </w:rPr>
      </w:pPr>
      <w:r>
        <w:rPr>
          <w:rFonts w:ascii="宋体" w:hAnsi="宋体" w:eastAsia="宋体" w:cs="宋体"/>
          <w:spacing w:val="-1"/>
          <w:sz w:val="24"/>
          <w:szCs w:val="24"/>
        </w:rPr>
        <w:t>1、磋商保证金（适用于磋商保证金从基本账号转出的形</w:t>
      </w:r>
      <w:r>
        <w:rPr>
          <w:rFonts w:ascii="宋体" w:hAnsi="宋体" w:eastAsia="宋体" w:cs="宋体"/>
          <w:spacing w:val="-2"/>
          <w:sz w:val="24"/>
          <w:szCs w:val="24"/>
        </w:rPr>
        <w:t>式）</w:t>
      </w:r>
    </w:p>
    <w:p w14:paraId="7EF823A6">
      <w:pPr>
        <w:pStyle w:val="2"/>
        <w:spacing w:line="283" w:lineRule="auto"/>
      </w:pPr>
    </w:p>
    <w:p w14:paraId="2099EEE4">
      <w:pPr>
        <w:pStyle w:val="2"/>
        <w:spacing w:line="284" w:lineRule="auto"/>
      </w:pPr>
    </w:p>
    <w:p w14:paraId="6990B08B">
      <w:pPr>
        <w:spacing w:before="78" w:line="219" w:lineRule="auto"/>
        <w:ind w:left="60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（采购代理机构名称</w:t>
      </w:r>
      <w:r>
        <w:rPr>
          <w:rFonts w:ascii="宋体" w:hAnsi="宋体" w:eastAsia="宋体" w:cs="宋体"/>
          <w:spacing w:val="7"/>
          <w:sz w:val="24"/>
          <w:szCs w:val="24"/>
        </w:rPr>
        <w:t>）：</w:t>
      </w:r>
    </w:p>
    <w:p w14:paraId="2DE99942">
      <w:pPr>
        <w:tabs>
          <w:tab w:val="left" w:pos="1791"/>
        </w:tabs>
        <w:spacing w:before="180" w:line="359" w:lineRule="auto"/>
        <w:ind w:left="124" w:firstLine="46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3"/>
          <w:sz w:val="24"/>
          <w:szCs w:val="24"/>
        </w:rPr>
        <w:t xml:space="preserve"> </w:t>
      </w:r>
      <w:r>
        <w:rPr>
          <w:rFonts w:ascii="宋体" w:hAnsi="宋体" w:eastAsia="宋体" w:cs="宋体"/>
          <w:spacing w:val="-4"/>
          <w:sz w:val="24"/>
          <w:szCs w:val="24"/>
        </w:rPr>
        <w:t>[供应商名称]（以下称“供应商</w:t>
      </w:r>
      <w:r>
        <w:rPr>
          <w:rFonts w:ascii="宋体" w:hAnsi="宋体" w:eastAsia="宋体" w:cs="宋体"/>
          <w:spacing w:val="-85"/>
          <w:sz w:val="24"/>
          <w:szCs w:val="24"/>
        </w:rPr>
        <w:t xml:space="preserve"> </w:t>
      </w:r>
      <w:r>
        <w:rPr>
          <w:rFonts w:ascii="宋体" w:hAnsi="宋体" w:eastAsia="宋体" w:cs="宋体"/>
          <w:spacing w:val="-4"/>
          <w:sz w:val="24"/>
          <w:szCs w:val="24"/>
        </w:rPr>
        <w:t>”）于</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年</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日递交了</w:t>
      </w:r>
      <w:r>
        <w:rPr>
          <w:rFonts w:ascii="宋体" w:hAnsi="宋体" w:eastAsia="宋体" w:cs="宋体"/>
          <w:spacing w:val="-5"/>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5"/>
          <w:sz w:val="24"/>
          <w:szCs w:val="24"/>
        </w:rPr>
        <w:t>[项目</w:t>
      </w:r>
      <w:r>
        <w:rPr>
          <w:rFonts w:ascii="宋体" w:hAnsi="宋体" w:eastAsia="宋体" w:cs="宋体"/>
          <w:spacing w:val="-1"/>
          <w:sz w:val="24"/>
          <w:szCs w:val="24"/>
        </w:rPr>
        <w:t>名称]</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标段的磋商保证金。金额为人民币</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w:t>
      </w:r>
    </w:p>
    <w:p w14:paraId="05367E79">
      <w:pPr>
        <w:spacing w:line="220" w:lineRule="auto"/>
        <w:ind w:left="603"/>
        <w:rPr>
          <w:rFonts w:ascii="宋体" w:hAnsi="宋体" w:eastAsia="宋体" w:cs="宋体"/>
          <w:sz w:val="24"/>
          <w:szCs w:val="24"/>
        </w:rPr>
      </w:pPr>
      <w:r>
        <w:rPr>
          <w:rFonts w:ascii="宋体" w:hAnsi="宋体" w:eastAsia="宋体" w:cs="宋体"/>
          <w:spacing w:val="-1"/>
          <w:sz w:val="24"/>
          <w:szCs w:val="24"/>
        </w:rPr>
        <w:t>我方同意磋商文件中有关磋商保证金的规定，并对我方有约束力。</w:t>
      </w:r>
    </w:p>
    <w:p w14:paraId="5A7F8BDD">
      <w:pPr>
        <w:pStyle w:val="2"/>
        <w:spacing w:line="284" w:lineRule="auto"/>
      </w:pPr>
    </w:p>
    <w:p w14:paraId="496128CB">
      <w:pPr>
        <w:pStyle w:val="2"/>
        <w:spacing w:line="284" w:lineRule="auto"/>
      </w:pPr>
    </w:p>
    <w:p w14:paraId="1829956E">
      <w:pPr>
        <w:spacing w:before="78" w:line="219" w:lineRule="auto"/>
        <w:ind w:left="604"/>
        <w:rPr>
          <w:rFonts w:ascii="宋体" w:hAnsi="宋体" w:eastAsia="宋体" w:cs="宋体"/>
          <w:sz w:val="24"/>
          <w:szCs w:val="24"/>
        </w:rPr>
      </w:pPr>
      <w:r>
        <w:rPr>
          <w:rFonts w:ascii="宋体" w:hAnsi="宋体" w:eastAsia="宋体" w:cs="宋体"/>
          <w:spacing w:val="5"/>
          <w:sz w:val="24"/>
          <w:szCs w:val="24"/>
        </w:rPr>
        <w:t>投  标  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5"/>
          <w:sz w:val="24"/>
          <w:szCs w:val="24"/>
        </w:rPr>
        <w:t>公章）</w:t>
      </w:r>
    </w:p>
    <w:p w14:paraId="2ACCE690">
      <w:pPr>
        <w:spacing w:before="181" w:line="219" w:lineRule="auto"/>
        <w:ind w:left="602"/>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450A27EF">
      <w:pPr>
        <w:spacing w:before="180" w:line="220" w:lineRule="auto"/>
        <w:ind w:left="600"/>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0DF87046">
      <w:pPr>
        <w:spacing w:before="182" w:line="220" w:lineRule="auto"/>
        <w:ind w:left="64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610D39DE">
      <w:pPr>
        <w:spacing w:before="65"/>
      </w:pPr>
    </w:p>
    <w:p w14:paraId="2341349A">
      <w:pPr>
        <w:spacing w:before="65"/>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6112741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28" w:hRule="atLeast"/>
        </w:trPr>
        <w:tc>
          <w:tcPr>
            <w:tcW w:w="8526" w:type="dxa"/>
            <w:vAlign w:val="top"/>
          </w:tcPr>
          <w:p w14:paraId="6D0A114C">
            <w:pPr>
              <w:spacing w:line="260" w:lineRule="auto"/>
              <w:rPr>
                <w:rFonts w:ascii="Arial"/>
                <w:sz w:val="21"/>
              </w:rPr>
            </w:pPr>
          </w:p>
          <w:p w14:paraId="3E60B394">
            <w:pPr>
              <w:spacing w:line="261" w:lineRule="auto"/>
              <w:rPr>
                <w:rFonts w:ascii="Arial"/>
                <w:sz w:val="21"/>
              </w:rPr>
            </w:pPr>
          </w:p>
          <w:p w14:paraId="7CC52EDF">
            <w:pPr>
              <w:spacing w:line="261" w:lineRule="auto"/>
              <w:rPr>
                <w:rFonts w:ascii="Arial"/>
                <w:sz w:val="21"/>
              </w:rPr>
            </w:pPr>
          </w:p>
          <w:p w14:paraId="18DE8C38">
            <w:pPr>
              <w:pStyle w:val="11"/>
              <w:spacing w:before="78" w:line="219" w:lineRule="auto"/>
              <w:ind w:left="614"/>
            </w:pPr>
            <w:r>
              <w:rPr>
                <w:spacing w:val="-2"/>
              </w:rPr>
              <w:t>附：供应商基本帐户转出的银行转账或电汇凭证</w:t>
            </w:r>
          </w:p>
        </w:tc>
      </w:tr>
    </w:tbl>
    <w:p w14:paraId="7B2CC37D">
      <w:pPr>
        <w:spacing w:before="70"/>
      </w:pPr>
    </w:p>
    <w:p w14:paraId="4DD5DCD1">
      <w:pPr>
        <w:spacing w:before="70"/>
      </w:pPr>
    </w:p>
    <w:p w14:paraId="3398B677">
      <w:pPr>
        <w:spacing w:before="69"/>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70E61D8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40" w:hRule="atLeast"/>
        </w:trPr>
        <w:tc>
          <w:tcPr>
            <w:tcW w:w="8526" w:type="dxa"/>
            <w:vAlign w:val="top"/>
          </w:tcPr>
          <w:p w14:paraId="33B72D0F">
            <w:pPr>
              <w:spacing w:line="263" w:lineRule="auto"/>
              <w:rPr>
                <w:rFonts w:ascii="Arial"/>
                <w:sz w:val="21"/>
              </w:rPr>
            </w:pPr>
          </w:p>
          <w:p w14:paraId="0D0A02C7">
            <w:pPr>
              <w:spacing w:line="263" w:lineRule="auto"/>
              <w:rPr>
                <w:rFonts w:ascii="Arial"/>
                <w:sz w:val="21"/>
              </w:rPr>
            </w:pPr>
          </w:p>
          <w:p w14:paraId="62D97856">
            <w:pPr>
              <w:spacing w:line="263" w:lineRule="auto"/>
              <w:rPr>
                <w:rFonts w:ascii="Arial"/>
                <w:sz w:val="21"/>
              </w:rPr>
            </w:pPr>
          </w:p>
          <w:p w14:paraId="58113680">
            <w:pPr>
              <w:pStyle w:val="11"/>
              <w:spacing w:before="78" w:line="219" w:lineRule="auto"/>
              <w:ind w:left="614"/>
            </w:pPr>
            <w:r>
              <w:rPr>
                <w:spacing w:val="-3"/>
              </w:rPr>
              <w:t>附：基本账户基本存款账户</w:t>
            </w:r>
            <w:r>
              <w:rPr>
                <w:rFonts w:hint="eastAsia"/>
                <w:spacing w:val="-3"/>
                <w:lang w:val="en-US" w:eastAsia="zh-CN"/>
              </w:rPr>
              <w:t>信息</w:t>
            </w:r>
            <w:r>
              <w:rPr>
                <w:spacing w:val="-3"/>
              </w:rPr>
              <w:t>复印件</w:t>
            </w:r>
          </w:p>
        </w:tc>
      </w:tr>
    </w:tbl>
    <w:p w14:paraId="4D705F6C">
      <w:pPr>
        <w:pStyle w:val="2"/>
        <w:spacing w:line="353" w:lineRule="auto"/>
      </w:pPr>
    </w:p>
    <w:p w14:paraId="38964E85">
      <w:pPr>
        <w:spacing w:before="79" w:line="366" w:lineRule="auto"/>
        <w:ind w:left="119" w:right="2" w:firstLine="1"/>
        <w:rPr>
          <w:rFonts w:ascii="宋体" w:hAnsi="宋体" w:eastAsia="宋体" w:cs="宋体"/>
          <w:sz w:val="24"/>
          <w:szCs w:val="24"/>
        </w:rPr>
      </w:pPr>
      <w:r>
        <w:rPr>
          <w:rFonts w:ascii="宋体" w:hAnsi="宋体" w:eastAsia="宋体" w:cs="宋体"/>
          <w:b/>
          <w:bCs/>
          <w:spacing w:val="-3"/>
          <w:sz w:val="24"/>
          <w:szCs w:val="24"/>
        </w:rPr>
        <w:t>注：依据长财采购【2021】695</w:t>
      </w:r>
      <w:r>
        <w:rPr>
          <w:rFonts w:ascii="宋体" w:hAnsi="宋体" w:eastAsia="宋体" w:cs="宋体"/>
          <w:spacing w:val="-45"/>
          <w:sz w:val="24"/>
          <w:szCs w:val="24"/>
        </w:rPr>
        <w:t xml:space="preserve"> </w:t>
      </w:r>
      <w:r>
        <w:rPr>
          <w:rFonts w:ascii="宋体" w:hAnsi="宋体" w:eastAsia="宋体" w:cs="宋体"/>
          <w:b/>
          <w:bCs/>
          <w:spacing w:val="-3"/>
          <w:sz w:val="24"/>
          <w:szCs w:val="24"/>
        </w:rPr>
        <w:t>号文件规定，对于诚信良好的供应商可</w:t>
      </w:r>
      <w:r>
        <w:rPr>
          <w:rFonts w:ascii="宋体" w:hAnsi="宋体" w:eastAsia="宋体" w:cs="宋体"/>
          <w:b/>
          <w:bCs/>
          <w:spacing w:val="-4"/>
          <w:sz w:val="24"/>
          <w:szCs w:val="24"/>
        </w:rPr>
        <w:t>免收磋商保证金；</w:t>
      </w:r>
      <w:r>
        <w:rPr>
          <w:rFonts w:ascii="宋体" w:hAnsi="宋体" w:eastAsia="宋体" w:cs="宋体"/>
          <w:b/>
          <w:bCs/>
          <w:spacing w:val="-5"/>
          <w:sz w:val="24"/>
          <w:szCs w:val="24"/>
        </w:rPr>
        <w:t>但对于满足《中华人民共和国政府采购法》第二十二条有关规定，经“信</w:t>
      </w:r>
      <w:r>
        <w:rPr>
          <w:rFonts w:ascii="宋体" w:hAnsi="宋体" w:eastAsia="宋体" w:cs="宋体"/>
          <w:b/>
          <w:bCs/>
          <w:spacing w:val="-6"/>
          <w:sz w:val="24"/>
          <w:szCs w:val="24"/>
        </w:rPr>
        <w:t>用中国</w:t>
      </w:r>
      <w:r>
        <w:rPr>
          <w:rFonts w:ascii="宋体" w:hAnsi="宋体" w:eastAsia="宋体" w:cs="宋体"/>
          <w:spacing w:val="-88"/>
          <w:sz w:val="24"/>
          <w:szCs w:val="24"/>
        </w:rPr>
        <w:t xml:space="preserve"> </w:t>
      </w:r>
      <w:r>
        <w:rPr>
          <w:rFonts w:ascii="宋体" w:hAnsi="宋体" w:eastAsia="宋体" w:cs="宋体"/>
          <w:b/>
          <w:bCs/>
          <w:spacing w:val="-6"/>
          <w:sz w:val="24"/>
          <w:szCs w:val="24"/>
        </w:rPr>
        <w:t>”网站查</w:t>
      </w:r>
      <w:r>
        <w:rPr>
          <w:rFonts w:ascii="宋体" w:hAnsi="宋体" w:eastAsia="宋体" w:cs="宋体"/>
          <w:b/>
          <w:bCs/>
          <w:spacing w:val="-2"/>
          <w:sz w:val="24"/>
          <w:szCs w:val="24"/>
        </w:rPr>
        <w:t>询存在行政处罚信息的供应商，须按规定提交磋商保证金，并提供缴纳证明。</w:t>
      </w:r>
    </w:p>
    <w:p w14:paraId="450913D6">
      <w:pPr>
        <w:spacing w:line="366" w:lineRule="auto"/>
        <w:rPr>
          <w:rFonts w:ascii="宋体" w:hAnsi="宋体" w:eastAsia="宋体" w:cs="宋体"/>
          <w:sz w:val="24"/>
          <w:szCs w:val="24"/>
        </w:rPr>
        <w:sectPr>
          <w:headerReference r:id="rId88" w:type="default"/>
          <w:footerReference r:id="rId89" w:type="default"/>
          <w:pgSz w:w="11850" w:h="16781"/>
          <w:pgMar w:top="400" w:right="1133" w:bottom="897" w:left="1304" w:header="0" w:footer="663" w:gutter="0"/>
          <w:pgNumType w:fmt="decimal"/>
          <w:cols w:space="720" w:num="1"/>
        </w:sectPr>
      </w:pPr>
    </w:p>
    <w:p w14:paraId="4138D17A">
      <w:pPr>
        <w:pStyle w:val="2"/>
        <w:spacing w:line="343" w:lineRule="auto"/>
      </w:pPr>
    </w:p>
    <w:p w14:paraId="4687C42A">
      <w:pPr>
        <w:pStyle w:val="2"/>
        <w:spacing w:line="344" w:lineRule="auto"/>
      </w:pPr>
    </w:p>
    <w:p w14:paraId="313C809C">
      <w:pPr>
        <w:spacing w:before="78" w:line="221" w:lineRule="auto"/>
        <w:ind w:left="1932"/>
        <w:rPr>
          <w:rFonts w:ascii="宋体" w:hAnsi="宋体" w:eastAsia="宋体" w:cs="宋体"/>
          <w:sz w:val="24"/>
          <w:szCs w:val="24"/>
        </w:rPr>
      </w:pPr>
      <w:r>
        <w:rPr>
          <w:rFonts w:ascii="宋体" w:hAnsi="宋体" w:eastAsia="宋体" w:cs="宋体"/>
          <w:spacing w:val="-1"/>
          <w:sz w:val="24"/>
          <w:szCs w:val="24"/>
        </w:rPr>
        <w:t>2、投标保函（仅适用于磋商保证金以保函递交的形式）</w:t>
      </w:r>
    </w:p>
    <w:p w14:paraId="548E6229">
      <w:pPr>
        <w:pStyle w:val="2"/>
        <w:spacing w:line="282" w:lineRule="auto"/>
      </w:pPr>
    </w:p>
    <w:p w14:paraId="44C087CF">
      <w:pPr>
        <w:pStyle w:val="2"/>
        <w:spacing w:line="283" w:lineRule="auto"/>
      </w:pPr>
    </w:p>
    <w:p w14:paraId="583FDA59">
      <w:pPr>
        <w:spacing w:before="78" w:line="220" w:lineRule="auto"/>
        <w:ind w:left="490"/>
        <w:rPr>
          <w:rFonts w:ascii="宋体" w:hAnsi="宋体" w:eastAsia="宋体" w:cs="宋体"/>
          <w:sz w:val="24"/>
          <w:szCs w:val="24"/>
        </w:rPr>
      </w:pPr>
      <w:r>
        <w:rPr>
          <w:rFonts w:ascii="宋体" w:hAnsi="宋体" w:eastAsia="宋体" w:cs="宋体"/>
          <w:spacing w:val="-3"/>
          <w:sz w:val="24"/>
          <w:szCs w:val="24"/>
        </w:rPr>
        <w:t>保函编号：</w:t>
      </w:r>
    </w:p>
    <w:p w14:paraId="04BAA110">
      <w:pPr>
        <w:tabs>
          <w:tab w:val="left" w:pos="3000"/>
        </w:tabs>
        <w:spacing w:before="179"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（采购人名称</w:t>
      </w:r>
      <w:r>
        <w:rPr>
          <w:rFonts w:ascii="宋体" w:hAnsi="宋体" w:eastAsia="宋体" w:cs="宋体"/>
          <w:spacing w:val="2"/>
          <w:sz w:val="24"/>
          <w:szCs w:val="24"/>
        </w:rPr>
        <w:t>）：</w:t>
      </w:r>
    </w:p>
    <w:p w14:paraId="4546BA0C">
      <w:pPr>
        <w:spacing w:before="183" w:line="219" w:lineRule="auto"/>
        <w:ind w:left="492"/>
        <w:rPr>
          <w:rFonts w:ascii="宋体" w:hAnsi="宋体" w:eastAsia="宋体" w:cs="宋体"/>
          <w:sz w:val="24"/>
          <w:szCs w:val="24"/>
        </w:rPr>
      </w:pPr>
      <w:r>
        <w:rPr>
          <w:rFonts w:ascii="宋体" w:hAnsi="宋体" w:eastAsia="宋体" w:cs="宋体"/>
          <w:spacing w:val="-1"/>
          <w:sz w:val="24"/>
          <w:szCs w:val="24"/>
        </w:rPr>
        <w:t>鉴于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w:t>
      </w:r>
      <w:r>
        <w:rPr>
          <w:rFonts w:ascii="宋体" w:hAnsi="宋体" w:eastAsia="宋体" w:cs="宋体"/>
          <w:spacing w:val="-29"/>
          <w:sz w:val="24"/>
          <w:szCs w:val="24"/>
        </w:rPr>
        <w:t>）（</w:t>
      </w:r>
      <w:r>
        <w:rPr>
          <w:rFonts w:ascii="宋体" w:hAnsi="宋体" w:eastAsia="宋体" w:cs="宋体"/>
          <w:spacing w:val="-1"/>
          <w:sz w:val="24"/>
          <w:szCs w:val="24"/>
        </w:rPr>
        <w:t>以下简称“供</w:t>
      </w:r>
      <w:r>
        <w:rPr>
          <w:rFonts w:ascii="宋体" w:hAnsi="宋体" w:eastAsia="宋体" w:cs="宋体"/>
          <w:spacing w:val="-2"/>
          <w:sz w:val="24"/>
          <w:szCs w:val="24"/>
        </w:rPr>
        <w:t>应商</w:t>
      </w:r>
      <w:r>
        <w:rPr>
          <w:rFonts w:ascii="宋体" w:hAnsi="宋体" w:eastAsia="宋体" w:cs="宋体"/>
          <w:spacing w:val="-87"/>
          <w:sz w:val="24"/>
          <w:szCs w:val="24"/>
        </w:rPr>
        <w:t xml:space="preserve"> </w:t>
      </w:r>
      <w:r>
        <w:rPr>
          <w:rFonts w:ascii="宋体" w:hAnsi="宋体" w:eastAsia="宋体" w:cs="宋体"/>
          <w:spacing w:val="-2"/>
          <w:sz w:val="24"/>
          <w:szCs w:val="24"/>
        </w:rPr>
        <w:t>”）参加你方</w:t>
      </w:r>
    </w:p>
    <w:p w14:paraId="06C502CA">
      <w:pPr>
        <w:spacing w:before="181" w:line="359" w:lineRule="auto"/>
        <w:ind w:left="14" w:firstLine="6"/>
        <w:rPr>
          <w:rFonts w:ascii="宋体" w:hAnsi="宋体" w:eastAsia="宋体" w:cs="宋体"/>
          <w:sz w:val="24"/>
          <w:szCs w:val="24"/>
        </w:rPr>
      </w:pPr>
      <w:r>
        <w:rPr>
          <w:rFonts w:ascii="宋体" w:hAnsi="宋体" w:eastAsia="宋体" w:cs="宋体"/>
          <w:spacing w:val="4"/>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标段的投标</w:t>
      </w:r>
      <w:r>
        <w:rPr>
          <w:rFonts w:ascii="宋体" w:hAnsi="宋体" w:eastAsia="宋体" w:cs="宋体"/>
          <w:spacing w:val="-2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4"/>
          <w:sz w:val="24"/>
          <w:szCs w:val="24"/>
        </w:rPr>
        <w:t>担保人名称</w:t>
      </w:r>
      <w:r>
        <w:rPr>
          <w:rFonts w:ascii="宋体" w:hAnsi="宋体" w:eastAsia="宋体" w:cs="宋体"/>
          <w:spacing w:val="-21"/>
          <w:sz w:val="24"/>
          <w:szCs w:val="24"/>
        </w:rPr>
        <w:t>）（</w:t>
      </w:r>
      <w:r>
        <w:rPr>
          <w:rFonts w:ascii="宋体" w:hAnsi="宋体" w:eastAsia="宋体" w:cs="宋体"/>
          <w:spacing w:val="4"/>
          <w:sz w:val="24"/>
          <w:szCs w:val="24"/>
        </w:rPr>
        <w:t>以下</w:t>
      </w:r>
      <w:r>
        <w:rPr>
          <w:rFonts w:ascii="宋体" w:hAnsi="宋体" w:eastAsia="宋体" w:cs="宋体"/>
          <w:spacing w:val="-3"/>
          <w:sz w:val="24"/>
          <w:szCs w:val="24"/>
        </w:rPr>
        <w:t>简称“我方</w:t>
      </w:r>
      <w:r>
        <w:rPr>
          <w:rFonts w:ascii="宋体" w:hAnsi="宋体" w:eastAsia="宋体" w:cs="宋体"/>
          <w:spacing w:val="-79"/>
          <w:sz w:val="24"/>
          <w:szCs w:val="24"/>
        </w:rPr>
        <w:t xml:space="preserve"> </w:t>
      </w:r>
      <w:r>
        <w:rPr>
          <w:rFonts w:ascii="宋体" w:hAnsi="宋体" w:eastAsia="宋体" w:cs="宋体"/>
          <w:spacing w:val="-3"/>
          <w:sz w:val="24"/>
          <w:szCs w:val="24"/>
        </w:rPr>
        <w:t>”）受该供应商委托，在此无条件地、不可撤销地保证：一旦收到你方提出的</w:t>
      </w:r>
      <w:r>
        <w:rPr>
          <w:rFonts w:ascii="宋体" w:hAnsi="宋体" w:eastAsia="宋体" w:cs="宋体"/>
          <w:spacing w:val="-5"/>
          <w:sz w:val="24"/>
          <w:szCs w:val="24"/>
        </w:rPr>
        <w:t>下述任何一种事实的书面通知，在</w:t>
      </w:r>
      <w:r>
        <w:rPr>
          <w:rFonts w:ascii="宋体" w:hAnsi="宋体" w:eastAsia="宋体" w:cs="宋体"/>
          <w:spacing w:val="-31"/>
          <w:sz w:val="24"/>
          <w:szCs w:val="24"/>
        </w:rPr>
        <w:t xml:space="preserve"> </w:t>
      </w:r>
      <w:r>
        <w:rPr>
          <w:rFonts w:ascii="宋体" w:hAnsi="宋体" w:eastAsia="宋体" w:cs="宋体"/>
          <w:spacing w:val="-5"/>
          <w:sz w:val="24"/>
          <w:szCs w:val="24"/>
        </w:rPr>
        <w:t>7 日内无条件地向你方支付总额不超过</w:t>
      </w:r>
      <w:r>
        <w:rPr>
          <w:rFonts w:ascii="宋体" w:hAnsi="宋体" w:eastAsia="宋体" w:cs="宋体"/>
          <w:sz w:val="24"/>
          <w:szCs w:val="24"/>
          <w:u w:val="single" w:color="auto"/>
        </w:rPr>
        <w:tab/>
      </w:r>
      <w:r>
        <w:rPr>
          <w:rFonts w:ascii="宋体" w:hAnsi="宋体" w:eastAsia="宋体" w:cs="宋体"/>
          <w:spacing w:val="-1"/>
          <w:sz w:val="24"/>
          <w:szCs w:val="24"/>
        </w:rPr>
        <w:t>（投标保函额度）的任何你方要求的金额：</w:t>
      </w:r>
    </w:p>
    <w:p w14:paraId="5310A680">
      <w:pPr>
        <w:spacing w:before="179" w:line="219" w:lineRule="auto"/>
        <w:ind w:left="507"/>
        <w:rPr>
          <w:rFonts w:ascii="宋体" w:hAnsi="宋体" w:eastAsia="宋体" w:cs="宋体"/>
          <w:sz w:val="24"/>
          <w:szCs w:val="24"/>
        </w:rPr>
      </w:pPr>
      <w:r>
        <w:rPr>
          <w:rFonts w:ascii="宋体" w:hAnsi="宋体" w:eastAsia="宋体" w:cs="宋体"/>
          <w:spacing w:val="-1"/>
          <w:sz w:val="24"/>
          <w:szCs w:val="24"/>
        </w:rPr>
        <w:t>1．供应商在规定的投标有效期内撤销或者修改其响应文</w:t>
      </w:r>
      <w:r>
        <w:rPr>
          <w:rFonts w:ascii="宋体" w:hAnsi="宋体" w:eastAsia="宋体" w:cs="宋体"/>
          <w:spacing w:val="-2"/>
          <w:sz w:val="24"/>
          <w:szCs w:val="24"/>
        </w:rPr>
        <w:t>件。</w:t>
      </w:r>
    </w:p>
    <w:p w14:paraId="40B50209">
      <w:pPr>
        <w:spacing w:before="184" w:line="219" w:lineRule="auto"/>
        <w:ind w:left="492"/>
        <w:rPr>
          <w:rFonts w:ascii="宋体" w:hAnsi="宋体" w:eastAsia="宋体" w:cs="宋体"/>
          <w:sz w:val="24"/>
          <w:szCs w:val="24"/>
        </w:rPr>
      </w:pPr>
      <w:r>
        <w:rPr>
          <w:rFonts w:ascii="宋体" w:hAnsi="宋体" w:eastAsia="宋体" w:cs="宋体"/>
          <w:sz w:val="24"/>
          <w:szCs w:val="24"/>
        </w:rPr>
        <w:t>2．供应商在收到中标通知书后无正当理由而未</w:t>
      </w:r>
      <w:r>
        <w:rPr>
          <w:rFonts w:ascii="宋体" w:hAnsi="宋体" w:eastAsia="宋体" w:cs="宋体"/>
          <w:spacing w:val="-1"/>
          <w:sz w:val="24"/>
          <w:szCs w:val="24"/>
        </w:rPr>
        <w:t>在规定期限内与贵方签署合同。</w:t>
      </w:r>
    </w:p>
    <w:p w14:paraId="1C81E6E0">
      <w:pPr>
        <w:spacing w:before="180" w:line="360" w:lineRule="auto"/>
        <w:ind w:left="11" w:firstLine="482"/>
        <w:rPr>
          <w:rFonts w:ascii="宋体" w:hAnsi="宋体" w:eastAsia="宋体" w:cs="宋体"/>
          <w:sz w:val="24"/>
          <w:szCs w:val="24"/>
        </w:rPr>
      </w:pPr>
      <w:r>
        <w:rPr>
          <w:rFonts w:ascii="宋体" w:hAnsi="宋体" w:eastAsia="宋体" w:cs="宋体"/>
          <w:spacing w:val="1"/>
          <w:sz w:val="24"/>
          <w:szCs w:val="24"/>
        </w:rPr>
        <w:t>3．供应商在收到中标通知书后未能在磋商文件规定期限内向贵方提交磋商文件所要</w:t>
      </w:r>
      <w:r>
        <w:rPr>
          <w:rFonts w:ascii="宋体" w:hAnsi="宋体" w:eastAsia="宋体" w:cs="宋体"/>
          <w:spacing w:val="-2"/>
          <w:sz w:val="24"/>
          <w:szCs w:val="24"/>
        </w:rPr>
        <w:t>求的履约担保。</w:t>
      </w:r>
    </w:p>
    <w:p w14:paraId="63D38B63">
      <w:pPr>
        <w:spacing w:before="3" w:line="358" w:lineRule="auto"/>
        <w:ind w:left="9" w:firstLine="480"/>
        <w:jc w:val="both"/>
        <w:rPr>
          <w:rFonts w:ascii="宋体" w:hAnsi="宋体" w:eastAsia="宋体" w:cs="宋体"/>
          <w:sz w:val="24"/>
          <w:szCs w:val="24"/>
        </w:rPr>
      </w:pPr>
      <w:r>
        <w:rPr>
          <w:rFonts w:ascii="宋体" w:hAnsi="宋体" w:eastAsia="宋体" w:cs="宋体"/>
          <w:spacing w:val="-2"/>
          <w:sz w:val="24"/>
          <w:szCs w:val="24"/>
        </w:rPr>
        <w:t>本保函在投标有效期内保持有效，除非你方提前终止或解除本保函。要求我方承担保</w:t>
      </w:r>
      <w:r>
        <w:rPr>
          <w:rFonts w:ascii="宋体" w:hAnsi="宋体" w:eastAsia="宋体" w:cs="宋体"/>
          <w:spacing w:val="4"/>
          <w:sz w:val="24"/>
          <w:szCs w:val="24"/>
        </w:rPr>
        <w:t>证责任的通知应在投标有效期内送达我方。保函失效后请将本保函交供应商退回我方注</w:t>
      </w:r>
      <w:r>
        <w:rPr>
          <w:rFonts w:ascii="宋体" w:hAnsi="宋体" w:eastAsia="宋体" w:cs="宋体"/>
          <w:spacing w:val="-5"/>
          <w:sz w:val="24"/>
          <w:szCs w:val="24"/>
        </w:rPr>
        <w:t>销。</w:t>
      </w:r>
    </w:p>
    <w:p w14:paraId="6F1225D8">
      <w:pPr>
        <w:spacing w:before="1" w:line="219" w:lineRule="auto"/>
        <w:ind w:left="490"/>
        <w:rPr>
          <w:rFonts w:ascii="宋体" w:hAnsi="宋体" w:eastAsia="宋体" w:cs="宋体"/>
          <w:sz w:val="24"/>
          <w:szCs w:val="24"/>
        </w:rPr>
      </w:pPr>
      <w:r>
        <w:rPr>
          <w:rFonts w:ascii="宋体" w:hAnsi="宋体" w:eastAsia="宋体" w:cs="宋体"/>
          <w:spacing w:val="-1"/>
          <w:sz w:val="24"/>
          <w:szCs w:val="24"/>
        </w:rPr>
        <w:t>本保函项下所有权利和义务均受中华人民共和国法律管辖和制约。</w:t>
      </w:r>
    </w:p>
    <w:p w14:paraId="10EBC716">
      <w:pPr>
        <w:pStyle w:val="2"/>
        <w:spacing w:line="283" w:lineRule="auto"/>
      </w:pPr>
    </w:p>
    <w:p w14:paraId="68D41D47">
      <w:pPr>
        <w:pStyle w:val="2"/>
        <w:spacing w:line="284" w:lineRule="auto"/>
      </w:pPr>
    </w:p>
    <w:p w14:paraId="41E091F7">
      <w:pPr>
        <w:spacing w:before="78" w:line="219" w:lineRule="auto"/>
        <w:ind w:left="490"/>
        <w:rPr>
          <w:rFonts w:ascii="宋体" w:hAnsi="宋体" w:eastAsia="宋体" w:cs="宋体"/>
          <w:sz w:val="24"/>
          <w:szCs w:val="24"/>
        </w:rPr>
      </w:pPr>
      <w:r>
        <w:rPr>
          <w:rFonts w:ascii="宋体" w:hAnsi="宋体" w:eastAsia="宋体" w:cs="宋体"/>
          <w:spacing w:val="2"/>
          <w:sz w:val="24"/>
          <w:szCs w:val="24"/>
        </w:rPr>
        <w:t>担保人名称</w:t>
      </w:r>
      <w:r>
        <w:rPr>
          <w:rFonts w:ascii="宋体" w:hAnsi="宋体" w:eastAsia="宋体" w:cs="宋体"/>
          <w:spacing w:val="-16"/>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14:paraId="63EE663B">
      <w:pPr>
        <w:spacing w:before="183" w:line="220" w:lineRule="auto"/>
        <w:ind w:left="49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35060A2C">
      <w:pPr>
        <w:spacing w:before="180"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7DD37D50">
      <w:pPr>
        <w:spacing w:before="170" w:line="220" w:lineRule="auto"/>
        <w:ind w:left="507"/>
        <w:rPr>
          <w:rFonts w:ascii="宋体" w:hAnsi="宋体" w:eastAsia="宋体" w:cs="宋体"/>
          <w:sz w:val="24"/>
          <w:szCs w:val="24"/>
        </w:rPr>
      </w:pPr>
      <w:r>
        <w:rPr>
          <w:rFonts w:ascii="宋体" w:hAnsi="宋体" w:eastAsia="宋体" w:cs="宋体"/>
          <w:spacing w:val="-6"/>
          <w:sz w:val="24"/>
          <w:szCs w:val="24"/>
        </w:rPr>
        <w:t>邮政编码：</w:t>
      </w:r>
    </w:p>
    <w:p w14:paraId="3D8E35CB">
      <w:pPr>
        <w:spacing w:before="180" w:line="222"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63559C20">
      <w:pPr>
        <w:spacing w:before="179"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2DC339E9">
      <w:pPr>
        <w:pStyle w:val="2"/>
        <w:spacing w:line="283" w:lineRule="auto"/>
      </w:pPr>
    </w:p>
    <w:p w14:paraId="1823E08D">
      <w:pPr>
        <w:pStyle w:val="2"/>
        <w:spacing w:line="284" w:lineRule="auto"/>
      </w:pPr>
    </w:p>
    <w:p w14:paraId="0CE6410D">
      <w:pPr>
        <w:tabs>
          <w:tab w:val="left" w:pos="1560"/>
        </w:tabs>
        <w:spacing w:before="78" w:line="220"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FE544C7">
      <w:pPr>
        <w:pStyle w:val="2"/>
        <w:spacing w:line="282" w:lineRule="auto"/>
      </w:pPr>
    </w:p>
    <w:p w14:paraId="06EFEBD0">
      <w:pPr>
        <w:pStyle w:val="2"/>
        <w:spacing w:line="283" w:lineRule="auto"/>
      </w:pPr>
    </w:p>
    <w:p w14:paraId="19C28794">
      <w:pPr>
        <w:spacing w:before="78" w:line="362" w:lineRule="auto"/>
        <w:ind w:left="9" w:firstLine="482"/>
        <w:rPr>
          <w:rFonts w:ascii="宋体" w:hAnsi="宋体" w:eastAsia="宋体" w:cs="宋体"/>
          <w:sz w:val="24"/>
          <w:szCs w:val="24"/>
        </w:rPr>
      </w:pPr>
      <w:r>
        <w:rPr>
          <w:rFonts w:ascii="宋体" w:hAnsi="宋体" w:eastAsia="宋体" w:cs="宋体"/>
          <w:spacing w:val="-2"/>
          <w:sz w:val="24"/>
          <w:szCs w:val="24"/>
        </w:rPr>
        <w:t>备注：此格式引供参考，如担保公司有统一的格式，可使用担保公司提供的格式，但</w:t>
      </w:r>
      <w:r>
        <w:rPr>
          <w:rFonts w:ascii="宋体" w:hAnsi="宋体" w:eastAsia="宋体" w:cs="宋体"/>
          <w:sz w:val="24"/>
          <w:szCs w:val="24"/>
        </w:rPr>
        <w:t>相关内容不得背离磋商文件约定的实质性内容。</w:t>
      </w:r>
      <w:r>
        <w:rPr>
          <w:rFonts w:ascii="宋体" w:hAnsi="宋体" w:eastAsia="宋体" w:cs="宋体"/>
          <w:spacing w:val="-1"/>
          <w:sz w:val="24"/>
          <w:szCs w:val="24"/>
        </w:rPr>
        <w:t>附保函复印件加盖公章。</w:t>
      </w:r>
    </w:p>
    <w:p w14:paraId="204C74EE">
      <w:pPr>
        <w:spacing w:line="362" w:lineRule="auto"/>
        <w:rPr>
          <w:rFonts w:ascii="宋体" w:hAnsi="宋体" w:eastAsia="宋体" w:cs="宋体"/>
          <w:sz w:val="24"/>
          <w:szCs w:val="24"/>
        </w:rPr>
        <w:sectPr>
          <w:headerReference r:id="rId90" w:type="default"/>
          <w:footerReference r:id="rId91" w:type="default"/>
          <w:pgSz w:w="11850" w:h="16781"/>
          <w:pgMar w:top="400" w:right="1133" w:bottom="897" w:left="1416" w:header="0" w:footer="663" w:gutter="0"/>
          <w:pgNumType w:fmt="decimal"/>
          <w:cols w:space="720" w:num="1"/>
        </w:sectPr>
      </w:pPr>
    </w:p>
    <w:p w14:paraId="2CE0A607">
      <w:pPr>
        <w:pStyle w:val="2"/>
        <w:spacing w:line="262" w:lineRule="auto"/>
      </w:pPr>
    </w:p>
    <w:p w14:paraId="3C564169">
      <w:pPr>
        <w:pStyle w:val="2"/>
        <w:spacing w:line="262" w:lineRule="auto"/>
      </w:pPr>
    </w:p>
    <w:p w14:paraId="23EDE56D">
      <w:pPr>
        <w:pStyle w:val="2"/>
        <w:spacing w:line="262" w:lineRule="auto"/>
      </w:pPr>
    </w:p>
    <w:p w14:paraId="23894A17">
      <w:pPr>
        <w:spacing w:before="101" w:line="225" w:lineRule="auto"/>
        <w:ind w:left="3692"/>
        <w:rPr>
          <w:rFonts w:ascii="宋体" w:hAnsi="宋体" w:eastAsia="宋体" w:cs="宋体"/>
          <w:sz w:val="31"/>
          <w:szCs w:val="31"/>
        </w:rPr>
      </w:pPr>
      <w:r>
        <w:rPr>
          <w:rFonts w:ascii="宋体" w:hAnsi="宋体" w:eastAsia="宋体" w:cs="宋体"/>
          <w:b/>
          <w:bCs/>
          <w:spacing w:val="5"/>
          <w:sz w:val="31"/>
          <w:szCs w:val="31"/>
        </w:rPr>
        <w:t>六、服务承诺</w:t>
      </w:r>
    </w:p>
    <w:p w14:paraId="47FA034B">
      <w:pPr>
        <w:pStyle w:val="2"/>
        <w:spacing w:line="243" w:lineRule="auto"/>
      </w:pPr>
    </w:p>
    <w:p w14:paraId="78D741B8">
      <w:pPr>
        <w:pStyle w:val="2"/>
        <w:spacing w:line="243" w:lineRule="auto"/>
      </w:pPr>
      <w:r>
        <w:drawing>
          <wp:anchor distT="0" distB="0" distL="0" distR="0" simplePos="0" relativeHeight="251665408" behindDoc="1" locked="0" layoutInCell="1" allowOverlap="1">
            <wp:simplePos x="0" y="0"/>
            <wp:positionH relativeFrom="column">
              <wp:posOffset>0</wp:posOffset>
            </wp:positionH>
            <wp:positionV relativeFrom="paragraph">
              <wp:posOffset>108585</wp:posOffset>
            </wp:positionV>
            <wp:extent cx="5795645" cy="56457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8"/>
                    <a:stretch>
                      <a:fillRect/>
                    </a:stretch>
                  </pic:blipFill>
                  <pic:spPr>
                    <a:xfrm>
                      <a:off x="0" y="0"/>
                      <a:ext cx="5795645" cy="5645784"/>
                    </a:xfrm>
                    <a:prstGeom prst="rect">
                      <a:avLst/>
                    </a:prstGeom>
                  </pic:spPr>
                </pic:pic>
              </a:graphicData>
            </a:graphic>
          </wp:anchor>
        </w:drawing>
      </w:r>
    </w:p>
    <w:p w14:paraId="70A30F5D">
      <w:pPr>
        <w:pStyle w:val="2"/>
        <w:spacing w:line="243" w:lineRule="auto"/>
      </w:pPr>
    </w:p>
    <w:p w14:paraId="01DE3B4A">
      <w:pPr>
        <w:pStyle w:val="2"/>
        <w:spacing w:line="244" w:lineRule="auto"/>
      </w:pPr>
    </w:p>
    <w:p w14:paraId="15ADDB2F">
      <w:pPr>
        <w:pStyle w:val="2"/>
        <w:spacing w:line="244" w:lineRule="auto"/>
      </w:pPr>
    </w:p>
    <w:p w14:paraId="7F2926AB">
      <w:pPr>
        <w:pStyle w:val="2"/>
        <w:spacing w:line="244" w:lineRule="auto"/>
      </w:pPr>
    </w:p>
    <w:p w14:paraId="15E06473">
      <w:pPr>
        <w:pStyle w:val="2"/>
        <w:spacing w:line="244" w:lineRule="auto"/>
      </w:pPr>
    </w:p>
    <w:p w14:paraId="141A7D27">
      <w:pPr>
        <w:pStyle w:val="2"/>
        <w:spacing w:line="244" w:lineRule="auto"/>
      </w:pPr>
    </w:p>
    <w:p w14:paraId="70658644">
      <w:pPr>
        <w:pStyle w:val="2"/>
        <w:spacing w:line="244" w:lineRule="auto"/>
      </w:pPr>
    </w:p>
    <w:p w14:paraId="75DD08AD">
      <w:pPr>
        <w:pStyle w:val="2"/>
        <w:spacing w:line="244" w:lineRule="auto"/>
      </w:pPr>
    </w:p>
    <w:p w14:paraId="52AD7F05">
      <w:pPr>
        <w:pStyle w:val="2"/>
        <w:spacing w:line="244" w:lineRule="auto"/>
      </w:pPr>
    </w:p>
    <w:p w14:paraId="3A89EC17">
      <w:pPr>
        <w:pStyle w:val="2"/>
        <w:spacing w:line="244" w:lineRule="auto"/>
      </w:pPr>
    </w:p>
    <w:p w14:paraId="110C8A1B">
      <w:pPr>
        <w:pStyle w:val="2"/>
        <w:spacing w:line="244" w:lineRule="auto"/>
      </w:pPr>
    </w:p>
    <w:p w14:paraId="618E2545">
      <w:pPr>
        <w:pStyle w:val="2"/>
        <w:spacing w:line="244" w:lineRule="auto"/>
      </w:pPr>
    </w:p>
    <w:p w14:paraId="79B65482">
      <w:pPr>
        <w:pStyle w:val="2"/>
        <w:spacing w:line="244" w:lineRule="auto"/>
      </w:pPr>
    </w:p>
    <w:p w14:paraId="2E498975">
      <w:pPr>
        <w:pStyle w:val="2"/>
        <w:spacing w:line="244" w:lineRule="auto"/>
      </w:pPr>
    </w:p>
    <w:p w14:paraId="47F82457">
      <w:pPr>
        <w:pStyle w:val="2"/>
        <w:spacing w:line="244" w:lineRule="auto"/>
      </w:pPr>
    </w:p>
    <w:p w14:paraId="1ACDFB2D">
      <w:pPr>
        <w:pStyle w:val="2"/>
        <w:spacing w:line="244" w:lineRule="auto"/>
      </w:pPr>
    </w:p>
    <w:p w14:paraId="63563302">
      <w:pPr>
        <w:pStyle w:val="2"/>
        <w:spacing w:line="244" w:lineRule="auto"/>
      </w:pPr>
      <w:r>
        <w:pict>
          <v:shape id="_x0000_s1031" o:spid="_x0000_s1031" o:spt="202" type="#_x0000_t202" style="position:absolute;left:0pt;margin-left:198.1pt;margin-top:1.25pt;height:20.05pt;width:61.1pt;z-index:251666432;mso-width-relative:page;mso-height-relative:page;" filled="f" stroked="f" coordsize="21600,21600">
            <v:path/>
            <v:fill on="f" focussize="0,0"/>
            <v:stroke on="f"/>
            <v:imagedata o:title=""/>
            <o:lock v:ext="edit" aspectratio="f"/>
            <v:textbox inset="0mm,0mm,0mm,0mm">
              <w:txbxContent>
                <w:p w14:paraId="6F702560">
                  <w:pPr>
                    <w:spacing w:before="19" w:line="222" w:lineRule="auto"/>
                    <w:ind w:left="20"/>
                    <w:rPr>
                      <w:rFonts w:ascii="仿宋" w:hAnsi="仿宋" w:eastAsia="仿宋" w:cs="仿宋"/>
                      <w:sz w:val="30"/>
                      <w:szCs w:val="30"/>
                    </w:rPr>
                  </w:pPr>
                  <w:r>
                    <w:rPr>
                      <w:rFonts w:hint="eastAsia" w:ascii="仿宋" w:hAnsi="仿宋" w:eastAsia="仿宋" w:cs="仿宋"/>
                      <w:spacing w:val="-5"/>
                      <w:sz w:val="30"/>
                      <w:szCs w:val="30"/>
                      <w:lang w:val="en-US" w:eastAsia="zh-CN"/>
                    </w:rPr>
                    <w:t>格式</w:t>
                  </w:r>
                  <w:r>
                    <w:rPr>
                      <w:rFonts w:ascii="仿宋" w:hAnsi="仿宋" w:eastAsia="仿宋" w:cs="仿宋"/>
                      <w:spacing w:val="-5"/>
                      <w:sz w:val="30"/>
                      <w:szCs w:val="30"/>
                    </w:rPr>
                    <w:t>自拟</w:t>
                  </w:r>
                </w:p>
              </w:txbxContent>
            </v:textbox>
          </v:shape>
        </w:pict>
      </w:r>
    </w:p>
    <w:p w14:paraId="435C2A8F">
      <w:pPr>
        <w:pStyle w:val="2"/>
        <w:spacing w:line="244" w:lineRule="auto"/>
      </w:pPr>
    </w:p>
    <w:p w14:paraId="6EB173C9">
      <w:pPr>
        <w:pStyle w:val="2"/>
        <w:spacing w:line="244" w:lineRule="auto"/>
      </w:pPr>
    </w:p>
    <w:p w14:paraId="303821C6">
      <w:pPr>
        <w:pStyle w:val="2"/>
        <w:spacing w:line="244" w:lineRule="auto"/>
      </w:pPr>
    </w:p>
    <w:p w14:paraId="3AD27EE8">
      <w:pPr>
        <w:pStyle w:val="2"/>
        <w:spacing w:line="244" w:lineRule="auto"/>
      </w:pPr>
    </w:p>
    <w:p w14:paraId="01922D59">
      <w:pPr>
        <w:pStyle w:val="2"/>
        <w:spacing w:line="244" w:lineRule="auto"/>
      </w:pPr>
    </w:p>
    <w:p w14:paraId="29BE45D4">
      <w:pPr>
        <w:pStyle w:val="2"/>
        <w:spacing w:line="244" w:lineRule="auto"/>
      </w:pPr>
    </w:p>
    <w:p w14:paraId="59CE409D">
      <w:pPr>
        <w:pStyle w:val="2"/>
        <w:spacing w:line="244" w:lineRule="auto"/>
      </w:pPr>
    </w:p>
    <w:p w14:paraId="3D15D8C9">
      <w:pPr>
        <w:pStyle w:val="2"/>
        <w:spacing w:line="244" w:lineRule="auto"/>
      </w:pPr>
    </w:p>
    <w:p w14:paraId="4ED95492">
      <w:pPr>
        <w:pStyle w:val="2"/>
        <w:spacing w:line="244" w:lineRule="auto"/>
      </w:pPr>
    </w:p>
    <w:p w14:paraId="414F6E10">
      <w:pPr>
        <w:pStyle w:val="2"/>
        <w:spacing w:line="244" w:lineRule="auto"/>
      </w:pPr>
    </w:p>
    <w:p w14:paraId="6961C492">
      <w:pPr>
        <w:pStyle w:val="2"/>
        <w:spacing w:line="244" w:lineRule="auto"/>
      </w:pPr>
    </w:p>
    <w:p w14:paraId="6084482C">
      <w:pPr>
        <w:pStyle w:val="2"/>
        <w:spacing w:line="244" w:lineRule="auto"/>
      </w:pPr>
    </w:p>
    <w:p w14:paraId="1B419BBB">
      <w:pPr>
        <w:pStyle w:val="2"/>
        <w:spacing w:line="244" w:lineRule="auto"/>
      </w:pPr>
    </w:p>
    <w:p w14:paraId="03CFAD87">
      <w:pPr>
        <w:pStyle w:val="2"/>
        <w:spacing w:line="244" w:lineRule="auto"/>
      </w:pPr>
    </w:p>
    <w:p w14:paraId="236369B3">
      <w:pPr>
        <w:pStyle w:val="2"/>
        <w:spacing w:line="244" w:lineRule="auto"/>
      </w:pPr>
    </w:p>
    <w:p w14:paraId="32E381E0">
      <w:pPr>
        <w:pStyle w:val="2"/>
        <w:spacing w:line="244" w:lineRule="auto"/>
      </w:pPr>
    </w:p>
    <w:p w14:paraId="174DB1D0">
      <w:pPr>
        <w:pStyle w:val="2"/>
        <w:spacing w:line="244" w:lineRule="auto"/>
      </w:pPr>
    </w:p>
    <w:p w14:paraId="17C8C109">
      <w:pPr>
        <w:pStyle w:val="2"/>
        <w:spacing w:line="244" w:lineRule="auto"/>
      </w:pPr>
    </w:p>
    <w:p w14:paraId="2FE33947">
      <w:pPr>
        <w:pStyle w:val="2"/>
        <w:spacing w:line="244" w:lineRule="auto"/>
      </w:pPr>
    </w:p>
    <w:p w14:paraId="3C431688">
      <w:pPr>
        <w:pStyle w:val="2"/>
        <w:spacing w:line="244" w:lineRule="auto"/>
      </w:pPr>
    </w:p>
    <w:p w14:paraId="4EF184D7">
      <w:pPr>
        <w:pStyle w:val="2"/>
        <w:spacing w:line="244" w:lineRule="auto"/>
      </w:pPr>
    </w:p>
    <w:p w14:paraId="3DF24C43">
      <w:pPr>
        <w:pStyle w:val="2"/>
        <w:spacing w:line="244" w:lineRule="auto"/>
      </w:pPr>
    </w:p>
    <w:p w14:paraId="6A760F9B">
      <w:pPr>
        <w:pStyle w:val="2"/>
        <w:spacing w:line="244" w:lineRule="auto"/>
      </w:pPr>
    </w:p>
    <w:p w14:paraId="4C38FAC7">
      <w:pPr>
        <w:spacing w:before="78" w:line="359" w:lineRule="auto"/>
        <w:ind w:left="720" w:right="2159"/>
        <w:rPr>
          <w:rFonts w:ascii="宋体" w:hAnsi="宋体" w:eastAsia="宋体" w:cs="宋体"/>
          <w:sz w:val="24"/>
          <w:szCs w:val="24"/>
        </w:rPr>
      </w:pPr>
      <w:r>
        <w:rPr>
          <w:rFonts w:ascii="宋体" w:hAnsi="宋体" w:eastAsia="宋体" w:cs="宋体"/>
          <w:spacing w:val="22"/>
          <w:sz w:val="24"/>
          <w:szCs w:val="24"/>
        </w:rPr>
        <w:t>供应商</w:t>
      </w:r>
      <w:r>
        <w:rPr>
          <w:rFonts w:ascii="宋体" w:hAnsi="宋体" w:eastAsia="宋体" w:cs="宋体"/>
          <w:spacing w:val="-16"/>
          <w:sz w:val="24"/>
          <w:szCs w:val="24"/>
        </w:rPr>
        <w:t>：</w:t>
      </w:r>
      <w:r>
        <w:rPr>
          <w:rFonts w:ascii="宋体" w:hAnsi="宋体" w:eastAsia="宋体" w:cs="宋体"/>
          <w:spacing w:val="17"/>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盖章）</w:t>
      </w:r>
      <w:r>
        <w:rPr>
          <w:rFonts w:ascii="宋体" w:hAnsi="宋体" w:eastAsia="宋体" w:cs="宋体"/>
          <w:spacing w:val="-58"/>
          <w:sz w:val="24"/>
          <w:szCs w:val="24"/>
          <w:u w:val="single" w:color="auto"/>
        </w:rPr>
        <w:t xml:space="preserve"> </w:t>
      </w:r>
      <w:r>
        <w:rPr>
          <w:rFonts w:ascii="宋体" w:hAnsi="宋体" w:eastAsia="宋体" w:cs="宋体"/>
          <w:spacing w:val="20"/>
          <w:sz w:val="24"/>
          <w:szCs w:val="24"/>
        </w:rPr>
        <w:t>法定代表人或授权委托人</w:t>
      </w:r>
      <w:r>
        <w:rPr>
          <w:rFonts w:ascii="宋体" w:hAnsi="宋体" w:eastAsia="宋体" w:cs="宋体"/>
          <w:spacing w:val="-11"/>
          <w:sz w:val="24"/>
          <w:szCs w:val="24"/>
        </w:rPr>
        <w:t>：</w:t>
      </w:r>
      <w:r>
        <w:rPr>
          <w:rFonts w:ascii="宋体" w:hAnsi="宋体" w:eastAsia="宋体" w:cs="宋体"/>
          <w:spacing w:val="-75"/>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pacing w:val="20"/>
          <w:sz w:val="24"/>
          <w:szCs w:val="24"/>
          <w:u w:val="single" w:color="auto"/>
        </w:rPr>
        <w:t>签字或盖章）</w:t>
      </w:r>
      <w:r>
        <w:rPr>
          <w:rFonts w:ascii="宋体" w:hAnsi="宋体" w:eastAsia="宋体" w:cs="宋体"/>
          <w:spacing w:val="9"/>
          <w:sz w:val="24"/>
          <w:szCs w:val="24"/>
          <w:u w:val="single" w:color="auto"/>
        </w:rPr>
        <w:t xml:space="preserve"> </w:t>
      </w:r>
    </w:p>
    <w:p w14:paraId="4B6D4846">
      <w:pPr>
        <w:spacing w:line="220" w:lineRule="auto"/>
        <w:ind w:left="76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43D2AB3">
      <w:pPr>
        <w:spacing w:line="220" w:lineRule="auto"/>
        <w:rPr>
          <w:rFonts w:ascii="宋体" w:hAnsi="宋体" w:eastAsia="宋体" w:cs="宋体"/>
          <w:sz w:val="24"/>
          <w:szCs w:val="24"/>
        </w:rPr>
        <w:sectPr>
          <w:headerReference r:id="rId92" w:type="default"/>
          <w:footerReference r:id="rId93" w:type="default"/>
          <w:pgSz w:w="11850" w:h="16781"/>
          <w:pgMar w:top="400" w:right="1297" w:bottom="897" w:left="1424" w:header="0" w:footer="663" w:gutter="0"/>
          <w:pgNumType w:fmt="decimal"/>
          <w:cols w:space="720" w:num="1"/>
        </w:sectPr>
      </w:pPr>
    </w:p>
    <w:p w14:paraId="35257D75">
      <w:pPr>
        <w:pStyle w:val="2"/>
        <w:spacing w:line="262" w:lineRule="auto"/>
      </w:pPr>
    </w:p>
    <w:p w14:paraId="3CF56D5E">
      <w:pPr>
        <w:pStyle w:val="2"/>
        <w:spacing w:line="262" w:lineRule="auto"/>
      </w:pPr>
    </w:p>
    <w:p w14:paraId="319C3CF6">
      <w:pPr>
        <w:pStyle w:val="2"/>
        <w:spacing w:line="262" w:lineRule="auto"/>
      </w:pPr>
    </w:p>
    <w:p w14:paraId="08DAAE50">
      <w:pPr>
        <w:spacing w:before="101" w:line="225" w:lineRule="auto"/>
        <w:ind w:left="3689"/>
        <w:rPr>
          <w:rFonts w:ascii="宋体" w:hAnsi="宋体" w:eastAsia="宋体" w:cs="宋体"/>
          <w:sz w:val="31"/>
          <w:szCs w:val="31"/>
        </w:rPr>
      </w:pPr>
      <w:r>
        <w:rPr>
          <w:rFonts w:ascii="宋体" w:hAnsi="宋体" w:eastAsia="宋体" w:cs="宋体"/>
          <w:b/>
          <w:bCs/>
          <w:spacing w:val="5"/>
          <w:sz w:val="31"/>
          <w:szCs w:val="31"/>
        </w:rPr>
        <w:t>七、优惠条件</w:t>
      </w:r>
    </w:p>
    <w:p w14:paraId="58F7AC54">
      <w:pPr>
        <w:pStyle w:val="2"/>
        <w:spacing w:line="242" w:lineRule="auto"/>
      </w:pPr>
    </w:p>
    <w:p w14:paraId="0F837D64">
      <w:pPr>
        <w:pStyle w:val="2"/>
        <w:spacing w:line="242" w:lineRule="auto"/>
      </w:pPr>
      <w:r>
        <w:drawing>
          <wp:anchor distT="0" distB="0" distL="0" distR="0" simplePos="0" relativeHeight="251667456" behindDoc="1" locked="0" layoutInCell="1" allowOverlap="1">
            <wp:simplePos x="0" y="0"/>
            <wp:positionH relativeFrom="column">
              <wp:posOffset>0</wp:posOffset>
            </wp:positionH>
            <wp:positionV relativeFrom="paragraph">
              <wp:posOffset>109220</wp:posOffset>
            </wp:positionV>
            <wp:extent cx="5605145" cy="56457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9"/>
                    <a:stretch>
                      <a:fillRect/>
                    </a:stretch>
                  </pic:blipFill>
                  <pic:spPr>
                    <a:xfrm>
                      <a:off x="0" y="0"/>
                      <a:ext cx="5605145" cy="5645784"/>
                    </a:xfrm>
                    <a:prstGeom prst="rect">
                      <a:avLst/>
                    </a:prstGeom>
                  </pic:spPr>
                </pic:pic>
              </a:graphicData>
            </a:graphic>
          </wp:anchor>
        </w:drawing>
      </w:r>
    </w:p>
    <w:p w14:paraId="6EE7138A">
      <w:pPr>
        <w:pStyle w:val="2"/>
        <w:spacing w:line="242" w:lineRule="auto"/>
      </w:pPr>
    </w:p>
    <w:p w14:paraId="694A2568">
      <w:pPr>
        <w:pStyle w:val="2"/>
        <w:spacing w:line="242" w:lineRule="auto"/>
      </w:pPr>
    </w:p>
    <w:p w14:paraId="7804CA57">
      <w:pPr>
        <w:pStyle w:val="2"/>
        <w:spacing w:line="242" w:lineRule="auto"/>
      </w:pPr>
    </w:p>
    <w:p w14:paraId="15F48E04">
      <w:pPr>
        <w:pStyle w:val="2"/>
        <w:spacing w:line="242" w:lineRule="auto"/>
      </w:pPr>
    </w:p>
    <w:p w14:paraId="26C697F4">
      <w:pPr>
        <w:pStyle w:val="2"/>
        <w:spacing w:line="242" w:lineRule="auto"/>
      </w:pPr>
    </w:p>
    <w:p w14:paraId="51BCB384">
      <w:pPr>
        <w:pStyle w:val="2"/>
        <w:spacing w:line="242" w:lineRule="auto"/>
      </w:pPr>
    </w:p>
    <w:p w14:paraId="1F4DC7DE">
      <w:pPr>
        <w:pStyle w:val="2"/>
        <w:spacing w:line="242" w:lineRule="auto"/>
      </w:pPr>
    </w:p>
    <w:p w14:paraId="49DE7080">
      <w:pPr>
        <w:pStyle w:val="2"/>
        <w:spacing w:line="242" w:lineRule="auto"/>
      </w:pPr>
    </w:p>
    <w:p w14:paraId="4D99D570">
      <w:pPr>
        <w:pStyle w:val="2"/>
        <w:spacing w:line="242" w:lineRule="auto"/>
      </w:pPr>
    </w:p>
    <w:p w14:paraId="137C1025">
      <w:pPr>
        <w:pStyle w:val="2"/>
        <w:spacing w:line="242" w:lineRule="auto"/>
      </w:pPr>
    </w:p>
    <w:p w14:paraId="69C399BB">
      <w:pPr>
        <w:pStyle w:val="2"/>
        <w:spacing w:line="242" w:lineRule="auto"/>
      </w:pPr>
    </w:p>
    <w:p w14:paraId="0631A6DF">
      <w:pPr>
        <w:pStyle w:val="2"/>
        <w:spacing w:line="242" w:lineRule="auto"/>
      </w:pPr>
    </w:p>
    <w:p w14:paraId="7CDC9433">
      <w:pPr>
        <w:pStyle w:val="2"/>
        <w:spacing w:line="242" w:lineRule="auto"/>
      </w:pPr>
    </w:p>
    <w:p w14:paraId="5B0B772D">
      <w:pPr>
        <w:pStyle w:val="2"/>
        <w:spacing w:line="242" w:lineRule="auto"/>
      </w:pPr>
    </w:p>
    <w:p w14:paraId="0B5C17C5">
      <w:pPr>
        <w:pStyle w:val="2"/>
        <w:spacing w:line="242" w:lineRule="auto"/>
      </w:pPr>
    </w:p>
    <w:p w14:paraId="22199D96">
      <w:pPr>
        <w:pStyle w:val="2"/>
        <w:spacing w:line="242" w:lineRule="auto"/>
      </w:pPr>
    </w:p>
    <w:p w14:paraId="70F11690">
      <w:pPr>
        <w:pStyle w:val="2"/>
        <w:spacing w:line="242" w:lineRule="auto"/>
      </w:pPr>
      <w:r>
        <w:pict>
          <v:shape id="_x0000_s1032" o:spid="_x0000_s1032" o:spt="202" type="#_x0000_t202" style="position:absolute;left:0pt;margin-left:190.55pt;margin-top:2.95pt;height:20.05pt;width:61.1pt;z-index:251668480;mso-width-relative:page;mso-height-relative:page;" filled="f" stroked="f" coordsize="21600,21600">
            <v:path/>
            <v:fill on="f" focussize="0,0"/>
            <v:stroke on="f"/>
            <v:imagedata o:title=""/>
            <o:lock v:ext="edit" aspectratio="f"/>
            <v:textbox inset="0mm,0mm,0mm,0mm">
              <w:txbxContent>
                <w:p w14:paraId="5CE7225B">
                  <w:pPr>
                    <w:spacing w:before="19" w:line="222" w:lineRule="auto"/>
                    <w:ind w:left="2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格式自拟</w:t>
                  </w:r>
                </w:p>
              </w:txbxContent>
            </v:textbox>
          </v:shape>
        </w:pict>
      </w:r>
    </w:p>
    <w:p w14:paraId="4254A92A">
      <w:pPr>
        <w:pStyle w:val="2"/>
        <w:spacing w:line="243" w:lineRule="auto"/>
      </w:pPr>
    </w:p>
    <w:p w14:paraId="237DA976">
      <w:pPr>
        <w:pStyle w:val="2"/>
        <w:spacing w:line="243" w:lineRule="auto"/>
      </w:pPr>
    </w:p>
    <w:p w14:paraId="147963D4">
      <w:pPr>
        <w:pStyle w:val="2"/>
        <w:spacing w:line="243" w:lineRule="auto"/>
      </w:pPr>
    </w:p>
    <w:p w14:paraId="5F8BD08F">
      <w:pPr>
        <w:pStyle w:val="2"/>
        <w:spacing w:line="243" w:lineRule="auto"/>
      </w:pPr>
    </w:p>
    <w:p w14:paraId="4C37ED94">
      <w:pPr>
        <w:pStyle w:val="2"/>
        <w:spacing w:line="243" w:lineRule="auto"/>
      </w:pPr>
    </w:p>
    <w:p w14:paraId="550FCBB5">
      <w:pPr>
        <w:pStyle w:val="2"/>
        <w:spacing w:line="243" w:lineRule="auto"/>
      </w:pPr>
    </w:p>
    <w:p w14:paraId="6BE4D36A">
      <w:pPr>
        <w:pStyle w:val="2"/>
        <w:spacing w:line="243" w:lineRule="auto"/>
      </w:pPr>
    </w:p>
    <w:p w14:paraId="39A27DC0">
      <w:pPr>
        <w:pStyle w:val="2"/>
        <w:spacing w:line="243" w:lineRule="auto"/>
      </w:pPr>
    </w:p>
    <w:p w14:paraId="1AF57E8F">
      <w:pPr>
        <w:pStyle w:val="2"/>
        <w:spacing w:line="243" w:lineRule="auto"/>
      </w:pPr>
    </w:p>
    <w:p w14:paraId="6F4E513B">
      <w:pPr>
        <w:pStyle w:val="2"/>
        <w:spacing w:line="243" w:lineRule="auto"/>
      </w:pPr>
    </w:p>
    <w:p w14:paraId="721716F3">
      <w:pPr>
        <w:pStyle w:val="2"/>
        <w:spacing w:line="243" w:lineRule="auto"/>
      </w:pPr>
    </w:p>
    <w:p w14:paraId="16042104">
      <w:pPr>
        <w:pStyle w:val="2"/>
        <w:spacing w:line="243" w:lineRule="auto"/>
      </w:pPr>
    </w:p>
    <w:p w14:paraId="3449D2A1">
      <w:pPr>
        <w:pStyle w:val="2"/>
        <w:spacing w:line="243" w:lineRule="auto"/>
      </w:pPr>
    </w:p>
    <w:p w14:paraId="408FE514">
      <w:pPr>
        <w:pStyle w:val="2"/>
        <w:spacing w:line="243" w:lineRule="auto"/>
      </w:pPr>
    </w:p>
    <w:p w14:paraId="73A2AE50">
      <w:pPr>
        <w:pStyle w:val="2"/>
        <w:spacing w:line="243" w:lineRule="auto"/>
      </w:pPr>
    </w:p>
    <w:p w14:paraId="388A702C">
      <w:pPr>
        <w:pStyle w:val="2"/>
        <w:spacing w:line="243" w:lineRule="auto"/>
      </w:pPr>
    </w:p>
    <w:p w14:paraId="390043FE">
      <w:pPr>
        <w:pStyle w:val="2"/>
        <w:spacing w:line="243" w:lineRule="auto"/>
      </w:pPr>
    </w:p>
    <w:p w14:paraId="0C826001">
      <w:pPr>
        <w:pStyle w:val="2"/>
        <w:spacing w:line="243" w:lineRule="auto"/>
      </w:pPr>
    </w:p>
    <w:p w14:paraId="775C3F9F">
      <w:pPr>
        <w:pStyle w:val="2"/>
        <w:spacing w:line="243" w:lineRule="auto"/>
      </w:pPr>
    </w:p>
    <w:p w14:paraId="7948311E">
      <w:pPr>
        <w:pStyle w:val="2"/>
        <w:spacing w:line="243" w:lineRule="auto"/>
      </w:pPr>
    </w:p>
    <w:p w14:paraId="23CE39A7">
      <w:pPr>
        <w:pStyle w:val="2"/>
        <w:spacing w:line="243" w:lineRule="auto"/>
      </w:pPr>
    </w:p>
    <w:p w14:paraId="4843E6C0">
      <w:pPr>
        <w:pStyle w:val="2"/>
        <w:spacing w:line="243" w:lineRule="auto"/>
      </w:pPr>
    </w:p>
    <w:p w14:paraId="13076DE8">
      <w:pPr>
        <w:pStyle w:val="2"/>
        <w:spacing w:line="243" w:lineRule="auto"/>
      </w:pPr>
    </w:p>
    <w:p w14:paraId="70A7A3F5">
      <w:pPr>
        <w:spacing w:before="78" w:line="359" w:lineRule="auto"/>
        <w:ind w:right="2406"/>
        <w:rPr>
          <w:rFonts w:ascii="宋体" w:hAnsi="宋体" w:eastAsia="宋体" w:cs="宋体"/>
          <w:sz w:val="24"/>
          <w:szCs w:val="24"/>
        </w:rPr>
      </w:pPr>
      <w:r>
        <w:rPr>
          <w:rFonts w:ascii="宋体" w:hAnsi="宋体" w:eastAsia="宋体" w:cs="宋体"/>
          <w:spacing w:val="22"/>
          <w:sz w:val="24"/>
          <w:szCs w:val="24"/>
        </w:rPr>
        <w:t>供应商</w:t>
      </w:r>
      <w:r>
        <w:rPr>
          <w:rFonts w:ascii="宋体" w:hAnsi="宋体" w:eastAsia="宋体" w:cs="宋体"/>
          <w:spacing w:val="-16"/>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100"/>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盖章）</w:t>
      </w:r>
      <w:r>
        <w:rPr>
          <w:rFonts w:ascii="宋体" w:hAnsi="宋体" w:eastAsia="宋体" w:cs="宋体"/>
          <w:spacing w:val="-63"/>
          <w:sz w:val="24"/>
          <w:szCs w:val="24"/>
          <w:u w:val="single" w:color="auto"/>
        </w:rPr>
        <w:t xml:space="preserve"> </w:t>
      </w:r>
      <w:r>
        <w:rPr>
          <w:rFonts w:ascii="宋体" w:hAnsi="宋体" w:eastAsia="宋体" w:cs="宋体"/>
          <w:spacing w:val="19"/>
          <w:sz w:val="24"/>
          <w:szCs w:val="24"/>
        </w:rPr>
        <w:t>法定代表人或授权委托人</w:t>
      </w:r>
      <w:r>
        <w:rPr>
          <w:rFonts w:ascii="宋体" w:hAnsi="宋体" w:eastAsia="宋体" w:cs="宋体"/>
          <w:spacing w:val="-12"/>
          <w:sz w:val="24"/>
          <w:szCs w:val="24"/>
        </w:rPr>
        <w:t>：</w:t>
      </w:r>
      <w:r>
        <w:rPr>
          <w:rFonts w:ascii="宋体" w:hAnsi="宋体" w:eastAsia="宋体" w:cs="宋体"/>
          <w:spacing w:val="-75"/>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2"/>
          <w:sz w:val="24"/>
          <w:szCs w:val="24"/>
          <w:u w:val="single" w:color="auto"/>
        </w:rPr>
        <w:t>（</w:t>
      </w:r>
      <w:r>
        <w:rPr>
          <w:rFonts w:ascii="宋体" w:hAnsi="宋体" w:eastAsia="宋体" w:cs="宋体"/>
          <w:spacing w:val="19"/>
          <w:sz w:val="24"/>
          <w:szCs w:val="24"/>
          <w:u w:val="single" w:color="auto"/>
        </w:rPr>
        <w:t xml:space="preserve">签字或盖章） </w:t>
      </w:r>
    </w:p>
    <w:p w14:paraId="31857B74">
      <w:pPr>
        <w:spacing w:line="220"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D9A9F60">
      <w:pPr>
        <w:spacing w:line="220" w:lineRule="auto"/>
        <w:rPr>
          <w:rFonts w:ascii="宋体" w:hAnsi="宋体" w:eastAsia="宋体" w:cs="宋体"/>
          <w:sz w:val="24"/>
          <w:szCs w:val="24"/>
        </w:rPr>
        <w:sectPr>
          <w:headerReference r:id="rId94" w:type="default"/>
          <w:footerReference r:id="rId95" w:type="default"/>
          <w:pgSz w:w="11850" w:h="16781"/>
          <w:pgMar w:top="400" w:right="1597" w:bottom="897" w:left="1424" w:header="0" w:footer="663" w:gutter="0"/>
          <w:pgNumType w:fmt="decimal"/>
          <w:cols w:space="720" w:num="1"/>
        </w:sectPr>
      </w:pPr>
    </w:p>
    <w:p w14:paraId="13761A04">
      <w:pPr>
        <w:pStyle w:val="2"/>
        <w:spacing w:line="339" w:lineRule="auto"/>
      </w:pPr>
    </w:p>
    <w:p w14:paraId="0F582486">
      <w:pPr>
        <w:pStyle w:val="2"/>
        <w:spacing w:line="339" w:lineRule="auto"/>
      </w:pPr>
    </w:p>
    <w:p w14:paraId="0A29FDB4">
      <w:pPr>
        <w:spacing w:before="101" w:line="225" w:lineRule="auto"/>
        <w:ind w:left="2733"/>
        <w:rPr>
          <w:rFonts w:ascii="宋体" w:hAnsi="宋体" w:eastAsia="宋体" w:cs="宋体"/>
          <w:sz w:val="31"/>
          <w:szCs w:val="31"/>
        </w:rPr>
      </w:pPr>
      <w:r>
        <w:rPr>
          <w:rFonts w:ascii="宋体" w:hAnsi="宋体" w:eastAsia="宋体" w:cs="宋体"/>
          <w:b/>
          <w:bCs/>
          <w:spacing w:val="6"/>
          <w:sz w:val="31"/>
          <w:szCs w:val="31"/>
        </w:rPr>
        <w:t>八、（一）供应商基本情况表</w:t>
      </w:r>
    </w:p>
    <w:p w14:paraId="7B42DA31">
      <w:pPr>
        <w:spacing w:line="195" w:lineRule="exact"/>
      </w:pPr>
    </w:p>
    <w:tbl>
      <w:tblPr>
        <w:tblStyle w:val="10"/>
        <w:tblW w:w="9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8"/>
        <w:gridCol w:w="973"/>
        <w:gridCol w:w="974"/>
        <w:gridCol w:w="1364"/>
        <w:gridCol w:w="195"/>
        <w:gridCol w:w="374"/>
        <w:gridCol w:w="1187"/>
        <w:gridCol w:w="388"/>
        <w:gridCol w:w="1302"/>
        <w:gridCol w:w="968"/>
      </w:tblGrid>
      <w:tr w14:paraId="7B0AB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78" w:type="dxa"/>
            <w:vAlign w:val="top"/>
          </w:tcPr>
          <w:p w14:paraId="6777871C">
            <w:pPr>
              <w:pStyle w:val="11"/>
              <w:spacing w:before="121" w:line="219" w:lineRule="auto"/>
              <w:ind w:left="346"/>
            </w:pPr>
            <w:r>
              <w:rPr>
                <w:spacing w:val="-2"/>
              </w:rPr>
              <w:t>供应商名称</w:t>
            </w:r>
          </w:p>
        </w:tc>
        <w:tc>
          <w:tcPr>
            <w:tcW w:w="7725" w:type="dxa"/>
            <w:gridSpan w:val="9"/>
            <w:vAlign w:val="top"/>
          </w:tcPr>
          <w:p w14:paraId="04E72A6F">
            <w:pPr>
              <w:rPr>
                <w:rFonts w:ascii="Arial"/>
                <w:sz w:val="21"/>
              </w:rPr>
            </w:pPr>
          </w:p>
        </w:tc>
      </w:tr>
      <w:tr w14:paraId="74BC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49DD8C78">
            <w:pPr>
              <w:pStyle w:val="11"/>
              <w:spacing w:before="117" w:line="222" w:lineRule="auto"/>
              <w:ind w:left="466"/>
            </w:pPr>
            <w:r>
              <w:rPr>
                <w:spacing w:val="-3"/>
              </w:rPr>
              <w:t>注册地址</w:t>
            </w:r>
          </w:p>
        </w:tc>
        <w:tc>
          <w:tcPr>
            <w:tcW w:w="3880" w:type="dxa"/>
            <w:gridSpan w:val="5"/>
            <w:vAlign w:val="top"/>
          </w:tcPr>
          <w:p w14:paraId="2AF1DACC">
            <w:pPr>
              <w:rPr>
                <w:rFonts w:ascii="Arial"/>
                <w:sz w:val="21"/>
              </w:rPr>
            </w:pPr>
          </w:p>
        </w:tc>
        <w:tc>
          <w:tcPr>
            <w:tcW w:w="1187" w:type="dxa"/>
            <w:vAlign w:val="top"/>
          </w:tcPr>
          <w:p w14:paraId="1FB22A84">
            <w:pPr>
              <w:pStyle w:val="11"/>
              <w:spacing w:before="117" w:line="220" w:lineRule="auto"/>
              <w:ind w:left="138"/>
            </w:pPr>
            <w:r>
              <w:rPr>
                <w:spacing w:val="-7"/>
              </w:rPr>
              <w:t>邮政编码</w:t>
            </w:r>
          </w:p>
        </w:tc>
        <w:tc>
          <w:tcPr>
            <w:tcW w:w="2658" w:type="dxa"/>
            <w:gridSpan w:val="3"/>
            <w:vAlign w:val="top"/>
          </w:tcPr>
          <w:p w14:paraId="1C14E38C">
            <w:pPr>
              <w:rPr>
                <w:rFonts w:ascii="Arial"/>
                <w:sz w:val="21"/>
              </w:rPr>
            </w:pPr>
          </w:p>
        </w:tc>
      </w:tr>
      <w:tr w14:paraId="1454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Merge w:val="restart"/>
            <w:tcBorders>
              <w:bottom w:val="nil"/>
            </w:tcBorders>
            <w:vAlign w:val="top"/>
          </w:tcPr>
          <w:p w14:paraId="4CF65F98">
            <w:pPr>
              <w:spacing w:line="278" w:lineRule="auto"/>
              <w:rPr>
                <w:rFonts w:ascii="Arial"/>
                <w:sz w:val="21"/>
              </w:rPr>
            </w:pPr>
          </w:p>
          <w:p w14:paraId="71165EC9">
            <w:pPr>
              <w:pStyle w:val="11"/>
              <w:spacing w:before="78" w:line="222" w:lineRule="auto"/>
              <w:ind w:left="467"/>
            </w:pPr>
            <w:r>
              <w:rPr>
                <w:spacing w:val="-3"/>
              </w:rPr>
              <w:t>联系方式</w:t>
            </w:r>
          </w:p>
        </w:tc>
        <w:tc>
          <w:tcPr>
            <w:tcW w:w="973" w:type="dxa"/>
            <w:vAlign w:val="top"/>
          </w:tcPr>
          <w:p w14:paraId="4EF36814">
            <w:pPr>
              <w:pStyle w:val="11"/>
              <w:spacing w:before="116" w:line="222" w:lineRule="auto"/>
              <w:ind w:left="132"/>
            </w:pPr>
            <w:r>
              <w:rPr>
                <w:spacing w:val="-4"/>
              </w:rPr>
              <w:t>联系人</w:t>
            </w:r>
          </w:p>
        </w:tc>
        <w:tc>
          <w:tcPr>
            <w:tcW w:w="2907" w:type="dxa"/>
            <w:gridSpan w:val="4"/>
            <w:vAlign w:val="top"/>
          </w:tcPr>
          <w:p w14:paraId="0EA0A6ED">
            <w:pPr>
              <w:rPr>
                <w:rFonts w:ascii="Arial"/>
                <w:sz w:val="21"/>
              </w:rPr>
            </w:pPr>
          </w:p>
        </w:tc>
        <w:tc>
          <w:tcPr>
            <w:tcW w:w="1187" w:type="dxa"/>
            <w:vAlign w:val="top"/>
          </w:tcPr>
          <w:p w14:paraId="4C0910C0">
            <w:pPr>
              <w:pStyle w:val="11"/>
              <w:spacing w:before="116" w:line="222" w:lineRule="auto"/>
              <w:ind w:left="388"/>
            </w:pPr>
            <w:r>
              <w:rPr>
                <w:spacing w:val="-19"/>
              </w:rPr>
              <w:t>电话</w:t>
            </w:r>
          </w:p>
        </w:tc>
        <w:tc>
          <w:tcPr>
            <w:tcW w:w="2658" w:type="dxa"/>
            <w:gridSpan w:val="3"/>
            <w:vAlign w:val="top"/>
          </w:tcPr>
          <w:p w14:paraId="136992DA">
            <w:pPr>
              <w:rPr>
                <w:rFonts w:ascii="Arial"/>
                <w:sz w:val="21"/>
              </w:rPr>
            </w:pPr>
          </w:p>
        </w:tc>
      </w:tr>
      <w:tr w14:paraId="126D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Merge w:val="continue"/>
            <w:tcBorders>
              <w:top w:val="nil"/>
            </w:tcBorders>
            <w:vAlign w:val="top"/>
          </w:tcPr>
          <w:p w14:paraId="16827FF0">
            <w:pPr>
              <w:rPr>
                <w:rFonts w:ascii="Arial"/>
                <w:sz w:val="21"/>
              </w:rPr>
            </w:pPr>
          </w:p>
        </w:tc>
        <w:tc>
          <w:tcPr>
            <w:tcW w:w="973" w:type="dxa"/>
            <w:vAlign w:val="top"/>
          </w:tcPr>
          <w:p w14:paraId="45350063">
            <w:pPr>
              <w:pStyle w:val="11"/>
              <w:spacing w:before="117" w:line="219" w:lineRule="auto"/>
              <w:ind w:left="249"/>
            </w:pPr>
            <w:r>
              <w:rPr>
                <w:spacing w:val="-4"/>
              </w:rPr>
              <w:t>传真</w:t>
            </w:r>
          </w:p>
        </w:tc>
        <w:tc>
          <w:tcPr>
            <w:tcW w:w="2907" w:type="dxa"/>
            <w:gridSpan w:val="4"/>
            <w:vAlign w:val="top"/>
          </w:tcPr>
          <w:p w14:paraId="283983FE">
            <w:pPr>
              <w:rPr>
                <w:rFonts w:ascii="Arial"/>
                <w:sz w:val="21"/>
              </w:rPr>
            </w:pPr>
          </w:p>
        </w:tc>
        <w:tc>
          <w:tcPr>
            <w:tcW w:w="1187" w:type="dxa"/>
            <w:vAlign w:val="top"/>
          </w:tcPr>
          <w:p w14:paraId="3CFC4817">
            <w:pPr>
              <w:pStyle w:val="11"/>
              <w:spacing w:before="116" w:line="225" w:lineRule="auto"/>
              <w:ind w:left="379"/>
            </w:pPr>
            <w:r>
              <w:rPr>
                <w:spacing w:val="-15"/>
              </w:rPr>
              <w:t>网址</w:t>
            </w:r>
          </w:p>
        </w:tc>
        <w:tc>
          <w:tcPr>
            <w:tcW w:w="2658" w:type="dxa"/>
            <w:gridSpan w:val="3"/>
            <w:vAlign w:val="top"/>
          </w:tcPr>
          <w:p w14:paraId="7AC9AF9E">
            <w:pPr>
              <w:rPr>
                <w:rFonts w:ascii="Arial"/>
                <w:sz w:val="21"/>
              </w:rPr>
            </w:pPr>
          </w:p>
        </w:tc>
      </w:tr>
      <w:tr w14:paraId="09C8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8" w:type="dxa"/>
            <w:vAlign w:val="top"/>
          </w:tcPr>
          <w:p w14:paraId="38835BDD">
            <w:pPr>
              <w:pStyle w:val="11"/>
              <w:spacing w:before="117" w:line="221" w:lineRule="auto"/>
              <w:ind w:left="469"/>
            </w:pPr>
            <w:r>
              <w:rPr>
                <w:spacing w:val="-4"/>
              </w:rPr>
              <w:t>组织结构</w:t>
            </w:r>
          </w:p>
        </w:tc>
        <w:tc>
          <w:tcPr>
            <w:tcW w:w="7725" w:type="dxa"/>
            <w:gridSpan w:val="9"/>
            <w:vAlign w:val="top"/>
          </w:tcPr>
          <w:p w14:paraId="47554128">
            <w:pPr>
              <w:rPr>
                <w:rFonts w:ascii="Arial"/>
                <w:sz w:val="21"/>
              </w:rPr>
            </w:pPr>
          </w:p>
        </w:tc>
      </w:tr>
      <w:tr w14:paraId="0359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3F71A5F1">
            <w:pPr>
              <w:pStyle w:val="11"/>
              <w:spacing w:before="117" w:line="220" w:lineRule="auto"/>
              <w:ind w:left="347"/>
            </w:pPr>
            <w:r>
              <w:rPr>
                <w:spacing w:val="-3"/>
              </w:rPr>
              <w:t>法定代表人</w:t>
            </w:r>
          </w:p>
        </w:tc>
        <w:tc>
          <w:tcPr>
            <w:tcW w:w="973" w:type="dxa"/>
            <w:vAlign w:val="top"/>
          </w:tcPr>
          <w:p w14:paraId="048440D5">
            <w:pPr>
              <w:pStyle w:val="11"/>
              <w:spacing w:before="117" w:line="220" w:lineRule="auto"/>
              <w:ind w:left="251"/>
            </w:pPr>
            <w:r>
              <w:rPr>
                <w:spacing w:val="-5"/>
              </w:rPr>
              <w:t>姓名</w:t>
            </w:r>
          </w:p>
        </w:tc>
        <w:tc>
          <w:tcPr>
            <w:tcW w:w="974" w:type="dxa"/>
            <w:vAlign w:val="top"/>
          </w:tcPr>
          <w:p w14:paraId="39379437">
            <w:pPr>
              <w:rPr>
                <w:rFonts w:ascii="Arial"/>
                <w:sz w:val="21"/>
              </w:rPr>
            </w:pPr>
          </w:p>
        </w:tc>
        <w:tc>
          <w:tcPr>
            <w:tcW w:w="1559" w:type="dxa"/>
            <w:gridSpan w:val="2"/>
            <w:vAlign w:val="top"/>
          </w:tcPr>
          <w:p w14:paraId="723129D7">
            <w:pPr>
              <w:pStyle w:val="11"/>
              <w:spacing w:before="117" w:line="220" w:lineRule="auto"/>
              <w:ind w:left="307"/>
            </w:pPr>
            <w:r>
              <w:rPr>
                <w:spacing w:val="-3"/>
              </w:rPr>
              <w:t>技术职称</w:t>
            </w:r>
          </w:p>
        </w:tc>
        <w:tc>
          <w:tcPr>
            <w:tcW w:w="1949" w:type="dxa"/>
            <w:gridSpan w:val="3"/>
            <w:vAlign w:val="top"/>
          </w:tcPr>
          <w:p w14:paraId="0D52EDD4">
            <w:pPr>
              <w:rPr>
                <w:rFonts w:ascii="Arial"/>
                <w:sz w:val="21"/>
              </w:rPr>
            </w:pPr>
          </w:p>
        </w:tc>
        <w:tc>
          <w:tcPr>
            <w:tcW w:w="1302" w:type="dxa"/>
            <w:vAlign w:val="top"/>
          </w:tcPr>
          <w:p w14:paraId="17AE9B8C">
            <w:pPr>
              <w:pStyle w:val="11"/>
              <w:spacing w:before="117" w:line="222" w:lineRule="auto"/>
              <w:ind w:left="447"/>
            </w:pPr>
            <w:r>
              <w:rPr>
                <w:spacing w:val="-19"/>
              </w:rPr>
              <w:t>电话</w:t>
            </w:r>
          </w:p>
        </w:tc>
        <w:tc>
          <w:tcPr>
            <w:tcW w:w="968" w:type="dxa"/>
            <w:vAlign w:val="top"/>
          </w:tcPr>
          <w:p w14:paraId="0ACE5B4E">
            <w:pPr>
              <w:rPr>
                <w:rFonts w:ascii="Arial"/>
                <w:sz w:val="21"/>
              </w:rPr>
            </w:pPr>
          </w:p>
        </w:tc>
      </w:tr>
      <w:tr w14:paraId="36E2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8" w:type="dxa"/>
            <w:vAlign w:val="top"/>
          </w:tcPr>
          <w:p w14:paraId="3066CE3F">
            <w:pPr>
              <w:pStyle w:val="11"/>
              <w:spacing w:before="117" w:line="220" w:lineRule="auto"/>
              <w:ind w:left="347"/>
            </w:pPr>
            <w:r>
              <w:rPr>
                <w:spacing w:val="-3"/>
              </w:rPr>
              <w:t>技术负责人</w:t>
            </w:r>
          </w:p>
        </w:tc>
        <w:tc>
          <w:tcPr>
            <w:tcW w:w="973" w:type="dxa"/>
            <w:vAlign w:val="top"/>
          </w:tcPr>
          <w:p w14:paraId="6A7C6BF8">
            <w:pPr>
              <w:pStyle w:val="11"/>
              <w:spacing w:before="117" w:line="220" w:lineRule="auto"/>
              <w:ind w:left="251"/>
            </w:pPr>
            <w:r>
              <w:rPr>
                <w:spacing w:val="-5"/>
              </w:rPr>
              <w:t>姓名</w:t>
            </w:r>
          </w:p>
        </w:tc>
        <w:tc>
          <w:tcPr>
            <w:tcW w:w="974" w:type="dxa"/>
            <w:vAlign w:val="top"/>
          </w:tcPr>
          <w:p w14:paraId="7DF81F22">
            <w:pPr>
              <w:rPr>
                <w:rFonts w:ascii="Arial"/>
                <w:sz w:val="21"/>
              </w:rPr>
            </w:pPr>
          </w:p>
        </w:tc>
        <w:tc>
          <w:tcPr>
            <w:tcW w:w="1559" w:type="dxa"/>
            <w:gridSpan w:val="2"/>
            <w:vAlign w:val="top"/>
          </w:tcPr>
          <w:p w14:paraId="591E315E">
            <w:pPr>
              <w:pStyle w:val="11"/>
              <w:spacing w:before="117" w:line="220" w:lineRule="auto"/>
              <w:ind w:left="307"/>
            </w:pPr>
            <w:r>
              <w:rPr>
                <w:spacing w:val="-3"/>
              </w:rPr>
              <w:t>技术职称</w:t>
            </w:r>
          </w:p>
        </w:tc>
        <w:tc>
          <w:tcPr>
            <w:tcW w:w="1949" w:type="dxa"/>
            <w:gridSpan w:val="3"/>
            <w:vAlign w:val="top"/>
          </w:tcPr>
          <w:p w14:paraId="382E5BC2">
            <w:pPr>
              <w:rPr>
                <w:rFonts w:ascii="Arial"/>
                <w:sz w:val="21"/>
              </w:rPr>
            </w:pPr>
          </w:p>
        </w:tc>
        <w:tc>
          <w:tcPr>
            <w:tcW w:w="1302" w:type="dxa"/>
            <w:vAlign w:val="top"/>
          </w:tcPr>
          <w:p w14:paraId="273022B8">
            <w:pPr>
              <w:pStyle w:val="11"/>
              <w:spacing w:before="118" w:line="222" w:lineRule="auto"/>
              <w:ind w:left="447"/>
            </w:pPr>
            <w:r>
              <w:rPr>
                <w:spacing w:val="-19"/>
              </w:rPr>
              <w:t>电话</w:t>
            </w:r>
          </w:p>
        </w:tc>
        <w:tc>
          <w:tcPr>
            <w:tcW w:w="968" w:type="dxa"/>
            <w:vAlign w:val="top"/>
          </w:tcPr>
          <w:p w14:paraId="65E84093">
            <w:pPr>
              <w:rPr>
                <w:rFonts w:ascii="Arial"/>
                <w:sz w:val="21"/>
              </w:rPr>
            </w:pPr>
          </w:p>
        </w:tc>
      </w:tr>
      <w:tr w14:paraId="1AAD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56DDBC76">
            <w:pPr>
              <w:pStyle w:val="11"/>
              <w:spacing w:before="119" w:line="222" w:lineRule="auto"/>
              <w:ind w:left="468"/>
            </w:pPr>
            <w:r>
              <w:rPr>
                <w:spacing w:val="-3"/>
              </w:rPr>
              <w:t>成立时间</w:t>
            </w:r>
          </w:p>
        </w:tc>
        <w:tc>
          <w:tcPr>
            <w:tcW w:w="1947" w:type="dxa"/>
            <w:gridSpan w:val="2"/>
            <w:vAlign w:val="top"/>
          </w:tcPr>
          <w:p w14:paraId="3300E35B">
            <w:pPr>
              <w:rPr>
                <w:rFonts w:ascii="Arial"/>
                <w:sz w:val="21"/>
              </w:rPr>
            </w:pPr>
          </w:p>
        </w:tc>
        <w:tc>
          <w:tcPr>
            <w:tcW w:w="5778" w:type="dxa"/>
            <w:gridSpan w:val="7"/>
            <w:vAlign w:val="top"/>
          </w:tcPr>
          <w:p w14:paraId="1AE6C933">
            <w:pPr>
              <w:pStyle w:val="11"/>
              <w:spacing w:before="119" w:line="220" w:lineRule="auto"/>
              <w:ind w:left="2182"/>
            </w:pPr>
            <w:r>
              <w:rPr>
                <w:spacing w:val="-4"/>
              </w:rPr>
              <w:t>员工总人数：</w:t>
            </w:r>
          </w:p>
        </w:tc>
      </w:tr>
      <w:tr w14:paraId="437E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48FC8B3B">
            <w:pPr>
              <w:pStyle w:val="11"/>
              <w:spacing w:before="118" w:line="220" w:lineRule="auto"/>
              <w:ind w:left="230"/>
            </w:pPr>
            <w:r>
              <w:rPr>
                <w:spacing w:val="-3"/>
              </w:rPr>
              <w:t>企业资质等级</w:t>
            </w:r>
          </w:p>
        </w:tc>
        <w:tc>
          <w:tcPr>
            <w:tcW w:w="1947" w:type="dxa"/>
            <w:gridSpan w:val="2"/>
            <w:vAlign w:val="top"/>
          </w:tcPr>
          <w:p w14:paraId="5C2A59B2">
            <w:pPr>
              <w:rPr>
                <w:rFonts w:ascii="Arial"/>
                <w:sz w:val="21"/>
              </w:rPr>
            </w:pPr>
          </w:p>
        </w:tc>
        <w:tc>
          <w:tcPr>
            <w:tcW w:w="1364" w:type="dxa"/>
            <w:vMerge w:val="restart"/>
            <w:tcBorders>
              <w:bottom w:val="nil"/>
            </w:tcBorders>
            <w:vAlign w:val="top"/>
          </w:tcPr>
          <w:p w14:paraId="1756790F">
            <w:pPr>
              <w:spacing w:line="250" w:lineRule="auto"/>
              <w:rPr>
                <w:rFonts w:ascii="Arial"/>
                <w:sz w:val="21"/>
              </w:rPr>
            </w:pPr>
          </w:p>
          <w:p w14:paraId="790BE946">
            <w:pPr>
              <w:spacing w:line="251" w:lineRule="auto"/>
              <w:rPr>
                <w:rFonts w:ascii="Arial"/>
                <w:sz w:val="21"/>
              </w:rPr>
            </w:pPr>
          </w:p>
          <w:p w14:paraId="54BAE0FF">
            <w:pPr>
              <w:spacing w:line="251" w:lineRule="auto"/>
              <w:rPr>
                <w:rFonts w:ascii="Arial"/>
                <w:sz w:val="21"/>
              </w:rPr>
            </w:pPr>
          </w:p>
          <w:p w14:paraId="2C2860D6">
            <w:pPr>
              <w:spacing w:line="251" w:lineRule="auto"/>
              <w:rPr>
                <w:rFonts w:ascii="Arial"/>
                <w:sz w:val="21"/>
              </w:rPr>
            </w:pPr>
          </w:p>
          <w:p w14:paraId="4FBC2DD8">
            <w:pPr>
              <w:pStyle w:val="11"/>
              <w:spacing w:before="78" w:line="221" w:lineRule="auto"/>
              <w:ind w:left="448"/>
            </w:pPr>
            <w:r>
              <w:rPr>
                <w:spacing w:val="-6"/>
              </w:rPr>
              <w:t>其中</w:t>
            </w:r>
          </w:p>
        </w:tc>
        <w:tc>
          <w:tcPr>
            <w:tcW w:w="2144" w:type="dxa"/>
            <w:gridSpan w:val="4"/>
            <w:vAlign w:val="top"/>
          </w:tcPr>
          <w:p w14:paraId="0F0FBF81">
            <w:pPr>
              <w:pStyle w:val="11"/>
              <w:spacing w:before="117" w:line="221" w:lineRule="auto"/>
              <w:ind w:left="602"/>
            </w:pPr>
            <w:r>
              <w:rPr>
                <w:spacing w:val="-4"/>
              </w:rPr>
              <w:t>项目经理</w:t>
            </w:r>
          </w:p>
        </w:tc>
        <w:tc>
          <w:tcPr>
            <w:tcW w:w="2270" w:type="dxa"/>
            <w:gridSpan w:val="2"/>
            <w:vAlign w:val="top"/>
          </w:tcPr>
          <w:p w14:paraId="00722297">
            <w:pPr>
              <w:rPr>
                <w:rFonts w:ascii="Arial"/>
                <w:sz w:val="21"/>
              </w:rPr>
            </w:pPr>
          </w:p>
        </w:tc>
      </w:tr>
      <w:tr w14:paraId="0B9AC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6279CAAB">
            <w:pPr>
              <w:pStyle w:val="11"/>
              <w:spacing w:before="118" w:line="220" w:lineRule="auto"/>
              <w:ind w:left="353"/>
            </w:pPr>
            <w:r>
              <w:rPr>
                <w:spacing w:val="-4"/>
              </w:rPr>
              <w:t>营业执照号</w:t>
            </w:r>
          </w:p>
        </w:tc>
        <w:tc>
          <w:tcPr>
            <w:tcW w:w="1947" w:type="dxa"/>
            <w:gridSpan w:val="2"/>
            <w:vAlign w:val="top"/>
          </w:tcPr>
          <w:p w14:paraId="22D86FDB">
            <w:pPr>
              <w:rPr>
                <w:rFonts w:ascii="Arial"/>
                <w:sz w:val="21"/>
              </w:rPr>
            </w:pPr>
          </w:p>
        </w:tc>
        <w:tc>
          <w:tcPr>
            <w:tcW w:w="1364" w:type="dxa"/>
            <w:vMerge w:val="continue"/>
            <w:tcBorders>
              <w:top w:val="nil"/>
              <w:bottom w:val="nil"/>
            </w:tcBorders>
            <w:vAlign w:val="top"/>
          </w:tcPr>
          <w:p w14:paraId="0444838C">
            <w:pPr>
              <w:rPr>
                <w:rFonts w:ascii="Arial"/>
                <w:sz w:val="21"/>
              </w:rPr>
            </w:pPr>
          </w:p>
        </w:tc>
        <w:tc>
          <w:tcPr>
            <w:tcW w:w="2144" w:type="dxa"/>
            <w:gridSpan w:val="4"/>
            <w:vAlign w:val="top"/>
          </w:tcPr>
          <w:p w14:paraId="314E4E2B">
            <w:pPr>
              <w:pStyle w:val="11"/>
              <w:spacing w:before="118" w:line="220" w:lineRule="auto"/>
              <w:ind w:left="364"/>
            </w:pPr>
            <w:r>
              <w:rPr>
                <w:spacing w:val="-3"/>
              </w:rPr>
              <w:t>高级职称人员</w:t>
            </w:r>
          </w:p>
        </w:tc>
        <w:tc>
          <w:tcPr>
            <w:tcW w:w="2270" w:type="dxa"/>
            <w:gridSpan w:val="2"/>
            <w:vAlign w:val="top"/>
          </w:tcPr>
          <w:p w14:paraId="5D9C4580">
            <w:pPr>
              <w:rPr>
                <w:rFonts w:ascii="Arial"/>
                <w:sz w:val="21"/>
              </w:rPr>
            </w:pPr>
          </w:p>
        </w:tc>
      </w:tr>
      <w:tr w14:paraId="4AB8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15CE8AE5">
            <w:pPr>
              <w:pStyle w:val="11"/>
              <w:spacing w:before="119" w:line="222" w:lineRule="auto"/>
              <w:ind w:left="466"/>
            </w:pPr>
            <w:r>
              <w:rPr>
                <w:spacing w:val="-3"/>
              </w:rPr>
              <w:t>注册资金</w:t>
            </w:r>
          </w:p>
        </w:tc>
        <w:tc>
          <w:tcPr>
            <w:tcW w:w="1947" w:type="dxa"/>
            <w:gridSpan w:val="2"/>
            <w:vAlign w:val="top"/>
          </w:tcPr>
          <w:p w14:paraId="5CD13451">
            <w:pPr>
              <w:rPr>
                <w:rFonts w:ascii="Arial"/>
                <w:sz w:val="21"/>
              </w:rPr>
            </w:pPr>
          </w:p>
        </w:tc>
        <w:tc>
          <w:tcPr>
            <w:tcW w:w="1364" w:type="dxa"/>
            <w:vMerge w:val="continue"/>
            <w:tcBorders>
              <w:top w:val="nil"/>
              <w:bottom w:val="nil"/>
            </w:tcBorders>
            <w:vAlign w:val="top"/>
          </w:tcPr>
          <w:p w14:paraId="50157C98">
            <w:pPr>
              <w:rPr>
                <w:rFonts w:ascii="Arial"/>
                <w:sz w:val="21"/>
              </w:rPr>
            </w:pPr>
          </w:p>
        </w:tc>
        <w:tc>
          <w:tcPr>
            <w:tcW w:w="2144" w:type="dxa"/>
            <w:gridSpan w:val="4"/>
            <w:vAlign w:val="top"/>
          </w:tcPr>
          <w:p w14:paraId="7DC59C2B">
            <w:pPr>
              <w:pStyle w:val="11"/>
              <w:spacing w:before="119" w:line="221" w:lineRule="auto"/>
              <w:ind w:left="380"/>
            </w:pPr>
            <w:r>
              <w:rPr>
                <w:spacing w:val="-6"/>
              </w:rPr>
              <w:t>中级职称人员</w:t>
            </w:r>
          </w:p>
        </w:tc>
        <w:tc>
          <w:tcPr>
            <w:tcW w:w="2270" w:type="dxa"/>
            <w:gridSpan w:val="2"/>
            <w:vAlign w:val="top"/>
          </w:tcPr>
          <w:p w14:paraId="6D938C3A">
            <w:pPr>
              <w:rPr>
                <w:rFonts w:ascii="Arial"/>
                <w:sz w:val="21"/>
              </w:rPr>
            </w:pPr>
          </w:p>
        </w:tc>
      </w:tr>
      <w:tr w14:paraId="4475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58ED5D40">
            <w:pPr>
              <w:pStyle w:val="11"/>
              <w:spacing w:before="117" w:line="221" w:lineRule="auto"/>
              <w:ind w:left="467"/>
            </w:pPr>
            <w:r>
              <w:rPr>
                <w:spacing w:val="-3"/>
              </w:rPr>
              <w:t>开户银行</w:t>
            </w:r>
          </w:p>
        </w:tc>
        <w:tc>
          <w:tcPr>
            <w:tcW w:w="1947" w:type="dxa"/>
            <w:gridSpan w:val="2"/>
            <w:vAlign w:val="top"/>
          </w:tcPr>
          <w:p w14:paraId="3045B10D">
            <w:pPr>
              <w:rPr>
                <w:rFonts w:ascii="Arial"/>
                <w:sz w:val="21"/>
              </w:rPr>
            </w:pPr>
          </w:p>
        </w:tc>
        <w:tc>
          <w:tcPr>
            <w:tcW w:w="1364" w:type="dxa"/>
            <w:vMerge w:val="continue"/>
            <w:tcBorders>
              <w:top w:val="nil"/>
              <w:bottom w:val="nil"/>
            </w:tcBorders>
            <w:vAlign w:val="top"/>
          </w:tcPr>
          <w:p w14:paraId="646E60B2">
            <w:pPr>
              <w:rPr>
                <w:rFonts w:ascii="Arial"/>
                <w:sz w:val="21"/>
              </w:rPr>
            </w:pPr>
          </w:p>
        </w:tc>
        <w:tc>
          <w:tcPr>
            <w:tcW w:w="2144" w:type="dxa"/>
            <w:gridSpan w:val="4"/>
            <w:vAlign w:val="top"/>
          </w:tcPr>
          <w:p w14:paraId="5EBA0DEB">
            <w:pPr>
              <w:pStyle w:val="11"/>
              <w:spacing w:before="117" w:line="222" w:lineRule="auto"/>
              <w:ind w:left="357"/>
            </w:pPr>
            <w:r>
              <w:rPr>
                <w:spacing w:val="-2"/>
              </w:rPr>
              <w:t>初级职称人员</w:t>
            </w:r>
          </w:p>
        </w:tc>
        <w:tc>
          <w:tcPr>
            <w:tcW w:w="2270" w:type="dxa"/>
            <w:gridSpan w:val="2"/>
            <w:vAlign w:val="top"/>
          </w:tcPr>
          <w:p w14:paraId="4F06D316">
            <w:pPr>
              <w:rPr>
                <w:rFonts w:ascii="Arial"/>
                <w:sz w:val="21"/>
              </w:rPr>
            </w:pPr>
          </w:p>
        </w:tc>
      </w:tr>
      <w:tr w14:paraId="5FC1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78" w:type="dxa"/>
            <w:vAlign w:val="top"/>
          </w:tcPr>
          <w:p w14:paraId="4AD73B4F">
            <w:pPr>
              <w:pStyle w:val="11"/>
              <w:spacing w:before="118" w:line="222" w:lineRule="auto"/>
              <w:ind w:left="710"/>
            </w:pPr>
            <w:r>
              <w:rPr>
                <w:spacing w:val="-7"/>
              </w:rPr>
              <w:t>账号</w:t>
            </w:r>
          </w:p>
        </w:tc>
        <w:tc>
          <w:tcPr>
            <w:tcW w:w="1947" w:type="dxa"/>
            <w:gridSpan w:val="2"/>
            <w:vAlign w:val="top"/>
          </w:tcPr>
          <w:p w14:paraId="4666621C">
            <w:pPr>
              <w:rPr>
                <w:rFonts w:ascii="Arial"/>
                <w:sz w:val="21"/>
              </w:rPr>
            </w:pPr>
          </w:p>
        </w:tc>
        <w:tc>
          <w:tcPr>
            <w:tcW w:w="1364" w:type="dxa"/>
            <w:vMerge w:val="continue"/>
            <w:tcBorders>
              <w:top w:val="nil"/>
            </w:tcBorders>
            <w:vAlign w:val="top"/>
          </w:tcPr>
          <w:p w14:paraId="0D863F5D">
            <w:pPr>
              <w:rPr>
                <w:rFonts w:ascii="Arial"/>
                <w:sz w:val="21"/>
              </w:rPr>
            </w:pPr>
          </w:p>
        </w:tc>
        <w:tc>
          <w:tcPr>
            <w:tcW w:w="2144" w:type="dxa"/>
            <w:gridSpan w:val="4"/>
            <w:vAlign w:val="top"/>
          </w:tcPr>
          <w:p w14:paraId="730C0BEB">
            <w:pPr>
              <w:pStyle w:val="11"/>
              <w:spacing w:before="118" w:line="222" w:lineRule="auto"/>
              <w:ind w:left="839"/>
            </w:pPr>
            <w:r>
              <w:rPr>
                <w:spacing w:val="-6"/>
              </w:rPr>
              <w:t>技工</w:t>
            </w:r>
          </w:p>
        </w:tc>
        <w:tc>
          <w:tcPr>
            <w:tcW w:w="2270" w:type="dxa"/>
            <w:gridSpan w:val="2"/>
            <w:vAlign w:val="top"/>
          </w:tcPr>
          <w:p w14:paraId="2B5678F3">
            <w:pPr>
              <w:rPr>
                <w:rFonts w:ascii="Arial"/>
                <w:sz w:val="21"/>
              </w:rPr>
            </w:pPr>
          </w:p>
        </w:tc>
      </w:tr>
      <w:tr w14:paraId="59EA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4" w:hRule="atLeast"/>
        </w:trPr>
        <w:tc>
          <w:tcPr>
            <w:tcW w:w="1878" w:type="dxa"/>
            <w:vAlign w:val="top"/>
          </w:tcPr>
          <w:p w14:paraId="4B2351AA">
            <w:pPr>
              <w:spacing w:line="269" w:lineRule="auto"/>
              <w:rPr>
                <w:rFonts w:ascii="Arial"/>
                <w:sz w:val="21"/>
              </w:rPr>
            </w:pPr>
          </w:p>
          <w:p w14:paraId="266070D1">
            <w:pPr>
              <w:spacing w:line="269" w:lineRule="auto"/>
              <w:rPr>
                <w:rFonts w:ascii="Arial"/>
                <w:sz w:val="21"/>
              </w:rPr>
            </w:pPr>
          </w:p>
          <w:p w14:paraId="385E2B44">
            <w:pPr>
              <w:spacing w:line="269" w:lineRule="auto"/>
              <w:rPr>
                <w:rFonts w:ascii="Arial"/>
                <w:sz w:val="21"/>
              </w:rPr>
            </w:pPr>
          </w:p>
          <w:p w14:paraId="746DBE2A">
            <w:pPr>
              <w:spacing w:line="270" w:lineRule="auto"/>
              <w:rPr>
                <w:rFonts w:ascii="Arial"/>
                <w:sz w:val="21"/>
              </w:rPr>
            </w:pPr>
          </w:p>
          <w:p w14:paraId="5EF6A162">
            <w:pPr>
              <w:spacing w:line="270" w:lineRule="auto"/>
              <w:rPr>
                <w:rFonts w:ascii="Arial"/>
                <w:sz w:val="21"/>
              </w:rPr>
            </w:pPr>
          </w:p>
          <w:p w14:paraId="0B28CB0B">
            <w:pPr>
              <w:spacing w:line="270" w:lineRule="auto"/>
              <w:rPr>
                <w:rFonts w:ascii="Arial"/>
                <w:sz w:val="21"/>
              </w:rPr>
            </w:pPr>
          </w:p>
          <w:p w14:paraId="543B6A68">
            <w:pPr>
              <w:pStyle w:val="11"/>
              <w:spacing w:before="78" w:line="221" w:lineRule="auto"/>
              <w:ind w:left="468"/>
            </w:pPr>
            <w:r>
              <w:rPr>
                <w:spacing w:val="-3"/>
              </w:rPr>
              <w:t>经营范围</w:t>
            </w:r>
          </w:p>
        </w:tc>
        <w:tc>
          <w:tcPr>
            <w:tcW w:w="7725" w:type="dxa"/>
            <w:gridSpan w:val="9"/>
            <w:vAlign w:val="top"/>
          </w:tcPr>
          <w:p w14:paraId="2A0BCF5D">
            <w:pPr>
              <w:rPr>
                <w:rFonts w:ascii="Arial"/>
                <w:sz w:val="21"/>
              </w:rPr>
            </w:pPr>
          </w:p>
        </w:tc>
      </w:tr>
      <w:tr w14:paraId="5F05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trPr>
        <w:tc>
          <w:tcPr>
            <w:tcW w:w="1878" w:type="dxa"/>
            <w:vAlign w:val="top"/>
          </w:tcPr>
          <w:p w14:paraId="4D068B2F">
            <w:pPr>
              <w:rPr>
                <w:rFonts w:ascii="Arial"/>
                <w:sz w:val="21"/>
              </w:rPr>
            </w:pPr>
          </w:p>
          <w:p w14:paraId="0B5E6019">
            <w:pPr>
              <w:rPr>
                <w:rFonts w:ascii="Arial"/>
                <w:sz w:val="21"/>
              </w:rPr>
            </w:pPr>
          </w:p>
          <w:p w14:paraId="6968D3E3">
            <w:pPr>
              <w:spacing w:line="241" w:lineRule="auto"/>
              <w:rPr>
                <w:rFonts w:ascii="Arial"/>
                <w:sz w:val="21"/>
              </w:rPr>
            </w:pPr>
          </w:p>
          <w:p w14:paraId="1A861A20">
            <w:pPr>
              <w:pStyle w:val="11"/>
              <w:spacing w:before="78" w:line="222" w:lineRule="auto"/>
              <w:ind w:left="709"/>
            </w:pPr>
            <w:r>
              <w:rPr>
                <w:spacing w:val="-7"/>
              </w:rPr>
              <w:t>备注</w:t>
            </w:r>
          </w:p>
        </w:tc>
        <w:tc>
          <w:tcPr>
            <w:tcW w:w="7725" w:type="dxa"/>
            <w:gridSpan w:val="9"/>
            <w:vAlign w:val="top"/>
          </w:tcPr>
          <w:p w14:paraId="206786D6">
            <w:pPr>
              <w:rPr>
                <w:rFonts w:ascii="Arial"/>
                <w:sz w:val="21"/>
              </w:rPr>
            </w:pPr>
          </w:p>
        </w:tc>
      </w:tr>
    </w:tbl>
    <w:p w14:paraId="40E14392">
      <w:pPr>
        <w:spacing w:before="34" w:line="219" w:lineRule="auto"/>
        <w:ind w:left="662"/>
        <w:outlineLvl w:val="1"/>
        <w:rPr>
          <w:rFonts w:ascii="宋体" w:hAnsi="宋体" w:eastAsia="宋体" w:cs="宋体"/>
          <w:sz w:val="24"/>
          <w:szCs w:val="24"/>
        </w:rPr>
      </w:pPr>
      <w:bookmarkStart w:id="62" w:name="_Toc32235"/>
      <w:r>
        <w:rPr>
          <w:rFonts w:ascii="宋体" w:hAnsi="宋体" w:eastAsia="宋体" w:cs="宋体"/>
          <w:spacing w:val="-1"/>
          <w:sz w:val="24"/>
          <w:szCs w:val="24"/>
        </w:rPr>
        <w:t>附营业执照、资质证书、安全生产许可证、基本存款账户</w:t>
      </w:r>
      <w:r>
        <w:rPr>
          <w:rFonts w:hint="eastAsia" w:ascii="宋体" w:hAnsi="宋体" w:eastAsia="宋体" w:cs="宋体"/>
          <w:spacing w:val="-1"/>
          <w:sz w:val="24"/>
          <w:szCs w:val="24"/>
          <w:lang w:val="en-US" w:eastAsia="zh-CN"/>
        </w:rPr>
        <w:t>信息</w:t>
      </w:r>
      <w:r>
        <w:rPr>
          <w:rFonts w:ascii="宋体" w:hAnsi="宋体" w:eastAsia="宋体" w:cs="宋体"/>
          <w:spacing w:val="-1"/>
          <w:sz w:val="24"/>
          <w:szCs w:val="24"/>
        </w:rPr>
        <w:t>等复印件。</w:t>
      </w:r>
      <w:bookmarkEnd w:id="62"/>
    </w:p>
    <w:p w14:paraId="4639082D">
      <w:pPr>
        <w:spacing w:line="219" w:lineRule="auto"/>
        <w:rPr>
          <w:rFonts w:ascii="宋体" w:hAnsi="宋体" w:eastAsia="宋体" w:cs="宋体"/>
          <w:sz w:val="24"/>
          <w:szCs w:val="24"/>
        </w:rPr>
        <w:sectPr>
          <w:headerReference r:id="rId96" w:type="default"/>
          <w:footerReference r:id="rId97" w:type="default"/>
          <w:pgSz w:w="11850" w:h="16781"/>
          <w:pgMar w:top="400" w:right="979" w:bottom="897" w:left="1261" w:header="0" w:footer="663" w:gutter="0"/>
          <w:pgNumType w:fmt="decimal"/>
          <w:cols w:space="720" w:num="1"/>
        </w:sectPr>
      </w:pPr>
    </w:p>
    <w:p w14:paraId="0777A515">
      <w:pPr>
        <w:pStyle w:val="2"/>
        <w:spacing w:line="271" w:lineRule="auto"/>
      </w:pPr>
    </w:p>
    <w:p w14:paraId="7DAC2B09">
      <w:pPr>
        <w:pStyle w:val="2"/>
        <w:spacing w:line="271" w:lineRule="auto"/>
      </w:pPr>
    </w:p>
    <w:p w14:paraId="4446488E">
      <w:pPr>
        <w:pStyle w:val="2"/>
        <w:spacing w:line="271" w:lineRule="auto"/>
      </w:pPr>
    </w:p>
    <w:p w14:paraId="5DF06777">
      <w:pPr>
        <w:spacing w:before="91" w:line="221" w:lineRule="auto"/>
        <w:ind w:left="3393"/>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）承诺函及声明</w:t>
      </w:r>
    </w:p>
    <w:p w14:paraId="7B8373F1">
      <w:pPr>
        <w:pStyle w:val="2"/>
        <w:spacing w:line="395" w:lineRule="auto"/>
      </w:pPr>
    </w:p>
    <w:p w14:paraId="5A41DC38">
      <w:pPr>
        <w:spacing w:before="78" w:line="218" w:lineRule="auto"/>
        <w:rPr>
          <w:rFonts w:ascii="宋体" w:hAnsi="宋体" w:eastAsia="宋体" w:cs="宋体"/>
          <w:sz w:val="24"/>
          <w:szCs w:val="24"/>
        </w:rPr>
      </w:pPr>
      <w:r>
        <w:rPr>
          <w:rFonts w:ascii="宋体" w:hAnsi="宋体" w:eastAsia="宋体" w:cs="宋体"/>
          <w:b/>
          <w:bCs/>
          <w:spacing w:val="-5"/>
          <w:sz w:val="24"/>
          <w:szCs w:val="24"/>
        </w:rPr>
        <w:t>承诺函①</w:t>
      </w:r>
    </w:p>
    <w:p w14:paraId="08F30E4A">
      <w:pPr>
        <w:spacing w:before="168" w:line="221" w:lineRule="auto"/>
        <w:ind w:left="3678"/>
        <w:rPr>
          <w:rFonts w:ascii="宋体" w:hAnsi="宋体" w:eastAsia="宋体" w:cs="宋体"/>
          <w:sz w:val="28"/>
          <w:szCs w:val="28"/>
        </w:rPr>
      </w:pPr>
      <w:r>
        <w:rPr>
          <w:rFonts w:ascii="宋体" w:hAnsi="宋体" w:eastAsia="宋体" w:cs="宋体"/>
          <w:b/>
          <w:bCs/>
          <w:spacing w:val="-6"/>
          <w:sz w:val="28"/>
          <w:szCs w:val="28"/>
        </w:rPr>
        <w:t>资格条件承诺函</w:t>
      </w:r>
    </w:p>
    <w:p w14:paraId="5868BDEB">
      <w:pPr>
        <w:pStyle w:val="2"/>
        <w:spacing w:line="277" w:lineRule="auto"/>
      </w:pPr>
    </w:p>
    <w:p w14:paraId="75767395">
      <w:pPr>
        <w:pStyle w:val="2"/>
        <w:spacing w:line="278" w:lineRule="auto"/>
      </w:pPr>
    </w:p>
    <w:p w14:paraId="4F3AAA7A">
      <w:pPr>
        <w:spacing w:before="78" w:line="219" w:lineRule="auto"/>
        <w:rPr>
          <w:rFonts w:ascii="宋体" w:hAnsi="宋体" w:eastAsia="宋体" w:cs="宋体"/>
          <w:sz w:val="24"/>
          <w:szCs w:val="24"/>
        </w:rPr>
      </w:pPr>
      <w:r>
        <w:rPr>
          <w:rFonts w:ascii="宋体" w:hAnsi="宋体" w:eastAsia="宋体" w:cs="宋体"/>
          <w:spacing w:val="4"/>
          <w:sz w:val="24"/>
          <w:szCs w:val="24"/>
          <w:u w:val="single" w:color="auto"/>
        </w:rPr>
        <w:t>致</w:t>
      </w:r>
      <w:r>
        <w:rPr>
          <w:rFonts w:ascii="宋体" w:hAnsi="宋体" w:eastAsia="宋体" w:cs="宋体"/>
          <w:spacing w:val="-30"/>
          <w:sz w:val="24"/>
          <w:szCs w:val="24"/>
          <w:u w:val="single" w:color="auto"/>
        </w:rPr>
        <w:t>：（</w:t>
      </w:r>
      <w:r>
        <w:rPr>
          <w:rFonts w:ascii="宋体" w:hAnsi="宋体" w:eastAsia="宋体" w:cs="宋体"/>
          <w:spacing w:val="4"/>
          <w:sz w:val="24"/>
          <w:szCs w:val="24"/>
          <w:u w:val="single" w:color="auto"/>
        </w:rPr>
        <w:t>采购人、采购代理机构）</w:t>
      </w:r>
    </w:p>
    <w:p w14:paraId="0A44D22B">
      <w:pPr>
        <w:pStyle w:val="2"/>
        <w:spacing w:line="267" w:lineRule="auto"/>
      </w:pPr>
    </w:p>
    <w:p w14:paraId="05730ED2">
      <w:pPr>
        <w:spacing w:before="78" w:line="486" w:lineRule="auto"/>
        <w:ind w:firstLine="421"/>
        <w:rPr>
          <w:rFonts w:ascii="宋体" w:hAnsi="宋体" w:eastAsia="宋体" w:cs="宋体"/>
          <w:sz w:val="24"/>
          <w:szCs w:val="24"/>
        </w:rPr>
      </w:pPr>
      <w:r>
        <w:rPr>
          <w:rFonts w:ascii="宋体" w:hAnsi="宋体" w:eastAsia="宋体" w:cs="宋体"/>
          <w:spacing w:val="1"/>
          <w:sz w:val="24"/>
          <w:szCs w:val="24"/>
        </w:rPr>
        <w:t>我单位（公司）参与</w:t>
      </w:r>
      <w:r>
        <w:rPr>
          <w:rFonts w:ascii="宋体" w:hAnsi="宋体" w:eastAsia="宋体" w:cs="宋体"/>
          <w:spacing w:val="1"/>
          <w:sz w:val="24"/>
          <w:szCs w:val="24"/>
          <w:u w:val="single" w:color="auto"/>
        </w:rPr>
        <w:t>（项目名称</w:t>
      </w:r>
      <w:r>
        <w:rPr>
          <w:rFonts w:ascii="宋体" w:hAnsi="宋体" w:eastAsia="宋体" w:cs="宋体"/>
          <w:spacing w:val="-18"/>
          <w:sz w:val="24"/>
          <w:szCs w:val="24"/>
          <w:u w:val="single" w:color="auto"/>
        </w:rPr>
        <w:t>）</w:t>
      </w:r>
      <w:r>
        <w:rPr>
          <w:rFonts w:ascii="宋体" w:hAnsi="宋体" w:eastAsia="宋体" w:cs="宋体"/>
          <w:spacing w:val="40"/>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1"/>
          <w:sz w:val="24"/>
          <w:szCs w:val="24"/>
          <w:u w:val="single" w:color="auto"/>
        </w:rPr>
        <w:t>项目编号）</w:t>
      </w:r>
      <w:r>
        <w:rPr>
          <w:rFonts w:ascii="宋体" w:hAnsi="宋体" w:eastAsia="宋体" w:cs="宋体"/>
          <w:spacing w:val="1"/>
          <w:sz w:val="24"/>
          <w:szCs w:val="24"/>
        </w:rPr>
        <w:t>采购项</w:t>
      </w:r>
      <w:r>
        <w:rPr>
          <w:rFonts w:ascii="宋体" w:hAnsi="宋体" w:eastAsia="宋体" w:cs="宋体"/>
          <w:sz w:val="24"/>
          <w:szCs w:val="24"/>
        </w:rPr>
        <w:t>目的政府采购活动，现承</w:t>
      </w:r>
      <w:r>
        <w:rPr>
          <w:rFonts w:ascii="宋体" w:hAnsi="宋体" w:eastAsia="宋体" w:cs="宋体"/>
          <w:spacing w:val="-3"/>
          <w:sz w:val="24"/>
          <w:szCs w:val="24"/>
        </w:rPr>
        <w:t>诺如下：</w:t>
      </w:r>
    </w:p>
    <w:p w14:paraId="31E63866">
      <w:pPr>
        <w:spacing w:line="219" w:lineRule="auto"/>
        <w:ind w:left="497"/>
        <w:rPr>
          <w:rFonts w:ascii="宋体" w:hAnsi="宋体" w:eastAsia="宋体" w:cs="宋体"/>
          <w:sz w:val="24"/>
          <w:szCs w:val="24"/>
        </w:rPr>
      </w:pPr>
      <w:r>
        <w:rPr>
          <w:rFonts w:ascii="宋体" w:hAnsi="宋体" w:eastAsia="宋体" w:cs="宋体"/>
          <w:spacing w:val="-2"/>
          <w:sz w:val="24"/>
          <w:szCs w:val="24"/>
        </w:rPr>
        <w:t>1.具有良好的商业信誉和健全的财务会计制度；</w:t>
      </w:r>
    </w:p>
    <w:p w14:paraId="52D98A4E">
      <w:pPr>
        <w:pStyle w:val="2"/>
        <w:spacing w:line="266" w:lineRule="auto"/>
      </w:pPr>
    </w:p>
    <w:p w14:paraId="0667BDB9">
      <w:pPr>
        <w:spacing w:before="79" w:line="219" w:lineRule="auto"/>
        <w:ind w:left="482"/>
        <w:rPr>
          <w:rFonts w:ascii="宋体" w:hAnsi="宋体" w:eastAsia="宋体" w:cs="宋体"/>
          <w:sz w:val="24"/>
          <w:szCs w:val="24"/>
        </w:rPr>
      </w:pPr>
      <w:r>
        <w:rPr>
          <w:rFonts w:ascii="宋体" w:hAnsi="宋体" w:eastAsia="宋体" w:cs="宋体"/>
          <w:spacing w:val="-1"/>
          <w:sz w:val="24"/>
          <w:szCs w:val="24"/>
        </w:rPr>
        <w:t>2.具有依法缴纳税收的良好记录；</w:t>
      </w:r>
    </w:p>
    <w:p w14:paraId="0DBD7414">
      <w:pPr>
        <w:pStyle w:val="2"/>
        <w:spacing w:line="266" w:lineRule="auto"/>
      </w:pPr>
    </w:p>
    <w:p w14:paraId="6FCD9081">
      <w:pPr>
        <w:spacing w:before="79" w:line="219" w:lineRule="auto"/>
        <w:ind w:left="484"/>
        <w:rPr>
          <w:rFonts w:ascii="宋体" w:hAnsi="宋体" w:eastAsia="宋体" w:cs="宋体"/>
          <w:sz w:val="24"/>
          <w:szCs w:val="24"/>
        </w:rPr>
      </w:pPr>
      <w:r>
        <w:rPr>
          <w:rFonts w:ascii="宋体" w:hAnsi="宋体" w:eastAsia="宋体" w:cs="宋体"/>
          <w:spacing w:val="-1"/>
          <w:sz w:val="24"/>
          <w:szCs w:val="24"/>
        </w:rPr>
        <w:t>3.具有依法缴纳社会保障金的良好记录；</w:t>
      </w:r>
    </w:p>
    <w:p w14:paraId="112C6D0B">
      <w:pPr>
        <w:pStyle w:val="2"/>
        <w:spacing w:line="269" w:lineRule="auto"/>
      </w:pPr>
    </w:p>
    <w:p w14:paraId="1D05E213">
      <w:pPr>
        <w:spacing w:before="78" w:line="486" w:lineRule="auto"/>
        <w:ind w:firstLine="481"/>
        <w:jc w:val="both"/>
        <w:rPr>
          <w:rFonts w:ascii="宋体" w:hAnsi="宋体" w:eastAsia="宋体" w:cs="宋体"/>
          <w:sz w:val="24"/>
          <w:szCs w:val="24"/>
        </w:rPr>
      </w:pPr>
      <w:r>
        <w:rPr>
          <w:rFonts w:ascii="宋体" w:hAnsi="宋体" w:eastAsia="宋体" w:cs="宋体"/>
          <w:spacing w:val="-2"/>
          <w:sz w:val="24"/>
          <w:szCs w:val="24"/>
        </w:rPr>
        <w:t>我方在采购项目评审（评标）环节结束后，随时接受采购人，采购代理机构的检查验证，配合提供相关证明资料，证明符合《中华人民共和国政府采购法》规定的供应商基本资格条件。</w:t>
      </w:r>
    </w:p>
    <w:p w14:paraId="034FC92A">
      <w:pPr>
        <w:spacing w:before="1" w:line="219" w:lineRule="auto"/>
        <w:ind w:left="481"/>
        <w:rPr>
          <w:rFonts w:ascii="宋体" w:hAnsi="宋体" w:eastAsia="宋体" w:cs="宋体"/>
          <w:sz w:val="24"/>
          <w:szCs w:val="24"/>
        </w:rPr>
      </w:pPr>
      <w:r>
        <w:rPr>
          <w:rFonts w:ascii="宋体" w:hAnsi="宋体" w:eastAsia="宋体" w:cs="宋体"/>
          <w:sz w:val="24"/>
          <w:szCs w:val="24"/>
        </w:rPr>
        <w:t>我单位（公司）对上述承诺的真实性负责，如有</w:t>
      </w:r>
      <w:r>
        <w:rPr>
          <w:rFonts w:ascii="宋体" w:hAnsi="宋体" w:eastAsia="宋体" w:cs="宋体"/>
          <w:spacing w:val="-1"/>
          <w:sz w:val="24"/>
          <w:szCs w:val="24"/>
        </w:rPr>
        <w:t>虚假，将依法承担相应责任。</w:t>
      </w:r>
    </w:p>
    <w:p w14:paraId="107FC120">
      <w:pPr>
        <w:pStyle w:val="2"/>
        <w:spacing w:line="266" w:lineRule="auto"/>
      </w:pPr>
    </w:p>
    <w:p w14:paraId="410E3E69">
      <w:pPr>
        <w:spacing w:before="78" w:line="220" w:lineRule="auto"/>
        <w:rPr>
          <w:rFonts w:ascii="宋体" w:hAnsi="宋体" w:eastAsia="宋体" w:cs="宋体"/>
          <w:sz w:val="24"/>
          <w:szCs w:val="24"/>
        </w:rPr>
      </w:pPr>
      <w:r>
        <w:rPr>
          <w:rFonts w:ascii="宋体" w:hAnsi="宋体" w:eastAsia="宋体" w:cs="宋体"/>
          <w:spacing w:val="-2"/>
          <w:sz w:val="24"/>
          <w:szCs w:val="24"/>
        </w:rPr>
        <w:t>特此承诺。</w:t>
      </w:r>
    </w:p>
    <w:p w14:paraId="0951F48E">
      <w:pPr>
        <w:pStyle w:val="2"/>
        <w:spacing w:line="272" w:lineRule="auto"/>
      </w:pPr>
    </w:p>
    <w:p w14:paraId="21EE57B0">
      <w:pPr>
        <w:pStyle w:val="2"/>
        <w:spacing w:line="272" w:lineRule="auto"/>
      </w:pPr>
    </w:p>
    <w:p w14:paraId="4550C88F">
      <w:pPr>
        <w:pStyle w:val="2"/>
        <w:spacing w:line="273" w:lineRule="auto"/>
      </w:pPr>
    </w:p>
    <w:p w14:paraId="5DC24977">
      <w:pPr>
        <w:pStyle w:val="2"/>
        <w:spacing w:line="273" w:lineRule="auto"/>
      </w:pPr>
    </w:p>
    <w:p w14:paraId="3D584E68">
      <w:pPr>
        <w:pStyle w:val="2"/>
        <w:spacing w:line="273" w:lineRule="auto"/>
      </w:pPr>
    </w:p>
    <w:p w14:paraId="629543E3">
      <w:pPr>
        <w:spacing w:before="78" w:line="219" w:lineRule="auto"/>
        <w:rPr>
          <w:rFonts w:ascii="宋体" w:hAnsi="宋体" w:eastAsia="宋体" w:cs="宋体"/>
          <w:sz w:val="24"/>
          <w:szCs w:val="24"/>
        </w:rPr>
      </w:pPr>
      <w:r>
        <w:rPr>
          <w:rFonts w:ascii="宋体" w:hAnsi="宋体" w:eastAsia="宋体" w:cs="宋体"/>
          <w:spacing w:val="23"/>
          <w:sz w:val="24"/>
          <w:szCs w:val="24"/>
        </w:rPr>
        <w:t>供应商</w:t>
      </w:r>
      <w:r>
        <w:rPr>
          <w:rFonts w:ascii="宋体" w:hAnsi="宋体" w:eastAsia="宋体" w:cs="宋体"/>
          <w:spacing w:val="-16"/>
          <w:sz w:val="24"/>
          <w:szCs w:val="24"/>
        </w:rPr>
        <w:t>：</w:t>
      </w:r>
      <w:r>
        <w:rPr>
          <w:rFonts w:ascii="宋体" w:hAnsi="宋体" w:eastAsia="宋体" w:cs="宋体"/>
          <w:spacing w:val="24"/>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3"/>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7"/>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3"/>
          <w:sz w:val="24"/>
          <w:szCs w:val="24"/>
        </w:rPr>
        <w:t>盖章）</w:t>
      </w:r>
    </w:p>
    <w:p w14:paraId="26DAA083">
      <w:pPr>
        <w:spacing w:before="181" w:line="220" w:lineRule="auto"/>
        <w:rPr>
          <w:rFonts w:ascii="宋体" w:hAnsi="宋体" w:eastAsia="宋体" w:cs="宋体"/>
          <w:sz w:val="24"/>
          <w:szCs w:val="24"/>
        </w:rPr>
      </w:pPr>
      <w:r>
        <w:rPr>
          <w:rFonts w:ascii="宋体" w:hAnsi="宋体" w:eastAsia="宋体" w:cs="宋体"/>
          <w:spacing w:val="20"/>
          <w:sz w:val="24"/>
          <w:szCs w:val="24"/>
        </w:rPr>
        <w:t>法定代表人或授权委托人</w:t>
      </w:r>
      <w:r>
        <w:rPr>
          <w:rFonts w:ascii="宋体" w:hAnsi="宋体" w:eastAsia="宋体" w:cs="宋体"/>
          <w:spacing w:val="-14"/>
          <w:sz w:val="24"/>
          <w:szCs w:val="24"/>
        </w:rPr>
        <w:t>：</w:t>
      </w:r>
      <w:r>
        <w:rPr>
          <w:rFonts w:ascii="宋体" w:hAnsi="宋体" w:eastAsia="宋体" w:cs="宋体"/>
          <w:spacing w:val="-7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0"/>
          <w:sz w:val="24"/>
          <w:szCs w:val="24"/>
        </w:rPr>
        <w:t>签字）</w:t>
      </w:r>
    </w:p>
    <w:p w14:paraId="328C3D31">
      <w:pPr>
        <w:spacing w:before="182" w:line="220" w:lineRule="auto"/>
        <w:ind w:left="41"/>
        <w:outlineLvl w:val="1"/>
        <w:rPr>
          <w:rFonts w:ascii="宋体" w:hAnsi="宋体" w:eastAsia="宋体" w:cs="宋体"/>
          <w:sz w:val="24"/>
          <w:szCs w:val="24"/>
        </w:rPr>
      </w:pPr>
      <w:bookmarkStart w:id="63" w:name="_Toc3231"/>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bookmarkEnd w:id="63"/>
    </w:p>
    <w:p w14:paraId="1889956B">
      <w:pPr>
        <w:spacing w:line="220" w:lineRule="auto"/>
        <w:rPr>
          <w:rFonts w:ascii="宋体" w:hAnsi="宋体" w:eastAsia="宋体" w:cs="宋体"/>
          <w:sz w:val="24"/>
          <w:szCs w:val="24"/>
        </w:rPr>
        <w:sectPr>
          <w:headerReference r:id="rId98" w:type="default"/>
          <w:footerReference r:id="rId99" w:type="default"/>
          <w:pgSz w:w="11850" w:h="16781"/>
          <w:pgMar w:top="400" w:right="1133" w:bottom="897" w:left="1425" w:header="0" w:footer="663" w:gutter="0"/>
          <w:pgNumType w:fmt="decimal"/>
          <w:cols w:space="720" w:num="1"/>
        </w:sectPr>
      </w:pPr>
    </w:p>
    <w:p w14:paraId="652B731E">
      <w:pPr>
        <w:pStyle w:val="2"/>
        <w:spacing w:line="256" w:lineRule="auto"/>
      </w:pPr>
    </w:p>
    <w:p w14:paraId="02D195BC">
      <w:pPr>
        <w:pStyle w:val="2"/>
        <w:spacing w:line="256" w:lineRule="auto"/>
      </w:pPr>
    </w:p>
    <w:p w14:paraId="4C37154A">
      <w:pPr>
        <w:pStyle w:val="2"/>
        <w:spacing w:line="256" w:lineRule="auto"/>
      </w:pPr>
    </w:p>
    <w:p w14:paraId="33B07158">
      <w:pPr>
        <w:spacing w:before="78" w:line="218" w:lineRule="auto"/>
        <w:ind w:left="4"/>
        <w:outlineLvl w:val="1"/>
        <w:rPr>
          <w:rFonts w:ascii="宋体" w:hAnsi="宋体" w:eastAsia="宋体" w:cs="宋体"/>
          <w:sz w:val="24"/>
          <w:szCs w:val="24"/>
        </w:rPr>
      </w:pPr>
      <w:bookmarkStart w:id="64" w:name="_Toc30057"/>
      <w:r>
        <w:rPr>
          <w:rFonts w:ascii="宋体" w:hAnsi="宋体" w:eastAsia="宋体" w:cs="宋体"/>
          <w:b/>
          <w:bCs/>
          <w:spacing w:val="-7"/>
          <w:sz w:val="24"/>
          <w:szCs w:val="24"/>
        </w:rPr>
        <w:t>声明②</w:t>
      </w:r>
      <w:bookmarkEnd w:id="64"/>
    </w:p>
    <w:p w14:paraId="37812502">
      <w:pPr>
        <w:pStyle w:val="2"/>
        <w:spacing w:line="470" w:lineRule="auto"/>
      </w:pPr>
    </w:p>
    <w:p w14:paraId="22F19972">
      <w:pPr>
        <w:spacing w:before="91" w:line="221" w:lineRule="auto"/>
        <w:ind w:left="1987"/>
        <w:rPr>
          <w:rFonts w:ascii="宋体" w:hAnsi="宋体" w:eastAsia="宋体" w:cs="宋体"/>
          <w:sz w:val="28"/>
          <w:szCs w:val="28"/>
        </w:rPr>
      </w:pPr>
      <w:r>
        <w:rPr>
          <w:rFonts w:ascii="宋体" w:hAnsi="宋体" w:eastAsia="宋体" w:cs="宋体"/>
          <w:b/>
          <w:bCs/>
          <w:spacing w:val="-3"/>
          <w:sz w:val="28"/>
          <w:szCs w:val="28"/>
        </w:rPr>
        <w:t>具有履行合同所必需的设备和专业技术能力</w:t>
      </w:r>
    </w:p>
    <w:p w14:paraId="58AE0EF5">
      <w:pPr>
        <w:pStyle w:val="2"/>
        <w:spacing w:line="283" w:lineRule="auto"/>
      </w:pPr>
    </w:p>
    <w:p w14:paraId="6E5A132E">
      <w:pPr>
        <w:pStyle w:val="2"/>
        <w:spacing w:line="283" w:lineRule="auto"/>
      </w:pPr>
    </w:p>
    <w:p w14:paraId="3B008714">
      <w:pPr>
        <w:pStyle w:val="2"/>
        <w:spacing w:line="283" w:lineRule="auto"/>
      </w:pPr>
    </w:p>
    <w:p w14:paraId="2B217080">
      <w:pPr>
        <w:pStyle w:val="2"/>
        <w:spacing w:line="283" w:lineRule="auto"/>
      </w:pPr>
    </w:p>
    <w:p w14:paraId="03B2CCE8">
      <w:pPr>
        <w:pStyle w:val="2"/>
        <w:spacing w:line="284" w:lineRule="auto"/>
      </w:pPr>
    </w:p>
    <w:p w14:paraId="451841D2">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采购人名称）</w:t>
      </w:r>
    </w:p>
    <w:p w14:paraId="732DEBEB">
      <w:pPr>
        <w:pStyle w:val="2"/>
        <w:spacing w:line="268" w:lineRule="auto"/>
      </w:pPr>
    </w:p>
    <w:p w14:paraId="2E7069E2">
      <w:pPr>
        <w:spacing w:before="78" w:line="220" w:lineRule="auto"/>
        <w:ind w:left="481"/>
        <w:rPr>
          <w:rFonts w:ascii="宋体" w:hAnsi="宋体" w:eastAsia="宋体" w:cs="宋体"/>
          <w:sz w:val="24"/>
          <w:szCs w:val="24"/>
        </w:rPr>
      </w:pPr>
      <w:r>
        <w:rPr>
          <w:rFonts w:ascii="宋体" w:hAnsi="宋体" w:eastAsia="宋体" w:cs="宋体"/>
          <w:spacing w:val="-1"/>
          <w:sz w:val="24"/>
          <w:szCs w:val="24"/>
        </w:rPr>
        <w:t>我单位郑重声明：我公司具有履行合同所必需的设备和专业技术能力。</w:t>
      </w:r>
    </w:p>
    <w:p w14:paraId="6FAEF82E">
      <w:pPr>
        <w:pStyle w:val="2"/>
        <w:spacing w:line="265" w:lineRule="auto"/>
      </w:pPr>
    </w:p>
    <w:p w14:paraId="038C64B0">
      <w:pPr>
        <w:spacing w:before="79" w:line="219" w:lineRule="auto"/>
        <w:ind w:left="481"/>
        <w:rPr>
          <w:rFonts w:ascii="宋体" w:hAnsi="宋体" w:eastAsia="宋体" w:cs="宋体"/>
          <w:sz w:val="24"/>
          <w:szCs w:val="24"/>
        </w:rPr>
      </w:pPr>
      <w:r>
        <w:rPr>
          <w:rFonts w:ascii="宋体" w:hAnsi="宋体" w:eastAsia="宋体" w:cs="宋体"/>
          <w:spacing w:val="-1"/>
          <w:sz w:val="24"/>
          <w:szCs w:val="24"/>
        </w:rPr>
        <w:t>我单位对上述声明的真实性负责。如有虚假，将依法承担相应责任。</w:t>
      </w:r>
    </w:p>
    <w:p w14:paraId="6092C8F8">
      <w:pPr>
        <w:pStyle w:val="2"/>
        <w:spacing w:line="268" w:lineRule="auto"/>
      </w:pPr>
    </w:p>
    <w:p w14:paraId="1DDF4642">
      <w:pPr>
        <w:pStyle w:val="2"/>
        <w:spacing w:line="268" w:lineRule="auto"/>
      </w:pPr>
    </w:p>
    <w:p w14:paraId="432F37FC">
      <w:pPr>
        <w:pStyle w:val="2"/>
        <w:spacing w:line="268" w:lineRule="auto"/>
      </w:pPr>
    </w:p>
    <w:p w14:paraId="38AEE5CE">
      <w:pPr>
        <w:pStyle w:val="2"/>
        <w:spacing w:line="268" w:lineRule="auto"/>
      </w:pPr>
    </w:p>
    <w:p w14:paraId="1183D5F6">
      <w:pPr>
        <w:pStyle w:val="2"/>
        <w:spacing w:line="269" w:lineRule="auto"/>
      </w:pPr>
    </w:p>
    <w:p w14:paraId="2C4FD44B">
      <w:pPr>
        <w:pStyle w:val="2"/>
        <w:spacing w:line="269" w:lineRule="auto"/>
      </w:pPr>
    </w:p>
    <w:p w14:paraId="2F2B6034">
      <w:pPr>
        <w:pStyle w:val="2"/>
        <w:spacing w:line="269" w:lineRule="auto"/>
      </w:pPr>
    </w:p>
    <w:p w14:paraId="258C2D3F">
      <w:pPr>
        <w:pStyle w:val="2"/>
        <w:spacing w:line="269" w:lineRule="auto"/>
      </w:pPr>
    </w:p>
    <w:p w14:paraId="4B98D0A8">
      <w:pPr>
        <w:spacing w:before="79" w:line="219" w:lineRule="auto"/>
        <w:ind w:left="1730"/>
        <w:rPr>
          <w:rFonts w:ascii="宋体" w:hAnsi="宋体" w:eastAsia="宋体" w:cs="宋体"/>
          <w:sz w:val="24"/>
          <w:szCs w:val="24"/>
        </w:rPr>
      </w:pPr>
      <w:r>
        <w:rPr>
          <w:rFonts w:ascii="宋体" w:hAnsi="宋体" w:eastAsia="宋体" w:cs="宋体"/>
          <w:spacing w:val="23"/>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3"/>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7"/>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3"/>
          <w:sz w:val="24"/>
          <w:szCs w:val="24"/>
        </w:rPr>
        <w:t>盖章）</w:t>
      </w:r>
    </w:p>
    <w:p w14:paraId="68D4CC45">
      <w:pPr>
        <w:spacing w:before="180" w:line="220" w:lineRule="auto"/>
        <w:ind w:left="1702"/>
        <w:rPr>
          <w:rFonts w:ascii="宋体" w:hAnsi="宋体" w:eastAsia="宋体" w:cs="宋体"/>
          <w:sz w:val="24"/>
          <w:szCs w:val="24"/>
        </w:rPr>
      </w:pPr>
      <w:r>
        <w:rPr>
          <w:rFonts w:ascii="宋体" w:hAnsi="宋体" w:eastAsia="宋体" w:cs="宋体"/>
          <w:spacing w:val="20"/>
          <w:sz w:val="24"/>
          <w:szCs w:val="24"/>
        </w:rPr>
        <w:t>法定代表人或授权委托人</w:t>
      </w:r>
      <w:r>
        <w:rPr>
          <w:rFonts w:ascii="宋体" w:hAnsi="宋体" w:eastAsia="宋体" w:cs="宋体"/>
          <w:spacing w:val="-14"/>
          <w:sz w:val="24"/>
          <w:szCs w:val="24"/>
        </w:rPr>
        <w:t>：</w:t>
      </w:r>
      <w:r>
        <w:rPr>
          <w:rFonts w:ascii="宋体" w:hAnsi="宋体" w:eastAsia="宋体" w:cs="宋体"/>
          <w:spacing w:val="-7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0"/>
          <w:sz w:val="24"/>
          <w:szCs w:val="24"/>
        </w:rPr>
        <w:t>签字）</w:t>
      </w:r>
    </w:p>
    <w:p w14:paraId="5E75FD5F">
      <w:pPr>
        <w:spacing w:before="182" w:line="220" w:lineRule="auto"/>
        <w:ind w:left="181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13"/>
          <w:sz w:val="24"/>
          <w:szCs w:val="24"/>
        </w:rPr>
        <w:t>日</w:t>
      </w:r>
    </w:p>
    <w:p w14:paraId="5391AEA2">
      <w:pPr>
        <w:spacing w:line="220" w:lineRule="auto"/>
        <w:rPr>
          <w:rFonts w:ascii="宋体" w:hAnsi="宋体" w:eastAsia="宋体" w:cs="宋体"/>
          <w:sz w:val="24"/>
          <w:szCs w:val="24"/>
        </w:rPr>
        <w:sectPr>
          <w:headerReference r:id="rId100" w:type="default"/>
          <w:footerReference r:id="rId101" w:type="default"/>
          <w:pgSz w:w="11850" w:h="16781"/>
          <w:pgMar w:top="400" w:right="1742" w:bottom="897" w:left="1425" w:header="0" w:footer="663" w:gutter="0"/>
          <w:pgNumType w:fmt="decimal"/>
          <w:cols w:space="720" w:num="1"/>
        </w:sectPr>
      </w:pPr>
    </w:p>
    <w:p w14:paraId="526BE8F0">
      <w:pPr>
        <w:pStyle w:val="2"/>
        <w:spacing w:line="281" w:lineRule="auto"/>
      </w:pPr>
    </w:p>
    <w:p w14:paraId="203FA850">
      <w:pPr>
        <w:pStyle w:val="2"/>
        <w:spacing w:line="281" w:lineRule="auto"/>
      </w:pPr>
    </w:p>
    <w:p w14:paraId="5AE65678">
      <w:pPr>
        <w:spacing w:before="78" w:line="219" w:lineRule="auto"/>
        <w:ind w:left="617"/>
        <w:rPr>
          <w:rFonts w:ascii="宋体" w:hAnsi="宋体" w:eastAsia="宋体" w:cs="宋体"/>
          <w:sz w:val="24"/>
          <w:szCs w:val="24"/>
        </w:rPr>
      </w:pPr>
      <w:r>
        <w:rPr>
          <w:rFonts w:ascii="宋体" w:hAnsi="宋体" w:eastAsia="宋体" w:cs="宋体"/>
          <w:b/>
          <w:bCs/>
          <w:spacing w:val="-2"/>
          <w:sz w:val="24"/>
          <w:szCs w:val="24"/>
        </w:rPr>
        <w:t>参加本政府采购项目前</w:t>
      </w:r>
      <w:r>
        <w:rPr>
          <w:rFonts w:ascii="宋体" w:hAnsi="宋体" w:eastAsia="宋体" w:cs="宋体"/>
          <w:spacing w:val="-2"/>
          <w:sz w:val="24"/>
          <w:szCs w:val="24"/>
        </w:rPr>
        <w:t xml:space="preserve"> </w:t>
      </w:r>
      <w:r>
        <w:rPr>
          <w:rFonts w:ascii="宋体" w:hAnsi="宋体" w:eastAsia="宋体" w:cs="宋体"/>
          <w:b/>
          <w:bCs/>
          <w:spacing w:val="-2"/>
          <w:sz w:val="24"/>
          <w:szCs w:val="24"/>
        </w:rPr>
        <w:t>3</w:t>
      </w:r>
      <w:r>
        <w:rPr>
          <w:rFonts w:ascii="宋体" w:hAnsi="宋体" w:eastAsia="宋体" w:cs="宋体"/>
          <w:spacing w:val="-2"/>
          <w:sz w:val="24"/>
          <w:szCs w:val="24"/>
        </w:rPr>
        <w:t xml:space="preserve"> </w:t>
      </w:r>
      <w:r>
        <w:rPr>
          <w:rFonts w:ascii="宋体" w:hAnsi="宋体" w:eastAsia="宋体" w:cs="宋体"/>
          <w:b/>
          <w:bCs/>
          <w:spacing w:val="-2"/>
          <w:sz w:val="24"/>
          <w:szCs w:val="24"/>
        </w:rPr>
        <w:t>年内在经营活动中没有重大违法记录的书面声明函</w:t>
      </w:r>
    </w:p>
    <w:p w14:paraId="16175986">
      <w:pPr>
        <w:pStyle w:val="2"/>
        <w:spacing w:line="272" w:lineRule="auto"/>
      </w:pPr>
    </w:p>
    <w:p w14:paraId="73F68BD7">
      <w:pPr>
        <w:pStyle w:val="2"/>
        <w:spacing w:line="272" w:lineRule="auto"/>
      </w:pPr>
    </w:p>
    <w:p w14:paraId="56E4F266">
      <w:pPr>
        <w:pStyle w:val="2"/>
        <w:spacing w:line="273" w:lineRule="auto"/>
      </w:pPr>
    </w:p>
    <w:p w14:paraId="0D206F0B">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采购人名称）</w:t>
      </w:r>
    </w:p>
    <w:p w14:paraId="0CEC953F">
      <w:pPr>
        <w:pStyle w:val="2"/>
        <w:spacing w:line="266" w:lineRule="auto"/>
      </w:pPr>
    </w:p>
    <w:p w14:paraId="668AD89B">
      <w:pPr>
        <w:spacing w:before="79" w:line="486" w:lineRule="auto"/>
        <w:ind w:firstLine="482"/>
        <w:jc w:val="both"/>
        <w:rPr>
          <w:rFonts w:ascii="宋体" w:hAnsi="宋体" w:eastAsia="宋体" w:cs="宋体"/>
          <w:sz w:val="24"/>
          <w:szCs w:val="24"/>
        </w:rPr>
      </w:pPr>
      <w:r>
        <w:rPr>
          <w:rFonts w:ascii="宋体" w:hAnsi="宋体" w:eastAsia="宋体" w:cs="宋体"/>
          <w:spacing w:val="-3"/>
          <w:sz w:val="24"/>
          <w:szCs w:val="24"/>
        </w:rPr>
        <w:t>我单位郑重声明：在本项目投标截止期前</w:t>
      </w:r>
      <w:r>
        <w:rPr>
          <w:rFonts w:ascii="宋体" w:hAnsi="宋体" w:eastAsia="宋体" w:cs="宋体"/>
          <w:spacing w:val="-32"/>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年内，我单位在经营活动中没有重大违法</w:t>
      </w:r>
      <w:r>
        <w:rPr>
          <w:rFonts w:ascii="宋体" w:hAnsi="宋体" w:eastAsia="宋体" w:cs="宋体"/>
          <w:spacing w:val="-2"/>
          <w:sz w:val="24"/>
          <w:szCs w:val="24"/>
        </w:rPr>
        <w:t>记录（重大违法记录是指投标人因违法经营受到刑事处罚或责令停产停业、吊销许可证或</w:t>
      </w:r>
      <w:r>
        <w:rPr>
          <w:rFonts w:ascii="宋体" w:hAnsi="宋体" w:eastAsia="宋体" w:cs="宋体"/>
          <w:spacing w:val="-1"/>
          <w:sz w:val="24"/>
          <w:szCs w:val="24"/>
        </w:rPr>
        <w:t>者执照、较大数额罚款等行政处罚）。</w:t>
      </w:r>
    </w:p>
    <w:p w14:paraId="14951BFA">
      <w:pPr>
        <w:spacing w:line="219" w:lineRule="auto"/>
        <w:ind w:left="482"/>
        <w:rPr>
          <w:rFonts w:ascii="宋体" w:hAnsi="宋体" w:eastAsia="宋体" w:cs="宋体"/>
          <w:sz w:val="24"/>
          <w:szCs w:val="24"/>
        </w:rPr>
      </w:pPr>
      <w:r>
        <w:rPr>
          <w:rFonts w:ascii="宋体" w:hAnsi="宋体" w:eastAsia="宋体" w:cs="宋体"/>
          <w:spacing w:val="-1"/>
          <w:sz w:val="24"/>
          <w:szCs w:val="24"/>
        </w:rPr>
        <w:t>我单位对上述声明的真实性负责。如有虚假，将依法承担相应责任。</w:t>
      </w:r>
    </w:p>
    <w:p w14:paraId="649C403D">
      <w:pPr>
        <w:pStyle w:val="2"/>
        <w:spacing w:line="268" w:lineRule="auto"/>
      </w:pPr>
    </w:p>
    <w:p w14:paraId="45691864">
      <w:pPr>
        <w:pStyle w:val="2"/>
        <w:spacing w:line="268" w:lineRule="auto"/>
      </w:pPr>
    </w:p>
    <w:p w14:paraId="536C5A99">
      <w:pPr>
        <w:pStyle w:val="2"/>
        <w:spacing w:line="268" w:lineRule="auto"/>
      </w:pPr>
    </w:p>
    <w:p w14:paraId="4ADD5E2A">
      <w:pPr>
        <w:pStyle w:val="2"/>
        <w:spacing w:line="268" w:lineRule="auto"/>
      </w:pPr>
    </w:p>
    <w:p w14:paraId="25CE9A41">
      <w:pPr>
        <w:pStyle w:val="2"/>
        <w:spacing w:line="269" w:lineRule="auto"/>
      </w:pPr>
    </w:p>
    <w:p w14:paraId="1ABBCA7D">
      <w:pPr>
        <w:pStyle w:val="2"/>
        <w:spacing w:line="269" w:lineRule="auto"/>
      </w:pPr>
    </w:p>
    <w:p w14:paraId="61121E90">
      <w:pPr>
        <w:pStyle w:val="2"/>
        <w:spacing w:line="269" w:lineRule="auto"/>
      </w:pPr>
    </w:p>
    <w:p w14:paraId="368B4FCF">
      <w:pPr>
        <w:pStyle w:val="2"/>
        <w:spacing w:line="269" w:lineRule="auto"/>
      </w:pPr>
    </w:p>
    <w:p w14:paraId="185D6B1A">
      <w:pPr>
        <w:spacing w:before="78" w:line="219" w:lineRule="auto"/>
        <w:ind w:left="1731"/>
        <w:rPr>
          <w:rFonts w:ascii="宋体" w:hAnsi="宋体" w:eastAsia="宋体" w:cs="宋体"/>
          <w:sz w:val="24"/>
          <w:szCs w:val="24"/>
        </w:rPr>
      </w:pPr>
      <w:r>
        <w:rPr>
          <w:rFonts w:ascii="宋体" w:hAnsi="宋体" w:eastAsia="宋体" w:cs="宋体"/>
          <w:spacing w:val="23"/>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3"/>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7"/>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3"/>
          <w:sz w:val="24"/>
          <w:szCs w:val="24"/>
        </w:rPr>
        <w:t>盖章）</w:t>
      </w:r>
    </w:p>
    <w:p w14:paraId="1B01148B">
      <w:pPr>
        <w:spacing w:before="180" w:line="220" w:lineRule="auto"/>
        <w:ind w:left="1703"/>
        <w:rPr>
          <w:rFonts w:ascii="宋体" w:hAnsi="宋体" w:eastAsia="宋体" w:cs="宋体"/>
          <w:sz w:val="24"/>
          <w:szCs w:val="24"/>
        </w:rPr>
      </w:pPr>
      <w:r>
        <w:rPr>
          <w:rFonts w:ascii="宋体" w:hAnsi="宋体" w:eastAsia="宋体" w:cs="宋体"/>
          <w:spacing w:val="20"/>
          <w:sz w:val="24"/>
          <w:szCs w:val="24"/>
        </w:rPr>
        <w:t>法定代表人或授权委托人</w:t>
      </w:r>
      <w:r>
        <w:rPr>
          <w:rFonts w:ascii="宋体" w:hAnsi="宋体" w:eastAsia="宋体" w:cs="宋体"/>
          <w:spacing w:val="-14"/>
          <w:sz w:val="24"/>
          <w:szCs w:val="24"/>
        </w:rPr>
        <w:t>：</w:t>
      </w:r>
      <w:r>
        <w:rPr>
          <w:rFonts w:ascii="宋体" w:hAnsi="宋体" w:eastAsia="宋体" w:cs="宋体"/>
          <w:spacing w:val="-7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0"/>
          <w:sz w:val="24"/>
          <w:szCs w:val="24"/>
        </w:rPr>
        <w:t>签字）</w:t>
      </w:r>
    </w:p>
    <w:p w14:paraId="12793901">
      <w:pPr>
        <w:spacing w:before="182" w:line="220" w:lineRule="auto"/>
        <w:ind w:left="181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13"/>
          <w:sz w:val="24"/>
          <w:szCs w:val="24"/>
        </w:rPr>
        <w:t>日</w:t>
      </w:r>
    </w:p>
    <w:p w14:paraId="3332BF6F">
      <w:pPr>
        <w:spacing w:line="220" w:lineRule="auto"/>
        <w:rPr>
          <w:rFonts w:ascii="宋体" w:hAnsi="宋体" w:eastAsia="宋体" w:cs="宋体"/>
          <w:sz w:val="24"/>
          <w:szCs w:val="24"/>
        </w:rPr>
        <w:sectPr>
          <w:headerReference r:id="rId102" w:type="default"/>
          <w:footerReference r:id="rId103" w:type="default"/>
          <w:pgSz w:w="11850" w:h="16781"/>
          <w:pgMar w:top="1556" w:right="1133" w:bottom="897" w:left="1424" w:header="1187" w:footer="663" w:gutter="0"/>
          <w:pgNumType w:fmt="decimal"/>
          <w:cols w:space="720" w:num="1"/>
        </w:sectPr>
      </w:pPr>
    </w:p>
    <w:p w14:paraId="337A5156">
      <w:pPr>
        <w:pStyle w:val="2"/>
        <w:spacing w:line="384" w:lineRule="auto"/>
      </w:pPr>
    </w:p>
    <w:p w14:paraId="3ECDF021">
      <w:pPr>
        <w:spacing w:before="91" w:line="221" w:lineRule="auto"/>
        <w:ind w:left="3837"/>
        <w:outlineLvl w:val="1"/>
        <w:rPr>
          <w:rFonts w:ascii="宋体" w:hAnsi="宋体" w:eastAsia="宋体" w:cs="宋体"/>
          <w:sz w:val="28"/>
          <w:szCs w:val="28"/>
        </w:rPr>
      </w:pPr>
      <w:bookmarkStart w:id="65" w:name="_Toc10512"/>
      <w:r>
        <w:rPr>
          <w:rFonts w:ascii="宋体" w:hAnsi="宋体" w:eastAsia="宋体" w:cs="宋体"/>
          <w:b/>
          <w:bCs/>
          <w:spacing w:val="-8"/>
          <w:sz w:val="28"/>
          <w:szCs w:val="28"/>
        </w:rPr>
        <w:t>声明函</w:t>
      </w:r>
      <w:bookmarkEnd w:id="65"/>
    </w:p>
    <w:p w14:paraId="5BC132B5">
      <w:pPr>
        <w:pStyle w:val="2"/>
        <w:spacing w:line="247" w:lineRule="auto"/>
      </w:pPr>
    </w:p>
    <w:p w14:paraId="77C698BE">
      <w:pPr>
        <w:pStyle w:val="2"/>
        <w:spacing w:line="248" w:lineRule="auto"/>
      </w:pPr>
    </w:p>
    <w:p w14:paraId="5094A0F0">
      <w:pPr>
        <w:pStyle w:val="2"/>
        <w:spacing w:line="248" w:lineRule="auto"/>
      </w:pPr>
    </w:p>
    <w:p w14:paraId="4DF47331">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采购人名称）</w:t>
      </w:r>
    </w:p>
    <w:p w14:paraId="4EA8D97E">
      <w:pPr>
        <w:pStyle w:val="2"/>
        <w:spacing w:line="259" w:lineRule="auto"/>
      </w:pPr>
    </w:p>
    <w:p w14:paraId="49A76E44">
      <w:pPr>
        <w:spacing w:before="78" w:line="220" w:lineRule="auto"/>
        <w:ind w:left="481"/>
        <w:rPr>
          <w:rFonts w:ascii="宋体" w:hAnsi="宋体" w:eastAsia="宋体" w:cs="宋体"/>
          <w:sz w:val="24"/>
          <w:szCs w:val="24"/>
        </w:rPr>
      </w:pPr>
      <w:r>
        <w:rPr>
          <w:rFonts w:ascii="宋体" w:hAnsi="宋体" w:eastAsia="宋体" w:cs="宋体"/>
          <w:spacing w:val="-1"/>
          <w:sz w:val="24"/>
          <w:szCs w:val="24"/>
        </w:rPr>
        <w:t>我单位郑重声明不存在下列情形：</w:t>
      </w:r>
    </w:p>
    <w:p w14:paraId="797ECBBC">
      <w:pPr>
        <w:pStyle w:val="2"/>
        <w:spacing w:line="256" w:lineRule="auto"/>
      </w:pPr>
    </w:p>
    <w:p w14:paraId="07B2D6DB">
      <w:pPr>
        <w:spacing w:before="78" w:line="479" w:lineRule="auto"/>
        <w:ind w:firstLine="484"/>
        <w:jc w:val="both"/>
        <w:rPr>
          <w:rFonts w:ascii="宋体" w:hAnsi="宋体" w:eastAsia="宋体" w:cs="宋体"/>
          <w:sz w:val="24"/>
          <w:szCs w:val="24"/>
        </w:rPr>
      </w:pPr>
      <w:r>
        <w:rPr>
          <w:rFonts w:ascii="宋体" w:hAnsi="宋体" w:eastAsia="宋体" w:cs="宋体"/>
          <w:spacing w:val="3"/>
          <w:sz w:val="24"/>
          <w:szCs w:val="24"/>
        </w:rPr>
        <w:t>与采购人存在利害关系可能影响招标公正性的法人、其</w:t>
      </w:r>
      <w:r>
        <w:rPr>
          <w:rFonts w:ascii="宋体" w:hAnsi="宋体" w:eastAsia="宋体" w:cs="宋体"/>
          <w:spacing w:val="2"/>
          <w:sz w:val="24"/>
          <w:szCs w:val="24"/>
        </w:rPr>
        <w:t>他组织或者个人，不</w:t>
      </w:r>
      <w:r>
        <w:rPr>
          <w:rFonts w:ascii="宋体" w:hAnsi="宋体" w:eastAsia="宋体" w:cs="宋体"/>
          <w:spacing w:val="3"/>
          <w:sz w:val="24"/>
          <w:szCs w:val="24"/>
        </w:rPr>
        <w:t>得参加投标。单位负责人为同一人或者存在控股、管理</w:t>
      </w:r>
      <w:r>
        <w:rPr>
          <w:rFonts w:ascii="宋体" w:hAnsi="宋体" w:eastAsia="宋体" w:cs="宋体"/>
          <w:spacing w:val="2"/>
          <w:sz w:val="24"/>
          <w:szCs w:val="24"/>
        </w:rPr>
        <w:t>关系的不同单位，不得参</w:t>
      </w:r>
      <w:r>
        <w:rPr>
          <w:rFonts w:ascii="宋体" w:hAnsi="宋体" w:eastAsia="宋体" w:cs="宋体"/>
          <w:spacing w:val="3"/>
          <w:sz w:val="24"/>
          <w:szCs w:val="24"/>
        </w:rPr>
        <w:t>加同一标段投标或者未划分标段的同一招标项目投标。</w:t>
      </w:r>
      <w:r>
        <w:rPr>
          <w:rFonts w:ascii="宋体" w:hAnsi="宋体" w:eastAsia="宋体" w:cs="宋体"/>
          <w:spacing w:val="2"/>
          <w:sz w:val="24"/>
          <w:szCs w:val="24"/>
        </w:rPr>
        <w:t>违反上述规定的，相关投</w:t>
      </w:r>
      <w:r>
        <w:rPr>
          <w:rFonts w:ascii="宋体" w:hAnsi="宋体" w:eastAsia="宋体" w:cs="宋体"/>
          <w:spacing w:val="-2"/>
          <w:sz w:val="24"/>
          <w:szCs w:val="24"/>
        </w:rPr>
        <w:t>标均无效。</w:t>
      </w:r>
    </w:p>
    <w:p w14:paraId="7F3F6DC7">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4E64BD5F">
      <w:pPr>
        <w:pStyle w:val="2"/>
        <w:spacing w:line="257" w:lineRule="auto"/>
      </w:pPr>
    </w:p>
    <w:p w14:paraId="24CF6CCE">
      <w:pPr>
        <w:pStyle w:val="2"/>
        <w:spacing w:line="257" w:lineRule="auto"/>
      </w:pPr>
    </w:p>
    <w:p w14:paraId="6FEFEF37">
      <w:pPr>
        <w:pStyle w:val="2"/>
        <w:spacing w:line="258" w:lineRule="auto"/>
      </w:pPr>
    </w:p>
    <w:p w14:paraId="7FC25C28">
      <w:pPr>
        <w:pStyle w:val="2"/>
        <w:spacing w:line="258" w:lineRule="auto"/>
      </w:pPr>
    </w:p>
    <w:p w14:paraId="41F52FA0">
      <w:pPr>
        <w:pStyle w:val="2"/>
        <w:spacing w:line="258" w:lineRule="auto"/>
      </w:pPr>
    </w:p>
    <w:p w14:paraId="214B088B">
      <w:pPr>
        <w:pStyle w:val="2"/>
        <w:spacing w:line="258" w:lineRule="auto"/>
      </w:pPr>
    </w:p>
    <w:p w14:paraId="4B90B176">
      <w:pPr>
        <w:pStyle w:val="2"/>
        <w:spacing w:line="258" w:lineRule="auto"/>
      </w:pPr>
    </w:p>
    <w:p w14:paraId="4AE131FA">
      <w:pPr>
        <w:spacing w:before="78" w:line="219" w:lineRule="auto"/>
        <w:ind w:left="1332"/>
        <w:rPr>
          <w:rFonts w:ascii="宋体" w:hAnsi="宋体" w:eastAsia="宋体" w:cs="宋体"/>
          <w:sz w:val="24"/>
          <w:szCs w:val="24"/>
        </w:rPr>
      </w:pPr>
      <w:r>
        <w:rPr>
          <w:rFonts w:ascii="宋体" w:hAnsi="宋体" w:eastAsia="宋体" w:cs="宋体"/>
          <w:spacing w:val="23"/>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3"/>
          <w:sz w:val="24"/>
          <w:szCs w:val="24"/>
          <w:u w:val="single" w:color="auto"/>
        </w:rPr>
        <w:t>单位全称</w:t>
      </w:r>
      <w:r>
        <w:rPr>
          <w:rFonts w:ascii="宋体" w:hAnsi="宋体" w:eastAsia="宋体" w:cs="宋体"/>
          <w:spacing w:val="-17"/>
          <w:sz w:val="24"/>
          <w:szCs w:val="24"/>
          <w:u w:val="single" w:color="auto"/>
        </w:rPr>
        <w:t>）</w:t>
      </w:r>
      <w:r>
        <w:rPr>
          <w:rFonts w:ascii="宋体" w:hAnsi="宋体" w:eastAsia="宋体" w:cs="宋体"/>
          <w:spacing w:val="8"/>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3"/>
          <w:sz w:val="24"/>
          <w:szCs w:val="24"/>
        </w:rPr>
        <w:t>盖章）</w:t>
      </w:r>
    </w:p>
    <w:p w14:paraId="285AA761">
      <w:pPr>
        <w:spacing w:before="181" w:line="220" w:lineRule="auto"/>
        <w:ind w:left="1304"/>
        <w:rPr>
          <w:rFonts w:ascii="宋体" w:hAnsi="宋体" w:eastAsia="宋体" w:cs="宋体"/>
          <w:sz w:val="24"/>
          <w:szCs w:val="24"/>
        </w:rPr>
      </w:pPr>
      <w:r>
        <w:rPr>
          <w:rFonts w:ascii="宋体" w:hAnsi="宋体" w:eastAsia="宋体" w:cs="宋体"/>
          <w:spacing w:val="20"/>
          <w:sz w:val="24"/>
          <w:szCs w:val="24"/>
        </w:rPr>
        <w:t>法定代表人或授权委托人</w:t>
      </w:r>
      <w:r>
        <w:rPr>
          <w:rFonts w:ascii="宋体" w:hAnsi="宋体" w:eastAsia="宋体" w:cs="宋体"/>
          <w:spacing w:val="-13"/>
          <w:sz w:val="24"/>
          <w:szCs w:val="24"/>
        </w:rPr>
        <w:t>：</w:t>
      </w:r>
      <w:r>
        <w:rPr>
          <w:rFonts w:ascii="宋体" w:hAnsi="宋体" w:eastAsia="宋体" w:cs="宋体"/>
          <w:spacing w:val="-7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0"/>
          <w:sz w:val="24"/>
          <w:szCs w:val="24"/>
        </w:rPr>
        <w:t>签字）</w:t>
      </w:r>
    </w:p>
    <w:p w14:paraId="5299D866">
      <w:pPr>
        <w:spacing w:before="179" w:line="220" w:lineRule="auto"/>
        <w:ind w:left="141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27B2E833">
      <w:pPr>
        <w:spacing w:line="220" w:lineRule="auto"/>
        <w:rPr>
          <w:rFonts w:ascii="宋体" w:hAnsi="宋体" w:eastAsia="宋体" w:cs="宋体"/>
          <w:sz w:val="24"/>
          <w:szCs w:val="24"/>
        </w:rPr>
        <w:sectPr>
          <w:headerReference r:id="rId104" w:type="default"/>
          <w:footerReference r:id="rId105" w:type="default"/>
          <w:pgSz w:w="11907" w:h="16840"/>
          <w:pgMar w:top="1587" w:right="1700" w:bottom="896" w:left="1710" w:header="1218" w:footer="662" w:gutter="0"/>
          <w:pgNumType w:fmt="decimal"/>
          <w:cols w:space="720" w:num="1"/>
        </w:sectPr>
      </w:pPr>
    </w:p>
    <w:p w14:paraId="0DE33ED6">
      <w:pPr>
        <w:pStyle w:val="2"/>
        <w:spacing w:line="384" w:lineRule="auto"/>
      </w:pPr>
    </w:p>
    <w:p w14:paraId="13BC31A8">
      <w:pPr>
        <w:spacing w:before="91" w:line="220" w:lineRule="auto"/>
        <w:ind w:left="602"/>
        <w:rPr>
          <w:rFonts w:ascii="宋体" w:hAnsi="宋体" w:eastAsia="宋体" w:cs="宋体"/>
          <w:sz w:val="28"/>
          <w:szCs w:val="28"/>
        </w:rPr>
      </w:pPr>
      <w:r>
        <w:rPr>
          <w:rFonts w:ascii="宋体" w:hAnsi="宋体" w:eastAsia="宋体" w:cs="宋体"/>
          <w:b/>
          <w:bCs/>
          <w:spacing w:val="-3"/>
          <w:sz w:val="28"/>
          <w:szCs w:val="28"/>
        </w:rPr>
        <w:t>投标人为本采购项目的前期工作未提供过服务的书面声明函</w:t>
      </w:r>
    </w:p>
    <w:p w14:paraId="50598824">
      <w:pPr>
        <w:pStyle w:val="2"/>
        <w:spacing w:line="334" w:lineRule="auto"/>
      </w:pPr>
    </w:p>
    <w:p w14:paraId="3FC31273">
      <w:pPr>
        <w:pStyle w:val="2"/>
        <w:spacing w:line="334" w:lineRule="auto"/>
      </w:pPr>
    </w:p>
    <w:p w14:paraId="12FDCC86">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采购人名称）</w:t>
      </w:r>
    </w:p>
    <w:p w14:paraId="6538C155">
      <w:pPr>
        <w:pStyle w:val="2"/>
        <w:spacing w:line="257" w:lineRule="auto"/>
      </w:pPr>
    </w:p>
    <w:p w14:paraId="17BD9061">
      <w:pPr>
        <w:spacing w:before="78" w:line="479" w:lineRule="auto"/>
        <w:ind w:firstLine="481"/>
        <w:rPr>
          <w:rFonts w:ascii="宋体" w:hAnsi="宋体" w:eastAsia="宋体" w:cs="宋体"/>
          <w:sz w:val="24"/>
          <w:szCs w:val="24"/>
        </w:rPr>
      </w:pPr>
      <w:r>
        <w:rPr>
          <w:rFonts w:ascii="宋体" w:hAnsi="宋体" w:eastAsia="宋体" w:cs="宋体"/>
          <w:spacing w:val="1"/>
          <w:sz w:val="24"/>
          <w:szCs w:val="24"/>
        </w:rPr>
        <w:t>我单位郑重声明：关于（</w:t>
      </w:r>
      <w:r>
        <w:rPr>
          <w:rFonts w:ascii="宋体" w:hAnsi="宋体" w:eastAsia="宋体" w:cs="宋体"/>
          <w:spacing w:val="-63"/>
          <w:sz w:val="24"/>
          <w:szCs w:val="24"/>
        </w:rPr>
        <w:t xml:space="preserve"> </w:t>
      </w:r>
      <w:r>
        <w:rPr>
          <w:rFonts w:ascii="宋体" w:hAnsi="宋体" w:eastAsia="宋体" w:cs="宋体"/>
          <w:spacing w:val="1"/>
          <w:sz w:val="24"/>
          <w:szCs w:val="24"/>
          <w:u w:val="single" w:color="auto"/>
        </w:rPr>
        <w:t>项目名称</w:t>
      </w:r>
      <w:r>
        <w:rPr>
          <w:rFonts w:ascii="宋体" w:hAnsi="宋体" w:eastAsia="宋体" w:cs="宋体"/>
          <w:spacing w:val="1"/>
          <w:sz w:val="24"/>
          <w:szCs w:val="24"/>
        </w:rPr>
        <w:t>）项目，本单位不属于为本项目提供过整</w:t>
      </w:r>
      <w:r>
        <w:rPr>
          <w:rFonts w:ascii="宋体" w:hAnsi="宋体" w:eastAsia="宋体" w:cs="宋体"/>
          <w:sz w:val="24"/>
          <w:szCs w:val="24"/>
        </w:rPr>
        <w:t>体设计、规范编制或者项目管理、监理、检测等服</w:t>
      </w:r>
      <w:r>
        <w:rPr>
          <w:rFonts w:ascii="宋体" w:hAnsi="宋体" w:eastAsia="宋体" w:cs="宋体"/>
          <w:spacing w:val="-1"/>
          <w:sz w:val="24"/>
          <w:szCs w:val="24"/>
        </w:rPr>
        <w:t>务的单位或其附属机构。</w:t>
      </w:r>
    </w:p>
    <w:p w14:paraId="15C488B7">
      <w:pPr>
        <w:spacing w:line="220" w:lineRule="auto"/>
        <w:ind w:left="481"/>
        <w:rPr>
          <w:rFonts w:ascii="宋体" w:hAnsi="宋体" w:eastAsia="宋体" w:cs="宋体"/>
          <w:sz w:val="24"/>
          <w:szCs w:val="24"/>
        </w:rPr>
      </w:pPr>
      <w:r>
        <w:rPr>
          <w:rFonts w:ascii="宋体" w:hAnsi="宋体" w:eastAsia="宋体" w:cs="宋体"/>
          <w:spacing w:val="-1"/>
          <w:sz w:val="24"/>
          <w:szCs w:val="24"/>
        </w:rPr>
        <w:t>我单位保证上述声明真实、有效、可查。</w:t>
      </w:r>
    </w:p>
    <w:p w14:paraId="597E1197">
      <w:pPr>
        <w:pStyle w:val="2"/>
        <w:spacing w:line="256" w:lineRule="auto"/>
      </w:pPr>
    </w:p>
    <w:p w14:paraId="2F5C6AF8">
      <w:pPr>
        <w:spacing w:before="78"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371F165C">
      <w:pPr>
        <w:pStyle w:val="2"/>
        <w:spacing w:line="249" w:lineRule="auto"/>
      </w:pPr>
    </w:p>
    <w:p w14:paraId="74E6A1B4">
      <w:pPr>
        <w:pStyle w:val="2"/>
        <w:spacing w:line="249" w:lineRule="auto"/>
      </w:pPr>
    </w:p>
    <w:p w14:paraId="3B7D9F90">
      <w:pPr>
        <w:pStyle w:val="2"/>
        <w:spacing w:line="249" w:lineRule="auto"/>
      </w:pPr>
    </w:p>
    <w:p w14:paraId="6F8F0D46">
      <w:pPr>
        <w:pStyle w:val="2"/>
        <w:spacing w:line="249" w:lineRule="auto"/>
      </w:pPr>
    </w:p>
    <w:p w14:paraId="4A2E3815">
      <w:pPr>
        <w:pStyle w:val="2"/>
        <w:spacing w:line="250" w:lineRule="auto"/>
      </w:pPr>
    </w:p>
    <w:p w14:paraId="6C131E40">
      <w:pPr>
        <w:pStyle w:val="2"/>
        <w:spacing w:line="250" w:lineRule="auto"/>
      </w:pPr>
    </w:p>
    <w:p w14:paraId="0F13DB8A">
      <w:pPr>
        <w:spacing w:before="78" w:line="219" w:lineRule="auto"/>
        <w:ind w:left="1332"/>
        <w:rPr>
          <w:rFonts w:ascii="宋体" w:hAnsi="宋体" w:eastAsia="宋体" w:cs="宋体"/>
          <w:sz w:val="24"/>
          <w:szCs w:val="24"/>
        </w:rPr>
      </w:pPr>
      <w:r>
        <w:rPr>
          <w:rFonts w:ascii="宋体" w:hAnsi="宋体" w:eastAsia="宋体" w:cs="宋体"/>
          <w:spacing w:val="23"/>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3"/>
          <w:sz w:val="24"/>
          <w:szCs w:val="24"/>
          <w:u w:val="single" w:color="auto"/>
        </w:rPr>
        <w:t>单位全称</w:t>
      </w:r>
      <w:r>
        <w:rPr>
          <w:rFonts w:ascii="宋体" w:hAnsi="宋体" w:eastAsia="宋体" w:cs="宋体"/>
          <w:spacing w:val="-17"/>
          <w:sz w:val="24"/>
          <w:szCs w:val="24"/>
          <w:u w:val="single" w:color="auto"/>
        </w:rPr>
        <w:t>）</w:t>
      </w:r>
      <w:r>
        <w:rPr>
          <w:rFonts w:ascii="宋体" w:hAnsi="宋体" w:eastAsia="宋体" w:cs="宋体"/>
          <w:spacing w:val="8"/>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3"/>
          <w:sz w:val="24"/>
          <w:szCs w:val="24"/>
        </w:rPr>
        <w:t>盖章）</w:t>
      </w:r>
    </w:p>
    <w:p w14:paraId="2D6988BA">
      <w:pPr>
        <w:spacing w:before="180" w:line="220" w:lineRule="auto"/>
        <w:ind w:left="1304"/>
        <w:rPr>
          <w:rFonts w:ascii="宋体" w:hAnsi="宋体" w:eastAsia="宋体" w:cs="宋体"/>
          <w:sz w:val="24"/>
          <w:szCs w:val="24"/>
        </w:rPr>
      </w:pPr>
      <w:r>
        <w:rPr>
          <w:rFonts w:ascii="宋体" w:hAnsi="宋体" w:eastAsia="宋体" w:cs="宋体"/>
          <w:spacing w:val="20"/>
          <w:sz w:val="24"/>
          <w:szCs w:val="24"/>
        </w:rPr>
        <w:t>法定代表人或授权委托人</w:t>
      </w:r>
      <w:r>
        <w:rPr>
          <w:rFonts w:ascii="宋体" w:hAnsi="宋体" w:eastAsia="宋体" w:cs="宋体"/>
          <w:spacing w:val="-13"/>
          <w:sz w:val="24"/>
          <w:szCs w:val="24"/>
        </w:rPr>
        <w:t>：</w:t>
      </w:r>
      <w:r>
        <w:rPr>
          <w:rFonts w:ascii="宋体" w:hAnsi="宋体" w:eastAsia="宋体" w:cs="宋体"/>
          <w:spacing w:val="-7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0"/>
          <w:sz w:val="24"/>
          <w:szCs w:val="24"/>
        </w:rPr>
        <w:t>签字）</w:t>
      </w:r>
    </w:p>
    <w:p w14:paraId="49A80F6C">
      <w:pPr>
        <w:spacing w:before="180" w:line="220" w:lineRule="auto"/>
        <w:ind w:left="141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2034515C">
      <w:pPr>
        <w:spacing w:line="220" w:lineRule="auto"/>
        <w:rPr>
          <w:rFonts w:ascii="宋体" w:hAnsi="宋体" w:eastAsia="宋体" w:cs="宋体"/>
          <w:sz w:val="24"/>
          <w:szCs w:val="24"/>
        </w:rPr>
        <w:sectPr>
          <w:headerReference r:id="rId106" w:type="default"/>
          <w:footerReference r:id="rId107" w:type="default"/>
          <w:pgSz w:w="11907" w:h="16840"/>
          <w:pgMar w:top="1587" w:right="1702" w:bottom="896" w:left="1710" w:header="1218" w:footer="662" w:gutter="0"/>
          <w:pgNumType w:fmt="decimal"/>
          <w:cols w:space="720" w:num="1"/>
        </w:sectPr>
      </w:pPr>
    </w:p>
    <w:p w14:paraId="1A89DA07">
      <w:pPr>
        <w:pStyle w:val="2"/>
        <w:spacing w:line="263" w:lineRule="auto"/>
      </w:pPr>
    </w:p>
    <w:p w14:paraId="1AEA0E35">
      <w:pPr>
        <w:pStyle w:val="2"/>
        <w:spacing w:line="263" w:lineRule="auto"/>
      </w:pPr>
    </w:p>
    <w:p w14:paraId="0D4BED33">
      <w:pPr>
        <w:pStyle w:val="2"/>
        <w:spacing w:line="264" w:lineRule="auto"/>
      </w:pPr>
    </w:p>
    <w:p w14:paraId="63F6483A">
      <w:pPr>
        <w:spacing w:before="101" w:line="218" w:lineRule="auto"/>
        <w:ind w:left="1556"/>
        <w:rPr>
          <w:rFonts w:ascii="宋体" w:hAnsi="宋体" w:eastAsia="宋体" w:cs="宋体"/>
          <w:sz w:val="31"/>
          <w:szCs w:val="31"/>
        </w:rPr>
      </w:pPr>
      <w:r>
        <w:rPr>
          <w:rFonts w:ascii="宋体" w:hAnsi="宋体" w:eastAsia="宋体" w:cs="宋体"/>
          <w:b/>
          <w:bCs/>
          <w:spacing w:val="6"/>
          <w:sz w:val="31"/>
          <w:szCs w:val="31"/>
        </w:rPr>
        <w:t>九、供应商近年来完成类似项目情况表</w:t>
      </w: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5"/>
      </w:tblGrid>
      <w:tr w14:paraId="66EF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271" w:type="dxa"/>
            <w:vAlign w:val="top"/>
          </w:tcPr>
          <w:p w14:paraId="62F0019D">
            <w:pPr>
              <w:pStyle w:val="11"/>
              <w:spacing w:before="294" w:line="247" w:lineRule="auto"/>
              <w:ind w:left="672" w:right="653" w:hanging="7"/>
            </w:pPr>
            <w:r>
              <w:rPr>
                <w:spacing w:val="-4"/>
              </w:rPr>
              <w:t>项目单位</w:t>
            </w:r>
            <w:r>
              <w:rPr>
                <w:spacing w:val="-6"/>
              </w:rPr>
              <w:t>（业主）</w:t>
            </w:r>
          </w:p>
        </w:tc>
        <w:tc>
          <w:tcPr>
            <w:tcW w:w="6255" w:type="dxa"/>
            <w:vAlign w:val="top"/>
          </w:tcPr>
          <w:p w14:paraId="748BF812">
            <w:pPr>
              <w:rPr>
                <w:rFonts w:ascii="Arial"/>
                <w:sz w:val="21"/>
              </w:rPr>
            </w:pPr>
          </w:p>
        </w:tc>
      </w:tr>
      <w:tr w14:paraId="1530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71" w:type="dxa"/>
            <w:vAlign w:val="top"/>
          </w:tcPr>
          <w:p w14:paraId="463F39C9">
            <w:pPr>
              <w:spacing w:line="367" w:lineRule="auto"/>
              <w:rPr>
                <w:rFonts w:ascii="Arial"/>
                <w:sz w:val="21"/>
              </w:rPr>
            </w:pPr>
          </w:p>
          <w:p w14:paraId="0A6331CB">
            <w:pPr>
              <w:pStyle w:val="11"/>
              <w:spacing w:before="78" w:line="221" w:lineRule="auto"/>
              <w:ind w:left="665"/>
            </w:pPr>
            <w:r>
              <w:rPr>
                <w:spacing w:val="-4"/>
              </w:rPr>
              <w:t>项目名称</w:t>
            </w:r>
          </w:p>
        </w:tc>
        <w:tc>
          <w:tcPr>
            <w:tcW w:w="6255" w:type="dxa"/>
            <w:vAlign w:val="top"/>
          </w:tcPr>
          <w:p w14:paraId="015D8AAE">
            <w:pPr>
              <w:rPr>
                <w:rFonts w:ascii="Arial"/>
                <w:sz w:val="21"/>
              </w:rPr>
            </w:pPr>
          </w:p>
        </w:tc>
      </w:tr>
      <w:tr w14:paraId="1BC2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71" w:type="dxa"/>
            <w:vAlign w:val="top"/>
          </w:tcPr>
          <w:p w14:paraId="47EE18B0">
            <w:pPr>
              <w:spacing w:line="369" w:lineRule="auto"/>
              <w:rPr>
                <w:rFonts w:ascii="Arial"/>
                <w:sz w:val="21"/>
              </w:rPr>
            </w:pPr>
          </w:p>
          <w:p w14:paraId="5959CD53">
            <w:pPr>
              <w:pStyle w:val="11"/>
              <w:spacing w:before="78" w:line="220" w:lineRule="auto"/>
              <w:ind w:left="665"/>
            </w:pPr>
            <w:r>
              <w:rPr>
                <w:spacing w:val="-4"/>
              </w:rPr>
              <w:t>项目规模</w:t>
            </w:r>
          </w:p>
        </w:tc>
        <w:tc>
          <w:tcPr>
            <w:tcW w:w="6255" w:type="dxa"/>
            <w:vAlign w:val="top"/>
          </w:tcPr>
          <w:p w14:paraId="6619E1EB">
            <w:pPr>
              <w:rPr>
                <w:rFonts w:ascii="Arial"/>
                <w:sz w:val="21"/>
              </w:rPr>
            </w:pPr>
          </w:p>
        </w:tc>
      </w:tr>
      <w:tr w14:paraId="6B0E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71" w:type="dxa"/>
            <w:vAlign w:val="top"/>
          </w:tcPr>
          <w:p w14:paraId="297067FB">
            <w:pPr>
              <w:pStyle w:val="11"/>
              <w:spacing w:before="293" w:line="242" w:lineRule="auto"/>
              <w:ind w:left="433" w:right="434" w:firstLine="50"/>
            </w:pPr>
            <w:r>
              <w:rPr>
                <w:spacing w:val="-22"/>
              </w:rPr>
              <w:t>完</w:t>
            </w:r>
            <w:r>
              <w:rPr>
                <w:spacing w:val="12"/>
              </w:rPr>
              <w:t xml:space="preserve"> </w:t>
            </w:r>
            <w:r>
              <w:rPr>
                <w:spacing w:val="-22"/>
              </w:rPr>
              <w:t>成</w:t>
            </w:r>
            <w:r>
              <w:rPr>
                <w:spacing w:val="51"/>
              </w:rPr>
              <w:t xml:space="preserve"> </w:t>
            </w:r>
            <w:r>
              <w:rPr>
                <w:spacing w:val="-22"/>
              </w:rPr>
              <w:t>日</w:t>
            </w:r>
            <w:r>
              <w:rPr>
                <w:spacing w:val="12"/>
              </w:rPr>
              <w:t xml:space="preserve"> </w:t>
            </w:r>
            <w:r>
              <w:rPr>
                <w:spacing w:val="-22"/>
              </w:rPr>
              <w:t>期</w:t>
            </w:r>
            <w:r>
              <w:rPr>
                <w:spacing w:val="-6"/>
              </w:rPr>
              <w:t>（年/月/日）</w:t>
            </w:r>
          </w:p>
        </w:tc>
        <w:tc>
          <w:tcPr>
            <w:tcW w:w="6255" w:type="dxa"/>
            <w:vAlign w:val="top"/>
          </w:tcPr>
          <w:p w14:paraId="1066C1FB">
            <w:pPr>
              <w:rPr>
                <w:rFonts w:ascii="Arial"/>
                <w:sz w:val="21"/>
              </w:rPr>
            </w:pPr>
          </w:p>
        </w:tc>
      </w:tr>
      <w:tr w14:paraId="74D9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271" w:type="dxa"/>
            <w:vAlign w:val="top"/>
          </w:tcPr>
          <w:p w14:paraId="5D336B89">
            <w:pPr>
              <w:spacing w:line="370" w:lineRule="auto"/>
              <w:rPr>
                <w:rFonts w:ascii="Arial"/>
                <w:sz w:val="21"/>
              </w:rPr>
            </w:pPr>
          </w:p>
          <w:p w14:paraId="144B061D">
            <w:pPr>
              <w:pStyle w:val="11"/>
              <w:spacing w:before="78" w:line="379" w:lineRule="exact"/>
              <w:ind w:left="917"/>
            </w:pPr>
            <w:r>
              <w:rPr>
                <w:spacing w:val="-13"/>
                <w:position w:val="3"/>
              </w:rPr>
              <w:t>……</w:t>
            </w:r>
          </w:p>
        </w:tc>
        <w:tc>
          <w:tcPr>
            <w:tcW w:w="6255" w:type="dxa"/>
            <w:vAlign w:val="top"/>
          </w:tcPr>
          <w:p w14:paraId="722A47D8">
            <w:pPr>
              <w:rPr>
                <w:rFonts w:ascii="Arial"/>
                <w:sz w:val="21"/>
              </w:rPr>
            </w:pPr>
          </w:p>
        </w:tc>
      </w:tr>
    </w:tbl>
    <w:p w14:paraId="522030AC">
      <w:pPr>
        <w:pStyle w:val="2"/>
        <w:spacing w:line="423" w:lineRule="auto"/>
      </w:pPr>
    </w:p>
    <w:p w14:paraId="3903111A">
      <w:pPr>
        <w:spacing w:before="78" w:line="219" w:lineRule="auto"/>
        <w:ind w:left="743"/>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25E5AA47">
      <w:pPr>
        <w:spacing w:before="180" w:line="220" w:lineRule="auto"/>
        <w:ind w:left="785"/>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3"/>
          <w:sz w:val="24"/>
          <w:szCs w:val="24"/>
        </w:rPr>
        <w:t>日</w:t>
      </w:r>
    </w:p>
    <w:p w14:paraId="7CA71D35">
      <w:pPr>
        <w:pStyle w:val="2"/>
        <w:spacing w:line="345" w:lineRule="auto"/>
      </w:pPr>
    </w:p>
    <w:p w14:paraId="7283C35E">
      <w:pPr>
        <w:pStyle w:val="2"/>
        <w:spacing w:line="345" w:lineRule="auto"/>
      </w:pPr>
    </w:p>
    <w:p w14:paraId="3FDDF431">
      <w:pPr>
        <w:spacing w:before="78"/>
        <w:ind w:left="970" w:right="13" w:hanging="947"/>
        <w:rPr>
          <w:rFonts w:ascii="宋体" w:hAnsi="宋体" w:eastAsia="宋体" w:cs="宋体"/>
          <w:sz w:val="24"/>
          <w:szCs w:val="24"/>
        </w:rPr>
      </w:pPr>
      <w:r>
        <w:rPr>
          <w:rFonts w:ascii="宋体" w:hAnsi="宋体" w:eastAsia="宋体" w:cs="宋体"/>
          <w:spacing w:val="-1"/>
          <w:sz w:val="24"/>
          <w:szCs w:val="24"/>
        </w:rPr>
        <w:t>注：1、供应商应随此表附上相关的业绩证明（如合同或中标通知书等相关证明的</w:t>
      </w:r>
      <w:r>
        <w:rPr>
          <w:rFonts w:ascii="宋体" w:hAnsi="宋体" w:eastAsia="宋体" w:cs="宋体"/>
          <w:spacing w:val="-4"/>
          <w:sz w:val="24"/>
          <w:szCs w:val="24"/>
        </w:rPr>
        <w:t>复印件）。</w:t>
      </w:r>
    </w:p>
    <w:p w14:paraId="04EDEA45">
      <w:pPr>
        <w:spacing w:line="219" w:lineRule="auto"/>
        <w:ind w:left="506"/>
        <w:rPr>
          <w:rFonts w:ascii="宋体" w:hAnsi="宋体" w:eastAsia="宋体" w:cs="宋体"/>
          <w:sz w:val="24"/>
          <w:szCs w:val="24"/>
        </w:rPr>
      </w:pPr>
      <w:r>
        <w:rPr>
          <w:rFonts w:ascii="宋体" w:hAnsi="宋体" w:eastAsia="宋体" w:cs="宋体"/>
          <w:spacing w:val="-1"/>
          <w:sz w:val="24"/>
          <w:szCs w:val="24"/>
        </w:rPr>
        <w:t>2、如有多个已完成项目，每个项目填一张此表。</w:t>
      </w:r>
    </w:p>
    <w:p w14:paraId="0AEAD5B5">
      <w:pPr>
        <w:spacing w:before="24" w:line="219" w:lineRule="auto"/>
        <w:ind w:left="508"/>
        <w:rPr>
          <w:rFonts w:ascii="宋体" w:hAnsi="宋体" w:eastAsia="宋体" w:cs="宋体"/>
          <w:sz w:val="24"/>
          <w:szCs w:val="24"/>
        </w:rPr>
      </w:pPr>
      <w:r>
        <w:rPr>
          <w:rFonts w:ascii="宋体" w:hAnsi="宋体" w:eastAsia="宋体" w:cs="宋体"/>
          <w:spacing w:val="-1"/>
          <w:sz w:val="24"/>
          <w:szCs w:val="24"/>
        </w:rPr>
        <w:t>3、境外供应商应提供相应资料的中文译本。</w:t>
      </w:r>
    </w:p>
    <w:p w14:paraId="189226C3">
      <w:pPr>
        <w:spacing w:line="219" w:lineRule="auto"/>
        <w:rPr>
          <w:rFonts w:ascii="宋体" w:hAnsi="宋体" w:eastAsia="宋体" w:cs="宋体"/>
          <w:sz w:val="24"/>
          <w:szCs w:val="24"/>
        </w:rPr>
        <w:sectPr>
          <w:headerReference r:id="rId108" w:type="default"/>
          <w:footerReference r:id="rId109" w:type="default"/>
          <w:pgSz w:w="11907" w:h="16840"/>
          <w:pgMar w:top="400" w:right="1688" w:bottom="896" w:left="1687" w:header="0" w:footer="662" w:gutter="0"/>
          <w:pgNumType w:fmt="decimal"/>
          <w:cols w:space="720" w:num="1"/>
        </w:sectPr>
      </w:pPr>
    </w:p>
    <w:p w14:paraId="30750323">
      <w:pPr>
        <w:pStyle w:val="2"/>
        <w:spacing w:line="263" w:lineRule="auto"/>
      </w:pPr>
    </w:p>
    <w:p w14:paraId="0C687656">
      <w:pPr>
        <w:pStyle w:val="2"/>
        <w:spacing w:line="263" w:lineRule="auto"/>
      </w:pPr>
    </w:p>
    <w:p w14:paraId="59EB63B2">
      <w:pPr>
        <w:pStyle w:val="2"/>
        <w:spacing w:line="264" w:lineRule="auto"/>
      </w:pPr>
    </w:p>
    <w:p w14:paraId="3339A7F0">
      <w:pPr>
        <w:spacing w:before="101" w:line="225" w:lineRule="auto"/>
        <w:ind w:left="3303"/>
        <w:rPr>
          <w:rFonts w:ascii="宋体" w:hAnsi="宋体" w:eastAsia="宋体" w:cs="宋体"/>
          <w:sz w:val="31"/>
          <w:szCs w:val="31"/>
        </w:rPr>
      </w:pPr>
      <w:r>
        <w:rPr>
          <w:rFonts w:ascii="宋体" w:hAnsi="宋体" w:eastAsia="宋体" w:cs="宋体"/>
          <w:b/>
          <w:bCs/>
          <w:spacing w:val="6"/>
          <w:sz w:val="31"/>
          <w:szCs w:val="31"/>
        </w:rPr>
        <w:t>十、项目经理简历表</w:t>
      </w:r>
    </w:p>
    <w:p w14:paraId="28341509">
      <w:pPr>
        <w:pStyle w:val="2"/>
        <w:spacing w:line="352" w:lineRule="auto"/>
      </w:pPr>
    </w:p>
    <w:p w14:paraId="5C79D41D">
      <w:pPr>
        <w:spacing w:before="78" w:line="219" w:lineRule="auto"/>
        <w:ind w:left="977"/>
        <w:outlineLvl w:val="1"/>
        <w:rPr>
          <w:rFonts w:ascii="宋体" w:hAnsi="宋体" w:eastAsia="宋体" w:cs="宋体"/>
          <w:sz w:val="24"/>
          <w:szCs w:val="24"/>
        </w:rPr>
      </w:pPr>
      <w:bookmarkStart w:id="66" w:name="_Toc32247"/>
      <w:r>
        <w:rPr>
          <w:rFonts w:ascii="宋体" w:hAnsi="宋体" w:eastAsia="宋体" w:cs="宋体"/>
          <w:spacing w:val="3"/>
          <w:sz w:val="24"/>
          <w:szCs w:val="24"/>
        </w:rPr>
        <w:t>项目经理应附注册建造师证书、安全生产考核</w:t>
      </w:r>
      <w:r>
        <w:rPr>
          <w:rFonts w:ascii="宋体" w:hAnsi="宋体" w:eastAsia="宋体" w:cs="宋体"/>
          <w:spacing w:val="2"/>
          <w:sz w:val="24"/>
          <w:szCs w:val="24"/>
        </w:rPr>
        <w:t>合格证书、身份证、职称证、</w:t>
      </w:r>
      <w:bookmarkEnd w:id="66"/>
    </w:p>
    <w:p w14:paraId="76BBEA24">
      <w:pPr>
        <w:spacing w:before="181" w:line="350" w:lineRule="auto"/>
        <w:ind w:left="492" w:right="481" w:firstLine="5"/>
        <w:jc w:val="both"/>
        <w:rPr>
          <w:rFonts w:ascii="宋体" w:hAnsi="宋体" w:eastAsia="宋体" w:cs="宋体"/>
          <w:sz w:val="24"/>
          <w:szCs w:val="24"/>
        </w:rPr>
      </w:pPr>
      <w:r>
        <w:rPr>
          <w:rFonts w:ascii="宋体" w:hAnsi="宋体" w:eastAsia="宋体" w:cs="宋体"/>
          <w:spacing w:val="3"/>
          <w:sz w:val="24"/>
          <w:szCs w:val="24"/>
        </w:rPr>
        <w:t>学历证，体现项目经理姓名的中标（成交）通</w:t>
      </w:r>
      <w:r>
        <w:rPr>
          <w:rFonts w:ascii="宋体" w:hAnsi="宋体" w:eastAsia="宋体" w:cs="宋体"/>
          <w:spacing w:val="2"/>
          <w:sz w:val="24"/>
          <w:szCs w:val="24"/>
        </w:rPr>
        <w:t>知书或合同协议书或竣工验收报告</w:t>
      </w:r>
      <w:r>
        <w:rPr>
          <w:rFonts w:ascii="宋体" w:hAnsi="宋体" w:eastAsia="宋体" w:cs="宋体"/>
          <w:spacing w:val="3"/>
          <w:sz w:val="24"/>
          <w:szCs w:val="24"/>
        </w:rPr>
        <w:t>等加盖公章的复印件，并提供由法定代表人及项目经</w:t>
      </w:r>
      <w:r>
        <w:rPr>
          <w:rFonts w:ascii="宋体" w:hAnsi="宋体" w:eastAsia="宋体" w:cs="宋体"/>
          <w:spacing w:val="2"/>
          <w:sz w:val="24"/>
          <w:szCs w:val="24"/>
        </w:rPr>
        <w:t>理签字并加盖企业公章的无</w:t>
      </w:r>
      <w:r>
        <w:rPr>
          <w:rFonts w:ascii="宋体" w:hAnsi="宋体" w:eastAsia="宋体" w:cs="宋体"/>
          <w:spacing w:val="-2"/>
          <w:sz w:val="24"/>
          <w:szCs w:val="24"/>
        </w:rPr>
        <w:t>在建工程承诺书。</w:t>
      </w:r>
    </w:p>
    <w:tbl>
      <w:tblPr>
        <w:tblStyle w:val="10"/>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352"/>
        <w:gridCol w:w="1611"/>
        <w:gridCol w:w="1073"/>
        <w:gridCol w:w="892"/>
        <w:gridCol w:w="633"/>
        <w:gridCol w:w="1146"/>
        <w:gridCol w:w="723"/>
        <w:gridCol w:w="1779"/>
      </w:tblGrid>
      <w:tr w14:paraId="2F5D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609" w:type="dxa"/>
            <w:gridSpan w:val="2"/>
            <w:vAlign w:val="top"/>
          </w:tcPr>
          <w:p w14:paraId="019411A6">
            <w:pPr>
              <w:pStyle w:val="11"/>
              <w:spacing w:before="195" w:line="220" w:lineRule="auto"/>
              <w:ind w:left="570"/>
            </w:pPr>
            <w:r>
              <w:rPr>
                <w:spacing w:val="-5"/>
              </w:rPr>
              <w:t>姓名</w:t>
            </w:r>
          </w:p>
        </w:tc>
        <w:tc>
          <w:tcPr>
            <w:tcW w:w="1611" w:type="dxa"/>
            <w:vAlign w:val="top"/>
          </w:tcPr>
          <w:p w14:paraId="359B7461">
            <w:pPr>
              <w:rPr>
                <w:rFonts w:ascii="Arial"/>
                <w:sz w:val="21"/>
              </w:rPr>
            </w:pPr>
          </w:p>
        </w:tc>
        <w:tc>
          <w:tcPr>
            <w:tcW w:w="1073" w:type="dxa"/>
            <w:vAlign w:val="top"/>
          </w:tcPr>
          <w:p w14:paraId="06038C03">
            <w:pPr>
              <w:pStyle w:val="11"/>
              <w:spacing w:before="195" w:line="220" w:lineRule="auto"/>
              <w:ind w:left="303"/>
            </w:pPr>
            <w:r>
              <w:rPr>
                <w:spacing w:val="-6"/>
              </w:rPr>
              <w:t>年龄</w:t>
            </w:r>
          </w:p>
        </w:tc>
        <w:tc>
          <w:tcPr>
            <w:tcW w:w="1525" w:type="dxa"/>
            <w:gridSpan w:val="2"/>
            <w:vAlign w:val="top"/>
          </w:tcPr>
          <w:p w14:paraId="7BB04F4A">
            <w:pPr>
              <w:rPr>
                <w:rFonts w:ascii="Arial"/>
                <w:sz w:val="21"/>
              </w:rPr>
            </w:pPr>
          </w:p>
        </w:tc>
        <w:tc>
          <w:tcPr>
            <w:tcW w:w="1869" w:type="dxa"/>
            <w:gridSpan w:val="2"/>
            <w:textDirection w:val="tbRlV"/>
            <w:vAlign w:val="top"/>
          </w:tcPr>
          <w:p w14:paraId="1CDB1D8F">
            <w:pPr>
              <w:spacing w:line="354" w:lineRule="auto"/>
              <w:rPr>
                <w:rFonts w:ascii="Arial"/>
                <w:sz w:val="21"/>
              </w:rPr>
            </w:pPr>
          </w:p>
          <w:p w14:paraId="30C2C229">
            <w:pPr>
              <w:spacing w:line="355" w:lineRule="auto"/>
              <w:rPr>
                <w:rFonts w:ascii="Arial"/>
                <w:sz w:val="21"/>
              </w:rPr>
            </w:pPr>
          </w:p>
          <w:p w14:paraId="21588D7B">
            <w:pPr>
              <w:pStyle w:val="11"/>
              <w:spacing w:before="80" w:line="207" w:lineRule="auto"/>
              <w:ind w:left="39"/>
            </w:pPr>
            <w:r>
              <w:rPr>
                <w:spacing w:val="36"/>
              </w:rPr>
              <w:t>学历</w:t>
            </w:r>
          </w:p>
        </w:tc>
        <w:tc>
          <w:tcPr>
            <w:tcW w:w="1779" w:type="dxa"/>
            <w:vAlign w:val="top"/>
          </w:tcPr>
          <w:p w14:paraId="04ED9DA4">
            <w:pPr>
              <w:rPr>
                <w:rFonts w:ascii="Arial"/>
                <w:sz w:val="21"/>
              </w:rPr>
            </w:pPr>
          </w:p>
        </w:tc>
      </w:tr>
      <w:tr w14:paraId="66AA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09" w:type="dxa"/>
            <w:gridSpan w:val="2"/>
            <w:vAlign w:val="top"/>
          </w:tcPr>
          <w:p w14:paraId="6216AC1C">
            <w:pPr>
              <w:pStyle w:val="11"/>
              <w:spacing w:before="190" w:line="222" w:lineRule="auto"/>
              <w:ind w:left="571"/>
            </w:pPr>
            <w:r>
              <w:rPr>
                <w:spacing w:val="-6"/>
              </w:rPr>
              <w:t>职称</w:t>
            </w:r>
          </w:p>
        </w:tc>
        <w:tc>
          <w:tcPr>
            <w:tcW w:w="1611" w:type="dxa"/>
            <w:vAlign w:val="top"/>
          </w:tcPr>
          <w:p w14:paraId="67295FAA">
            <w:pPr>
              <w:rPr>
                <w:rFonts w:ascii="Arial"/>
                <w:sz w:val="21"/>
              </w:rPr>
            </w:pPr>
          </w:p>
        </w:tc>
        <w:tc>
          <w:tcPr>
            <w:tcW w:w="1073" w:type="dxa"/>
            <w:vAlign w:val="top"/>
          </w:tcPr>
          <w:p w14:paraId="46BFE08E">
            <w:pPr>
              <w:pStyle w:val="11"/>
              <w:spacing w:before="190" w:line="220" w:lineRule="auto"/>
              <w:ind w:left="303"/>
            </w:pPr>
            <w:r>
              <w:rPr>
                <w:spacing w:val="-6"/>
              </w:rPr>
              <w:t>职务</w:t>
            </w:r>
          </w:p>
        </w:tc>
        <w:tc>
          <w:tcPr>
            <w:tcW w:w="1525" w:type="dxa"/>
            <w:gridSpan w:val="2"/>
            <w:vAlign w:val="top"/>
          </w:tcPr>
          <w:p w14:paraId="7B09E52E">
            <w:pPr>
              <w:rPr>
                <w:rFonts w:ascii="Arial"/>
                <w:sz w:val="21"/>
              </w:rPr>
            </w:pPr>
          </w:p>
        </w:tc>
        <w:tc>
          <w:tcPr>
            <w:tcW w:w="1869" w:type="dxa"/>
            <w:gridSpan w:val="2"/>
            <w:vAlign w:val="top"/>
          </w:tcPr>
          <w:p w14:paraId="671839F7">
            <w:pPr>
              <w:pStyle w:val="11"/>
              <w:spacing w:before="36" w:line="223" w:lineRule="auto"/>
              <w:ind w:left="821" w:right="211" w:hanging="600"/>
            </w:pPr>
            <w:r>
              <w:rPr>
                <w:spacing w:val="-2"/>
              </w:rPr>
              <w:t>拟在本合同任</w:t>
            </w:r>
            <w:r>
              <w:t>职</w:t>
            </w:r>
          </w:p>
        </w:tc>
        <w:tc>
          <w:tcPr>
            <w:tcW w:w="1779" w:type="dxa"/>
            <w:vAlign w:val="top"/>
          </w:tcPr>
          <w:p w14:paraId="6EC695B0">
            <w:pPr>
              <w:pStyle w:val="11"/>
              <w:spacing w:before="189" w:line="221" w:lineRule="auto"/>
              <w:ind w:left="420"/>
            </w:pPr>
            <w:r>
              <w:rPr>
                <w:spacing w:val="-4"/>
              </w:rPr>
              <w:t>项目经理</w:t>
            </w:r>
          </w:p>
        </w:tc>
      </w:tr>
      <w:tr w14:paraId="2C79E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293" w:type="dxa"/>
            <w:gridSpan w:val="4"/>
            <w:vAlign w:val="top"/>
          </w:tcPr>
          <w:p w14:paraId="61D90E1A">
            <w:pPr>
              <w:pStyle w:val="11"/>
              <w:spacing w:before="159" w:line="220" w:lineRule="auto"/>
              <w:ind w:left="834"/>
            </w:pPr>
            <w:r>
              <w:rPr>
                <w:spacing w:val="-1"/>
              </w:rPr>
              <w:t>注册建造师执业资格等级</w:t>
            </w:r>
          </w:p>
        </w:tc>
        <w:tc>
          <w:tcPr>
            <w:tcW w:w="1525" w:type="dxa"/>
            <w:gridSpan w:val="2"/>
            <w:vAlign w:val="top"/>
          </w:tcPr>
          <w:p w14:paraId="7733EB25">
            <w:pPr>
              <w:pStyle w:val="11"/>
              <w:spacing w:before="159" w:line="222" w:lineRule="auto"/>
              <w:ind w:left="653"/>
            </w:pPr>
            <w:r>
              <w:t>级</w:t>
            </w:r>
          </w:p>
        </w:tc>
        <w:tc>
          <w:tcPr>
            <w:tcW w:w="1869" w:type="dxa"/>
            <w:gridSpan w:val="2"/>
            <w:vAlign w:val="top"/>
          </w:tcPr>
          <w:p w14:paraId="35E440F7">
            <w:pPr>
              <w:pStyle w:val="11"/>
              <w:spacing w:before="159" w:line="220" w:lineRule="auto"/>
              <w:ind w:left="344"/>
            </w:pPr>
            <w:r>
              <w:rPr>
                <w:spacing w:val="-3"/>
              </w:rPr>
              <w:t>建造师专业</w:t>
            </w:r>
          </w:p>
        </w:tc>
        <w:tc>
          <w:tcPr>
            <w:tcW w:w="1779" w:type="dxa"/>
            <w:vAlign w:val="top"/>
          </w:tcPr>
          <w:p w14:paraId="11A159BE">
            <w:pPr>
              <w:rPr>
                <w:rFonts w:ascii="Arial"/>
                <w:sz w:val="21"/>
              </w:rPr>
            </w:pPr>
          </w:p>
        </w:tc>
      </w:tr>
      <w:tr w14:paraId="1BFE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293" w:type="dxa"/>
            <w:gridSpan w:val="4"/>
            <w:vAlign w:val="top"/>
          </w:tcPr>
          <w:p w14:paraId="3AE26740">
            <w:pPr>
              <w:pStyle w:val="11"/>
              <w:spacing w:before="160" w:line="219" w:lineRule="auto"/>
              <w:ind w:left="959"/>
            </w:pPr>
            <w:r>
              <w:rPr>
                <w:spacing w:val="-2"/>
              </w:rPr>
              <w:t>安全生产考核合格证书</w:t>
            </w:r>
          </w:p>
        </w:tc>
        <w:tc>
          <w:tcPr>
            <w:tcW w:w="5173" w:type="dxa"/>
            <w:gridSpan w:val="5"/>
            <w:vAlign w:val="top"/>
          </w:tcPr>
          <w:p w14:paraId="58688E0A">
            <w:pPr>
              <w:rPr>
                <w:rFonts w:ascii="Arial"/>
                <w:sz w:val="21"/>
              </w:rPr>
            </w:pPr>
          </w:p>
        </w:tc>
      </w:tr>
      <w:tr w14:paraId="6CA4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09" w:type="dxa"/>
            <w:gridSpan w:val="2"/>
            <w:vAlign w:val="top"/>
          </w:tcPr>
          <w:p w14:paraId="0DC9C4E7">
            <w:pPr>
              <w:pStyle w:val="11"/>
              <w:spacing w:before="160" w:line="220" w:lineRule="auto"/>
              <w:ind w:left="335"/>
            </w:pPr>
            <w:r>
              <w:rPr>
                <w:spacing w:val="-4"/>
              </w:rPr>
              <w:t>毕业学校</w:t>
            </w:r>
          </w:p>
        </w:tc>
        <w:tc>
          <w:tcPr>
            <w:tcW w:w="7857" w:type="dxa"/>
            <w:gridSpan w:val="7"/>
            <w:vAlign w:val="top"/>
          </w:tcPr>
          <w:p w14:paraId="22C7D587">
            <w:pPr>
              <w:pStyle w:val="11"/>
              <w:spacing w:before="160" w:line="220" w:lineRule="auto"/>
              <w:ind w:left="1074"/>
            </w:pPr>
            <w:r>
              <w:rPr>
                <w:spacing w:val="-5"/>
              </w:rPr>
              <w:t>年毕业于</w:t>
            </w:r>
            <w:r>
              <w:rPr>
                <w:spacing w:val="1"/>
              </w:rPr>
              <w:t xml:space="preserve">                 </w:t>
            </w:r>
            <w:r>
              <w:rPr>
                <w:spacing w:val="-5"/>
              </w:rPr>
              <w:t>学校</w:t>
            </w:r>
            <w:r>
              <w:rPr>
                <w:spacing w:val="1"/>
              </w:rPr>
              <w:t xml:space="preserve">         </w:t>
            </w:r>
            <w:r>
              <w:rPr>
                <w:spacing w:val="-5"/>
              </w:rPr>
              <w:t>专业</w:t>
            </w:r>
          </w:p>
        </w:tc>
      </w:tr>
      <w:tr w14:paraId="575A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466" w:type="dxa"/>
            <w:gridSpan w:val="9"/>
            <w:vAlign w:val="top"/>
          </w:tcPr>
          <w:p w14:paraId="3D283E93">
            <w:pPr>
              <w:pStyle w:val="11"/>
              <w:spacing w:before="160" w:line="221" w:lineRule="auto"/>
              <w:ind w:left="4021"/>
            </w:pPr>
            <w:r>
              <w:rPr>
                <w:spacing w:val="-2"/>
              </w:rPr>
              <w:t>主要工作经历</w:t>
            </w:r>
          </w:p>
        </w:tc>
      </w:tr>
      <w:tr w14:paraId="1153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7E0985C5">
            <w:pPr>
              <w:pStyle w:val="11"/>
              <w:spacing w:before="161" w:line="222" w:lineRule="auto"/>
              <w:ind w:left="406"/>
            </w:pPr>
            <w:r>
              <w:rPr>
                <w:spacing w:val="-11"/>
              </w:rPr>
              <w:t>时间</w:t>
            </w:r>
          </w:p>
        </w:tc>
        <w:tc>
          <w:tcPr>
            <w:tcW w:w="3928" w:type="dxa"/>
            <w:gridSpan w:val="4"/>
            <w:vAlign w:val="top"/>
          </w:tcPr>
          <w:p w14:paraId="02765FCF">
            <w:pPr>
              <w:pStyle w:val="11"/>
              <w:spacing w:before="161" w:line="220" w:lineRule="auto"/>
              <w:ind w:left="1012"/>
            </w:pPr>
            <w:r>
              <w:rPr>
                <w:spacing w:val="-2"/>
              </w:rPr>
              <w:t>参加过的类似项目</w:t>
            </w:r>
          </w:p>
        </w:tc>
        <w:tc>
          <w:tcPr>
            <w:tcW w:w="1779" w:type="dxa"/>
            <w:gridSpan w:val="2"/>
            <w:vAlign w:val="top"/>
          </w:tcPr>
          <w:p w14:paraId="0F4ABBA4">
            <w:pPr>
              <w:pStyle w:val="11"/>
              <w:spacing w:before="161" w:line="220" w:lineRule="auto"/>
              <w:ind w:left="421"/>
            </w:pPr>
            <w:r>
              <w:rPr>
                <w:spacing w:val="-4"/>
              </w:rPr>
              <w:t>工程概况</w:t>
            </w:r>
          </w:p>
        </w:tc>
        <w:tc>
          <w:tcPr>
            <w:tcW w:w="2502" w:type="dxa"/>
            <w:gridSpan w:val="2"/>
            <w:vAlign w:val="top"/>
          </w:tcPr>
          <w:p w14:paraId="5C9E89A8">
            <w:pPr>
              <w:pStyle w:val="11"/>
              <w:spacing w:before="160" w:line="221" w:lineRule="auto"/>
              <w:ind w:left="301"/>
            </w:pPr>
            <w:r>
              <w:rPr>
                <w:spacing w:val="-2"/>
              </w:rPr>
              <w:t>发包人及联系电话</w:t>
            </w:r>
          </w:p>
        </w:tc>
      </w:tr>
      <w:tr w14:paraId="2263D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48D52AF8">
            <w:pPr>
              <w:rPr>
                <w:rFonts w:ascii="Arial"/>
                <w:sz w:val="21"/>
              </w:rPr>
            </w:pPr>
          </w:p>
        </w:tc>
        <w:tc>
          <w:tcPr>
            <w:tcW w:w="3928" w:type="dxa"/>
            <w:gridSpan w:val="4"/>
            <w:vAlign w:val="top"/>
          </w:tcPr>
          <w:p w14:paraId="5ECC0BBD">
            <w:pPr>
              <w:rPr>
                <w:rFonts w:ascii="Arial"/>
                <w:sz w:val="21"/>
              </w:rPr>
            </w:pPr>
          </w:p>
        </w:tc>
        <w:tc>
          <w:tcPr>
            <w:tcW w:w="1779" w:type="dxa"/>
            <w:gridSpan w:val="2"/>
            <w:vAlign w:val="top"/>
          </w:tcPr>
          <w:p w14:paraId="04CA664B">
            <w:pPr>
              <w:rPr>
                <w:rFonts w:ascii="Arial"/>
                <w:sz w:val="21"/>
              </w:rPr>
            </w:pPr>
          </w:p>
        </w:tc>
        <w:tc>
          <w:tcPr>
            <w:tcW w:w="2502" w:type="dxa"/>
            <w:gridSpan w:val="2"/>
            <w:vAlign w:val="top"/>
          </w:tcPr>
          <w:p w14:paraId="268029EF">
            <w:pPr>
              <w:rPr>
                <w:rFonts w:ascii="Arial"/>
                <w:sz w:val="21"/>
              </w:rPr>
            </w:pPr>
          </w:p>
        </w:tc>
      </w:tr>
      <w:tr w14:paraId="0EC7E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2564034D">
            <w:pPr>
              <w:rPr>
                <w:rFonts w:ascii="Arial"/>
                <w:sz w:val="21"/>
              </w:rPr>
            </w:pPr>
          </w:p>
        </w:tc>
        <w:tc>
          <w:tcPr>
            <w:tcW w:w="3928" w:type="dxa"/>
            <w:gridSpan w:val="4"/>
            <w:vAlign w:val="top"/>
          </w:tcPr>
          <w:p w14:paraId="1747ED71">
            <w:pPr>
              <w:rPr>
                <w:rFonts w:ascii="Arial"/>
                <w:sz w:val="21"/>
              </w:rPr>
            </w:pPr>
          </w:p>
        </w:tc>
        <w:tc>
          <w:tcPr>
            <w:tcW w:w="1779" w:type="dxa"/>
            <w:gridSpan w:val="2"/>
            <w:vAlign w:val="top"/>
          </w:tcPr>
          <w:p w14:paraId="7D1C139C">
            <w:pPr>
              <w:rPr>
                <w:rFonts w:ascii="Arial"/>
                <w:sz w:val="21"/>
              </w:rPr>
            </w:pPr>
          </w:p>
        </w:tc>
        <w:tc>
          <w:tcPr>
            <w:tcW w:w="2502" w:type="dxa"/>
            <w:gridSpan w:val="2"/>
            <w:vAlign w:val="top"/>
          </w:tcPr>
          <w:p w14:paraId="44A73197">
            <w:pPr>
              <w:rPr>
                <w:rFonts w:ascii="Arial"/>
                <w:sz w:val="21"/>
              </w:rPr>
            </w:pPr>
          </w:p>
        </w:tc>
      </w:tr>
      <w:tr w14:paraId="2ED8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07B2AB92">
            <w:pPr>
              <w:rPr>
                <w:rFonts w:ascii="Arial"/>
                <w:sz w:val="21"/>
              </w:rPr>
            </w:pPr>
          </w:p>
        </w:tc>
        <w:tc>
          <w:tcPr>
            <w:tcW w:w="3928" w:type="dxa"/>
            <w:gridSpan w:val="4"/>
            <w:vAlign w:val="top"/>
          </w:tcPr>
          <w:p w14:paraId="699B3628">
            <w:pPr>
              <w:rPr>
                <w:rFonts w:ascii="Arial"/>
                <w:sz w:val="21"/>
              </w:rPr>
            </w:pPr>
          </w:p>
        </w:tc>
        <w:tc>
          <w:tcPr>
            <w:tcW w:w="1779" w:type="dxa"/>
            <w:gridSpan w:val="2"/>
            <w:vAlign w:val="top"/>
          </w:tcPr>
          <w:p w14:paraId="2D725078">
            <w:pPr>
              <w:rPr>
                <w:rFonts w:ascii="Arial"/>
                <w:sz w:val="21"/>
              </w:rPr>
            </w:pPr>
          </w:p>
        </w:tc>
        <w:tc>
          <w:tcPr>
            <w:tcW w:w="2502" w:type="dxa"/>
            <w:gridSpan w:val="2"/>
            <w:vAlign w:val="top"/>
          </w:tcPr>
          <w:p w14:paraId="2FCE72F9">
            <w:pPr>
              <w:rPr>
                <w:rFonts w:ascii="Arial"/>
                <w:sz w:val="21"/>
              </w:rPr>
            </w:pPr>
          </w:p>
        </w:tc>
      </w:tr>
      <w:tr w14:paraId="4BFE9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6AE063B4">
            <w:pPr>
              <w:rPr>
                <w:rFonts w:ascii="Arial"/>
                <w:sz w:val="21"/>
              </w:rPr>
            </w:pPr>
          </w:p>
        </w:tc>
        <w:tc>
          <w:tcPr>
            <w:tcW w:w="3928" w:type="dxa"/>
            <w:gridSpan w:val="4"/>
            <w:vAlign w:val="top"/>
          </w:tcPr>
          <w:p w14:paraId="1358E519">
            <w:pPr>
              <w:rPr>
                <w:rFonts w:ascii="Arial"/>
                <w:sz w:val="21"/>
              </w:rPr>
            </w:pPr>
          </w:p>
        </w:tc>
        <w:tc>
          <w:tcPr>
            <w:tcW w:w="1779" w:type="dxa"/>
            <w:gridSpan w:val="2"/>
            <w:vAlign w:val="top"/>
          </w:tcPr>
          <w:p w14:paraId="416545ED">
            <w:pPr>
              <w:rPr>
                <w:rFonts w:ascii="Arial"/>
                <w:sz w:val="21"/>
              </w:rPr>
            </w:pPr>
          </w:p>
        </w:tc>
        <w:tc>
          <w:tcPr>
            <w:tcW w:w="2502" w:type="dxa"/>
            <w:gridSpan w:val="2"/>
            <w:vAlign w:val="top"/>
          </w:tcPr>
          <w:p w14:paraId="10515CB7">
            <w:pPr>
              <w:rPr>
                <w:rFonts w:ascii="Arial"/>
                <w:sz w:val="21"/>
              </w:rPr>
            </w:pPr>
          </w:p>
        </w:tc>
      </w:tr>
      <w:tr w14:paraId="194AC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0F62706E">
            <w:pPr>
              <w:rPr>
                <w:rFonts w:ascii="Arial"/>
                <w:sz w:val="21"/>
              </w:rPr>
            </w:pPr>
          </w:p>
        </w:tc>
        <w:tc>
          <w:tcPr>
            <w:tcW w:w="3928" w:type="dxa"/>
            <w:gridSpan w:val="4"/>
            <w:vAlign w:val="top"/>
          </w:tcPr>
          <w:p w14:paraId="473EC46B">
            <w:pPr>
              <w:rPr>
                <w:rFonts w:ascii="Arial"/>
                <w:sz w:val="21"/>
              </w:rPr>
            </w:pPr>
          </w:p>
        </w:tc>
        <w:tc>
          <w:tcPr>
            <w:tcW w:w="1779" w:type="dxa"/>
            <w:gridSpan w:val="2"/>
            <w:vAlign w:val="top"/>
          </w:tcPr>
          <w:p w14:paraId="7A6E9911">
            <w:pPr>
              <w:rPr>
                <w:rFonts w:ascii="Arial"/>
                <w:sz w:val="21"/>
              </w:rPr>
            </w:pPr>
          </w:p>
        </w:tc>
        <w:tc>
          <w:tcPr>
            <w:tcW w:w="2502" w:type="dxa"/>
            <w:gridSpan w:val="2"/>
            <w:vAlign w:val="top"/>
          </w:tcPr>
          <w:p w14:paraId="0F3A8CA6">
            <w:pPr>
              <w:rPr>
                <w:rFonts w:ascii="Arial"/>
                <w:sz w:val="21"/>
              </w:rPr>
            </w:pPr>
          </w:p>
        </w:tc>
      </w:tr>
      <w:tr w14:paraId="3F16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1630CCCD">
            <w:pPr>
              <w:rPr>
                <w:rFonts w:ascii="Arial"/>
                <w:sz w:val="21"/>
              </w:rPr>
            </w:pPr>
          </w:p>
        </w:tc>
        <w:tc>
          <w:tcPr>
            <w:tcW w:w="3928" w:type="dxa"/>
            <w:gridSpan w:val="4"/>
            <w:vAlign w:val="top"/>
          </w:tcPr>
          <w:p w14:paraId="7EE263D5">
            <w:pPr>
              <w:rPr>
                <w:rFonts w:ascii="Arial"/>
                <w:sz w:val="21"/>
              </w:rPr>
            </w:pPr>
          </w:p>
        </w:tc>
        <w:tc>
          <w:tcPr>
            <w:tcW w:w="1779" w:type="dxa"/>
            <w:gridSpan w:val="2"/>
            <w:vAlign w:val="top"/>
          </w:tcPr>
          <w:p w14:paraId="4F02A8A4">
            <w:pPr>
              <w:rPr>
                <w:rFonts w:ascii="Arial"/>
                <w:sz w:val="21"/>
              </w:rPr>
            </w:pPr>
          </w:p>
        </w:tc>
        <w:tc>
          <w:tcPr>
            <w:tcW w:w="2502" w:type="dxa"/>
            <w:gridSpan w:val="2"/>
            <w:vAlign w:val="top"/>
          </w:tcPr>
          <w:p w14:paraId="17902F46">
            <w:pPr>
              <w:rPr>
                <w:rFonts w:ascii="Arial"/>
                <w:sz w:val="21"/>
              </w:rPr>
            </w:pPr>
          </w:p>
        </w:tc>
      </w:tr>
      <w:tr w14:paraId="206E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7CEB5712">
            <w:pPr>
              <w:rPr>
                <w:rFonts w:ascii="Arial"/>
                <w:sz w:val="21"/>
              </w:rPr>
            </w:pPr>
          </w:p>
        </w:tc>
        <w:tc>
          <w:tcPr>
            <w:tcW w:w="3928" w:type="dxa"/>
            <w:gridSpan w:val="4"/>
            <w:vAlign w:val="top"/>
          </w:tcPr>
          <w:p w14:paraId="70B1486A">
            <w:pPr>
              <w:rPr>
                <w:rFonts w:ascii="Arial"/>
                <w:sz w:val="21"/>
              </w:rPr>
            </w:pPr>
          </w:p>
        </w:tc>
        <w:tc>
          <w:tcPr>
            <w:tcW w:w="1779" w:type="dxa"/>
            <w:gridSpan w:val="2"/>
            <w:vAlign w:val="top"/>
          </w:tcPr>
          <w:p w14:paraId="52AE6AB3">
            <w:pPr>
              <w:rPr>
                <w:rFonts w:ascii="Arial"/>
                <w:sz w:val="21"/>
              </w:rPr>
            </w:pPr>
          </w:p>
        </w:tc>
        <w:tc>
          <w:tcPr>
            <w:tcW w:w="2502" w:type="dxa"/>
            <w:gridSpan w:val="2"/>
            <w:vAlign w:val="top"/>
          </w:tcPr>
          <w:p w14:paraId="26F2A4DF">
            <w:pPr>
              <w:rPr>
                <w:rFonts w:ascii="Arial"/>
                <w:sz w:val="21"/>
              </w:rPr>
            </w:pPr>
          </w:p>
        </w:tc>
      </w:tr>
      <w:tr w14:paraId="564667F5">
        <w:tblPrEx>
          <w:tblCellMar>
            <w:top w:w="0" w:type="dxa"/>
            <w:left w:w="0" w:type="dxa"/>
            <w:bottom w:w="0" w:type="dxa"/>
            <w:right w:w="0" w:type="dxa"/>
          </w:tblCellMar>
        </w:tblPrEx>
        <w:trPr>
          <w:trHeight w:val="559" w:hRule="atLeast"/>
        </w:trPr>
        <w:tc>
          <w:tcPr>
            <w:tcW w:w="1257" w:type="dxa"/>
            <w:vAlign w:val="top"/>
          </w:tcPr>
          <w:p w14:paraId="4E7EC279">
            <w:pPr>
              <w:rPr>
                <w:rFonts w:ascii="Arial"/>
                <w:sz w:val="21"/>
              </w:rPr>
            </w:pPr>
          </w:p>
        </w:tc>
        <w:tc>
          <w:tcPr>
            <w:tcW w:w="3928" w:type="dxa"/>
            <w:gridSpan w:val="4"/>
            <w:vAlign w:val="top"/>
          </w:tcPr>
          <w:p w14:paraId="5D192CD1">
            <w:pPr>
              <w:rPr>
                <w:rFonts w:ascii="Arial"/>
                <w:sz w:val="21"/>
              </w:rPr>
            </w:pPr>
          </w:p>
        </w:tc>
        <w:tc>
          <w:tcPr>
            <w:tcW w:w="1779" w:type="dxa"/>
            <w:gridSpan w:val="2"/>
            <w:vAlign w:val="top"/>
          </w:tcPr>
          <w:p w14:paraId="289DE91E">
            <w:pPr>
              <w:rPr>
                <w:rFonts w:ascii="Arial"/>
                <w:sz w:val="21"/>
              </w:rPr>
            </w:pPr>
          </w:p>
        </w:tc>
        <w:tc>
          <w:tcPr>
            <w:tcW w:w="2502" w:type="dxa"/>
            <w:gridSpan w:val="2"/>
            <w:vAlign w:val="top"/>
          </w:tcPr>
          <w:p w14:paraId="1BC2805B">
            <w:pPr>
              <w:rPr>
                <w:rFonts w:ascii="Arial"/>
                <w:sz w:val="21"/>
              </w:rPr>
            </w:pPr>
          </w:p>
        </w:tc>
      </w:tr>
      <w:tr w14:paraId="3B0C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57" w:type="dxa"/>
            <w:vAlign w:val="top"/>
          </w:tcPr>
          <w:p w14:paraId="67E9817A">
            <w:pPr>
              <w:rPr>
                <w:rFonts w:ascii="Arial"/>
                <w:sz w:val="21"/>
              </w:rPr>
            </w:pPr>
          </w:p>
        </w:tc>
        <w:tc>
          <w:tcPr>
            <w:tcW w:w="3928" w:type="dxa"/>
            <w:gridSpan w:val="4"/>
            <w:vAlign w:val="top"/>
          </w:tcPr>
          <w:p w14:paraId="5C2785F4">
            <w:pPr>
              <w:rPr>
                <w:rFonts w:ascii="Arial"/>
                <w:sz w:val="21"/>
              </w:rPr>
            </w:pPr>
          </w:p>
        </w:tc>
        <w:tc>
          <w:tcPr>
            <w:tcW w:w="1779" w:type="dxa"/>
            <w:gridSpan w:val="2"/>
            <w:vAlign w:val="top"/>
          </w:tcPr>
          <w:p w14:paraId="653AF96F">
            <w:pPr>
              <w:rPr>
                <w:rFonts w:ascii="Arial"/>
                <w:sz w:val="21"/>
              </w:rPr>
            </w:pPr>
          </w:p>
        </w:tc>
        <w:tc>
          <w:tcPr>
            <w:tcW w:w="2502" w:type="dxa"/>
            <w:gridSpan w:val="2"/>
            <w:vAlign w:val="top"/>
          </w:tcPr>
          <w:p w14:paraId="15DD19FB">
            <w:pPr>
              <w:rPr>
                <w:rFonts w:ascii="Arial"/>
                <w:sz w:val="21"/>
              </w:rPr>
            </w:pPr>
          </w:p>
        </w:tc>
      </w:tr>
      <w:tr w14:paraId="723E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18EEA58A">
            <w:pPr>
              <w:rPr>
                <w:rFonts w:ascii="Arial"/>
                <w:sz w:val="21"/>
              </w:rPr>
            </w:pPr>
          </w:p>
        </w:tc>
        <w:tc>
          <w:tcPr>
            <w:tcW w:w="3928" w:type="dxa"/>
            <w:gridSpan w:val="4"/>
            <w:vAlign w:val="top"/>
          </w:tcPr>
          <w:p w14:paraId="5926A3C4">
            <w:pPr>
              <w:rPr>
                <w:rFonts w:ascii="Arial"/>
                <w:sz w:val="21"/>
              </w:rPr>
            </w:pPr>
          </w:p>
        </w:tc>
        <w:tc>
          <w:tcPr>
            <w:tcW w:w="1779" w:type="dxa"/>
            <w:gridSpan w:val="2"/>
            <w:vAlign w:val="top"/>
          </w:tcPr>
          <w:p w14:paraId="28E2ACAC">
            <w:pPr>
              <w:rPr>
                <w:rFonts w:ascii="Arial"/>
                <w:sz w:val="21"/>
              </w:rPr>
            </w:pPr>
          </w:p>
        </w:tc>
        <w:tc>
          <w:tcPr>
            <w:tcW w:w="2502" w:type="dxa"/>
            <w:gridSpan w:val="2"/>
            <w:vAlign w:val="top"/>
          </w:tcPr>
          <w:p w14:paraId="78119126">
            <w:pPr>
              <w:rPr>
                <w:rFonts w:ascii="Arial"/>
                <w:sz w:val="21"/>
              </w:rPr>
            </w:pPr>
          </w:p>
        </w:tc>
      </w:tr>
      <w:tr w14:paraId="777B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3BE2CC22">
            <w:pPr>
              <w:rPr>
                <w:rFonts w:ascii="Arial"/>
                <w:sz w:val="21"/>
              </w:rPr>
            </w:pPr>
          </w:p>
        </w:tc>
        <w:tc>
          <w:tcPr>
            <w:tcW w:w="3928" w:type="dxa"/>
            <w:gridSpan w:val="4"/>
            <w:vAlign w:val="top"/>
          </w:tcPr>
          <w:p w14:paraId="589AB453">
            <w:pPr>
              <w:rPr>
                <w:rFonts w:ascii="Arial"/>
                <w:sz w:val="21"/>
              </w:rPr>
            </w:pPr>
          </w:p>
        </w:tc>
        <w:tc>
          <w:tcPr>
            <w:tcW w:w="1779" w:type="dxa"/>
            <w:gridSpan w:val="2"/>
            <w:vAlign w:val="top"/>
          </w:tcPr>
          <w:p w14:paraId="0D7A92F4">
            <w:pPr>
              <w:rPr>
                <w:rFonts w:ascii="Arial"/>
                <w:sz w:val="21"/>
              </w:rPr>
            </w:pPr>
          </w:p>
        </w:tc>
        <w:tc>
          <w:tcPr>
            <w:tcW w:w="2502" w:type="dxa"/>
            <w:gridSpan w:val="2"/>
            <w:vAlign w:val="top"/>
          </w:tcPr>
          <w:p w14:paraId="1E733254">
            <w:pPr>
              <w:rPr>
                <w:rFonts w:ascii="Arial"/>
                <w:sz w:val="21"/>
              </w:rPr>
            </w:pPr>
          </w:p>
        </w:tc>
      </w:tr>
      <w:tr w14:paraId="0F9B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7" w:type="dxa"/>
            <w:vAlign w:val="top"/>
          </w:tcPr>
          <w:p w14:paraId="1E39B25C">
            <w:pPr>
              <w:rPr>
                <w:rFonts w:ascii="Arial"/>
                <w:sz w:val="21"/>
              </w:rPr>
            </w:pPr>
          </w:p>
        </w:tc>
        <w:tc>
          <w:tcPr>
            <w:tcW w:w="3928" w:type="dxa"/>
            <w:gridSpan w:val="4"/>
            <w:vAlign w:val="top"/>
          </w:tcPr>
          <w:p w14:paraId="79899D16">
            <w:pPr>
              <w:rPr>
                <w:rFonts w:ascii="Arial"/>
                <w:sz w:val="21"/>
              </w:rPr>
            </w:pPr>
          </w:p>
        </w:tc>
        <w:tc>
          <w:tcPr>
            <w:tcW w:w="1779" w:type="dxa"/>
            <w:gridSpan w:val="2"/>
            <w:vAlign w:val="top"/>
          </w:tcPr>
          <w:p w14:paraId="615B190B">
            <w:pPr>
              <w:rPr>
                <w:rFonts w:ascii="Arial"/>
                <w:sz w:val="21"/>
              </w:rPr>
            </w:pPr>
          </w:p>
        </w:tc>
        <w:tc>
          <w:tcPr>
            <w:tcW w:w="2502" w:type="dxa"/>
            <w:gridSpan w:val="2"/>
            <w:vAlign w:val="top"/>
          </w:tcPr>
          <w:p w14:paraId="6735E766">
            <w:pPr>
              <w:rPr>
                <w:rFonts w:ascii="Arial"/>
                <w:sz w:val="21"/>
              </w:rPr>
            </w:pPr>
          </w:p>
        </w:tc>
      </w:tr>
    </w:tbl>
    <w:p w14:paraId="0DAF99DC">
      <w:pPr>
        <w:pStyle w:val="2"/>
      </w:pPr>
    </w:p>
    <w:p w14:paraId="5DBCF60E">
      <w:pPr>
        <w:sectPr>
          <w:headerReference r:id="rId110" w:type="default"/>
          <w:footerReference r:id="rId111" w:type="default"/>
          <w:pgSz w:w="11907" w:h="16840"/>
          <w:pgMar w:top="400" w:right="1218" w:bottom="896" w:left="1217" w:header="0" w:footer="662" w:gutter="0"/>
          <w:pgNumType w:fmt="decimal"/>
          <w:cols w:space="720" w:num="1"/>
        </w:sectPr>
      </w:pPr>
    </w:p>
    <w:p w14:paraId="3570C040">
      <w:pPr>
        <w:pStyle w:val="2"/>
        <w:spacing w:line="257" w:lineRule="auto"/>
      </w:pPr>
    </w:p>
    <w:p w14:paraId="1A869D6B">
      <w:pPr>
        <w:pStyle w:val="2"/>
        <w:spacing w:line="257" w:lineRule="auto"/>
      </w:pPr>
    </w:p>
    <w:p w14:paraId="588E2BE8">
      <w:pPr>
        <w:pStyle w:val="2"/>
        <w:spacing w:line="257" w:lineRule="auto"/>
      </w:pPr>
    </w:p>
    <w:p w14:paraId="20B34EA3">
      <w:pPr>
        <w:pStyle w:val="2"/>
        <w:spacing w:line="258" w:lineRule="auto"/>
      </w:pPr>
    </w:p>
    <w:p w14:paraId="2F94100A">
      <w:pPr>
        <w:spacing w:before="100" w:line="225" w:lineRule="auto"/>
        <w:ind w:left="3145"/>
        <w:rPr>
          <w:rFonts w:ascii="宋体" w:hAnsi="宋体" w:eastAsia="宋体" w:cs="宋体"/>
          <w:sz w:val="31"/>
          <w:szCs w:val="31"/>
        </w:rPr>
      </w:pPr>
      <w:r>
        <w:rPr>
          <w:rFonts w:ascii="宋体" w:hAnsi="宋体" w:eastAsia="宋体" w:cs="宋体"/>
          <w:b/>
          <w:bCs/>
          <w:spacing w:val="5"/>
          <w:sz w:val="31"/>
          <w:szCs w:val="31"/>
        </w:rPr>
        <w:t>项目经理承诺书</w:t>
      </w:r>
    </w:p>
    <w:p w14:paraId="0D222A4B">
      <w:pPr>
        <w:pStyle w:val="2"/>
        <w:spacing w:line="295" w:lineRule="auto"/>
      </w:pPr>
    </w:p>
    <w:p w14:paraId="12701E39">
      <w:pPr>
        <w:tabs>
          <w:tab w:val="left" w:pos="168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1D99A025">
      <w:pPr>
        <w:spacing w:before="285" w:line="359" w:lineRule="auto"/>
        <w:ind w:left="29" w:right="2" w:firstLine="462"/>
        <w:jc w:val="both"/>
        <w:rPr>
          <w:rFonts w:ascii="宋体" w:hAnsi="宋体" w:eastAsia="宋体" w:cs="宋体"/>
          <w:sz w:val="24"/>
          <w:szCs w:val="24"/>
        </w:rPr>
      </w:pPr>
      <w:r>
        <w:rPr>
          <w:rFonts w:ascii="宋体" w:hAnsi="宋体" w:eastAsia="宋体" w:cs="宋体"/>
          <w:spacing w:val="2"/>
          <w:sz w:val="24"/>
          <w:szCs w:val="24"/>
        </w:rPr>
        <w:t>我方在此声明，我方拟派往</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10"/>
          <w:sz w:val="24"/>
          <w:szCs w:val="24"/>
        </w:rPr>
        <w:t>）（</w:t>
      </w:r>
      <w:r>
        <w:rPr>
          <w:rFonts w:ascii="宋体" w:hAnsi="宋体" w:eastAsia="宋体" w:cs="宋体"/>
          <w:spacing w:val="2"/>
          <w:sz w:val="24"/>
          <w:szCs w:val="24"/>
        </w:rPr>
        <w:t>以下简称“本工程</w:t>
      </w:r>
      <w:r>
        <w:rPr>
          <w:rFonts w:ascii="宋体" w:hAnsi="宋体" w:eastAsia="宋体" w:cs="宋体"/>
          <w:spacing w:val="-84"/>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的项目经理</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（项目经理姓名）现阶段没有担任任何在施</w:t>
      </w:r>
      <w:r>
        <w:rPr>
          <w:rFonts w:ascii="宋体" w:hAnsi="宋体" w:eastAsia="宋体" w:cs="宋体"/>
          <w:spacing w:val="-2"/>
          <w:sz w:val="24"/>
          <w:szCs w:val="24"/>
        </w:rPr>
        <w:t>建设工程项目</w:t>
      </w:r>
      <w:r>
        <w:rPr>
          <w:rFonts w:ascii="宋体" w:hAnsi="宋体" w:eastAsia="宋体" w:cs="宋体"/>
          <w:spacing w:val="-5"/>
          <w:sz w:val="24"/>
          <w:szCs w:val="24"/>
        </w:rPr>
        <w:t>的项目经理。</w:t>
      </w:r>
    </w:p>
    <w:p w14:paraId="6D556ED4">
      <w:pPr>
        <w:spacing w:line="359" w:lineRule="auto"/>
        <w:ind w:left="29" w:firstLine="464"/>
        <w:rPr>
          <w:rFonts w:ascii="宋体" w:hAnsi="宋体" w:eastAsia="宋体" w:cs="宋体"/>
          <w:sz w:val="24"/>
          <w:szCs w:val="24"/>
        </w:rPr>
      </w:pPr>
      <w:r>
        <w:rPr>
          <w:rFonts w:ascii="宋体" w:hAnsi="宋体" w:eastAsia="宋体" w:cs="宋体"/>
          <w:spacing w:val="3"/>
          <w:sz w:val="24"/>
          <w:szCs w:val="24"/>
        </w:rPr>
        <w:t>项目经理近三年没有出现行贿受贿等违法违规或失信行为</w:t>
      </w:r>
      <w:r>
        <w:rPr>
          <w:rFonts w:ascii="宋体" w:hAnsi="宋体" w:eastAsia="宋体" w:cs="宋体"/>
          <w:spacing w:val="2"/>
          <w:sz w:val="24"/>
          <w:szCs w:val="24"/>
        </w:rPr>
        <w:t>、允许他人以自己</w:t>
      </w:r>
      <w:r>
        <w:rPr>
          <w:rFonts w:ascii="宋体" w:hAnsi="宋体" w:eastAsia="宋体" w:cs="宋体"/>
          <w:spacing w:val="-1"/>
          <w:sz w:val="24"/>
          <w:szCs w:val="24"/>
        </w:rPr>
        <w:t>的名义从事执业活动、非法转让资格证书、注册证书和执业印章等行为；</w:t>
      </w:r>
    </w:p>
    <w:p w14:paraId="206A4826">
      <w:pPr>
        <w:spacing w:line="220" w:lineRule="auto"/>
        <w:ind w:left="493"/>
        <w:rPr>
          <w:rFonts w:ascii="宋体" w:hAnsi="宋体" w:eastAsia="宋体" w:cs="宋体"/>
          <w:sz w:val="24"/>
          <w:szCs w:val="24"/>
        </w:rPr>
      </w:pPr>
      <w:r>
        <w:rPr>
          <w:rFonts w:ascii="宋体" w:hAnsi="宋体" w:eastAsia="宋体" w:cs="宋体"/>
          <w:spacing w:val="-1"/>
          <w:sz w:val="24"/>
          <w:szCs w:val="24"/>
        </w:rPr>
        <w:t>项目经理近三年没有严重违约及严重工程质量、安全问题记录；</w:t>
      </w:r>
    </w:p>
    <w:p w14:paraId="1A518E06">
      <w:pPr>
        <w:spacing w:before="179" w:line="219" w:lineRule="auto"/>
        <w:ind w:left="493"/>
        <w:rPr>
          <w:rFonts w:ascii="宋体" w:hAnsi="宋体" w:eastAsia="宋体" w:cs="宋体"/>
          <w:sz w:val="24"/>
          <w:szCs w:val="24"/>
        </w:rPr>
      </w:pPr>
      <w:r>
        <w:rPr>
          <w:rFonts w:ascii="宋体" w:hAnsi="宋体" w:eastAsia="宋体" w:cs="宋体"/>
          <w:spacing w:val="-1"/>
          <w:sz w:val="24"/>
          <w:szCs w:val="24"/>
        </w:rPr>
        <w:t>项目经理提供的所有证件、业绩等证明材料真实有效；</w:t>
      </w:r>
    </w:p>
    <w:p w14:paraId="781D3F1A">
      <w:pPr>
        <w:spacing w:before="183" w:line="359" w:lineRule="auto"/>
        <w:ind w:left="13" w:firstLine="498"/>
        <w:rPr>
          <w:rFonts w:ascii="宋体" w:hAnsi="宋体" w:eastAsia="宋体" w:cs="宋体"/>
          <w:sz w:val="24"/>
          <w:szCs w:val="24"/>
        </w:rPr>
      </w:pPr>
      <w:r>
        <w:rPr>
          <w:rFonts w:ascii="宋体" w:hAnsi="宋体" w:eastAsia="宋体" w:cs="宋体"/>
          <w:spacing w:val="2"/>
          <w:sz w:val="24"/>
          <w:szCs w:val="24"/>
        </w:rPr>
        <w:t>中标后，项目经理将按合同约定和相关规定要求，按时到岗，在岗履职，全</w:t>
      </w:r>
      <w:r>
        <w:rPr>
          <w:rFonts w:ascii="宋体" w:hAnsi="宋体" w:eastAsia="宋体" w:cs="宋体"/>
          <w:spacing w:val="-1"/>
          <w:sz w:val="24"/>
          <w:szCs w:val="24"/>
        </w:rPr>
        <w:t>力配合招标人要求，保质保量完成工程项目。</w:t>
      </w:r>
    </w:p>
    <w:p w14:paraId="1313570C">
      <w:pPr>
        <w:spacing w:line="359" w:lineRule="auto"/>
        <w:ind w:lef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我方保证上述信息的真实和准确，并愿意承担因我方就此弄虚</w:t>
      </w:r>
      <w:r>
        <w:rPr>
          <w:rFonts w:ascii="宋体" w:hAnsi="宋体" w:eastAsia="宋体" w:cs="宋体"/>
          <w:spacing w:val="2"/>
          <w:sz w:val="24"/>
          <w:szCs w:val="24"/>
        </w:rPr>
        <w:t>作假所引起的</w:t>
      </w:r>
      <w:r>
        <w:rPr>
          <w:rFonts w:ascii="宋体" w:hAnsi="宋体" w:eastAsia="宋体" w:cs="宋体"/>
          <w:spacing w:val="-2"/>
          <w:sz w:val="24"/>
          <w:szCs w:val="24"/>
        </w:rPr>
        <w:t>一切法律后果。</w:t>
      </w:r>
    </w:p>
    <w:p w14:paraId="069A804F">
      <w:pPr>
        <w:spacing w:line="220" w:lineRule="auto"/>
        <w:ind w:left="489"/>
        <w:rPr>
          <w:rFonts w:ascii="宋体" w:hAnsi="宋体" w:eastAsia="宋体" w:cs="宋体"/>
          <w:sz w:val="24"/>
          <w:szCs w:val="24"/>
        </w:rPr>
      </w:pPr>
      <w:r>
        <w:rPr>
          <w:rFonts w:ascii="宋体" w:hAnsi="宋体" w:eastAsia="宋体" w:cs="宋体"/>
          <w:spacing w:val="-2"/>
          <w:sz w:val="24"/>
          <w:szCs w:val="24"/>
        </w:rPr>
        <w:t>特此承诺。</w:t>
      </w:r>
    </w:p>
    <w:p w14:paraId="72B89037">
      <w:pPr>
        <w:pStyle w:val="2"/>
        <w:spacing w:line="267" w:lineRule="auto"/>
      </w:pPr>
    </w:p>
    <w:p w14:paraId="4C62B9D9">
      <w:pPr>
        <w:pStyle w:val="2"/>
        <w:spacing w:line="267" w:lineRule="auto"/>
      </w:pPr>
    </w:p>
    <w:p w14:paraId="7891C475">
      <w:pPr>
        <w:pStyle w:val="2"/>
        <w:spacing w:line="267" w:lineRule="auto"/>
      </w:pPr>
    </w:p>
    <w:p w14:paraId="47F05AE8">
      <w:pPr>
        <w:pStyle w:val="2"/>
        <w:spacing w:line="268" w:lineRule="auto"/>
      </w:pPr>
    </w:p>
    <w:p w14:paraId="228D8F37">
      <w:pPr>
        <w:spacing w:before="79" w:line="219" w:lineRule="auto"/>
        <w:ind w:left="729"/>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6569EC04">
      <w:pPr>
        <w:spacing w:before="183" w:line="219" w:lineRule="auto"/>
        <w:ind w:left="729"/>
        <w:rPr>
          <w:rFonts w:ascii="宋体" w:hAnsi="宋体" w:eastAsia="宋体" w:cs="宋体"/>
          <w:sz w:val="24"/>
          <w:szCs w:val="24"/>
        </w:rPr>
      </w:pPr>
      <w:r>
        <w:rPr>
          <w:rFonts w:hint="eastAsia" w:ascii="宋体" w:hAnsi="宋体" w:eastAsia="宋体" w:cs="宋体"/>
          <w:spacing w:val="18"/>
          <w:sz w:val="24"/>
          <w:szCs w:val="24"/>
          <w:lang w:val="en-US" w:eastAsia="zh-CN"/>
        </w:rPr>
        <w:t>法定代表</w:t>
      </w:r>
      <w:r>
        <w:rPr>
          <w:rFonts w:ascii="宋体" w:hAnsi="宋体" w:eastAsia="宋体" w:cs="宋体"/>
          <w:spacing w:val="18"/>
          <w:sz w:val="24"/>
          <w:szCs w:val="24"/>
        </w:rPr>
        <w:t>人</w:t>
      </w:r>
      <w:r>
        <w:rPr>
          <w:rFonts w:ascii="宋体" w:hAnsi="宋体" w:eastAsia="宋体" w:cs="宋体"/>
          <w:spacing w:val="-17"/>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8"/>
          <w:sz w:val="24"/>
          <w:szCs w:val="24"/>
          <w:u w:val="single" w:color="auto"/>
        </w:rPr>
        <w:t xml:space="preserve">签字） </w:t>
      </w:r>
    </w:p>
    <w:p w14:paraId="094017E2">
      <w:pPr>
        <w:spacing w:before="181" w:line="220" w:lineRule="auto"/>
        <w:ind w:left="77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9"/>
          <w:sz w:val="24"/>
          <w:szCs w:val="24"/>
          <w:u w:val="single" w:color="auto"/>
        </w:rPr>
        <w:t xml:space="preserve">            </w:t>
      </w:r>
      <w:r>
        <w:rPr>
          <w:rFonts w:ascii="宋体" w:hAnsi="宋体" w:eastAsia="宋体" w:cs="宋体"/>
          <w:spacing w:val="-58"/>
          <w:sz w:val="24"/>
          <w:szCs w:val="24"/>
        </w:rPr>
        <w:t xml:space="preserve"> </w:t>
      </w:r>
      <w:r>
        <w:rPr>
          <w:rFonts w:ascii="宋体" w:hAnsi="宋体" w:eastAsia="宋体" w:cs="宋体"/>
          <w:spacing w:val="-13"/>
          <w:sz w:val="24"/>
          <w:szCs w:val="24"/>
        </w:rPr>
        <w:t>日</w:t>
      </w:r>
    </w:p>
    <w:p w14:paraId="08862212">
      <w:pPr>
        <w:spacing w:before="182" w:line="220" w:lineRule="auto"/>
        <w:ind w:left="733"/>
        <w:rPr>
          <w:rFonts w:ascii="宋体" w:hAnsi="宋体" w:eastAsia="宋体" w:cs="宋体"/>
          <w:sz w:val="24"/>
          <w:szCs w:val="24"/>
        </w:rPr>
      </w:pPr>
      <w:r>
        <w:rPr>
          <w:rFonts w:ascii="宋体" w:hAnsi="宋体" w:eastAsia="宋体" w:cs="宋体"/>
          <w:spacing w:val="3"/>
          <w:sz w:val="24"/>
          <w:szCs w:val="24"/>
        </w:rPr>
        <w:t>项目经理</w:t>
      </w:r>
      <w:r>
        <w:rPr>
          <w:rFonts w:ascii="宋体" w:hAnsi="宋体" w:eastAsia="宋体" w:cs="宋体"/>
          <w:spacing w:val="-18"/>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529043A">
      <w:pPr>
        <w:spacing w:before="179" w:line="220" w:lineRule="auto"/>
        <w:ind w:left="445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rPr>
        <w:t xml:space="preserve">    </w:t>
      </w:r>
      <w:r>
        <w:rPr>
          <w:rFonts w:ascii="宋体" w:hAnsi="宋体" w:eastAsia="宋体" w:cs="宋体"/>
          <w:spacing w:val="-9"/>
          <w:sz w:val="24"/>
          <w:szCs w:val="24"/>
        </w:rPr>
        <w:t>日</w:t>
      </w:r>
    </w:p>
    <w:p w14:paraId="4F00DD6E">
      <w:pPr>
        <w:spacing w:line="220" w:lineRule="auto"/>
        <w:rPr>
          <w:rFonts w:ascii="宋体" w:hAnsi="宋体" w:eastAsia="宋体" w:cs="宋体"/>
          <w:sz w:val="24"/>
          <w:szCs w:val="24"/>
        </w:rPr>
        <w:sectPr>
          <w:headerReference r:id="rId112" w:type="default"/>
          <w:footerReference r:id="rId113" w:type="default"/>
          <w:pgSz w:w="11907" w:h="16840"/>
          <w:pgMar w:top="400" w:right="1700" w:bottom="896" w:left="1701" w:header="0" w:footer="662" w:gutter="0"/>
          <w:pgNumType w:fmt="decimal"/>
          <w:cols w:space="720" w:num="1"/>
        </w:sectPr>
      </w:pPr>
    </w:p>
    <w:p w14:paraId="6B217E80">
      <w:pPr>
        <w:pStyle w:val="2"/>
        <w:spacing w:line="263" w:lineRule="auto"/>
      </w:pPr>
    </w:p>
    <w:p w14:paraId="2CB5AB82">
      <w:pPr>
        <w:pStyle w:val="2"/>
        <w:spacing w:line="263" w:lineRule="auto"/>
      </w:pPr>
    </w:p>
    <w:p w14:paraId="5435AE63">
      <w:pPr>
        <w:pStyle w:val="2"/>
        <w:spacing w:line="264" w:lineRule="auto"/>
      </w:pPr>
    </w:p>
    <w:p w14:paraId="3072AB35">
      <w:pPr>
        <w:spacing w:before="101" w:line="225" w:lineRule="auto"/>
        <w:ind w:left="1939"/>
        <w:rPr>
          <w:rFonts w:ascii="宋体" w:hAnsi="宋体" w:eastAsia="宋体" w:cs="宋体"/>
          <w:sz w:val="31"/>
          <w:szCs w:val="31"/>
        </w:rPr>
      </w:pPr>
      <w:r>
        <w:rPr>
          <w:rFonts w:ascii="宋体" w:hAnsi="宋体" w:eastAsia="宋体" w:cs="宋体"/>
          <w:b/>
          <w:bCs/>
          <w:spacing w:val="6"/>
          <w:sz w:val="31"/>
          <w:szCs w:val="31"/>
        </w:rPr>
        <w:t>十一、拟投入项目团队人员汇总表</w:t>
      </w:r>
    </w:p>
    <w:p w14:paraId="7111C0DC">
      <w:pPr>
        <w:spacing w:before="234"/>
      </w:pPr>
    </w:p>
    <w:tbl>
      <w:tblPr>
        <w:tblStyle w:val="10"/>
        <w:tblW w:w="8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790"/>
        <w:gridCol w:w="720"/>
        <w:gridCol w:w="1259"/>
        <w:gridCol w:w="720"/>
        <w:gridCol w:w="720"/>
        <w:gridCol w:w="1259"/>
        <w:gridCol w:w="2477"/>
      </w:tblGrid>
      <w:tr w14:paraId="0A85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7" w:type="dxa"/>
            <w:vAlign w:val="top"/>
          </w:tcPr>
          <w:p w14:paraId="6B1ADD6E">
            <w:pPr>
              <w:pStyle w:val="11"/>
              <w:spacing w:before="308" w:line="222" w:lineRule="auto"/>
              <w:ind w:left="124"/>
            </w:pPr>
            <w:r>
              <w:rPr>
                <w:spacing w:val="-5"/>
              </w:rPr>
              <w:t>序号</w:t>
            </w:r>
          </w:p>
        </w:tc>
        <w:tc>
          <w:tcPr>
            <w:tcW w:w="790" w:type="dxa"/>
            <w:vAlign w:val="top"/>
          </w:tcPr>
          <w:p w14:paraId="5849DC35">
            <w:pPr>
              <w:pStyle w:val="11"/>
              <w:spacing w:before="308" w:line="220" w:lineRule="auto"/>
              <w:ind w:left="159"/>
            </w:pPr>
            <w:r>
              <w:rPr>
                <w:spacing w:val="-5"/>
              </w:rPr>
              <w:t>姓名</w:t>
            </w:r>
          </w:p>
        </w:tc>
        <w:tc>
          <w:tcPr>
            <w:tcW w:w="720" w:type="dxa"/>
            <w:vAlign w:val="top"/>
          </w:tcPr>
          <w:p w14:paraId="23513AFA">
            <w:pPr>
              <w:pStyle w:val="11"/>
              <w:spacing w:before="308" w:line="221" w:lineRule="auto"/>
              <w:ind w:left="125"/>
            </w:pPr>
            <w:r>
              <w:rPr>
                <w:spacing w:val="-5"/>
              </w:rPr>
              <w:t>性别</w:t>
            </w:r>
          </w:p>
        </w:tc>
        <w:tc>
          <w:tcPr>
            <w:tcW w:w="1259" w:type="dxa"/>
            <w:vAlign w:val="top"/>
          </w:tcPr>
          <w:p w14:paraId="67C79448">
            <w:pPr>
              <w:pStyle w:val="11"/>
              <w:spacing w:before="308" w:line="221" w:lineRule="auto"/>
              <w:ind w:left="177"/>
            </w:pPr>
            <w:r>
              <w:rPr>
                <w:spacing w:val="-8"/>
              </w:rPr>
              <w:t>出生日期</w:t>
            </w:r>
          </w:p>
        </w:tc>
        <w:tc>
          <w:tcPr>
            <w:tcW w:w="720" w:type="dxa"/>
            <w:vAlign w:val="top"/>
          </w:tcPr>
          <w:p w14:paraId="7C43CC86">
            <w:pPr>
              <w:pStyle w:val="11"/>
              <w:spacing w:before="308" w:line="222" w:lineRule="auto"/>
              <w:ind w:left="131"/>
            </w:pPr>
            <w:r>
              <w:rPr>
                <w:spacing w:val="-8"/>
              </w:rPr>
              <w:t>学历</w:t>
            </w:r>
          </w:p>
        </w:tc>
        <w:tc>
          <w:tcPr>
            <w:tcW w:w="720" w:type="dxa"/>
            <w:vAlign w:val="top"/>
          </w:tcPr>
          <w:p w14:paraId="69A7499B">
            <w:pPr>
              <w:pStyle w:val="11"/>
              <w:spacing w:before="308" w:line="221" w:lineRule="auto"/>
              <w:ind w:left="127"/>
            </w:pPr>
            <w:r>
              <w:rPr>
                <w:spacing w:val="-6"/>
              </w:rPr>
              <w:t>专业</w:t>
            </w:r>
          </w:p>
        </w:tc>
        <w:tc>
          <w:tcPr>
            <w:tcW w:w="1259" w:type="dxa"/>
            <w:vAlign w:val="top"/>
          </w:tcPr>
          <w:p w14:paraId="7EC309F3">
            <w:pPr>
              <w:pStyle w:val="11"/>
              <w:spacing w:before="308" w:line="220" w:lineRule="auto"/>
              <w:ind w:left="158"/>
            </w:pPr>
            <w:r>
              <w:rPr>
                <w:spacing w:val="-3"/>
              </w:rPr>
              <w:t>技术职称</w:t>
            </w:r>
          </w:p>
        </w:tc>
        <w:tc>
          <w:tcPr>
            <w:tcW w:w="2477" w:type="dxa"/>
            <w:vAlign w:val="top"/>
          </w:tcPr>
          <w:p w14:paraId="4D302E2E">
            <w:pPr>
              <w:pStyle w:val="11"/>
              <w:spacing w:before="309" w:line="219" w:lineRule="auto"/>
              <w:ind w:left="284"/>
            </w:pPr>
            <w:r>
              <w:rPr>
                <w:spacing w:val="-2"/>
              </w:rPr>
              <w:t>在本项目拟任职务</w:t>
            </w:r>
          </w:p>
        </w:tc>
      </w:tr>
      <w:tr w14:paraId="5687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7" w:type="dxa"/>
            <w:vAlign w:val="top"/>
          </w:tcPr>
          <w:p w14:paraId="04662D7C">
            <w:pPr>
              <w:rPr>
                <w:rFonts w:ascii="Arial"/>
                <w:sz w:val="21"/>
              </w:rPr>
            </w:pPr>
          </w:p>
        </w:tc>
        <w:tc>
          <w:tcPr>
            <w:tcW w:w="790" w:type="dxa"/>
            <w:vAlign w:val="top"/>
          </w:tcPr>
          <w:p w14:paraId="289F3C43">
            <w:pPr>
              <w:rPr>
                <w:rFonts w:ascii="Arial"/>
                <w:sz w:val="21"/>
              </w:rPr>
            </w:pPr>
          </w:p>
        </w:tc>
        <w:tc>
          <w:tcPr>
            <w:tcW w:w="720" w:type="dxa"/>
            <w:vAlign w:val="top"/>
          </w:tcPr>
          <w:p w14:paraId="1626CE92">
            <w:pPr>
              <w:rPr>
                <w:rFonts w:ascii="Arial"/>
                <w:sz w:val="21"/>
              </w:rPr>
            </w:pPr>
          </w:p>
        </w:tc>
        <w:tc>
          <w:tcPr>
            <w:tcW w:w="1259" w:type="dxa"/>
            <w:vAlign w:val="top"/>
          </w:tcPr>
          <w:p w14:paraId="5969B81D">
            <w:pPr>
              <w:rPr>
                <w:rFonts w:ascii="Arial"/>
                <w:sz w:val="21"/>
              </w:rPr>
            </w:pPr>
          </w:p>
        </w:tc>
        <w:tc>
          <w:tcPr>
            <w:tcW w:w="720" w:type="dxa"/>
            <w:vAlign w:val="top"/>
          </w:tcPr>
          <w:p w14:paraId="4BEC8575">
            <w:pPr>
              <w:rPr>
                <w:rFonts w:ascii="Arial"/>
                <w:sz w:val="21"/>
              </w:rPr>
            </w:pPr>
          </w:p>
        </w:tc>
        <w:tc>
          <w:tcPr>
            <w:tcW w:w="720" w:type="dxa"/>
            <w:vAlign w:val="top"/>
          </w:tcPr>
          <w:p w14:paraId="14F87B38">
            <w:pPr>
              <w:rPr>
                <w:rFonts w:ascii="Arial"/>
                <w:sz w:val="21"/>
              </w:rPr>
            </w:pPr>
          </w:p>
        </w:tc>
        <w:tc>
          <w:tcPr>
            <w:tcW w:w="1259" w:type="dxa"/>
            <w:vAlign w:val="top"/>
          </w:tcPr>
          <w:p w14:paraId="10225013">
            <w:pPr>
              <w:rPr>
                <w:rFonts w:ascii="Arial"/>
                <w:sz w:val="21"/>
              </w:rPr>
            </w:pPr>
          </w:p>
        </w:tc>
        <w:tc>
          <w:tcPr>
            <w:tcW w:w="2477" w:type="dxa"/>
            <w:vAlign w:val="top"/>
          </w:tcPr>
          <w:p w14:paraId="368438B2">
            <w:pPr>
              <w:rPr>
                <w:rFonts w:ascii="Arial"/>
                <w:sz w:val="21"/>
              </w:rPr>
            </w:pPr>
          </w:p>
        </w:tc>
      </w:tr>
      <w:tr w14:paraId="0DC5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7" w:type="dxa"/>
            <w:vAlign w:val="top"/>
          </w:tcPr>
          <w:p w14:paraId="060F09F4">
            <w:pPr>
              <w:rPr>
                <w:rFonts w:ascii="Arial"/>
                <w:sz w:val="21"/>
              </w:rPr>
            </w:pPr>
          </w:p>
        </w:tc>
        <w:tc>
          <w:tcPr>
            <w:tcW w:w="790" w:type="dxa"/>
            <w:vAlign w:val="top"/>
          </w:tcPr>
          <w:p w14:paraId="68497BF3">
            <w:pPr>
              <w:rPr>
                <w:rFonts w:ascii="Arial"/>
                <w:sz w:val="21"/>
              </w:rPr>
            </w:pPr>
          </w:p>
        </w:tc>
        <w:tc>
          <w:tcPr>
            <w:tcW w:w="720" w:type="dxa"/>
            <w:vAlign w:val="top"/>
          </w:tcPr>
          <w:p w14:paraId="574C5687">
            <w:pPr>
              <w:rPr>
                <w:rFonts w:ascii="Arial"/>
                <w:sz w:val="21"/>
              </w:rPr>
            </w:pPr>
          </w:p>
        </w:tc>
        <w:tc>
          <w:tcPr>
            <w:tcW w:w="1259" w:type="dxa"/>
            <w:vAlign w:val="top"/>
          </w:tcPr>
          <w:p w14:paraId="7D00741F">
            <w:pPr>
              <w:rPr>
                <w:rFonts w:ascii="Arial"/>
                <w:sz w:val="21"/>
              </w:rPr>
            </w:pPr>
          </w:p>
        </w:tc>
        <w:tc>
          <w:tcPr>
            <w:tcW w:w="720" w:type="dxa"/>
            <w:vAlign w:val="top"/>
          </w:tcPr>
          <w:p w14:paraId="22DE7878">
            <w:pPr>
              <w:rPr>
                <w:rFonts w:ascii="Arial"/>
                <w:sz w:val="21"/>
              </w:rPr>
            </w:pPr>
          </w:p>
        </w:tc>
        <w:tc>
          <w:tcPr>
            <w:tcW w:w="720" w:type="dxa"/>
            <w:vAlign w:val="top"/>
          </w:tcPr>
          <w:p w14:paraId="3B8E46C3">
            <w:pPr>
              <w:rPr>
                <w:rFonts w:ascii="Arial"/>
                <w:sz w:val="21"/>
              </w:rPr>
            </w:pPr>
          </w:p>
        </w:tc>
        <w:tc>
          <w:tcPr>
            <w:tcW w:w="1259" w:type="dxa"/>
            <w:vAlign w:val="top"/>
          </w:tcPr>
          <w:p w14:paraId="2F229ECC">
            <w:pPr>
              <w:rPr>
                <w:rFonts w:ascii="Arial"/>
                <w:sz w:val="21"/>
              </w:rPr>
            </w:pPr>
          </w:p>
        </w:tc>
        <w:tc>
          <w:tcPr>
            <w:tcW w:w="2477" w:type="dxa"/>
            <w:vAlign w:val="top"/>
          </w:tcPr>
          <w:p w14:paraId="4DC5224B">
            <w:pPr>
              <w:rPr>
                <w:rFonts w:ascii="Arial"/>
                <w:sz w:val="21"/>
              </w:rPr>
            </w:pPr>
          </w:p>
        </w:tc>
      </w:tr>
      <w:tr w14:paraId="77AF2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7" w:type="dxa"/>
            <w:vAlign w:val="top"/>
          </w:tcPr>
          <w:p w14:paraId="34E1F145">
            <w:pPr>
              <w:rPr>
                <w:rFonts w:ascii="Arial"/>
                <w:sz w:val="21"/>
              </w:rPr>
            </w:pPr>
          </w:p>
        </w:tc>
        <w:tc>
          <w:tcPr>
            <w:tcW w:w="790" w:type="dxa"/>
            <w:vAlign w:val="top"/>
          </w:tcPr>
          <w:p w14:paraId="3AB38CC8">
            <w:pPr>
              <w:rPr>
                <w:rFonts w:ascii="Arial"/>
                <w:sz w:val="21"/>
              </w:rPr>
            </w:pPr>
          </w:p>
        </w:tc>
        <w:tc>
          <w:tcPr>
            <w:tcW w:w="720" w:type="dxa"/>
            <w:vAlign w:val="top"/>
          </w:tcPr>
          <w:p w14:paraId="216F685D">
            <w:pPr>
              <w:rPr>
                <w:rFonts w:ascii="Arial"/>
                <w:sz w:val="21"/>
              </w:rPr>
            </w:pPr>
          </w:p>
        </w:tc>
        <w:tc>
          <w:tcPr>
            <w:tcW w:w="1259" w:type="dxa"/>
            <w:vAlign w:val="top"/>
          </w:tcPr>
          <w:p w14:paraId="594D7AC2">
            <w:pPr>
              <w:rPr>
                <w:rFonts w:ascii="Arial"/>
                <w:sz w:val="21"/>
              </w:rPr>
            </w:pPr>
          </w:p>
        </w:tc>
        <w:tc>
          <w:tcPr>
            <w:tcW w:w="720" w:type="dxa"/>
            <w:vAlign w:val="top"/>
          </w:tcPr>
          <w:p w14:paraId="1FBEC0B2">
            <w:pPr>
              <w:rPr>
                <w:rFonts w:ascii="Arial"/>
                <w:sz w:val="21"/>
              </w:rPr>
            </w:pPr>
          </w:p>
        </w:tc>
        <w:tc>
          <w:tcPr>
            <w:tcW w:w="720" w:type="dxa"/>
            <w:vAlign w:val="top"/>
          </w:tcPr>
          <w:p w14:paraId="562C61EA">
            <w:pPr>
              <w:rPr>
                <w:rFonts w:ascii="Arial"/>
                <w:sz w:val="21"/>
              </w:rPr>
            </w:pPr>
          </w:p>
        </w:tc>
        <w:tc>
          <w:tcPr>
            <w:tcW w:w="1259" w:type="dxa"/>
            <w:vAlign w:val="top"/>
          </w:tcPr>
          <w:p w14:paraId="387E322C">
            <w:pPr>
              <w:rPr>
                <w:rFonts w:ascii="Arial"/>
                <w:sz w:val="21"/>
              </w:rPr>
            </w:pPr>
          </w:p>
        </w:tc>
        <w:tc>
          <w:tcPr>
            <w:tcW w:w="2477" w:type="dxa"/>
            <w:vAlign w:val="top"/>
          </w:tcPr>
          <w:p w14:paraId="2B729F48">
            <w:pPr>
              <w:rPr>
                <w:rFonts w:ascii="Arial"/>
                <w:sz w:val="21"/>
              </w:rPr>
            </w:pPr>
          </w:p>
        </w:tc>
      </w:tr>
      <w:tr w14:paraId="1C51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7" w:type="dxa"/>
            <w:vAlign w:val="top"/>
          </w:tcPr>
          <w:p w14:paraId="7B33382C">
            <w:pPr>
              <w:rPr>
                <w:rFonts w:ascii="Arial"/>
                <w:sz w:val="21"/>
              </w:rPr>
            </w:pPr>
          </w:p>
        </w:tc>
        <w:tc>
          <w:tcPr>
            <w:tcW w:w="790" w:type="dxa"/>
            <w:vAlign w:val="top"/>
          </w:tcPr>
          <w:p w14:paraId="2A73AED6">
            <w:pPr>
              <w:rPr>
                <w:rFonts w:ascii="Arial"/>
                <w:sz w:val="21"/>
              </w:rPr>
            </w:pPr>
          </w:p>
        </w:tc>
        <w:tc>
          <w:tcPr>
            <w:tcW w:w="720" w:type="dxa"/>
            <w:vAlign w:val="top"/>
          </w:tcPr>
          <w:p w14:paraId="1A07BA44">
            <w:pPr>
              <w:rPr>
                <w:rFonts w:ascii="Arial"/>
                <w:sz w:val="21"/>
              </w:rPr>
            </w:pPr>
          </w:p>
        </w:tc>
        <w:tc>
          <w:tcPr>
            <w:tcW w:w="1259" w:type="dxa"/>
            <w:vAlign w:val="top"/>
          </w:tcPr>
          <w:p w14:paraId="6B6C45CD">
            <w:pPr>
              <w:rPr>
                <w:rFonts w:ascii="Arial"/>
                <w:sz w:val="21"/>
              </w:rPr>
            </w:pPr>
          </w:p>
        </w:tc>
        <w:tc>
          <w:tcPr>
            <w:tcW w:w="720" w:type="dxa"/>
            <w:vAlign w:val="top"/>
          </w:tcPr>
          <w:p w14:paraId="5DF01561">
            <w:pPr>
              <w:rPr>
                <w:rFonts w:ascii="Arial"/>
                <w:sz w:val="21"/>
              </w:rPr>
            </w:pPr>
          </w:p>
        </w:tc>
        <w:tc>
          <w:tcPr>
            <w:tcW w:w="720" w:type="dxa"/>
            <w:vAlign w:val="top"/>
          </w:tcPr>
          <w:p w14:paraId="5B79969D">
            <w:pPr>
              <w:rPr>
                <w:rFonts w:ascii="Arial"/>
                <w:sz w:val="21"/>
              </w:rPr>
            </w:pPr>
          </w:p>
        </w:tc>
        <w:tc>
          <w:tcPr>
            <w:tcW w:w="1259" w:type="dxa"/>
            <w:vAlign w:val="top"/>
          </w:tcPr>
          <w:p w14:paraId="7E4FDEE0">
            <w:pPr>
              <w:rPr>
                <w:rFonts w:ascii="Arial"/>
                <w:sz w:val="21"/>
              </w:rPr>
            </w:pPr>
          </w:p>
        </w:tc>
        <w:tc>
          <w:tcPr>
            <w:tcW w:w="2477" w:type="dxa"/>
            <w:vAlign w:val="top"/>
          </w:tcPr>
          <w:p w14:paraId="17E440BE">
            <w:pPr>
              <w:rPr>
                <w:rFonts w:ascii="Arial"/>
                <w:sz w:val="21"/>
              </w:rPr>
            </w:pPr>
          </w:p>
        </w:tc>
      </w:tr>
      <w:tr w14:paraId="5FD4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7" w:type="dxa"/>
            <w:vAlign w:val="top"/>
          </w:tcPr>
          <w:p w14:paraId="60481988">
            <w:pPr>
              <w:rPr>
                <w:rFonts w:ascii="Arial"/>
                <w:sz w:val="21"/>
              </w:rPr>
            </w:pPr>
          </w:p>
        </w:tc>
        <w:tc>
          <w:tcPr>
            <w:tcW w:w="790" w:type="dxa"/>
            <w:vAlign w:val="top"/>
          </w:tcPr>
          <w:p w14:paraId="6DA72092">
            <w:pPr>
              <w:rPr>
                <w:rFonts w:ascii="Arial"/>
                <w:sz w:val="21"/>
              </w:rPr>
            </w:pPr>
          </w:p>
        </w:tc>
        <w:tc>
          <w:tcPr>
            <w:tcW w:w="720" w:type="dxa"/>
            <w:vAlign w:val="top"/>
          </w:tcPr>
          <w:p w14:paraId="61DD22BB">
            <w:pPr>
              <w:rPr>
                <w:rFonts w:ascii="Arial"/>
                <w:sz w:val="21"/>
              </w:rPr>
            </w:pPr>
          </w:p>
        </w:tc>
        <w:tc>
          <w:tcPr>
            <w:tcW w:w="1259" w:type="dxa"/>
            <w:vAlign w:val="top"/>
          </w:tcPr>
          <w:p w14:paraId="08B42CD7">
            <w:pPr>
              <w:rPr>
                <w:rFonts w:ascii="Arial"/>
                <w:sz w:val="21"/>
              </w:rPr>
            </w:pPr>
          </w:p>
        </w:tc>
        <w:tc>
          <w:tcPr>
            <w:tcW w:w="720" w:type="dxa"/>
            <w:vAlign w:val="top"/>
          </w:tcPr>
          <w:p w14:paraId="077020BD">
            <w:pPr>
              <w:rPr>
                <w:rFonts w:ascii="Arial"/>
                <w:sz w:val="21"/>
              </w:rPr>
            </w:pPr>
          </w:p>
        </w:tc>
        <w:tc>
          <w:tcPr>
            <w:tcW w:w="720" w:type="dxa"/>
            <w:vAlign w:val="top"/>
          </w:tcPr>
          <w:p w14:paraId="6FE87A92">
            <w:pPr>
              <w:rPr>
                <w:rFonts w:ascii="Arial"/>
                <w:sz w:val="21"/>
              </w:rPr>
            </w:pPr>
          </w:p>
        </w:tc>
        <w:tc>
          <w:tcPr>
            <w:tcW w:w="1259" w:type="dxa"/>
            <w:vAlign w:val="top"/>
          </w:tcPr>
          <w:p w14:paraId="03D20ADB">
            <w:pPr>
              <w:rPr>
                <w:rFonts w:ascii="Arial"/>
                <w:sz w:val="21"/>
              </w:rPr>
            </w:pPr>
          </w:p>
        </w:tc>
        <w:tc>
          <w:tcPr>
            <w:tcW w:w="2477" w:type="dxa"/>
            <w:vAlign w:val="top"/>
          </w:tcPr>
          <w:p w14:paraId="3DE35B06">
            <w:pPr>
              <w:rPr>
                <w:rFonts w:ascii="Arial"/>
                <w:sz w:val="21"/>
              </w:rPr>
            </w:pPr>
          </w:p>
        </w:tc>
      </w:tr>
      <w:tr w14:paraId="1337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7" w:type="dxa"/>
            <w:vAlign w:val="top"/>
          </w:tcPr>
          <w:p w14:paraId="2D97061A">
            <w:pPr>
              <w:rPr>
                <w:rFonts w:ascii="Arial"/>
                <w:sz w:val="21"/>
              </w:rPr>
            </w:pPr>
          </w:p>
        </w:tc>
        <w:tc>
          <w:tcPr>
            <w:tcW w:w="790" w:type="dxa"/>
            <w:vAlign w:val="top"/>
          </w:tcPr>
          <w:p w14:paraId="2A8B6376">
            <w:pPr>
              <w:rPr>
                <w:rFonts w:ascii="Arial"/>
                <w:sz w:val="21"/>
              </w:rPr>
            </w:pPr>
          </w:p>
        </w:tc>
        <w:tc>
          <w:tcPr>
            <w:tcW w:w="720" w:type="dxa"/>
            <w:vAlign w:val="top"/>
          </w:tcPr>
          <w:p w14:paraId="43C720DC">
            <w:pPr>
              <w:rPr>
                <w:rFonts w:ascii="Arial"/>
                <w:sz w:val="21"/>
              </w:rPr>
            </w:pPr>
          </w:p>
        </w:tc>
        <w:tc>
          <w:tcPr>
            <w:tcW w:w="1259" w:type="dxa"/>
            <w:vAlign w:val="top"/>
          </w:tcPr>
          <w:p w14:paraId="05008F83">
            <w:pPr>
              <w:rPr>
                <w:rFonts w:ascii="Arial"/>
                <w:sz w:val="21"/>
              </w:rPr>
            </w:pPr>
          </w:p>
        </w:tc>
        <w:tc>
          <w:tcPr>
            <w:tcW w:w="720" w:type="dxa"/>
            <w:vAlign w:val="top"/>
          </w:tcPr>
          <w:p w14:paraId="5945898B">
            <w:pPr>
              <w:rPr>
                <w:rFonts w:ascii="Arial"/>
                <w:sz w:val="21"/>
              </w:rPr>
            </w:pPr>
          </w:p>
        </w:tc>
        <w:tc>
          <w:tcPr>
            <w:tcW w:w="720" w:type="dxa"/>
            <w:vAlign w:val="top"/>
          </w:tcPr>
          <w:p w14:paraId="569C64A3">
            <w:pPr>
              <w:rPr>
                <w:rFonts w:ascii="Arial"/>
                <w:sz w:val="21"/>
              </w:rPr>
            </w:pPr>
          </w:p>
        </w:tc>
        <w:tc>
          <w:tcPr>
            <w:tcW w:w="1259" w:type="dxa"/>
            <w:vAlign w:val="top"/>
          </w:tcPr>
          <w:p w14:paraId="172AA0E6">
            <w:pPr>
              <w:rPr>
                <w:rFonts w:ascii="Arial"/>
                <w:sz w:val="21"/>
              </w:rPr>
            </w:pPr>
          </w:p>
        </w:tc>
        <w:tc>
          <w:tcPr>
            <w:tcW w:w="2477" w:type="dxa"/>
            <w:vAlign w:val="top"/>
          </w:tcPr>
          <w:p w14:paraId="0FA36BD1">
            <w:pPr>
              <w:rPr>
                <w:rFonts w:ascii="Arial"/>
                <w:sz w:val="21"/>
              </w:rPr>
            </w:pPr>
          </w:p>
        </w:tc>
      </w:tr>
      <w:tr w14:paraId="07FA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7" w:type="dxa"/>
            <w:vAlign w:val="top"/>
          </w:tcPr>
          <w:p w14:paraId="3D049D42">
            <w:pPr>
              <w:rPr>
                <w:rFonts w:ascii="Arial"/>
                <w:sz w:val="21"/>
              </w:rPr>
            </w:pPr>
          </w:p>
        </w:tc>
        <w:tc>
          <w:tcPr>
            <w:tcW w:w="790" w:type="dxa"/>
            <w:vAlign w:val="top"/>
          </w:tcPr>
          <w:p w14:paraId="12C99301">
            <w:pPr>
              <w:rPr>
                <w:rFonts w:ascii="Arial"/>
                <w:sz w:val="21"/>
              </w:rPr>
            </w:pPr>
          </w:p>
        </w:tc>
        <w:tc>
          <w:tcPr>
            <w:tcW w:w="720" w:type="dxa"/>
            <w:vAlign w:val="top"/>
          </w:tcPr>
          <w:p w14:paraId="07D5E773">
            <w:pPr>
              <w:rPr>
                <w:rFonts w:ascii="Arial"/>
                <w:sz w:val="21"/>
              </w:rPr>
            </w:pPr>
          </w:p>
        </w:tc>
        <w:tc>
          <w:tcPr>
            <w:tcW w:w="1259" w:type="dxa"/>
            <w:vAlign w:val="top"/>
          </w:tcPr>
          <w:p w14:paraId="7B50E1ED">
            <w:pPr>
              <w:rPr>
                <w:rFonts w:ascii="Arial"/>
                <w:sz w:val="21"/>
              </w:rPr>
            </w:pPr>
          </w:p>
        </w:tc>
        <w:tc>
          <w:tcPr>
            <w:tcW w:w="720" w:type="dxa"/>
            <w:vAlign w:val="top"/>
          </w:tcPr>
          <w:p w14:paraId="5500CC9A">
            <w:pPr>
              <w:rPr>
                <w:rFonts w:ascii="Arial"/>
                <w:sz w:val="21"/>
              </w:rPr>
            </w:pPr>
          </w:p>
        </w:tc>
        <w:tc>
          <w:tcPr>
            <w:tcW w:w="720" w:type="dxa"/>
            <w:vAlign w:val="top"/>
          </w:tcPr>
          <w:p w14:paraId="2C0DFF8D">
            <w:pPr>
              <w:rPr>
                <w:rFonts w:ascii="Arial"/>
                <w:sz w:val="21"/>
              </w:rPr>
            </w:pPr>
          </w:p>
        </w:tc>
        <w:tc>
          <w:tcPr>
            <w:tcW w:w="1259" w:type="dxa"/>
            <w:vAlign w:val="top"/>
          </w:tcPr>
          <w:p w14:paraId="5FB7C4EC">
            <w:pPr>
              <w:rPr>
                <w:rFonts w:ascii="Arial"/>
                <w:sz w:val="21"/>
              </w:rPr>
            </w:pPr>
          </w:p>
        </w:tc>
        <w:tc>
          <w:tcPr>
            <w:tcW w:w="2477" w:type="dxa"/>
            <w:vAlign w:val="top"/>
          </w:tcPr>
          <w:p w14:paraId="0C9495DD">
            <w:pPr>
              <w:rPr>
                <w:rFonts w:ascii="Arial"/>
                <w:sz w:val="21"/>
              </w:rPr>
            </w:pPr>
          </w:p>
        </w:tc>
      </w:tr>
      <w:tr w14:paraId="09D7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7" w:type="dxa"/>
            <w:vAlign w:val="top"/>
          </w:tcPr>
          <w:p w14:paraId="493CE12C">
            <w:pPr>
              <w:rPr>
                <w:rFonts w:ascii="Arial"/>
                <w:sz w:val="21"/>
              </w:rPr>
            </w:pPr>
          </w:p>
        </w:tc>
        <w:tc>
          <w:tcPr>
            <w:tcW w:w="790" w:type="dxa"/>
            <w:vAlign w:val="top"/>
          </w:tcPr>
          <w:p w14:paraId="6C6AD5E0">
            <w:pPr>
              <w:rPr>
                <w:rFonts w:ascii="Arial"/>
                <w:sz w:val="21"/>
              </w:rPr>
            </w:pPr>
          </w:p>
        </w:tc>
        <w:tc>
          <w:tcPr>
            <w:tcW w:w="720" w:type="dxa"/>
            <w:vAlign w:val="top"/>
          </w:tcPr>
          <w:p w14:paraId="62D22073">
            <w:pPr>
              <w:rPr>
                <w:rFonts w:ascii="Arial"/>
                <w:sz w:val="21"/>
              </w:rPr>
            </w:pPr>
          </w:p>
        </w:tc>
        <w:tc>
          <w:tcPr>
            <w:tcW w:w="1259" w:type="dxa"/>
            <w:vAlign w:val="top"/>
          </w:tcPr>
          <w:p w14:paraId="6A5AF7A9">
            <w:pPr>
              <w:rPr>
                <w:rFonts w:ascii="Arial"/>
                <w:sz w:val="21"/>
              </w:rPr>
            </w:pPr>
          </w:p>
        </w:tc>
        <w:tc>
          <w:tcPr>
            <w:tcW w:w="720" w:type="dxa"/>
            <w:vAlign w:val="top"/>
          </w:tcPr>
          <w:p w14:paraId="1D8DB874">
            <w:pPr>
              <w:rPr>
                <w:rFonts w:ascii="Arial"/>
                <w:sz w:val="21"/>
              </w:rPr>
            </w:pPr>
          </w:p>
        </w:tc>
        <w:tc>
          <w:tcPr>
            <w:tcW w:w="720" w:type="dxa"/>
            <w:vAlign w:val="top"/>
          </w:tcPr>
          <w:p w14:paraId="6D311428">
            <w:pPr>
              <w:rPr>
                <w:rFonts w:ascii="Arial"/>
                <w:sz w:val="21"/>
              </w:rPr>
            </w:pPr>
          </w:p>
        </w:tc>
        <w:tc>
          <w:tcPr>
            <w:tcW w:w="1259" w:type="dxa"/>
            <w:vAlign w:val="top"/>
          </w:tcPr>
          <w:p w14:paraId="0AD146BC">
            <w:pPr>
              <w:rPr>
                <w:rFonts w:ascii="Arial"/>
                <w:sz w:val="21"/>
              </w:rPr>
            </w:pPr>
          </w:p>
        </w:tc>
        <w:tc>
          <w:tcPr>
            <w:tcW w:w="2477" w:type="dxa"/>
            <w:vAlign w:val="top"/>
          </w:tcPr>
          <w:p w14:paraId="54484775">
            <w:pPr>
              <w:rPr>
                <w:rFonts w:ascii="Arial"/>
                <w:sz w:val="21"/>
              </w:rPr>
            </w:pPr>
          </w:p>
        </w:tc>
      </w:tr>
      <w:tr w14:paraId="27536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7" w:type="dxa"/>
            <w:vAlign w:val="top"/>
          </w:tcPr>
          <w:p w14:paraId="2E32191B">
            <w:pPr>
              <w:rPr>
                <w:rFonts w:ascii="Arial"/>
                <w:sz w:val="21"/>
              </w:rPr>
            </w:pPr>
          </w:p>
        </w:tc>
        <w:tc>
          <w:tcPr>
            <w:tcW w:w="790" w:type="dxa"/>
            <w:vAlign w:val="top"/>
          </w:tcPr>
          <w:p w14:paraId="27A4FCCD">
            <w:pPr>
              <w:rPr>
                <w:rFonts w:ascii="Arial"/>
                <w:sz w:val="21"/>
              </w:rPr>
            </w:pPr>
          </w:p>
        </w:tc>
        <w:tc>
          <w:tcPr>
            <w:tcW w:w="720" w:type="dxa"/>
            <w:vAlign w:val="top"/>
          </w:tcPr>
          <w:p w14:paraId="1FAD6A91">
            <w:pPr>
              <w:rPr>
                <w:rFonts w:ascii="Arial"/>
                <w:sz w:val="21"/>
              </w:rPr>
            </w:pPr>
          </w:p>
        </w:tc>
        <w:tc>
          <w:tcPr>
            <w:tcW w:w="1259" w:type="dxa"/>
            <w:vAlign w:val="top"/>
          </w:tcPr>
          <w:p w14:paraId="65FE67A9">
            <w:pPr>
              <w:rPr>
                <w:rFonts w:ascii="Arial"/>
                <w:sz w:val="21"/>
              </w:rPr>
            </w:pPr>
          </w:p>
        </w:tc>
        <w:tc>
          <w:tcPr>
            <w:tcW w:w="720" w:type="dxa"/>
            <w:vAlign w:val="top"/>
          </w:tcPr>
          <w:p w14:paraId="2AE6BA3C">
            <w:pPr>
              <w:rPr>
                <w:rFonts w:ascii="Arial"/>
                <w:sz w:val="21"/>
              </w:rPr>
            </w:pPr>
          </w:p>
        </w:tc>
        <w:tc>
          <w:tcPr>
            <w:tcW w:w="720" w:type="dxa"/>
            <w:vAlign w:val="top"/>
          </w:tcPr>
          <w:p w14:paraId="5EBA01D7">
            <w:pPr>
              <w:rPr>
                <w:rFonts w:ascii="Arial"/>
                <w:sz w:val="21"/>
              </w:rPr>
            </w:pPr>
          </w:p>
        </w:tc>
        <w:tc>
          <w:tcPr>
            <w:tcW w:w="1259" w:type="dxa"/>
            <w:vAlign w:val="top"/>
          </w:tcPr>
          <w:p w14:paraId="12D3FE95">
            <w:pPr>
              <w:rPr>
                <w:rFonts w:ascii="Arial"/>
                <w:sz w:val="21"/>
              </w:rPr>
            </w:pPr>
          </w:p>
        </w:tc>
        <w:tc>
          <w:tcPr>
            <w:tcW w:w="2477" w:type="dxa"/>
            <w:vAlign w:val="top"/>
          </w:tcPr>
          <w:p w14:paraId="40CF93DB">
            <w:pPr>
              <w:rPr>
                <w:rFonts w:ascii="Arial"/>
                <w:sz w:val="21"/>
              </w:rPr>
            </w:pPr>
          </w:p>
        </w:tc>
      </w:tr>
    </w:tbl>
    <w:p w14:paraId="7D299E38">
      <w:pPr>
        <w:pStyle w:val="2"/>
        <w:spacing w:line="256" w:lineRule="auto"/>
      </w:pPr>
    </w:p>
    <w:p w14:paraId="54DA1B3A">
      <w:pPr>
        <w:pStyle w:val="2"/>
        <w:spacing w:line="256" w:lineRule="auto"/>
      </w:pPr>
    </w:p>
    <w:p w14:paraId="711B4758">
      <w:pPr>
        <w:pStyle w:val="2"/>
        <w:spacing w:line="257" w:lineRule="auto"/>
      </w:pPr>
    </w:p>
    <w:p w14:paraId="51325121">
      <w:pPr>
        <w:spacing w:before="78" w:line="359" w:lineRule="auto"/>
        <w:ind w:left="811" w:right="1438"/>
        <w:rPr>
          <w:rFonts w:ascii="宋体" w:hAnsi="宋体" w:eastAsia="宋体" w:cs="宋体"/>
          <w:sz w:val="24"/>
          <w:szCs w:val="24"/>
        </w:rPr>
      </w:pPr>
      <w:r>
        <w:rPr>
          <w:rFonts w:ascii="宋体" w:hAnsi="宋体" w:eastAsia="宋体" w:cs="宋体"/>
          <w:spacing w:val="22"/>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2"/>
          <w:sz w:val="24"/>
          <w:szCs w:val="24"/>
          <w:u w:val="single" w:color="auto"/>
        </w:rPr>
        <w:t>盖章）</w:t>
      </w:r>
      <w:r>
        <w:rPr>
          <w:rFonts w:ascii="宋体" w:hAnsi="宋体" w:eastAsia="宋体" w:cs="宋体"/>
          <w:spacing w:val="-63"/>
          <w:sz w:val="24"/>
          <w:szCs w:val="24"/>
          <w:u w:val="single" w:color="auto"/>
        </w:rPr>
        <w:t xml:space="preserve"> </w:t>
      </w:r>
      <w:r>
        <w:rPr>
          <w:rFonts w:ascii="宋体" w:hAnsi="宋体" w:eastAsia="宋体" w:cs="宋体"/>
          <w:spacing w:val="19"/>
          <w:sz w:val="24"/>
          <w:szCs w:val="24"/>
        </w:rPr>
        <w:t>法定代表人或授权委托人</w:t>
      </w:r>
      <w:r>
        <w:rPr>
          <w:rFonts w:ascii="宋体" w:hAnsi="宋体" w:eastAsia="宋体" w:cs="宋体"/>
          <w:spacing w:val="-12"/>
          <w:sz w:val="24"/>
          <w:szCs w:val="24"/>
        </w:rPr>
        <w:t>：</w:t>
      </w:r>
      <w:r>
        <w:rPr>
          <w:rFonts w:ascii="宋体" w:hAnsi="宋体" w:eastAsia="宋体" w:cs="宋体"/>
          <w:spacing w:val="-76"/>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2"/>
          <w:sz w:val="24"/>
          <w:szCs w:val="24"/>
          <w:u w:val="single" w:color="auto"/>
        </w:rPr>
        <w:t>（</w:t>
      </w:r>
      <w:r>
        <w:rPr>
          <w:rFonts w:ascii="宋体" w:hAnsi="宋体" w:eastAsia="宋体" w:cs="宋体"/>
          <w:spacing w:val="19"/>
          <w:sz w:val="24"/>
          <w:szCs w:val="24"/>
          <w:u w:val="single" w:color="auto"/>
        </w:rPr>
        <w:t xml:space="preserve">签字或盖章） </w:t>
      </w:r>
    </w:p>
    <w:p w14:paraId="36B235E6">
      <w:pPr>
        <w:spacing w:line="220" w:lineRule="auto"/>
        <w:ind w:left="8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3"/>
          <w:sz w:val="24"/>
          <w:szCs w:val="24"/>
        </w:rPr>
        <w:t>日</w:t>
      </w:r>
    </w:p>
    <w:p w14:paraId="15EAA88B">
      <w:pPr>
        <w:spacing w:line="220" w:lineRule="auto"/>
        <w:rPr>
          <w:rFonts w:ascii="宋体" w:hAnsi="宋体" w:eastAsia="宋体" w:cs="宋体"/>
          <w:sz w:val="24"/>
          <w:szCs w:val="24"/>
        </w:rPr>
        <w:sectPr>
          <w:headerReference r:id="rId114" w:type="default"/>
          <w:footerReference r:id="rId115" w:type="default"/>
          <w:pgSz w:w="11907" w:h="16840"/>
          <w:pgMar w:top="400" w:right="1620" w:bottom="896" w:left="1619" w:header="0" w:footer="662" w:gutter="0"/>
          <w:pgNumType w:fmt="decimal"/>
          <w:cols w:space="720" w:num="1"/>
        </w:sectPr>
      </w:pPr>
    </w:p>
    <w:p w14:paraId="72DB1ED6">
      <w:pPr>
        <w:pStyle w:val="2"/>
        <w:spacing w:line="263" w:lineRule="auto"/>
      </w:pPr>
    </w:p>
    <w:p w14:paraId="733AC8FA">
      <w:pPr>
        <w:pStyle w:val="2"/>
        <w:spacing w:line="263" w:lineRule="auto"/>
      </w:pPr>
    </w:p>
    <w:p w14:paraId="31098BB0">
      <w:pPr>
        <w:pStyle w:val="2"/>
        <w:spacing w:line="264" w:lineRule="auto"/>
      </w:pPr>
    </w:p>
    <w:p w14:paraId="7298E3FE">
      <w:pPr>
        <w:spacing w:before="101" w:line="225" w:lineRule="auto"/>
        <w:ind w:left="1858"/>
        <w:rPr>
          <w:rFonts w:ascii="宋体" w:hAnsi="宋体" w:eastAsia="宋体" w:cs="宋体"/>
          <w:sz w:val="31"/>
          <w:szCs w:val="31"/>
        </w:rPr>
      </w:pPr>
      <w:r>
        <w:rPr>
          <w:rFonts w:ascii="宋体" w:hAnsi="宋体" w:eastAsia="宋体" w:cs="宋体"/>
          <w:b/>
          <w:bCs/>
          <w:spacing w:val="6"/>
          <w:sz w:val="31"/>
          <w:szCs w:val="31"/>
        </w:rPr>
        <w:t>十二、拟投入项目团队人员简历表</w:t>
      </w:r>
    </w:p>
    <w:p w14:paraId="7F26BF3D">
      <w:pPr>
        <w:spacing w:before="100"/>
      </w:pPr>
    </w:p>
    <w:p w14:paraId="4E170BD8">
      <w:pPr>
        <w:spacing w:before="100"/>
      </w:pPr>
    </w:p>
    <w:tbl>
      <w:tblPr>
        <w:tblStyle w:val="10"/>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1166"/>
        <w:gridCol w:w="1051"/>
        <w:gridCol w:w="841"/>
        <w:gridCol w:w="360"/>
        <w:gridCol w:w="1008"/>
        <w:gridCol w:w="2164"/>
      </w:tblGrid>
      <w:tr w14:paraId="0798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11" w:type="dxa"/>
            <w:vAlign w:val="top"/>
          </w:tcPr>
          <w:p w14:paraId="64AC7FAE">
            <w:pPr>
              <w:pStyle w:val="11"/>
              <w:spacing w:before="310" w:line="220" w:lineRule="auto"/>
              <w:ind w:left="600"/>
            </w:pPr>
            <w:r>
              <w:rPr>
                <w:spacing w:val="-5"/>
              </w:rPr>
              <w:t>姓</w:t>
            </w:r>
            <w:r>
              <w:rPr>
                <w:spacing w:val="6"/>
              </w:rPr>
              <w:t xml:space="preserve">  </w:t>
            </w:r>
            <w:r>
              <w:rPr>
                <w:spacing w:val="-5"/>
              </w:rPr>
              <w:t>名</w:t>
            </w:r>
          </w:p>
        </w:tc>
        <w:tc>
          <w:tcPr>
            <w:tcW w:w="1166" w:type="dxa"/>
            <w:vAlign w:val="top"/>
          </w:tcPr>
          <w:p w14:paraId="563A696F">
            <w:pPr>
              <w:rPr>
                <w:rFonts w:ascii="Arial"/>
                <w:sz w:val="21"/>
              </w:rPr>
            </w:pPr>
          </w:p>
        </w:tc>
        <w:tc>
          <w:tcPr>
            <w:tcW w:w="1051" w:type="dxa"/>
            <w:vAlign w:val="top"/>
          </w:tcPr>
          <w:p w14:paraId="3D7982E3">
            <w:pPr>
              <w:pStyle w:val="11"/>
              <w:spacing w:before="310" w:line="221" w:lineRule="auto"/>
              <w:ind w:left="291"/>
            </w:pPr>
            <w:r>
              <w:rPr>
                <w:spacing w:val="-5"/>
              </w:rPr>
              <w:t>性别</w:t>
            </w:r>
          </w:p>
        </w:tc>
        <w:tc>
          <w:tcPr>
            <w:tcW w:w="841" w:type="dxa"/>
            <w:vAlign w:val="top"/>
          </w:tcPr>
          <w:p w14:paraId="0BA0859A">
            <w:pPr>
              <w:rPr>
                <w:rFonts w:ascii="Arial"/>
                <w:sz w:val="21"/>
              </w:rPr>
            </w:pPr>
          </w:p>
        </w:tc>
        <w:tc>
          <w:tcPr>
            <w:tcW w:w="1368" w:type="dxa"/>
            <w:gridSpan w:val="2"/>
            <w:vAlign w:val="top"/>
          </w:tcPr>
          <w:p w14:paraId="434E3A8D">
            <w:pPr>
              <w:pStyle w:val="11"/>
              <w:spacing w:before="310" w:line="221" w:lineRule="auto"/>
              <w:ind w:left="231"/>
            </w:pPr>
            <w:r>
              <w:rPr>
                <w:spacing w:val="-8"/>
              </w:rPr>
              <w:t>出生日期</w:t>
            </w:r>
          </w:p>
        </w:tc>
        <w:tc>
          <w:tcPr>
            <w:tcW w:w="2164" w:type="dxa"/>
            <w:vAlign w:val="top"/>
          </w:tcPr>
          <w:p w14:paraId="35E0C22C">
            <w:pPr>
              <w:pStyle w:val="11"/>
              <w:spacing w:before="310" w:line="220" w:lineRule="auto"/>
              <w:ind w:left="430"/>
            </w:pPr>
            <w:r>
              <w:rPr>
                <w:spacing w:val="-9"/>
              </w:rPr>
              <w:t>年</w:t>
            </w:r>
            <w:r>
              <w:rPr>
                <w:spacing w:val="7"/>
              </w:rPr>
              <w:t xml:space="preserve">  </w:t>
            </w:r>
            <w:r>
              <w:rPr>
                <w:spacing w:val="-9"/>
              </w:rPr>
              <w:t>月</w:t>
            </w:r>
            <w:r>
              <w:rPr>
                <w:spacing w:val="17"/>
              </w:rPr>
              <w:t xml:space="preserve">   </w:t>
            </w:r>
            <w:r>
              <w:rPr>
                <w:spacing w:val="-9"/>
              </w:rPr>
              <w:t>日</w:t>
            </w:r>
          </w:p>
        </w:tc>
      </w:tr>
      <w:tr w14:paraId="0E8C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911" w:type="dxa"/>
            <w:vAlign w:val="top"/>
          </w:tcPr>
          <w:p w14:paraId="7B371246">
            <w:pPr>
              <w:pStyle w:val="11"/>
              <w:spacing w:before="304" w:line="220" w:lineRule="auto"/>
              <w:ind w:left="245"/>
            </w:pPr>
            <w:r>
              <w:rPr>
                <w:spacing w:val="-3"/>
              </w:rPr>
              <w:t>毕业院校专业</w:t>
            </w:r>
          </w:p>
        </w:tc>
        <w:tc>
          <w:tcPr>
            <w:tcW w:w="3058" w:type="dxa"/>
            <w:gridSpan w:val="3"/>
            <w:vAlign w:val="top"/>
          </w:tcPr>
          <w:p w14:paraId="164377FB">
            <w:pPr>
              <w:rPr>
                <w:rFonts w:ascii="Arial"/>
                <w:sz w:val="21"/>
              </w:rPr>
            </w:pPr>
          </w:p>
        </w:tc>
        <w:tc>
          <w:tcPr>
            <w:tcW w:w="1368" w:type="dxa"/>
            <w:gridSpan w:val="2"/>
            <w:vAlign w:val="top"/>
          </w:tcPr>
          <w:p w14:paraId="426A6B19">
            <w:pPr>
              <w:pStyle w:val="11"/>
              <w:spacing w:before="304" w:line="220" w:lineRule="auto"/>
              <w:ind w:left="215"/>
            </w:pPr>
            <w:r>
              <w:rPr>
                <w:spacing w:val="-4"/>
              </w:rPr>
              <w:t>毕业时间</w:t>
            </w:r>
          </w:p>
        </w:tc>
        <w:tc>
          <w:tcPr>
            <w:tcW w:w="2164" w:type="dxa"/>
            <w:vAlign w:val="top"/>
          </w:tcPr>
          <w:p w14:paraId="12A9CB0A">
            <w:pPr>
              <w:pStyle w:val="11"/>
              <w:spacing w:before="304" w:line="220" w:lineRule="auto"/>
              <w:ind w:left="430"/>
            </w:pPr>
            <w:r>
              <w:rPr>
                <w:spacing w:val="-9"/>
              </w:rPr>
              <w:t>年</w:t>
            </w:r>
            <w:r>
              <w:rPr>
                <w:spacing w:val="7"/>
              </w:rPr>
              <w:t xml:space="preserve">  </w:t>
            </w:r>
            <w:r>
              <w:rPr>
                <w:spacing w:val="-9"/>
              </w:rPr>
              <w:t>月</w:t>
            </w:r>
            <w:r>
              <w:rPr>
                <w:spacing w:val="17"/>
              </w:rPr>
              <w:t xml:space="preserve">   </w:t>
            </w:r>
            <w:r>
              <w:rPr>
                <w:spacing w:val="-9"/>
              </w:rPr>
              <w:t>日</w:t>
            </w:r>
          </w:p>
        </w:tc>
      </w:tr>
      <w:tr w14:paraId="6579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911" w:type="dxa"/>
            <w:vAlign w:val="top"/>
          </w:tcPr>
          <w:p w14:paraId="13096594">
            <w:pPr>
              <w:pStyle w:val="11"/>
              <w:spacing w:before="306" w:line="219" w:lineRule="auto"/>
              <w:ind w:left="123"/>
            </w:pPr>
            <w:r>
              <w:rPr>
                <w:spacing w:val="-2"/>
              </w:rPr>
              <w:t>从事本专业时间</w:t>
            </w:r>
          </w:p>
        </w:tc>
        <w:tc>
          <w:tcPr>
            <w:tcW w:w="2217" w:type="dxa"/>
            <w:gridSpan w:val="2"/>
            <w:vAlign w:val="top"/>
          </w:tcPr>
          <w:p w14:paraId="4EF19FFC">
            <w:pPr>
              <w:rPr>
                <w:rFonts w:ascii="Arial"/>
                <w:sz w:val="21"/>
              </w:rPr>
            </w:pPr>
          </w:p>
        </w:tc>
        <w:tc>
          <w:tcPr>
            <w:tcW w:w="2209" w:type="dxa"/>
            <w:gridSpan w:val="3"/>
            <w:vAlign w:val="top"/>
          </w:tcPr>
          <w:p w14:paraId="0561B1DD">
            <w:pPr>
              <w:pStyle w:val="11"/>
              <w:spacing w:before="306" w:line="220" w:lineRule="auto"/>
              <w:ind w:left="155"/>
            </w:pPr>
            <w:r>
              <w:rPr>
                <w:spacing w:val="-2"/>
              </w:rPr>
              <w:t>为申请人服务时间</w:t>
            </w:r>
          </w:p>
        </w:tc>
        <w:tc>
          <w:tcPr>
            <w:tcW w:w="2164" w:type="dxa"/>
            <w:vAlign w:val="top"/>
          </w:tcPr>
          <w:p w14:paraId="2100995C">
            <w:pPr>
              <w:rPr>
                <w:rFonts w:ascii="Arial"/>
                <w:sz w:val="21"/>
              </w:rPr>
            </w:pPr>
          </w:p>
        </w:tc>
      </w:tr>
      <w:tr w14:paraId="663E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911" w:type="dxa"/>
            <w:vAlign w:val="top"/>
          </w:tcPr>
          <w:p w14:paraId="78BE7BCB">
            <w:pPr>
              <w:pStyle w:val="11"/>
              <w:spacing w:before="307" w:line="220" w:lineRule="auto"/>
              <w:ind w:left="480"/>
            </w:pPr>
            <w:r>
              <w:rPr>
                <w:spacing w:val="-3"/>
              </w:rPr>
              <w:t>执业注册</w:t>
            </w:r>
          </w:p>
        </w:tc>
        <w:tc>
          <w:tcPr>
            <w:tcW w:w="2217" w:type="dxa"/>
            <w:gridSpan w:val="2"/>
            <w:vAlign w:val="top"/>
          </w:tcPr>
          <w:p w14:paraId="29FD72EC">
            <w:pPr>
              <w:rPr>
                <w:rFonts w:ascii="Arial"/>
                <w:sz w:val="21"/>
              </w:rPr>
            </w:pPr>
          </w:p>
        </w:tc>
        <w:tc>
          <w:tcPr>
            <w:tcW w:w="2209" w:type="dxa"/>
            <w:gridSpan w:val="3"/>
            <w:vAlign w:val="top"/>
          </w:tcPr>
          <w:p w14:paraId="4E4BFBF5">
            <w:pPr>
              <w:pStyle w:val="11"/>
              <w:spacing w:before="308" w:line="222" w:lineRule="auto"/>
              <w:ind w:left="633"/>
            </w:pPr>
            <w:r>
              <w:rPr>
                <w:spacing w:val="-6"/>
              </w:rPr>
              <w:t>职</w:t>
            </w:r>
            <w:r>
              <w:rPr>
                <w:spacing w:val="2"/>
              </w:rPr>
              <w:t xml:space="preserve">    </w:t>
            </w:r>
            <w:r>
              <w:rPr>
                <w:spacing w:val="-6"/>
              </w:rPr>
              <w:t>称</w:t>
            </w:r>
          </w:p>
        </w:tc>
        <w:tc>
          <w:tcPr>
            <w:tcW w:w="2164" w:type="dxa"/>
            <w:vAlign w:val="top"/>
          </w:tcPr>
          <w:p w14:paraId="39D72F1E">
            <w:pPr>
              <w:rPr>
                <w:rFonts w:ascii="Arial"/>
                <w:sz w:val="21"/>
              </w:rPr>
            </w:pPr>
          </w:p>
        </w:tc>
      </w:tr>
      <w:tr w14:paraId="1278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128" w:type="dxa"/>
            <w:gridSpan w:val="3"/>
            <w:vAlign w:val="top"/>
          </w:tcPr>
          <w:p w14:paraId="31ACA7B1">
            <w:pPr>
              <w:pStyle w:val="11"/>
              <w:spacing w:before="308" w:line="219" w:lineRule="auto"/>
              <w:ind w:left="691"/>
            </w:pPr>
            <w:r>
              <w:rPr>
                <w:spacing w:val="-12"/>
              </w:rPr>
              <w:t>在 本</w:t>
            </w:r>
            <w:r>
              <w:rPr>
                <w:spacing w:val="15"/>
              </w:rPr>
              <w:t xml:space="preserve"> </w:t>
            </w:r>
            <w:r>
              <w:rPr>
                <w:spacing w:val="-12"/>
              </w:rPr>
              <w:t>项</w:t>
            </w:r>
            <w:r>
              <w:rPr>
                <w:spacing w:val="55"/>
              </w:rPr>
              <w:t xml:space="preserve"> </w:t>
            </w:r>
            <w:r>
              <w:rPr>
                <w:spacing w:val="-12"/>
              </w:rPr>
              <w:t>目</w:t>
            </w:r>
            <w:r>
              <w:rPr>
                <w:spacing w:val="9"/>
              </w:rPr>
              <w:t xml:space="preserve"> </w:t>
            </w:r>
            <w:r>
              <w:rPr>
                <w:spacing w:val="-12"/>
              </w:rPr>
              <w:t>拟</w:t>
            </w:r>
            <w:r>
              <w:rPr>
                <w:spacing w:val="9"/>
              </w:rPr>
              <w:t xml:space="preserve"> </w:t>
            </w:r>
            <w:r>
              <w:rPr>
                <w:spacing w:val="-12"/>
              </w:rPr>
              <w:t>任</w:t>
            </w:r>
            <w:r>
              <w:rPr>
                <w:spacing w:val="10"/>
              </w:rPr>
              <w:t xml:space="preserve"> </w:t>
            </w:r>
            <w:r>
              <w:rPr>
                <w:spacing w:val="-12"/>
              </w:rPr>
              <w:t>职</w:t>
            </w:r>
            <w:r>
              <w:rPr>
                <w:spacing w:val="11"/>
              </w:rPr>
              <w:t xml:space="preserve"> </w:t>
            </w:r>
            <w:r>
              <w:rPr>
                <w:spacing w:val="-12"/>
              </w:rPr>
              <w:t>务</w:t>
            </w:r>
          </w:p>
        </w:tc>
        <w:tc>
          <w:tcPr>
            <w:tcW w:w="4373" w:type="dxa"/>
            <w:gridSpan w:val="4"/>
            <w:vAlign w:val="top"/>
          </w:tcPr>
          <w:p w14:paraId="60C0789A">
            <w:pPr>
              <w:rPr>
                <w:rFonts w:ascii="Arial"/>
                <w:sz w:val="21"/>
              </w:rPr>
            </w:pPr>
          </w:p>
        </w:tc>
      </w:tr>
      <w:tr w14:paraId="50FB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01" w:type="dxa"/>
            <w:gridSpan w:val="7"/>
            <w:vAlign w:val="top"/>
          </w:tcPr>
          <w:p w14:paraId="4004C635">
            <w:pPr>
              <w:pStyle w:val="11"/>
              <w:spacing w:before="307" w:line="223" w:lineRule="auto"/>
              <w:ind w:left="3418"/>
            </w:pPr>
            <w:r>
              <w:rPr>
                <w:spacing w:val="-9"/>
              </w:rPr>
              <w:t>主</w:t>
            </w:r>
            <w:r>
              <w:rPr>
                <w:spacing w:val="6"/>
              </w:rPr>
              <w:t xml:space="preserve">  </w:t>
            </w:r>
            <w:r>
              <w:rPr>
                <w:spacing w:val="-9"/>
              </w:rPr>
              <w:t>要</w:t>
            </w:r>
            <w:r>
              <w:rPr>
                <w:spacing w:val="5"/>
              </w:rPr>
              <w:t xml:space="preserve">  </w:t>
            </w:r>
            <w:r>
              <w:rPr>
                <w:spacing w:val="-9"/>
              </w:rPr>
              <w:t>经</w:t>
            </w:r>
            <w:r>
              <w:rPr>
                <w:spacing w:val="6"/>
              </w:rPr>
              <w:t xml:space="preserve">  </w:t>
            </w:r>
            <w:r>
              <w:rPr>
                <w:spacing w:val="-9"/>
              </w:rPr>
              <w:t>历</w:t>
            </w:r>
          </w:p>
        </w:tc>
      </w:tr>
      <w:tr w14:paraId="3199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911" w:type="dxa"/>
            <w:vAlign w:val="top"/>
          </w:tcPr>
          <w:p w14:paraId="2D852C56">
            <w:pPr>
              <w:pStyle w:val="11"/>
              <w:spacing w:before="309" w:line="222" w:lineRule="auto"/>
              <w:ind w:left="612"/>
            </w:pPr>
            <w:r>
              <w:rPr>
                <w:spacing w:val="-11"/>
              </w:rPr>
              <w:t>时</w:t>
            </w:r>
            <w:r>
              <w:rPr>
                <w:spacing w:val="14"/>
              </w:rPr>
              <w:t xml:space="preserve">  </w:t>
            </w:r>
            <w:r>
              <w:rPr>
                <w:spacing w:val="-11"/>
              </w:rPr>
              <w:t>间</w:t>
            </w:r>
          </w:p>
        </w:tc>
        <w:tc>
          <w:tcPr>
            <w:tcW w:w="3418" w:type="dxa"/>
            <w:gridSpan w:val="4"/>
            <w:vAlign w:val="top"/>
          </w:tcPr>
          <w:p w14:paraId="5D669D72">
            <w:pPr>
              <w:pStyle w:val="11"/>
              <w:spacing w:before="155" w:line="221" w:lineRule="auto"/>
              <w:ind w:left="155"/>
            </w:pPr>
            <w:r>
              <w:rPr>
                <w:spacing w:val="-1"/>
              </w:rPr>
              <w:t>参加过的工程（项目）名称及</w:t>
            </w:r>
          </w:p>
          <w:p w14:paraId="4549F119">
            <w:pPr>
              <w:pStyle w:val="11"/>
              <w:spacing w:before="22" w:line="220" w:lineRule="auto"/>
              <w:ind w:left="1474"/>
            </w:pPr>
            <w:r>
              <w:rPr>
                <w:spacing w:val="-6"/>
              </w:rPr>
              <w:t>规模</w:t>
            </w:r>
          </w:p>
        </w:tc>
        <w:tc>
          <w:tcPr>
            <w:tcW w:w="3172" w:type="dxa"/>
            <w:gridSpan w:val="2"/>
            <w:vAlign w:val="top"/>
          </w:tcPr>
          <w:p w14:paraId="28793716">
            <w:pPr>
              <w:pStyle w:val="11"/>
              <w:spacing w:before="309" w:line="220" w:lineRule="auto"/>
              <w:ind w:left="875"/>
            </w:pPr>
            <w:r>
              <w:rPr>
                <w:spacing w:val="-3"/>
              </w:rPr>
              <w:t>该项目中任职</w:t>
            </w:r>
          </w:p>
        </w:tc>
      </w:tr>
      <w:tr w14:paraId="30B3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1911" w:type="dxa"/>
            <w:vAlign w:val="top"/>
          </w:tcPr>
          <w:p w14:paraId="2D9E2B30">
            <w:pPr>
              <w:rPr>
                <w:rFonts w:ascii="Arial"/>
                <w:sz w:val="21"/>
              </w:rPr>
            </w:pPr>
          </w:p>
        </w:tc>
        <w:tc>
          <w:tcPr>
            <w:tcW w:w="3418" w:type="dxa"/>
            <w:gridSpan w:val="4"/>
            <w:vAlign w:val="top"/>
          </w:tcPr>
          <w:p w14:paraId="4BE015AC">
            <w:pPr>
              <w:rPr>
                <w:rFonts w:ascii="Arial"/>
                <w:sz w:val="21"/>
              </w:rPr>
            </w:pPr>
          </w:p>
        </w:tc>
        <w:tc>
          <w:tcPr>
            <w:tcW w:w="3172" w:type="dxa"/>
            <w:gridSpan w:val="2"/>
            <w:vAlign w:val="top"/>
          </w:tcPr>
          <w:p w14:paraId="45ECD320">
            <w:pPr>
              <w:rPr>
                <w:rFonts w:ascii="Arial"/>
                <w:sz w:val="21"/>
              </w:rPr>
            </w:pPr>
          </w:p>
        </w:tc>
      </w:tr>
    </w:tbl>
    <w:p w14:paraId="2C6D5924">
      <w:pPr>
        <w:pStyle w:val="2"/>
        <w:spacing w:line="363" w:lineRule="auto"/>
      </w:pPr>
    </w:p>
    <w:p w14:paraId="37265C3B">
      <w:pPr>
        <w:spacing w:before="78" w:line="219" w:lineRule="auto"/>
        <w:ind w:left="730"/>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64"/>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1BE89DFF">
      <w:pPr>
        <w:spacing w:before="182" w:line="220" w:lineRule="auto"/>
        <w:ind w:left="77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5"/>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5"/>
          <w:sz w:val="24"/>
          <w:szCs w:val="24"/>
        </w:rPr>
        <w:t>日</w:t>
      </w:r>
    </w:p>
    <w:p w14:paraId="6B36AB66">
      <w:pPr>
        <w:pStyle w:val="2"/>
        <w:spacing w:line="258" w:lineRule="auto"/>
      </w:pPr>
    </w:p>
    <w:p w14:paraId="4C515929">
      <w:pPr>
        <w:pStyle w:val="2"/>
        <w:spacing w:line="258" w:lineRule="auto"/>
      </w:pPr>
    </w:p>
    <w:p w14:paraId="29B872EF">
      <w:pPr>
        <w:spacing w:before="65" w:line="228" w:lineRule="auto"/>
        <w:ind w:left="9"/>
        <w:rPr>
          <w:rFonts w:ascii="宋体" w:hAnsi="宋体" w:eastAsia="宋体" w:cs="宋体"/>
          <w:sz w:val="20"/>
          <w:szCs w:val="20"/>
        </w:rPr>
      </w:pPr>
      <w:r>
        <w:rPr>
          <w:rFonts w:ascii="宋体" w:hAnsi="宋体" w:eastAsia="宋体" w:cs="宋体"/>
          <w:spacing w:val="10"/>
          <w:sz w:val="20"/>
          <w:szCs w:val="20"/>
        </w:rPr>
        <w:t>注：1、供应商需随此表附上人员的身份证正反面、毕业证、劳动合同</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2026年</w:t>
      </w:r>
      <w:r>
        <w:rPr>
          <w:rFonts w:ascii="宋体" w:hAnsi="宋体" w:eastAsia="宋体" w:cs="宋体"/>
          <w:spacing w:val="10"/>
          <w:sz w:val="20"/>
          <w:szCs w:val="20"/>
        </w:rPr>
        <w:t>任意一个月社保证明</w:t>
      </w:r>
      <w:r>
        <w:rPr>
          <w:rFonts w:hint="eastAsia" w:ascii="宋体" w:hAnsi="宋体" w:eastAsia="宋体" w:cs="宋体"/>
          <w:spacing w:val="10"/>
          <w:sz w:val="20"/>
          <w:szCs w:val="20"/>
          <w:lang w:val="en-US" w:eastAsia="zh-CN"/>
        </w:rPr>
        <w:t>及</w:t>
      </w:r>
      <w:r>
        <w:rPr>
          <w:rFonts w:ascii="宋体" w:hAnsi="宋体" w:eastAsia="宋体" w:cs="宋体"/>
          <w:spacing w:val="10"/>
          <w:sz w:val="20"/>
          <w:szCs w:val="20"/>
        </w:rPr>
        <w:t>资历证明文件</w:t>
      </w:r>
      <w:r>
        <w:rPr>
          <w:rFonts w:ascii="宋体" w:hAnsi="宋体" w:eastAsia="宋体" w:cs="宋体"/>
          <w:spacing w:val="9"/>
          <w:sz w:val="20"/>
          <w:szCs w:val="20"/>
        </w:rPr>
        <w:t>复印件（如注册证或职称证或相关的资历证</w:t>
      </w:r>
      <w:r>
        <w:rPr>
          <w:rFonts w:ascii="宋体" w:hAnsi="宋体" w:eastAsia="宋体" w:cs="宋体"/>
          <w:sz w:val="20"/>
          <w:szCs w:val="20"/>
        </w:rPr>
        <w:t>明文件）</w:t>
      </w:r>
      <w:r>
        <w:rPr>
          <w:rFonts w:hint="eastAsia" w:ascii="宋体" w:hAnsi="宋体" w:eastAsia="宋体" w:cs="宋体"/>
          <w:sz w:val="20"/>
          <w:szCs w:val="20"/>
          <w:lang w:eastAsia="zh-CN"/>
        </w:rPr>
        <w:t>。</w:t>
      </w:r>
    </w:p>
    <w:p w14:paraId="09D02FE9">
      <w:pPr>
        <w:spacing w:before="160" w:line="228" w:lineRule="auto"/>
        <w:ind w:left="432"/>
        <w:rPr>
          <w:rFonts w:ascii="宋体" w:hAnsi="宋体" w:eastAsia="宋体" w:cs="宋体"/>
          <w:sz w:val="20"/>
          <w:szCs w:val="20"/>
        </w:rPr>
      </w:pPr>
      <w:r>
        <w:rPr>
          <w:rFonts w:ascii="宋体" w:hAnsi="宋体" w:eastAsia="宋体" w:cs="宋体"/>
          <w:spacing w:val="8"/>
          <w:sz w:val="20"/>
          <w:szCs w:val="20"/>
        </w:rPr>
        <w:t>2、境外供应商应提供相应资料的中文译本。</w:t>
      </w:r>
    </w:p>
    <w:p w14:paraId="1BBE698B">
      <w:pPr>
        <w:spacing w:line="228" w:lineRule="auto"/>
        <w:rPr>
          <w:rFonts w:ascii="宋体" w:hAnsi="宋体" w:eastAsia="宋体" w:cs="宋体"/>
          <w:sz w:val="20"/>
          <w:szCs w:val="20"/>
        </w:rPr>
        <w:sectPr>
          <w:headerReference r:id="rId116" w:type="default"/>
          <w:footerReference r:id="rId117" w:type="default"/>
          <w:pgSz w:w="11907" w:h="16840"/>
          <w:pgMar w:top="400" w:right="1700" w:bottom="896" w:left="1700" w:header="0" w:footer="662" w:gutter="0"/>
          <w:pgNumType w:fmt="decimal"/>
          <w:cols w:space="720" w:num="1"/>
        </w:sectPr>
      </w:pPr>
    </w:p>
    <w:p w14:paraId="0218E2CF">
      <w:pPr>
        <w:pStyle w:val="2"/>
        <w:spacing w:line="263" w:lineRule="auto"/>
      </w:pPr>
    </w:p>
    <w:p w14:paraId="42FD995C">
      <w:pPr>
        <w:pStyle w:val="2"/>
        <w:spacing w:line="264" w:lineRule="auto"/>
      </w:pPr>
    </w:p>
    <w:p w14:paraId="2900E90E">
      <w:pPr>
        <w:pStyle w:val="2"/>
        <w:spacing w:line="264" w:lineRule="auto"/>
      </w:pPr>
    </w:p>
    <w:p w14:paraId="64FF5A0D">
      <w:pPr>
        <w:spacing w:before="101" w:line="225" w:lineRule="auto"/>
        <w:ind w:left="3128"/>
        <w:rPr>
          <w:rFonts w:ascii="宋体" w:hAnsi="宋体" w:eastAsia="宋体" w:cs="宋体"/>
          <w:sz w:val="31"/>
          <w:szCs w:val="31"/>
        </w:rPr>
      </w:pPr>
      <w:r>
        <w:rPr>
          <w:rFonts w:ascii="宋体" w:hAnsi="宋体" w:eastAsia="宋体" w:cs="宋体"/>
          <w:b/>
          <w:bCs/>
          <w:spacing w:val="5"/>
          <w:sz w:val="31"/>
          <w:szCs w:val="31"/>
        </w:rPr>
        <w:t>十三、服务方案</w:t>
      </w:r>
    </w:p>
    <w:p w14:paraId="24113791">
      <w:pPr>
        <w:pStyle w:val="2"/>
        <w:spacing w:line="292" w:lineRule="auto"/>
      </w:pPr>
    </w:p>
    <w:p w14:paraId="19EED112">
      <w:pPr>
        <w:spacing w:before="78" w:line="372" w:lineRule="auto"/>
        <w:ind w:firstLine="8"/>
        <w:rPr>
          <w:rFonts w:ascii="宋体" w:hAnsi="宋体" w:eastAsia="宋体" w:cs="宋体"/>
          <w:sz w:val="24"/>
          <w:szCs w:val="24"/>
        </w:rPr>
      </w:pPr>
    </w:p>
    <w:p w14:paraId="345324A2">
      <w:pPr>
        <w:snapToGrid w:val="0"/>
        <w:spacing w:line="360" w:lineRule="auto"/>
        <w:ind w:firstLine="504" w:firstLineChars="200"/>
        <w:jc w:val="left"/>
        <w:outlineLvl w:val="0"/>
        <w:rPr>
          <w:rFonts w:hint="eastAsia" w:ascii="宋体" w:hAnsi="宋体" w:cs="宋体"/>
          <w:spacing w:val="6"/>
          <w:sz w:val="24"/>
          <w:szCs w:val="24"/>
        </w:rPr>
      </w:pPr>
      <w:bookmarkStart w:id="67" w:name="_Toc16854"/>
      <w:r>
        <w:rPr>
          <w:rFonts w:hint="eastAsia" w:ascii="宋体" w:hAnsi="宋体" w:cs="宋体"/>
          <w:b/>
          <w:bCs/>
          <w:spacing w:val="6"/>
          <w:sz w:val="24"/>
          <w:szCs w:val="24"/>
        </w:rPr>
        <w:t>技术标（暗标）文件制作要求：</w:t>
      </w:r>
      <w:bookmarkEnd w:id="67"/>
    </w:p>
    <w:p w14:paraId="440F1F67">
      <w:pPr>
        <w:spacing w:line="360" w:lineRule="auto"/>
        <w:ind w:firstLine="504" w:firstLineChars="200"/>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投标文件技术标必须遵守的统一格式和规范。</w:t>
      </w:r>
    </w:p>
    <w:p w14:paraId="52D06AA1">
      <w:pPr>
        <w:spacing w:line="360" w:lineRule="auto"/>
        <w:ind w:firstLine="504" w:firstLineChars="200"/>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 xml:space="preserve"> 技术标文件（暗标）未按以下“盲评”要求制作的，为无效投标，除下述要求外，不得因暗标格式问题认定为无效投标：</w:t>
      </w:r>
    </w:p>
    <w:p w14:paraId="22D6E518">
      <w:pPr>
        <w:spacing w:line="360" w:lineRule="auto"/>
        <w:ind w:firstLine="504" w:firstLineChars="200"/>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 xml:space="preserve"> 1.版面要求：</w:t>
      </w:r>
      <w:r>
        <w:rPr>
          <w:rFonts w:hint="eastAsia" w:ascii="宋体" w:hAnsi="宋体" w:cs="宋体"/>
          <w:b/>
          <w:bCs/>
          <w:spacing w:val="6"/>
          <w:sz w:val="24"/>
          <w:szCs w:val="24"/>
          <w:lang w:val="en-US" w:eastAsia="zh-CN"/>
        </w:rPr>
        <w:t>A4纸张大小</w:t>
      </w:r>
      <w:r>
        <w:rPr>
          <w:rFonts w:hint="eastAsia" w:ascii="宋体" w:hAnsi="宋体" w:cs="宋体"/>
          <w:spacing w:val="6"/>
          <w:sz w:val="24"/>
          <w:szCs w:val="24"/>
          <w:lang w:val="en-US" w:eastAsia="zh-CN"/>
        </w:rPr>
        <w:t>；</w:t>
      </w:r>
    </w:p>
    <w:p w14:paraId="16880B04">
      <w:pPr>
        <w:spacing w:line="360" w:lineRule="auto"/>
        <w:ind w:firstLine="504" w:firstLineChars="200"/>
        <w:rPr>
          <w:rFonts w:hint="eastAsia" w:ascii="宋体" w:hAnsi="宋体" w:cs="宋体"/>
          <w:b/>
          <w:bCs/>
          <w:spacing w:val="6"/>
          <w:sz w:val="24"/>
          <w:szCs w:val="24"/>
          <w:lang w:val="en-US" w:eastAsia="zh-CN"/>
        </w:rPr>
      </w:pPr>
      <w:r>
        <w:rPr>
          <w:rFonts w:hint="eastAsia" w:ascii="宋体" w:hAnsi="宋体" w:cs="宋体"/>
          <w:spacing w:val="6"/>
          <w:sz w:val="24"/>
          <w:szCs w:val="24"/>
          <w:lang w:val="en-US" w:eastAsia="zh-CN"/>
        </w:rPr>
        <w:t xml:space="preserve"> 2.颜色要求：</w:t>
      </w:r>
      <w:r>
        <w:rPr>
          <w:rFonts w:hint="eastAsia" w:ascii="宋体" w:hAnsi="宋体" w:cs="宋体"/>
          <w:b/>
          <w:bCs/>
          <w:spacing w:val="6"/>
          <w:sz w:val="24"/>
          <w:szCs w:val="24"/>
          <w:lang w:val="en-US" w:eastAsia="zh-CN"/>
        </w:rPr>
        <w:t>所有文字、图表均为黑色；</w:t>
      </w:r>
    </w:p>
    <w:p w14:paraId="094E511D">
      <w:pPr>
        <w:spacing w:line="360" w:lineRule="auto"/>
        <w:ind w:firstLine="504" w:firstLineChars="200"/>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 xml:space="preserve"> 3.字体要求：</w:t>
      </w:r>
      <w:r>
        <w:rPr>
          <w:rFonts w:hint="eastAsia" w:ascii="宋体" w:hAnsi="宋体" w:cs="宋体"/>
          <w:b/>
          <w:bCs/>
          <w:spacing w:val="6"/>
          <w:sz w:val="24"/>
          <w:szCs w:val="24"/>
          <w:lang w:val="en-US" w:eastAsia="zh-CN"/>
        </w:rPr>
        <w:t>标题及正文部分所用文字均采用“宋体”四号“常规”字；图、表内的字体及字号不作要求；全部使用中文标点符号；所有字体均不得出现加粗、加色、倾斜、下划线等标记；</w:t>
      </w:r>
    </w:p>
    <w:p w14:paraId="0836B1B9">
      <w:pPr>
        <w:spacing w:line="360" w:lineRule="auto"/>
        <w:ind w:firstLine="504" w:firstLineChars="200"/>
        <w:rPr>
          <w:rFonts w:hint="eastAsia" w:ascii="宋体" w:hAnsi="宋体" w:cs="宋体"/>
          <w:b/>
          <w:bCs/>
          <w:spacing w:val="6"/>
          <w:sz w:val="24"/>
          <w:szCs w:val="24"/>
          <w:lang w:val="en-US" w:eastAsia="zh-CN"/>
        </w:rPr>
      </w:pPr>
      <w:r>
        <w:rPr>
          <w:rFonts w:hint="eastAsia" w:ascii="宋体" w:hAnsi="宋体" w:cs="宋体"/>
          <w:spacing w:val="6"/>
          <w:sz w:val="24"/>
          <w:szCs w:val="24"/>
          <w:lang w:val="en-US" w:eastAsia="zh-CN"/>
        </w:rPr>
        <w:t xml:space="preserve"> 4.排版要求：</w:t>
      </w:r>
      <w:r>
        <w:rPr>
          <w:rFonts w:hint="eastAsia" w:ascii="宋体" w:hAnsi="宋体" w:cs="宋体"/>
          <w:b/>
          <w:bCs/>
          <w:spacing w:val="6"/>
          <w:sz w:val="24"/>
          <w:szCs w:val="24"/>
          <w:lang w:val="en-US" w:eastAsia="zh-CN"/>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D18D7C5">
      <w:pPr>
        <w:spacing w:line="360" w:lineRule="auto"/>
        <w:ind w:firstLine="504" w:firstLineChars="200"/>
        <w:rPr>
          <w:rFonts w:hint="eastAsia" w:ascii="宋体" w:hAnsi="宋体" w:cs="宋体"/>
          <w:b/>
          <w:bCs/>
          <w:spacing w:val="6"/>
          <w:sz w:val="24"/>
          <w:szCs w:val="24"/>
          <w:lang w:val="en-US" w:eastAsia="zh-CN"/>
        </w:rPr>
      </w:pPr>
      <w:r>
        <w:rPr>
          <w:rFonts w:hint="eastAsia" w:ascii="宋体" w:hAnsi="宋体" w:cs="宋体"/>
          <w:spacing w:val="6"/>
          <w:sz w:val="24"/>
          <w:szCs w:val="24"/>
          <w:lang w:val="en-US" w:eastAsia="zh-CN"/>
        </w:rPr>
        <w:t xml:space="preserve"> 5.其它：</w:t>
      </w:r>
      <w:r>
        <w:rPr>
          <w:rFonts w:hint="eastAsia" w:ascii="宋体" w:hAnsi="宋体" w:cs="宋体"/>
          <w:b/>
          <w:bCs/>
          <w:spacing w:val="6"/>
          <w:sz w:val="24"/>
          <w:szCs w:val="24"/>
          <w:lang w:val="en-US" w:eastAsia="zh-CN"/>
        </w:rPr>
        <w:t>除满足上述各项要求外，构成投标文件的“技术暗标”的正文中均不得出现供应商的名称和其它可识别供应商身份的字符、徽标、人员名称以及其他可能被辨别出供应商身份的任何标记。</w:t>
      </w:r>
    </w:p>
    <w:p w14:paraId="4A77E4B5">
      <w:pPr>
        <w:spacing w:line="360" w:lineRule="auto"/>
        <w:ind w:firstLine="504" w:firstLineChars="200"/>
        <w:rPr>
          <w:rFonts w:hint="default" w:ascii="宋体" w:hAnsi="宋体" w:cs="宋体"/>
          <w:b/>
          <w:bCs/>
          <w:spacing w:val="6"/>
          <w:sz w:val="24"/>
          <w:szCs w:val="24"/>
          <w:lang w:val="en-US" w:eastAsia="zh-CN"/>
        </w:rPr>
      </w:pPr>
      <w:r>
        <w:rPr>
          <w:rFonts w:hint="eastAsia" w:ascii="宋体" w:hAnsi="宋体" w:cs="宋体"/>
          <w:spacing w:val="6"/>
          <w:sz w:val="24"/>
          <w:szCs w:val="24"/>
          <w:lang w:val="en-US" w:eastAsia="zh-CN"/>
        </w:rPr>
        <w:t>6.文字宜精炼，</w:t>
      </w:r>
      <w:r>
        <w:rPr>
          <w:rFonts w:hint="eastAsia" w:ascii="宋体" w:hAnsi="宋体" w:cs="宋体"/>
          <w:b/>
          <w:bCs/>
          <w:spacing w:val="6"/>
          <w:sz w:val="24"/>
          <w:szCs w:val="24"/>
          <w:lang w:val="en-US" w:eastAsia="zh-CN"/>
        </w:rPr>
        <w:t>技术标暗标部分总页数不得超过300页。</w:t>
      </w:r>
    </w:p>
    <w:p w14:paraId="30E7E27C">
      <w:pPr>
        <w:pStyle w:val="2"/>
        <w:spacing w:line="263" w:lineRule="auto"/>
      </w:pPr>
    </w:p>
    <w:p w14:paraId="36A7D1A8">
      <w:pPr>
        <w:pStyle w:val="2"/>
        <w:spacing w:line="264" w:lineRule="auto"/>
      </w:pPr>
    </w:p>
    <w:p w14:paraId="22201D28">
      <w:pPr>
        <w:pStyle w:val="2"/>
        <w:spacing w:line="264" w:lineRule="auto"/>
      </w:pPr>
    </w:p>
    <w:p w14:paraId="18CC3CA3">
      <w:pPr>
        <w:rPr>
          <w:rFonts w:ascii="宋体" w:hAnsi="宋体" w:eastAsia="宋体" w:cs="宋体"/>
          <w:b/>
          <w:bCs/>
          <w:spacing w:val="4"/>
          <w:sz w:val="31"/>
          <w:szCs w:val="31"/>
        </w:rPr>
      </w:pPr>
      <w:r>
        <w:rPr>
          <w:rFonts w:ascii="宋体" w:hAnsi="宋体" w:eastAsia="宋体" w:cs="宋体"/>
          <w:b/>
          <w:bCs/>
          <w:spacing w:val="4"/>
          <w:sz w:val="31"/>
          <w:szCs w:val="31"/>
        </w:rPr>
        <w:br w:type="page"/>
      </w:r>
    </w:p>
    <w:p w14:paraId="24A88A1A">
      <w:pPr>
        <w:spacing w:before="100" w:line="226" w:lineRule="auto"/>
        <w:ind w:left="3453"/>
        <w:rPr>
          <w:rFonts w:ascii="宋体" w:hAnsi="宋体" w:eastAsia="宋体" w:cs="宋体"/>
          <w:sz w:val="31"/>
          <w:szCs w:val="31"/>
        </w:rPr>
      </w:pPr>
      <w:r>
        <w:rPr>
          <w:rFonts w:ascii="宋体" w:hAnsi="宋体" w:eastAsia="宋体" w:cs="宋体"/>
          <w:b/>
          <w:bCs/>
          <w:spacing w:val="4"/>
          <w:sz w:val="31"/>
          <w:szCs w:val="31"/>
        </w:rPr>
        <w:t>十四、其他</w:t>
      </w:r>
    </w:p>
    <w:p w14:paraId="31ED052A">
      <w:pPr>
        <w:pStyle w:val="2"/>
        <w:spacing w:line="290" w:lineRule="auto"/>
      </w:pPr>
    </w:p>
    <w:p w14:paraId="01E5CCD6">
      <w:pPr>
        <w:pStyle w:val="2"/>
        <w:spacing w:line="290" w:lineRule="auto"/>
      </w:pPr>
    </w:p>
    <w:p w14:paraId="704E1C7F">
      <w:pPr>
        <w:pStyle w:val="2"/>
        <w:spacing w:line="290" w:lineRule="auto"/>
      </w:pPr>
    </w:p>
    <w:p w14:paraId="47B5D8B5">
      <w:pPr>
        <w:pStyle w:val="2"/>
        <w:spacing w:line="290" w:lineRule="auto"/>
      </w:pPr>
    </w:p>
    <w:p w14:paraId="1E678EFA">
      <w:pPr>
        <w:spacing w:before="91" w:line="220" w:lineRule="auto"/>
        <w:ind w:left="3528"/>
        <w:rPr>
          <w:rFonts w:ascii="宋体" w:hAnsi="宋体" w:eastAsia="宋体" w:cs="宋体"/>
          <w:sz w:val="28"/>
          <w:szCs w:val="28"/>
        </w:rPr>
      </w:pPr>
      <w:r>
        <w:rPr>
          <w:rFonts w:ascii="宋体" w:hAnsi="宋体" w:eastAsia="宋体" w:cs="宋体"/>
          <w:b/>
          <w:bCs/>
          <w:spacing w:val="-14"/>
          <w:sz w:val="28"/>
          <w:szCs w:val="28"/>
        </w:rPr>
        <w:t>(</w:t>
      </w:r>
      <w:r>
        <w:rPr>
          <w:rFonts w:hint="eastAsia" w:ascii="宋体" w:hAnsi="宋体" w:eastAsia="宋体" w:cs="宋体"/>
          <w:b/>
          <w:bCs/>
          <w:spacing w:val="-14"/>
          <w:sz w:val="28"/>
          <w:szCs w:val="28"/>
          <w:lang w:val="en-US" w:eastAsia="zh-CN"/>
        </w:rPr>
        <w:t>一</w:t>
      </w:r>
      <w:r>
        <w:rPr>
          <w:rFonts w:ascii="宋体" w:hAnsi="宋体" w:eastAsia="宋体" w:cs="宋体"/>
          <w:b/>
          <w:bCs/>
          <w:spacing w:val="-14"/>
          <w:sz w:val="28"/>
          <w:szCs w:val="28"/>
        </w:rPr>
        <w:t>)</w:t>
      </w:r>
      <w:r>
        <w:rPr>
          <w:rFonts w:ascii="宋体" w:hAnsi="宋体" w:eastAsia="宋体" w:cs="宋体"/>
          <w:spacing w:val="11"/>
          <w:sz w:val="28"/>
          <w:szCs w:val="28"/>
        </w:rPr>
        <w:t xml:space="preserve"> </w:t>
      </w:r>
      <w:r>
        <w:rPr>
          <w:rFonts w:ascii="宋体" w:hAnsi="宋体" w:eastAsia="宋体" w:cs="宋体"/>
          <w:b/>
          <w:bCs/>
          <w:spacing w:val="-14"/>
          <w:sz w:val="28"/>
          <w:szCs w:val="28"/>
        </w:rPr>
        <w:t>承诺书</w:t>
      </w:r>
    </w:p>
    <w:p w14:paraId="530FED26">
      <w:pPr>
        <w:pStyle w:val="2"/>
        <w:spacing w:line="365" w:lineRule="auto"/>
      </w:pPr>
    </w:p>
    <w:p w14:paraId="65B30A68">
      <w:pPr>
        <w:spacing w:before="78" w:line="219" w:lineRule="auto"/>
        <w:outlineLvl w:val="0"/>
        <w:rPr>
          <w:rFonts w:ascii="宋体" w:hAnsi="宋体" w:eastAsia="宋体" w:cs="宋体"/>
          <w:sz w:val="24"/>
          <w:szCs w:val="24"/>
        </w:rPr>
      </w:pPr>
      <w:bookmarkStart w:id="68" w:name="_Toc14319"/>
      <w:r>
        <w:rPr>
          <w:rFonts w:ascii="宋体" w:hAnsi="宋体" w:eastAsia="宋体" w:cs="宋体"/>
          <w:spacing w:val="11"/>
          <w:sz w:val="24"/>
          <w:szCs w:val="24"/>
        </w:rPr>
        <w:t>致</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11"/>
          <w:sz w:val="24"/>
          <w:szCs w:val="24"/>
        </w:rPr>
        <w:t>采购人）</w:t>
      </w:r>
      <w:bookmarkEnd w:id="68"/>
    </w:p>
    <w:p w14:paraId="488195E3">
      <w:pPr>
        <w:spacing w:before="240" w:line="362" w:lineRule="auto"/>
        <w:ind w:left="1" w:right="34" w:firstLine="720"/>
        <w:rPr>
          <w:rFonts w:ascii="宋体" w:hAnsi="宋体" w:eastAsia="宋体" w:cs="宋体"/>
          <w:sz w:val="24"/>
          <w:szCs w:val="24"/>
        </w:rPr>
      </w:pPr>
      <w:r>
        <w:rPr>
          <w:rFonts w:ascii="宋体" w:hAnsi="宋体" w:eastAsia="宋体" w:cs="宋体"/>
          <w:sz w:val="24"/>
          <w:szCs w:val="24"/>
        </w:rPr>
        <w:t>我公司在项目中标后，合同履行期内，甲方</w:t>
      </w:r>
      <w:r>
        <w:rPr>
          <w:rFonts w:ascii="宋体" w:hAnsi="宋体" w:eastAsia="宋体" w:cs="宋体"/>
          <w:spacing w:val="-1"/>
          <w:sz w:val="24"/>
          <w:szCs w:val="24"/>
        </w:rPr>
        <w:t>需求增加，我方无条件提供服务，合同金额不予调整。特此承诺。</w:t>
      </w:r>
    </w:p>
    <w:p w14:paraId="387CD11C">
      <w:pPr>
        <w:pStyle w:val="2"/>
        <w:spacing w:line="263" w:lineRule="auto"/>
      </w:pPr>
    </w:p>
    <w:p w14:paraId="57015158">
      <w:pPr>
        <w:pStyle w:val="2"/>
        <w:spacing w:line="263" w:lineRule="auto"/>
      </w:pPr>
    </w:p>
    <w:p w14:paraId="51076D1D">
      <w:pPr>
        <w:pStyle w:val="2"/>
        <w:spacing w:line="263" w:lineRule="auto"/>
      </w:pPr>
    </w:p>
    <w:p w14:paraId="542B9B0F">
      <w:pPr>
        <w:pStyle w:val="2"/>
        <w:spacing w:line="263" w:lineRule="auto"/>
      </w:pPr>
    </w:p>
    <w:p w14:paraId="2206D705">
      <w:pPr>
        <w:pStyle w:val="2"/>
        <w:spacing w:line="263" w:lineRule="auto"/>
      </w:pPr>
    </w:p>
    <w:p w14:paraId="5D7B89CE">
      <w:pPr>
        <w:pStyle w:val="2"/>
        <w:spacing w:line="263" w:lineRule="auto"/>
      </w:pPr>
    </w:p>
    <w:p w14:paraId="3881D603">
      <w:pPr>
        <w:pStyle w:val="2"/>
        <w:spacing w:line="263" w:lineRule="auto"/>
      </w:pPr>
    </w:p>
    <w:p w14:paraId="4316BD35">
      <w:pPr>
        <w:pStyle w:val="2"/>
        <w:spacing w:line="264" w:lineRule="auto"/>
      </w:pPr>
    </w:p>
    <w:p w14:paraId="2E33E474">
      <w:pPr>
        <w:pStyle w:val="2"/>
        <w:spacing w:line="264" w:lineRule="auto"/>
      </w:pPr>
    </w:p>
    <w:p w14:paraId="75435131">
      <w:pPr>
        <w:spacing w:before="79" w:line="219" w:lineRule="auto"/>
        <w:ind w:left="720"/>
        <w:rPr>
          <w:rFonts w:ascii="宋体" w:hAnsi="宋体" w:eastAsia="宋体" w:cs="宋体"/>
          <w:sz w:val="24"/>
          <w:szCs w:val="24"/>
        </w:rPr>
      </w:pPr>
      <w:r>
        <w:rPr>
          <w:rFonts w:ascii="宋体" w:hAnsi="宋体" w:eastAsia="宋体" w:cs="宋体"/>
          <w:spacing w:val="20"/>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单位全称</w:t>
      </w:r>
      <w:r>
        <w:rPr>
          <w:rFonts w:ascii="宋体" w:hAnsi="宋体" w:eastAsia="宋体" w:cs="宋体"/>
          <w:spacing w:val="-1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盖章） </w:t>
      </w:r>
    </w:p>
    <w:p w14:paraId="6F1B85A2">
      <w:pPr>
        <w:spacing w:before="181" w:line="219" w:lineRule="auto"/>
        <w:ind w:left="720"/>
        <w:rPr>
          <w:rFonts w:ascii="宋体" w:hAnsi="宋体" w:eastAsia="宋体" w:cs="宋体"/>
          <w:sz w:val="24"/>
          <w:szCs w:val="24"/>
        </w:rPr>
      </w:pPr>
      <w:r>
        <w:rPr>
          <w:rFonts w:ascii="宋体" w:hAnsi="宋体" w:eastAsia="宋体" w:cs="宋体"/>
          <w:spacing w:val="19"/>
          <w:sz w:val="24"/>
          <w:szCs w:val="24"/>
        </w:rPr>
        <w:t>法定代表人或授权委托人</w:t>
      </w:r>
      <w:r>
        <w:rPr>
          <w:rFonts w:ascii="宋体" w:hAnsi="宋体" w:eastAsia="宋体" w:cs="宋体"/>
          <w:spacing w:val="-12"/>
          <w:sz w:val="24"/>
          <w:szCs w:val="24"/>
        </w:rPr>
        <w:t>：</w:t>
      </w:r>
      <w:r>
        <w:rPr>
          <w:rFonts w:ascii="宋体" w:hAnsi="宋体" w:eastAsia="宋体" w:cs="宋体"/>
          <w:spacing w:val="-76"/>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2"/>
          <w:sz w:val="24"/>
          <w:szCs w:val="24"/>
          <w:u w:val="single" w:color="auto"/>
        </w:rPr>
        <w:t>（</w:t>
      </w:r>
      <w:r>
        <w:rPr>
          <w:rFonts w:ascii="宋体" w:hAnsi="宋体" w:eastAsia="宋体" w:cs="宋体"/>
          <w:spacing w:val="19"/>
          <w:sz w:val="24"/>
          <w:szCs w:val="24"/>
          <w:u w:val="single" w:color="auto"/>
        </w:rPr>
        <w:t xml:space="preserve">签字或盖章） </w:t>
      </w:r>
    </w:p>
    <w:p w14:paraId="53FAD9D5">
      <w:pPr>
        <w:spacing w:before="183" w:line="220" w:lineRule="auto"/>
        <w:ind w:left="7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3"/>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3"/>
          <w:sz w:val="24"/>
          <w:szCs w:val="24"/>
        </w:rPr>
        <w:t>日</w:t>
      </w:r>
    </w:p>
    <w:p w14:paraId="6F6D5EC0">
      <w:pPr>
        <w:spacing w:line="220" w:lineRule="auto"/>
        <w:rPr>
          <w:rFonts w:ascii="宋体" w:hAnsi="宋体" w:eastAsia="宋体" w:cs="宋体"/>
          <w:sz w:val="24"/>
          <w:szCs w:val="24"/>
        </w:rPr>
        <w:sectPr>
          <w:headerReference r:id="rId118" w:type="default"/>
          <w:footerReference r:id="rId119" w:type="default"/>
          <w:pgSz w:w="11907" w:h="16840"/>
          <w:pgMar w:top="400" w:right="1771" w:bottom="896" w:left="1710" w:header="0" w:footer="662" w:gutter="0"/>
          <w:pgNumType w:fmt="decimal"/>
          <w:cols w:space="720" w:num="1"/>
        </w:sectPr>
      </w:pPr>
    </w:p>
    <w:p w14:paraId="23D17F56">
      <w:pPr>
        <w:pStyle w:val="2"/>
        <w:spacing w:line="264" w:lineRule="auto"/>
      </w:pPr>
    </w:p>
    <w:p w14:paraId="6601D9C0">
      <w:pPr>
        <w:pStyle w:val="2"/>
        <w:spacing w:line="264" w:lineRule="auto"/>
      </w:pPr>
    </w:p>
    <w:p w14:paraId="6F6B5F9B">
      <w:pPr>
        <w:pStyle w:val="2"/>
        <w:spacing w:line="264" w:lineRule="auto"/>
      </w:pPr>
    </w:p>
    <w:p w14:paraId="4620BEF9">
      <w:pPr>
        <w:spacing w:before="91" w:line="218" w:lineRule="auto"/>
        <w:jc w:val="right"/>
        <w:outlineLvl w:val="0"/>
        <w:rPr>
          <w:rFonts w:ascii="宋体" w:hAnsi="宋体" w:eastAsia="宋体" w:cs="宋体"/>
          <w:sz w:val="28"/>
          <w:szCs w:val="28"/>
        </w:rPr>
      </w:pPr>
      <w:bookmarkStart w:id="69" w:name="_Toc13365"/>
      <w:r>
        <w:rPr>
          <w:rFonts w:ascii="宋体" w:hAnsi="宋体" w:eastAsia="宋体" w:cs="宋体"/>
          <w:b/>
          <w:bCs/>
          <w:spacing w:val="-4"/>
          <w:sz w:val="28"/>
          <w:szCs w:val="28"/>
        </w:rPr>
        <w:t>(二)</w:t>
      </w:r>
      <w:r>
        <w:rPr>
          <w:rFonts w:ascii="宋体" w:hAnsi="宋体" w:eastAsia="宋体" w:cs="宋体"/>
          <w:spacing w:val="-4"/>
          <w:sz w:val="28"/>
          <w:szCs w:val="28"/>
        </w:rPr>
        <w:t xml:space="preserve"> </w:t>
      </w:r>
      <w:r>
        <w:rPr>
          <w:rFonts w:ascii="宋体" w:hAnsi="宋体" w:eastAsia="宋体" w:cs="宋体"/>
          <w:b/>
          <w:bCs/>
          <w:spacing w:val="-4"/>
          <w:sz w:val="28"/>
          <w:szCs w:val="28"/>
        </w:rPr>
        <w:t>竞争性磋商文件要求的相关资料,或供应商认为需要提供的其他</w:t>
      </w:r>
      <w:bookmarkEnd w:id="69"/>
    </w:p>
    <w:p w14:paraId="0E5343FB">
      <w:pPr>
        <w:spacing w:before="214" w:line="220" w:lineRule="auto"/>
        <w:ind w:left="3896"/>
        <w:rPr>
          <w:rFonts w:ascii="宋体" w:hAnsi="宋体" w:eastAsia="宋体" w:cs="宋体"/>
          <w:sz w:val="28"/>
          <w:szCs w:val="28"/>
        </w:rPr>
      </w:pPr>
      <w:r>
        <w:rPr>
          <w:rFonts w:ascii="宋体" w:hAnsi="宋体" w:eastAsia="宋体" w:cs="宋体"/>
          <w:b/>
          <w:bCs/>
          <w:spacing w:val="-8"/>
          <w:sz w:val="28"/>
          <w:szCs w:val="28"/>
        </w:rPr>
        <w:t>材料</w:t>
      </w:r>
    </w:p>
    <w:p w14:paraId="7F7F99E6">
      <w:pPr>
        <w:spacing w:line="220" w:lineRule="auto"/>
        <w:rPr>
          <w:rFonts w:ascii="宋体" w:hAnsi="宋体" w:eastAsia="宋体" w:cs="宋体"/>
          <w:sz w:val="28"/>
          <w:szCs w:val="28"/>
        </w:rPr>
      </w:pPr>
    </w:p>
    <w:p w14:paraId="2245CEBF">
      <w:pPr>
        <w:spacing w:line="220" w:lineRule="auto"/>
        <w:rPr>
          <w:rFonts w:ascii="宋体" w:hAnsi="宋体" w:eastAsia="宋体" w:cs="宋体"/>
          <w:sz w:val="28"/>
          <w:szCs w:val="28"/>
        </w:rPr>
      </w:pPr>
    </w:p>
    <w:p w14:paraId="140634C2">
      <w:r>
        <w:br w:type="page"/>
      </w:r>
    </w:p>
    <w:p w14:paraId="5ED155C3">
      <w:pPr>
        <w:pStyle w:val="2"/>
        <w:spacing w:line="299" w:lineRule="auto"/>
      </w:pPr>
    </w:p>
    <w:p w14:paraId="2B468CFD">
      <w:pPr>
        <w:pStyle w:val="2"/>
        <w:spacing w:line="300" w:lineRule="auto"/>
      </w:pPr>
    </w:p>
    <w:p w14:paraId="028B6ED3">
      <w:pPr>
        <w:pStyle w:val="2"/>
        <w:spacing w:line="300" w:lineRule="auto"/>
      </w:pPr>
    </w:p>
    <w:p w14:paraId="26059DF3">
      <w:pPr>
        <w:spacing w:before="114" w:line="225" w:lineRule="auto"/>
        <w:ind w:left="3173"/>
        <w:outlineLvl w:val="0"/>
        <w:rPr>
          <w:rFonts w:ascii="宋体" w:hAnsi="宋体" w:eastAsia="宋体" w:cs="宋体"/>
          <w:sz w:val="35"/>
          <w:szCs w:val="35"/>
        </w:rPr>
      </w:pPr>
      <w:bookmarkStart w:id="70" w:name="_Toc30883"/>
      <w:r>
        <w:rPr>
          <w:rFonts w:ascii="宋体" w:hAnsi="宋体" w:eastAsia="宋体" w:cs="宋体"/>
          <w:b/>
          <w:bCs/>
          <w:spacing w:val="-4"/>
          <w:sz w:val="35"/>
          <w:szCs w:val="35"/>
        </w:rPr>
        <w:t>第七章</w:t>
      </w:r>
      <w:r>
        <w:rPr>
          <w:rFonts w:ascii="宋体" w:hAnsi="宋体" w:eastAsia="宋体" w:cs="宋体"/>
          <w:spacing w:val="27"/>
          <w:sz w:val="35"/>
          <w:szCs w:val="35"/>
        </w:rPr>
        <w:t xml:space="preserve">  </w:t>
      </w:r>
      <w:r>
        <w:rPr>
          <w:rFonts w:ascii="宋体" w:hAnsi="宋体" w:eastAsia="宋体" w:cs="宋体"/>
          <w:b/>
          <w:bCs/>
          <w:spacing w:val="-4"/>
          <w:sz w:val="35"/>
          <w:szCs w:val="35"/>
        </w:rPr>
        <w:t>附件</w:t>
      </w:r>
      <w:bookmarkEnd w:id="70"/>
    </w:p>
    <w:p w14:paraId="25B04EE3">
      <w:pPr>
        <w:pStyle w:val="2"/>
        <w:spacing w:line="263" w:lineRule="auto"/>
      </w:pPr>
    </w:p>
    <w:p w14:paraId="0CF35876">
      <w:pPr>
        <w:pStyle w:val="2"/>
        <w:spacing w:line="264" w:lineRule="auto"/>
      </w:pPr>
    </w:p>
    <w:p w14:paraId="6E32E58F">
      <w:pPr>
        <w:spacing w:before="78" w:line="219" w:lineRule="auto"/>
        <w:ind w:left="19"/>
        <w:rPr>
          <w:rFonts w:ascii="宋体" w:hAnsi="宋体" w:eastAsia="宋体" w:cs="宋体"/>
          <w:sz w:val="24"/>
          <w:szCs w:val="24"/>
        </w:rPr>
      </w:pPr>
      <w:r>
        <w:rPr>
          <w:rFonts w:ascii="宋体" w:hAnsi="宋体" w:eastAsia="宋体" w:cs="宋体"/>
          <w:b/>
          <w:bCs/>
          <w:spacing w:val="-10"/>
          <w:sz w:val="24"/>
          <w:szCs w:val="24"/>
        </w:rPr>
        <w:t>附件1：</w:t>
      </w:r>
    </w:p>
    <w:p w14:paraId="127A5ECB">
      <w:pPr>
        <w:spacing w:before="48" w:line="225" w:lineRule="auto"/>
        <w:ind w:left="3161"/>
        <w:rPr>
          <w:rFonts w:ascii="宋体" w:hAnsi="宋体" w:eastAsia="宋体" w:cs="宋体"/>
          <w:sz w:val="31"/>
          <w:szCs w:val="31"/>
        </w:rPr>
      </w:pPr>
      <w:r>
        <w:rPr>
          <w:rFonts w:ascii="宋体" w:hAnsi="宋体" w:eastAsia="宋体" w:cs="宋体"/>
          <w:b/>
          <w:bCs/>
          <w:spacing w:val="1"/>
          <w:sz w:val="31"/>
          <w:szCs w:val="31"/>
        </w:rPr>
        <w:t>中小企业声明函</w:t>
      </w:r>
    </w:p>
    <w:p w14:paraId="1E004E4A">
      <w:pPr>
        <w:pStyle w:val="2"/>
        <w:spacing w:line="309" w:lineRule="auto"/>
      </w:pPr>
    </w:p>
    <w:p w14:paraId="38297ADF">
      <w:pPr>
        <w:pStyle w:val="2"/>
        <w:spacing w:line="309" w:lineRule="auto"/>
      </w:pPr>
    </w:p>
    <w:p w14:paraId="387FB5FD">
      <w:pPr>
        <w:spacing w:before="78" w:line="219" w:lineRule="auto"/>
        <w:ind w:left="481"/>
        <w:rPr>
          <w:rFonts w:ascii="宋体" w:hAnsi="宋体" w:eastAsia="宋体" w:cs="宋体"/>
          <w:sz w:val="24"/>
          <w:szCs w:val="24"/>
        </w:rPr>
      </w:pPr>
      <w:r>
        <w:rPr>
          <w:rFonts w:ascii="宋体" w:hAnsi="宋体" w:eastAsia="宋体" w:cs="宋体"/>
          <w:sz w:val="24"/>
          <w:szCs w:val="24"/>
        </w:rPr>
        <w:t>本公司（联合体）郑重声明，根据《政府采购促</w:t>
      </w:r>
      <w:r>
        <w:rPr>
          <w:rFonts w:ascii="宋体" w:hAnsi="宋体" w:eastAsia="宋体" w:cs="宋体"/>
          <w:spacing w:val="-1"/>
          <w:sz w:val="24"/>
          <w:szCs w:val="24"/>
        </w:rPr>
        <w:t>进中小企业发展管理办法》</w:t>
      </w:r>
    </w:p>
    <w:p w14:paraId="680B92FF">
      <w:pPr>
        <w:spacing w:before="181" w:line="359" w:lineRule="auto"/>
        <w:ind w:left="12"/>
        <w:rPr>
          <w:rFonts w:ascii="宋体" w:hAnsi="宋体" w:eastAsia="宋体" w:cs="宋体"/>
          <w:sz w:val="24"/>
          <w:szCs w:val="24"/>
        </w:rPr>
      </w:pPr>
      <w:r>
        <w:rPr>
          <w:rFonts w:ascii="宋体" w:hAnsi="宋体" w:eastAsia="宋体" w:cs="宋体"/>
          <w:spacing w:val="-13"/>
          <w:sz w:val="24"/>
          <w:szCs w:val="24"/>
        </w:rPr>
        <w:t>（财库﹝2020﹞46 号）的规定，本公司（联合体）参加</w:t>
      </w:r>
      <w:r>
        <w:rPr>
          <w:rFonts w:ascii="宋体" w:hAnsi="宋体" w:eastAsia="宋体" w:cs="宋体"/>
          <w:spacing w:val="7"/>
          <w:sz w:val="24"/>
          <w:szCs w:val="24"/>
          <w:u w:val="single" w:color="auto"/>
        </w:rPr>
        <w:t xml:space="preserve">    </w:t>
      </w:r>
      <w:r>
        <w:rPr>
          <w:rFonts w:ascii="宋体" w:hAnsi="宋体" w:eastAsia="宋体" w:cs="宋体"/>
          <w:spacing w:val="-13"/>
          <w:sz w:val="24"/>
          <w:szCs w:val="24"/>
          <w:u w:val="single" w:color="auto"/>
        </w:rPr>
        <w:t>（单位名称</w:t>
      </w:r>
      <w:r>
        <w:rPr>
          <w:rFonts w:ascii="宋体" w:hAnsi="宋体" w:eastAsia="宋体" w:cs="宋体"/>
          <w:spacing w:val="-14"/>
          <w:sz w:val="24"/>
          <w:szCs w:val="24"/>
          <w:u w:val="single" w:color="auto"/>
        </w:rPr>
        <w:t>）</w:t>
      </w:r>
      <w:r>
        <w:rPr>
          <w:rFonts w:ascii="宋体" w:hAnsi="宋体" w:eastAsia="宋体" w:cs="宋体"/>
          <w:spacing w:val="-14"/>
          <w:sz w:val="24"/>
          <w:szCs w:val="24"/>
        </w:rPr>
        <w:t>的</w:t>
      </w:r>
      <w:r>
        <w:rPr>
          <w:rFonts w:ascii="宋体" w:hAnsi="宋体" w:eastAsia="宋体" w:cs="宋体"/>
          <w:spacing w:val="19"/>
          <w:sz w:val="24"/>
          <w:szCs w:val="24"/>
          <w:u w:val="single" w:color="auto"/>
        </w:rPr>
        <w:t xml:space="preserve">   </w:t>
      </w:r>
      <w:r>
        <w:rPr>
          <w:rFonts w:ascii="宋体" w:hAnsi="宋体" w:eastAsia="宋体" w:cs="宋体"/>
          <w:spacing w:val="-14"/>
          <w:sz w:val="24"/>
          <w:szCs w:val="24"/>
          <w:u w:val="single" w:color="auto"/>
        </w:rPr>
        <w:t>（项</w:t>
      </w:r>
      <w:r>
        <w:rPr>
          <w:rFonts w:ascii="宋体" w:hAnsi="宋体" w:eastAsia="宋体" w:cs="宋体"/>
          <w:spacing w:val="-1"/>
          <w:sz w:val="24"/>
          <w:szCs w:val="24"/>
          <w:u w:val="single" w:color="auto"/>
        </w:rPr>
        <w:t>目名称）</w:t>
      </w:r>
      <w:r>
        <w:rPr>
          <w:rFonts w:ascii="宋体" w:hAnsi="宋体" w:eastAsia="宋体" w:cs="宋体"/>
          <w:spacing w:val="-1"/>
          <w:sz w:val="24"/>
          <w:szCs w:val="24"/>
        </w:rPr>
        <w:t>采购活动，提供的货物全部由符合政策要求的中小企业制造。相关企业（含联合体中的中小企业、签订分包意向协议的中小企业）的具体情况如下：</w:t>
      </w:r>
    </w:p>
    <w:p w14:paraId="790B4450">
      <w:pPr>
        <w:spacing w:before="3" w:line="358" w:lineRule="auto"/>
        <w:ind w:firstLine="498"/>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（标的名称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（采购文件中明确的所属行业）</w:t>
      </w:r>
      <w:r>
        <w:rPr>
          <w:rFonts w:ascii="宋体" w:hAnsi="宋体" w:eastAsia="宋体" w:cs="宋体"/>
          <w:spacing w:val="-1"/>
          <w:sz w:val="24"/>
          <w:szCs w:val="24"/>
        </w:rPr>
        <w:t>行</w:t>
      </w:r>
      <w:r>
        <w:rPr>
          <w:rFonts w:ascii="宋体" w:hAnsi="宋体" w:eastAsia="宋体" w:cs="宋体"/>
          <w:spacing w:val="-2"/>
          <w:sz w:val="24"/>
          <w:szCs w:val="24"/>
        </w:rPr>
        <w:t>业；制</w:t>
      </w:r>
      <w:r>
        <w:rPr>
          <w:rFonts w:ascii="宋体" w:hAnsi="宋体" w:eastAsia="宋体" w:cs="宋体"/>
          <w:spacing w:val="-1"/>
          <w:sz w:val="24"/>
          <w:szCs w:val="24"/>
        </w:rPr>
        <w:t>造商为</w:t>
      </w:r>
      <w:r>
        <w:rPr>
          <w:rFonts w:ascii="宋体" w:hAnsi="宋体" w:eastAsia="宋体" w:cs="宋体"/>
          <w:spacing w:val="-1"/>
          <w:sz w:val="24"/>
          <w:szCs w:val="24"/>
          <w:u w:val="single" w:color="auto"/>
        </w:rPr>
        <w:t xml:space="preserve">       （企业名称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2"/>
          <w:position w:val="12"/>
          <w:sz w:val="12"/>
          <w:szCs w:val="12"/>
        </w:rPr>
        <w:t>1</w:t>
      </w:r>
      <w:r>
        <w:rPr>
          <w:rFonts w:ascii="宋体" w:hAnsi="宋体" w:eastAsia="宋体" w:cs="宋体"/>
          <w:spacing w:val="-34"/>
          <w:position w:val="12"/>
          <w:sz w:val="12"/>
          <w:szCs w:val="12"/>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（中型企业、小型企业、微型企业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14:paraId="78080879">
      <w:pPr>
        <w:spacing w:before="2" w:line="359" w:lineRule="auto"/>
        <w:ind w:firstLine="48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xml:space="preserve">     （标的名称</w:t>
      </w:r>
      <w:r>
        <w:rPr>
          <w:rFonts w:ascii="宋体" w:hAnsi="宋体" w:eastAsia="宋体" w:cs="宋体"/>
          <w:spacing w:val="11"/>
          <w:sz w:val="24"/>
          <w:szCs w:val="24"/>
          <w:u w:val="single" w:color="auto"/>
        </w:rPr>
        <w:t>）</w:t>
      </w:r>
      <w:r>
        <w:rPr>
          <w:rFonts w:ascii="宋体" w:hAnsi="宋体" w:eastAsia="宋体" w:cs="宋体"/>
          <w:spacing w:val="11"/>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（采购文件中明确的所属行业）</w:t>
      </w:r>
      <w:r>
        <w:rPr>
          <w:rFonts w:ascii="宋体" w:hAnsi="宋体" w:eastAsia="宋体" w:cs="宋体"/>
          <w:spacing w:val="-1"/>
          <w:sz w:val="24"/>
          <w:szCs w:val="24"/>
        </w:rPr>
        <w:t>行业；制造商为</w:t>
      </w:r>
      <w:r>
        <w:rPr>
          <w:rFonts w:ascii="宋体" w:hAnsi="宋体" w:eastAsia="宋体" w:cs="宋体"/>
          <w:spacing w:val="-1"/>
          <w:sz w:val="24"/>
          <w:szCs w:val="24"/>
          <w:u w:val="single" w:color="auto"/>
        </w:rPr>
        <w:t xml:space="preserve">       （企业名称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2"/>
          <w:position w:val="11"/>
          <w:sz w:val="12"/>
          <w:szCs w:val="12"/>
        </w:rPr>
        <w:t>1</w:t>
      </w:r>
      <w:r>
        <w:rPr>
          <w:rFonts w:ascii="宋体" w:hAnsi="宋体" w:eastAsia="宋体" w:cs="宋体"/>
          <w:spacing w:val="-34"/>
          <w:position w:val="11"/>
          <w:sz w:val="12"/>
          <w:szCs w:val="12"/>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（中型企业、小型企业、微型企业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14:paraId="25276CD6">
      <w:pPr>
        <w:spacing w:line="379"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73700771">
      <w:pPr>
        <w:spacing w:before="87" w:line="360" w:lineRule="auto"/>
        <w:ind w:left="4" w:right="103" w:firstLine="503"/>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w:t>
      </w:r>
      <w:r>
        <w:rPr>
          <w:rFonts w:ascii="宋体" w:hAnsi="宋体" w:eastAsia="宋体" w:cs="宋体"/>
          <w:spacing w:val="-2"/>
          <w:sz w:val="24"/>
          <w:szCs w:val="24"/>
        </w:rPr>
        <w:t>的情形，也</w:t>
      </w:r>
      <w:r>
        <w:rPr>
          <w:rFonts w:ascii="宋体" w:hAnsi="宋体" w:eastAsia="宋体" w:cs="宋体"/>
          <w:spacing w:val="-1"/>
          <w:sz w:val="24"/>
          <w:szCs w:val="24"/>
        </w:rPr>
        <w:t>不存在与大企业的负责人为同一人的情形。</w:t>
      </w:r>
    </w:p>
    <w:p w14:paraId="30060C9A">
      <w:pPr>
        <w:spacing w:line="219"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083F2C5E">
      <w:pPr>
        <w:pStyle w:val="2"/>
        <w:spacing w:line="257" w:lineRule="auto"/>
      </w:pPr>
    </w:p>
    <w:p w14:paraId="3079CF73">
      <w:pPr>
        <w:pStyle w:val="2"/>
        <w:spacing w:line="257" w:lineRule="auto"/>
      </w:pPr>
    </w:p>
    <w:p w14:paraId="6988DFDF">
      <w:pPr>
        <w:pStyle w:val="2"/>
        <w:spacing w:line="258" w:lineRule="auto"/>
      </w:pPr>
    </w:p>
    <w:p w14:paraId="1372F171">
      <w:pPr>
        <w:pStyle w:val="2"/>
        <w:spacing w:line="258" w:lineRule="auto"/>
      </w:pPr>
    </w:p>
    <w:p w14:paraId="20BF4FC1">
      <w:pPr>
        <w:spacing w:before="78" w:line="219" w:lineRule="auto"/>
        <w:ind w:left="528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52B29374">
      <w:pPr>
        <w:pStyle w:val="2"/>
        <w:spacing w:line="283" w:lineRule="auto"/>
      </w:pPr>
    </w:p>
    <w:p w14:paraId="16080F89">
      <w:pPr>
        <w:pStyle w:val="2"/>
        <w:spacing w:line="283" w:lineRule="auto"/>
      </w:pPr>
    </w:p>
    <w:p w14:paraId="29B58438">
      <w:pPr>
        <w:spacing w:before="79" w:line="221" w:lineRule="auto"/>
        <w:ind w:left="53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5613533">
      <w:pPr>
        <w:pStyle w:val="2"/>
        <w:spacing w:line="252" w:lineRule="auto"/>
      </w:pPr>
    </w:p>
    <w:p w14:paraId="479CFE61">
      <w:pPr>
        <w:pStyle w:val="2"/>
        <w:spacing w:line="252" w:lineRule="auto"/>
      </w:pPr>
    </w:p>
    <w:p w14:paraId="67FF0B7F">
      <w:pPr>
        <w:pStyle w:val="2"/>
        <w:spacing w:line="252" w:lineRule="auto"/>
      </w:pPr>
    </w:p>
    <w:p w14:paraId="09D10B2D">
      <w:pPr>
        <w:pStyle w:val="2"/>
        <w:spacing w:line="253" w:lineRule="auto"/>
      </w:pPr>
    </w:p>
    <w:p w14:paraId="3565A04F">
      <w:pPr>
        <w:spacing w:before="79" w:line="364" w:lineRule="auto"/>
        <w:ind w:right="43" w:firstLine="5"/>
        <w:rPr>
          <w:rFonts w:ascii="宋体" w:hAnsi="宋体" w:eastAsia="宋体" w:cs="宋体"/>
          <w:sz w:val="24"/>
          <w:szCs w:val="24"/>
        </w:rPr>
      </w:pPr>
      <w:r>
        <w:rPr>
          <w:rFonts w:ascii="宋体" w:hAnsi="宋体" w:eastAsia="宋体" w:cs="宋体"/>
          <w:position w:val="12"/>
          <w:sz w:val="12"/>
          <w:szCs w:val="12"/>
        </w:rPr>
        <w:t>1</w:t>
      </w:r>
      <w:r>
        <w:rPr>
          <w:rFonts w:ascii="宋体" w:hAnsi="宋体" w:eastAsia="宋体" w:cs="宋体"/>
          <w:sz w:val="24"/>
          <w:szCs w:val="24"/>
        </w:rPr>
        <w:t>从业人员、营业收入、资产总额填报上一年度</w:t>
      </w:r>
      <w:r>
        <w:rPr>
          <w:rFonts w:ascii="宋体" w:hAnsi="宋体" w:eastAsia="宋体" w:cs="宋体"/>
          <w:spacing w:val="-1"/>
          <w:sz w:val="24"/>
          <w:szCs w:val="24"/>
        </w:rPr>
        <w:t>数据，无上一年度数据的新成立企</w:t>
      </w:r>
      <w:r>
        <w:rPr>
          <w:rFonts w:ascii="宋体" w:hAnsi="宋体" w:eastAsia="宋体" w:cs="宋体"/>
          <w:spacing w:val="-2"/>
          <w:sz w:val="24"/>
          <w:szCs w:val="24"/>
        </w:rPr>
        <w:t>业可不填报。</w:t>
      </w:r>
    </w:p>
    <w:p w14:paraId="02AAE490">
      <w:pPr>
        <w:spacing w:line="364" w:lineRule="auto"/>
        <w:rPr>
          <w:rFonts w:ascii="宋体" w:hAnsi="宋体" w:eastAsia="宋体" w:cs="宋体"/>
          <w:sz w:val="24"/>
          <w:szCs w:val="24"/>
        </w:rPr>
        <w:sectPr>
          <w:headerReference r:id="rId120" w:type="default"/>
          <w:footerReference r:id="rId121" w:type="default"/>
          <w:pgSz w:w="11907" w:h="16840"/>
          <w:pgMar w:top="400" w:right="1702" w:bottom="896" w:left="1710" w:header="0" w:footer="662" w:gutter="0"/>
          <w:pgNumType w:fmt="decimal"/>
          <w:cols w:space="720" w:num="1"/>
        </w:sectPr>
      </w:pPr>
    </w:p>
    <w:p w14:paraId="6D622318">
      <w:pPr>
        <w:pStyle w:val="2"/>
        <w:spacing w:line="269" w:lineRule="auto"/>
      </w:pPr>
    </w:p>
    <w:p w14:paraId="5AB693D8">
      <w:pPr>
        <w:pStyle w:val="2"/>
        <w:spacing w:line="269" w:lineRule="auto"/>
      </w:pPr>
    </w:p>
    <w:p w14:paraId="272DDF03">
      <w:pPr>
        <w:pStyle w:val="2"/>
        <w:spacing w:line="269" w:lineRule="auto"/>
      </w:pPr>
    </w:p>
    <w:p w14:paraId="01628FA6">
      <w:pPr>
        <w:spacing w:before="65" w:line="228" w:lineRule="auto"/>
        <w:ind w:left="17"/>
        <w:rPr>
          <w:rFonts w:ascii="宋体" w:hAnsi="宋体" w:eastAsia="宋体" w:cs="宋体"/>
          <w:sz w:val="20"/>
          <w:szCs w:val="20"/>
        </w:rPr>
      </w:pPr>
      <w:r>
        <w:rPr>
          <w:rFonts w:ascii="宋体" w:hAnsi="宋体" w:eastAsia="宋体" w:cs="宋体"/>
          <w:b/>
          <w:bCs/>
          <w:spacing w:val="-5"/>
          <w:sz w:val="20"/>
          <w:szCs w:val="20"/>
        </w:rPr>
        <w:t>附件</w:t>
      </w:r>
      <w:r>
        <w:rPr>
          <w:rFonts w:ascii="宋体" w:hAnsi="宋体" w:eastAsia="宋体" w:cs="宋体"/>
          <w:spacing w:val="-37"/>
          <w:sz w:val="20"/>
          <w:szCs w:val="20"/>
        </w:rPr>
        <w:t xml:space="preserve"> </w:t>
      </w:r>
      <w:r>
        <w:rPr>
          <w:rFonts w:ascii="宋体" w:hAnsi="宋体" w:eastAsia="宋体" w:cs="宋体"/>
          <w:b/>
          <w:bCs/>
          <w:spacing w:val="-5"/>
          <w:sz w:val="20"/>
          <w:szCs w:val="20"/>
        </w:rPr>
        <w:t>2：</w:t>
      </w:r>
    </w:p>
    <w:p w14:paraId="0BC73E57">
      <w:pPr>
        <w:spacing w:before="34" w:line="220" w:lineRule="auto"/>
        <w:ind w:left="2004"/>
        <w:rPr>
          <w:rFonts w:ascii="宋体" w:hAnsi="宋体" w:eastAsia="宋体" w:cs="宋体"/>
          <w:sz w:val="28"/>
          <w:szCs w:val="28"/>
        </w:rPr>
      </w:pPr>
      <w:r>
        <w:rPr>
          <w:rFonts w:ascii="宋体" w:hAnsi="宋体" w:eastAsia="宋体" w:cs="宋体"/>
          <w:b/>
          <w:bCs/>
          <w:spacing w:val="-3"/>
          <w:sz w:val="28"/>
          <w:szCs w:val="28"/>
        </w:rPr>
        <w:t>政府采购促进中小企业发展管理办法</w:t>
      </w:r>
    </w:p>
    <w:p w14:paraId="6E5251BC">
      <w:pPr>
        <w:spacing w:before="138" w:line="221" w:lineRule="auto"/>
        <w:ind w:left="3095"/>
        <w:rPr>
          <w:rFonts w:ascii="宋体" w:hAnsi="宋体" w:eastAsia="宋体" w:cs="宋体"/>
          <w:sz w:val="28"/>
          <w:szCs w:val="28"/>
        </w:rPr>
      </w:pPr>
      <w:r>
        <w:rPr>
          <w:rFonts w:ascii="宋体" w:hAnsi="宋体" w:eastAsia="宋体" w:cs="宋体"/>
          <w:b/>
          <w:bCs/>
          <w:spacing w:val="-4"/>
          <w:sz w:val="28"/>
          <w:szCs w:val="28"/>
        </w:rPr>
        <w:t>财库〔2020〕46</w:t>
      </w:r>
      <w:r>
        <w:rPr>
          <w:rFonts w:ascii="宋体" w:hAnsi="宋体" w:eastAsia="宋体" w:cs="宋体"/>
          <w:spacing w:val="-44"/>
          <w:sz w:val="28"/>
          <w:szCs w:val="28"/>
        </w:rPr>
        <w:t xml:space="preserve"> </w:t>
      </w:r>
      <w:r>
        <w:rPr>
          <w:rFonts w:ascii="宋体" w:hAnsi="宋体" w:eastAsia="宋体" w:cs="宋体"/>
          <w:b/>
          <w:bCs/>
          <w:spacing w:val="-4"/>
          <w:sz w:val="28"/>
          <w:szCs w:val="28"/>
        </w:rPr>
        <w:t>号</w:t>
      </w:r>
    </w:p>
    <w:p w14:paraId="43AA6043">
      <w:pPr>
        <w:spacing w:before="127" w:line="377" w:lineRule="auto"/>
        <w:ind w:right="56" w:firstLine="420"/>
        <w:rPr>
          <w:rFonts w:ascii="宋体" w:hAnsi="宋体" w:eastAsia="宋体" w:cs="宋体"/>
          <w:sz w:val="20"/>
          <w:szCs w:val="20"/>
        </w:rPr>
      </w:pPr>
      <w:r>
        <w:rPr>
          <w:rFonts w:ascii="宋体" w:hAnsi="宋体" w:eastAsia="宋体" w:cs="宋体"/>
          <w:spacing w:val="10"/>
          <w:sz w:val="20"/>
          <w:szCs w:val="20"/>
        </w:rPr>
        <w:t>第一条 为了发挥政府采购的政策功能，促进中小</w:t>
      </w:r>
      <w:r>
        <w:rPr>
          <w:rFonts w:ascii="宋体" w:hAnsi="宋体" w:eastAsia="宋体" w:cs="宋体"/>
          <w:spacing w:val="9"/>
          <w:sz w:val="20"/>
          <w:szCs w:val="20"/>
        </w:rPr>
        <w:t>企业健康发展，根据《中华人民共和国政府采购法》、《中华人民共和国中小企业促进法》等有关法律法规，制定本办法。</w:t>
      </w:r>
    </w:p>
    <w:p w14:paraId="730FA691">
      <w:pPr>
        <w:spacing w:before="1" w:line="377" w:lineRule="auto"/>
        <w:ind w:left="2" w:right="56" w:firstLine="418"/>
        <w:rPr>
          <w:rFonts w:ascii="宋体" w:hAnsi="宋体" w:eastAsia="宋体" w:cs="宋体"/>
          <w:sz w:val="20"/>
          <w:szCs w:val="20"/>
        </w:rPr>
      </w:pPr>
      <w:r>
        <w:rPr>
          <w:rFonts w:ascii="宋体" w:hAnsi="宋体" w:eastAsia="宋体" w:cs="宋体"/>
          <w:spacing w:val="10"/>
          <w:sz w:val="20"/>
          <w:szCs w:val="20"/>
        </w:rPr>
        <w:t>第二条 本办法所称中小企业，是指在中华人民共</w:t>
      </w:r>
      <w:r>
        <w:rPr>
          <w:rFonts w:ascii="宋体" w:hAnsi="宋体" w:eastAsia="宋体" w:cs="宋体"/>
          <w:spacing w:val="9"/>
          <w:sz w:val="20"/>
          <w:szCs w:val="20"/>
        </w:rPr>
        <w:t>和国境内依法设立，依据国务院批准的</w:t>
      </w:r>
      <w:r>
        <w:rPr>
          <w:rFonts w:ascii="宋体" w:hAnsi="宋体" w:eastAsia="宋体" w:cs="宋体"/>
          <w:spacing w:val="7"/>
          <w:sz w:val="20"/>
          <w:szCs w:val="20"/>
        </w:rPr>
        <w:t>中小企业划分标准确定的中型企业、小型企业和微型企业，但与大企业的负责人为同一人，或</w:t>
      </w:r>
      <w:r>
        <w:rPr>
          <w:rFonts w:ascii="宋体" w:hAnsi="宋体" w:eastAsia="宋体" w:cs="宋体"/>
          <w:spacing w:val="8"/>
          <w:sz w:val="20"/>
          <w:szCs w:val="20"/>
        </w:rPr>
        <w:t>者与大企业存在直接控股、管理关系的除外。</w:t>
      </w:r>
    </w:p>
    <w:p w14:paraId="573A0DE0">
      <w:pPr>
        <w:spacing w:before="1" w:line="227" w:lineRule="auto"/>
        <w:ind w:left="422"/>
        <w:rPr>
          <w:rFonts w:ascii="宋体" w:hAnsi="宋体" w:eastAsia="宋体" w:cs="宋体"/>
          <w:sz w:val="20"/>
          <w:szCs w:val="20"/>
        </w:rPr>
      </w:pPr>
      <w:r>
        <w:rPr>
          <w:rFonts w:ascii="宋体" w:hAnsi="宋体" w:eastAsia="宋体" w:cs="宋体"/>
          <w:spacing w:val="9"/>
          <w:sz w:val="20"/>
          <w:szCs w:val="20"/>
        </w:rPr>
        <w:t>符合中小企业划分标准的个体工商户，在政府采购活动中视同中小企业。</w:t>
      </w:r>
    </w:p>
    <w:p w14:paraId="7F0D9B4C">
      <w:pPr>
        <w:spacing w:before="160" w:line="377" w:lineRule="auto"/>
        <w:ind w:right="56" w:firstLine="420"/>
        <w:rPr>
          <w:rFonts w:ascii="宋体" w:hAnsi="宋体" w:eastAsia="宋体" w:cs="宋体"/>
          <w:sz w:val="20"/>
          <w:szCs w:val="20"/>
        </w:rPr>
      </w:pPr>
      <w:r>
        <w:rPr>
          <w:rFonts w:ascii="宋体" w:hAnsi="宋体" w:eastAsia="宋体" w:cs="宋体"/>
          <w:spacing w:val="10"/>
          <w:sz w:val="20"/>
          <w:szCs w:val="20"/>
        </w:rPr>
        <w:t>第三条 采购人在政府采购活动中应当通过加强采</w:t>
      </w:r>
      <w:r>
        <w:rPr>
          <w:rFonts w:ascii="宋体" w:hAnsi="宋体" w:eastAsia="宋体" w:cs="宋体"/>
          <w:spacing w:val="9"/>
          <w:sz w:val="20"/>
          <w:szCs w:val="20"/>
        </w:rPr>
        <w:t>购需求管理，落实预留采购份额、价格评审优惠、优先采购等措施，提高中小企业在政府采购中的份额，支持中小企业发展。</w:t>
      </w:r>
    </w:p>
    <w:p w14:paraId="36452EC1">
      <w:pPr>
        <w:spacing w:before="2" w:line="377" w:lineRule="auto"/>
        <w:ind w:left="5" w:right="56" w:firstLine="415"/>
        <w:rPr>
          <w:rFonts w:ascii="宋体" w:hAnsi="宋体" w:eastAsia="宋体" w:cs="宋体"/>
          <w:sz w:val="20"/>
          <w:szCs w:val="20"/>
        </w:rPr>
      </w:pPr>
      <w:r>
        <w:rPr>
          <w:rFonts w:ascii="宋体" w:hAnsi="宋体" w:eastAsia="宋体" w:cs="宋体"/>
          <w:spacing w:val="10"/>
          <w:sz w:val="20"/>
          <w:szCs w:val="20"/>
        </w:rPr>
        <w:t>第四条 在政府采购活动中，供应商提供的货物、</w:t>
      </w:r>
      <w:r>
        <w:rPr>
          <w:rFonts w:ascii="宋体" w:hAnsi="宋体" w:eastAsia="宋体" w:cs="宋体"/>
          <w:spacing w:val="9"/>
          <w:sz w:val="20"/>
          <w:szCs w:val="20"/>
        </w:rPr>
        <w:t>工程或者服务符合下列情形的，享受本</w:t>
      </w:r>
      <w:r>
        <w:rPr>
          <w:rFonts w:ascii="宋体" w:hAnsi="宋体" w:eastAsia="宋体" w:cs="宋体"/>
          <w:spacing w:val="8"/>
          <w:sz w:val="20"/>
          <w:szCs w:val="20"/>
        </w:rPr>
        <w:t>办法规定的中小企业扶持政策：</w:t>
      </w:r>
    </w:p>
    <w:p w14:paraId="074DF1F7">
      <w:pPr>
        <w:spacing w:before="1" w:line="376" w:lineRule="auto"/>
        <w:ind w:right="56" w:firstLine="430"/>
        <w:rPr>
          <w:rFonts w:ascii="宋体" w:hAnsi="宋体" w:eastAsia="宋体" w:cs="宋体"/>
          <w:sz w:val="20"/>
          <w:szCs w:val="20"/>
        </w:rPr>
      </w:pPr>
      <w:r>
        <w:rPr>
          <w:rFonts w:ascii="宋体" w:hAnsi="宋体" w:eastAsia="宋体" w:cs="宋体"/>
          <w:spacing w:val="7"/>
          <w:sz w:val="20"/>
          <w:szCs w:val="20"/>
        </w:rPr>
        <w:t>（一）在货物采购项目中，货物由中小企业制造，即货物由中小企</w:t>
      </w:r>
      <w:r>
        <w:rPr>
          <w:rFonts w:ascii="宋体" w:hAnsi="宋体" w:eastAsia="宋体" w:cs="宋体"/>
          <w:spacing w:val="6"/>
          <w:sz w:val="20"/>
          <w:szCs w:val="20"/>
        </w:rPr>
        <w:t>业生产且使用该中小企</w:t>
      </w:r>
      <w:r>
        <w:rPr>
          <w:rFonts w:ascii="宋体" w:hAnsi="宋体" w:eastAsia="宋体" w:cs="宋体"/>
          <w:spacing w:val="8"/>
          <w:sz w:val="20"/>
          <w:szCs w:val="20"/>
        </w:rPr>
        <w:t>业商号或者注册商标；</w:t>
      </w:r>
    </w:p>
    <w:p w14:paraId="561544D6">
      <w:pPr>
        <w:spacing w:before="1" w:line="227" w:lineRule="auto"/>
        <w:ind w:left="430"/>
        <w:rPr>
          <w:rFonts w:ascii="宋体" w:hAnsi="宋体" w:eastAsia="宋体" w:cs="宋体"/>
          <w:sz w:val="20"/>
          <w:szCs w:val="20"/>
        </w:rPr>
      </w:pPr>
      <w:r>
        <w:rPr>
          <w:rFonts w:ascii="宋体" w:hAnsi="宋体" w:eastAsia="宋体" w:cs="宋体"/>
          <w:spacing w:val="9"/>
          <w:sz w:val="20"/>
          <w:szCs w:val="20"/>
        </w:rPr>
        <w:t>（二）在工程采购项目中，工程由中小企业承建，即工程施工单位为中小企业；</w:t>
      </w:r>
    </w:p>
    <w:p w14:paraId="3580BDBC">
      <w:pPr>
        <w:spacing w:before="163" w:line="377" w:lineRule="auto"/>
        <w:ind w:left="1" w:right="56" w:firstLine="429"/>
        <w:rPr>
          <w:rFonts w:ascii="宋体" w:hAnsi="宋体" w:eastAsia="宋体" w:cs="宋体"/>
          <w:sz w:val="20"/>
          <w:szCs w:val="20"/>
        </w:rPr>
      </w:pPr>
      <w:r>
        <w:rPr>
          <w:rFonts w:ascii="宋体" w:hAnsi="宋体" w:eastAsia="宋体" w:cs="宋体"/>
          <w:spacing w:val="7"/>
          <w:sz w:val="20"/>
          <w:szCs w:val="20"/>
        </w:rPr>
        <w:t>（三）在服务采购项目中，服务由中小企业承接，即提供服务的人员</w:t>
      </w:r>
      <w:r>
        <w:rPr>
          <w:rFonts w:ascii="宋体" w:hAnsi="宋体" w:eastAsia="宋体" w:cs="宋体"/>
          <w:spacing w:val="6"/>
          <w:sz w:val="20"/>
          <w:szCs w:val="20"/>
        </w:rPr>
        <w:t>为中小企业依照《中</w:t>
      </w:r>
      <w:r>
        <w:rPr>
          <w:rFonts w:ascii="宋体" w:hAnsi="宋体" w:eastAsia="宋体" w:cs="宋体"/>
          <w:spacing w:val="9"/>
          <w:sz w:val="20"/>
          <w:szCs w:val="20"/>
        </w:rPr>
        <w:t>华人民共和国劳动合同法》订立劳动合同的从业人员。</w:t>
      </w:r>
    </w:p>
    <w:p w14:paraId="5D54F29D">
      <w:pPr>
        <w:spacing w:before="1" w:line="376" w:lineRule="auto"/>
        <w:ind w:left="4" w:firstLine="415"/>
        <w:rPr>
          <w:rFonts w:ascii="宋体" w:hAnsi="宋体" w:eastAsia="宋体" w:cs="宋体"/>
          <w:sz w:val="20"/>
          <w:szCs w:val="20"/>
        </w:rPr>
      </w:pPr>
      <w:r>
        <w:rPr>
          <w:rFonts w:ascii="宋体" w:hAnsi="宋体" w:eastAsia="宋体" w:cs="宋体"/>
          <w:spacing w:val="3"/>
          <w:sz w:val="20"/>
          <w:szCs w:val="20"/>
        </w:rPr>
        <w:t>在货物采购项目中，供应商提供的货物既有中小企业制造货物，也有大型企业制造货物的，</w:t>
      </w:r>
      <w:r>
        <w:rPr>
          <w:rFonts w:ascii="宋体" w:hAnsi="宋体" w:eastAsia="宋体" w:cs="宋体"/>
          <w:spacing w:val="8"/>
          <w:sz w:val="20"/>
          <w:szCs w:val="20"/>
        </w:rPr>
        <w:t>不享受本办法规定的中小企业扶持政策。</w:t>
      </w:r>
    </w:p>
    <w:p w14:paraId="7E833806">
      <w:pPr>
        <w:spacing w:before="2" w:line="377" w:lineRule="auto"/>
        <w:ind w:left="20" w:right="56" w:firstLine="423"/>
        <w:rPr>
          <w:rFonts w:ascii="宋体" w:hAnsi="宋体" w:eastAsia="宋体" w:cs="宋体"/>
          <w:sz w:val="20"/>
          <w:szCs w:val="20"/>
        </w:rPr>
      </w:pPr>
      <w:r>
        <w:rPr>
          <w:rFonts w:ascii="宋体" w:hAnsi="宋体" w:eastAsia="宋体" w:cs="宋体"/>
          <w:spacing w:val="6"/>
          <w:sz w:val="20"/>
          <w:szCs w:val="20"/>
        </w:rPr>
        <w:t>以联合体形式参加政府采购活动，联合体各方均为中小企业的，联合体视同中小企业。其</w:t>
      </w:r>
      <w:r>
        <w:rPr>
          <w:rFonts w:ascii="宋体" w:hAnsi="宋体" w:eastAsia="宋体" w:cs="宋体"/>
          <w:spacing w:val="8"/>
          <w:sz w:val="20"/>
          <w:szCs w:val="20"/>
        </w:rPr>
        <w:t>中，联合体各方均为小微企业的，联合体视同小微企业。</w:t>
      </w:r>
    </w:p>
    <w:p w14:paraId="77FBA0E9">
      <w:pPr>
        <w:spacing w:line="377" w:lineRule="auto"/>
        <w:ind w:left="1" w:right="56" w:firstLine="419"/>
        <w:rPr>
          <w:rFonts w:ascii="宋体" w:hAnsi="宋体" w:eastAsia="宋体" w:cs="宋体"/>
          <w:sz w:val="20"/>
          <w:szCs w:val="20"/>
        </w:rPr>
      </w:pPr>
      <w:r>
        <w:rPr>
          <w:rFonts w:ascii="宋体" w:hAnsi="宋体" w:eastAsia="宋体" w:cs="宋体"/>
          <w:spacing w:val="10"/>
          <w:sz w:val="20"/>
          <w:szCs w:val="20"/>
        </w:rPr>
        <w:t>第五条 采购人在政府采购活动中应当合理确定采</w:t>
      </w:r>
      <w:r>
        <w:rPr>
          <w:rFonts w:ascii="宋体" w:hAnsi="宋体" w:eastAsia="宋体" w:cs="宋体"/>
          <w:spacing w:val="9"/>
          <w:sz w:val="20"/>
          <w:szCs w:val="20"/>
        </w:rPr>
        <w:t>购项目的采购需求，不得以企业注册资</w:t>
      </w:r>
      <w:r>
        <w:rPr>
          <w:rFonts w:ascii="宋体" w:hAnsi="宋体" w:eastAsia="宋体" w:cs="宋体"/>
          <w:spacing w:val="7"/>
          <w:sz w:val="20"/>
          <w:szCs w:val="20"/>
        </w:rPr>
        <w:t>本、资产总额、营业收入、从业人员、利润、纳税额等规模条件和财务指标作为供应商的资格要求或者评审因素，不得在企业股权结构、经营年限等方面对中小企业实行差别待遇或者歧视</w:t>
      </w:r>
      <w:r>
        <w:rPr>
          <w:rFonts w:ascii="宋体" w:hAnsi="宋体" w:eastAsia="宋体" w:cs="宋体"/>
          <w:spacing w:val="2"/>
          <w:sz w:val="20"/>
          <w:szCs w:val="20"/>
        </w:rPr>
        <w:t>待遇。</w:t>
      </w:r>
    </w:p>
    <w:p w14:paraId="157B9C17">
      <w:pPr>
        <w:spacing w:before="2" w:line="376" w:lineRule="auto"/>
        <w:ind w:left="4" w:right="56" w:firstLine="416"/>
        <w:rPr>
          <w:rFonts w:ascii="宋体" w:hAnsi="宋体" w:eastAsia="宋体" w:cs="宋体"/>
          <w:sz w:val="20"/>
          <w:szCs w:val="20"/>
        </w:rPr>
      </w:pPr>
      <w:r>
        <w:rPr>
          <w:rFonts w:ascii="宋体" w:hAnsi="宋体" w:eastAsia="宋体" w:cs="宋体"/>
          <w:spacing w:val="10"/>
          <w:sz w:val="20"/>
          <w:szCs w:val="20"/>
        </w:rPr>
        <w:t>第六条 主管预算单位应当组织评估本部门及所属</w:t>
      </w:r>
      <w:r>
        <w:rPr>
          <w:rFonts w:ascii="宋体" w:hAnsi="宋体" w:eastAsia="宋体" w:cs="宋体"/>
          <w:spacing w:val="9"/>
          <w:sz w:val="20"/>
          <w:szCs w:val="20"/>
        </w:rPr>
        <w:t>单位政府采购项目，统筹制定面向中小</w:t>
      </w:r>
      <w:r>
        <w:rPr>
          <w:rFonts w:ascii="宋体" w:hAnsi="宋体" w:eastAsia="宋体" w:cs="宋体"/>
          <w:spacing w:val="7"/>
          <w:sz w:val="20"/>
          <w:szCs w:val="20"/>
        </w:rPr>
        <w:t>企业预留采购份额的具体方案，对适宜由中小企业提供的采购项目和采购包，预留采购份额专</w:t>
      </w:r>
      <w:r>
        <w:rPr>
          <w:rFonts w:ascii="宋体" w:hAnsi="宋体" w:eastAsia="宋体" w:cs="宋体"/>
          <w:spacing w:val="9"/>
          <w:sz w:val="20"/>
          <w:szCs w:val="20"/>
        </w:rPr>
        <w:t>门面向中小企业采购，并在政府采购预算中单独列示。</w:t>
      </w:r>
    </w:p>
    <w:p w14:paraId="5F90C7B2">
      <w:pPr>
        <w:spacing w:before="1" w:line="227" w:lineRule="auto"/>
        <w:ind w:left="422"/>
        <w:rPr>
          <w:rFonts w:ascii="宋体" w:hAnsi="宋体" w:eastAsia="宋体" w:cs="宋体"/>
          <w:sz w:val="20"/>
          <w:szCs w:val="20"/>
        </w:rPr>
      </w:pPr>
      <w:r>
        <w:rPr>
          <w:rFonts w:ascii="宋体" w:hAnsi="宋体" w:eastAsia="宋体" w:cs="宋体"/>
          <w:spacing w:val="9"/>
          <w:sz w:val="20"/>
          <w:szCs w:val="20"/>
        </w:rPr>
        <w:t>符合下列情形之一的，可不专门面向中小企业预留采购份额：</w:t>
      </w:r>
    </w:p>
    <w:p w14:paraId="56530079">
      <w:pPr>
        <w:spacing w:before="163" w:line="377" w:lineRule="auto"/>
        <w:ind w:left="2" w:right="58" w:firstLine="428"/>
        <w:rPr>
          <w:rFonts w:ascii="宋体" w:hAnsi="宋体" w:eastAsia="宋体" w:cs="宋体"/>
          <w:sz w:val="20"/>
          <w:szCs w:val="20"/>
        </w:rPr>
      </w:pPr>
      <w:r>
        <w:rPr>
          <w:rFonts w:ascii="宋体" w:hAnsi="宋体" w:eastAsia="宋体" w:cs="宋体"/>
          <w:spacing w:val="7"/>
          <w:sz w:val="20"/>
          <w:szCs w:val="20"/>
        </w:rPr>
        <w:t>（一）法律法规和国家有关政策明确规定优先或者应当面向事</w:t>
      </w:r>
      <w:r>
        <w:rPr>
          <w:rFonts w:ascii="宋体" w:hAnsi="宋体" w:eastAsia="宋体" w:cs="宋体"/>
          <w:spacing w:val="6"/>
          <w:sz w:val="20"/>
          <w:szCs w:val="20"/>
        </w:rPr>
        <w:t>业单位、社会组织等非企业主体采购的；</w:t>
      </w:r>
    </w:p>
    <w:p w14:paraId="06379C38">
      <w:pPr>
        <w:spacing w:before="1" w:line="376" w:lineRule="auto"/>
        <w:ind w:left="5" w:right="56" w:firstLine="425"/>
        <w:rPr>
          <w:rFonts w:ascii="宋体" w:hAnsi="宋体" w:eastAsia="宋体" w:cs="宋体"/>
          <w:sz w:val="20"/>
          <w:szCs w:val="20"/>
        </w:rPr>
      </w:pPr>
      <w:r>
        <w:rPr>
          <w:rFonts w:ascii="宋体" w:hAnsi="宋体" w:eastAsia="宋体" w:cs="宋体"/>
          <w:spacing w:val="7"/>
          <w:sz w:val="20"/>
          <w:szCs w:val="20"/>
        </w:rPr>
        <w:t>（二）因确需使用不可替代的专利、专有技术，基础设施限制，或者</w:t>
      </w:r>
      <w:r>
        <w:rPr>
          <w:rFonts w:ascii="宋体" w:hAnsi="宋体" w:eastAsia="宋体" w:cs="宋体"/>
          <w:spacing w:val="6"/>
          <w:sz w:val="20"/>
          <w:szCs w:val="20"/>
        </w:rPr>
        <w:t>提供特定公共服务等</w:t>
      </w:r>
      <w:r>
        <w:rPr>
          <w:rFonts w:ascii="宋体" w:hAnsi="宋体" w:eastAsia="宋体" w:cs="宋体"/>
          <w:spacing w:val="8"/>
          <w:sz w:val="20"/>
          <w:szCs w:val="20"/>
        </w:rPr>
        <w:t>原因，只能从中小企业之外的供应商处采购的；</w:t>
      </w:r>
    </w:p>
    <w:p w14:paraId="264D1195">
      <w:pPr>
        <w:spacing w:before="1" w:line="227" w:lineRule="auto"/>
        <w:ind w:left="404"/>
        <w:rPr>
          <w:rFonts w:ascii="宋体" w:hAnsi="宋体" w:eastAsia="宋体" w:cs="宋体"/>
          <w:sz w:val="20"/>
          <w:szCs w:val="20"/>
        </w:rPr>
      </w:pPr>
      <w:r>
        <w:rPr>
          <w:rFonts w:ascii="宋体" w:hAnsi="宋体" w:eastAsia="宋体" w:cs="宋体"/>
          <w:spacing w:val="7"/>
          <w:sz w:val="20"/>
          <w:szCs w:val="20"/>
        </w:rPr>
        <w:t>（三）按照本办法规定预留采购份额无法确保充分供应、充分竞争，或者存在可能影响政</w:t>
      </w:r>
    </w:p>
    <w:p w14:paraId="73090D57">
      <w:pPr>
        <w:spacing w:line="227" w:lineRule="auto"/>
        <w:rPr>
          <w:rFonts w:ascii="宋体" w:hAnsi="宋体" w:eastAsia="宋体" w:cs="宋体"/>
          <w:sz w:val="20"/>
          <w:szCs w:val="20"/>
        </w:rPr>
        <w:sectPr>
          <w:headerReference r:id="rId122" w:type="default"/>
          <w:footerReference r:id="rId123" w:type="default"/>
          <w:pgSz w:w="11907" w:h="16840"/>
          <w:pgMar w:top="400" w:right="1645" w:bottom="896" w:left="1708" w:header="0" w:footer="662" w:gutter="0"/>
          <w:pgNumType w:fmt="decimal"/>
          <w:cols w:space="720" w:num="1"/>
        </w:sectPr>
      </w:pPr>
    </w:p>
    <w:p w14:paraId="28EC42FB">
      <w:pPr>
        <w:pStyle w:val="2"/>
        <w:spacing w:line="269" w:lineRule="auto"/>
      </w:pPr>
    </w:p>
    <w:p w14:paraId="24EC94EB">
      <w:pPr>
        <w:pStyle w:val="2"/>
        <w:spacing w:line="269" w:lineRule="auto"/>
      </w:pPr>
    </w:p>
    <w:p w14:paraId="2C83D4DB">
      <w:pPr>
        <w:pStyle w:val="2"/>
        <w:spacing w:line="269" w:lineRule="auto"/>
      </w:pPr>
    </w:p>
    <w:p w14:paraId="52ADE125">
      <w:pPr>
        <w:spacing w:before="65" w:line="228" w:lineRule="auto"/>
        <w:rPr>
          <w:rFonts w:ascii="宋体" w:hAnsi="宋体" w:eastAsia="宋体" w:cs="宋体"/>
          <w:sz w:val="20"/>
          <w:szCs w:val="20"/>
        </w:rPr>
      </w:pPr>
      <w:r>
        <w:rPr>
          <w:rFonts w:ascii="宋体" w:hAnsi="宋体" w:eastAsia="宋体" w:cs="宋体"/>
          <w:spacing w:val="8"/>
          <w:sz w:val="20"/>
          <w:szCs w:val="20"/>
        </w:rPr>
        <w:t>府采购目标实现的情形；</w:t>
      </w:r>
    </w:p>
    <w:p w14:paraId="76CA3045">
      <w:pPr>
        <w:spacing w:before="160" w:line="228" w:lineRule="auto"/>
        <w:ind w:left="431"/>
        <w:rPr>
          <w:rFonts w:ascii="宋体" w:hAnsi="宋体" w:eastAsia="宋体" w:cs="宋体"/>
          <w:sz w:val="20"/>
          <w:szCs w:val="20"/>
        </w:rPr>
      </w:pPr>
      <w:r>
        <w:rPr>
          <w:rFonts w:ascii="宋体" w:hAnsi="宋体" w:eastAsia="宋体" w:cs="宋体"/>
          <w:spacing w:val="7"/>
          <w:sz w:val="20"/>
          <w:szCs w:val="20"/>
        </w:rPr>
        <w:t>（四）框架协议采购项目；</w:t>
      </w:r>
    </w:p>
    <w:p w14:paraId="40F60AAF">
      <w:pPr>
        <w:spacing w:before="161" w:line="228" w:lineRule="auto"/>
        <w:ind w:left="431"/>
        <w:rPr>
          <w:rFonts w:ascii="宋体" w:hAnsi="宋体" w:eastAsia="宋体" w:cs="宋体"/>
          <w:sz w:val="20"/>
          <w:szCs w:val="20"/>
        </w:rPr>
      </w:pPr>
      <w:r>
        <w:rPr>
          <w:rFonts w:ascii="宋体" w:hAnsi="宋体" w:eastAsia="宋体" w:cs="宋体"/>
          <w:spacing w:val="8"/>
          <w:sz w:val="20"/>
          <w:szCs w:val="20"/>
        </w:rPr>
        <w:t>（五）省级以上人民政府财政部门规定的其他情形。</w:t>
      </w:r>
    </w:p>
    <w:p w14:paraId="7CAEB411">
      <w:pPr>
        <w:spacing w:before="160" w:line="228" w:lineRule="auto"/>
        <w:ind w:left="434"/>
        <w:rPr>
          <w:rFonts w:ascii="宋体" w:hAnsi="宋体" w:eastAsia="宋体" w:cs="宋体"/>
          <w:sz w:val="20"/>
          <w:szCs w:val="20"/>
        </w:rPr>
      </w:pPr>
      <w:r>
        <w:rPr>
          <w:rFonts w:ascii="宋体" w:hAnsi="宋体" w:eastAsia="宋体" w:cs="宋体"/>
          <w:spacing w:val="8"/>
          <w:sz w:val="20"/>
          <w:szCs w:val="20"/>
        </w:rPr>
        <w:t>除上述情形外，其他均为适宜由中小企业提供的情形。</w:t>
      </w:r>
    </w:p>
    <w:p w14:paraId="728237FB">
      <w:pPr>
        <w:spacing w:before="163" w:line="377" w:lineRule="auto"/>
        <w:ind w:right="58" w:firstLine="421"/>
        <w:rPr>
          <w:rFonts w:ascii="宋体" w:hAnsi="宋体" w:eastAsia="宋体" w:cs="宋体"/>
          <w:sz w:val="20"/>
          <w:szCs w:val="20"/>
        </w:rPr>
      </w:pPr>
      <w:r>
        <w:rPr>
          <w:rFonts w:ascii="宋体" w:hAnsi="宋体" w:eastAsia="宋体" w:cs="宋体"/>
          <w:spacing w:val="6"/>
          <w:sz w:val="20"/>
          <w:szCs w:val="20"/>
        </w:rPr>
        <w:t>第七条 采购限额标准以上，200</w:t>
      </w:r>
      <w:r>
        <w:rPr>
          <w:rFonts w:ascii="宋体" w:hAnsi="宋体" w:eastAsia="宋体" w:cs="宋体"/>
          <w:spacing w:val="-33"/>
          <w:sz w:val="20"/>
          <w:szCs w:val="20"/>
        </w:rPr>
        <w:t xml:space="preserve"> </w:t>
      </w:r>
      <w:r>
        <w:rPr>
          <w:rFonts w:ascii="宋体" w:hAnsi="宋体" w:eastAsia="宋体" w:cs="宋体"/>
          <w:spacing w:val="6"/>
          <w:sz w:val="20"/>
          <w:szCs w:val="20"/>
        </w:rPr>
        <w:t>万元以下的货物和服务采购项目</w:t>
      </w:r>
      <w:r>
        <w:rPr>
          <w:rFonts w:ascii="宋体" w:hAnsi="宋体" w:eastAsia="宋体" w:cs="宋体"/>
          <w:spacing w:val="5"/>
          <w:sz w:val="20"/>
          <w:szCs w:val="20"/>
        </w:rPr>
        <w:t>、400</w:t>
      </w:r>
      <w:r>
        <w:rPr>
          <w:rFonts w:ascii="宋体" w:hAnsi="宋体" w:eastAsia="宋体" w:cs="宋体"/>
          <w:spacing w:val="-36"/>
          <w:sz w:val="20"/>
          <w:szCs w:val="20"/>
        </w:rPr>
        <w:t xml:space="preserve"> </w:t>
      </w:r>
      <w:r>
        <w:rPr>
          <w:rFonts w:ascii="宋体" w:hAnsi="宋体" w:eastAsia="宋体" w:cs="宋体"/>
          <w:spacing w:val="5"/>
          <w:sz w:val="20"/>
          <w:szCs w:val="20"/>
        </w:rPr>
        <w:t>万元以下的工程采</w:t>
      </w:r>
      <w:r>
        <w:rPr>
          <w:rFonts w:ascii="宋体" w:hAnsi="宋体" w:eastAsia="宋体" w:cs="宋体"/>
          <w:spacing w:val="9"/>
          <w:sz w:val="20"/>
          <w:szCs w:val="20"/>
        </w:rPr>
        <w:t>购项目，适宜由中小企业提供的，采购人应当专门面向中小企业采购。</w:t>
      </w:r>
    </w:p>
    <w:p w14:paraId="6C339D41">
      <w:pPr>
        <w:spacing w:before="2" w:line="377" w:lineRule="auto"/>
        <w:ind w:left="7" w:right="56" w:firstLine="414"/>
        <w:rPr>
          <w:rFonts w:ascii="宋体" w:hAnsi="宋体" w:eastAsia="宋体" w:cs="宋体"/>
          <w:sz w:val="20"/>
          <w:szCs w:val="20"/>
        </w:rPr>
      </w:pPr>
      <w:r>
        <w:rPr>
          <w:rFonts w:ascii="宋体" w:hAnsi="宋体" w:eastAsia="宋体" w:cs="宋体"/>
          <w:spacing w:val="7"/>
          <w:sz w:val="20"/>
          <w:szCs w:val="20"/>
        </w:rPr>
        <w:t>第八条 超过 200</w:t>
      </w:r>
      <w:r>
        <w:rPr>
          <w:rFonts w:ascii="宋体" w:hAnsi="宋体" w:eastAsia="宋体" w:cs="宋体"/>
          <w:spacing w:val="-36"/>
          <w:sz w:val="20"/>
          <w:szCs w:val="20"/>
        </w:rPr>
        <w:t xml:space="preserve"> </w:t>
      </w:r>
      <w:r>
        <w:rPr>
          <w:rFonts w:ascii="宋体" w:hAnsi="宋体" w:eastAsia="宋体" w:cs="宋体"/>
          <w:spacing w:val="7"/>
          <w:sz w:val="20"/>
          <w:szCs w:val="20"/>
        </w:rPr>
        <w:t>万元的货物和服务采购项目、超过</w:t>
      </w:r>
      <w:r>
        <w:rPr>
          <w:rFonts w:ascii="宋体" w:hAnsi="宋体" w:eastAsia="宋体" w:cs="宋体"/>
          <w:spacing w:val="-37"/>
          <w:sz w:val="20"/>
          <w:szCs w:val="20"/>
        </w:rPr>
        <w:t xml:space="preserve"> </w:t>
      </w:r>
      <w:r>
        <w:rPr>
          <w:rFonts w:ascii="宋体" w:hAnsi="宋体" w:eastAsia="宋体" w:cs="宋体"/>
          <w:spacing w:val="7"/>
          <w:sz w:val="20"/>
          <w:szCs w:val="20"/>
        </w:rPr>
        <w:t>400</w:t>
      </w:r>
      <w:r>
        <w:rPr>
          <w:rFonts w:ascii="宋体" w:hAnsi="宋体" w:eastAsia="宋体" w:cs="宋体"/>
          <w:spacing w:val="-36"/>
          <w:sz w:val="20"/>
          <w:szCs w:val="20"/>
        </w:rPr>
        <w:t xml:space="preserve"> </w:t>
      </w:r>
      <w:r>
        <w:rPr>
          <w:rFonts w:ascii="宋体" w:hAnsi="宋体" w:eastAsia="宋体" w:cs="宋体"/>
          <w:spacing w:val="6"/>
          <w:sz w:val="20"/>
          <w:szCs w:val="20"/>
        </w:rPr>
        <w:t>万元的工程采购项目中适宜由中</w:t>
      </w:r>
      <w:r>
        <w:rPr>
          <w:rFonts w:ascii="宋体" w:hAnsi="宋体" w:eastAsia="宋体" w:cs="宋体"/>
          <w:spacing w:val="8"/>
          <w:sz w:val="20"/>
          <w:szCs w:val="20"/>
        </w:rPr>
        <w:t>小企业提供的，预留该部分采购项目预算总额的</w:t>
      </w:r>
      <w:r>
        <w:rPr>
          <w:rFonts w:ascii="宋体" w:hAnsi="宋体" w:eastAsia="宋体" w:cs="宋体"/>
          <w:spacing w:val="-33"/>
          <w:sz w:val="20"/>
          <w:szCs w:val="20"/>
        </w:rPr>
        <w:t xml:space="preserve"> </w:t>
      </w:r>
      <w:r>
        <w:rPr>
          <w:rFonts w:ascii="宋体" w:hAnsi="宋体" w:eastAsia="宋体" w:cs="宋体"/>
          <w:spacing w:val="8"/>
          <w:sz w:val="20"/>
          <w:szCs w:val="20"/>
        </w:rPr>
        <w:t>30%以上专</w:t>
      </w:r>
      <w:r>
        <w:rPr>
          <w:rFonts w:ascii="宋体" w:hAnsi="宋体" w:eastAsia="宋体" w:cs="宋体"/>
          <w:spacing w:val="7"/>
          <w:sz w:val="20"/>
          <w:szCs w:val="20"/>
        </w:rPr>
        <w:t>门面向中小企业采购，其中预留给</w:t>
      </w:r>
      <w:r>
        <w:rPr>
          <w:rFonts w:ascii="宋体" w:hAnsi="宋体" w:eastAsia="宋体" w:cs="宋体"/>
          <w:spacing w:val="10"/>
          <w:sz w:val="20"/>
          <w:szCs w:val="20"/>
        </w:rPr>
        <w:t>小微企业的比例不低于60%。预留份额通过下列措施进行：</w:t>
      </w:r>
    </w:p>
    <w:p w14:paraId="6DDC059C">
      <w:pPr>
        <w:spacing w:line="227" w:lineRule="auto"/>
        <w:ind w:left="431"/>
        <w:rPr>
          <w:rFonts w:ascii="宋体" w:hAnsi="宋体" w:eastAsia="宋体" w:cs="宋体"/>
          <w:sz w:val="20"/>
          <w:szCs w:val="20"/>
        </w:rPr>
      </w:pPr>
      <w:r>
        <w:rPr>
          <w:rFonts w:ascii="宋体" w:hAnsi="宋体" w:eastAsia="宋体" w:cs="宋体"/>
          <w:spacing w:val="9"/>
          <w:sz w:val="20"/>
          <w:szCs w:val="20"/>
        </w:rPr>
        <w:t>（一）将采购项目整体或者设置采购包专门面向中小企业</w:t>
      </w:r>
      <w:r>
        <w:rPr>
          <w:rFonts w:ascii="宋体" w:hAnsi="宋体" w:eastAsia="宋体" w:cs="宋体"/>
          <w:spacing w:val="8"/>
          <w:sz w:val="20"/>
          <w:szCs w:val="20"/>
        </w:rPr>
        <w:t>采购；</w:t>
      </w:r>
    </w:p>
    <w:p w14:paraId="48DCD3CD">
      <w:pPr>
        <w:spacing w:before="161" w:line="378" w:lineRule="auto"/>
        <w:ind w:left="24" w:right="58" w:firstLine="407"/>
        <w:rPr>
          <w:rFonts w:ascii="宋体" w:hAnsi="宋体" w:eastAsia="宋体" w:cs="宋体"/>
          <w:sz w:val="20"/>
          <w:szCs w:val="20"/>
        </w:rPr>
      </w:pPr>
      <w:r>
        <w:rPr>
          <w:rFonts w:ascii="宋体" w:hAnsi="宋体" w:eastAsia="宋体" w:cs="宋体"/>
          <w:spacing w:val="7"/>
          <w:sz w:val="20"/>
          <w:szCs w:val="20"/>
        </w:rPr>
        <w:t>（二）要求供应商以联合体形式参加采购活动，且联合体中中</w:t>
      </w:r>
      <w:r>
        <w:rPr>
          <w:rFonts w:ascii="宋体" w:hAnsi="宋体" w:eastAsia="宋体" w:cs="宋体"/>
          <w:spacing w:val="6"/>
          <w:sz w:val="20"/>
          <w:szCs w:val="20"/>
        </w:rPr>
        <w:t>小企业承担的部分达到一定</w:t>
      </w:r>
      <w:r>
        <w:rPr>
          <w:rFonts w:ascii="宋体" w:hAnsi="宋体" w:eastAsia="宋体" w:cs="宋体"/>
          <w:spacing w:val="-5"/>
          <w:sz w:val="20"/>
          <w:szCs w:val="20"/>
        </w:rPr>
        <w:t>比例；</w:t>
      </w:r>
    </w:p>
    <w:p w14:paraId="28C99FB4">
      <w:pPr>
        <w:spacing w:before="1" w:line="376" w:lineRule="auto"/>
        <w:ind w:right="56" w:firstLine="430"/>
        <w:rPr>
          <w:rFonts w:ascii="宋体" w:hAnsi="宋体" w:eastAsia="宋体" w:cs="宋体"/>
          <w:sz w:val="20"/>
          <w:szCs w:val="20"/>
        </w:rPr>
      </w:pPr>
      <w:r>
        <w:rPr>
          <w:rFonts w:ascii="宋体" w:hAnsi="宋体" w:eastAsia="宋体" w:cs="宋体"/>
          <w:spacing w:val="12"/>
          <w:sz w:val="20"/>
          <w:szCs w:val="20"/>
        </w:rPr>
        <w:t>（三）要求获得采购合同的供应商将采购项目中的一定比例分包给一家或者多家中小企</w:t>
      </w:r>
      <w:r>
        <w:rPr>
          <w:rFonts w:ascii="宋体" w:hAnsi="宋体" w:eastAsia="宋体" w:cs="宋体"/>
          <w:sz w:val="20"/>
          <w:szCs w:val="20"/>
        </w:rPr>
        <w:t>业。</w:t>
      </w:r>
    </w:p>
    <w:p w14:paraId="7C1EC704">
      <w:pPr>
        <w:spacing w:before="2" w:line="376" w:lineRule="auto"/>
        <w:ind w:right="56" w:firstLine="423"/>
        <w:rPr>
          <w:rFonts w:ascii="宋体" w:hAnsi="宋体" w:eastAsia="宋体" w:cs="宋体"/>
          <w:sz w:val="20"/>
          <w:szCs w:val="20"/>
        </w:rPr>
      </w:pPr>
      <w:r>
        <w:rPr>
          <w:rFonts w:ascii="宋体" w:hAnsi="宋体" w:eastAsia="宋体" w:cs="宋体"/>
          <w:spacing w:val="7"/>
          <w:sz w:val="20"/>
          <w:szCs w:val="20"/>
        </w:rPr>
        <w:t>组成联合体或者接受分包合同的中小企业与联合体内其他企业、分包企业之间不得存</w:t>
      </w:r>
      <w:r>
        <w:rPr>
          <w:rFonts w:ascii="宋体" w:hAnsi="宋体" w:eastAsia="宋体" w:cs="宋体"/>
          <w:spacing w:val="6"/>
          <w:sz w:val="20"/>
          <w:szCs w:val="20"/>
        </w:rPr>
        <w:t>在直</w:t>
      </w:r>
      <w:r>
        <w:rPr>
          <w:rFonts w:ascii="宋体" w:hAnsi="宋体" w:eastAsia="宋体" w:cs="宋体"/>
          <w:spacing w:val="7"/>
          <w:sz w:val="20"/>
          <w:szCs w:val="20"/>
        </w:rPr>
        <w:t>接控股、管理关系。</w:t>
      </w:r>
    </w:p>
    <w:p w14:paraId="09C2B2A7">
      <w:pPr>
        <w:spacing w:line="377" w:lineRule="auto"/>
        <w:ind w:right="56" w:firstLine="420"/>
        <w:jc w:val="both"/>
        <w:rPr>
          <w:rFonts w:ascii="宋体" w:hAnsi="宋体" w:eastAsia="宋体" w:cs="宋体"/>
          <w:sz w:val="20"/>
          <w:szCs w:val="20"/>
        </w:rPr>
      </w:pPr>
      <w:r>
        <w:rPr>
          <w:rFonts w:ascii="宋体" w:hAnsi="宋体" w:eastAsia="宋体" w:cs="宋体"/>
          <w:spacing w:val="10"/>
          <w:sz w:val="20"/>
          <w:szCs w:val="20"/>
        </w:rPr>
        <w:t>第九条 对于经主管预算单位统筹后未预留份额专</w:t>
      </w:r>
      <w:r>
        <w:rPr>
          <w:rFonts w:ascii="宋体" w:hAnsi="宋体" w:eastAsia="宋体" w:cs="宋体"/>
          <w:spacing w:val="9"/>
          <w:sz w:val="20"/>
          <w:szCs w:val="20"/>
        </w:rPr>
        <w:t>门面向中小企业采购的采购项目，以及</w:t>
      </w:r>
      <w:r>
        <w:rPr>
          <w:rFonts w:ascii="宋体" w:hAnsi="宋体" w:eastAsia="宋体" w:cs="宋体"/>
          <w:spacing w:val="7"/>
          <w:sz w:val="20"/>
          <w:szCs w:val="20"/>
        </w:rPr>
        <w:t>预留份额项目中的非预留部分采购包，采购人、采购代理机构应当对符合本办法规定的小微企业报价给予6%—10%（工程项目为</w:t>
      </w:r>
      <w:r>
        <w:rPr>
          <w:rFonts w:ascii="宋体" w:hAnsi="宋体" w:eastAsia="宋体" w:cs="宋体"/>
          <w:spacing w:val="-23"/>
          <w:sz w:val="20"/>
          <w:szCs w:val="20"/>
        </w:rPr>
        <w:t xml:space="preserve"> </w:t>
      </w:r>
      <w:r>
        <w:rPr>
          <w:rFonts w:ascii="宋体" w:hAnsi="宋体" w:eastAsia="宋体" w:cs="宋体"/>
          <w:spacing w:val="7"/>
          <w:sz w:val="20"/>
          <w:szCs w:val="20"/>
        </w:rPr>
        <w:t>3%—5%）的扣除，用扣除后的价格参加评审。适用招标投标法的政府采购工程建设项目，采用综合评估法但未采用低价优先法计算价格分的，评标时应当</w:t>
      </w:r>
      <w:r>
        <w:rPr>
          <w:rFonts w:ascii="宋体" w:hAnsi="宋体" w:eastAsia="宋体" w:cs="宋体"/>
          <w:spacing w:val="8"/>
          <w:sz w:val="20"/>
          <w:szCs w:val="20"/>
        </w:rPr>
        <w:t>在采用原报价进行评分的基础上增加其价格得分的</w:t>
      </w:r>
      <w:r>
        <w:rPr>
          <w:rFonts w:ascii="宋体" w:hAnsi="宋体" w:eastAsia="宋体" w:cs="宋体"/>
          <w:spacing w:val="-21"/>
          <w:sz w:val="20"/>
          <w:szCs w:val="20"/>
        </w:rPr>
        <w:t xml:space="preserve"> </w:t>
      </w:r>
      <w:r>
        <w:rPr>
          <w:rFonts w:ascii="宋体" w:hAnsi="宋体" w:eastAsia="宋体" w:cs="宋体"/>
          <w:spacing w:val="8"/>
          <w:sz w:val="20"/>
          <w:szCs w:val="20"/>
        </w:rPr>
        <w:t>3%—5%作为其价格分。</w:t>
      </w:r>
    </w:p>
    <w:p w14:paraId="4A543C67">
      <w:pPr>
        <w:spacing w:before="1" w:line="377" w:lineRule="auto"/>
        <w:ind w:left="1" w:right="55" w:firstLine="419"/>
        <w:jc w:val="both"/>
        <w:rPr>
          <w:rFonts w:ascii="宋体" w:hAnsi="宋体" w:eastAsia="宋体" w:cs="宋体"/>
          <w:sz w:val="20"/>
          <w:szCs w:val="20"/>
        </w:rPr>
      </w:pPr>
      <w:r>
        <w:rPr>
          <w:rFonts w:ascii="宋体" w:hAnsi="宋体" w:eastAsia="宋体" w:cs="宋体"/>
          <w:spacing w:val="12"/>
          <w:sz w:val="20"/>
          <w:szCs w:val="20"/>
        </w:rPr>
        <w:t>接受大中型企业与小微企业组成联合体或者允许大中型企业向一家或者多家小微企业分</w:t>
      </w:r>
      <w:r>
        <w:rPr>
          <w:rFonts w:ascii="宋体" w:hAnsi="宋体" w:eastAsia="宋体" w:cs="宋体"/>
          <w:spacing w:val="8"/>
          <w:sz w:val="20"/>
          <w:szCs w:val="20"/>
        </w:rPr>
        <w:t>包的采购项目，对于联合协议或者分包意向协议约定小微企业的合同份额占</w:t>
      </w:r>
      <w:r>
        <w:rPr>
          <w:rFonts w:ascii="宋体" w:hAnsi="宋体" w:eastAsia="宋体" w:cs="宋体"/>
          <w:spacing w:val="7"/>
          <w:sz w:val="20"/>
          <w:szCs w:val="20"/>
        </w:rPr>
        <w:t>到合同总金额</w:t>
      </w:r>
      <w:r>
        <w:rPr>
          <w:rFonts w:ascii="宋体" w:hAnsi="宋体" w:eastAsia="宋体" w:cs="宋体"/>
          <w:spacing w:val="-32"/>
          <w:sz w:val="20"/>
          <w:szCs w:val="20"/>
        </w:rPr>
        <w:t xml:space="preserve"> </w:t>
      </w:r>
      <w:r>
        <w:rPr>
          <w:rFonts w:ascii="宋体" w:hAnsi="宋体" w:eastAsia="宋体" w:cs="宋体"/>
          <w:spacing w:val="7"/>
          <w:sz w:val="20"/>
          <w:szCs w:val="20"/>
        </w:rPr>
        <w:t>30%</w:t>
      </w:r>
      <w:r>
        <w:rPr>
          <w:rFonts w:ascii="宋体" w:hAnsi="宋体" w:eastAsia="宋体" w:cs="宋体"/>
          <w:spacing w:val="8"/>
          <w:sz w:val="20"/>
          <w:szCs w:val="20"/>
        </w:rPr>
        <w:t>以上的，采购人、采购代理机构应当对联合体或者大中型企业</w:t>
      </w:r>
      <w:r>
        <w:rPr>
          <w:rFonts w:ascii="宋体" w:hAnsi="宋体" w:eastAsia="宋体" w:cs="宋体"/>
          <w:spacing w:val="7"/>
          <w:sz w:val="20"/>
          <w:szCs w:val="20"/>
        </w:rPr>
        <w:t>的报价给予</w:t>
      </w:r>
      <w:r>
        <w:rPr>
          <w:rFonts w:ascii="宋体" w:hAnsi="宋体" w:eastAsia="宋体" w:cs="宋体"/>
          <w:spacing w:val="-34"/>
          <w:sz w:val="20"/>
          <w:szCs w:val="20"/>
        </w:rPr>
        <w:t xml:space="preserve"> </w:t>
      </w:r>
      <w:r>
        <w:rPr>
          <w:rFonts w:ascii="宋体" w:hAnsi="宋体" w:eastAsia="宋体" w:cs="宋体"/>
          <w:spacing w:val="7"/>
          <w:sz w:val="20"/>
          <w:szCs w:val="20"/>
        </w:rPr>
        <w:t>2%-3%（工程项目为1%—2%）的扣除，用扣除后的价格参加评审。适用招标投标法的政府采</w:t>
      </w:r>
      <w:r>
        <w:rPr>
          <w:rFonts w:ascii="宋体" w:hAnsi="宋体" w:eastAsia="宋体" w:cs="宋体"/>
          <w:spacing w:val="6"/>
          <w:sz w:val="20"/>
          <w:szCs w:val="20"/>
        </w:rPr>
        <w:t>购工程建设项目，采用</w:t>
      </w:r>
      <w:r>
        <w:rPr>
          <w:rFonts w:ascii="宋体" w:hAnsi="宋体" w:eastAsia="宋体" w:cs="宋体"/>
          <w:spacing w:val="7"/>
          <w:sz w:val="20"/>
          <w:szCs w:val="20"/>
        </w:rPr>
        <w:t>综合评估法但未采用低价优先法计算价格分的，评标时应当在采用原报价进行评分的基础上增</w:t>
      </w:r>
      <w:r>
        <w:rPr>
          <w:rFonts w:ascii="宋体" w:hAnsi="宋体" w:eastAsia="宋体" w:cs="宋体"/>
          <w:spacing w:val="10"/>
          <w:sz w:val="20"/>
          <w:szCs w:val="20"/>
        </w:rPr>
        <w:t>加其价格得分的</w:t>
      </w:r>
      <w:r>
        <w:rPr>
          <w:rFonts w:ascii="宋体" w:hAnsi="宋体" w:eastAsia="宋体" w:cs="宋体"/>
          <w:spacing w:val="-22"/>
          <w:sz w:val="20"/>
          <w:szCs w:val="20"/>
        </w:rPr>
        <w:t xml:space="preserve"> </w:t>
      </w:r>
      <w:r>
        <w:rPr>
          <w:rFonts w:ascii="宋体" w:hAnsi="宋体" w:eastAsia="宋体" w:cs="宋体"/>
          <w:spacing w:val="10"/>
          <w:sz w:val="20"/>
          <w:szCs w:val="20"/>
        </w:rPr>
        <w:t>1%—2%作为其价格分。组成联合体或者接受分包的小微企业与联</w:t>
      </w:r>
      <w:r>
        <w:rPr>
          <w:rFonts w:ascii="宋体" w:hAnsi="宋体" w:eastAsia="宋体" w:cs="宋体"/>
          <w:spacing w:val="9"/>
          <w:sz w:val="20"/>
          <w:szCs w:val="20"/>
        </w:rPr>
        <w:t>合体内其他企业、分包企业之间存在直接控股、管理关系的，不享受价格扣除优惠政策。</w:t>
      </w:r>
    </w:p>
    <w:p w14:paraId="0EFCFD66">
      <w:pPr>
        <w:spacing w:before="3" w:line="376" w:lineRule="auto"/>
        <w:ind w:left="4" w:right="58" w:firstLine="418"/>
        <w:jc w:val="both"/>
        <w:rPr>
          <w:rFonts w:ascii="宋体" w:hAnsi="宋体" w:eastAsia="宋体" w:cs="宋体"/>
          <w:sz w:val="20"/>
          <w:szCs w:val="20"/>
        </w:rPr>
      </w:pPr>
      <w:r>
        <w:rPr>
          <w:rFonts w:ascii="宋体" w:hAnsi="宋体" w:eastAsia="宋体" w:cs="宋体"/>
          <w:spacing w:val="7"/>
          <w:sz w:val="20"/>
          <w:szCs w:val="20"/>
        </w:rPr>
        <w:t>价格扣除比例或者价格分加分比例对小型企业和微型企业同等对待，不作区分。具</w:t>
      </w:r>
      <w:r>
        <w:rPr>
          <w:rFonts w:ascii="宋体" w:hAnsi="宋体" w:eastAsia="宋体" w:cs="宋体"/>
          <w:spacing w:val="6"/>
          <w:sz w:val="20"/>
          <w:szCs w:val="20"/>
        </w:rPr>
        <w:t>体采购</w:t>
      </w:r>
      <w:r>
        <w:rPr>
          <w:rFonts w:ascii="宋体" w:hAnsi="宋体" w:eastAsia="宋体" w:cs="宋体"/>
          <w:spacing w:val="7"/>
          <w:sz w:val="20"/>
          <w:szCs w:val="20"/>
        </w:rPr>
        <w:t>项目的价格扣除比例或者价格分加分比例，由采购人根据采购标的相关行业平均利润率、市场</w:t>
      </w:r>
      <w:r>
        <w:rPr>
          <w:rFonts w:ascii="宋体" w:hAnsi="宋体" w:eastAsia="宋体" w:cs="宋体"/>
          <w:spacing w:val="8"/>
          <w:sz w:val="20"/>
          <w:szCs w:val="20"/>
        </w:rPr>
        <w:t>竞争状况等，在本办法规定的幅度内确定。</w:t>
      </w:r>
    </w:p>
    <w:p w14:paraId="21C26168">
      <w:pPr>
        <w:spacing w:before="3" w:line="377" w:lineRule="auto"/>
        <w:ind w:firstLine="420"/>
        <w:jc w:val="both"/>
        <w:rPr>
          <w:rFonts w:ascii="宋体" w:hAnsi="宋体" w:eastAsia="宋体" w:cs="宋体"/>
          <w:sz w:val="20"/>
          <w:szCs w:val="20"/>
        </w:rPr>
      </w:pPr>
      <w:r>
        <w:rPr>
          <w:rFonts w:ascii="宋体" w:hAnsi="宋体" w:eastAsia="宋体" w:cs="宋体"/>
          <w:spacing w:val="10"/>
          <w:sz w:val="20"/>
          <w:szCs w:val="20"/>
        </w:rPr>
        <w:t>第十条 采购人应当严格按照本办法规定和主管预</w:t>
      </w:r>
      <w:r>
        <w:rPr>
          <w:rFonts w:ascii="宋体" w:hAnsi="宋体" w:eastAsia="宋体" w:cs="宋体"/>
          <w:spacing w:val="9"/>
          <w:sz w:val="20"/>
          <w:szCs w:val="20"/>
        </w:rPr>
        <w:t>算单位制定的预留采购份额具体方案开</w:t>
      </w:r>
      <w:r>
        <w:rPr>
          <w:rFonts w:ascii="宋体" w:hAnsi="宋体" w:eastAsia="宋体" w:cs="宋体"/>
          <w:spacing w:val="7"/>
          <w:sz w:val="20"/>
          <w:szCs w:val="20"/>
        </w:rPr>
        <w:t>展采购活动。预留份额的采购项目或者采购包，通过发布公告方式邀请供应商后，符合资格条</w:t>
      </w:r>
      <w:r>
        <w:rPr>
          <w:rFonts w:ascii="宋体" w:hAnsi="宋体" w:eastAsia="宋体" w:cs="宋体"/>
          <w:spacing w:val="8"/>
          <w:sz w:val="20"/>
          <w:szCs w:val="20"/>
        </w:rPr>
        <w:t>件的中小企业数量不足</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6"/>
          <w:sz w:val="20"/>
          <w:szCs w:val="20"/>
        </w:rPr>
        <w:t xml:space="preserve"> </w:t>
      </w:r>
      <w:r>
        <w:rPr>
          <w:rFonts w:ascii="宋体" w:hAnsi="宋体" w:eastAsia="宋体" w:cs="宋体"/>
          <w:spacing w:val="8"/>
          <w:sz w:val="20"/>
          <w:szCs w:val="20"/>
        </w:rPr>
        <w:t>家的，应当终止采购活动，视同未预留份额的采购项目</w:t>
      </w:r>
      <w:r>
        <w:rPr>
          <w:rFonts w:ascii="宋体" w:hAnsi="宋体" w:eastAsia="宋体" w:cs="宋体"/>
          <w:spacing w:val="7"/>
          <w:sz w:val="20"/>
          <w:szCs w:val="20"/>
        </w:rPr>
        <w:t>或者采购包，</w:t>
      </w:r>
      <w:r>
        <w:rPr>
          <w:rFonts w:ascii="宋体" w:hAnsi="宋体" w:eastAsia="宋体" w:cs="宋体"/>
          <w:spacing w:val="9"/>
          <w:sz w:val="20"/>
          <w:szCs w:val="20"/>
        </w:rPr>
        <w:t>按照本办法第九条有关规定重新组织采购活动。</w:t>
      </w:r>
    </w:p>
    <w:p w14:paraId="3D2F113C">
      <w:pPr>
        <w:spacing w:line="377" w:lineRule="auto"/>
        <w:rPr>
          <w:rFonts w:ascii="宋体" w:hAnsi="宋体" w:eastAsia="宋体" w:cs="宋体"/>
          <w:sz w:val="20"/>
          <w:szCs w:val="20"/>
        </w:rPr>
        <w:sectPr>
          <w:headerReference r:id="rId124" w:type="default"/>
          <w:footerReference r:id="rId125" w:type="default"/>
          <w:pgSz w:w="11907" w:h="16840"/>
          <w:pgMar w:top="400" w:right="1645" w:bottom="896" w:left="1708" w:header="0" w:footer="662" w:gutter="0"/>
          <w:pgNumType w:fmt="decimal"/>
          <w:cols w:space="720" w:num="1"/>
        </w:sectPr>
      </w:pPr>
    </w:p>
    <w:p w14:paraId="6BE6813F">
      <w:pPr>
        <w:pStyle w:val="2"/>
        <w:spacing w:line="269" w:lineRule="auto"/>
      </w:pPr>
    </w:p>
    <w:p w14:paraId="50C0FEF2">
      <w:pPr>
        <w:pStyle w:val="2"/>
        <w:spacing w:line="269" w:lineRule="auto"/>
      </w:pPr>
    </w:p>
    <w:p w14:paraId="4A21393F">
      <w:pPr>
        <w:pStyle w:val="2"/>
        <w:spacing w:line="269" w:lineRule="auto"/>
      </w:pPr>
    </w:p>
    <w:p w14:paraId="6E9D267E">
      <w:pPr>
        <w:spacing w:before="65" w:line="377" w:lineRule="auto"/>
        <w:ind w:left="5" w:right="71" w:firstLine="415"/>
        <w:rPr>
          <w:rFonts w:ascii="宋体" w:hAnsi="宋体" w:eastAsia="宋体" w:cs="宋体"/>
          <w:sz w:val="20"/>
          <w:szCs w:val="20"/>
        </w:rPr>
      </w:pPr>
      <w:r>
        <w:rPr>
          <w:rFonts w:ascii="宋体" w:hAnsi="宋体" w:eastAsia="宋体" w:cs="宋体"/>
          <w:spacing w:val="9"/>
          <w:sz w:val="20"/>
          <w:szCs w:val="20"/>
        </w:rPr>
        <w:t>第十一条</w:t>
      </w:r>
      <w:r>
        <w:rPr>
          <w:rFonts w:ascii="宋体" w:hAnsi="宋体" w:eastAsia="宋体" w:cs="宋体"/>
          <w:spacing w:val="33"/>
          <w:sz w:val="20"/>
          <w:szCs w:val="20"/>
        </w:rPr>
        <w:t xml:space="preserve"> </w:t>
      </w:r>
      <w:r>
        <w:rPr>
          <w:rFonts w:ascii="宋体" w:hAnsi="宋体" w:eastAsia="宋体" w:cs="宋体"/>
          <w:spacing w:val="9"/>
          <w:sz w:val="20"/>
          <w:szCs w:val="20"/>
        </w:rPr>
        <w:t>中小企业参加政府采购活动，应当出具本办法规定的《中小企业声明函》（附1</w:t>
      </w:r>
      <w:r>
        <w:rPr>
          <w:rFonts w:ascii="宋体" w:hAnsi="宋体" w:eastAsia="宋体" w:cs="宋体"/>
          <w:spacing w:val="18"/>
          <w:sz w:val="20"/>
          <w:szCs w:val="20"/>
        </w:rPr>
        <w:t>），</w:t>
      </w:r>
      <w:r>
        <w:rPr>
          <w:rFonts w:ascii="宋体" w:hAnsi="宋体" w:eastAsia="宋体" w:cs="宋体"/>
          <w:spacing w:val="9"/>
          <w:sz w:val="20"/>
          <w:szCs w:val="20"/>
        </w:rPr>
        <w:t>否则不得享受相关中小企业扶持政策。任何单位和个人不得要求供应商提供《中小企业</w:t>
      </w:r>
      <w:r>
        <w:rPr>
          <w:rFonts w:ascii="宋体" w:hAnsi="宋体" w:eastAsia="宋体" w:cs="宋体"/>
          <w:spacing w:val="8"/>
          <w:sz w:val="20"/>
          <w:szCs w:val="20"/>
        </w:rPr>
        <w:t>声明函》之外的中小企业身份证明文件。</w:t>
      </w:r>
    </w:p>
    <w:p w14:paraId="18C90B20">
      <w:pPr>
        <w:spacing w:line="227" w:lineRule="auto"/>
        <w:ind w:left="421"/>
        <w:rPr>
          <w:rFonts w:ascii="宋体" w:hAnsi="宋体" w:eastAsia="宋体" w:cs="宋体"/>
          <w:sz w:val="20"/>
          <w:szCs w:val="20"/>
        </w:rPr>
      </w:pPr>
      <w:r>
        <w:rPr>
          <w:rFonts w:ascii="宋体" w:hAnsi="宋体" w:eastAsia="宋体" w:cs="宋体"/>
          <w:spacing w:val="9"/>
          <w:sz w:val="20"/>
          <w:szCs w:val="20"/>
        </w:rPr>
        <w:t>第十二条 采购项目涉及中小企业采购的，采购文件应当明确以下内容：</w:t>
      </w:r>
    </w:p>
    <w:p w14:paraId="285E4F30">
      <w:pPr>
        <w:spacing w:before="162" w:line="377" w:lineRule="auto"/>
        <w:ind w:left="25" w:right="15" w:firstLine="406"/>
        <w:rPr>
          <w:rFonts w:ascii="宋体" w:hAnsi="宋体" w:eastAsia="宋体" w:cs="宋体"/>
          <w:sz w:val="20"/>
          <w:szCs w:val="20"/>
        </w:rPr>
      </w:pPr>
      <w:r>
        <w:rPr>
          <w:rFonts w:ascii="宋体" w:hAnsi="宋体" w:eastAsia="宋体" w:cs="宋体"/>
          <w:spacing w:val="3"/>
          <w:sz w:val="20"/>
          <w:szCs w:val="20"/>
        </w:rPr>
        <w:t>（一）预留份额的采购项目或者采购包，明确该项目或相关采购包专门面向中小企业采购，</w:t>
      </w:r>
      <w:r>
        <w:rPr>
          <w:rFonts w:ascii="宋体" w:hAnsi="宋体" w:eastAsia="宋体" w:cs="宋体"/>
          <w:spacing w:val="6"/>
          <w:sz w:val="20"/>
          <w:szCs w:val="20"/>
        </w:rPr>
        <w:t>以及相关标的及预算金额；</w:t>
      </w:r>
    </w:p>
    <w:p w14:paraId="2775515E">
      <w:pPr>
        <w:spacing w:before="1" w:line="377" w:lineRule="auto"/>
        <w:ind w:right="74" w:firstLine="430"/>
        <w:rPr>
          <w:rFonts w:ascii="宋体" w:hAnsi="宋体" w:eastAsia="宋体" w:cs="宋体"/>
          <w:sz w:val="20"/>
          <w:szCs w:val="20"/>
        </w:rPr>
      </w:pPr>
      <w:r>
        <w:rPr>
          <w:rFonts w:ascii="宋体" w:hAnsi="宋体" w:eastAsia="宋体" w:cs="宋体"/>
          <w:spacing w:val="7"/>
          <w:sz w:val="20"/>
          <w:szCs w:val="20"/>
        </w:rPr>
        <w:t>（二）要求以联合体形式参加或者合同分包的，明确联合协议</w:t>
      </w:r>
      <w:r>
        <w:rPr>
          <w:rFonts w:ascii="宋体" w:hAnsi="宋体" w:eastAsia="宋体" w:cs="宋体"/>
          <w:spacing w:val="6"/>
          <w:sz w:val="20"/>
          <w:szCs w:val="20"/>
        </w:rPr>
        <w:t>或者分包意向协议中中小企</w:t>
      </w:r>
      <w:r>
        <w:rPr>
          <w:rFonts w:ascii="宋体" w:hAnsi="宋体" w:eastAsia="宋体" w:cs="宋体"/>
          <w:spacing w:val="9"/>
          <w:sz w:val="20"/>
          <w:szCs w:val="20"/>
        </w:rPr>
        <w:t>业合同金额应当达到的比例，并作为供应商资格条件；</w:t>
      </w:r>
    </w:p>
    <w:p w14:paraId="27A85A96">
      <w:pPr>
        <w:spacing w:line="227" w:lineRule="auto"/>
        <w:jc w:val="right"/>
        <w:rPr>
          <w:rFonts w:ascii="宋体" w:hAnsi="宋体" w:eastAsia="宋体" w:cs="宋体"/>
          <w:sz w:val="20"/>
          <w:szCs w:val="20"/>
        </w:rPr>
      </w:pPr>
      <w:r>
        <w:rPr>
          <w:rFonts w:ascii="宋体" w:hAnsi="宋体" w:eastAsia="宋体" w:cs="宋体"/>
          <w:spacing w:val="8"/>
          <w:sz w:val="20"/>
          <w:szCs w:val="20"/>
        </w:rPr>
        <w:t>（三）非预留份额的采购项目或者采购包，明确有关价格扣除比例或者价格分加分比例；</w:t>
      </w:r>
    </w:p>
    <w:p w14:paraId="13B322A5">
      <w:pPr>
        <w:spacing w:before="161" w:line="377" w:lineRule="auto"/>
        <w:ind w:left="2" w:right="71" w:firstLine="429"/>
        <w:rPr>
          <w:rFonts w:ascii="宋体" w:hAnsi="宋体" w:eastAsia="宋体" w:cs="宋体"/>
          <w:sz w:val="20"/>
          <w:szCs w:val="20"/>
        </w:rPr>
      </w:pPr>
      <w:r>
        <w:rPr>
          <w:rFonts w:ascii="宋体" w:hAnsi="宋体" w:eastAsia="宋体" w:cs="宋体"/>
          <w:spacing w:val="7"/>
          <w:sz w:val="20"/>
          <w:szCs w:val="20"/>
        </w:rPr>
        <w:t>（四）规定依据本办法规定享受扶持政策获得政府采购合同的，小微</w:t>
      </w:r>
      <w:r>
        <w:rPr>
          <w:rFonts w:ascii="宋体" w:hAnsi="宋体" w:eastAsia="宋体" w:cs="宋体"/>
          <w:spacing w:val="6"/>
          <w:sz w:val="20"/>
          <w:szCs w:val="20"/>
        </w:rPr>
        <w:t>企业不得将合同分包</w:t>
      </w:r>
      <w:r>
        <w:rPr>
          <w:rFonts w:ascii="宋体" w:hAnsi="宋体" w:eastAsia="宋体" w:cs="宋体"/>
          <w:spacing w:val="9"/>
          <w:sz w:val="20"/>
          <w:szCs w:val="20"/>
        </w:rPr>
        <w:t>给大中型企业，中型企业不得将合同分包给大型企业；</w:t>
      </w:r>
    </w:p>
    <w:p w14:paraId="3DD40201">
      <w:pPr>
        <w:spacing w:before="2" w:line="377" w:lineRule="auto"/>
        <w:ind w:left="18" w:right="74" w:firstLine="413"/>
        <w:rPr>
          <w:rFonts w:ascii="宋体" w:hAnsi="宋体" w:eastAsia="宋体" w:cs="宋体"/>
          <w:sz w:val="20"/>
          <w:szCs w:val="20"/>
        </w:rPr>
      </w:pPr>
      <w:r>
        <w:rPr>
          <w:rFonts w:ascii="宋体" w:hAnsi="宋体" w:eastAsia="宋体" w:cs="宋体"/>
          <w:spacing w:val="7"/>
          <w:sz w:val="20"/>
          <w:szCs w:val="20"/>
        </w:rPr>
        <w:t>（五）采购人认为具备相关条件的，明确对中小企业在资金支</w:t>
      </w:r>
      <w:r>
        <w:rPr>
          <w:rFonts w:ascii="宋体" w:hAnsi="宋体" w:eastAsia="宋体" w:cs="宋体"/>
          <w:spacing w:val="6"/>
          <w:sz w:val="20"/>
          <w:szCs w:val="20"/>
        </w:rPr>
        <w:t>付期限、预付款比例等方面</w:t>
      </w:r>
      <w:r>
        <w:rPr>
          <w:rFonts w:ascii="宋体" w:hAnsi="宋体" w:eastAsia="宋体" w:cs="宋体"/>
          <w:spacing w:val="3"/>
          <w:sz w:val="20"/>
          <w:szCs w:val="20"/>
        </w:rPr>
        <w:t>的优惠措施；</w:t>
      </w:r>
    </w:p>
    <w:p w14:paraId="3835B6A8">
      <w:pPr>
        <w:spacing w:line="227" w:lineRule="auto"/>
        <w:ind w:left="431"/>
        <w:rPr>
          <w:rFonts w:ascii="宋体" w:hAnsi="宋体" w:eastAsia="宋体" w:cs="宋体"/>
          <w:sz w:val="20"/>
          <w:szCs w:val="20"/>
        </w:rPr>
      </w:pPr>
      <w:r>
        <w:rPr>
          <w:rFonts w:ascii="宋体" w:hAnsi="宋体" w:eastAsia="宋体" w:cs="宋体"/>
          <w:spacing w:val="8"/>
          <w:sz w:val="20"/>
          <w:szCs w:val="20"/>
        </w:rPr>
        <w:t>（六）明确采购标的对应的中小企业划分标准所属行业；</w:t>
      </w:r>
    </w:p>
    <w:p w14:paraId="0A3735EE">
      <w:pPr>
        <w:spacing w:before="161" w:line="228" w:lineRule="auto"/>
        <w:ind w:left="431"/>
        <w:rPr>
          <w:rFonts w:ascii="宋体" w:hAnsi="宋体" w:eastAsia="宋体" w:cs="宋体"/>
          <w:sz w:val="20"/>
          <w:szCs w:val="20"/>
        </w:rPr>
      </w:pPr>
      <w:r>
        <w:rPr>
          <w:rFonts w:ascii="宋体" w:hAnsi="宋体" w:eastAsia="宋体" w:cs="宋体"/>
          <w:spacing w:val="9"/>
          <w:sz w:val="20"/>
          <w:szCs w:val="20"/>
        </w:rPr>
        <w:t>（七）法律法规和省级以上人民政府财政部门规定的其他</w:t>
      </w:r>
      <w:r>
        <w:rPr>
          <w:rFonts w:ascii="宋体" w:hAnsi="宋体" w:eastAsia="宋体" w:cs="宋体"/>
          <w:spacing w:val="8"/>
          <w:sz w:val="20"/>
          <w:szCs w:val="20"/>
        </w:rPr>
        <w:t>事项。</w:t>
      </w:r>
    </w:p>
    <w:p w14:paraId="17FDAA6B">
      <w:pPr>
        <w:spacing w:before="161" w:line="377" w:lineRule="auto"/>
        <w:ind w:right="74" w:firstLine="420"/>
        <w:rPr>
          <w:rFonts w:ascii="宋体" w:hAnsi="宋体" w:eastAsia="宋体" w:cs="宋体"/>
          <w:sz w:val="20"/>
          <w:szCs w:val="20"/>
        </w:rPr>
      </w:pPr>
      <w:r>
        <w:rPr>
          <w:rFonts w:ascii="宋体" w:hAnsi="宋体" w:eastAsia="宋体" w:cs="宋体"/>
          <w:spacing w:val="9"/>
          <w:sz w:val="20"/>
          <w:szCs w:val="20"/>
        </w:rPr>
        <w:t>第十三条</w:t>
      </w:r>
      <w:r>
        <w:rPr>
          <w:rFonts w:ascii="宋体" w:hAnsi="宋体" w:eastAsia="宋体" w:cs="宋体"/>
          <w:spacing w:val="33"/>
          <w:sz w:val="20"/>
          <w:szCs w:val="20"/>
        </w:rPr>
        <w:t xml:space="preserve"> </w:t>
      </w:r>
      <w:r>
        <w:rPr>
          <w:rFonts w:ascii="宋体" w:hAnsi="宋体" w:eastAsia="宋体" w:cs="宋体"/>
          <w:spacing w:val="9"/>
          <w:sz w:val="20"/>
          <w:szCs w:val="20"/>
        </w:rPr>
        <w:t>中标、成交供应商享受本办法规定的中小企业扶持政策的，采购人、</w:t>
      </w:r>
      <w:r>
        <w:rPr>
          <w:rFonts w:ascii="宋体" w:hAnsi="宋体" w:eastAsia="宋体" w:cs="宋体"/>
          <w:spacing w:val="8"/>
          <w:sz w:val="20"/>
          <w:szCs w:val="20"/>
        </w:rPr>
        <w:t>采购代理</w:t>
      </w:r>
      <w:r>
        <w:rPr>
          <w:rFonts w:ascii="宋体" w:hAnsi="宋体" w:eastAsia="宋体" w:cs="宋体"/>
          <w:spacing w:val="9"/>
          <w:sz w:val="20"/>
          <w:szCs w:val="20"/>
        </w:rPr>
        <w:t>机构应当随中标、成交结果公开中标、成交供应商的《中小企业声明函》。</w:t>
      </w:r>
    </w:p>
    <w:p w14:paraId="3D1B3959">
      <w:pPr>
        <w:spacing w:before="1" w:line="377" w:lineRule="auto"/>
        <w:ind w:left="7" w:right="71" w:firstLine="414"/>
        <w:rPr>
          <w:rFonts w:ascii="宋体" w:hAnsi="宋体" w:eastAsia="宋体" w:cs="宋体"/>
          <w:sz w:val="20"/>
          <w:szCs w:val="20"/>
        </w:rPr>
      </w:pPr>
      <w:r>
        <w:rPr>
          <w:rFonts w:ascii="宋体" w:hAnsi="宋体" w:eastAsia="宋体" w:cs="宋体"/>
          <w:spacing w:val="12"/>
          <w:sz w:val="20"/>
          <w:szCs w:val="20"/>
        </w:rPr>
        <w:t>适用招标投标法的政府采购工程建设项目，应当在公示中标候选人时公开中标候选人的</w:t>
      </w:r>
      <w:r>
        <w:rPr>
          <w:rFonts w:ascii="宋体" w:hAnsi="宋体" w:eastAsia="宋体" w:cs="宋体"/>
          <w:spacing w:val="6"/>
          <w:sz w:val="20"/>
          <w:szCs w:val="20"/>
        </w:rPr>
        <w:t>《中小企业声明函》。</w:t>
      </w:r>
    </w:p>
    <w:p w14:paraId="3B558257">
      <w:pPr>
        <w:spacing w:before="1" w:line="377" w:lineRule="auto"/>
        <w:ind w:left="1" w:right="71" w:firstLine="420"/>
        <w:rPr>
          <w:rFonts w:ascii="宋体" w:hAnsi="宋体" w:eastAsia="宋体" w:cs="宋体"/>
          <w:sz w:val="20"/>
          <w:szCs w:val="20"/>
        </w:rPr>
      </w:pPr>
      <w:r>
        <w:rPr>
          <w:rFonts w:ascii="宋体" w:hAnsi="宋体" w:eastAsia="宋体" w:cs="宋体"/>
          <w:spacing w:val="10"/>
          <w:sz w:val="20"/>
          <w:szCs w:val="20"/>
        </w:rPr>
        <w:t>第十四条 对于通过预留采购项目、预留专门</w:t>
      </w:r>
      <w:r>
        <w:rPr>
          <w:rFonts w:ascii="宋体" w:hAnsi="宋体" w:eastAsia="宋体" w:cs="宋体"/>
          <w:spacing w:val="9"/>
          <w:sz w:val="20"/>
          <w:szCs w:val="20"/>
        </w:rPr>
        <w:t>采购包、要求以联合体形式参加或者合同分</w:t>
      </w:r>
      <w:r>
        <w:rPr>
          <w:rFonts w:ascii="宋体" w:hAnsi="宋体" w:eastAsia="宋体" w:cs="宋体"/>
          <w:spacing w:val="7"/>
          <w:sz w:val="20"/>
          <w:szCs w:val="20"/>
        </w:rPr>
        <w:t>包等措施签订的采购合同，应当明确标注本合同为中小企业预留合同。其中，要求以联合体形</w:t>
      </w:r>
      <w:r>
        <w:rPr>
          <w:rFonts w:ascii="宋体" w:hAnsi="宋体" w:eastAsia="宋体" w:cs="宋体"/>
          <w:spacing w:val="12"/>
          <w:sz w:val="20"/>
          <w:szCs w:val="20"/>
        </w:rPr>
        <w:t>式参加采购活动或者合同分包的，应当将联合协议或者分包意向协议作为采购合同的组成部</w:t>
      </w:r>
      <w:r>
        <w:rPr>
          <w:rFonts w:ascii="宋体" w:hAnsi="宋体" w:eastAsia="宋体" w:cs="宋体"/>
          <w:sz w:val="20"/>
          <w:szCs w:val="20"/>
        </w:rPr>
        <w:t>分。</w:t>
      </w:r>
    </w:p>
    <w:p w14:paraId="2B4F2CAE">
      <w:pPr>
        <w:spacing w:before="2" w:line="376" w:lineRule="auto"/>
        <w:ind w:right="71" w:firstLine="421"/>
        <w:rPr>
          <w:rFonts w:ascii="宋体" w:hAnsi="宋体" w:eastAsia="宋体" w:cs="宋体"/>
          <w:sz w:val="20"/>
          <w:szCs w:val="20"/>
        </w:rPr>
      </w:pPr>
      <w:r>
        <w:rPr>
          <w:rFonts w:ascii="宋体" w:hAnsi="宋体" w:eastAsia="宋体" w:cs="宋体"/>
          <w:spacing w:val="10"/>
          <w:sz w:val="20"/>
          <w:szCs w:val="20"/>
        </w:rPr>
        <w:t>第十五条 鼓励各地区、各部门在采购活动中</w:t>
      </w:r>
      <w:r>
        <w:rPr>
          <w:rFonts w:ascii="宋体" w:hAnsi="宋体" w:eastAsia="宋体" w:cs="宋体"/>
          <w:spacing w:val="9"/>
          <w:sz w:val="20"/>
          <w:szCs w:val="20"/>
        </w:rPr>
        <w:t>允许中小企业引入信用担保手段，为中小企</w:t>
      </w:r>
      <w:r>
        <w:rPr>
          <w:rFonts w:ascii="宋体" w:hAnsi="宋体" w:eastAsia="宋体" w:cs="宋体"/>
          <w:spacing w:val="7"/>
          <w:sz w:val="20"/>
          <w:szCs w:val="20"/>
        </w:rPr>
        <w:t>业在投标（响应）保证、履约保证等方面提供专业化服务。鼓励中小企业依法合规通过政府采购合同融资。</w:t>
      </w:r>
    </w:p>
    <w:p w14:paraId="42372CDF">
      <w:pPr>
        <w:spacing w:before="1" w:line="377" w:lineRule="auto"/>
        <w:ind w:left="1" w:firstLine="420"/>
        <w:rPr>
          <w:rFonts w:ascii="宋体" w:hAnsi="宋体" w:eastAsia="宋体" w:cs="宋体"/>
          <w:sz w:val="20"/>
          <w:szCs w:val="20"/>
        </w:rPr>
      </w:pPr>
      <w:r>
        <w:rPr>
          <w:rFonts w:ascii="宋体" w:hAnsi="宋体" w:eastAsia="宋体" w:cs="宋体"/>
          <w:spacing w:val="9"/>
          <w:sz w:val="20"/>
          <w:szCs w:val="20"/>
        </w:rPr>
        <w:t>第十六条 政府采购监督检查、投诉处理及</w:t>
      </w:r>
      <w:r>
        <w:rPr>
          <w:rFonts w:ascii="宋体" w:hAnsi="宋体" w:eastAsia="宋体" w:cs="宋体"/>
          <w:spacing w:val="8"/>
          <w:sz w:val="20"/>
          <w:szCs w:val="20"/>
        </w:rPr>
        <w:t>政府采购行政处罚中对中小企业的认定，</w:t>
      </w:r>
      <w:r>
        <w:rPr>
          <w:rFonts w:ascii="宋体" w:hAnsi="宋体" w:eastAsia="宋体" w:cs="宋体"/>
          <w:spacing w:val="-60"/>
          <w:sz w:val="20"/>
          <w:szCs w:val="20"/>
        </w:rPr>
        <w:t xml:space="preserve"> </w:t>
      </w:r>
      <w:r>
        <w:rPr>
          <w:rFonts w:ascii="宋体" w:hAnsi="宋体" w:eastAsia="宋体" w:cs="宋体"/>
          <w:spacing w:val="8"/>
          <w:sz w:val="20"/>
          <w:szCs w:val="20"/>
        </w:rPr>
        <w:t>由货</w:t>
      </w:r>
      <w:r>
        <w:rPr>
          <w:rFonts w:ascii="宋体" w:hAnsi="宋体" w:eastAsia="宋体" w:cs="宋体"/>
          <w:spacing w:val="9"/>
          <w:sz w:val="20"/>
          <w:szCs w:val="20"/>
        </w:rPr>
        <w:t>物制造商或者工程、服务供应商注册登记所在地的县级以上人民政府中小企业主管部</w:t>
      </w:r>
      <w:r>
        <w:rPr>
          <w:rFonts w:ascii="宋体" w:hAnsi="宋体" w:eastAsia="宋体" w:cs="宋体"/>
          <w:spacing w:val="8"/>
          <w:sz w:val="20"/>
          <w:szCs w:val="20"/>
        </w:rPr>
        <w:t>门负责。</w:t>
      </w:r>
    </w:p>
    <w:p w14:paraId="7E0E4C50">
      <w:pPr>
        <w:spacing w:before="2" w:line="376" w:lineRule="auto"/>
        <w:ind w:left="7" w:right="71" w:firstLine="434"/>
        <w:rPr>
          <w:rFonts w:ascii="宋体" w:hAnsi="宋体" w:eastAsia="宋体" w:cs="宋体"/>
          <w:sz w:val="20"/>
          <w:szCs w:val="20"/>
        </w:rPr>
      </w:pPr>
      <w:r>
        <w:rPr>
          <w:rFonts w:ascii="宋体" w:hAnsi="宋体" w:eastAsia="宋体" w:cs="宋体"/>
          <w:spacing w:val="12"/>
          <w:sz w:val="20"/>
          <w:szCs w:val="20"/>
        </w:rPr>
        <w:t>中小企业主管部门应当在收到财政部门或者有关招标投标行政监督部门关于协助开</w:t>
      </w:r>
      <w:r>
        <w:rPr>
          <w:rFonts w:ascii="宋体" w:hAnsi="宋体" w:eastAsia="宋体" w:cs="宋体"/>
          <w:spacing w:val="11"/>
          <w:sz w:val="20"/>
          <w:szCs w:val="20"/>
        </w:rPr>
        <w:t>展中</w:t>
      </w:r>
      <w:r>
        <w:rPr>
          <w:rFonts w:ascii="宋体" w:hAnsi="宋体" w:eastAsia="宋体" w:cs="宋体"/>
          <w:spacing w:val="8"/>
          <w:sz w:val="20"/>
          <w:szCs w:val="20"/>
        </w:rPr>
        <w:t>小企业认定函后 10 个工作日内做出书面答</w:t>
      </w:r>
      <w:r>
        <w:rPr>
          <w:rFonts w:ascii="宋体" w:hAnsi="宋体" w:eastAsia="宋体" w:cs="宋体"/>
          <w:spacing w:val="7"/>
          <w:sz w:val="20"/>
          <w:szCs w:val="20"/>
        </w:rPr>
        <w:t>复。</w:t>
      </w:r>
    </w:p>
    <w:p w14:paraId="391E99F9">
      <w:pPr>
        <w:spacing w:before="1" w:line="377" w:lineRule="auto"/>
        <w:ind w:left="4" w:right="71" w:firstLine="417"/>
        <w:rPr>
          <w:rFonts w:ascii="宋体" w:hAnsi="宋体" w:eastAsia="宋体" w:cs="宋体"/>
          <w:sz w:val="20"/>
          <w:szCs w:val="20"/>
        </w:rPr>
      </w:pPr>
      <w:r>
        <w:rPr>
          <w:rFonts w:ascii="宋体" w:hAnsi="宋体" w:eastAsia="宋体" w:cs="宋体"/>
          <w:spacing w:val="10"/>
          <w:sz w:val="20"/>
          <w:szCs w:val="20"/>
        </w:rPr>
        <w:t>第十七条 各地区、各部门应当对涉及中小企</w:t>
      </w:r>
      <w:r>
        <w:rPr>
          <w:rFonts w:ascii="宋体" w:hAnsi="宋体" w:eastAsia="宋体" w:cs="宋体"/>
          <w:spacing w:val="9"/>
          <w:sz w:val="20"/>
          <w:szCs w:val="20"/>
        </w:rPr>
        <w:t>业采购的预算项目实施全过程绩效管理，合</w:t>
      </w:r>
      <w:r>
        <w:rPr>
          <w:rFonts w:ascii="宋体" w:hAnsi="宋体" w:eastAsia="宋体" w:cs="宋体"/>
          <w:spacing w:val="7"/>
          <w:sz w:val="20"/>
          <w:szCs w:val="20"/>
        </w:rPr>
        <w:t>理设置绩效目标和指标，落实扶持中小企业有关政策要求，定期开展绩效监控和评价，强化绩效评价结果应用。</w:t>
      </w:r>
    </w:p>
    <w:p w14:paraId="5BAC6729">
      <w:pPr>
        <w:spacing w:before="1" w:line="377" w:lineRule="auto"/>
        <w:ind w:left="5" w:right="71" w:firstLine="416"/>
        <w:rPr>
          <w:rFonts w:ascii="宋体" w:hAnsi="宋体" w:eastAsia="宋体" w:cs="宋体"/>
          <w:sz w:val="20"/>
          <w:szCs w:val="20"/>
        </w:rPr>
      </w:pPr>
      <w:r>
        <w:rPr>
          <w:rFonts w:ascii="宋体" w:hAnsi="宋体" w:eastAsia="宋体" w:cs="宋体"/>
          <w:spacing w:val="9"/>
          <w:sz w:val="20"/>
          <w:szCs w:val="20"/>
        </w:rPr>
        <w:t>第十八条  主管预算单位应当自</w:t>
      </w:r>
      <w:r>
        <w:rPr>
          <w:rFonts w:ascii="宋体" w:hAnsi="宋体" w:eastAsia="宋体" w:cs="宋体"/>
          <w:spacing w:val="-36"/>
          <w:sz w:val="20"/>
          <w:szCs w:val="20"/>
        </w:rPr>
        <w:t xml:space="preserve"> </w:t>
      </w:r>
      <w:r>
        <w:rPr>
          <w:rFonts w:ascii="宋体" w:hAnsi="宋体" w:eastAsia="宋体" w:cs="宋体"/>
          <w:spacing w:val="9"/>
          <w:sz w:val="20"/>
          <w:szCs w:val="20"/>
        </w:rPr>
        <w:t>2022</w:t>
      </w:r>
      <w:r>
        <w:rPr>
          <w:rFonts w:ascii="宋体" w:hAnsi="宋体" w:eastAsia="宋体" w:cs="宋体"/>
          <w:spacing w:val="-40"/>
          <w:sz w:val="20"/>
          <w:szCs w:val="20"/>
        </w:rPr>
        <w:t xml:space="preserve"> </w:t>
      </w:r>
      <w:r>
        <w:rPr>
          <w:rFonts w:ascii="宋体" w:hAnsi="宋体" w:eastAsia="宋体" w:cs="宋体"/>
          <w:spacing w:val="8"/>
          <w:sz w:val="20"/>
          <w:szCs w:val="20"/>
        </w:rPr>
        <w:t>年起向同级财政部门报告本部门上一年度面向中小企业预留份额和采购的具体情况，并在中国政府采购网公开预留项目执</w:t>
      </w:r>
      <w:r>
        <w:rPr>
          <w:rFonts w:ascii="宋体" w:hAnsi="宋体" w:eastAsia="宋体" w:cs="宋体"/>
          <w:spacing w:val="7"/>
          <w:sz w:val="20"/>
          <w:szCs w:val="20"/>
        </w:rPr>
        <w:t>行情况(附</w:t>
      </w:r>
      <w:r>
        <w:rPr>
          <w:rFonts w:ascii="宋体" w:hAnsi="宋体" w:eastAsia="宋体" w:cs="宋体"/>
          <w:spacing w:val="-35"/>
          <w:sz w:val="20"/>
          <w:szCs w:val="20"/>
        </w:rPr>
        <w:t xml:space="preserve"> </w:t>
      </w:r>
      <w:r>
        <w:rPr>
          <w:rFonts w:ascii="宋体" w:hAnsi="宋体" w:eastAsia="宋体" w:cs="宋体"/>
          <w:spacing w:val="7"/>
          <w:sz w:val="20"/>
          <w:szCs w:val="20"/>
        </w:rPr>
        <w:t>2)。未达到</w:t>
      </w:r>
    </w:p>
    <w:p w14:paraId="43CCEA46">
      <w:pPr>
        <w:spacing w:line="377" w:lineRule="auto"/>
        <w:rPr>
          <w:rFonts w:ascii="宋体" w:hAnsi="宋体" w:eastAsia="宋体" w:cs="宋体"/>
          <w:sz w:val="20"/>
          <w:szCs w:val="20"/>
        </w:rPr>
        <w:sectPr>
          <w:headerReference r:id="rId126" w:type="default"/>
          <w:footerReference r:id="rId127" w:type="default"/>
          <w:pgSz w:w="11907" w:h="16840"/>
          <w:pgMar w:top="400" w:right="1630" w:bottom="896" w:left="1708" w:header="0" w:footer="662" w:gutter="0"/>
          <w:pgNumType w:fmt="decimal"/>
          <w:cols w:space="720" w:num="1"/>
        </w:sectPr>
      </w:pPr>
    </w:p>
    <w:p w14:paraId="7731AEFD">
      <w:pPr>
        <w:pStyle w:val="2"/>
        <w:spacing w:line="269" w:lineRule="auto"/>
      </w:pPr>
    </w:p>
    <w:p w14:paraId="4577BF80">
      <w:pPr>
        <w:pStyle w:val="2"/>
        <w:spacing w:line="269" w:lineRule="auto"/>
      </w:pPr>
    </w:p>
    <w:p w14:paraId="497606A6">
      <w:pPr>
        <w:pStyle w:val="2"/>
        <w:spacing w:line="269" w:lineRule="auto"/>
      </w:pPr>
    </w:p>
    <w:p w14:paraId="6E0B4FF4">
      <w:pPr>
        <w:spacing w:before="65" w:line="228" w:lineRule="auto"/>
        <w:ind w:left="2"/>
        <w:rPr>
          <w:rFonts w:ascii="宋体" w:hAnsi="宋体" w:eastAsia="宋体" w:cs="宋体"/>
          <w:sz w:val="20"/>
          <w:szCs w:val="20"/>
        </w:rPr>
      </w:pPr>
      <w:r>
        <w:rPr>
          <w:rFonts w:ascii="宋体" w:hAnsi="宋体" w:eastAsia="宋体" w:cs="宋体"/>
          <w:spacing w:val="9"/>
          <w:sz w:val="20"/>
          <w:szCs w:val="20"/>
        </w:rPr>
        <w:t>本办法规定的预留份额比例的，应当作出说</w:t>
      </w:r>
      <w:r>
        <w:rPr>
          <w:rFonts w:ascii="宋体" w:hAnsi="宋体" w:eastAsia="宋体" w:cs="宋体"/>
          <w:spacing w:val="8"/>
          <w:sz w:val="20"/>
          <w:szCs w:val="20"/>
        </w:rPr>
        <w:t>明。</w:t>
      </w:r>
    </w:p>
    <w:p w14:paraId="5BEAFED1">
      <w:pPr>
        <w:spacing w:before="162" w:line="377" w:lineRule="auto"/>
        <w:ind w:left="2" w:right="2" w:firstLine="419"/>
        <w:rPr>
          <w:rFonts w:ascii="宋体" w:hAnsi="宋体" w:eastAsia="宋体" w:cs="宋体"/>
          <w:sz w:val="20"/>
          <w:szCs w:val="20"/>
        </w:rPr>
      </w:pPr>
      <w:r>
        <w:rPr>
          <w:rFonts w:ascii="宋体" w:hAnsi="宋体" w:eastAsia="宋体" w:cs="宋体"/>
          <w:spacing w:val="7"/>
          <w:sz w:val="20"/>
          <w:szCs w:val="20"/>
        </w:rPr>
        <w:t>第十九条  采购人未按本办法规定为中小企业预留采购份额，采购人</w:t>
      </w:r>
      <w:r>
        <w:rPr>
          <w:rFonts w:ascii="宋体" w:hAnsi="宋体" w:eastAsia="宋体" w:cs="宋体"/>
          <w:spacing w:val="6"/>
          <w:sz w:val="20"/>
          <w:szCs w:val="20"/>
        </w:rPr>
        <w:t>、采购代理机构未按</w:t>
      </w:r>
      <w:r>
        <w:rPr>
          <w:rFonts w:ascii="宋体" w:hAnsi="宋体" w:eastAsia="宋体" w:cs="宋体"/>
          <w:spacing w:val="7"/>
          <w:sz w:val="20"/>
          <w:szCs w:val="20"/>
        </w:rPr>
        <w:t>照本办法规定要求实施价格扣除或者价格分加分的，属于未按照规定执行政府采购政策，依照</w:t>
      </w:r>
      <w:r>
        <w:rPr>
          <w:rFonts w:ascii="宋体" w:hAnsi="宋体" w:eastAsia="宋体" w:cs="宋体"/>
          <w:spacing w:val="9"/>
          <w:sz w:val="20"/>
          <w:szCs w:val="20"/>
        </w:rPr>
        <w:t>《中华人民共和国政府采购法》等国家有关规定追究法律责任。</w:t>
      </w:r>
    </w:p>
    <w:p w14:paraId="4162E486">
      <w:pPr>
        <w:spacing w:before="1" w:line="376" w:lineRule="auto"/>
        <w:ind w:left="3" w:right="37" w:firstLine="418"/>
        <w:rPr>
          <w:rFonts w:ascii="宋体" w:hAnsi="宋体" w:eastAsia="宋体" w:cs="宋体"/>
          <w:sz w:val="20"/>
          <w:szCs w:val="20"/>
        </w:rPr>
      </w:pPr>
      <w:r>
        <w:rPr>
          <w:rFonts w:ascii="宋体" w:hAnsi="宋体" w:eastAsia="宋体" w:cs="宋体"/>
          <w:spacing w:val="9"/>
          <w:sz w:val="20"/>
          <w:szCs w:val="20"/>
        </w:rPr>
        <w:t>第二十条 供应商按照本办法规定提供声明函内容不实</w:t>
      </w:r>
      <w:r>
        <w:rPr>
          <w:rFonts w:ascii="宋体" w:hAnsi="宋体" w:eastAsia="宋体" w:cs="宋体"/>
          <w:spacing w:val="8"/>
          <w:sz w:val="20"/>
          <w:szCs w:val="20"/>
        </w:rPr>
        <w:t>的，属于提供虚假材料谋取中标、</w:t>
      </w:r>
      <w:r>
        <w:rPr>
          <w:rFonts w:ascii="宋体" w:hAnsi="宋体" w:eastAsia="宋体" w:cs="宋体"/>
          <w:spacing w:val="9"/>
          <w:sz w:val="20"/>
          <w:szCs w:val="20"/>
        </w:rPr>
        <w:t>成交，依照《中华人民共和国政府采购法》等国家有关规定追究相应责任。</w:t>
      </w:r>
    </w:p>
    <w:p w14:paraId="1FC7BD82">
      <w:pPr>
        <w:spacing w:before="1" w:line="377" w:lineRule="auto"/>
        <w:ind w:firstLine="420"/>
        <w:jc w:val="both"/>
        <w:rPr>
          <w:rFonts w:ascii="宋体" w:hAnsi="宋体" w:eastAsia="宋体" w:cs="宋体"/>
          <w:sz w:val="20"/>
          <w:szCs w:val="20"/>
        </w:rPr>
      </w:pPr>
      <w:r>
        <w:rPr>
          <w:rFonts w:ascii="宋体" w:hAnsi="宋体" w:eastAsia="宋体" w:cs="宋体"/>
          <w:spacing w:val="12"/>
          <w:sz w:val="20"/>
          <w:szCs w:val="20"/>
        </w:rPr>
        <w:t>适用招标投标法的政府采购工程建设项目，供应商按照本办法规定提供声明函内容不实</w:t>
      </w:r>
      <w:r>
        <w:rPr>
          <w:rFonts w:ascii="宋体" w:hAnsi="宋体" w:eastAsia="宋体" w:cs="宋体"/>
          <w:spacing w:val="7"/>
          <w:sz w:val="20"/>
          <w:szCs w:val="20"/>
        </w:rPr>
        <w:t>的，属于弄虚作假骗取中标，依照《中华人民共和国招标投标法》等国家有关规定追究相应责</w:t>
      </w:r>
      <w:r>
        <w:rPr>
          <w:rFonts w:ascii="宋体" w:hAnsi="宋体" w:eastAsia="宋体" w:cs="宋体"/>
          <w:sz w:val="20"/>
          <w:szCs w:val="20"/>
        </w:rPr>
        <w:t>任。</w:t>
      </w:r>
    </w:p>
    <w:p w14:paraId="772A6575">
      <w:pPr>
        <w:spacing w:before="3" w:line="376" w:lineRule="auto"/>
        <w:ind w:firstLine="421"/>
        <w:rPr>
          <w:rFonts w:ascii="宋体" w:hAnsi="宋体" w:eastAsia="宋体" w:cs="宋体"/>
          <w:sz w:val="20"/>
          <w:szCs w:val="20"/>
        </w:rPr>
      </w:pPr>
      <w:r>
        <w:rPr>
          <w:rFonts w:ascii="宋体" w:hAnsi="宋体" w:eastAsia="宋体" w:cs="宋体"/>
          <w:spacing w:val="10"/>
          <w:sz w:val="20"/>
          <w:szCs w:val="20"/>
        </w:rPr>
        <w:t>第二十一条 财政部门、中小企业主管部门及其工作</w:t>
      </w:r>
      <w:r>
        <w:rPr>
          <w:rFonts w:ascii="宋体" w:hAnsi="宋体" w:eastAsia="宋体" w:cs="宋体"/>
          <w:spacing w:val="9"/>
          <w:sz w:val="20"/>
          <w:szCs w:val="20"/>
        </w:rPr>
        <w:t>人员在履行职责中违反本办法规定及</w:t>
      </w:r>
      <w:r>
        <w:rPr>
          <w:rFonts w:ascii="宋体" w:hAnsi="宋体" w:eastAsia="宋体" w:cs="宋体"/>
          <w:spacing w:val="7"/>
          <w:sz w:val="20"/>
          <w:szCs w:val="20"/>
        </w:rPr>
        <w:t>存在其他滥用职权、玩忽职守、徇私舞弊等违法违纪行为的，依照《中华人民共和国政府采购法》、《中华人民共和国公务员法》、《中华人民共和</w:t>
      </w:r>
      <w:r>
        <w:fldChar w:fldCharType="begin"/>
      </w:r>
      <w:r>
        <w:instrText xml:space="preserve"> HYPERLINK "http://10.162.100.18:168/golaw?dbnm=gjfg&amp;flid=1129012015130679" </w:instrText>
      </w:r>
      <w:r>
        <w:fldChar w:fldCharType="separate"/>
      </w:r>
      <w:r>
        <w:rPr>
          <w:rFonts w:ascii="宋体" w:hAnsi="宋体" w:eastAsia="宋体" w:cs="宋体"/>
          <w:spacing w:val="7"/>
          <w:sz w:val="20"/>
          <w:szCs w:val="20"/>
        </w:rPr>
        <w:t>国监察法》、《中华人民共和国政府采</w:t>
      </w:r>
      <w:r>
        <w:rPr>
          <w:rFonts w:ascii="宋体" w:hAnsi="宋体" w:eastAsia="宋体" w:cs="宋体"/>
          <w:spacing w:val="7"/>
          <w:sz w:val="20"/>
          <w:szCs w:val="20"/>
        </w:rPr>
        <w:fldChar w:fldCharType="end"/>
      </w:r>
      <w:r>
        <w:fldChar w:fldCharType="begin"/>
      </w:r>
      <w:r>
        <w:instrText xml:space="preserve"> HYPERLINK "http://10.162.100.18:168/golaw?dbnm=gjfg&amp;flid=1129012015130679" </w:instrText>
      </w:r>
      <w:r>
        <w:fldChar w:fldCharType="separate"/>
      </w:r>
      <w:r>
        <w:rPr>
          <w:rFonts w:ascii="宋体" w:hAnsi="宋体" w:eastAsia="宋体" w:cs="宋体"/>
          <w:spacing w:val="10"/>
          <w:sz w:val="20"/>
          <w:szCs w:val="20"/>
        </w:rPr>
        <w:t>购法实施条例》等国家</w:t>
      </w:r>
      <w:r>
        <w:rPr>
          <w:rFonts w:ascii="宋体" w:hAnsi="宋体" w:eastAsia="宋体" w:cs="宋体"/>
          <w:spacing w:val="10"/>
          <w:sz w:val="20"/>
          <w:szCs w:val="20"/>
        </w:rPr>
        <w:fldChar w:fldCharType="end"/>
      </w:r>
      <w:r>
        <w:rPr>
          <w:rFonts w:ascii="宋体" w:hAnsi="宋体" w:eastAsia="宋体" w:cs="宋体"/>
          <w:spacing w:val="10"/>
          <w:sz w:val="20"/>
          <w:szCs w:val="20"/>
        </w:rPr>
        <w:t>有关规定追究相应责任；</w:t>
      </w:r>
      <w:r>
        <w:rPr>
          <w:rFonts w:ascii="宋体" w:hAnsi="宋体" w:eastAsia="宋体" w:cs="宋体"/>
          <w:spacing w:val="9"/>
          <w:sz w:val="20"/>
          <w:szCs w:val="20"/>
        </w:rPr>
        <w:t>涉嫌犯罪的，依法移送有关国家机关处理。</w:t>
      </w:r>
    </w:p>
    <w:p w14:paraId="5B2EB10C">
      <w:pPr>
        <w:spacing w:before="1" w:line="377" w:lineRule="auto"/>
        <w:ind w:left="5" w:firstLine="415"/>
        <w:rPr>
          <w:rFonts w:ascii="宋体" w:hAnsi="宋体" w:eastAsia="宋体" w:cs="宋体"/>
          <w:sz w:val="20"/>
          <w:szCs w:val="20"/>
        </w:rPr>
      </w:pPr>
      <w:r>
        <w:rPr>
          <w:rFonts w:ascii="宋体" w:hAnsi="宋体" w:eastAsia="宋体" w:cs="宋体"/>
          <w:spacing w:val="10"/>
          <w:sz w:val="20"/>
          <w:szCs w:val="20"/>
        </w:rPr>
        <w:t>第二十二条 对外援助项目、国家相关资格或者资质</w:t>
      </w:r>
      <w:r>
        <w:rPr>
          <w:rFonts w:ascii="宋体" w:hAnsi="宋体" w:eastAsia="宋体" w:cs="宋体"/>
          <w:spacing w:val="9"/>
          <w:sz w:val="20"/>
          <w:szCs w:val="20"/>
        </w:rPr>
        <w:t>管理制度另有规定的项目，不适用本</w:t>
      </w:r>
      <w:r>
        <w:rPr>
          <w:rFonts w:ascii="宋体" w:hAnsi="宋体" w:eastAsia="宋体" w:cs="宋体"/>
          <w:spacing w:val="1"/>
          <w:sz w:val="20"/>
          <w:szCs w:val="20"/>
        </w:rPr>
        <w:t>办法。</w:t>
      </w:r>
    </w:p>
    <w:p w14:paraId="149E07E3">
      <w:pPr>
        <w:spacing w:before="1" w:line="376" w:lineRule="auto"/>
        <w:ind w:left="6" w:right="2" w:firstLine="414"/>
        <w:rPr>
          <w:rFonts w:ascii="宋体" w:hAnsi="宋体" w:eastAsia="宋体" w:cs="宋体"/>
          <w:sz w:val="20"/>
          <w:szCs w:val="20"/>
        </w:rPr>
      </w:pPr>
      <w:r>
        <w:rPr>
          <w:rFonts w:ascii="宋体" w:hAnsi="宋体" w:eastAsia="宋体" w:cs="宋体"/>
          <w:spacing w:val="7"/>
          <w:sz w:val="20"/>
          <w:szCs w:val="20"/>
        </w:rPr>
        <w:t>第二十三条  关于视同中小企业的其他主体的政府采购扶持政策，由</w:t>
      </w:r>
      <w:r>
        <w:rPr>
          <w:rFonts w:ascii="宋体" w:hAnsi="宋体" w:eastAsia="宋体" w:cs="宋体"/>
          <w:spacing w:val="6"/>
          <w:sz w:val="20"/>
          <w:szCs w:val="20"/>
        </w:rPr>
        <w:t>财政部会同有关部门</w:t>
      </w:r>
      <w:r>
        <w:rPr>
          <w:rFonts w:ascii="宋体" w:hAnsi="宋体" w:eastAsia="宋体" w:cs="宋体"/>
          <w:spacing w:val="4"/>
          <w:sz w:val="20"/>
          <w:szCs w:val="20"/>
        </w:rPr>
        <w:t>另行规定。</w:t>
      </w:r>
    </w:p>
    <w:p w14:paraId="37874229">
      <w:pPr>
        <w:spacing w:before="2" w:line="377" w:lineRule="auto"/>
        <w:ind w:left="5" w:firstLine="415"/>
        <w:rPr>
          <w:rFonts w:ascii="宋体" w:hAnsi="宋体" w:eastAsia="宋体" w:cs="宋体"/>
          <w:sz w:val="20"/>
          <w:szCs w:val="20"/>
        </w:rPr>
      </w:pPr>
      <w:r>
        <w:rPr>
          <w:rFonts w:ascii="宋体" w:hAnsi="宋体" w:eastAsia="宋体" w:cs="宋体"/>
          <w:spacing w:val="12"/>
          <w:sz w:val="20"/>
          <w:szCs w:val="20"/>
        </w:rPr>
        <w:t>第二十四条  省级财政部门可以会同中小企业主管部门根据本办法的规定制定具体实施</w:t>
      </w:r>
      <w:r>
        <w:rPr>
          <w:rFonts w:ascii="宋体" w:hAnsi="宋体" w:eastAsia="宋体" w:cs="宋体"/>
          <w:spacing w:val="1"/>
          <w:sz w:val="20"/>
          <w:szCs w:val="20"/>
        </w:rPr>
        <w:t>办法。</w:t>
      </w:r>
    </w:p>
    <w:p w14:paraId="2B7F9A95">
      <w:pPr>
        <w:spacing w:before="1" w:line="377" w:lineRule="auto"/>
        <w:ind w:firstLine="1"/>
        <w:rPr>
          <w:rFonts w:ascii="宋体" w:hAnsi="宋体" w:eastAsia="宋体" w:cs="宋体"/>
          <w:sz w:val="20"/>
          <w:szCs w:val="20"/>
        </w:rPr>
      </w:pPr>
      <w:r>
        <w:rPr>
          <w:rFonts w:ascii="宋体" w:hAnsi="宋体" w:eastAsia="宋体" w:cs="宋体"/>
          <w:spacing w:val="6"/>
          <w:sz w:val="20"/>
          <w:szCs w:val="20"/>
        </w:rPr>
        <w:t>第二十五条 本办法自</w:t>
      </w:r>
      <w:r>
        <w:rPr>
          <w:rFonts w:ascii="宋体" w:hAnsi="宋体" w:eastAsia="宋体" w:cs="宋体"/>
          <w:spacing w:val="-35"/>
          <w:sz w:val="20"/>
          <w:szCs w:val="20"/>
        </w:rPr>
        <w:t xml:space="preserve"> </w:t>
      </w:r>
      <w:r>
        <w:rPr>
          <w:rFonts w:ascii="宋体" w:hAnsi="宋体" w:eastAsia="宋体" w:cs="宋体"/>
          <w:spacing w:val="6"/>
          <w:sz w:val="20"/>
          <w:szCs w:val="20"/>
        </w:rPr>
        <w:t>2021</w:t>
      </w:r>
      <w:r>
        <w:rPr>
          <w:rFonts w:ascii="宋体" w:hAnsi="宋体" w:eastAsia="宋体" w:cs="宋体"/>
          <w:spacing w:val="-37"/>
          <w:sz w:val="20"/>
          <w:szCs w:val="20"/>
        </w:rPr>
        <w:t xml:space="preserve"> </w:t>
      </w:r>
      <w:r>
        <w:rPr>
          <w:rFonts w:ascii="宋体" w:hAnsi="宋体" w:eastAsia="宋体" w:cs="宋体"/>
          <w:spacing w:val="6"/>
          <w:sz w:val="20"/>
          <w:szCs w:val="20"/>
        </w:rPr>
        <w:t>年</w:t>
      </w:r>
      <w:r>
        <w:rPr>
          <w:rFonts w:ascii="宋体" w:hAnsi="宋体" w:eastAsia="宋体" w:cs="宋体"/>
          <w:spacing w:val="-24"/>
          <w:sz w:val="20"/>
          <w:szCs w:val="20"/>
        </w:rPr>
        <w:t xml:space="preserve"> </w:t>
      </w:r>
      <w:r>
        <w:rPr>
          <w:rFonts w:ascii="宋体" w:hAnsi="宋体" w:eastAsia="宋体" w:cs="宋体"/>
          <w:spacing w:val="6"/>
          <w:sz w:val="20"/>
          <w:szCs w:val="20"/>
        </w:rPr>
        <w:t>1</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23"/>
          <w:sz w:val="20"/>
          <w:szCs w:val="20"/>
        </w:rPr>
        <w:t xml:space="preserve"> </w:t>
      </w:r>
      <w:r>
        <w:rPr>
          <w:rFonts w:ascii="宋体" w:hAnsi="宋体" w:eastAsia="宋体" w:cs="宋体"/>
          <w:spacing w:val="6"/>
          <w:sz w:val="20"/>
          <w:szCs w:val="20"/>
        </w:rPr>
        <w:t>1 日起施行。《财</w:t>
      </w:r>
      <w:r>
        <w:rPr>
          <w:rFonts w:ascii="宋体" w:hAnsi="宋体" w:eastAsia="宋体" w:cs="宋体"/>
          <w:spacing w:val="5"/>
          <w:sz w:val="20"/>
          <w:szCs w:val="20"/>
        </w:rPr>
        <w:t>政部 工业和信息化部关于印发〈政府采</w:t>
      </w:r>
      <w:r>
        <w:rPr>
          <w:rFonts w:ascii="宋体" w:hAnsi="宋体" w:eastAsia="宋体" w:cs="宋体"/>
          <w:spacing w:val="8"/>
          <w:sz w:val="20"/>
          <w:szCs w:val="20"/>
        </w:rPr>
        <w:t>购促进中小企业发展暂行办法〉的通知》（财库﹝2011</w:t>
      </w:r>
      <w:r>
        <w:rPr>
          <w:rFonts w:ascii="宋体" w:hAnsi="宋体" w:eastAsia="宋体" w:cs="宋体"/>
          <w:spacing w:val="7"/>
          <w:sz w:val="20"/>
          <w:szCs w:val="20"/>
        </w:rPr>
        <w:t>﹞</w:t>
      </w:r>
      <w:r>
        <w:rPr>
          <w:rFonts w:ascii="宋体" w:hAnsi="宋体" w:eastAsia="宋体" w:cs="宋体"/>
          <w:spacing w:val="-73"/>
          <w:sz w:val="20"/>
          <w:szCs w:val="20"/>
        </w:rPr>
        <w:t xml:space="preserve"> </w:t>
      </w:r>
      <w:r>
        <w:rPr>
          <w:rFonts w:ascii="宋体" w:hAnsi="宋体" w:eastAsia="宋体" w:cs="宋体"/>
          <w:spacing w:val="7"/>
          <w:sz w:val="20"/>
          <w:szCs w:val="20"/>
        </w:rPr>
        <w:t>181 号）同时废止。</w:t>
      </w:r>
    </w:p>
    <w:p w14:paraId="145A556B">
      <w:pPr>
        <w:spacing w:line="377" w:lineRule="auto"/>
        <w:rPr>
          <w:rFonts w:ascii="宋体" w:hAnsi="宋体" w:eastAsia="宋体" w:cs="宋体"/>
          <w:sz w:val="20"/>
          <w:szCs w:val="20"/>
        </w:rPr>
        <w:sectPr>
          <w:headerReference r:id="rId128" w:type="default"/>
          <w:footerReference r:id="rId129" w:type="default"/>
          <w:pgSz w:w="11907" w:h="16840"/>
          <w:pgMar w:top="400" w:right="1702" w:bottom="896" w:left="1708" w:header="0" w:footer="662" w:gutter="0"/>
          <w:pgNumType w:fmt="decimal"/>
          <w:cols w:space="720" w:num="1"/>
        </w:sectPr>
      </w:pPr>
    </w:p>
    <w:p w14:paraId="5B50C3DD">
      <w:pPr>
        <w:pStyle w:val="2"/>
        <w:spacing w:line="269" w:lineRule="auto"/>
      </w:pPr>
    </w:p>
    <w:p w14:paraId="45EFA5CD">
      <w:pPr>
        <w:pStyle w:val="2"/>
        <w:spacing w:line="269" w:lineRule="auto"/>
      </w:pPr>
    </w:p>
    <w:p w14:paraId="2B28B90B">
      <w:pPr>
        <w:pStyle w:val="2"/>
        <w:spacing w:line="269" w:lineRule="auto"/>
      </w:pPr>
    </w:p>
    <w:p w14:paraId="6349FFD6">
      <w:pPr>
        <w:spacing w:before="65" w:line="228" w:lineRule="auto"/>
        <w:ind w:left="17"/>
        <w:rPr>
          <w:rFonts w:ascii="宋体" w:hAnsi="宋体" w:eastAsia="宋体" w:cs="宋体"/>
          <w:sz w:val="20"/>
          <w:szCs w:val="20"/>
        </w:rPr>
      </w:pPr>
      <w:r>
        <w:rPr>
          <w:rFonts w:ascii="宋体" w:hAnsi="宋体" w:eastAsia="宋体" w:cs="宋体"/>
          <w:b/>
          <w:bCs/>
          <w:spacing w:val="-6"/>
          <w:sz w:val="20"/>
          <w:szCs w:val="20"/>
        </w:rPr>
        <w:t>附件</w:t>
      </w:r>
      <w:r>
        <w:rPr>
          <w:rFonts w:ascii="宋体" w:hAnsi="宋体" w:eastAsia="宋体" w:cs="宋体"/>
          <w:spacing w:val="-33"/>
          <w:sz w:val="20"/>
          <w:szCs w:val="20"/>
        </w:rPr>
        <w:t xml:space="preserve"> </w:t>
      </w:r>
      <w:r>
        <w:rPr>
          <w:rFonts w:ascii="宋体" w:hAnsi="宋体" w:eastAsia="宋体" w:cs="宋体"/>
          <w:b/>
          <w:bCs/>
          <w:spacing w:val="-6"/>
          <w:sz w:val="20"/>
          <w:szCs w:val="20"/>
        </w:rPr>
        <w:t>3：</w:t>
      </w:r>
    </w:p>
    <w:p w14:paraId="0FC23762">
      <w:pPr>
        <w:spacing w:before="34" w:line="220" w:lineRule="auto"/>
        <w:ind w:left="1168"/>
        <w:rPr>
          <w:rFonts w:ascii="宋体" w:hAnsi="宋体" w:eastAsia="宋体" w:cs="宋体"/>
          <w:sz w:val="28"/>
          <w:szCs w:val="28"/>
        </w:rPr>
      </w:pPr>
      <w:r>
        <w:rPr>
          <w:rFonts w:ascii="宋体" w:hAnsi="宋体" w:eastAsia="宋体" w:cs="宋体"/>
          <w:b/>
          <w:bCs/>
          <w:spacing w:val="-3"/>
          <w:sz w:val="28"/>
          <w:szCs w:val="28"/>
        </w:rPr>
        <w:t>关于进一步加大政府采购支持中小企业力度的通知</w:t>
      </w:r>
    </w:p>
    <w:p w14:paraId="6262401F">
      <w:pPr>
        <w:spacing w:before="311" w:line="221" w:lineRule="auto"/>
        <w:ind w:left="3096"/>
        <w:rPr>
          <w:rFonts w:ascii="宋体" w:hAnsi="宋体" w:eastAsia="宋体" w:cs="宋体"/>
          <w:sz w:val="28"/>
          <w:szCs w:val="28"/>
        </w:rPr>
      </w:pPr>
      <w:r>
        <w:rPr>
          <w:rFonts w:ascii="宋体" w:hAnsi="宋体" w:eastAsia="宋体" w:cs="宋体"/>
          <w:b/>
          <w:bCs/>
          <w:spacing w:val="-4"/>
          <w:sz w:val="28"/>
          <w:szCs w:val="28"/>
        </w:rPr>
        <w:t>财库〔2022〕19</w:t>
      </w:r>
      <w:r>
        <w:rPr>
          <w:rFonts w:ascii="宋体" w:hAnsi="宋体" w:eastAsia="宋体" w:cs="宋体"/>
          <w:spacing w:val="-44"/>
          <w:sz w:val="28"/>
          <w:szCs w:val="28"/>
        </w:rPr>
        <w:t xml:space="preserve"> </w:t>
      </w:r>
      <w:r>
        <w:rPr>
          <w:rFonts w:ascii="宋体" w:hAnsi="宋体" w:eastAsia="宋体" w:cs="宋体"/>
          <w:b/>
          <w:bCs/>
          <w:spacing w:val="-4"/>
          <w:sz w:val="28"/>
          <w:szCs w:val="28"/>
        </w:rPr>
        <w:t>号</w:t>
      </w:r>
    </w:p>
    <w:p w14:paraId="2716500B">
      <w:pPr>
        <w:spacing w:before="199" w:line="377" w:lineRule="auto"/>
        <w:ind w:left="4" w:right="58"/>
        <w:rPr>
          <w:rFonts w:ascii="宋体" w:hAnsi="宋体" w:eastAsia="宋体" w:cs="宋体"/>
          <w:sz w:val="20"/>
          <w:szCs w:val="20"/>
        </w:rPr>
      </w:pPr>
      <w:r>
        <w:rPr>
          <w:rFonts w:ascii="宋体" w:hAnsi="宋体" w:eastAsia="宋体" w:cs="宋体"/>
          <w:spacing w:val="7"/>
          <w:sz w:val="20"/>
          <w:szCs w:val="20"/>
        </w:rPr>
        <w:t>各中央预算单位，各省、自治区、直辖市、计划单列市财政厅（局</w:t>
      </w:r>
      <w:r>
        <w:rPr>
          <w:rFonts w:ascii="宋体" w:hAnsi="宋体" w:eastAsia="宋体" w:cs="宋体"/>
          <w:spacing w:val="8"/>
          <w:sz w:val="20"/>
          <w:szCs w:val="20"/>
        </w:rPr>
        <w:t>），</w:t>
      </w:r>
      <w:r>
        <w:rPr>
          <w:rFonts w:ascii="宋体" w:hAnsi="宋体" w:eastAsia="宋体" w:cs="宋体"/>
          <w:spacing w:val="7"/>
          <w:sz w:val="20"/>
          <w:szCs w:val="20"/>
        </w:rPr>
        <w:t>新疆生产建设兵团财政</w:t>
      </w:r>
      <w:r>
        <w:rPr>
          <w:rFonts w:ascii="宋体" w:hAnsi="宋体" w:eastAsia="宋体" w:cs="宋体"/>
          <w:spacing w:val="-1"/>
          <w:sz w:val="20"/>
          <w:szCs w:val="20"/>
        </w:rPr>
        <w:t>局：</w:t>
      </w:r>
    </w:p>
    <w:p w14:paraId="2F724E1F">
      <w:pPr>
        <w:spacing w:before="1" w:line="377" w:lineRule="auto"/>
        <w:ind w:right="57" w:firstLine="428"/>
        <w:jc w:val="both"/>
        <w:rPr>
          <w:rFonts w:ascii="宋体" w:hAnsi="宋体" w:eastAsia="宋体" w:cs="宋体"/>
          <w:sz w:val="20"/>
          <w:szCs w:val="20"/>
        </w:rPr>
      </w:pPr>
      <w:r>
        <w:rPr>
          <w:rFonts w:ascii="宋体" w:hAnsi="宋体" w:eastAsia="宋体" w:cs="宋体"/>
          <w:spacing w:val="11"/>
          <w:sz w:val="20"/>
          <w:szCs w:val="20"/>
        </w:rPr>
        <w:t>为贯彻落实《国务院关于印发扎实稳住经济一揽子政策措施的通知》</w:t>
      </w:r>
      <w:r>
        <w:rPr>
          <w:rFonts w:ascii="宋体" w:hAnsi="宋体" w:eastAsia="宋体" w:cs="宋体"/>
          <w:spacing w:val="-77"/>
          <w:sz w:val="20"/>
          <w:szCs w:val="20"/>
        </w:rPr>
        <w:t xml:space="preserve"> </w:t>
      </w:r>
      <w:r>
        <w:rPr>
          <w:rFonts w:ascii="宋体" w:hAnsi="宋体" w:eastAsia="宋体" w:cs="宋体"/>
          <w:spacing w:val="11"/>
          <w:sz w:val="20"/>
          <w:szCs w:val="20"/>
        </w:rPr>
        <w:t>（国</w:t>
      </w:r>
      <w:r>
        <w:rPr>
          <w:rFonts w:ascii="宋体" w:hAnsi="宋体" w:eastAsia="宋体" w:cs="宋体"/>
          <w:spacing w:val="10"/>
          <w:sz w:val="20"/>
          <w:szCs w:val="20"/>
        </w:rPr>
        <w:t>发〔2022〕12</w:t>
      </w:r>
      <w:r>
        <w:rPr>
          <w:rFonts w:ascii="宋体" w:hAnsi="宋体" w:eastAsia="宋体" w:cs="宋体"/>
          <w:spacing w:val="7"/>
          <w:sz w:val="20"/>
          <w:szCs w:val="20"/>
        </w:rPr>
        <w:t>号）有关要求，做好财政政策支持中小企业纾困解难工作，助力经济平稳健康发展，现就加大</w:t>
      </w:r>
      <w:r>
        <w:rPr>
          <w:rFonts w:ascii="宋体" w:hAnsi="宋体" w:eastAsia="宋体" w:cs="宋体"/>
          <w:spacing w:val="9"/>
          <w:sz w:val="20"/>
          <w:szCs w:val="20"/>
        </w:rPr>
        <w:t>政府采购支持中小企业力度有关事项通知如下：</w:t>
      </w:r>
    </w:p>
    <w:p w14:paraId="79A9ADEC">
      <w:pPr>
        <w:spacing w:before="7" w:line="376" w:lineRule="auto"/>
        <w:ind w:left="1" w:firstLine="425"/>
        <w:rPr>
          <w:rFonts w:ascii="宋体" w:hAnsi="宋体" w:eastAsia="宋体" w:cs="宋体"/>
          <w:sz w:val="20"/>
          <w:szCs w:val="20"/>
        </w:rPr>
      </w:pPr>
      <w:r>
        <w:rPr>
          <w:rFonts w:ascii="宋体" w:hAnsi="宋体" w:eastAsia="宋体" w:cs="宋体"/>
          <w:b/>
          <w:bCs/>
          <w:spacing w:val="12"/>
          <w:sz w:val="20"/>
          <w:szCs w:val="20"/>
        </w:rPr>
        <w:t>一、严格落实支持中小企业政府采购政策。</w:t>
      </w:r>
      <w:r>
        <w:rPr>
          <w:rFonts w:ascii="宋体" w:hAnsi="宋体" w:eastAsia="宋体" w:cs="宋体"/>
          <w:spacing w:val="12"/>
          <w:sz w:val="20"/>
          <w:szCs w:val="20"/>
        </w:rPr>
        <w:t>各地</w:t>
      </w:r>
      <w:r>
        <w:rPr>
          <w:rFonts w:ascii="宋体" w:hAnsi="宋体" w:eastAsia="宋体" w:cs="宋体"/>
          <w:spacing w:val="11"/>
          <w:sz w:val="20"/>
          <w:szCs w:val="20"/>
        </w:rPr>
        <w:t>区、各部门要按照国务院的统一部署，</w:t>
      </w:r>
      <w:r>
        <w:rPr>
          <w:rFonts w:ascii="宋体" w:hAnsi="宋体" w:eastAsia="宋体" w:cs="宋体"/>
          <w:spacing w:val="10"/>
          <w:sz w:val="20"/>
          <w:szCs w:val="20"/>
        </w:rPr>
        <w:t>认真落实《政府采购促进中小企业发展管理</w:t>
      </w:r>
      <w:r>
        <w:rPr>
          <w:rFonts w:ascii="宋体" w:hAnsi="宋体" w:eastAsia="宋体" w:cs="宋体"/>
          <w:spacing w:val="9"/>
          <w:sz w:val="20"/>
          <w:szCs w:val="20"/>
        </w:rPr>
        <w:t>办法》</w:t>
      </w:r>
      <w:r>
        <w:rPr>
          <w:rFonts w:ascii="宋体" w:hAnsi="宋体" w:eastAsia="宋体" w:cs="宋体"/>
          <w:spacing w:val="-79"/>
          <w:sz w:val="20"/>
          <w:szCs w:val="20"/>
        </w:rPr>
        <w:t xml:space="preserve"> </w:t>
      </w:r>
      <w:r>
        <w:rPr>
          <w:rFonts w:ascii="宋体" w:hAnsi="宋体" w:eastAsia="宋体" w:cs="宋体"/>
          <w:spacing w:val="9"/>
          <w:sz w:val="20"/>
          <w:szCs w:val="20"/>
        </w:rPr>
        <w:t>（财库〔2020〕46</w:t>
      </w:r>
      <w:r>
        <w:rPr>
          <w:rFonts w:ascii="宋体" w:hAnsi="宋体" w:eastAsia="宋体" w:cs="宋体"/>
          <w:spacing w:val="-33"/>
          <w:sz w:val="20"/>
          <w:szCs w:val="20"/>
        </w:rPr>
        <w:t xml:space="preserve"> </w:t>
      </w:r>
      <w:r>
        <w:rPr>
          <w:rFonts w:ascii="宋体" w:hAnsi="宋体" w:eastAsia="宋体" w:cs="宋体"/>
          <w:spacing w:val="9"/>
          <w:sz w:val="20"/>
          <w:szCs w:val="20"/>
        </w:rPr>
        <w:t>号）的规定，规范资格</w:t>
      </w:r>
      <w:r>
        <w:rPr>
          <w:rFonts w:ascii="宋体" w:hAnsi="宋体" w:eastAsia="宋体" w:cs="宋体"/>
          <w:spacing w:val="7"/>
          <w:sz w:val="20"/>
          <w:szCs w:val="20"/>
        </w:rPr>
        <w:t>条件设置，降低中小企业参与门槛，灵活采取项目整体预留、合理预留采购包、要求大企业与中小企业组成联合体、要求大企业向中小企业分包等形式，确保中小企业合同份额。要通过提</w:t>
      </w:r>
      <w:r>
        <w:rPr>
          <w:rFonts w:ascii="宋体" w:hAnsi="宋体" w:eastAsia="宋体" w:cs="宋体"/>
          <w:spacing w:val="9"/>
          <w:sz w:val="20"/>
          <w:szCs w:val="20"/>
        </w:rPr>
        <w:t>高预付款比例、引入信用担保、支持中小企业开展</w:t>
      </w:r>
      <w:r>
        <w:rPr>
          <w:rFonts w:ascii="宋体" w:hAnsi="宋体" w:eastAsia="宋体" w:cs="宋体"/>
          <w:spacing w:val="8"/>
          <w:sz w:val="20"/>
          <w:szCs w:val="20"/>
        </w:rPr>
        <w:t>合同融资、免费提供电子采购文件等方式，</w:t>
      </w:r>
      <w:r>
        <w:rPr>
          <w:rFonts w:ascii="宋体" w:hAnsi="宋体" w:eastAsia="宋体" w:cs="宋体"/>
          <w:spacing w:val="7"/>
          <w:sz w:val="20"/>
          <w:szCs w:val="20"/>
        </w:rPr>
        <w:t>为中小企业参与采购活动提供便利。要严格按规定及时支付采购资金，不得收取没有法律法规</w:t>
      </w:r>
      <w:r>
        <w:rPr>
          <w:rFonts w:ascii="宋体" w:hAnsi="宋体" w:eastAsia="宋体" w:cs="宋体"/>
          <w:spacing w:val="9"/>
          <w:sz w:val="20"/>
          <w:szCs w:val="20"/>
        </w:rPr>
        <w:t>依据的保证金，有效减轻中小企业资金压力。</w:t>
      </w:r>
    </w:p>
    <w:p w14:paraId="38211F51">
      <w:pPr>
        <w:spacing w:before="2" w:line="377" w:lineRule="auto"/>
        <w:ind w:right="58" w:firstLine="427"/>
        <w:rPr>
          <w:rFonts w:ascii="宋体" w:hAnsi="宋体" w:eastAsia="宋体" w:cs="宋体"/>
          <w:sz w:val="20"/>
          <w:szCs w:val="20"/>
        </w:rPr>
      </w:pPr>
      <w:r>
        <w:rPr>
          <w:rFonts w:ascii="宋体" w:hAnsi="宋体" w:eastAsia="宋体" w:cs="宋体"/>
          <w:b/>
          <w:bCs/>
          <w:spacing w:val="11"/>
          <w:sz w:val="20"/>
          <w:szCs w:val="20"/>
        </w:rPr>
        <w:t>二、调整对小微企业的价格评审优惠幅度。</w:t>
      </w:r>
      <w:r>
        <w:rPr>
          <w:rFonts w:ascii="宋体" w:hAnsi="宋体" w:eastAsia="宋体" w:cs="宋体"/>
          <w:spacing w:val="11"/>
          <w:sz w:val="20"/>
          <w:szCs w:val="20"/>
        </w:rPr>
        <w:t>货物服务采购项目给予小微企业的价格扣除</w:t>
      </w:r>
      <w:r>
        <w:rPr>
          <w:rFonts w:ascii="宋体" w:hAnsi="宋体" w:eastAsia="宋体" w:cs="宋体"/>
          <w:spacing w:val="7"/>
          <w:sz w:val="20"/>
          <w:szCs w:val="20"/>
        </w:rPr>
        <w:t>优惠，</w:t>
      </w:r>
      <w:r>
        <w:rPr>
          <w:rFonts w:ascii="宋体" w:hAnsi="宋体" w:eastAsia="宋体" w:cs="宋体"/>
          <w:spacing w:val="-56"/>
          <w:sz w:val="20"/>
          <w:szCs w:val="20"/>
        </w:rPr>
        <w:t xml:space="preserve"> </w:t>
      </w:r>
      <w:r>
        <w:rPr>
          <w:rFonts w:ascii="宋体" w:hAnsi="宋体" w:eastAsia="宋体" w:cs="宋体"/>
          <w:spacing w:val="7"/>
          <w:sz w:val="20"/>
          <w:szCs w:val="20"/>
        </w:rPr>
        <w:t>由财库〔2020〕46</w:t>
      </w:r>
      <w:r>
        <w:rPr>
          <w:rFonts w:ascii="宋体" w:hAnsi="宋体" w:eastAsia="宋体" w:cs="宋体"/>
          <w:spacing w:val="-33"/>
          <w:sz w:val="20"/>
          <w:szCs w:val="20"/>
        </w:rPr>
        <w:t xml:space="preserve"> </w:t>
      </w:r>
      <w:r>
        <w:rPr>
          <w:rFonts w:ascii="宋体" w:hAnsi="宋体" w:eastAsia="宋体" w:cs="宋体"/>
          <w:spacing w:val="7"/>
          <w:sz w:val="20"/>
          <w:szCs w:val="20"/>
        </w:rPr>
        <w:t>号文件规定的</w:t>
      </w:r>
      <w:r>
        <w:rPr>
          <w:rFonts w:ascii="宋体" w:hAnsi="宋体" w:eastAsia="宋体" w:cs="宋体"/>
          <w:spacing w:val="-35"/>
          <w:sz w:val="20"/>
          <w:szCs w:val="20"/>
        </w:rPr>
        <w:t xml:space="preserve"> </w:t>
      </w:r>
      <w:r>
        <w:rPr>
          <w:rFonts w:ascii="宋体" w:hAnsi="宋体" w:eastAsia="宋体" w:cs="宋体"/>
          <w:spacing w:val="7"/>
          <w:sz w:val="20"/>
          <w:szCs w:val="20"/>
        </w:rPr>
        <w:t>6%—10%提高至</w:t>
      </w:r>
      <w:r>
        <w:rPr>
          <w:rFonts w:ascii="宋体" w:hAnsi="宋体" w:eastAsia="宋体" w:cs="宋体"/>
          <w:spacing w:val="-19"/>
          <w:sz w:val="20"/>
          <w:szCs w:val="20"/>
        </w:rPr>
        <w:t xml:space="preserve"> </w:t>
      </w:r>
      <w:r>
        <w:rPr>
          <w:rFonts w:ascii="宋体" w:hAnsi="宋体" w:eastAsia="宋体" w:cs="宋体"/>
          <w:spacing w:val="7"/>
          <w:sz w:val="20"/>
          <w:szCs w:val="20"/>
        </w:rPr>
        <w:t>10%—20%。大中型企业与小微企业组</w:t>
      </w:r>
      <w:r>
        <w:rPr>
          <w:rFonts w:ascii="宋体" w:hAnsi="宋体" w:eastAsia="宋体" w:cs="宋体"/>
          <w:spacing w:val="10"/>
          <w:sz w:val="20"/>
          <w:szCs w:val="20"/>
        </w:rPr>
        <w:t>成联合体或者大中型企业向小微企业分包的，评审优惠幅度由</w:t>
      </w:r>
      <w:r>
        <w:rPr>
          <w:rFonts w:ascii="宋体" w:hAnsi="宋体" w:eastAsia="宋体" w:cs="宋体"/>
          <w:spacing w:val="-37"/>
          <w:sz w:val="20"/>
          <w:szCs w:val="20"/>
        </w:rPr>
        <w:t xml:space="preserve"> </w:t>
      </w:r>
      <w:r>
        <w:rPr>
          <w:rFonts w:ascii="宋体" w:hAnsi="宋体" w:eastAsia="宋体" w:cs="宋体"/>
          <w:spacing w:val="10"/>
          <w:sz w:val="20"/>
          <w:szCs w:val="20"/>
        </w:rPr>
        <w:t>2%—3%提高</w:t>
      </w:r>
      <w:r>
        <w:rPr>
          <w:rFonts w:ascii="宋体" w:hAnsi="宋体" w:eastAsia="宋体" w:cs="宋体"/>
          <w:spacing w:val="9"/>
          <w:sz w:val="20"/>
          <w:szCs w:val="20"/>
        </w:rPr>
        <w:t>至4%—6%。政府采购工程的价格评审优惠按照财库〔2020〕46</w:t>
      </w:r>
      <w:r>
        <w:rPr>
          <w:rFonts w:ascii="宋体" w:hAnsi="宋体" w:eastAsia="宋体" w:cs="宋体"/>
          <w:spacing w:val="-33"/>
          <w:sz w:val="20"/>
          <w:szCs w:val="20"/>
        </w:rPr>
        <w:t xml:space="preserve"> </w:t>
      </w:r>
      <w:r>
        <w:rPr>
          <w:rFonts w:ascii="宋体" w:hAnsi="宋体" w:eastAsia="宋体" w:cs="宋体"/>
          <w:spacing w:val="9"/>
          <w:sz w:val="20"/>
          <w:szCs w:val="20"/>
        </w:rPr>
        <w:t>号文件的规定执行。</w:t>
      </w:r>
      <w:r>
        <w:rPr>
          <w:rFonts w:ascii="宋体" w:hAnsi="宋体" w:eastAsia="宋体" w:cs="宋体"/>
          <w:spacing w:val="-50"/>
          <w:sz w:val="20"/>
          <w:szCs w:val="20"/>
        </w:rPr>
        <w:t xml:space="preserve"> </w:t>
      </w:r>
      <w:r>
        <w:rPr>
          <w:rFonts w:ascii="宋体" w:hAnsi="宋体" w:eastAsia="宋体" w:cs="宋体"/>
          <w:spacing w:val="9"/>
          <w:sz w:val="20"/>
          <w:szCs w:val="20"/>
        </w:rPr>
        <w:t>自</w:t>
      </w:r>
      <w:r>
        <w:rPr>
          <w:rFonts w:ascii="宋体" w:hAnsi="宋体" w:eastAsia="宋体" w:cs="宋体"/>
          <w:spacing w:val="8"/>
          <w:sz w:val="20"/>
          <w:szCs w:val="20"/>
        </w:rPr>
        <w:t>本通知执行之日起发布采</w:t>
      </w:r>
      <w:r>
        <w:rPr>
          <w:rFonts w:ascii="宋体" w:hAnsi="宋体" w:eastAsia="宋体" w:cs="宋体"/>
          <w:spacing w:val="10"/>
          <w:sz w:val="20"/>
          <w:szCs w:val="20"/>
        </w:rPr>
        <w:t>购公告或者发出采购邀请的货物服务采购项</w:t>
      </w:r>
      <w:r>
        <w:rPr>
          <w:rFonts w:ascii="宋体" w:hAnsi="宋体" w:eastAsia="宋体" w:cs="宋体"/>
          <w:spacing w:val="9"/>
          <w:sz w:val="20"/>
          <w:szCs w:val="20"/>
        </w:rPr>
        <w:t>目，按照本通知规定的评审优惠幅度执行。</w:t>
      </w:r>
    </w:p>
    <w:p w14:paraId="1F2045F7">
      <w:pPr>
        <w:spacing w:before="8" w:line="376" w:lineRule="auto"/>
        <w:ind w:right="56" w:firstLine="421"/>
        <w:rPr>
          <w:rFonts w:ascii="宋体" w:hAnsi="宋体" w:eastAsia="宋体" w:cs="宋体"/>
          <w:sz w:val="20"/>
          <w:szCs w:val="20"/>
        </w:rPr>
      </w:pPr>
      <w:r>
        <w:rPr>
          <w:rFonts w:ascii="宋体" w:hAnsi="宋体" w:eastAsia="宋体" w:cs="宋体"/>
          <w:b/>
          <w:bCs/>
          <w:spacing w:val="7"/>
          <w:sz w:val="20"/>
          <w:szCs w:val="20"/>
        </w:rPr>
        <w:t>三、提高政府采购工程面向中小企业预留份额。</w:t>
      </w:r>
      <w:r>
        <w:rPr>
          <w:rFonts w:ascii="宋体" w:hAnsi="宋体" w:eastAsia="宋体" w:cs="宋体"/>
          <w:spacing w:val="7"/>
          <w:sz w:val="20"/>
          <w:szCs w:val="20"/>
        </w:rPr>
        <w:t>4</w:t>
      </w:r>
      <w:r>
        <w:rPr>
          <w:rFonts w:ascii="宋体" w:hAnsi="宋体" w:eastAsia="宋体" w:cs="宋体"/>
          <w:spacing w:val="6"/>
          <w:sz w:val="20"/>
          <w:szCs w:val="20"/>
        </w:rPr>
        <w:t>00</w:t>
      </w:r>
      <w:r>
        <w:rPr>
          <w:rFonts w:ascii="宋体" w:hAnsi="宋体" w:eastAsia="宋体" w:cs="宋体"/>
          <w:spacing w:val="-35"/>
          <w:sz w:val="20"/>
          <w:szCs w:val="20"/>
        </w:rPr>
        <w:t xml:space="preserve"> </w:t>
      </w:r>
      <w:r>
        <w:rPr>
          <w:rFonts w:ascii="宋体" w:hAnsi="宋体" w:eastAsia="宋体" w:cs="宋体"/>
          <w:spacing w:val="6"/>
          <w:sz w:val="20"/>
          <w:szCs w:val="20"/>
        </w:rPr>
        <w:t>万元以下的工程采购项目适宜由中小企业提供的，采购人应当专门面向中小企业采购。超过</w:t>
      </w:r>
      <w:r>
        <w:rPr>
          <w:rFonts w:ascii="宋体" w:hAnsi="宋体" w:eastAsia="宋体" w:cs="宋体"/>
          <w:spacing w:val="-21"/>
          <w:sz w:val="20"/>
          <w:szCs w:val="20"/>
        </w:rPr>
        <w:t xml:space="preserve"> </w:t>
      </w:r>
      <w:r>
        <w:rPr>
          <w:rFonts w:ascii="宋体" w:hAnsi="宋体" w:eastAsia="宋体" w:cs="宋体"/>
          <w:spacing w:val="6"/>
          <w:sz w:val="20"/>
          <w:szCs w:val="20"/>
        </w:rPr>
        <w:t>400</w:t>
      </w:r>
      <w:r>
        <w:rPr>
          <w:rFonts w:ascii="宋体" w:hAnsi="宋体" w:eastAsia="宋体" w:cs="宋体"/>
          <w:spacing w:val="-36"/>
          <w:sz w:val="20"/>
          <w:szCs w:val="20"/>
        </w:rPr>
        <w:t xml:space="preserve"> </w:t>
      </w:r>
      <w:r>
        <w:rPr>
          <w:rFonts w:ascii="宋体" w:hAnsi="宋体" w:eastAsia="宋体" w:cs="宋体"/>
          <w:spacing w:val="6"/>
          <w:sz w:val="20"/>
          <w:szCs w:val="20"/>
        </w:rPr>
        <w:t>万元的工程采购项目中适宜由中小</w:t>
      </w:r>
      <w:r>
        <w:rPr>
          <w:rFonts w:ascii="宋体" w:hAnsi="宋体" w:eastAsia="宋体" w:cs="宋体"/>
          <w:spacing w:val="10"/>
          <w:sz w:val="20"/>
          <w:szCs w:val="20"/>
        </w:rPr>
        <w:t>企业提供的，在坚持公开公正、公平竞争原则和统一质量标准的前提下，2022</w:t>
      </w:r>
      <w:r>
        <w:rPr>
          <w:rFonts w:ascii="宋体" w:hAnsi="宋体" w:eastAsia="宋体" w:cs="宋体"/>
          <w:spacing w:val="-27"/>
          <w:sz w:val="20"/>
          <w:szCs w:val="20"/>
        </w:rPr>
        <w:t xml:space="preserve"> </w:t>
      </w:r>
      <w:r>
        <w:rPr>
          <w:rFonts w:ascii="宋体" w:hAnsi="宋体" w:eastAsia="宋体" w:cs="宋体"/>
          <w:spacing w:val="10"/>
          <w:sz w:val="20"/>
          <w:szCs w:val="20"/>
        </w:rPr>
        <w:t>年下半年面向</w:t>
      </w:r>
      <w:r>
        <w:rPr>
          <w:rFonts w:ascii="宋体" w:hAnsi="宋体" w:eastAsia="宋体" w:cs="宋体"/>
          <w:spacing w:val="9"/>
          <w:sz w:val="20"/>
          <w:szCs w:val="20"/>
        </w:rPr>
        <w:t>中小企业的预留份额由</w:t>
      </w:r>
      <w:r>
        <w:rPr>
          <w:rFonts w:ascii="宋体" w:hAnsi="宋体" w:eastAsia="宋体" w:cs="宋体"/>
          <w:spacing w:val="-35"/>
          <w:sz w:val="20"/>
          <w:szCs w:val="20"/>
        </w:rPr>
        <w:t xml:space="preserve"> </w:t>
      </w:r>
      <w:r>
        <w:rPr>
          <w:rFonts w:ascii="宋体" w:hAnsi="宋体" w:eastAsia="宋体" w:cs="宋体"/>
          <w:spacing w:val="9"/>
          <w:sz w:val="20"/>
          <w:szCs w:val="20"/>
        </w:rPr>
        <w:t>30%以上阶段性提高至</w:t>
      </w:r>
      <w:r>
        <w:rPr>
          <w:rFonts w:ascii="宋体" w:hAnsi="宋体" w:eastAsia="宋体" w:cs="宋体"/>
          <w:spacing w:val="-38"/>
          <w:sz w:val="20"/>
          <w:szCs w:val="20"/>
        </w:rPr>
        <w:t xml:space="preserve"> </w:t>
      </w:r>
      <w:r>
        <w:rPr>
          <w:rFonts w:ascii="宋体" w:hAnsi="宋体" w:eastAsia="宋体" w:cs="宋体"/>
          <w:spacing w:val="9"/>
          <w:sz w:val="20"/>
          <w:szCs w:val="20"/>
        </w:rPr>
        <w:t>40%</w:t>
      </w:r>
      <w:r>
        <w:rPr>
          <w:rFonts w:ascii="宋体" w:hAnsi="宋体" w:eastAsia="宋体" w:cs="宋体"/>
          <w:spacing w:val="8"/>
          <w:sz w:val="20"/>
          <w:szCs w:val="20"/>
        </w:rPr>
        <w:t>以上。发展改革委会同相关工程招投标行政</w:t>
      </w:r>
      <w:r>
        <w:rPr>
          <w:rFonts w:ascii="宋体" w:hAnsi="宋体" w:eastAsia="宋体" w:cs="宋体"/>
          <w:spacing w:val="7"/>
          <w:sz w:val="20"/>
          <w:szCs w:val="20"/>
        </w:rPr>
        <w:t>监督部门完善工程招投标领域落实政府采购支持中小企业政策相关措施。省级财政部门要积极协调发展改革、工业和信息化、住房和城乡建设、交通、水利、商务、铁路、民航等部门调整</w:t>
      </w:r>
      <w:r>
        <w:rPr>
          <w:rFonts w:ascii="宋体" w:hAnsi="宋体" w:eastAsia="宋体" w:cs="宋体"/>
          <w:spacing w:val="5"/>
          <w:sz w:val="20"/>
          <w:szCs w:val="20"/>
        </w:rPr>
        <w:t>完善工程招投标领域有关标准文本、评标制度等规定和做法，并于</w:t>
      </w:r>
      <w:r>
        <w:rPr>
          <w:rFonts w:ascii="宋体" w:hAnsi="宋体" w:eastAsia="宋体" w:cs="宋体"/>
          <w:spacing w:val="-17"/>
          <w:sz w:val="20"/>
          <w:szCs w:val="20"/>
        </w:rPr>
        <w:t xml:space="preserve"> </w:t>
      </w:r>
      <w:r>
        <w:rPr>
          <w:rFonts w:ascii="宋体" w:hAnsi="宋体" w:eastAsia="宋体" w:cs="宋体"/>
          <w:spacing w:val="5"/>
          <w:sz w:val="20"/>
          <w:szCs w:val="20"/>
        </w:rPr>
        <w:t>2022</w:t>
      </w:r>
      <w:r>
        <w:rPr>
          <w:rFonts w:ascii="宋体" w:hAnsi="宋体" w:eastAsia="宋体" w:cs="宋体"/>
          <w:spacing w:val="-40"/>
          <w:sz w:val="20"/>
          <w:szCs w:val="20"/>
        </w:rPr>
        <w:t xml:space="preserve"> </w:t>
      </w:r>
      <w:r>
        <w:rPr>
          <w:rFonts w:ascii="宋体" w:hAnsi="宋体" w:eastAsia="宋体" w:cs="宋体"/>
          <w:spacing w:val="5"/>
          <w:sz w:val="20"/>
          <w:szCs w:val="20"/>
        </w:rPr>
        <w:t>年6</w:t>
      </w:r>
      <w:r>
        <w:rPr>
          <w:rFonts w:ascii="宋体" w:hAnsi="宋体" w:eastAsia="宋体" w:cs="宋体"/>
          <w:spacing w:val="-33"/>
          <w:sz w:val="20"/>
          <w:szCs w:val="20"/>
        </w:rPr>
        <w:t xml:space="preserve"> </w:t>
      </w:r>
      <w:r>
        <w:rPr>
          <w:rFonts w:ascii="宋体" w:hAnsi="宋体" w:eastAsia="宋体" w:cs="宋体"/>
          <w:spacing w:val="5"/>
          <w:sz w:val="20"/>
          <w:szCs w:val="20"/>
        </w:rPr>
        <w:t>月</w:t>
      </w:r>
      <w:r>
        <w:rPr>
          <w:rFonts w:ascii="宋体" w:hAnsi="宋体" w:eastAsia="宋体" w:cs="宋体"/>
          <w:spacing w:val="-35"/>
          <w:sz w:val="20"/>
          <w:szCs w:val="20"/>
        </w:rPr>
        <w:t xml:space="preserve"> </w:t>
      </w:r>
      <w:r>
        <w:rPr>
          <w:rFonts w:ascii="宋体" w:hAnsi="宋体" w:eastAsia="宋体" w:cs="宋体"/>
          <w:spacing w:val="5"/>
          <w:sz w:val="20"/>
          <w:szCs w:val="20"/>
        </w:rPr>
        <w:t>30 日前将落实</w:t>
      </w:r>
      <w:r>
        <w:rPr>
          <w:rFonts w:ascii="宋体" w:hAnsi="宋体" w:eastAsia="宋体" w:cs="宋体"/>
          <w:spacing w:val="7"/>
          <w:sz w:val="20"/>
          <w:szCs w:val="20"/>
        </w:rPr>
        <w:t>情况汇总报财政部。</w:t>
      </w:r>
    </w:p>
    <w:p w14:paraId="3BBA5369">
      <w:pPr>
        <w:spacing w:before="2" w:line="377" w:lineRule="auto"/>
        <w:ind w:left="2" w:right="56" w:firstLine="441"/>
        <w:rPr>
          <w:rFonts w:ascii="宋体" w:hAnsi="宋体" w:eastAsia="宋体" w:cs="宋体"/>
          <w:sz w:val="20"/>
          <w:szCs w:val="20"/>
        </w:rPr>
      </w:pPr>
      <w:r>
        <w:rPr>
          <w:rFonts w:ascii="宋体" w:hAnsi="宋体" w:eastAsia="宋体" w:cs="宋体"/>
          <w:b/>
          <w:bCs/>
          <w:spacing w:val="11"/>
          <w:sz w:val="20"/>
          <w:szCs w:val="20"/>
        </w:rPr>
        <w:t>四、认真做好组织实施。</w:t>
      </w:r>
      <w:r>
        <w:rPr>
          <w:rFonts w:ascii="宋体" w:hAnsi="宋体" w:eastAsia="宋体" w:cs="宋体"/>
          <w:spacing w:val="11"/>
          <w:sz w:val="20"/>
          <w:szCs w:val="20"/>
        </w:rPr>
        <w:t>各地区、各部门应当加强组织领导，明确工作责任，细化执行</w:t>
      </w:r>
      <w:r>
        <w:rPr>
          <w:rFonts w:ascii="宋体" w:hAnsi="宋体" w:eastAsia="宋体" w:cs="宋体"/>
          <w:spacing w:val="7"/>
          <w:sz w:val="20"/>
          <w:szCs w:val="20"/>
        </w:rPr>
        <w:t>要求，强化监督检查，确保国务院部署落实到位，对通知执行中出现的问题要及时向财政部报</w:t>
      </w:r>
      <w:r>
        <w:rPr>
          <w:rFonts w:ascii="宋体" w:hAnsi="宋体" w:eastAsia="宋体" w:cs="宋体"/>
          <w:sz w:val="20"/>
          <w:szCs w:val="20"/>
        </w:rPr>
        <w:t>告。</w:t>
      </w:r>
    </w:p>
    <w:p w14:paraId="28CEFB79">
      <w:pPr>
        <w:spacing w:line="227" w:lineRule="auto"/>
        <w:ind w:left="422"/>
        <w:rPr>
          <w:rFonts w:ascii="宋体" w:hAnsi="宋体" w:eastAsia="宋体" w:cs="宋体"/>
          <w:sz w:val="20"/>
          <w:szCs w:val="20"/>
        </w:rPr>
      </w:pPr>
      <w:r>
        <w:rPr>
          <w:rFonts w:ascii="宋体" w:hAnsi="宋体" w:eastAsia="宋体" w:cs="宋体"/>
          <w:spacing w:val="-1"/>
          <w:sz w:val="20"/>
          <w:szCs w:val="20"/>
        </w:rPr>
        <w:t>本通知自</w:t>
      </w:r>
      <w:r>
        <w:rPr>
          <w:rFonts w:ascii="宋体" w:hAnsi="宋体" w:eastAsia="宋体" w:cs="宋体"/>
          <w:spacing w:val="-23"/>
          <w:sz w:val="20"/>
          <w:szCs w:val="20"/>
        </w:rPr>
        <w:t xml:space="preserve"> </w:t>
      </w:r>
      <w:r>
        <w:rPr>
          <w:rFonts w:ascii="宋体" w:hAnsi="宋体" w:eastAsia="宋体" w:cs="宋体"/>
          <w:spacing w:val="-1"/>
          <w:sz w:val="20"/>
          <w:szCs w:val="20"/>
        </w:rPr>
        <w:t>2022</w:t>
      </w:r>
      <w:r>
        <w:rPr>
          <w:rFonts w:ascii="宋体" w:hAnsi="宋体" w:eastAsia="宋体" w:cs="宋体"/>
          <w:spacing w:val="-40"/>
          <w:sz w:val="20"/>
          <w:szCs w:val="20"/>
        </w:rPr>
        <w:t xml:space="preserve"> </w:t>
      </w:r>
      <w:r>
        <w:rPr>
          <w:rFonts w:ascii="宋体" w:hAnsi="宋体" w:eastAsia="宋体" w:cs="宋体"/>
          <w:spacing w:val="-1"/>
          <w:sz w:val="20"/>
          <w:szCs w:val="20"/>
        </w:rPr>
        <w:t>年</w:t>
      </w:r>
      <w:r>
        <w:rPr>
          <w:rFonts w:ascii="宋体" w:hAnsi="宋体" w:eastAsia="宋体" w:cs="宋体"/>
          <w:spacing w:val="-32"/>
          <w:sz w:val="20"/>
          <w:szCs w:val="20"/>
        </w:rPr>
        <w:t xml:space="preserve"> </w:t>
      </w:r>
      <w:r>
        <w:rPr>
          <w:rFonts w:ascii="宋体" w:hAnsi="宋体" w:eastAsia="宋体" w:cs="宋体"/>
          <w:spacing w:val="-1"/>
          <w:sz w:val="20"/>
          <w:szCs w:val="20"/>
        </w:rPr>
        <w:t>7</w:t>
      </w:r>
      <w:r>
        <w:rPr>
          <w:rFonts w:ascii="宋体" w:hAnsi="宋体" w:eastAsia="宋体" w:cs="宋体"/>
          <w:spacing w:val="-35"/>
          <w:sz w:val="20"/>
          <w:szCs w:val="20"/>
        </w:rPr>
        <w:t xml:space="preserve"> </w:t>
      </w:r>
      <w:r>
        <w:rPr>
          <w:rFonts w:ascii="宋体" w:hAnsi="宋体" w:eastAsia="宋体" w:cs="宋体"/>
          <w:spacing w:val="-1"/>
          <w:sz w:val="20"/>
          <w:szCs w:val="20"/>
        </w:rPr>
        <w:t>月</w:t>
      </w:r>
      <w:r>
        <w:rPr>
          <w:rFonts w:ascii="宋体" w:hAnsi="宋体" w:eastAsia="宋体" w:cs="宋体"/>
          <w:spacing w:val="-22"/>
          <w:sz w:val="20"/>
          <w:szCs w:val="20"/>
        </w:rPr>
        <w:t xml:space="preserve"> </w:t>
      </w:r>
      <w:r>
        <w:rPr>
          <w:rFonts w:ascii="宋体" w:hAnsi="宋体" w:eastAsia="宋体" w:cs="宋体"/>
          <w:spacing w:val="-1"/>
          <w:sz w:val="20"/>
          <w:szCs w:val="20"/>
        </w:rPr>
        <w:t>1 日起执行。</w:t>
      </w:r>
    </w:p>
    <w:p w14:paraId="5AB4D614">
      <w:pPr>
        <w:spacing w:line="227" w:lineRule="auto"/>
        <w:rPr>
          <w:rFonts w:ascii="宋体" w:hAnsi="宋体" w:eastAsia="宋体" w:cs="宋体"/>
          <w:sz w:val="20"/>
          <w:szCs w:val="20"/>
        </w:rPr>
        <w:sectPr>
          <w:headerReference r:id="rId130" w:type="default"/>
          <w:footerReference r:id="rId131" w:type="default"/>
          <w:pgSz w:w="11907" w:h="16840"/>
          <w:pgMar w:top="400" w:right="1645" w:bottom="896" w:left="1708" w:header="0" w:footer="662" w:gutter="0"/>
          <w:pgNumType w:fmt="decimal"/>
          <w:cols w:space="720" w:num="1"/>
        </w:sectPr>
      </w:pPr>
    </w:p>
    <w:p w14:paraId="26CB1282">
      <w:pPr>
        <w:pStyle w:val="2"/>
        <w:spacing w:line="269" w:lineRule="auto"/>
      </w:pPr>
    </w:p>
    <w:p w14:paraId="27D99B49">
      <w:pPr>
        <w:pStyle w:val="2"/>
        <w:spacing w:line="269" w:lineRule="auto"/>
      </w:pPr>
    </w:p>
    <w:p w14:paraId="6ADECF3B">
      <w:pPr>
        <w:pStyle w:val="2"/>
        <w:spacing w:line="269" w:lineRule="auto"/>
      </w:pPr>
    </w:p>
    <w:p w14:paraId="2E277850">
      <w:pPr>
        <w:spacing w:before="65" w:line="228" w:lineRule="auto"/>
        <w:ind w:left="17"/>
        <w:rPr>
          <w:rFonts w:ascii="宋体" w:hAnsi="宋体" w:eastAsia="宋体" w:cs="宋体"/>
          <w:sz w:val="20"/>
          <w:szCs w:val="20"/>
        </w:rPr>
      </w:pPr>
      <w:r>
        <w:rPr>
          <w:rFonts w:ascii="宋体" w:hAnsi="宋体" w:eastAsia="宋体" w:cs="宋体"/>
          <w:b/>
          <w:bCs/>
          <w:spacing w:val="-4"/>
          <w:sz w:val="20"/>
          <w:szCs w:val="20"/>
        </w:rPr>
        <w:t>附件</w:t>
      </w:r>
      <w:r>
        <w:rPr>
          <w:rFonts w:ascii="宋体" w:hAnsi="宋体" w:eastAsia="宋体" w:cs="宋体"/>
          <w:spacing w:val="-41"/>
          <w:sz w:val="20"/>
          <w:szCs w:val="20"/>
        </w:rPr>
        <w:t xml:space="preserve"> </w:t>
      </w:r>
      <w:r>
        <w:rPr>
          <w:rFonts w:ascii="宋体" w:hAnsi="宋体" w:eastAsia="宋体" w:cs="宋体"/>
          <w:b/>
          <w:bCs/>
          <w:spacing w:val="-4"/>
          <w:sz w:val="20"/>
          <w:szCs w:val="20"/>
        </w:rPr>
        <w:t>4：</w:t>
      </w:r>
    </w:p>
    <w:p w14:paraId="3A0B07D8">
      <w:pPr>
        <w:spacing w:before="171" w:line="220" w:lineRule="auto"/>
        <w:ind w:left="392"/>
        <w:rPr>
          <w:rFonts w:ascii="宋体" w:hAnsi="宋体" w:eastAsia="宋体" w:cs="宋体"/>
          <w:sz w:val="28"/>
          <w:szCs w:val="28"/>
        </w:rPr>
      </w:pPr>
      <w:r>
        <w:rPr>
          <w:rFonts w:ascii="宋体" w:hAnsi="宋体" w:eastAsia="宋体" w:cs="宋体"/>
          <w:b/>
          <w:bCs/>
          <w:spacing w:val="-2"/>
          <w:sz w:val="28"/>
          <w:szCs w:val="28"/>
        </w:rPr>
        <w:t>财政部</w:t>
      </w:r>
      <w:r>
        <w:rPr>
          <w:rFonts w:ascii="宋体" w:hAnsi="宋体" w:eastAsia="宋体" w:cs="宋体"/>
          <w:spacing w:val="-2"/>
          <w:sz w:val="28"/>
          <w:szCs w:val="28"/>
        </w:rPr>
        <w:t xml:space="preserve"> </w:t>
      </w:r>
      <w:r>
        <w:rPr>
          <w:rFonts w:ascii="宋体" w:hAnsi="宋体" w:eastAsia="宋体" w:cs="宋体"/>
          <w:b/>
          <w:bCs/>
          <w:spacing w:val="-2"/>
          <w:sz w:val="28"/>
          <w:szCs w:val="28"/>
        </w:rPr>
        <w:t>司法部关于政府采购支持监狱企业发展有</w:t>
      </w:r>
      <w:r>
        <w:rPr>
          <w:rFonts w:ascii="宋体" w:hAnsi="宋体" w:eastAsia="宋体" w:cs="宋体"/>
          <w:b/>
          <w:bCs/>
          <w:spacing w:val="-3"/>
          <w:sz w:val="28"/>
          <w:szCs w:val="28"/>
        </w:rPr>
        <w:t>关问题的通知</w:t>
      </w:r>
    </w:p>
    <w:p w14:paraId="21FCC97A">
      <w:pPr>
        <w:spacing w:before="210" w:line="221" w:lineRule="auto"/>
        <w:ind w:left="3003"/>
        <w:rPr>
          <w:rFonts w:ascii="宋体" w:hAnsi="宋体" w:eastAsia="宋体" w:cs="宋体"/>
          <w:sz w:val="28"/>
          <w:szCs w:val="28"/>
        </w:rPr>
      </w:pPr>
      <w:r>
        <w:rPr>
          <w:rFonts w:ascii="宋体" w:hAnsi="宋体" w:eastAsia="宋体" w:cs="宋体"/>
          <w:b/>
          <w:bCs/>
          <w:spacing w:val="-9"/>
          <w:sz w:val="28"/>
          <w:szCs w:val="28"/>
        </w:rPr>
        <w:t>(财库〔2014〕68</w:t>
      </w:r>
      <w:r>
        <w:rPr>
          <w:rFonts w:ascii="宋体" w:hAnsi="宋体" w:eastAsia="宋体" w:cs="宋体"/>
          <w:spacing w:val="-40"/>
          <w:sz w:val="28"/>
          <w:szCs w:val="28"/>
        </w:rPr>
        <w:t xml:space="preserve"> </w:t>
      </w:r>
      <w:r>
        <w:rPr>
          <w:rFonts w:ascii="宋体" w:hAnsi="宋体" w:eastAsia="宋体" w:cs="宋体"/>
          <w:b/>
          <w:bCs/>
          <w:spacing w:val="-9"/>
          <w:sz w:val="28"/>
          <w:szCs w:val="28"/>
        </w:rPr>
        <w:t>号)</w:t>
      </w:r>
    </w:p>
    <w:p w14:paraId="75BBB2D8">
      <w:pPr>
        <w:spacing w:before="200" w:line="377" w:lineRule="auto"/>
        <w:ind w:left="1" w:right="15" w:firstLine="420"/>
        <w:jc w:val="both"/>
        <w:rPr>
          <w:rFonts w:ascii="宋体" w:hAnsi="宋体" w:eastAsia="宋体" w:cs="宋体"/>
          <w:sz w:val="20"/>
          <w:szCs w:val="20"/>
        </w:rPr>
      </w:pPr>
      <w:r>
        <w:rPr>
          <w:rFonts w:ascii="宋体" w:hAnsi="宋体" w:eastAsia="宋体" w:cs="宋体"/>
          <w:spacing w:val="3"/>
          <w:sz w:val="20"/>
          <w:szCs w:val="20"/>
        </w:rPr>
        <w:t>党中央有关部门，国务院各部委、各直属机构，全国人大常委会办公厅，全国政协办公厅，</w:t>
      </w:r>
      <w:r>
        <w:rPr>
          <w:rFonts w:ascii="宋体" w:hAnsi="宋体" w:eastAsia="宋体" w:cs="宋体"/>
          <w:spacing w:val="9"/>
          <w:sz w:val="20"/>
          <w:szCs w:val="20"/>
        </w:rPr>
        <w:t>高法院，高检院，有关人民团体，中央国家机关政</w:t>
      </w:r>
      <w:r>
        <w:rPr>
          <w:rFonts w:ascii="宋体" w:hAnsi="宋体" w:eastAsia="宋体" w:cs="宋体"/>
          <w:spacing w:val="8"/>
          <w:sz w:val="20"/>
          <w:szCs w:val="20"/>
        </w:rPr>
        <w:t>府采购中心，中共中央直属机关采购中心，全国人大机关采购中心，各省、</w:t>
      </w:r>
      <w:r>
        <w:rPr>
          <w:rFonts w:ascii="宋体" w:hAnsi="宋体" w:eastAsia="宋体" w:cs="宋体"/>
          <w:spacing w:val="-48"/>
          <w:sz w:val="20"/>
          <w:szCs w:val="20"/>
        </w:rPr>
        <w:t xml:space="preserve"> </w:t>
      </w:r>
      <w:r>
        <w:rPr>
          <w:rFonts w:ascii="宋体" w:hAnsi="宋体" w:eastAsia="宋体" w:cs="宋体"/>
          <w:spacing w:val="8"/>
          <w:sz w:val="20"/>
          <w:szCs w:val="20"/>
        </w:rPr>
        <w:t>自治区、直辖市、计划单列市财政厅（局）、司法厅（局</w:t>
      </w:r>
      <w:r>
        <w:rPr>
          <w:rFonts w:ascii="宋体" w:hAnsi="宋体" w:eastAsia="宋体" w:cs="宋体"/>
          <w:spacing w:val="-7"/>
          <w:sz w:val="20"/>
          <w:szCs w:val="20"/>
        </w:rPr>
        <w:t>），</w:t>
      </w:r>
      <w:r>
        <w:rPr>
          <w:rFonts w:ascii="宋体" w:hAnsi="宋体" w:eastAsia="宋体" w:cs="宋体"/>
          <w:spacing w:val="9"/>
          <w:sz w:val="20"/>
          <w:szCs w:val="20"/>
        </w:rPr>
        <w:t>新疆生产建设兵团财务局、司法局、监狱管理局：</w:t>
      </w:r>
    </w:p>
    <w:p w14:paraId="3A66B1A7">
      <w:pPr>
        <w:spacing w:before="1" w:line="377" w:lineRule="auto"/>
        <w:ind w:left="2" w:right="70" w:firstLine="418"/>
        <w:jc w:val="both"/>
        <w:rPr>
          <w:rFonts w:ascii="宋体" w:hAnsi="宋体" w:eastAsia="宋体" w:cs="宋体"/>
          <w:sz w:val="20"/>
          <w:szCs w:val="20"/>
        </w:rPr>
      </w:pPr>
      <w:r>
        <w:rPr>
          <w:rFonts w:ascii="宋体" w:hAnsi="宋体" w:eastAsia="宋体" w:cs="宋体"/>
          <w:spacing w:val="7"/>
          <w:sz w:val="20"/>
          <w:szCs w:val="20"/>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w:t>
      </w:r>
      <w:r>
        <w:rPr>
          <w:rFonts w:ascii="宋体" w:hAnsi="宋体" w:eastAsia="宋体" w:cs="宋体"/>
          <w:spacing w:val="9"/>
          <w:sz w:val="20"/>
          <w:szCs w:val="20"/>
        </w:rPr>
        <w:t>意义。为进一步贯彻落实国务院《关于解决监狱企业困难的实施方案的通知》（国发[</w:t>
      </w:r>
      <w:r>
        <w:fldChar w:fldCharType="begin"/>
      </w:r>
      <w:r>
        <w:instrText xml:space="preserve"> HYPERLINK \l "bookmark19" </w:instrText>
      </w:r>
      <w:r>
        <w:fldChar w:fldCharType="separate"/>
      </w:r>
      <w:r>
        <w:rPr>
          <w:rFonts w:ascii="宋体" w:hAnsi="宋体" w:eastAsia="宋体" w:cs="宋体"/>
          <w:spacing w:val="9"/>
          <w:sz w:val="20"/>
          <w:szCs w:val="20"/>
        </w:rPr>
        <w:t>2003</w:t>
      </w:r>
      <w:r>
        <w:rPr>
          <w:rFonts w:ascii="宋体" w:hAnsi="宋体" w:eastAsia="宋体" w:cs="宋体"/>
          <w:spacing w:val="9"/>
          <w:sz w:val="20"/>
          <w:szCs w:val="20"/>
        </w:rPr>
        <w:fldChar w:fldCharType="end"/>
      </w:r>
      <w:r>
        <w:rPr>
          <w:rFonts w:ascii="宋体" w:hAnsi="宋体" w:eastAsia="宋体" w:cs="宋体"/>
          <w:spacing w:val="8"/>
          <w:sz w:val="20"/>
          <w:szCs w:val="20"/>
        </w:rPr>
        <w:t>]7</w:t>
      </w:r>
      <w:r>
        <w:rPr>
          <w:rFonts w:ascii="宋体" w:hAnsi="宋体" w:eastAsia="宋体" w:cs="宋体"/>
          <w:spacing w:val="9"/>
          <w:sz w:val="20"/>
          <w:szCs w:val="20"/>
        </w:rPr>
        <w:t>号）文件精神，发挥政府采购支持监狱企业发展的作用，现就有关事项通知如下：</w:t>
      </w:r>
    </w:p>
    <w:p w14:paraId="4A07CB8D">
      <w:pPr>
        <w:spacing w:line="377" w:lineRule="auto"/>
        <w:ind w:firstLine="424"/>
        <w:rPr>
          <w:rFonts w:ascii="宋体" w:hAnsi="宋体" w:eastAsia="宋体" w:cs="宋体"/>
          <w:sz w:val="20"/>
          <w:szCs w:val="20"/>
        </w:rPr>
      </w:pPr>
      <w:r>
        <w:rPr>
          <w:rFonts w:ascii="宋体" w:hAnsi="宋体" w:eastAsia="宋体" w:cs="宋体"/>
          <w:spacing w:val="7"/>
          <w:sz w:val="20"/>
          <w:szCs w:val="20"/>
        </w:rPr>
        <w:t>一、监狱企业是指由司法部认定的为罪犯、戒毒人员提供生产项目和劳动对象</w:t>
      </w:r>
      <w:r>
        <w:rPr>
          <w:rFonts w:ascii="宋体" w:hAnsi="宋体" w:eastAsia="宋体" w:cs="宋体"/>
          <w:spacing w:val="6"/>
          <w:sz w:val="20"/>
          <w:szCs w:val="20"/>
        </w:rPr>
        <w:t>，且全部产</w:t>
      </w:r>
      <w:r>
        <w:rPr>
          <w:rFonts w:ascii="宋体" w:hAnsi="宋体" w:eastAsia="宋体" w:cs="宋体"/>
          <w:spacing w:val="4"/>
          <w:sz w:val="20"/>
          <w:szCs w:val="20"/>
        </w:rPr>
        <w:t>权属于司法部监狱管理局、戒毒管理局、直属煤矿管理局，各省、自治区、直辖市监狱管</w:t>
      </w:r>
      <w:r>
        <w:rPr>
          <w:rFonts w:ascii="宋体" w:hAnsi="宋体" w:eastAsia="宋体" w:cs="宋体"/>
          <w:spacing w:val="3"/>
          <w:sz w:val="20"/>
          <w:szCs w:val="20"/>
        </w:rPr>
        <w:t>理局、</w:t>
      </w:r>
      <w:r>
        <w:rPr>
          <w:rFonts w:ascii="宋体" w:hAnsi="宋体" w:eastAsia="宋体" w:cs="宋体"/>
          <w:spacing w:val="7"/>
          <w:sz w:val="20"/>
          <w:szCs w:val="20"/>
        </w:rPr>
        <w:t>戒毒管理局，各地（设区的市）监狱、强制隔离戒毒所、戒毒康复所，以及新疆生产建设兵团监狱管理局、戒毒管理局的企业。监狱企业参加政府采购活动时，应当提供由省级以上监狱管</w:t>
      </w:r>
      <w:r>
        <w:rPr>
          <w:rFonts w:ascii="宋体" w:hAnsi="宋体" w:eastAsia="宋体" w:cs="宋体"/>
          <w:spacing w:val="9"/>
          <w:sz w:val="20"/>
          <w:szCs w:val="20"/>
        </w:rPr>
        <w:t>理局、戒毒管理局（含新疆生产建设兵团）出具的属于监狱企业的证明文件。</w:t>
      </w:r>
    </w:p>
    <w:p w14:paraId="0EB7E0DE">
      <w:pPr>
        <w:spacing w:before="1" w:line="377" w:lineRule="auto"/>
        <w:ind w:right="71" w:firstLine="425"/>
        <w:rPr>
          <w:rFonts w:ascii="宋体" w:hAnsi="宋体" w:eastAsia="宋体" w:cs="宋体"/>
          <w:sz w:val="20"/>
          <w:szCs w:val="20"/>
        </w:rPr>
      </w:pPr>
      <w:r>
        <w:rPr>
          <w:rFonts w:ascii="宋体" w:hAnsi="宋体" w:eastAsia="宋体" w:cs="宋体"/>
          <w:spacing w:val="7"/>
          <w:sz w:val="20"/>
          <w:szCs w:val="20"/>
        </w:rPr>
        <w:t>二、在政府采购活动中，监狱企业视同小型、微型企业，享受预留份额、评审中价</w:t>
      </w:r>
      <w:r>
        <w:rPr>
          <w:rFonts w:ascii="宋体" w:hAnsi="宋体" w:eastAsia="宋体" w:cs="宋体"/>
          <w:spacing w:val="6"/>
          <w:sz w:val="20"/>
          <w:szCs w:val="20"/>
        </w:rPr>
        <w:t>格扣除</w:t>
      </w:r>
      <w:r>
        <w:rPr>
          <w:rFonts w:ascii="宋体" w:hAnsi="宋体" w:eastAsia="宋体" w:cs="宋体"/>
          <w:spacing w:val="7"/>
          <w:sz w:val="20"/>
          <w:szCs w:val="20"/>
        </w:rPr>
        <w:t>等政府采购促进中小企业发展的政府采购政策。向监狱企业采购的金额，计入面向中小企业采购的统计数据。</w:t>
      </w:r>
    </w:p>
    <w:p w14:paraId="6A05298C">
      <w:pPr>
        <w:spacing w:line="377" w:lineRule="auto"/>
        <w:ind w:firstLine="420"/>
        <w:rPr>
          <w:rFonts w:ascii="宋体" w:hAnsi="宋体" w:eastAsia="宋体" w:cs="宋体"/>
          <w:sz w:val="20"/>
          <w:szCs w:val="20"/>
        </w:rPr>
      </w:pPr>
      <w:r>
        <w:rPr>
          <w:rFonts w:ascii="宋体" w:hAnsi="宋体" w:eastAsia="宋体" w:cs="宋体"/>
          <w:spacing w:val="7"/>
          <w:sz w:val="20"/>
          <w:szCs w:val="20"/>
        </w:rPr>
        <w:t>三、各地区、各部门要积极通过预留采购份额支持监狱企业。有制服采购项目的部门，应</w:t>
      </w:r>
      <w:r>
        <w:rPr>
          <w:rFonts w:ascii="宋体" w:hAnsi="宋体" w:eastAsia="宋体" w:cs="宋体"/>
          <w:spacing w:val="9"/>
          <w:sz w:val="20"/>
          <w:szCs w:val="20"/>
        </w:rPr>
        <w:t>加强对政府采购预算和计划编制工作的统筹，预留本部门制服采购项目预算总额的</w:t>
      </w:r>
      <w:r>
        <w:rPr>
          <w:rFonts w:ascii="宋体" w:hAnsi="宋体" w:eastAsia="宋体" w:cs="宋体"/>
          <w:spacing w:val="-17"/>
          <w:sz w:val="20"/>
          <w:szCs w:val="20"/>
        </w:rPr>
        <w:t xml:space="preserve"> </w:t>
      </w:r>
      <w:r>
        <w:rPr>
          <w:rFonts w:ascii="宋体" w:hAnsi="宋体" w:eastAsia="宋体" w:cs="宋体"/>
          <w:spacing w:val="9"/>
          <w:sz w:val="20"/>
          <w:szCs w:val="20"/>
        </w:rPr>
        <w:t>30%以上，</w:t>
      </w:r>
      <w:r>
        <w:rPr>
          <w:rFonts w:ascii="宋体" w:hAnsi="宋体" w:eastAsia="宋体" w:cs="宋体"/>
          <w:spacing w:val="7"/>
          <w:sz w:val="20"/>
          <w:szCs w:val="20"/>
        </w:rPr>
        <w:t>专门面向监狱企业采购。省级以上政府部门组织的公务员考试、招生考试、等级考试、资格考试的试卷印刷项目原则上应当在符合有关资质的监狱企业范围内采购。各地在免费教科书政府</w:t>
      </w:r>
      <w:r>
        <w:rPr>
          <w:rFonts w:ascii="宋体" w:hAnsi="宋体" w:eastAsia="宋体" w:cs="宋体"/>
          <w:spacing w:val="4"/>
          <w:sz w:val="20"/>
          <w:szCs w:val="20"/>
        </w:rPr>
        <w:t>采购工作中，应当根据符合教科书印制资质的监狱企业情况，提出由监狱企业印刷的比例要</w:t>
      </w:r>
      <w:r>
        <w:rPr>
          <w:rFonts w:ascii="宋体" w:hAnsi="宋体" w:eastAsia="宋体" w:cs="宋体"/>
          <w:spacing w:val="3"/>
          <w:sz w:val="20"/>
          <w:szCs w:val="20"/>
        </w:rPr>
        <w:t>求。</w:t>
      </w:r>
    </w:p>
    <w:p w14:paraId="6A5A3F7C">
      <w:pPr>
        <w:spacing w:before="2" w:line="376" w:lineRule="auto"/>
        <w:ind w:left="1" w:right="74" w:firstLine="439"/>
        <w:rPr>
          <w:rFonts w:ascii="宋体" w:hAnsi="宋体" w:eastAsia="宋体" w:cs="宋体"/>
          <w:sz w:val="20"/>
          <w:szCs w:val="20"/>
        </w:rPr>
      </w:pPr>
      <w:r>
        <w:rPr>
          <w:rFonts w:ascii="宋体" w:hAnsi="宋体" w:eastAsia="宋体" w:cs="宋体"/>
          <w:spacing w:val="6"/>
          <w:sz w:val="20"/>
          <w:szCs w:val="20"/>
        </w:rPr>
        <w:t>四、各地区可以结合本地区实际，对监狱企业生产的办公用品、家具用具、车辆维修和提</w:t>
      </w:r>
      <w:r>
        <w:rPr>
          <w:rFonts w:ascii="宋体" w:hAnsi="宋体" w:eastAsia="宋体" w:cs="宋体"/>
          <w:spacing w:val="7"/>
          <w:sz w:val="20"/>
          <w:szCs w:val="20"/>
        </w:rPr>
        <w:t>供的保养服务、消防设备等，提出预留份额等政府采购支持措施，加大对监狱企业产品的采购</w:t>
      </w:r>
      <w:r>
        <w:rPr>
          <w:rFonts w:ascii="宋体" w:hAnsi="宋体" w:eastAsia="宋体" w:cs="宋体"/>
          <w:spacing w:val="3"/>
          <w:sz w:val="20"/>
          <w:szCs w:val="20"/>
        </w:rPr>
        <w:t>力度。</w:t>
      </w:r>
    </w:p>
    <w:p w14:paraId="51D5AD1B">
      <w:pPr>
        <w:spacing w:line="378" w:lineRule="auto"/>
        <w:ind w:left="2" w:right="71" w:firstLine="422"/>
        <w:rPr>
          <w:rFonts w:ascii="宋体" w:hAnsi="宋体" w:eastAsia="宋体" w:cs="宋体"/>
          <w:sz w:val="20"/>
          <w:szCs w:val="20"/>
        </w:rPr>
      </w:pPr>
      <w:r>
        <w:rPr>
          <w:rFonts w:ascii="宋体" w:hAnsi="宋体" w:eastAsia="宋体" w:cs="宋体"/>
          <w:spacing w:val="7"/>
          <w:sz w:val="20"/>
          <w:szCs w:val="20"/>
        </w:rPr>
        <w:t>五、各地区、各部门要高度重视，加强组织管理和监督，做好政府采购支持监</w:t>
      </w:r>
      <w:r>
        <w:rPr>
          <w:rFonts w:ascii="宋体" w:hAnsi="宋体" w:eastAsia="宋体" w:cs="宋体"/>
          <w:spacing w:val="6"/>
          <w:sz w:val="20"/>
          <w:szCs w:val="20"/>
        </w:rPr>
        <w:t>狱企业发展</w:t>
      </w:r>
      <w:r>
        <w:rPr>
          <w:rFonts w:ascii="宋体" w:hAnsi="宋体" w:eastAsia="宋体" w:cs="宋体"/>
          <w:spacing w:val="7"/>
          <w:sz w:val="20"/>
          <w:szCs w:val="20"/>
        </w:rPr>
        <w:t>的相关工作。有关部门要加强监管，确保面向监狱企业采购的工作依法依规进行。各监狱企业</w:t>
      </w:r>
      <w:r>
        <w:rPr>
          <w:rFonts w:ascii="宋体" w:hAnsi="宋体" w:eastAsia="宋体" w:cs="宋体"/>
          <w:spacing w:val="12"/>
          <w:sz w:val="20"/>
          <w:szCs w:val="20"/>
        </w:rPr>
        <w:t>要不断提高监狱企业产品的质量和服务水平，为做好监狱企业产品政府采购工作提供有力保</w:t>
      </w:r>
      <w:r>
        <w:rPr>
          <w:rFonts w:ascii="宋体" w:hAnsi="宋体" w:eastAsia="宋体" w:cs="宋体"/>
          <w:sz w:val="20"/>
          <w:szCs w:val="20"/>
        </w:rPr>
        <w:t>障。</w:t>
      </w:r>
    </w:p>
    <w:p w14:paraId="74CC66BC">
      <w:pPr>
        <w:spacing w:line="378" w:lineRule="auto"/>
        <w:rPr>
          <w:rFonts w:ascii="宋体" w:hAnsi="宋体" w:eastAsia="宋体" w:cs="宋体"/>
          <w:sz w:val="20"/>
          <w:szCs w:val="20"/>
        </w:rPr>
        <w:sectPr>
          <w:headerReference r:id="rId132" w:type="default"/>
          <w:footerReference r:id="rId133" w:type="default"/>
          <w:pgSz w:w="11907" w:h="16840"/>
          <w:pgMar w:top="400" w:right="1630" w:bottom="896" w:left="1708" w:header="0" w:footer="662" w:gutter="0"/>
          <w:pgNumType w:fmt="decimal"/>
          <w:cols w:space="720" w:num="1"/>
        </w:sectPr>
      </w:pPr>
    </w:p>
    <w:p w14:paraId="29542523">
      <w:pPr>
        <w:pStyle w:val="2"/>
        <w:spacing w:line="269" w:lineRule="auto"/>
      </w:pPr>
    </w:p>
    <w:p w14:paraId="5AC4A7A6">
      <w:pPr>
        <w:pStyle w:val="2"/>
        <w:spacing w:line="269" w:lineRule="auto"/>
      </w:pPr>
    </w:p>
    <w:p w14:paraId="5CC0D59F">
      <w:pPr>
        <w:pStyle w:val="2"/>
        <w:spacing w:line="269" w:lineRule="auto"/>
      </w:pPr>
    </w:p>
    <w:p w14:paraId="637309D9">
      <w:pPr>
        <w:spacing w:before="65" w:line="228" w:lineRule="auto"/>
        <w:ind w:left="17"/>
        <w:rPr>
          <w:rFonts w:ascii="宋体" w:hAnsi="宋体" w:eastAsia="宋体" w:cs="宋体"/>
          <w:sz w:val="20"/>
          <w:szCs w:val="20"/>
        </w:rPr>
      </w:pPr>
      <w:r>
        <w:rPr>
          <w:rFonts w:ascii="宋体" w:hAnsi="宋体" w:eastAsia="宋体" w:cs="宋体"/>
          <w:b/>
          <w:bCs/>
          <w:spacing w:val="-6"/>
          <w:sz w:val="20"/>
          <w:szCs w:val="20"/>
        </w:rPr>
        <w:t>附件</w:t>
      </w:r>
      <w:r>
        <w:rPr>
          <w:rFonts w:ascii="宋体" w:hAnsi="宋体" w:eastAsia="宋体" w:cs="宋体"/>
          <w:spacing w:val="-33"/>
          <w:sz w:val="20"/>
          <w:szCs w:val="20"/>
        </w:rPr>
        <w:t xml:space="preserve"> </w:t>
      </w:r>
      <w:r>
        <w:rPr>
          <w:rFonts w:ascii="宋体" w:hAnsi="宋体" w:eastAsia="宋体" w:cs="宋体"/>
          <w:b/>
          <w:bCs/>
          <w:spacing w:val="-6"/>
          <w:sz w:val="20"/>
          <w:szCs w:val="20"/>
        </w:rPr>
        <w:t>5：</w:t>
      </w:r>
    </w:p>
    <w:p w14:paraId="4543B981">
      <w:pPr>
        <w:spacing w:before="172" w:line="221" w:lineRule="auto"/>
        <w:ind w:left="2876"/>
        <w:rPr>
          <w:rFonts w:ascii="宋体" w:hAnsi="宋体" w:eastAsia="宋体" w:cs="宋体"/>
          <w:sz w:val="28"/>
          <w:szCs w:val="28"/>
        </w:rPr>
      </w:pPr>
      <w:r>
        <w:rPr>
          <w:rFonts w:ascii="宋体" w:hAnsi="宋体" w:eastAsia="宋体" w:cs="宋体"/>
          <w:b/>
          <w:bCs/>
          <w:spacing w:val="-6"/>
          <w:sz w:val="28"/>
          <w:szCs w:val="28"/>
        </w:rPr>
        <w:t>中小企业划型标准规定</w:t>
      </w:r>
    </w:p>
    <w:p w14:paraId="72D5777D">
      <w:pPr>
        <w:pStyle w:val="2"/>
        <w:spacing w:line="370" w:lineRule="auto"/>
      </w:pPr>
    </w:p>
    <w:p w14:paraId="3DCB3F78">
      <w:pPr>
        <w:spacing w:before="65" w:line="378" w:lineRule="auto"/>
        <w:ind w:left="1" w:right="71" w:firstLine="422"/>
        <w:rPr>
          <w:rFonts w:ascii="宋体" w:hAnsi="宋体" w:eastAsia="宋体" w:cs="宋体"/>
          <w:sz w:val="20"/>
          <w:szCs w:val="20"/>
        </w:rPr>
      </w:pPr>
      <w:r>
        <w:rPr>
          <w:rFonts w:ascii="宋体" w:hAnsi="宋体" w:eastAsia="宋体" w:cs="宋体"/>
          <w:spacing w:val="7"/>
          <w:sz w:val="20"/>
          <w:szCs w:val="20"/>
        </w:rPr>
        <w:t>一、根据《中华人民共和国中小企业促进法》和《国务院关于进一步促进中小企业</w:t>
      </w:r>
      <w:r>
        <w:rPr>
          <w:rFonts w:ascii="宋体" w:hAnsi="宋体" w:eastAsia="宋体" w:cs="宋体"/>
          <w:spacing w:val="6"/>
          <w:sz w:val="20"/>
          <w:szCs w:val="20"/>
        </w:rPr>
        <w:t>发展的</w:t>
      </w:r>
      <w:r>
        <w:rPr>
          <w:rFonts w:ascii="宋体" w:hAnsi="宋体" w:eastAsia="宋体" w:cs="宋体"/>
          <w:spacing w:val="4"/>
          <w:sz w:val="20"/>
          <w:szCs w:val="20"/>
        </w:rPr>
        <w:t>若干意见》</w:t>
      </w:r>
      <w:r>
        <w:rPr>
          <w:rFonts w:ascii="宋体" w:hAnsi="宋体" w:eastAsia="宋体" w:cs="宋体"/>
          <w:spacing w:val="-27"/>
          <w:sz w:val="20"/>
          <w:szCs w:val="20"/>
        </w:rPr>
        <w:t xml:space="preserve"> </w:t>
      </w:r>
      <w:r>
        <w:rPr>
          <w:rFonts w:ascii="宋体" w:hAnsi="宋体" w:eastAsia="宋体" w:cs="宋体"/>
          <w:spacing w:val="4"/>
          <w:sz w:val="20"/>
          <w:szCs w:val="20"/>
        </w:rPr>
        <w:t>(国发〔2009〕36</w:t>
      </w:r>
      <w:r>
        <w:rPr>
          <w:rFonts w:ascii="宋体" w:hAnsi="宋体" w:eastAsia="宋体" w:cs="宋体"/>
          <w:spacing w:val="-35"/>
          <w:sz w:val="20"/>
          <w:szCs w:val="20"/>
        </w:rPr>
        <w:t xml:space="preserve"> </w:t>
      </w:r>
      <w:r>
        <w:rPr>
          <w:rFonts w:ascii="宋体" w:hAnsi="宋体" w:eastAsia="宋体" w:cs="宋体"/>
          <w:spacing w:val="4"/>
          <w:sz w:val="20"/>
          <w:szCs w:val="20"/>
        </w:rPr>
        <w:t>号)，制定本规定。</w:t>
      </w:r>
    </w:p>
    <w:p w14:paraId="5CC7D1E0">
      <w:pPr>
        <w:spacing w:before="1" w:line="376" w:lineRule="auto"/>
        <w:ind w:left="9" w:firstLine="414"/>
        <w:rPr>
          <w:rFonts w:ascii="宋体" w:hAnsi="宋体" w:eastAsia="宋体" w:cs="宋体"/>
          <w:sz w:val="20"/>
          <w:szCs w:val="20"/>
        </w:rPr>
      </w:pPr>
      <w:r>
        <w:rPr>
          <w:rFonts w:ascii="宋体" w:hAnsi="宋体" w:eastAsia="宋体" w:cs="宋体"/>
          <w:spacing w:val="4"/>
          <w:sz w:val="20"/>
          <w:szCs w:val="20"/>
        </w:rPr>
        <w:t>二、中小企业划分为中型、小型、微型三种类型</w:t>
      </w:r>
      <w:r>
        <w:rPr>
          <w:rFonts w:ascii="宋体" w:hAnsi="宋体" w:eastAsia="宋体" w:cs="宋体"/>
          <w:spacing w:val="3"/>
          <w:sz w:val="20"/>
          <w:szCs w:val="20"/>
        </w:rPr>
        <w:t>，具体标准根据企业从业人员、营业收入、</w:t>
      </w:r>
      <w:r>
        <w:rPr>
          <w:rFonts w:ascii="宋体" w:hAnsi="宋体" w:eastAsia="宋体" w:cs="宋体"/>
          <w:spacing w:val="8"/>
          <w:sz w:val="20"/>
          <w:szCs w:val="20"/>
        </w:rPr>
        <w:t>资产总额等指标，结合行业特点制定。</w:t>
      </w:r>
    </w:p>
    <w:p w14:paraId="5AE28477">
      <w:pPr>
        <w:spacing w:before="6" w:line="376" w:lineRule="auto"/>
        <w:ind w:right="15" w:firstLine="420"/>
        <w:rPr>
          <w:rFonts w:ascii="宋体" w:hAnsi="宋体" w:eastAsia="宋体" w:cs="宋体"/>
          <w:sz w:val="20"/>
          <w:szCs w:val="20"/>
        </w:rPr>
      </w:pPr>
      <w:r>
        <w:rPr>
          <w:rFonts w:ascii="宋体" w:hAnsi="宋体" w:eastAsia="宋体" w:cs="宋体"/>
          <w:spacing w:val="7"/>
          <w:sz w:val="20"/>
          <w:szCs w:val="20"/>
        </w:rPr>
        <w:t>三、本规定适用的行业包括：农、林、牧、渔业，工业（包括采矿业，制造业，电力、热</w:t>
      </w:r>
      <w:r>
        <w:rPr>
          <w:rFonts w:ascii="宋体" w:hAnsi="宋体" w:eastAsia="宋体" w:cs="宋体"/>
          <w:spacing w:val="9"/>
          <w:sz w:val="20"/>
          <w:szCs w:val="20"/>
        </w:rPr>
        <w:t>力、燃气及水生产和供应业</w:t>
      </w:r>
      <w:r>
        <w:rPr>
          <w:rFonts w:ascii="宋体" w:hAnsi="宋体" w:eastAsia="宋体" w:cs="宋体"/>
          <w:spacing w:val="4"/>
          <w:sz w:val="20"/>
          <w:szCs w:val="20"/>
        </w:rPr>
        <w:t>），</w:t>
      </w:r>
      <w:r>
        <w:rPr>
          <w:rFonts w:ascii="宋体" w:hAnsi="宋体" w:eastAsia="宋体" w:cs="宋体"/>
          <w:spacing w:val="9"/>
          <w:sz w:val="20"/>
          <w:szCs w:val="20"/>
        </w:rPr>
        <w:t>建筑业，批发业，零售业，交通运输业（不含铁路运输业</w:t>
      </w:r>
      <w:r>
        <w:rPr>
          <w:rFonts w:ascii="宋体" w:hAnsi="宋体" w:eastAsia="宋体" w:cs="宋体"/>
          <w:spacing w:val="4"/>
          <w:sz w:val="20"/>
          <w:szCs w:val="20"/>
        </w:rPr>
        <w:t>），</w:t>
      </w:r>
      <w:r>
        <w:rPr>
          <w:rFonts w:ascii="宋体" w:hAnsi="宋体" w:eastAsia="宋体" w:cs="宋体"/>
          <w:spacing w:val="7"/>
          <w:sz w:val="20"/>
          <w:szCs w:val="20"/>
        </w:rPr>
        <w:t>仓储业，邮政业，住宿业，餐饮业，信息传输业（包括电信、互联网和相关服务</w:t>
      </w:r>
      <w:r>
        <w:rPr>
          <w:rFonts w:ascii="宋体" w:hAnsi="宋体" w:eastAsia="宋体" w:cs="宋体"/>
          <w:spacing w:val="9"/>
          <w:sz w:val="20"/>
          <w:szCs w:val="20"/>
        </w:rPr>
        <w:t>），</w:t>
      </w:r>
      <w:r>
        <w:rPr>
          <w:rFonts w:ascii="宋体" w:hAnsi="宋体" w:eastAsia="宋体" w:cs="宋体"/>
          <w:spacing w:val="7"/>
          <w:sz w:val="20"/>
          <w:szCs w:val="20"/>
        </w:rPr>
        <w:t>软件和信息技术服务业，房地产开发经营，物业管理，租赁和商务服务业，其他未列明行业（包括其他服务业，水利、环境和公共设施管理业，居民服务、修理和其他服务业，社会工作，文化、体</w:t>
      </w:r>
      <w:r>
        <w:rPr>
          <w:rFonts w:ascii="宋体" w:hAnsi="宋体" w:eastAsia="宋体" w:cs="宋体"/>
          <w:spacing w:val="6"/>
          <w:sz w:val="20"/>
          <w:szCs w:val="20"/>
        </w:rPr>
        <w:t>育和娱乐业等）。</w:t>
      </w:r>
    </w:p>
    <w:p w14:paraId="45D23373">
      <w:pPr>
        <w:spacing w:line="229" w:lineRule="auto"/>
        <w:ind w:left="440"/>
        <w:outlineLvl w:val="1"/>
        <w:rPr>
          <w:rFonts w:ascii="宋体" w:hAnsi="宋体" w:eastAsia="宋体" w:cs="宋体"/>
          <w:sz w:val="20"/>
          <w:szCs w:val="20"/>
        </w:rPr>
      </w:pPr>
      <w:bookmarkStart w:id="71" w:name="_Toc16587"/>
      <w:r>
        <w:rPr>
          <w:rFonts w:ascii="宋体" w:hAnsi="宋体" w:eastAsia="宋体" w:cs="宋体"/>
          <w:spacing w:val="6"/>
          <w:sz w:val="20"/>
          <w:szCs w:val="20"/>
        </w:rPr>
        <w:t>四、各行业划型标准为：</w:t>
      </w:r>
      <w:bookmarkEnd w:id="71"/>
    </w:p>
    <w:p w14:paraId="1ED7310E">
      <w:pPr>
        <w:spacing w:before="161" w:line="377" w:lineRule="auto"/>
        <w:ind w:left="5" w:right="71" w:firstLine="411"/>
        <w:rPr>
          <w:rFonts w:ascii="宋体" w:hAnsi="宋体" w:eastAsia="宋体" w:cs="宋体"/>
          <w:sz w:val="20"/>
          <w:szCs w:val="20"/>
        </w:rPr>
      </w:pPr>
      <w:r>
        <w:rPr>
          <w:rFonts w:ascii="宋体" w:hAnsi="宋体" w:eastAsia="宋体" w:cs="宋体"/>
          <w:spacing w:val="6"/>
          <w:sz w:val="20"/>
          <w:szCs w:val="20"/>
        </w:rPr>
        <w:t>（一）农、林、牧、渔业。营业收入</w:t>
      </w:r>
      <w:r>
        <w:rPr>
          <w:rFonts w:ascii="宋体" w:hAnsi="宋体" w:eastAsia="宋体" w:cs="宋体"/>
          <w:spacing w:val="-35"/>
          <w:sz w:val="20"/>
          <w:szCs w:val="20"/>
        </w:rPr>
        <w:t xml:space="preserve"> </w:t>
      </w:r>
      <w:r>
        <w:rPr>
          <w:rFonts w:ascii="宋体" w:hAnsi="宋体" w:eastAsia="宋体" w:cs="宋体"/>
          <w:spacing w:val="6"/>
          <w:sz w:val="20"/>
          <w:szCs w:val="20"/>
        </w:rPr>
        <w:t>20000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万元以下的为中小微型企业。其中，营业收入500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万元及以上的为中型企业，营业收入</w:t>
      </w:r>
      <w:r>
        <w:rPr>
          <w:rFonts w:ascii="宋体" w:hAnsi="宋体" w:eastAsia="宋体" w:cs="宋体"/>
          <w:spacing w:val="-35"/>
          <w:sz w:val="20"/>
          <w:szCs w:val="20"/>
        </w:rPr>
        <w:t xml:space="preserve"> </w:t>
      </w:r>
      <w:r>
        <w:rPr>
          <w:rFonts w:ascii="宋体" w:hAnsi="宋体" w:eastAsia="宋体" w:cs="宋体"/>
          <w:spacing w:val="6"/>
          <w:sz w:val="20"/>
          <w:szCs w:val="20"/>
        </w:rPr>
        <w:t>50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万元及以上的为小型企业，营业收入</w:t>
      </w:r>
      <w:r>
        <w:rPr>
          <w:rFonts w:ascii="宋体" w:hAnsi="宋体" w:eastAsia="宋体" w:cs="宋体"/>
          <w:spacing w:val="-33"/>
          <w:sz w:val="20"/>
          <w:szCs w:val="20"/>
        </w:rPr>
        <w:t xml:space="preserve"> </w:t>
      </w:r>
      <w:r>
        <w:rPr>
          <w:rFonts w:ascii="宋体" w:hAnsi="宋体" w:eastAsia="宋体" w:cs="宋体"/>
          <w:spacing w:val="6"/>
          <w:sz w:val="20"/>
          <w:szCs w:val="20"/>
        </w:rPr>
        <w:t>50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3D94F759">
      <w:pPr>
        <w:spacing w:before="1" w:line="377" w:lineRule="auto"/>
        <w:ind w:right="15" w:firstLine="403"/>
        <w:rPr>
          <w:rFonts w:ascii="宋体" w:hAnsi="宋体" w:eastAsia="宋体" w:cs="宋体"/>
          <w:sz w:val="20"/>
          <w:szCs w:val="20"/>
        </w:rPr>
      </w:pPr>
      <w:r>
        <w:rPr>
          <w:rFonts w:ascii="宋体" w:hAnsi="宋体" w:eastAsia="宋体" w:cs="宋体"/>
          <w:spacing w:val="6"/>
          <w:sz w:val="20"/>
          <w:szCs w:val="20"/>
        </w:rPr>
        <w:t>（二）工业。从业人员</w:t>
      </w:r>
      <w:r>
        <w:rPr>
          <w:rFonts w:ascii="宋体" w:hAnsi="宋体" w:eastAsia="宋体" w:cs="宋体"/>
          <w:spacing w:val="-24"/>
          <w:sz w:val="20"/>
          <w:szCs w:val="20"/>
        </w:rPr>
        <w:t xml:space="preserve"> </w:t>
      </w:r>
      <w:r>
        <w:rPr>
          <w:rFonts w:ascii="宋体" w:hAnsi="宋体" w:eastAsia="宋体" w:cs="宋体"/>
          <w:spacing w:val="6"/>
          <w:sz w:val="20"/>
          <w:szCs w:val="20"/>
        </w:rPr>
        <w:t>1000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人以下或营业收入40</w:t>
      </w:r>
      <w:r>
        <w:rPr>
          <w:rFonts w:ascii="宋体" w:hAnsi="宋体" w:eastAsia="宋体" w:cs="宋体"/>
          <w:spacing w:val="5"/>
          <w:sz w:val="20"/>
          <w:szCs w:val="20"/>
        </w:rPr>
        <w:t>000</w:t>
      </w:r>
      <w:r>
        <w:rPr>
          <w:rFonts w:ascii="宋体" w:hAnsi="宋体" w:eastAsia="宋体" w:cs="宋体"/>
          <w:spacing w:val="-33"/>
          <w:sz w:val="20"/>
          <w:szCs w:val="20"/>
        </w:rPr>
        <w:t xml:space="preserve"> </w:t>
      </w:r>
      <w:r>
        <w:rPr>
          <w:rFonts w:ascii="宋体" w:hAnsi="宋体" w:eastAsia="宋体" w:cs="宋体"/>
          <w:spacing w:val="5"/>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35"/>
          <w:sz w:val="20"/>
          <w:szCs w:val="20"/>
        </w:rPr>
        <w:t xml:space="preserve"> </w:t>
      </w:r>
      <w:r>
        <w:rPr>
          <w:rFonts w:ascii="宋体" w:hAnsi="宋体" w:eastAsia="宋体" w:cs="宋体"/>
          <w:spacing w:val="6"/>
          <w:sz w:val="20"/>
          <w:szCs w:val="20"/>
        </w:rPr>
        <w:t>300</w:t>
      </w:r>
      <w:r>
        <w:rPr>
          <w:rFonts w:ascii="宋体" w:hAnsi="宋体" w:eastAsia="宋体" w:cs="宋体"/>
          <w:spacing w:val="-37"/>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6"/>
          <w:sz w:val="20"/>
          <w:szCs w:val="20"/>
        </w:rPr>
        <w:t>2000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34"/>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人及以上，</w:t>
      </w:r>
      <w:r>
        <w:rPr>
          <w:rFonts w:ascii="宋体" w:hAnsi="宋体" w:eastAsia="宋体" w:cs="宋体"/>
          <w:spacing w:val="7"/>
          <w:sz w:val="20"/>
          <w:szCs w:val="20"/>
        </w:rPr>
        <w:t>且营业收入</w:t>
      </w:r>
      <w:r>
        <w:rPr>
          <w:rFonts w:ascii="宋体" w:hAnsi="宋体" w:eastAsia="宋体" w:cs="宋体"/>
          <w:spacing w:val="-34"/>
          <w:sz w:val="20"/>
          <w:szCs w:val="20"/>
        </w:rPr>
        <w:t xml:space="preserve"> </w:t>
      </w:r>
      <w:r>
        <w:rPr>
          <w:rFonts w:ascii="宋体" w:hAnsi="宋体" w:eastAsia="宋体" w:cs="宋体"/>
          <w:spacing w:val="7"/>
          <w:sz w:val="20"/>
          <w:szCs w:val="20"/>
        </w:rPr>
        <w:t>300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34"/>
          <w:sz w:val="20"/>
          <w:szCs w:val="20"/>
        </w:rPr>
        <w:t xml:space="preserve"> </w:t>
      </w:r>
      <w:r>
        <w:rPr>
          <w:rFonts w:ascii="宋体" w:hAnsi="宋体" w:eastAsia="宋体" w:cs="宋体"/>
          <w:spacing w:val="7"/>
          <w:sz w:val="20"/>
          <w:szCs w:val="20"/>
        </w:rPr>
        <w:t>20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万元以下的为</w:t>
      </w:r>
      <w:r>
        <w:rPr>
          <w:rFonts w:ascii="宋体" w:hAnsi="宋体" w:eastAsia="宋体" w:cs="宋体"/>
          <w:spacing w:val="5"/>
          <w:sz w:val="20"/>
          <w:szCs w:val="20"/>
        </w:rPr>
        <w:t>微型企业。</w:t>
      </w:r>
    </w:p>
    <w:p w14:paraId="5EED9CF5">
      <w:pPr>
        <w:spacing w:before="1" w:line="377" w:lineRule="auto"/>
        <w:ind w:left="1" w:firstLine="429"/>
        <w:rPr>
          <w:rFonts w:ascii="宋体" w:hAnsi="宋体" w:eastAsia="宋体" w:cs="宋体"/>
          <w:sz w:val="20"/>
          <w:szCs w:val="20"/>
        </w:rPr>
      </w:pPr>
      <w:r>
        <w:rPr>
          <w:rFonts w:ascii="宋体" w:hAnsi="宋体" w:eastAsia="宋体" w:cs="宋体"/>
          <w:spacing w:val="9"/>
          <w:sz w:val="20"/>
          <w:szCs w:val="20"/>
        </w:rPr>
        <w:t>（三）建筑业。营业收入80000</w:t>
      </w:r>
      <w:r>
        <w:rPr>
          <w:rFonts w:ascii="宋体" w:hAnsi="宋体" w:eastAsia="宋体" w:cs="宋体"/>
          <w:spacing w:val="-19"/>
          <w:sz w:val="20"/>
          <w:szCs w:val="20"/>
        </w:rPr>
        <w:t xml:space="preserve"> </w:t>
      </w:r>
      <w:r>
        <w:rPr>
          <w:rFonts w:ascii="宋体" w:hAnsi="宋体" w:eastAsia="宋体" w:cs="宋体"/>
          <w:spacing w:val="9"/>
          <w:sz w:val="20"/>
          <w:szCs w:val="20"/>
        </w:rPr>
        <w:t>万元以下或资产总额80000</w:t>
      </w:r>
      <w:r>
        <w:rPr>
          <w:rFonts w:ascii="宋体" w:hAnsi="宋体" w:eastAsia="宋体" w:cs="宋体"/>
          <w:spacing w:val="-33"/>
          <w:sz w:val="20"/>
          <w:szCs w:val="20"/>
        </w:rPr>
        <w:t xml:space="preserve"> </w:t>
      </w:r>
      <w:r>
        <w:rPr>
          <w:rFonts w:ascii="宋体" w:hAnsi="宋体" w:eastAsia="宋体" w:cs="宋体"/>
          <w:spacing w:val="9"/>
          <w:sz w:val="20"/>
          <w:szCs w:val="20"/>
        </w:rPr>
        <w:t>万元以下的为中小微型企业。</w:t>
      </w:r>
      <w:r>
        <w:rPr>
          <w:rFonts w:ascii="宋体" w:hAnsi="宋体" w:eastAsia="宋体" w:cs="宋体"/>
          <w:spacing w:val="6"/>
          <w:sz w:val="20"/>
          <w:szCs w:val="20"/>
        </w:rPr>
        <w:t>其中，营业收入</w:t>
      </w:r>
      <w:r>
        <w:rPr>
          <w:rFonts w:ascii="宋体" w:hAnsi="宋体" w:eastAsia="宋体" w:cs="宋体"/>
          <w:spacing w:val="-35"/>
          <w:sz w:val="20"/>
          <w:szCs w:val="20"/>
        </w:rPr>
        <w:t xml:space="preserve"> </w:t>
      </w:r>
      <w:r>
        <w:rPr>
          <w:rFonts w:ascii="宋体" w:hAnsi="宋体" w:eastAsia="宋体" w:cs="宋体"/>
          <w:spacing w:val="6"/>
          <w:sz w:val="20"/>
          <w:szCs w:val="20"/>
        </w:rPr>
        <w:t>6000</w:t>
      </w:r>
      <w:r>
        <w:rPr>
          <w:rFonts w:ascii="宋体" w:hAnsi="宋体" w:eastAsia="宋体" w:cs="宋体"/>
          <w:spacing w:val="-38"/>
          <w:sz w:val="20"/>
          <w:szCs w:val="20"/>
        </w:rPr>
        <w:t xml:space="preserve"> </w:t>
      </w:r>
      <w:r>
        <w:rPr>
          <w:rFonts w:ascii="宋体" w:hAnsi="宋体" w:eastAsia="宋体" w:cs="宋体"/>
          <w:spacing w:val="6"/>
          <w:sz w:val="20"/>
          <w:szCs w:val="20"/>
        </w:rPr>
        <w:t>万元及以上，且资产总额</w:t>
      </w:r>
      <w:r>
        <w:rPr>
          <w:rFonts w:ascii="宋体" w:hAnsi="宋体" w:eastAsia="宋体" w:cs="宋体"/>
          <w:spacing w:val="-32"/>
          <w:sz w:val="20"/>
          <w:szCs w:val="20"/>
        </w:rPr>
        <w:t xml:space="preserve"> </w:t>
      </w:r>
      <w:r>
        <w:rPr>
          <w:rFonts w:ascii="宋体" w:hAnsi="宋体" w:eastAsia="宋体" w:cs="宋体"/>
          <w:spacing w:val="6"/>
          <w:sz w:val="20"/>
          <w:szCs w:val="20"/>
        </w:rPr>
        <w:t>5000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万元及以上的为中型企业；营业</w:t>
      </w:r>
      <w:r>
        <w:rPr>
          <w:rFonts w:ascii="宋体" w:hAnsi="宋体" w:eastAsia="宋体" w:cs="宋体"/>
          <w:spacing w:val="5"/>
          <w:sz w:val="20"/>
          <w:szCs w:val="20"/>
        </w:rPr>
        <w:t>收入</w:t>
      </w:r>
      <w:r>
        <w:rPr>
          <w:rFonts w:ascii="宋体" w:hAnsi="宋体" w:eastAsia="宋体" w:cs="宋体"/>
          <w:spacing w:val="-33"/>
          <w:sz w:val="20"/>
          <w:szCs w:val="20"/>
        </w:rPr>
        <w:t xml:space="preserve"> </w:t>
      </w:r>
      <w:r>
        <w:rPr>
          <w:rFonts w:ascii="宋体" w:hAnsi="宋体" w:eastAsia="宋体" w:cs="宋体"/>
          <w:spacing w:val="5"/>
          <w:sz w:val="20"/>
          <w:szCs w:val="20"/>
        </w:rPr>
        <w:t>300</w:t>
      </w:r>
      <w:r>
        <w:rPr>
          <w:rFonts w:ascii="宋体" w:hAnsi="宋体" w:eastAsia="宋体" w:cs="宋体"/>
          <w:spacing w:val="10"/>
          <w:sz w:val="20"/>
          <w:szCs w:val="20"/>
        </w:rPr>
        <w:t>万元及以上，且资产总额</w:t>
      </w:r>
      <w:r>
        <w:rPr>
          <w:rFonts w:ascii="宋体" w:hAnsi="宋体" w:eastAsia="宋体" w:cs="宋体"/>
          <w:spacing w:val="-31"/>
          <w:sz w:val="20"/>
          <w:szCs w:val="20"/>
        </w:rPr>
        <w:t xml:space="preserve"> </w:t>
      </w:r>
      <w:r>
        <w:rPr>
          <w:rFonts w:ascii="宋体" w:hAnsi="宋体" w:eastAsia="宋体" w:cs="宋体"/>
          <w:spacing w:val="10"/>
          <w:sz w:val="20"/>
          <w:szCs w:val="20"/>
        </w:rPr>
        <w:t>300</w:t>
      </w:r>
      <w:r>
        <w:rPr>
          <w:rFonts w:ascii="宋体" w:hAnsi="宋体" w:eastAsia="宋体" w:cs="宋体"/>
          <w:spacing w:val="-33"/>
          <w:sz w:val="20"/>
          <w:szCs w:val="20"/>
        </w:rPr>
        <w:t xml:space="preserve"> </w:t>
      </w:r>
      <w:r>
        <w:rPr>
          <w:rFonts w:ascii="宋体" w:hAnsi="宋体" w:eastAsia="宋体" w:cs="宋体"/>
          <w:spacing w:val="10"/>
          <w:sz w:val="20"/>
          <w:szCs w:val="20"/>
        </w:rPr>
        <w:t>万元及以上的为小型企业；营业收入</w:t>
      </w:r>
      <w:r>
        <w:rPr>
          <w:rFonts w:ascii="宋体" w:hAnsi="宋体" w:eastAsia="宋体" w:cs="宋体"/>
          <w:spacing w:val="-30"/>
          <w:sz w:val="20"/>
          <w:szCs w:val="20"/>
        </w:rPr>
        <w:t xml:space="preserve"> </w:t>
      </w:r>
      <w:r>
        <w:rPr>
          <w:rFonts w:ascii="宋体" w:hAnsi="宋体" w:eastAsia="宋体" w:cs="宋体"/>
          <w:spacing w:val="10"/>
          <w:sz w:val="20"/>
          <w:szCs w:val="20"/>
        </w:rPr>
        <w:t>300</w:t>
      </w:r>
      <w:r>
        <w:rPr>
          <w:rFonts w:ascii="宋体" w:hAnsi="宋体" w:eastAsia="宋体" w:cs="宋体"/>
          <w:spacing w:val="-33"/>
          <w:sz w:val="20"/>
          <w:szCs w:val="20"/>
        </w:rPr>
        <w:t xml:space="preserve"> </w:t>
      </w:r>
      <w:r>
        <w:rPr>
          <w:rFonts w:ascii="宋体" w:hAnsi="宋体" w:eastAsia="宋体" w:cs="宋体"/>
          <w:spacing w:val="10"/>
          <w:sz w:val="20"/>
          <w:szCs w:val="20"/>
        </w:rPr>
        <w:t>万元以下或资产总额</w:t>
      </w:r>
      <w:r>
        <w:rPr>
          <w:rFonts w:ascii="宋体" w:hAnsi="宋体" w:eastAsia="宋体" w:cs="宋体"/>
          <w:spacing w:val="6"/>
          <w:sz w:val="20"/>
          <w:szCs w:val="20"/>
        </w:rPr>
        <w:t>300</w:t>
      </w:r>
      <w:r>
        <w:rPr>
          <w:rFonts w:ascii="宋体" w:hAnsi="宋体" w:eastAsia="宋体" w:cs="宋体"/>
          <w:spacing w:val="-30"/>
          <w:sz w:val="20"/>
          <w:szCs w:val="20"/>
        </w:rPr>
        <w:t xml:space="preserve"> </w:t>
      </w:r>
      <w:r>
        <w:rPr>
          <w:rFonts w:ascii="宋体" w:hAnsi="宋体" w:eastAsia="宋体" w:cs="宋体"/>
          <w:spacing w:val="6"/>
          <w:sz w:val="20"/>
          <w:szCs w:val="20"/>
        </w:rPr>
        <w:t>万元以下的为微型企业。</w:t>
      </w:r>
    </w:p>
    <w:p w14:paraId="09D700BB">
      <w:pPr>
        <w:spacing w:before="1" w:line="377" w:lineRule="auto"/>
        <w:ind w:left="3" w:right="15" w:firstLine="374"/>
        <w:rPr>
          <w:rFonts w:ascii="宋体" w:hAnsi="宋体" w:eastAsia="宋体" w:cs="宋体"/>
          <w:sz w:val="20"/>
          <w:szCs w:val="20"/>
        </w:rPr>
      </w:pPr>
      <w:r>
        <w:rPr>
          <w:rFonts w:ascii="宋体" w:hAnsi="宋体" w:eastAsia="宋体" w:cs="宋体"/>
          <w:spacing w:val="4"/>
          <w:sz w:val="20"/>
          <w:szCs w:val="20"/>
        </w:rPr>
        <w:t>（四）批发业。从业人员</w:t>
      </w:r>
      <w:r>
        <w:rPr>
          <w:rFonts w:ascii="宋体" w:hAnsi="宋体" w:eastAsia="宋体" w:cs="宋体"/>
          <w:spacing w:val="-28"/>
          <w:sz w:val="20"/>
          <w:szCs w:val="20"/>
        </w:rPr>
        <w:t xml:space="preserve"> </w:t>
      </w:r>
      <w:r>
        <w:rPr>
          <w:rFonts w:ascii="宋体" w:hAnsi="宋体" w:eastAsia="宋体" w:cs="宋体"/>
          <w:spacing w:val="4"/>
          <w:sz w:val="20"/>
          <w:szCs w:val="20"/>
        </w:rPr>
        <w:t>200</w:t>
      </w:r>
      <w:r>
        <w:rPr>
          <w:rFonts w:ascii="宋体" w:hAnsi="宋体" w:eastAsia="宋体" w:cs="宋体"/>
          <w:spacing w:val="-39"/>
          <w:sz w:val="20"/>
          <w:szCs w:val="20"/>
        </w:rPr>
        <w:t xml:space="preserve"> </w:t>
      </w:r>
      <w:r>
        <w:rPr>
          <w:rFonts w:ascii="宋体" w:hAnsi="宋体" w:eastAsia="宋体" w:cs="宋体"/>
          <w:spacing w:val="4"/>
          <w:sz w:val="20"/>
          <w:szCs w:val="20"/>
        </w:rPr>
        <w:t>人以下或营业收入40000</w:t>
      </w:r>
      <w:r>
        <w:rPr>
          <w:rFonts w:ascii="宋体" w:hAnsi="宋体" w:eastAsia="宋体" w:cs="宋体"/>
          <w:spacing w:val="-32"/>
          <w:sz w:val="20"/>
          <w:szCs w:val="20"/>
        </w:rPr>
        <w:t xml:space="preserve"> </w:t>
      </w:r>
      <w:r>
        <w:rPr>
          <w:rFonts w:ascii="宋体" w:hAnsi="宋体" w:eastAsia="宋体" w:cs="宋体"/>
          <w:spacing w:val="4"/>
          <w:sz w:val="20"/>
          <w:szCs w:val="20"/>
        </w:rPr>
        <w:t>万元以下的为中小微型企业。其中，</w:t>
      </w:r>
      <w:r>
        <w:rPr>
          <w:rFonts w:ascii="宋体" w:hAnsi="宋体" w:eastAsia="宋体" w:cs="宋体"/>
          <w:spacing w:val="5"/>
          <w:sz w:val="20"/>
          <w:szCs w:val="20"/>
        </w:rPr>
        <w:t>从业人员</w:t>
      </w:r>
      <w:r>
        <w:rPr>
          <w:rFonts w:ascii="宋体" w:hAnsi="宋体" w:eastAsia="宋体" w:cs="宋体"/>
          <w:spacing w:val="-37"/>
          <w:sz w:val="20"/>
          <w:szCs w:val="20"/>
        </w:rPr>
        <w:t xml:space="preserve"> </w:t>
      </w:r>
      <w:r>
        <w:rPr>
          <w:rFonts w:ascii="宋体" w:hAnsi="宋体" w:eastAsia="宋体" w:cs="宋体"/>
          <w:spacing w:val="5"/>
          <w:sz w:val="20"/>
          <w:szCs w:val="20"/>
        </w:rPr>
        <w:t>20</w:t>
      </w:r>
      <w:r>
        <w:rPr>
          <w:rFonts w:ascii="宋体" w:hAnsi="宋体" w:eastAsia="宋体" w:cs="宋体"/>
          <w:spacing w:val="-36"/>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5000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万元及以上的为中型企业；从业</w:t>
      </w:r>
      <w:r>
        <w:rPr>
          <w:rFonts w:ascii="宋体" w:hAnsi="宋体" w:eastAsia="宋体" w:cs="宋体"/>
          <w:spacing w:val="4"/>
          <w:sz w:val="20"/>
          <w:szCs w:val="20"/>
        </w:rPr>
        <w:t>人员</w:t>
      </w:r>
      <w:r>
        <w:rPr>
          <w:rFonts w:ascii="宋体" w:hAnsi="宋体" w:eastAsia="宋体" w:cs="宋体"/>
          <w:spacing w:val="-35"/>
          <w:sz w:val="20"/>
          <w:szCs w:val="20"/>
        </w:rPr>
        <w:t xml:space="preserve"> </w:t>
      </w:r>
      <w:r>
        <w:rPr>
          <w:rFonts w:ascii="宋体" w:hAnsi="宋体" w:eastAsia="宋体" w:cs="宋体"/>
          <w:spacing w:val="4"/>
          <w:sz w:val="20"/>
          <w:szCs w:val="20"/>
        </w:rPr>
        <w:t>5</w:t>
      </w:r>
      <w:r>
        <w:rPr>
          <w:rFonts w:ascii="宋体" w:hAnsi="宋体" w:eastAsia="宋体" w:cs="宋体"/>
          <w:spacing w:val="-37"/>
          <w:sz w:val="20"/>
          <w:szCs w:val="20"/>
        </w:rPr>
        <w:t xml:space="preserve"> </w:t>
      </w:r>
      <w:r>
        <w:rPr>
          <w:rFonts w:ascii="宋体" w:hAnsi="宋体" w:eastAsia="宋体" w:cs="宋体"/>
          <w:spacing w:val="4"/>
          <w:sz w:val="20"/>
          <w:szCs w:val="20"/>
        </w:rPr>
        <w:t>人及以上，且营业收入</w:t>
      </w:r>
      <w:r>
        <w:rPr>
          <w:rFonts w:ascii="宋体" w:hAnsi="宋体" w:eastAsia="宋体" w:cs="宋体"/>
          <w:spacing w:val="-22"/>
          <w:sz w:val="20"/>
          <w:szCs w:val="20"/>
        </w:rPr>
        <w:t xml:space="preserve"> </w:t>
      </w:r>
      <w:r>
        <w:rPr>
          <w:rFonts w:ascii="宋体" w:hAnsi="宋体" w:eastAsia="宋体" w:cs="宋体"/>
          <w:spacing w:val="4"/>
          <w:sz w:val="20"/>
          <w:szCs w:val="20"/>
        </w:rPr>
        <w:t>1000</w:t>
      </w:r>
      <w:r>
        <w:rPr>
          <w:rFonts w:ascii="宋体" w:hAnsi="宋体" w:eastAsia="宋体" w:cs="宋体"/>
          <w:spacing w:val="-35"/>
          <w:sz w:val="20"/>
          <w:szCs w:val="20"/>
        </w:rPr>
        <w:t xml:space="preserve"> </w:t>
      </w:r>
      <w:r>
        <w:rPr>
          <w:rFonts w:ascii="宋体" w:hAnsi="宋体" w:eastAsia="宋体" w:cs="宋体"/>
          <w:spacing w:val="4"/>
          <w:sz w:val="20"/>
          <w:szCs w:val="20"/>
        </w:rPr>
        <w:t>万元及以上的为小型企业；从业人员</w:t>
      </w:r>
      <w:r>
        <w:rPr>
          <w:rFonts w:ascii="宋体" w:hAnsi="宋体" w:eastAsia="宋体" w:cs="宋体"/>
          <w:spacing w:val="-35"/>
          <w:sz w:val="20"/>
          <w:szCs w:val="20"/>
        </w:rPr>
        <w:t xml:space="preserve"> </w:t>
      </w:r>
      <w:r>
        <w:rPr>
          <w:rFonts w:ascii="宋体" w:hAnsi="宋体" w:eastAsia="宋体" w:cs="宋体"/>
          <w:spacing w:val="4"/>
          <w:sz w:val="20"/>
          <w:szCs w:val="20"/>
        </w:rPr>
        <w:t>5</w:t>
      </w:r>
      <w:r>
        <w:rPr>
          <w:rFonts w:ascii="宋体" w:hAnsi="宋体" w:eastAsia="宋体" w:cs="宋体"/>
          <w:spacing w:val="-36"/>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4"/>
          <w:sz w:val="20"/>
          <w:szCs w:val="20"/>
        </w:rPr>
        <w:t>1000</w:t>
      </w:r>
      <w:r>
        <w:rPr>
          <w:rFonts w:ascii="宋体" w:hAnsi="宋体" w:eastAsia="宋体" w:cs="宋体"/>
          <w:spacing w:val="-35"/>
          <w:sz w:val="20"/>
          <w:szCs w:val="20"/>
        </w:rPr>
        <w:t xml:space="preserve"> </w:t>
      </w:r>
      <w:r>
        <w:rPr>
          <w:rFonts w:ascii="宋体" w:hAnsi="宋体" w:eastAsia="宋体" w:cs="宋体"/>
          <w:spacing w:val="4"/>
          <w:sz w:val="20"/>
          <w:szCs w:val="20"/>
        </w:rPr>
        <w:t>万元以下的为微型企业。</w:t>
      </w:r>
    </w:p>
    <w:p w14:paraId="156527AD">
      <w:pPr>
        <w:spacing w:line="377" w:lineRule="auto"/>
        <w:ind w:left="3" w:right="15" w:firstLine="374"/>
        <w:rPr>
          <w:rFonts w:ascii="宋体" w:hAnsi="宋体" w:eastAsia="宋体" w:cs="宋体"/>
          <w:sz w:val="20"/>
          <w:szCs w:val="20"/>
        </w:rPr>
      </w:pPr>
      <w:r>
        <w:rPr>
          <w:rFonts w:ascii="宋体" w:hAnsi="宋体" w:eastAsia="宋体" w:cs="宋体"/>
          <w:spacing w:val="3"/>
          <w:sz w:val="20"/>
          <w:szCs w:val="20"/>
        </w:rPr>
        <w:t>（五）零售业。从业人员</w:t>
      </w:r>
      <w:r>
        <w:rPr>
          <w:rFonts w:ascii="宋体" w:hAnsi="宋体" w:eastAsia="宋体" w:cs="宋体"/>
          <w:spacing w:val="-33"/>
          <w:sz w:val="20"/>
          <w:szCs w:val="20"/>
        </w:rPr>
        <w:t xml:space="preserve"> </w:t>
      </w:r>
      <w:r>
        <w:rPr>
          <w:rFonts w:ascii="宋体" w:hAnsi="宋体" w:eastAsia="宋体" w:cs="宋体"/>
          <w:spacing w:val="3"/>
          <w:sz w:val="20"/>
          <w:szCs w:val="20"/>
        </w:rPr>
        <w:t>300</w:t>
      </w:r>
      <w:r>
        <w:rPr>
          <w:rFonts w:ascii="宋体" w:hAnsi="宋体" w:eastAsia="宋体" w:cs="宋体"/>
          <w:spacing w:val="-38"/>
          <w:sz w:val="20"/>
          <w:szCs w:val="20"/>
        </w:rPr>
        <w:t xml:space="preserve"> </w:t>
      </w:r>
      <w:r>
        <w:rPr>
          <w:rFonts w:ascii="宋体" w:hAnsi="宋体" w:eastAsia="宋体" w:cs="宋体"/>
          <w:spacing w:val="3"/>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3"/>
          <w:sz w:val="20"/>
          <w:szCs w:val="20"/>
        </w:rPr>
        <w:t>200</w:t>
      </w:r>
      <w:r>
        <w:rPr>
          <w:rFonts w:ascii="宋体" w:hAnsi="宋体" w:eastAsia="宋体" w:cs="宋体"/>
          <w:spacing w:val="2"/>
          <w:sz w:val="20"/>
          <w:szCs w:val="20"/>
        </w:rPr>
        <w:t>00</w:t>
      </w:r>
      <w:r>
        <w:rPr>
          <w:rFonts w:ascii="宋体" w:hAnsi="宋体" w:eastAsia="宋体" w:cs="宋体"/>
          <w:spacing w:val="-32"/>
          <w:sz w:val="20"/>
          <w:szCs w:val="20"/>
        </w:rPr>
        <w:t xml:space="preserve"> </w:t>
      </w:r>
      <w:r>
        <w:rPr>
          <w:rFonts w:ascii="宋体" w:hAnsi="宋体" w:eastAsia="宋体" w:cs="宋体"/>
          <w:spacing w:val="2"/>
          <w:sz w:val="20"/>
          <w:szCs w:val="20"/>
        </w:rPr>
        <w:t>万元以下的为中小微型企业。其中，</w:t>
      </w:r>
      <w:r>
        <w:rPr>
          <w:rFonts w:ascii="宋体" w:hAnsi="宋体" w:eastAsia="宋体" w:cs="宋体"/>
          <w:spacing w:val="5"/>
          <w:sz w:val="20"/>
          <w:szCs w:val="20"/>
        </w:rPr>
        <w:t>从业人员</w:t>
      </w:r>
      <w:r>
        <w:rPr>
          <w:rFonts w:ascii="宋体" w:hAnsi="宋体" w:eastAsia="宋体" w:cs="宋体"/>
          <w:spacing w:val="-35"/>
          <w:sz w:val="20"/>
          <w:szCs w:val="20"/>
        </w:rPr>
        <w:t xml:space="preserve"> </w:t>
      </w:r>
      <w:r>
        <w:rPr>
          <w:rFonts w:ascii="宋体" w:hAnsi="宋体" w:eastAsia="宋体" w:cs="宋体"/>
          <w:spacing w:val="5"/>
          <w:sz w:val="20"/>
          <w:szCs w:val="20"/>
        </w:rPr>
        <w:t>50</w:t>
      </w:r>
      <w:r>
        <w:rPr>
          <w:rFonts w:ascii="宋体" w:hAnsi="宋体" w:eastAsia="宋体" w:cs="宋体"/>
          <w:spacing w:val="-36"/>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500</w:t>
      </w:r>
      <w:r>
        <w:rPr>
          <w:rFonts w:ascii="宋体" w:hAnsi="宋体" w:eastAsia="宋体" w:cs="宋体"/>
          <w:spacing w:val="-36"/>
          <w:sz w:val="20"/>
          <w:szCs w:val="20"/>
        </w:rPr>
        <w:t xml:space="preserve"> </w:t>
      </w:r>
      <w:r>
        <w:rPr>
          <w:rFonts w:ascii="宋体" w:hAnsi="宋体" w:eastAsia="宋体" w:cs="宋体"/>
          <w:spacing w:val="5"/>
          <w:sz w:val="20"/>
          <w:szCs w:val="20"/>
        </w:rPr>
        <w:t>万元</w:t>
      </w:r>
      <w:r>
        <w:rPr>
          <w:rFonts w:ascii="宋体" w:hAnsi="宋体" w:eastAsia="宋体" w:cs="宋体"/>
          <w:spacing w:val="4"/>
          <w:sz w:val="20"/>
          <w:szCs w:val="20"/>
        </w:rPr>
        <w:t>及以上的为中型企业；从业人员</w:t>
      </w:r>
      <w:r>
        <w:rPr>
          <w:rFonts w:ascii="宋体" w:hAnsi="宋体" w:eastAsia="宋体" w:cs="宋体"/>
          <w:spacing w:val="-23"/>
          <w:sz w:val="20"/>
          <w:szCs w:val="20"/>
        </w:rPr>
        <w:t xml:space="preserve"> </w:t>
      </w:r>
      <w:r>
        <w:rPr>
          <w:rFonts w:ascii="宋体" w:hAnsi="宋体" w:eastAsia="宋体" w:cs="宋体"/>
          <w:spacing w:val="4"/>
          <w:sz w:val="20"/>
          <w:szCs w:val="20"/>
        </w:rPr>
        <w:t>10</w:t>
      </w:r>
      <w:r>
        <w:rPr>
          <w:rFonts w:ascii="宋体" w:hAnsi="宋体" w:eastAsia="宋体" w:cs="宋体"/>
          <w:spacing w:val="-37"/>
          <w:sz w:val="20"/>
          <w:szCs w:val="20"/>
        </w:rPr>
        <w:t xml:space="preserve"> </w:t>
      </w:r>
      <w:r>
        <w:rPr>
          <w:rFonts w:ascii="宋体" w:hAnsi="宋体" w:eastAsia="宋体" w:cs="宋体"/>
          <w:spacing w:val="4"/>
          <w:sz w:val="20"/>
          <w:szCs w:val="20"/>
        </w:rPr>
        <w:t>人及以上，且</w:t>
      </w:r>
      <w:r>
        <w:rPr>
          <w:rFonts w:ascii="宋体" w:hAnsi="宋体" w:eastAsia="宋体" w:cs="宋体"/>
          <w:spacing w:val="6"/>
          <w:sz w:val="20"/>
          <w:szCs w:val="20"/>
        </w:rPr>
        <w:t>营业收入</w:t>
      </w:r>
      <w:r>
        <w:rPr>
          <w:rFonts w:ascii="宋体" w:hAnsi="宋体" w:eastAsia="宋体" w:cs="宋体"/>
          <w:spacing w:val="-17"/>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4"/>
          <w:sz w:val="20"/>
          <w:szCs w:val="20"/>
        </w:rPr>
        <w:t xml:space="preserve"> </w:t>
      </w:r>
      <w:r>
        <w:rPr>
          <w:rFonts w:ascii="宋体" w:hAnsi="宋体" w:eastAsia="宋体" w:cs="宋体"/>
          <w:spacing w:val="6"/>
          <w:sz w:val="20"/>
          <w:szCs w:val="20"/>
        </w:rPr>
        <w:t>10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万元以下的为微</w:t>
      </w:r>
      <w:r>
        <w:rPr>
          <w:rFonts w:ascii="宋体" w:hAnsi="宋体" w:eastAsia="宋体" w:cs="宋体"/>
          <w:spacing w:val="4"/>
          <w:sz w:val="20"/>
          <w:szCs w:val="20"/>
        </w:rPr>
        <w:t>型企业。</w:t>
      </w:r>
    </w:p>
    <w:p w14:paraId="7E111FA2">
      <w:pPr>
        <w:spacing w:before="2" w:line="377" w:lineRule="auto"/>
        <w:ind w:left="1" w:firstLine="393"/>
        <w:rPr>
          <w:rFonts w:ascii="宋体" w:hAnsi="宋体" w:eastAsia="宋体" w:cs="宋体"/>
          <w:sz w:val="20"/>
          <w:szCs w:val="20"/>
        </w:rPr>
      </w:pPr>
      <w:r>
        <w:rPr>
          <w:rFonts w:ascii="宋体" w:hAnsi="宋体" w:eastAsia="宋体" w:cs="宋体"/>
          <w:spacing w:val="5"/>
          <w:sz w:val="20"/>
          <w:szCs w:val="20"/>
        </w:rPr>
        <w:t>（六）交通运输业。从业人员</w:t>
      </w:r>
      <w:r>
        <w:rPr>
          <w:rFonts w:ascii="宋体" w:hAnsi="宋体" w:eastAsia="宋体" w:cs="宋体"/>
          <w:spacing w:val="-22"/>
          <w:sz w:val="20"/>
          <w:szCs w:val="20"/>
        </w:rPr>
        <w:t xml:space="preserve"> </w:t>
      </w:r>
      <w:r>
        <w:rPr>
          <w:rFonts w:ascii="宋体" w:hAnsi="宋体" w:eastAsia="宋体" w:cs="宋体"/>
          <w:spacing w:val="5"/>
          <w:sz w:val="20"/>
          <w:szCs w:val="20"/>
        </w:rPr>
        <w:t>1000</w:t>
      </w:r>
      <w:r>
        <w:rPr>
          <w:rFonts w:ascii="宋体" w:hAnsi="宋体" w:eastAsia="宋体" w:cs="宋体"/>
          <w:spacing w:val="-38"/>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4"/>
          <w:sz w:val="20"/>
          <w:szCs w:val="20"/>
        </w:rPr>
        <w:t>30000</w:t>
      </w:r>
      <w:r>
        <w:rPr>
          <w:rFonts w:ascii="宋体" w:hAnsi="宋体" w:eastAsia="宋体" w:cs="宋体"/>
          <w:spacing w:val="-33"/>
          <w:sz w:val="20"/>
          <w:szCs w:val="20"/>
        </w:rPr>
        <w:t xml:space="preserve"> </w:t>
      </w:r>
      <w:r>
        <w:rPr>
          <w:rFonts w:ascii="宋体" w:hAnsi="宋体" w:eastAsia="宋体" w:cs="宋体"/>
          <w:spacing w:val="4"/>
          <w:sz w:val="20"/>
          <w:szCs w:val="20"/>
        </w:rPr>
        <w:t>万元以下的为中小微型企业。</w:t>
      </w:r>
      <w:r>
        <w:rPr>
          <w:rFonts w:ascii="宋体" w:hAnsi="宋体" w:eastAsia="宋体" w:cs="宋体"/>
          <w:spacing w:val="5"/>
          <w:sz w:val="20"/>
          <w:szCs w:val="20"/>
        </w:rPr>
        <w:t>其中，从业人员</w:t>
      </w:r>
      <w:r>
        <w:rPr>
          <w:rFonts w:ascii="宋体" w:hAnsi="宋体" w:eastAsia="宋体" w:cs="宋体"/>
          <w:spacing w:val="-35"/>
          <w:sz w:val="20"/>
          <w:szCs w:val="20"/>
        </w:rPr>
        <w:t xml:space="preserve"> </w:t>
      </w:r>
      <w:r>
        <w:rPr>
          <w:rFonts w:ascii="宋体" w:hAnsi="宋体" w:eastAsia="宋体" w:cs="宋体"/>
          <w:spacing w:val="5"/>
          <w:sz w:val="20"/>
          <w:szCs w:val="20"/>
        </w:rPr>
        <w:t>300</w:t>
      </w:r>
      <w:r>
        <w:rPr>
          <w:rFonts w:ascii="宋体" w:hAnsi="宋体" w:eastAsia="宋体" w:cs="宋体"/>
          <w:spacing w:val="-37"/>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3000</w:t>
      </w:r>
      <w:r>
        <w:rPr>
          <w:rFonts w:ascii="宋体" w:hAnsi="宋体" w:eastAsia="宋体" w:cs="宋体"/>
          <w:spacing w:val="-32"/>
          <w:sz w:val="20"/>
          <w:szCs w:val="20"/>
        </w:rPr>
        <w:t xml:space="preserve"> </w:t>
      </w:r>
      <w:r>
        <w:rPr>
          <w:rFonts w:ascii="宋体" w:hAnsi="宋体" w:eastAsia="宋体" w:cs="宋体"/>
          <w:spacing w:val="5"/>
          <w:sz w:val="20"/>
          <w:szCs w:val="20"/>
        </w:rPr>
        <w:t>万元及</w:t>
      </w:r>
      <w:r>
        <w:rPr>
          <w:rFonts w:ascii="宋体" w:hAnsi="宋体" w:eastAsia="宋体" w:cs="宋体"/>
          <w:spacing w:val="4"/>
          <w:sz w:val="20"/>
          <w:szCs w:val="20"/>
        </w:rPr>
        <w:t>以上的为中型企业；从业人员</w:t>
      </w:r>
      <w:r>
        <w:rPr>
          <w:rFonts w:ascii="宋体" w:hAnsi="宋体" w:eastAsia="宋体" w:cs="宋体"/>
          <w:spacing w:val="-35"/>
          <w:sz w:val="20"/>
          <w:szCs w:val="20"/>
        </w:rPr>
        <w:t xml:space="preserve"> </w:t>
      </w:r>
      <w:r>
        <w:rPr>
          <w:rFonts w:ascii="宋体" w:hAnsi="宋体" w:eastAsia="宋体" w:cs="宋体"/>
          <w:spacing w:val="4"/>
          <w:sz w:val="20"/>
          <w:szCs w:val="20"/>
        </w:rPr>
        <w:t>20</w:t>
      </w:r>
      <w:r>
        <w:rPr>
          <w:rFonts w:ascii="宋体" w:hAnsi="宋体" w:eastAsia="宋体" w:cs="宋体"/>
          <w:spacing w:val="-38"/>
          <w:sz w:val="20"/>
          <w:szCs w:val="20"/>
        </w:rPr>
        <w:t xml:space="preserve"> </w:t>
      </w:r>
      <w:r>
        <w:rPr>
          <w:rFonts w:ascii="宋体" w:hAnsi="宋体" w:eastAsia="宋体" w:cs="宋体"/>
          <w:spacing w:val="4"/>
          <w:sz w:val="20"/>
          <w:szCs w:val="20"/>
        </w:rPr>
        <w:t>人及</w:t>
      </w:r>
    </w:p>
    <w:p w14:paraId="3DD133B3">
      <w:pPr>
        <w:spacing w:line="377" w:lineRule="auto"/>
        <w:rPr>
          <w:rFonts w:ascii="宋体" w:hAnsi="宋体" w:eastAsia="宋体" w:cs="宋体"/>
          <w:sz w:val="20"/>
          <w:szCs w:val="20"/>
        </w:rPr>
        <w:sectPr>
          <w:headerReference r:id="rId134" w:type="default"/>
          <w:footerReference r:id="rId135" w:type="default"/>
          <w:pgSz w:w="11907" w:h="16840"/>
          <w:pgMar w:top="400" w:right="1630" w:bottom="896" w:left="1708" w:header="0" w:footer="662" w:gutter="0"/>
          <w:pgNumType w:fmt="decimal"/>
          <w:cols w:space="720" w:num="1"/>
        </w:sectPr>
      </w:pPr>
    </w:p>
    <w:p w14:paraId="27153373">
      <w:pPr>
        <w:pStyle w:val="2"/>
        <w:spacing w:line="269" w:lineRule="auto"/>
      </w:pPr>
    </w:p>
    <w:p w14:paraId="7879EA08">
      <w:pPr>
        <w:pStyle w:val="2"/>
        <w:spacing w:line="269" w:lineRule="auto"/>
      </w:pPr>
    </w:p>
    <w:p w14:paraId="6D4FB05F">
      <w:pPr>
        <w:pStyle w:val="2"/>
        <w:spacing w:line="269" w:lineRule="auto"/>
      </w:pPr>
    </w:p>
    <w:p w14:paraId="5F85270B">
      <w:pPr>
        <w:spacing w:before="65" w:line="377" w:lineRule="auto"/>
        <w:ind w:left="7" w:right="71" w:firstLine="17"/>
        <w:rPr>
          <w:rFonts w:ascii="宋体" w:hAnsi="宋体" w:eastAsia="宋体" w:cs="宋体"/>
          <w:sz w:val="20"/>
          <w:szCs w:val="20"/>
        </w:rPr>
      </w:pPr>
      <w:r>
        <w:rPr>
          <w:rFonts w:ascii="宋体" w:hAnsi="宋体" w:eastAsia="宋体" w:cs="宋体"/>
          <w:spacing w:val="7"/>
          <w:sz w:val="20"/>
          <w:szCs w:val="20"/>
        </w:rPr>
        <w:t>以上，且营业收入</w:t>
      </w:r>
      <w:r>
        <w:rPr>
          <w:rFonts w:ascii="宋体" w:hAnsi="宋体" w:eastAsia="宋体" w:cs="宋体"/>
          <w:spacing w:val="-36"/>
          <w:sz w:val="20"/>
          <w:szCs w:val="20"/>
        </w:rPr>
        <w:t xml:space="preserve"> </w:t>
      </w:r>
      <w:r>
        <w:rPr>
          <w:rFonts w:ascii="宋体" w:hAnsi="宋体" w:eastAsia="宋体" w:cs="宋体"/>
          <w:spacing w:val="7"/>
          <w:sz w:val="20"/>
          <w:szCs w:val="20"/>
        </w:rPr>
        <w:t>200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万元及以上的为小型企业；从</w:t>
      </w:r>
      <w:r>
        <w:rPr>
          <w:rFonts w:ascii="宋体" w:hAnsi="宋体" w:eastAsia="宋体" w:cs="宋体"/>
          <w:spacing w:val="6"/>
          <w:sz w:val="20"/>
          <w:szCs w:val="20"/>
        </w:rPr>
        <w:t>业人员</w:t>
      </w:r>
      <w:r>
        <w:rPr>
          <w:rFonts w:ascii="宋体" w:hAnsi="宋体" w:eastAsia="宋体" w:cs="宋体"/>
          <w:spacing w:val="-37"/>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6"/>
          <w:sz w:val="20"/>
          <w:szCs w:val="20"/>
        </w:rPr>
        <w:t>200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40817064">
      <w:pPr>
        <w:spacing w:line="377" w:lineRule="auto"/>
        <w:ind w:right="15" w:firstLine="377"/>
        <w:rPr>
          <w:rFonts w:ascii="宋体" w:hAnsi="宋体" w:eastAsia="宋体" w:cs="宋体"/>
          <w:sz w:val="20"/>
          <w:szCs w:val="20"/>
        </w:rPr>
      </w:pPr>
      <w:r>
        <w:rPr>
          <w:rFonts w:ascii="宋体" w:hAnsi="宋体" w:eastAsia="宋体" w:cs="宋体"/>
          <w:spacing w:val="3"/>
          <w:sz w:val="20"/>
          <w:szCs w:val="20"/>
        </w:rPr>
        <w:t>（七）仓储业。从业人员</w:t>
      </w:r>
      <w:r>
        <w:rPr>
          <w:rFonts w:ascii="宋体" w:hAnsi="宋体" w:eastAsia="宋体" w:cs="宋体"/>
          <w:spacing w:val="-34"/>
          <w:sz w:val="20"/>
          <w:szCs w:val="20"/>
        </w:rPr>
        <w:t xml:space="preserve"> </w:t>
      </w:r>
      <w:r>
        <w:rPr>
          <w:rFonts w:ascii="宋体" w:hAnsi="宋体" w:eastAsia="宋体" w:cs="宋体"/>
          <w:spacing w:val="3"/>
          <w:sz w:val="20"/>
          <w:szCs w:val="20"/>
        </w:rPr>
        <w:t>200</w:t>
      </w:r>
      <w:r>
        <w:rPr>
          <w:rFonts w:ascii="宋体" w:hAnsi="宋体" w:eastAsia="宋体" w:cs="宋体"/>
          <w:spacing w:val="-39"/>
          <w:sz w:val="20"/>
          <w:szCs w:val="20"/>
        </w:rPr>
        <w:t xml:space="preserve"> </w:t>
      </w:r>
      <w:r>
        <w:rPr>
          <w:rFonts w:ascii="宋体" w:hAnsi="宋体" w:eastAsia="宋体" w:cs="宋体"/>
          <w:spacing w:val="3"/>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3"/>
          <w:sz w:val="20"/>
          <w:szCs w:val="20"/>
        </w:rPr>
        <w:t>300</w:t>
      </w:r>
      <w:r>
        <w:rPr>
          <w:rFonts w:ascii="宋体" w:hAnsi="宋体" w:eastAsia="宋体" w:cs="宋体"/>
          <w:spacing w:val="2"/>
          <w:sz w:val="20"/>
          <w:szCs w:val="20"/>
        </w:rPr>
        <w:t>00</w:t>
      </w:r>
      <w:r>
        <w:rPr>
          <w:rFonts w:ascii="宋体" w:hAnsi="宋体" w:eastAsia="宋体" w:cs="宋体"/>
          <w:spacing w:val="-32"/>
          <w:sz w:val="20"/>
          <w:szCs w:val="20"/>
        </w:rPr>
        <w:t xml:space="preserve"> </w:t>
      </w:r>
      <w:r>
        <w:rPr>
          <w:rFonts w:ascii="宋体" w:hAnsi="宋体" w:eastAsia="宋体" w:cs="宋体"/>
          <w:spacing w:val="2"/>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23"/>
          <w:sz w:val="20"/>
          <w:szCs w:val="20"/>
        </w:rPr>
        <w:t xml:space="preserve"> </w:t>
      </w:r>
      <w:r>
        <w:rPr>
          <w:rFonts w:ascii="宋体" w:hAnsi="宋体" w:eastAsia="宋体" w:cs="宋体"/>
          <w:spacing w:val="6"/>
          <w:sz w:val="20"/>
          <w:szCs w:val="20"/>
        </w:rPr>
        <w:t>100</w:t>
      </w:r>
      <w:r>
        <w:rPr>
          <w:rFonts w:ascii="宋体" w:hAnsi="宋体" w:eastAsia="宋体" w:cs="宋体"/>
          <w:spacing w:val="-37"/>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3"/>
          <w:sz w:val="20"/>
          <w:szCs w:val="20"/>
        </w:rPr>
        <w:t xml:space="preserve"> </w:t>
      </w:r>
      <w:r>
        <w:rPr>
          <w:rFonts w:ascii="宋体" w:hAnsi="宋体" w:eastAsia="宋体" w:cs="宋体"/>
          <w:spacing w:val="6"/>
          <w:sz w:val="20"/>
          <w:szCs w:val="20"/>
        </w:rPr>
        <w:t>10</w:t>
      </w:r>
      <w:r>
        <w:rPr>
          <w:rFonts w:ascii="宋体" w:hAnsi="宋体" w:eastAsia="宋体" w:cs="宋体"/>
          <w:spacing w:val="5"/>
          <w:sz w:val="20"/>
          <w:szCs w:val="20"/>
        </w:rPr>
        <w:t>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4"/>
          <w:sz w:val="20"/>
          <w:szCs w:val="20"/>
        </w:rPr>
        <w:t xml:space="preserve"> </w:t>
      </w:r>
      <w:r>
        <w:rPr>
          <w:rFonts w:ascii="宋体" w:hAnsi="宋体" w:eastAsia="宋体" w:cs="宋体"/>
          <w:spacing w:val="5"/>
          <w:sz w:val="20"/>
          <w:szCs w:val="20"/>
        </w:rPr>
        <w:t>20</w:t>
      </w:r>
      <w:r>
        <w:rPr>
          <w:rFonts w:ascii="宋体" w:hAnsi="宋体" w:eastAsia="宋体" w:cs="宋体"/>
          <w:spacing w:val="-36"/>
          <w:sz w:val="20"/>
          <w:szCs w:val="20"/>
        </w:rPr>
        <w:t xml:space="preserve"> </w:t>
      </w:r>
      <w:r>
        <w:rPr>
          <w:rFonts w:ascii="宋体" w:hAnsi="宋体" w:eastAsia="宋体" w:cs="宋体"/>
          <w:spacing w:val="5"/>
          <w:sz w:val="20"/>
          <w:szCs w:val="20"/>
        </w:rPr>
        <w:t>人及以上，</w:t>
      </w:r>
      <w:r>
        <w:rPr>
          <w:rFonts w:ascii="宋体" w:hAnsi="宋体" w:eastAsia="宋体" w:cs="宋体"/>
          <w:spacing w:val="7"/>
          <w:sz w:val="20"/>
          <w:szCs w:val="20"/>
        </w:rPr>
        <w:t>且营业收入</w:t>
      </w:r>
      <w:r>
        <w:rPr>
          <w:rFonts w:ascii="宋体" w:hAnsi="宋体" w:eastAsia="宋体" w:cs="宋体"/>
          <w:spacing w:val="-24"/>
          <w:sz w:val="20"/>
          <w:szCs w:val="20"/>
        </w:rPr>
        <w:t xml:space="preserve"> </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万元及以上的为小型企业；从业</w:t>
      </w:r>
      <w:r>
        <w:rPr>
          <w:rFonts w:ascii="宋体" w:hAnsi="宋体" w:eastAsia="宋体" w:cs="宋体"/>
          <w:spacing w:val="6"/>
          <w:sz w:val="20"/>
          <w:szCs w:val="20"/>
        </w:rPr>
        <w:t>人员</w:t>
      </w:r>
      <w:r>
        <w:rPr>
          <w:rFonts w:ascii="宋体" w:hAnsi="宋体" w:eastAsia="宋体" w:cs="宋体"/>
          <w:spacing w:val="-34"/>
          <w:sz w:val="20"/>
          <w:szCs w:val="20"/>
        </w:rPr>
        <w:t xml:space="preserve"> </w:t>
      </w:r>
      <w:r>
        <w:rPr>
          <w:rFonts w:ascii="宋体" w:hAnsi="宋体" w:eastAsia="宋体" w:cs="宋体"/>
          <w:spacing w:val="6"/>
          <w:sz w:val="20"/>
          <w:szCs w:val="20"/>
        </w:rPr>
        <w:t>20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万元以下的为</w:t>
      </w:r>
      <w:r>
        <w:rPr>
          <w:rFonts w:ascii="宋体" w:hAnsi="宋体" w:eastAsia="宋体" w:cs="宋体"/>
          <w:spacing w:val="5"/>
          <w:sz w:val="20"/>
          <w:szCs w:val="20"/>
        </w:rPr>
        <w:t>微型企业。</w:t>
      </w:r>
    </w:p>
    <w:p w14:paraId="6B6F0811">
      <w:pPr>
        <w:spacing w:line="377" w:lineRule="auto"/>
        <w:ind w:left="2" w:right="71" w:firstLine="428"/>
        <w:rPr>
          <w:rFonts w:ascii="宋体" w:hAnsi="宋体" w:eastAsia="宋体" w:cs="宋体"/>
          <w:sz w:val="20"/>
          <w:szCs w:val="20"/>
        </w:rPr>
      </w:pPr>
      <w:r>
        <w:rPr>
          <w:rFonts w:ascii="宋体" w:hAnsi="宋体" w:eastAsia="宋体" w:cs="宋体"/>
          <w:spacing w:val="7"/>
          <w:sz w:val="20"/>
          <w:szCs w:val="20"/>
        </w:rPr>
        <w:t>（八）邮政业。从业人员</w:t>
      </w:r>
      <w:r>
        <w:rPr>
          <w:rFonts w:ascii="宋体" w:hAnsi="宋体" w:eastAsia="宋体" w:cs="宋体"/>
          <w:spacing w:val="-23"/>
          <w:sz w:val="20"/>
          <w:szCs w:val="20"/>
        </w:rPr>
        <w:t xml:space="preserve"> </w:t>
      </w:r>
      <w:r>
        <w:rPr>
          <w:rFonts w:ascii="宋体" w:hAnsi="宋体" w:eastAsia="宋体" w:cs="宋体"/>
          <w:spacing w:val="7"/>
          <w:sz w:val="20"/>
          <w:szCs w:val="20"/>
        </w:rPr>
        <w:t>1000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7"/>
          <w:sz w:val="20"/>
          <w:szCs w:val="20"/>
        </w:rPr>
        <w:t>30000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万元以下的为中小微型企</w:t>
      </w:r>
      <w:r>
        <w:rPr>
          <w:rFonts w:ascii="宋体" w:hAnsi="宋体" w:eastAsia="宋体" w:cs="宋体"/>
          <w:spacing w:val="6"/>
          <w:sz w:val="20"/>
          <w:szCs w:val="20"/>
        </w:rPr>
        <w:t>业。其</w:t>
      </w:r>
      <w:r>
        <w:rPr>
          <w:rFonts w:ascii="宋体" w:hAnsi="宋体" w:eastAsia="宋体" w:cs="宋体"/>
          <w:spacing w:val="5"/>
          <w:sz w:val="20"/>
          <w:szCs w:val="20"/>
        </w:rPr>
        <w:t>中，从业人员</w:t>
      </w:r>
      <w:r>
        <w:rPr>
          <w:rFonts w:ascii="宋体" w:hAnsi="宋体" w:eastAsia="宋体" w:cs="宋体"/>
          <w:spacing w:val="-32"/>
          <w:sz w:val="20"/>
          <w:szCs w:val="20"/>
        </w:rPr>
        <w:t xml:space="preserve"> </w:t>
      </w:r>
      <w:r>
        <w:rPr>
          <w:rFonts w:ascii="宋体" w:hAnsi="宋体" w:eastAsia="宋体" w:cs="宋体"/>
          <w:spacing w:val="5"/>
          <w:sz w:val="20"/>
          <w:szCs w:val="20"/>
        </w:rPr>
        <w:t>300</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5"/>
          <w:sz w:val="20"/>
          <w:szCs w:val="20"/>
        </w:rPr>
        <w:t>2000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w:t>
      </w:r>
      <w:r>
        <w:rPr>
          <w:rFonts w:ascii="宋体" w:hAnsi="宋体" w:eastAsia="宋体" w:cs="宋体"/>
          <w:spacing w:val="4"/>
          <w:sz w:val="20"/>
          <w:szCs w:val="20"/>
        </w:rPr>
        <w:t>企业；从业人员</w:t>
      </w:r>
      <w:r>
        <w:rPr>
          <w:rFonts w:ascii="宋体" w:hAnsi="宋体" w:eastAsia="宋体" w:cs="宋体"/>
          <w:spacing w:val="-37"/>
          <w:sz w:val="20"/>
          <w:szCs w:val="20"/>
        </w:rPr>
        <w:t xml:space="preserve"> </w:t>
      </w:r>
      <w:r>
        <w:rPr>
          <w:rFonts w:ascii="宋体" w:hAnsi="宋体" w:eastAsia="宋体" w:cs="宋体"/>
          <w:spacing w:val="4"/>
          <w:sz w:val="20"/>
          <w:szCs w:val="20"/>
        </w:rPr>
        <w:t>20</w:t>
      </w:r>
      <w:r>
        <w:rPr>
          <w:rFonts w:ascii="宋体" w:hAnsi="宋体" w:eastAsia="宋体" w:cs="宋体"/>
          <w:spacing w:val="-36"/>
          <w:sz w:val="20"/>
          <w:szCs w:val="20"/>
        </w:rPr>
        <w:t xml:space="preserve"> </w:t>
      </w:r>
      <w:r>
        <w:rPr>
          <w:rFonts w:ascii="宋体" w:hAnsi="宋体" w:eastAsia="宋体" w:cs="宋体"/>
          <w:spacing w:val="4"/>
          <w:sz w:val="20"/>
          <w:szCs w:val="20"/>
        </w:rPr>
        <w:t>人及以</w:t>
      </w:r>
      <w:r>
        <w:rPr>
          <w:rFonts w:ascii="宋体" w:hAnsi="宋体" w:eastAsia="宋体" w:cs="宋体"/>
          <w:spacing w:val="7"/>
          <w:sz w:val="20"/>
          <w:szCs w:val="20"/>
        </w:rPr>
        <w:t>上，且营业收入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w:t>
      </w:r>
      <w:r>
        <w:rPr>
          <w:rFonts w:ascii="宋体" w:hAnsi="宋体" w:eastAsia="宋体" w:cs="宋体"/>
          <w:spacing w:val="6"/>
          <w:sz w:val="20"/>
          <w:szCs w:val="20"/>
        </w:rPr>
        <w:t>业；从业人员</w:t>
      </w:r>
      <w:r>
        <w:rPr>
          <w:rFonts w:ascii="宋体" w:hAnsi="宋体" w:eastAsia="宋体" w:cs="宋体"/>
          <w:spacing w:val="-34"/>
          <w:sz w:val="20"/>
          <w:szCs w:val="20"/>
        </w:rPr>
        <w:t xml:space="preserve"> </w:t>
      </w:r>
      <w:r>
        <w:rPr>
          <w:rFonts w:ascii="宋体" w:hAnsi="宋体" w:eastAsia="宋体" w:cs="宋体"/>
          <w:spacing w:val="6"/>
          <w:sz w:val="20"/>
          <w:szCs w:val="20"/>
        </w:rPr>
        <w:t>20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2C7435AB">
      <w:pPr>
        <w:spacing w:line="377" w:lineRule="auto"/>
        <w:ind w:right="15" w:firstLine="377"/>
        <w:rPr>
          <w:rFonts w:ascii="宋体" w:hAnsi="宋体" w:eastAsia="宋体" w:cs="宋体"/>
          <w:sz w:val="20"/>
          <w:szCs w:val="20"/>
        </w:rPr>
      </w:pPr>
      <w:r>
        <w:rPr>
          <w:rFonts w:ascii="宋体" w:hAnsi="宋体" w:eastAsia="宋体" w:cs="宋体"/>
          <w:spacing w:val="2"/>
          <w:sz w:val="20"/>
          <w:szCs w:val="20"/>
        </w:rPr>
        <w:t>（九）住宿业。从业人员</w:t>
      </w:r>
      <w:r>
        <w:rPr>
          <w:rFonts w:ascii="宋体" w:hAnsi="宋体" w:eastAsia="宋体" w:cs="宋体"/>
          <w:spacing w:val="-21"/>
          <w:sz w:val="20"/>
          <w:szCs w:val="20"/>
        </w:rPr>
        <w:t xml:space="preserve"> </w:t>
      </w:r>
      <w:r>
        <w:rPr>
          <w:rFonts w:ascii="宋体" w:hAnsi="宋体" w:eastAsia="宋体" w:cs="宋体"/>
          <w:spacing w:val="2"/>
          <w:sz w:val="20"/>
          <w:szCs w:val="20"/>
        </w:rPr>
        <w:t>300</w:t>
      </w:r>
      <w:r>
        <w:rPr>
          <w:rFonts w:ascii="宋体" w:hAnsi="宋体" w:eastAsia="宋体" w:cs="宋体"/>
          <w:spacing w:val="-38"/>
          <w:sz w:val="20"/>
          <w:szCs w:val="20"/>
        </w:rPr>
        <w:t xml:space="preserve"> </w:t>
      </w:r>
      <w:r>
        <w:rPr>
          <w:rFonts w:ascii="宋体" w:hAnsi="宋体" w:eastAsia="宋体" w:cs="宋体"/>
          <w:spacing w:val="2"/>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2"/>
          <w:sz w:val="20"/>
          <w:szCs w:val="20"/>
        </w:rPr>
        <w:t>10000</w:t>
      </w:r>
      <w:r>
        <w:rPr>
          <w:rFonts w:ascii="宋体" w:hAnsi="宋体" w:eastAsia="宋体" w:cs="宋体"/>
          <w:spacing w:val="-32"/>
          <w:sz w:val="20"/>
          <w:szCs w:val="20"/>
        </w:rPr>
        <w:t xml:space="preserve"> </w:t>
      </w:r>
      <w:r>
        <w:rPr>
          <w:rFonts w:ascii="宋体" w:hAnsi="宋体" w:eastAsia="宋体" w:cs="宋体"/>
          <w:spacing w:val="2"/>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23"/>
          <w:sz w:val="20"/>
          <w:szCs w:val="20"/>
        </w:rPr>
        <w:t xml:space="preserve"> </w:t>
      </w:r>
      <w:r>
        <w:rPr>
          <w:rFonts w:ascii="宋体" w:hAnsi="宋体" w:eastAsia="宋体" w:cs="宋体"/>
          <w:spacing w:val="6"/>
          <w:sz w:val="20"/>
          <w:szCs w:val="20"/>
        </w:rPr>
        <w:t>100</w:t>
      </w:r>
      <w:r>
        <w:rPr>
          <w:rFonts w:ascii="宋体" w:hAnsi="宋体" w:eastAsia="宋体" w:cs="宋体"/>
          <w:spacing w:val="-37"/>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6"/>
          <w:sz w:val="20"/>
          <w:szCs w:val="20"/>
        </w:rPr>
        <w:t>20</w:t>
      </w:r>
      <w:r>
        <w:rPr>
          <w:rFonts w:ascii="宋体" w:hAnsi="宋体" w:eastAsia="宋体" w:cs="宋体"/>
          <w:spacing w:val="5"/>
          <w:sz w:val="20"/>
          <w:szCs w:val="20"/>
        </w:rPr>
        <w:t>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人及以上，</w:t>
      </w:r>
      <w:r>
        <w:rPr>
          <w:rFonts w:ascii="宋体" w:hAnsi="宋体" w:eastAsia="宋体" w:cs="宋体"/>
          <w:spacing w:val="6"/>
          <w:sz w:val="20"/>
          <w:szCs w:val="20"/>
        </w:rPr>
        <w:t>且营业收入</w:t>
      </w:r>
      <w:r>
        <w:rPr>
          <w:rFonts w:ascii="宋体" w:hAnsi="宋体" w:eastAsia="宋体" w:cs="宋体"/>
          <w:spacing w:val="-15"/>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万元以下的为</w:t>
      </w:r>
      <w:r>
        <w:rPr>
          <w:rFonts w:ascii="宋体" w:hAnsi="宋体" w:eastAsia="宋体" w:cs="宋体"/>
          <w:spacing w:val="5"/>
          <w:sz w:val="20"/>
          <w:szCs w:val="20"/>
        </w:rPr>
        <w:t>微型企业。</w:t>
      </w:r>
    </w:p>
    <w:p w14:paraId="10B9C6A4">
      <w:pPr>
        <w:spacing w:before="1" w:line="377" w:lineRule="auto"/>
        <w:ind w:right="15" w:firstLine="377"/>
        <w:rPr>
          <w:rFonts w:ascii="宋体" w:hAnsi="宋体" w:eastAsia="宋体" w:cs="宋体"/>
          <w:sz w:val="20"/>
          <w:szCs w:val="20"/>
        </w:rPr>
      </w:pPr>
      <w:r>
        <w:rPr>
          <w:rFonts w:ascii="宋体" w:hAnsi="宋体" w:eastAsia="宋体" w:cs="宋体"/>
          <w:spacing w:val="2"/>
          <w:sz w:val="20"/>
          <w:szCs w:val="20"/>
        </w:rPr>
        <w:t>（十）餐饮业。从业人员</w:t>
      </w:r>
      <w:r>
        <w:rPr>
          <w:rFonts w:ascii="宋体" w:hAnsi="宋体" w:eastAsia="宋体" w:cs="宋体"/>
          <w:spacing w:val="-21"/>
          <w:sz w:val="20"/>
          <w:szCs w:val="20"/>
        </w:rPr>
        <w:t xml:space="preserve"> </w:t>
      </w:r>
      <w:r>
        <w:rPr>
          <w:rFonts w:ascii="宋体" w:hAnsi="宋体" w:eastAsia="宋体" w:cs="宋体"/>
          <w:spacing w:val="2"/>
          <w:sz w:val="20"/>
          <w:szCs w:val="20"/>
        </w:rPr>
        <w:t>300</w:t>
      </w:r>
      <w:r>
        <w:rPr>
          <w:rFonts w:ascii="宋体" w:hAnsi="宋体" w:eastAsia="宋体" w:cs="宋体"/>
          <w:spacing w:val="-38"/>
          <w:sz w:val="20"/>
          <w:szCs w:val="20"/>
        </w:rPr>
        <w:t xml:space="preserve"> </w:t>
      </w:r>
      <w:r>
        <w:rPr>
          <w:rFonts w:ascii="宋体" w:hAnsi="宋体" w:eastAsia="宋体" w:cs="宋体"/>
          <w:spacing w:val="2"/>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2"/>
          <w:sz w:val="20"/>
          <w:szCs w:val="20"/>
        </w:rPr>
        <w:t>10000</w:t>
      </w:r>
      <w:r>
        <w:rPr>
          <w:rFonts w:ascii="宋体" w:hAnsi="宋体" w:eastAsia="宋体" w:cs="宋体"/>
          <w:spacing w:val="-32"/>
          <w:sz w:val="20"/>
          <w:szCs w:val="20"/>
        </w:rPr>
        <w:t xml:space="preserve"> </w:t>
      </w:r>
      <w:r>
        <w:rPr>
          <w:rFonts w:ascii="宋体" w:hAnsi="宋体" w:eastAsia="宋体" w:cs="宋体"/>
          <w:spacing w:val="2"/>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23"/>
          <w:sz w:val="20"/>
          <w:szCs w:val="20"/>
        </w:rPr>
        <w:t xml:space="preserve"> </w:t>
      </w:r>
      <w:r>
        <w:rPr>
          <w:rFonts w:ascii="宋体" w:hAnsi="宋体" w:eastAsia="宋体" w:cs="宋体"/>
          <w:spacing w:val="6"/>
          <w:sz w:val="20"/>
          <w:szCs w:val="20"/>
        </w:rPr>
        <w:t>100</w:t>
      </w:r>
      <w:r>
        <w:rPr>
          <w:rFonts w:ascii="宋体" w:hAnsi="宋体" w:eastAsia="宋体" w:cs="宋体"/>
          <w:spacing w:val="-37"/>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6"/>
          <w:sz w:val="20"/>
          <w:szCs w:val="20"/>
        </w:rPr>
        <w:t>20</w:t>
      </w:r>
      <w:r>
        <w:rPr>
          <w:rFonts w:ascii="宋体" w:hAnsi="宋体" w:eastAsia="宋体" w:cs="宋体"/>
          <w:spacing w:val="5"/>
          <w:sz w:val="20"/>
          <w:szCs w:val="20"/>
        </w:rPr>
        <w:t>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人及以上，</w:t>
      </w:r>
      <w:r>
        <w:rPr>
          <w:rFonts w:ascii="宋体" w:hAnsi="宋体" w:eastAsia="宋体" w:cs="宋体"/>
          <w:spacing w:val="6"/>
          <w:sz w:val="20"/>
          <w:szCs w:val="20"/>
        </w:rPr>
        <w:t>且营业收入</w:t>
      </w:r>
      <w:r>
        <w:rPr>
          <w:rFonts w:ascii="宋体" w:hAnsi="宋体" w:eastAsia="宋体" w:cs="宋体"/>
          <w:spacing w:val="-15"/>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万元以下的为</w:t>
      </w:r>
      <w:r>
        <w:rPr>
          <w:rFonts w:ascii="宋体" w:hAnsi="宋体" w:eastAsia="宋体" w:cs="宋体"/>
          <w:spacing w:val="5"/>
          <w:sz w:val="20"/>
          <w:szCs w:val="20"/>
        </w:rPr>
        <w:t>微型企业。</w:t>
      </w:r>
    </w:p>
    <w:p w14:paraId="5F39969E">
      <w:pPr>
        <w:spacing w:before="1" w:line="377" w:lineRule="auto"/>
        <w:ind w:right="70" w:firstLine="394"/>
        <w:rPr>
          <w:rFonts w:ascii="宋体" w:hAnsi="宋体" w:eastAsia="宋体" w:cs="宋体"/>
          <w:sz w:val="20"/>
          <w:szCs w:val="20"/>
        </w:rPr>
      </w:pPr>
      <w:r>
        <w:rPr>
          <w:rFonts w:ascii="宋体" w:hAnsi="宋体" w:eastAsia="宋体" w:cs="宋体"/>
          <w:spacing w:val="5"/>
          <w:sz w:val="20"/>
          <w:szCs w:val="20"/>
        </w:rPr>
        <w:t>（十一）信息传输业。从业人员</w:t>
      </w:r>
      <w:r>
        <w:rPr>
          <w:rFonts w:ascii="宋体" w:hAnsi="宋体" w:eastAsia="宋体" w:cs="宋体"/>
          <w:spacing w:val="-23"/>
          <w:sz w:val="20"/>
          <w:szCs w:val="20"/>
        </w:rPr>
        <w:t xml:space="preserve"> </w:t>
      </w:r>
      <w:r>
        <w:rPr>
          <w:rFonts w:ascii="宋体" w:hAnsi="宋体" w:eastAsia="宋体" w:cs="宋体"/>
          <w:spacing w:val="5"/>
          <w:sz w:val="20"/>
          <w:szCs w:val="20"/>
        </w:rPr>
        <w:t>2000</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24"/>
          <w:sz w:val="20"/>
          <w:szCs w:val="20"/>
        </w:rPr>
        <w:t xml:space="preserve"> </w:t>
      </w:r>
      <w:r>
        <w:rPr>
          <w:rFonts w:ascii="宋体" w:hAnsi="宋体" w:eastAsia="宋体" w:cs="宋体"/>
          <w:spacing w:val="5"/>
          <w:sz w:val="20"/>
          <w:szCs w:val="20"/>
        </w:rPr>
        <w:t>100000</w:t>
      </w:r>
      <w:r>
        <w:rPr>
          <w:rFonts w:ascii="宋体" w:hAnsi="宋体" w:eastAsia="宋体" w:cs="宋体"/>
          <w:spacing w:val="-32"/>
          <w:sz w:val="20"/>
          <w:szCs w:val="20"/>
        </w:rPr>
        <w:t xml:space="preserve"> </w:t>
      </w:r>
      <w:r>
        <w:rPr>
          <w:rFonts w:ascii="宋体" w:hAnsi="宋体" w:eastAsia="宋体" w:cs="宋体"/>
          <w:spacing w:val="5"/>
          <w:sz w:val="20"/>
          <w:szCs w:val="20"/>
        </w:rPr>
        <w:t>万元以下的为中小微型企业。其中，从业人员</w:t>
      </w:r>
      <w:r>
        <w:rPr>
          <w:rFonts w:ascii="宋体" w:hAnsi="宋体" w:eastAsia="宋体" w:cs="宋体"/>
          <w:spacing w:val="-8"/>
          <w:sz w:val="20"/>
          <w:szCs w:val="20"/>
        </w:rPr>
        <w:t xml:space="preserve"> </w:t>
      </w:r>
      <w:r>
        <w:rPr>
          <w:rFonts w:ascii="宋体" w:hAnsi="宋体" w:eastAsia="宋体" w:cs="宋体"/>
          <w:spacing w:val="5"/>
          <w:sz w:val="20"/>
          <w:szCs w:val="20"/>
        </w:rPr>
        <w:t>100</w:t>
      </w:r>
      <w:r>
        <w:rPr>
          <w:rFonts w:ascii="宋体" w:hAnsi="宋体" w:eastAsia="宋体" w:cs="宋体"/>
          <w:spacing w:val="-38"/>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2"/>
          <w:sz w:val="20"/>
          <w:szCs w:val="20"/>
        </w:rPr>
        <w:t xml:space="preserve"> </w:t>
      </w:r>
      <w:r>
        <w:rPr>
          <w:rFonts w:ascii="宋体" w:hAnsi="宋体" w:eastAsia="宋体" w:cs="宋体"/>
          <w:spacing w:val="5"/>
          <w:sz w:val="20"/>
          <w:szCs w:val="20"/>
        </w:rPr>
        <w:t>1000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w:t>
      </w:r>
      <w:r>
        <w:rPr>
          <w:rFonts w:ascii="宋体" w:hAnsi="宋体" w:eastAsia="宋体" w:cs="宋体"/>
          <w:spacing w:val="6"/>
          <w:sz w:val="20"/>
          <w:szCs w:val="20"/>
        </w:rPr>
        <w:t>人及以上，且营业收入</w:t>
      </w:r>
      <w:r>
        <w:rPr>
          <w:rFonts w:ascii="宋体" w:hAnsi="宋体" w:eastAsia="宋体" w:cs="宋体"/>
          <w:spacing w:val="-14"/>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3"/>
          <w:sz w:val="20"/>
          <w:szCs w:val="20"/>
        </w:rPr>
        <w:t xml:space="preserve"> </w:t>
      </w:r>
      <w:r>
        <w:rPr>
          <w:rFonts w:ascii="宋体" w:hAnsi="宋体" w:eastAsia="宋体" w:cs="宋体"/>
          <w:spacing w:val="6"/>
          <w:sz w:val="20"/>
          <w:szCs w:val="20"/>
        </w:rPr>
        <w:t>10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w:t>
      </w:r>
      <w:r>
        <w:rPr>
          <w:rFonts w:ascii="宋体" w:hAnsi="宋体" w:eastAsia="宋体" w:cs="宋体"/>
          <w:spacing w:val="8"/>
          <w:sz w:val="20"/>
          <w:szCs w:val="20"/>
        </w:rPr>
        <w:t>元以下的为微型企业。</w:t>
      </w:r>
    </w:p>
    <w:p w14:paraId="32E341C4">
      <w:pPr>
        <w:spacing w:before="2" w:line="376" w:lineRule="auto"/>
        <w:ind w:right="71" w:firstLine="394"/>
        <w:rPr>
          <w:rFonts w:ascii="宋体" w:hAnsi="宋体" w:eastAsia="宋体" w:cs="宋体"/>
          <w:sz w:val="20"/>
          <w:szCs w:val="20"/>
        </w:rPr>
      </w:pPr>
      <w:r>
        <w:rPr>
          <w:rFonts w:ascii="宋体" w:hAnsi="宋体" w:eastAsia="宋体" w:cs="宋体"/>
          <w:spacing w:val="5"/>
          <w:sz w:val="20"/>
          <w:szCs w:val="20"/>
        </w:rPr>
        <w:t>（十二）软件和信息技术服务业。从业人员</w:t>
      </w:r>
      <w:r>
        <w:rPr>
          <w:rFonts w:ascii="宋体" w:hAnsi="宋体" w:eastAsia="宋体" w:cs="宋体"/>
          <w:spacing w:val="-18"/>
          <w:sz w:val="20"/>
          <w:szCs w:val="20"/>
        </w:rPr>
        <w:t xml:space="preserve"> </w:t>
      </w:r>
      <w:r>
        <w:rPr>
          <w:rFonts w:ascii="宋体" w:hAnsi="宋体" w:eastAsia="宋体" w:cs="宋体"/>
          <w:spacing w:val="5"/>
          <w:sz w:val="20"/>
          <w:szCs w:val="20"/>
        </w:rPr>
        <w:t>300</w:t>
      </w:r>
      <w:r>
        <w:rPr>
          <w:rFonts w:ascii="宋体" w:hAnsi="宋体" w:eastAsia="宋体" w:cs="宋体"/>
          <w:spacing w:val="-38"/>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5"/>
          <w:sz w:val="20"/>
          <w:szCs w:val="20"/>
        </w:rPr>
        <w:t>10000</w:t>
      </w:r>
      <w:r>
        <w:rPr>
          <w:rFonts w:ascii="宋体" w:hAnsi="宋体" w:eastAsia="宋体" w:cs="宋体"/>
          <w:spacing w:val="-32"/>
          <w:sz w:val="20"/>
          <w:szCs w:val="20"/>
        </w:rPr>
        <w:t xml:space="preserve"> </w:t>
      </w:r>
      <w:r>
        <w:rPr>
          <w:rFonts w:ascii="宋体" w:hAnsi="宋体" w:eastAsia="宋体" w:cs="宋体"/>
          <w:spacing w:val="5"/>
          <w:sz w:val="20"/>
          <w:szCs w:val="20"/>
        </w:rPr>
        <w:t>万元以下的为中</w:t>
      </w:r>
      <w:r>
        <w:rPr>
          <w:rFonts w:ascii="宋体" w:hAnsi="宋体" w:eastAsia="宋体" w:cs="宋体"/>
          <w:spacing w:val="7"/>
          <w:sz w:val="20"/>
          <w:szCs w:val="20"/>
        </w:rPr>
        <w:t>小微型企业。其中，从业人员</w:t>
      </w:r>
      <w:r>
        <w:rPr>
          <w:rFonts w:ascii="宋体" w:hAnsi="宋体" w:eastAsia="宋体" w:cs="宋体"/>
          <w:spacing w:val="-11"/>
          <w:sz w:val="20"/>
          <w:szCs w:val="20"/>
        </w:rPr>
        <w:t xml:space="preserve"> </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23"/>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7"/>
          <w:sz w:val="20"/>
          <w:szCs w:val="20"/>
        </w:rPr>
        <w:t>50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万元及以上的为小型企业；从</w:t>
      </w:r>
      <w:r>
        <w:rPr>
          <w:rFonts w:ascii="宋体" w:hAnsi="宋体" w:eastAsia="宋体" w:cs="宋体"/>
          <w:spacing w:val="6"/>
          <w:sz w:val="20"/>
          <w:szCs w:val="20"/>
        </w:rPr>
        <w:t>业人员</w:t>
      </w:r>
      <w:r>
        <w:rPr>
          <w:rFonts w:ascii="宋体" w:hAnsi="宋体" w:eastAsia="宋体" w:cs="宋体"/>
          <w:spacing w:val="-23"/>
          <w:sz w:val="20"/>
          <w:szCs w:val="20"/>
        </w:rPr>
        <w:t xml:space="preserve"> </w:t>
      </w:r>
      <w:r>
        <w:rPr>
          <w:rFonts w:ascii="宋体" w:hAnsi="宋体" w:eastAsia="宋体" w:cs="宋体"/>
          <w:spacing w:val="6"/>
          <w:sz w:val="20"/>
          <w:szCs w:val="20"/>
        </w:rPr>
        <w:t>10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6"/>
          <w:sz w:val="20"/>
          <w:szCs w:val="20"/>
        </w:rPr>
        <w:t xml:space="preserve"> </w:t>
      </w:r>
      <w:r>
        <w:rPr>
          <w:rFonts w:ascii="宋体" w:hAnsi="宋体" w:eastAsia="宋体" w:cs="宋体"/>
          <w:spacing w:val="6"/>
          <w:sz w:val="20"/>
          <w:szCs w:val="20"/>
        </w:rPr>
        <w:t>50</w:t>
      </w:r>
      <w:r>
        <w:rPr>
          <w:rFonts w:ascii="宋体" w:hAnsi="宋体" w:eastAsia="宋体" w:cs="宋体"/>
          <w:spacing w:val="-36"/>
          <w:sz w:val="20"/>
          <w:szCs w:val="20"/>
        </w:rPr>
        <w:t xml:space="preserve"> </w:t>
      </w:r>
      <w:r>
        <w:rPr>
          <w:rFonts w:ascii="宋体" w:hAnsi="宋体" w:eastAsia="宋体" w:cs="宋体"/>
          <w:spacing w:val="6"/>
          <w:sz w:val="20"/>
          <w:szCs w:val="20"/>
        </w:rPr>
        <w:t>万元以下的为微型企业。</w:t>
      </w:r>
    </w:p>
    <w:p w14:paraId="41769970">
      <w:pPr>
        <w:spacing w:before="1" w:line="377" w:lineRule="auto"/>
        <w:ind w:left="6" w:right="18" w:firstLine="424"/>
        <w:rPr>
          <w:rFonts w:ascii="宋体" w:hAnsi="宋体" w:eastAsia="宋体" w:cs="宋体"/>
          <w:sz w:val="20"/>
          <w:szCs w:val="20"/>
        </w:rPr>
      </w:pPr>
      <w:r>
        <w:rPr>
          <w:rFonts w:ascii="宋体" w:hAnsi="宋体" w:eastAsia="宋体" w:cs="宋体"/>
          <w:spacing w:val="7"/>
          <w:sz w:val="20"/>
          <w:szCs w:val="20"/>
        </w:rPr>
        <w:t>（十三）房地产开发经营。营业收入</w:t>
      </w:r>
      <w:r>
        <w:rPr>
          <w:rFonts w:ascii="宋体" w:hAnsi="宋体" w:eastAsia="宋体" w:cs="宋体"/>
          <w:spacing w:val="-37"/>
          <w:sz w:val="20"/>
          <w:szCs w:val="20"/>
        </w:rPr>
        <w:t xml:space="preserve"> </w:t>
      </w:r>
      <w:r>
        <w:rPr>
          <w:rFonts w:ascii="宋体" w:hAnsi="宋体" w:eastAsia="宋体" w:cs="宋体"/>
          <w:spacing w:val="7"/>
          <w:sz w:val="20"/>
          <w:szCs w:val="20"/>
        </w:rPr>
        <w:t>200000</w:t>
      </w:r>
      <w:r>
        <w:rPr>
          <w:rFonts w:ascii="宋体" w:hAnsi="宋体" w:eastAsia="宋体" w:cs="宋体"/>
          <w:spacing w:val="-33"/>
          <w:sz w:val="20"/>
          <w:szCs w:val="20"/>
        </w:rPr>
        <w:t xml:space="preserve"> </w:t>
      </w:r>
      <w:r>
        <w:rPr>
          <w:rFonts w:ascii="宋体" w:hAnsi="宋体" w:eastAsia="宋体" w:cs="宋体"/>
          <w:spacing w:val="7"/>
          <w:sz w:val="20"/>
          <w:szCs w:val="20"/>
        </w:rPr>
        <w:t>万元以下或资产总额</w:t>
      </w:r>
      <w:r>
        <w:rPr>
          <w:rFonts w:ascii="宋体" w:hAnsi="宋体" w:eastAsia="宋体" w:cs="宋体"/>
          <w:spacing w:val="-24"/>
          <w:sz w:val="20"/>
          <w:szCs w:val="20"/>
        </w:rPr>
        <w:t xml:space="preserve"> </w:t>
      </w:r>
      <w:r>
        <w:rPr>
          <w:rFonts w:ascii="宋体" w:hAnsi="宋体" w:eastAsia="宋体" w:cs="宋体"/>
          <w:spacing w:val="7"/>
          <w:sz w:val="20"/>
          <w:szCs w:val="20"/>
        </w:rPr>
        <w:t>1</w:t>
      </w:r>
      <w:r>
        <w:rPr>
          <w:rFonts w:ascii="宋体" w:hAnsi="宋体" w:eastAsia="宋体" w:cs="宋体"/>
          <w:spacing w:val="6"/>
          <w:sz w:val="20"/>
          <w:szCs w:val="20"/>
        </w:rPr>
        <w:t>0000</w:t>
      </w:r>
      <w:r>
        <w:rPr>
          <w:rFonts w:ascii="宋体" w:hAnsi="宋体" w:eastAsia="宋体" w:cs="宋体"/>
          <w:spacing w:val="-32"/>
          <w:sz w:val="20"/>
          <w:szCs w:val="20"/>
        </w:rPr>
        <w:t xml:space="preserve"> </w:t>
      </w:r>
      <w:r>
        <w:rPr>
          <w:rFonts w:ascii="宋体" w:hAnsi="宋体" w:eastAsia="宋体" w:cs="宋体"/>
          <w:spacing w:val="6"/>
          <w:sz w:val="20"/>
          <w:szCs w:val="20"/>
        </w:rPr>
        <w:t>万元以下的为中小微型企业。其中，营业收入</w:t>
      </w:r>
      <w:r>
        <w:rPr>
          <w:rFonts w:ascii="宋体" w:hAnsi="宋体" w:eastAsia="宋体" w:cs="宋体"/>
          <w:spacing w:val="-17"/>
          <w:sz w:val="20"/>
          <w:szCs w:val="20"/>
        </w:rPr>
        <w:t xml:space="preserve"> </w:t>
      </w:r>
      <w:r>
        <w:rPr>
          <w:rFonts w:ascii="宋体" w:hAnsi="宋体" w:eastAsia="宋体" w:cs="宋体"/>
          <w:spacing w:val="6"/>
          <w:sz w:val="20"/>
          <w:szCs w:val="20"/>
        </w:rPr>
        <w:t>1000</w:t>
      </w:r>
      <w:r>
        <w:rPr>
          <w:rFonts w:ascii="宋体" w:hAnsi="宋体" w:eastAsia="宋体" w:cs="宋体"/>
          <w:spacing w:val="-36"/>
          <w:sz w:val="20"/>
          <w:szCs w:val="20"/>
        </w:rPr>
        <w:t xml:space="preserve"> </w:t>
      </w:r>
      <w:r>
        <w:rPr>
          <w:rFonts w:ascii="宋体" w:hAnsi="宋体" w:eastAsia="宋体" w:cs="宋体"/>
          <w:spacing w:val="6"/>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6"/>
          <w:sz w:val="20"/>
          <w:szCs w:val="20"/>
        </w:rPr>
        <w:t>5000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万元及以上的为中型企业；营业收入</w:t>
      </w:r>
      <w:r>
        <w:rPr>
          <w:rFonts w:ascii="宋体" w:hAnsi="宋体" w:eastAsia="宋体" w:cs="宋体"/>
          <w:spacing w:val="-14"/>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万元及以上，且资产总额</w:t>
      </w:r>
      <w:r>
        <w:rPr>
          <w:rFonts w:ascii="宋体" w:hAnsi="宋体" w:eastAsia="宋体" w:cs="宋体"/>
          <w:spacing w:val="-37"/>
          <w:sz w:val="20"/>
          <w:szCs w:val="20"/>
        </w:rPr>
        <w:t xml:space="preserve"> </w:t>
      </w:r>
      <w:r>
        <w:rPr>
          <w:rFonts w:ascii="宋体" w:hAnsi="宋体" w:eastAsia="宋体" w:cs="宋体"/>
          <w:spacing w:val="6"/>
          <w:sz w:val="20"/>
          <w:szCs w:val="20"/>
        </w:rPr>
        <w:t>2000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万元及以上的为小型企业；营业收入</w:t>
      </w:r>
      <w:r>
        <w:rPr>
          <w:rFonts w:ascii="宋体" w:hAnsi="宋体" w:eastAsia="宋体" w:cs="宋体"/>
          <w:spacing w:val="-22"/>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25"/>
          <w:sz w:val="20"/>
          <w:szCs w:val="20"/>
        </w:rPr>
        <w:t xml:space="preserve"> </w:t>
      </w:r>
      <w:r>
        <w:rPr>
          <w:rFonts w:ascii="宋体" w:hAnsi="宋体" w:eastAsia="宋体" w:cs="宋体"/>
          <w:spacing w:val="6"/>
          <w:sz w:val="20"/>
          <w:szCs w:val="20"/>
        </w:rPr>
        <w:t>2000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2C450381">
      <w:pPr>
        <w:spacing w:before="1" w:line="377" w:lineRule="auto"/>
        <w:ind w:firstLine="430"/>
        <w:rPr>
          <w:rFonts w:ascii="宋体" w:hAnsi="宋体" w:eastAsia="宋体" w:cs="宋体"/>
          <w:sz w:val="20"/>
          <w:szCs w:val="20"/>
        </w:rPr>
      </w:pPr>
      <w:r>
        <w:rPr>
          <w:rFonts w:ascii="宋体" w:hAnsi="宋体" w:eastAsia="宋体" w:cs="宋体"/>
          <w:spacing w:val="6"/>
          <w:sz w:val="20"/>
          <w:szCs w:val="20"/>
        </w:rPr>
        <w:t>（十四）物业管理。从业人员</w:t>
      </w:r>
      <w:r>
        <w:rPr>
          <w:rFonts w:ascii="宋体" w:hAnsi="宋体" w:eastAsia="宋体" w:cs="宋体"/>
          <w:spacing w:val="-13"/>
          <w:sz w:val="20"/>
          <w:szCs w:val="20"/>
        </w:rPr>
        <w:t xml:space="preserve"> </w:t>
      </w:r>
      <w:r>
        <w:rPr>
          <w:rFonts w:ascii="宋体" w:hAnsi="宋体" w:eastAsia="宋体" w:cs="宋体"/>
          <w:spacing w:val="6"/>
          <w:sz w:val="20"/>
          <w:szCs w:val="20"/>
        </w:rPr>
        <w:t>1000</w:t>
      </w:r>
      <w:r>
        <w:rPr>
          <w:rFonts w:ascii="宋体" w:hAnsi="宋体" w:eastAsia="宋体" w:cs="宋体"/>
          <w:spacing w:val="-38"/>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6"/>
          <w:sz w:val="20"/>
          <w:szCs w:val="20"/>
        </w:rPr>
        <w:t>5000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r>
        <w:rPr>
          <w:rFonts w:ascii="宋体" w:hAnsi="宋体" w:eastAsia="宋体" w:cs="宋体"/>
          <w:spacing w:val="7"/>
          <w:sz w:val="20"/>
          <w:szCs w:val="20"/>
        </w:rPr>
        <w:t>其中，从业人员</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w:t>
      </w:r>
      <w:r>
        <w:rPr>
          <w:rFonts w:ascii="宋体" w:hAnsi="宋体" w:eastAsia="宋体" w:cs="宋体"/>
          <w:spacing w:val="6"/>
          <w:sz w:val="20"/>
          <w:szCs w:val="20"/>
        </w:rPr>
        <w:t>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100</w:t>
      </w:r>
      <w:r>
        <w:rPr>
          <w:rFonts w:ascii="宋体" w:hAnsi="宋体" w:eastAsia="宋体" w:cs="宋体"/>
          <w:spacing w:val="-38"/>
          <w:sz w:val="20"/>
          <w:szCs w:val="20"/>
        </w:rPr>
        <w:t xml:space="preserve"> </w:t>
      </w:r>
      <w:r>
        <w:rPr>
          <w:rFonts w:ascii="宋体" w:hAnsi="宋体" w:eastAsia="宋体" w:cs="宋体"/>
          <w:spacing w:val="6"/>
          <w:sz w:val="20"/>
          <w:szCs w:val="20"/>
        </w:rPr>
        <w:t>人</w:t>
      </w:r>
      <w:r>
        <w:rPr>
          <w:rFonts w:ascii="宋体" w:hAnsi="宋体" w:eastAsia="宋体" w:cs="宋体"/>
          <w:spacing w:val="4"/>
          <w:sz w:val="20"/>
          <w:szCs w:val="20"/>
        </w:rPr>
        <w:t>及以上，且营业收入</w:t>
      </w:r>
      <w:r>
        <w:rPr>
          <w:rFonts w:ascii="宋体" w:hAnsi="宋体" w:eastAsia="宋体" w:cs="宋体"/>
          <w:spacing w:val="-21"/>
          <w:sz w:val="20"/>
          <w:szCs w:val="20"/>
        </w:rPr>
        <w:t xml:space="preserve"> </w:t>
      </w:r>
      <w:r>
        <w:rPr>
          <w:rFonts w:ascii="宋体" w:hAnsi="宋体" w:eastAsia="宋体" w:cs="宋体"/>
          <w:spacing w:val="4"/>
          <w:sz w:val="20"/>
          <w:szCs w:val="20"/>
        </w:rPr>
        <w:t>500</w:t>
      </w:r>
      <w:r>
        <w:rPr>
          <w:rFonts w:ascii="宋体" w:hAnsi="宋体" w:eastAsia="宋体" w:cs="宋体"/>
          <w:spacing w:val="-35"/>
          <w:sz w:val="20"/>
          <w:szCs w:val="20"/>
        </w:rPr>
        <w:t xml:space="preserve"> </w:t>
      </w:r>
      <w:r>
        <w:rPr>
          <w:rFonts w:ascii="宋体" w:hAnsi="宋体" w:eastAsia="宋体" w:cs="宋体"/>
          <w:spacing w:val="4"/>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4"/>
          <w:sz w:val="20"/>
          <w:szCs w:val="20"/>
        </w:rPr>
        <w:t>100</w:t>
      </w:r>
      <w:r>
        <w:rPr>
          <w:rFonts w:ascii="宋体" w:hAnsi="宋体" w:eastAsia="宋体" w:cs="宋体"/>
          <w:spacing w:val="-39"/>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4"/>
          <w:sz w:val="20"/>
          <w:szCs w:val="20"/>
        </w:rPr>
        <w:t>500</w:t>
      </w:r>
      <w:r>
        <w:rPr>
          <w:rFonts w:ascii="宋体" w:hAnsi="宋体" w:eastAsia="宋体" w:cs="宋体"/>
          <w:spacing w:val="-36"/>
          <w:sz w:val="20"/>
          <w:szCs w:val="20"/>
        </w:rPr>
        <w:t xml:space="preserve"> </w:t>
      </w:r>
      <w:r>
        <w:rPr>
          <w:rFonts w:ascii="宋体" w:hAnsi="宋体" w:eastAsia="宋体" w:cs="宋体"/>
          <w:spacing w:val="4"/>
          <w:sz w:val="20"/>
          <w:szCs w:val="20"/>
        </w:rPr>
        <w:t>万元</w:t>
      </w:r>
      <w:r>
        <w:rPr>
          <w:rFonts w:ascii="宋体" w:hAnsi="宋体" w:eastAsia="宋体" w:cs="宋体"/>
          <w:spacing w:val="7"/>
          <w:sz w:val="20"/>
          <w:szCs w:val="20"/>
        </w:rPr>
        <w:t>以下的为微型企业。</w:t>
      </w:r>
    </w:p>
    <w:p w14:paraId="54612F69">
      <w:pPr>
        <w:spacing w:line="228" w:lineRule="auto"/>
        <w:ind w:left="430"/>
        <w:rPr>
          <w:rFonts w:ascii="宋体" w:hAnsi="宋体" w:eastAsia="宋体" w:cs="宋体"/>
          <w:sz w:val="20"/>
          <w:szCs w:val="20"/>
        </w:rPr>
      </w:pPr>
      <w:r>
        <w:rPr>
          <w:rFonts w:ascii="宋体" w:hAnsi="宋体" w:eastAsia="宋体" w:cs="宋体"/>
          <w:spacing w:val="7"/>
          <w:sz w:val="20"/>
          <w:szCs w:val="20"/>
        </w:rPr>
        <w:t>（十五）租赁和商务服务业。从业人员</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8"/>
          <w:sz w:val="20"/>
          <w:szCs w:val="20"/>
        </w:rPr>
        <w:t xml:space="preserve"> </w:t>
      </w:r>
      <w:r>
        <w:rPr>
          <w:rFonts w:ascii="宋体" w:hAnsi="宋体" w:eastAsia="宋体" w:cs="宋体"/>
          <w:spacing w:val="7"/>
          <w:sz w:val="20"/>
          <w:szCs w:val="20"/>
        </w:rPr>
        <w:t>人以下或资产总额</w:t>
      </w:r>
      <w:r>
        <w:rPr>
          <w:rFonts w:ascii="宋体" w:hAnsi="宋体" w:eastAsia="宋体" w:cs="宋体"/>
          <w:spacing w:val="-22"/>
          <w:sz w:val="20"/>
          <w:szCs w:val="20"/>
        </w:rPr>
        <w:t xml:space="preserve"> </w:t>
      </w:r>
      <w:r>
        <w:rPr>
          <w:rFonts w:ascii="宋体" w:hAnsi="宋体" w:eastAsia="宋体" w:cs="宋体"/>
          <w:spacing w:val="7"/>
          <w:sz w:val="20"/>
          <w:szCs w:val="20"/>
        </w:rPr>
        <w:t>120000</w:t>
      </w:r>
      <w:r>
        <w:rPr>
          <w:rFonts w:ascii="宋体" w:hAnsi="宋体" w:eastAsia="宋体" w:cs="宋体"/>
          <w:spacing w:val="-35"/>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为中小</w:t>
      </w:r>
    </w:p>
    <w:p w14:paraId="7D3347A3">
      <w:pPr>
        <w:spacing w:line="228" w:lineRule="auto"/>
        <w:rPr>
          <w:rFonts w:ascii="宋体" w:hAnsi="宋体" w:eastAsia="宋体" w:cs="宋体"/>
          <w:sz w:val="20"/>
          <w:szCs w:val="20"/>
        </w:rPr>
        <w:sectPr>
          <w:footerReference r:id="rId136" w:type="default"/>
          <w:pgSz w:w="11907" w:h="16840"/>
          <w:pgMar w:top="400" w:right="1630" w:bottom="896" w:left="1708" w:header="0" w:footer="662" w:gutter="0"/>
          <w:pgNumType w:fmt="decimal"/>
          <w:cols w:space="720" w:num="1"/>
        </w:sectPr>
      </w:pPr>
    </w:p>
    <w:p w14:paraId="1CC85DC8">
      <w:pPr>
        <w:pStyle w:val="2"/>
        <w:spacing w:line="269" w:lineRule="auto"/>
      </w:pPr>
    </w:p>
    <w:p w14:paraId="7E50C677">
      <w:pPr>
        <w:pStyle w:val="2"/>
        <w:spacing w:line="269" w:lineRule="auto"/>
      </w:pPr>
    </w:p>
    <w:p w14:paraId="11362C2D">
      <w:pPr>
        <w:pStyle w:val="2"/>
        <w:spacing w:line="269" w:lineRule="auto"/>
      </w:pPr>
    </w:p>
    <w:p w14:paraId="653BBEC3">
      <w:pPr>
        <w:spacing w:before="65" w:line="377" w:lineRule="auto"/>
        <w:ind w:left="2" w:right="71" w:hanging="1"/>
        <w:jc w:val="both"/>
        <w:rPr>
          <w:rFonts w:ascii="宋体" w:hAnsi="宋体" w:eastAsia="宋体" w:cs="宋体"/>
          <w:sz w:val="20"/>
          <w:szCs w:val="20"/>
        </w:rPr>
      </w:pPr>
      <w:r>
        <w:rPr>
          <w:rFonts w:ascii="宋体" w:hAnsi="宋体" w:eastAsia="宋体" w:cs="宋体"/>
          <w:spacing w:val="8"/>
          <w:sz w:val="20"/>
          <w:szCs w:val="20"/>
        </w:rPr>
        <w:t>微型企业。其中，从业人员</w:t>
      </w:r>
      <w:r>
        <w:rPr>
          <w:rFonts w:ascii="宋体" w:hAnsi="宋体" w:eastAsia="宋体" w:cs="宋体"/>
          <w:spacing w:val="-24"/>
          <w:sz w:val="20"/>
          <w:szCs w:val="20"/>
        </w:rPr>
        <w:t xml:space="preserve"> </w:t>
      </w:r>
      <w:r>
        <w:rPr>
          <w:rFonts w:ascii="宋体" w:hAnsi="宋体" w:eastAsia="宋体" w:cs="宋体"/>
          <w:spacing w:val="8"/>
          <w:sz w:val="20"/>
          <w:szCs w:val="20"/>
        </w:rPr>
        <w:t>100</w:t>
      </w:r>
      <w:r>
        <w:rPr>
          <w:rFonts w:ascii="宋体" w:hAnsi="宋体" w:eastAsia="宋体" w:cs="宋体"/>
          <w:spacing w:val="-36"/>
          <w:sz w:val="20"/>
          <w:szCs w:val="20"/>
        </w:rPr>
        <w:t xml:space="preserve"> </w:t>
      </w:r>
      <w:r>
        <w:rPr>
          <w:rFonts w:ascii="宋体" w:hAnsi="宋体" w:eastAsia="宋体" w:cs="宋体"/>
          <w:spacing w:val="8"/>
          <w:sz w:val="20"/>
          <w:szCs w:val="20"/>
        </w:rPr>
        <w:t>人及以上，且资产总</w:t>
      </w:r>
      <w:r>
        <w:rPr>
          <w:rFonts w:ascii="宋体" w:hAnsi="宋体" w:eastAsia="宋体" w:cs="宋体"/>
          <w:spacing w:val="7"/>
          <w:sz w:val="20"/>
          <w:szCs w:val="20"/>
        </w:rPr>
        <w:t>额</w:t>
      </w:r>
      <w:r>
        <w:rPr>
          <w:rFonts w:ascii="宋体" w:hAnsi="宋体" w:eastAsia="宋体" w:cs="宋体"/>
          <w:spacing w:val="-38"/>
          <w:sz w:val="20"/>
          <w:szCs w:val="20"/>
        </w:rPr>
        <w:t xml:space="preserve"> </w:t>
      </w:r>
      <w:r>
        <w:rPr>
          <w:rFonts w:ascii="宋体" w:hAnsi="宋体" w:eastAsia="宋体" w:cs="宋体"/>
          <w:spacing w:val="7"/>
          <w:sz w:val="20"/>
          <w:szCs w:val="20"/>
        </w:rPr>
        <w:t>8000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万元及以上的为中型企业；从业</w:t>
      </w:r>
      <w:r>
        <w:rPr>
          <w:rFonts w:ascii="宋体" w:hAnsi="宋体" w:eastAsia="宋体" w:cs="宋体"/>
          <w:spacing w:val="4"/>
          <w:sz w:val="20"/>
          <w:szCs w:val="20"/>
        </w:rPr>
        <w:t>人员</w:t>
      </w:r>
      <w:r>
        <w:rPr>
          <w:rFonts w:ascii="宋体" w:hAnsi="宋体" w:eastAsia="宋体" w:cs="宋体"/>
          <w:spacing w:val="-24"/>
          <w:sz w:val="20"/>
          <w:szCs w:val="20"/>
        </w:rPr>
        <w:t xml:space="preserve"> </w:t>
      </w:r>
      <w:r>
        <w:rPr>
          <w:rFonts w:ascii="宋体" w:hAnsi="宋体" w:eastAsia="宋体" w:cs="宋体"/>
          <w:spacing w:val="4"/>
          <w:sz w:val="20"/>
          <w:szCs w:val="20"/>
        </w:rPr>
        <w:t>10</w:t>
      </w:r>
      <w:r>
        <w:rPr>
          <w:rFonts w:ascii="宋体" w:hAnsi="宋体" w:eastAsia="宋体" w:cs="宋体"/>
          <w:spacing w:val="-36"/>
          <w:sz w:val="20"/>
          <w:szCs w:val="20"/>
        </w:rPr>
        <w:t xml:space="preserve"> </w:t>
      </w:r>
      <w:r>
        <w:rPr>
          <w:rFonts w:ascii="宋体" w:hAnsi="宋体" w:eastAsia="宋体" w:cs="宋体"/>
          <w:spacing w:val="4"/>
          <w:sz w:val="20"/>
          <w:szCs w:val="20"/>
        </w:rPr>
        <w:t>人及以上，且资产总额</w:t>
      </w:r>
      <w:r>
        <w:rPr>
          <w:rFonts w:ascii="宋体" w:hAnsi="宋体" w:eastAsia="宋体" w:cs="宋体"/>
          <w:spacing w:val="-22"/>
          <w:sz w:val="20"/>
          <w:szCs w:val="20"/>
        </w:rPr>
        <w:t xml:space="preserve"> </w:t>
      </w:r>
      <w:r>
        <w:rPr>
          <w:rFonts w:ascii="宋体" w:hAnsi="宋体" w:eastAsia="宋体" w:cs="宋体"/>
          <w:spacing w:val="4"/>
          <w:sz w:val="20"/>
          <w:szCs w:val="20"/>
        </w:rPr>
        <w:t>100</w:t>
      </w:r>
      <w:r>
        <w:rPr>
          <w:rFonts w:ascii="宋体" w:hAnsi="宋体" w:eastAsia="宋体" w:cs="宋体"/>
          <w:spacing w:val="-35"/>
          <w:sz w:val="20"/>
          <w:szCs w:val="20"/>
        </w:rPr>
        <w:t xml:space="preserve"> </w:t>
      </w:r>
      <w:r>
        <w:rPr>
          <w:rFonts w:ascii="宋体" w:hAnsi="宋体" w:eastAsia="宋体" w:cs="宋体"/>
          <w:spacing w:val="4"/>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4"/>
          <w:sz w:val="20"/>
          <w:szCs w:val="20"/>
        </w:rPr>
        <w:t>10</w:t>
      </w:r>
      <w:r>
        <w:rPr>
          <w:rFonts w:ascii="宋体" w:hAnsi="宋体" w:eastAsia="宋体" w:cs="宋体"/>
          <w:spacing w:val="-39"/>
          <w:sz w:val="20"/>
          <w:szCs w:val="20"/>
        </w:rPr>
        <w:t xml:space="preserve"> </w:t>
      </w:r>
      <w:r>
        <w:rPr>
          <w:rFonts w:ascii="宋体" w:hAnsi="宋体" w:eastAsia="宋体" w:cs="宋体"/>
          <w:spacing w:val="4"/>
          <w:sz w:val="20"/>
          <w:szCs w:val="20"/>
        </w:rPr>
        <w:t>人以下或资</w:t>
      </w:r>
      <w:r>
        <w:rPr>
          <w:rFonts w:ascii="宋体" w:hAnsi="宋体" w:eastAsia="宋体" w:cs="宋体"/>
          <w:spacing w:val="3"/>
          <w:sz w:val="20"/>
          <w:szCs w:val="20"/>
        </w:rPr>
        <w:t>产总额</w:t>
      </w:r>
      <w:r>
        <w:rPr>
          <w:rFonts w:ascii="宋体" w:hAnsi="宋体" w:eastAsia="宋体" w:cs="宋体"/>
          <w:spacing w:val="6"/>
          <w:sz w:val="20"/>
          <w:szCs w:val="20"/>
        </w:rPr>
        <w:t>100</w:t>
      </w:r>
      <w:r>
        <w:rPr>
          <w:rFonts w:ascii="宋体" w:hAnsi="宋体" w:eastAsia="宋体" w:cs="宋体"/>
          <w:spacing w:val="-30"/>
          <w:sz w:val="20"/>
          <w:szCs w:val="20"/>
        </w:rPr>
        <w:t xml:space="preserve"> </w:t>
      </w:r>
      <w:r>
        <w:rPr>
          <w:rFonts w:ascii="宋体" w:hAnsi="宋体" w:eastAsia="宋体" w:cs="宋体"/>
          <w:spacing w:val="6"/>
          <w:sz w:val="20"/>
          <w:szCs w:val="20"/>
        </w:rPr>
        <w:t>万元以下的为微型企业。</w:t>
      </w:r>
    </w:p>
    <w:p w14:paraId="3EF81224">
      <w:pPr>
        <w:spacing w:before="1" w:line="377" w:lineRule="auto"/>
        <w:ind w:right="70" w:firstLine="421"/>
        <w:jc w:val="both"/>
        <w:rPr>
          <w:rFonts w:ascii="宋体" w:hAnsi="宋体" w:eastAsia="宋体" w:cs="宋体"/>
          <w:sz w:val="20"/>
          <w:szCs w:val="20"/>
        </w:rPr>
      </w:pPr>
      <w:r>
        <w:rPr>
          <w:rFonts w:ascii="宋体" w:hAnsi="宋体" w:eastAsia="宋体" w:cs="宋体"/>
          <w:spacing w:val="7"/>
          <w:sz w:val="20"/>
          <w:szCs w:val="20"/>
        </w:rPr>
        <w:t>（十六）其他未列明行业。从业人员</w:t>
      </w:r>
      <w:r>
        <w:rPr>
          <w:rFonts w:ascii="宋体" w:hAnsi="宋体" w:eastAsia="宋体" w:cs="宋体"/>
          <w:spacing w:val="-33"/>
          <w:sz w:val="20"/>
          <w:szCs w:val="20"/>
        </w:rPr>
        <w:t xml:space="preserve"> </w:t>
      </w:r>
      <w:r>
        <w:rPr>
          <w:rFonts w:ascii="宋体" w:hAnsi="宋体" w:eastAsia="宋体" w:cs="宋体"/>
          <w:spacing w:val="7"/>
          <w:sz w:val="20"/>
          <w:szCs w:val="20"/>
        </w:rPr>
        <w:t>300</w:t>
      </w:r>
      <w:r>
        <w:rPr>
          <w:rFonts w:ascii="宋体" w:hAnsi="宋体" w:eastAsia="宋体" w:cs="宋体"/>
          <w:spacing w:val="-38"/>
          <w:sz w:val="20"/>
          <w:szCs w:val="20"/>
        </w:rPr>
        <w:t xml:space="preserve"> </w:t>
      </w:r>
      <w:r>
        <w:rPr>
          <w:rFonts w:ascii="宋体" w:hAnsi="宋体" w:eastAsia="宋体" w:cs="宋体"/>
          <w:spacing w:val="7"/>
          <w:sz w:val="20"/>
          <w:szCs w:val="20"/>
        </w:rPr>
        <w:t>人以</w:t>
      </w:r>
      <w:r>
        <w:rPr>
          <w:rFonts w:ascii="宋体" w:hAnsi="宋体" w:eastAsia="宋体" w:cs="宋体"/>
          <w:spacing w:val="6"/>
          <w:sz w:val="20"/>
          <w:szCs w:val="20"/>
        </w:rPr>
        <w:t>下的为中小微型企业。其中，从业人员</w:t>
      </w:r>
      <w:r>
        <w:rPr>
          <w:rFonts w:ascii="宋体" w:hAnsi="宋体" w:eastAsia="宋体" w:cs="宋体"/>
          <w:spacing w:val="-22"/>
          <w:sz w:val="20"/>
          <w:szCs w:val="20"/>
        </w:rPr>
        <w:t xml:space="preserve"> </w:t>
      </w:r>
      <w:r>
        <w:rPr>
          <w:rFonts w:ascii="宋体" w:hAnsi="宋体" w:eastAsia="宋体" w:cs="宋体"/>
          <w:spacing w:val="6"/>
          <w:sz w:val="20"/>
          <w:szCs w:val="20"/>
        </w:rPr>
        <w:t>100</w:t>
      </w:r>
      <w:r>
        <w:rPr>
          <w:rFonts w:ascii="宋体" w:hAnsi="宋体" w:eastAsia="宋体" w:cs="宋体"/>
          <w:spacing w:val="5"/>
          <w:sz w:val="20"/>
          <w:szCs w:val="20"/>
        </w:rPr>
        <w:t>人及以上的为中型企业；从业人员</w:t>
      </w:r>
      <w:r>
        <w:rPr>
          <w:rFonts w:ascii="宋体" w:hAnsi="宋体" w:eastAsia="宋体" w:cs="宋体"/>
          <w:spacing w:val="-19"/>
          <w:sz w:val="20"/>
          <w:szCs w:val="20"/>
        </w:rPr>
        <w:t xml:space="preserve"> </w:t>
      </w:r>
      <w:r>
        <w:rPr>
          <w:rFonts w:ascii="宋体" w:hAnsi="宋体" w:eastAsia="宋体" w:cs="宋体"/>
          <w:spacing w:val="5"/>
          <w:sz w:val="20"/>
          <w:szCs w:val="20"/>
        </w:rPr>
        <w:t>10</w:t>
      </w:r>
      <w:r>
        <w:rPr>
          <w:rFonts w:ascii="宋体" w:hAnsi="宋体" w:eastAsia="宋体" w:cs="宋体"/>
          <w:spacing w:val="-39"/>
          <w:sz w:val="20"/>
          <w:szCs w:val="20"/>
        </w:rPr>
        <w:t xml:space="preserve"> </w:t>
      </w:r>
      <w:r>
        <w:rPr>
          <w:rFonts w:ascii="宋体" w:hAnsi="宋体" w:eastAsia="宋体" w:cs="宋体"/>
          <w:spacing w:val="5"/>
          <w:sz w:val="20"/>
          <w:szCs w:val="20"/>
        </w:rPr>
        <w:t>人及以上的为小型企业；从业人员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w:t>
      </w:r>
      <w:r>
        <w:rPr>
          <w:rFonts w:ascii="宋体" w:hAnsi="宋体" w:eastAsia="宋体" w:cs="宋体"/>
          <w:spacing w:val="-39"/>
          <w:sz w:val="20"/>
          <w:szCs w:val="20"/>
        </w:rPr>
        <w:t xml:space="preserve"> </w:t>
      </w:r>
      <w:r>
        <w:rPr>
          <w:rFonts w:ascii="宋体" w:hAnsi="宋体" w:eastAsia="宋体" w:cs="宋体"/>
          <w:spacing w:val="5"/>
          <w:sz w:val="20"/>
          <w:szCs w:val="20"/>
        </w:rPr>
        <w:t>人以下的为微型企</w:t>
      </w:r>
      <w:r>
        <w:rPr>
          <w:rFonts w:ascii="宋体" w:hAnsi="宋体" w:eastAsia="宋体" w:cs="宋体"/>
          <w:sz w:val="20"/>
          <w:szCs w:val="20"/>
        </w:rPr>
        <w:t>业。</w:t>
      </w:r>
    </w:p>
    <w:p w14:paraId="6A33FAEA">
      <w:pPr>
        <w:spacing w:line="227" w:lineRule="auto"/>
        <w:ind w:left="425"/>
        <w:outlineLvl w:val="1"/>
        <w:rPr>
          <w:rFonts w:ascii="宋体" w:hAnsi="宋体" w:eastAsia="宋体" w:cs="宋体"/>
          <w:sz w:val="20"/>
          <w:szCs w:val="20"/>
        </w:rPr>
      </w:pPr>
      <w:bookmarkStart w:id="72" w:name="_Toc9318"/>
      <w:r>
        <w:rPr>
          <w:rFonts w:ascii="宋体" w:hAnsi="宋体" w:eastAsia="宋体" w:cs="宋体"/>
          <w:spacing w:val="9"/>
          <w:sz w:val="20"/>
          <w:szCs w:val="20"/>
        </w:rPr>
        <w:t>五、企业类型的划分以统计部门的统计数据为依</w:t>
      </w:r>
      <w:r>
        <w:rPr>
          <w:rFonts w:ascii="宋体" w:hAnsi="宋体" w:eastAsia="宋体" w:cs="宋体"/>
          <w:spacing w:val="8"/>
          <w:sz w:val="20"/>
          <w:szCs w:val="20"/>
        </w:rPr>
        <w:t>据。</w:t>
      </w:r>
      <w:bookmarkEnd w:id="72"/>
    </w:p>
    <w:p w14:paraId="6447B388">
      <w:pPr>
        <w:spacing w:before="160" w:line="378" w:lineRule="auto"/>
        <w:ind w:left="1" w:firstLine="421"/>
        <w:rPr>
          <w:rFonts w:ascii="宋体" w:hAnsi="宋体" w:eastAsia="宋体" w:cs="宋体"/>
          <w:sz w:val="20"/>
          <w:szCs w:val="20"/>
        </w:rPr>
      </w:pPr>
      <w:r>
        <w:rPr>
          <w:rFonts w:ascii="宋体" w:hAnsi="宋体" w:eastAsia="宋体" w:cs="宋体"/>
          <w:spacing w:val="9"/>
          <w:sz w:val="20"/>
          <w:szCs w:val="20"/>
        </w:rPr>
        <w:t>六、本规定适用于在中华人民共和国境内依法设立的各类所有制和各种组</w:t>
      </w:r>
      <w:r>
        <w:rPr>
          <w:rFonts w:ascii="宋体" w:hAnsi="宋体" w:eastAsia="宋体" w:cs="宋体"/>
          <w:spacing w:val="8"/>
          <w:sz w:val="20"/>
          <w:szCs w:val="20"/>
        </w:rPr>
        <w:t>织形式的企业。</w:t>
      </w:r>
      <w:r>
        <w:rPr>
          <w:rFonts w:ascii="宋体" w:hAnsi="宋体" w:eastAsia="宋体" w:cs="宋体"/>
          <w:spacing w:val="9"/>
          <w:sz w:val="20"/>
          <w:szCs w:val="20"/>
        </w:rPr>
        <w:t>个体工商户和本规定以外的行业，参照本规定进行划型。</w:t>
      </w:r>
    </w:p>
    <w:p w14:paraId="3131D864">
      <w:pPr>
        <w:spacing w:before="1" w:line="377" w:lineRule="auto"/>
        <w:ind w:right="71" w:firstLine="420"/>
        <w:rPr>
          <w:rFonts w:ascii="宋体" w:hAnsi="宋体" w:eastAsia="宋体" w:cs="宋体"/>
          <w:sz w:val="20"/>
          <w:szCs w:val="20"/>
        </w:rPr>
      </w:pPr>
      <w:r>
        <w:rPr>
          <w:rFonts w:ascii="宋体" w:hAnsi="宋体" w:eastAsia="宋体" w:cs="宋体"/>
          <w:spacing w:val="7"/>
          <w:sz w:val="20"/>
          <w:szCs w:val="20"/>
        </w:rPr>
        <w:t>七、本规定的中型企业标准上限即为大型企业标准的下限，国家统计部门据此制定大中小微型企业的统计分类。国务院有关部门据此进行相关数据分析，不得制定与本规定不一致的企</w:t>
      </w:r>
      <w:r>
        <w:rPr>
          <w:rFonts w:ascii="宋体" w:hAnsi="宋体" w:eastAsia="宋体" w:cs="宋体"/>
          <w:spacing w:val="6"/>
          <w:sz w:val="20"/>
          <w:szCs w:val="20"/>
        </w:rPr>
        <w:t>业划型标准。</w:t>
      </w:r>
    </w:p>
    <w:p w14:paraId="7AF01CBB">
      <w:pPr>
        <w:spacing w:before="1" w:line="376" w:lineRule="auto"/>
        <w:ind w:right="74" w:firstLine="425"/>
        <w:rPr>
          <w:rFonts w:ascii="宋体" w:hAnsi="宋体" w:eastAsia="宋体" w:cs="宋体"/>
          <w:sz w:val="20"/>
          <w:szCs w:val="20"/>
        </w:rPr>
      </w:pPr>
      <w:r>
        <w:rPr>
          <w:rFonts w:ascii="宋体" w:hAnsi="宋体" w:eastAsia="宋体" w:cs="宋体"/>
          <w:spacing w:val="7"/>
          <w:sz w:val="20"/>
          <w:szCs w:val="20"/>
        </w:rPr>
        <w:t>八、本规定由工业和信息化部、国家统计局会同有关部门根据《国民经济行业</w:t>
      </w:r>
      <w:r>
        <w:rPr>
          <w:rFonts w:ascii="宋体" w:hAnsi="宋体" w:eastAsia="宋体" w:cs="宋体"/>
          <w:spacing w:val="6"/>
          <w:sz w:val="20"/>
          <w:szCs w:val="20"/>
        </w:rPr>
        <w:t>分类》修订</w:t>
      </w:r>
      <w:r>
        <w:rPr>
          <w:rFonts w:ascii="宋体" w:hAnsi="宋体" w:eastAsia="宋体" w:cs="宋体"/>
          <w:spacing w:val="8"/>
          <w:sz w:val="20"/>
          <w:szCs w:val="20"/>
        </w:rPr>
        <w:t>情况和企业发展变化情况适时修订。</w:t>
      </w:r>
    </w:p>
    <w:p w14:paraId="690933A9">
      <w:pPr>
        <w:spacing w:line="227" w:lineRule="auto"/>
        <w:ind w:left="426"/>
        <w:rPr>
          <w:rFonts w:ascii="宋体" w:hAnsi="宋体" w:eastAsia="宋体" w:cs="宋体"/>
          <w:sz w:val="20"/>
          <w:szCs w:val="20"/>
        </w:rPr>
      </w:pPr>
      <w:r>
        <w:rPr>
          <w:rFonts w:ascii="宋体" w:hAnsi="宋体" w:eastAsia="宋体" w:cs="宋体"/>
          <w:spacing w:val="9"/>
          <w:sz w:val="20"/>
          <w:szCs w:val="20"/>
        </w:rPr>
        <w:t>九、本规定由工业和信息化部、国家统计局会同有关部门负责解释。</w:t>
      </w:r>
    </w:p>
    <w:p w14:paraId="20B4F311">
      <w:pPr>
        <w:spacing w:before="161" w:line="228" w:lineRule="auto"/>
        <w:ind w:left="422"/>
        <w:rPr>
          <w:rFonts w:ascii="宋体" w:hAnsi="宋体" w:eastAsia="宋体" w:cs="宋体"/>
          <w:sz w:val="20"/>
          <w:szCs w:val="20"/>
        </w:rPr>
      </w:pPr>
      <w:r>
        <w:rPr>
          <w:rFonts w:ascii="宋体" w:hAnsi="宋体" w:eastAsia="宋体" w:cs="宋体"/>
          <w:spacing w:val="10"/>
          <w:sz w:val="20"/>
          <w:szCs w:val="20"/>
        </w:rPr>
        <w:t>十、本规定自发布之日起执行，原国家经贸委、原国家计委、财政部和国家统计局</w:t>
      </w:r>
      <w:r>
        <w:rPr>
          <w:rFonts w:ascii="宋体" w:hAnsi="宋体" w:eastAsia="宋体" w:cs="宋体"/>
          <w:spacing w:val="-28"/>
          <w:sz w:val="20"/>
          <w:szCs w:val="20"/>
        </w:rPr>
        <w:t xml:space="preserve"> </w:t>
      </w:r>
      <w:r>
        <w:rPr>
          <w:rFonts w:ascii="宋体" w:hAnsi="宋体" w:eastAsia="宋体" w:cs="宋体"/>
          <w:spacing w:val="10"/>
          <w:sz w:val="20"/>
          <w:szCs w:val="20"/>
        </w:rPr>
        <w:t>2003</w:t>
      </w:r>
    </w:p>
    <w:p w14:paraId="3CBBDAC3">
      <w:pPr>
        <w:spacing w:before="161" w:line="228" w:lineRule="auto"/>
        <w:ind w:left="2"/>
        <w:outlineLvl w:val="0"/>
        <w:rPr>
          <w:rFonts w:ascii="宋体" w:hAnsi="宋体" w:eastAsia="宋体" w:cs="宋体"/>
          <w:sz w:val="20"/>
          <w:szCs w:val="20"/>
        </w:rPr>
      </w:pPr>
      <w:bookmarkStart w:id="73" w:name="_Toc4110"/>
      <w:r>
        <w:rPr>
          <w:rFonts w:ascii="宋体" w:hAnsi="宋体" w:eastAsia="宋体" w:cs="宋体"/>
          <w:spacing w:val="9"/>
          <w:sz w:val="20"/>
          <w:szCs w:val="20"/>
        </w:rPr>
        <w:t>年颁布的《中小企业标准暂行规定》同时废</w:t>
      </w:r>
      <w:r>
        <w:rPr>
          <w:rFonts w:ascii="宋体" w:hAnsi="宋体" w:eastAsia="宋体" w:cs="宋体"/>
          <w:spacing w:val="8"/>
          <w:sz w:val="20"/>
          <w:szCs w:val="20"/>
        </w:rPr>
        <w:t>止。</w:t>
      </w:r>
      <w:bookmarkEnd w:id="73"/>
    </w:p>
    <w:p w14:paraId="58128683">
      <w:pPr>
        <w:spacing w:line="228" w:lineRule="auto"/>
        <w:rPr>
          <w:rFonts w:ascii="宋体" w:hAnsi="宋体" w:eastAsia="宋体" w:cs="宋体"/>
          <w:sz w:val="20"/>
          <w:szCs w:val="20"/>
        </w:rPr>
        <w:sectPr>
          <w:headerReference r:id="rId137" w:type="default"/>
          <w:footerReference r:id="rId138" w:type="default"/>
          <w:pgSz w:w="11907" w:h="16840"/>
          <w:pgMar w:top="400" w:right="1630" w:bottom="896" w:left="1708" w:header="0" w:footer="662" w:gutter="0"/>
          <w:pgNumType w:fmt="decimal"/>
          <w:cols w:space="720" w:num="1"/>
        </w:sectPr>
      </w:pPr>
    </w:p>
    <w:p w14:paraId="6C375ADC">
      <w:pPr>
        <w:pStyle w:val="2"/>
        <w:spacing w:line="269" w:lineRule="auto"/>
      </w:pPr>
    </w:p>
    <w:p w14:paraId="22787289">
      <w:pPr>
        <w:pStyle w:val="2"/>
        <w:spacing w:line="269" w:lineRule="auto"/>
      </w:pPr>
    </w:p>
    <w:p w14:paraId="6759DA08">
      <w:pPr>
        <w:pStyle w:val="2"/>
        <w:spacing w:line="269" w:lineRule="auto"/>
      </w:pPr>
    </w:p>
    <w:p w14:paraId="58E3D6AA">
      <w:pPr>
        <w:spacing w:before="65" w:line="228" w:lineRule="auto"/>
        <w:ind w:left="17"/>
        <w:rPr>
          <w:rFonts w:ascii="宋体" w:hAnsi="宋体" w:eastAsia="宋体" w:cs="宋体"/>
          <w:sz w:val="20"/>
          <w:szCs w:val="20"/>
        </w:rPr>
      </w:pPr>
      <w:r>
        <w:rPr>
          <w:rFonts w:ascii="宋体" w:hAnsi="宋体" w:eastAsia="宋体" w:cs="宋体"/>
          <w:b/>
          <w:bCs/>
          <w:spacing w:val="-5"/>
          <w:sz w:val="20"/>
          <w:szCs w:val="20"/>
        </w:rPr>
        <w:t>附件</w:t>
      </w:r>
      <w:r>
        <w:rPr>
          <w:rFonts w:ascii="宋体" w:hAnsi="宋体" w:eastAsia="宋体" w:cs="宋体"/>
          <w:spacing w:val="-37"/>
          <w:sz w:val="20"/>
          <w:szCs w:val="20"/>
        </w:rPr>
        <w:t xml:space="preserve"> </w:t>
      </w:r>
      <w:r>
        <w:rPr>
          <w:rFonts w:ascii="宋体" w:hAnsi="宋体" w:eastAsia="宋体" w:cs="宋体"/>
          <w:b/>
          <w:bCs/>
          <w:spacing w:val="-5"/>
          <w:sz w:val="20"/>
          <w:szCs w:val="20"/>
        </w:rPr>
        <w:t>6：</w:t>
      </w:r>
    </w:p>
    <w:p w14:paraId="29DB2F6D">
      <w:pPr>
        <w:spacing w:before="40" w:line="219" w:lineRule="auto"/>
        <w:ind w:left="3353"/>
        <w:outlineLvl w:val="0"/>
        <w:rPr>
          <w:rFonts w:ascii="宋体" w:hAnsi="宋体" w:eastAsia="宋体" w:cs="宋体"/>
          <w:sz w:val="30"/>
          <w:szCs w:val="30"/>
        </w:rPr>
      </w:pPr>
      <w:bookmarkStart w:id="74" w:name="_Toc27040"/>
      <w:r>
        <w:rPr>
          <w:rFonts w:ascii="宋体" w:hAnsi="宋体" w:eastAsia="宋体" w:cs="宋体"/>
          <w:spacing w:val="-2"/>
          <w:sz w:val="30"/>
          <w:szCs w:val="30"/>
        </w:rPr>
        <w:t>政府采购政策</w:t>
      </w:r>
      <w:bookmarkEnd w:id="74"/>
    </w:p>
    <w:p w14:paraId="5AFF4332">
      <w:pPr>
        <w:pStyle w:val="2"/>
        <w:spacing w:line="351" w:lineRule="auto"/>
      </w:pPr>
    </w:p>
    <w:p w14:paraId="2D31B8E5">
      <w:pPr>
        <w:spacing w:before="65" w:line="377" w:lineRule="auto"/>
        <w:ind w:right="93" w:firstLine="436"/>
        <w:jc w:val="both"/>
        <w:rPr>
          <w:rFonts w:ascii="宋体" w:hAnsi="宋体" w:eastAsia="宋体" w:cs="宋体"/>
          <w:sz w:val="20"/>
          <w:szCs w:val="20"/>
        </w:rPr>
      </w:pPr>
      <w:r>
        <w:rPr>
          <w:rFonts w:ascii="宋体" w:hAnsi="宋体" w:eastAsia="宋体" w:cs="宋体"/>
          <w:spacing w:val="6"/>
          <w:sz w:val="20"/>
          <w:szCs w:val="20"/>
        </w:rPr>
        <w:t>1.根据《政府采购促进中小企业发展管理办法》（财库〔2022〕19号）的规定，执行</w:t>
      </w:r>
      <w:r>
        <w:rPr>
          <w:rFonts w:ascii="宋体" w:hAnsi="宋体" w:eastAsia="宋体" w:cs="宋体"/>
          <w:spacing w:val="5"/>
          <w:sz w:val="20"/>
          <w:szCs w:val="20"/>
        </w:rPr>
        <w:t>价格</w:t>
      </w:r>
      <w:r>
        <w:rPr>
          <w:rFonts w:ascii="宋体" w:hAnsi="宋体" w:eastAsia="宋体" w:cs="宋体"/>
          <w:spacing w:val="9"/>
          <w:sz w:val="20"/>
          <w:szCs w:val="20"/>
        </w:rPr>
        <w:t>评审优惠的扶持政策，对小型和微型企业供应商产品的价格给予10%的扣除，用扣除后的价格参与评审。中小企业参加政府采购活动，应当出具本办法规定的《中小企业声明函》。</w:t>
      </w:r>
    </w:p>
    <w:p w14:paraId="41A776AC">
      <w:pPr>
        <w:spacing w:line="377" w:lineRule="auto"/>
        <w:ind w:right="93" w:firstLine="422"/>
        <w:jc w:val="both"/>
        <w:rPr>
          <w:rFonts w:ascii="宋体" w:hAnsi="宋体" w:eastAsia="宋体" w:cs="宋体"/>
          <w:sz w:val="20"/>
          <w:szCs w:val="20"/>
        </w:rPr>
      </w:pPr>
      <w:r>
        <w:rPr>
          <w:rFonts w:ascii="宋体" w:hAnsi="宋体" w:eastAsia="宋体" w:cs="宋体"/>
          <w:spacing w:val="6"/>
          <w:sz w:val="20"/>
          <w:szCs w:val="20"/>
        </w:rPr>
        <w:t>按照财政部《关于政府采购支持监狱企业发展有关问题的通知》（财库[</w:t>
      </w:r>
      <w:r>
        <w:fldChar w:fldCharType="begin"/>
      </w:r>
      <w:r>
        <w:instrText xml:space="preserve"> HYPERLINK \l "bookmark20" </w:instrText>
      </w:r>
      <w:r>
        <w:fldChar w:fldCharType="separate"/>
      </w:r>
      <w:r>
        <w:rPr>
          <w:rFonts w:ascii="宋体" w:hAnsi="宋体" w:eastAsia="宋体" w:cs="宋体"/>
          <w:spacing w:val="6"/>
          <w:sz w:val="20"/>
          <w:szCs w:val="20"/>
        </w:rPr>
        <w:t>2014</w:t>
      </w:r>
      <w:r>
        <w:rPr>
          <w:rFonts w:ascii="宋体" w:hAnsi="宋体" w:eastAsia="宋体" w:cs="宋体"/>
          <w:spacing w:val="6"/>
          <w:sz w:val="20"/>
          <w:szCs w:val="20"/>
        </w:rPr>
        <w:fldChar w:fldCharType="end"/>
      </w:r>
      <w:r>
        <w:rPr>
          <w:rFonts w:ascii="宋体" w:hAnsi="宋体" w:eastAsia="宋体" w:cs="宋体"/>
          <w:spacing w:val="6"/>
          <w:sz w:val="20"/>
          <w:szCs w:val="20"/>
        </w:rPr>
        <w:t>]68号）的规</w:t>
      </w:r>
      <w:r>
        <w:rPr>
          <w:rFonts w:ascii="宋体" w:hAnsi="宋体" w:eastAsia="宋体" w:cs="宋体"/>
          <w:spacing w:val="7"/>
          <w:sz w:val="20"/>
          <w:szCs w:val="20"/>
        </w:rPr>
        <w:t>定，在政府采购活动中，监狱企业视同小型、微型企业，享受预留份额、评审中价格扣除等政府采购促进中小企业发展的政府采购政策。监狱企业参加政府采购活动时，应当提供由省级以</w:t>
      </w:r>
      <w:r>
        <w:rPr>
          <w:rFonts w:ascii="宋体" w:hAnsi="宋体" w:eastAsia="宋体" w:cs="宋体"/>
          <w:spacing w:val="9"/>
          <w:sz w:val="20"/>
          <w:szCs w:val="20"/>
        </w:rPr>
        <w:t>上监狱管理局、戒毒管理局（含新疆生产建设兵团）出具的属于监狱企业的证明文件。</w:t>
      </w:r>
    </w:p>
    <w:p w14:paraId="04613928">
      <w:pPr>
        <w:spacing w:before="1" w:line="377" w:lineRule="auto"/>
        <w:ind w:left="1" w:right="5" w:firstLine="420"/>
        <w:jc w:val="both"/>
        <w:rPr>
          <w:rFonts w:ascii="宋体" w:hAnsi="宋体" w:eastAsia="宋体" w:cs="宋体"/>
          <w:sz w:val="20"/>
          <w:szCs w:val="20"/>
        </w:rPr>
      </w:pPr>
      <w:r>
        <w:rPr>
          <w:rFonts w:ascii="宋体" w:hAnsi="宋体" w:eastAsia="宋体" w:cs="宋体"/>
          <w:spacing w:val="6"/>
          <w:sz w:val="20"/>
          <w:szCs w:val="20"/>
        </w:rPr>
        <w:t>按照《三部门联合发布关于促进残疾人就业政府采购政策的通知》（财库〔2017〕141号）</w:t>
      </w:r>
      <w:r>
        <w:rPr>
          <w:rFonts w:ascii="宋体" w:hAnsi="宋体" w:eastAsia="宋体" w:cs="宋体"/>
          <w:spacing w:val="7"/>
          <w:sz w:val="20"/>
          <w:szCs w:val="20"/>
        </w:rPr>
        <w:t>的规定，在政府采购活动中，残疾人福利性单位视同小型、微型企业，享受预留份额、评审中价格扣除等促进中小企业发展的政府采购政策。符合条件的残疾人福利性单位在参加政府采购</w:t>
      </w:r>
      <w:r>
        <w:rPr>
          <w:rFonts w:ascii="宋体" w:hAnsi="宋体" w:eastAsia="宋体" w:cs="宋体"/>
          <w:spacing w:val="9"/>
          <w:sz w:val="20"/>
          <w:szCs w:val="20"/>
        </w:rPr>
        <w:t>活动时，应当提供财库〔2017〕141号文规定的《残疾人福利性单位声明函》，并对声</w:t>
      </w:r>
      <w:r>
        <w:rPr>
          <w:rFonts w:ascii="宋体" w:hAnsi="宋体" w:eastAsia="宋体" w:cs="宋体"/>
          <w:spacing w:val="8"/>
          <w:sz w:val="20"/>
          <w:szCs w:val="20"/>
        </w:rPr>
        <w:t>明的真</w:t>
      </w:r>
      <w:r>
        <w:rPr>
          <w:rFonts w:ascii="宋体" w:hAnsi="宋体" w:eastAsia="宋体" w:cs="宋体"/>
          <w:spacing w:val="9"/>
          <w:sz w:val="20"/>
          <w:szCs w:val="20"/>
        </w:rPr>
        <w:t>实性负责。残疾人福利性单位属于小型、微型企业的，不重复享受政策。</w:t>
      </w:r>
    </w:p>
    <w:p w14:paraId="18D6B029">
      <w:pPr>
        <w:spacing w:before="6" w:line="376" w:lineRule="auto"/>
        <w:ind w:right="36" w:firstLine="423"/>
        <w:rPr>
          <w:rFonts w:ascii="宋体" w:hAnsi="宋体" w:eastAsia="宋体" w:cs="宋体"/>
          <w:sz w:val="20"/>
          <w:szCs w:val="20"/>
        </w:rPr>
      </w:pPr>
      <w:r>
        <w:rPr>
          <w:rFonts w:ascii="宋体" w:hAnsi="宋体" w:eastAsia="宋体" w:cs="宋体"/>
          <w:spacing w:val="8"/>
          <w:sz w:val="20"/>
          <w:szCs w:val="20"/>
        </w:rPr>
        <w:t>2.对于列入财政部、生态环境部发布的《环境标志产品政府采购品目清单》要求的产品，</w:t>
      </w:r>
      <w:r>
        <w:rPr>
          <w:rFonts w:ascii="宋体" w:hAnsi="宋体" w:eastAsia="宋体" w:cs="宋体"/>
          <w:spacing w:val="7"/>
          <w:sz w:val="20"/>
          <w:szCs w:val="20"/>
        </w:rPr>
        <w:t>对其投标价格给予3%的价格扣除，并按照扣除后的价格参加排序。采购项目或者分包中既</w:t>
      </w:r>
      <w:r>
        <w:rPr>
          <w:rFonts w:ascii="宋体" w:hAnsi="宋体" w:eastAsia="宋体" w:cs="宋体"/>
          <w:spacing w:val="6"/>
          <w:sz w:val="20"/>
          <w:szCs w:val="20"/>
        </w:rPr>
        <w:t>包含</w:t>
      </w:r>
      <w:r>
        <w:rPr>
          <w:rFonts w:ascii="宋体" w:hAnsi="宋体" w:eastAsia="宋体" w:cs="宋体"/>
          <w:spacing w:val="7"/>
          <w:sz w:val="20"/>
          <w:szCs w:val="20"/>
        </w:rPr>
        <w:t>环境标志产品也包含非环境标志产品的，只对列入《环境标志产品政府采购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w:t>
      </w:r>
      <w:r>
        <w:rPr>
          <w:rFonts w:ascii="宋体" w:hAnsi="宋体" w:eastAsia="宋体" w:cs="宋体"/>
          <w:spacing w:val="32"/>
          <w:sz w:val="20"/>
          <w:szCs w:val="20"/>
        </w:rPr>
        <w:t xml:space="preserve"> </w:t>
      </w:r>
      <w:r>
        <w:rPr>
          <w:rFonts w:ascii="宋体" w:hAnsi="宋体" w:eastAsia="宋体" w:cs="宋体"/>
          <w:spacing w:val="6"/>
          <w:sz w:val="20"/>
          <w:szCs w:val="20"/>
        </w:rPr>
        <w:t>16 号文件）》；</w:t>
      </w:r>
    </w:p>
    <w:p w14:paraId="454B143D">
      <w:pPr>
        <w:spacing w:before="7" w:line="376" w:lineRule="auto"/>
        <w:ind w:right="93" w:firstLine="425"/>
        <w:rPr>
          <w:rFonts w:ascii="宋体" w:hAnsi="宋体" w:eastAsia="宋体" w:cs="宋体"/>
          <w:sz w:val="20"/>
          <w:szCs w:val="20"/>
        </w:rPr>
      </w:pPr>
      <w:r>
        <w:rPr>
          <w:rFonts w:ascii="宋体" w:hAnsi="宋体" w:eastAsia="宋体" w:cs="宋体"/>
          <w:spacing w:val="7"/>
          <w:sz w:val="20"/>
          <w:szCs w:val="20"/>
        </w:rPr>
        <w:t>3.对财政部、发展改革委发布的《节能产品政府采购品目清单》</w:t>
      </w:r>
      <w:r>
        <w:rPr>
          <w:rFonts w:ascii="宋体" w:hAnsi="宋体" w:eastAsia="宋体" w:cs="宋体"/>
          <w:spacing w:val="6"/>
          <w:sz w:val="20"/>
          <w:szCs w:val="20"/>
        </w:rPr>
        <w:t>但不属于国家强制采购的</w:t>
      </w:r>
      <w:r>
        <w:rPr>
          <w:rFonts w:ascii="宋体" w:hAnsi="宋体" w:eastAsia="宋体" w:cs="宋体"/>
          <w:spacing w:val="7"/>
          <w:sz w:val="20"/>
          <w:szCs w:val="20"/>
        </w:rPr>
        <w:t>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响应文件中需提供认证证明，认证</w:t>
      </w:r>
      <w:r>
        <w:rPr>
          <w:rFonts w:ascii="宋体" w:hAnsi="宋体" w:eastAsia="宋体" w:cs="宋体"/>
          <w:spacing w:val="10"/>
          <w:sz w:val="20"/>
          <w:szCs w:val="20"/>
        </w:rPr>
        <w:t>机构须在市场监管总局公布的名录内《详见市场监管总局关于发布</w:t>
      </w:r>
      <w:r>
        <w:rPr>
          <w:rFonts w:ascii="宋体" w:hAnsi="宋体" w:eastAsia="宋体" w:cs="宋体"/>
          <w:spacing w:val="9"/>
          <w:sz w:val="20"/>
          <w:szCs w:val="20"/>
        </w:rPr>
        <w:t>参与实施政府采购节能产</w:t>
      </w:r>
      <w:r>
        <w:rPr>
          <w:rFonts w:ascii="宋体" w:hAnsi="宋体" w:eastAsia="宋体" w:cs="宋体"/>
          <w:spacing w:val="10"/>
          <w:sz w:val="20"/>
          <w:szCs w:val="20"/>
        </w:rPr>
        <w:t>品、环境标志产品认证机构名录的公告（2019 年第 16 号文件）》。</w:t>
      </w:r>
      <w:r>
        <w:rPr>
          <w:rFonts w:ascii="宋体" w:hAnsi="宋体" w:eastAsia="宋体" w:cs="宋体"/>
          <w:spacing w:val="-57"/>
          <w:sz w:val="20"/>
          <w:szCs w:val="20"/>
        </w:rPr>
        <w:t xml:space="preserve"> </w:t>
      </w:r>
      <w:r>
        <w:rPr>
          <w:rFonts w:ascii="宋体" w:hAnsi="宋体" w:eastAsia="宋体" w:cs="宋体"/>
          <w:spacing w:val="10"/>
          <w:sz w:val="20"/>
          <w:szCs w:val="20"/>
        </w:rPr>
        <w:t>”</w:t>
      </w:r>
    </w:p>
    <w:p w14:paraId="2971CCC4">
      <w:pPr>
        <w:spacing w:line="377" w:lineRule="auto"/>
        <w:ind w:left="7" w:firstLine="412"/>
        <w:rPr>
          <w:rFonts w:ascii="宋体" w:hAnsi="宋体" w:eastAsia="宋体" w:cs="宋体"/>
          <w:sz w:val="20"/>
          <w:szCs w:val="20"/>
        </w:rPr>
      </w:pPr>
      <w:r>
        <w:rPr>
          <w:rFonts w:ascii="宋体" w:hAnsi="宋体" w:eastAsia="宋体" w:cs="宋体"/>
          <w:spacing w:val="4"/>
          <w:sz w:val="20"/>
          <w:szCs w:val="20"/>
        </w:rPr>
        <w:t>4.对于列入财政部、国家发改委、信息产业部发布的《无线局域网认证产品政府采购清单》</w:t>
      </w:r>
      <w:r>
        <w:rPr>
          <w:rFonts w:ascii="宋体" w:hAnsi="宋体" w:eastAsia="宋体" w:cs="宋体"/>
          <w:spacing w:val="7"/>
          <w:sz w:val="20"/>
          <w:szCs w:val="20"/>
        </w:rPr>
        <w:t>的产品，对其投标价格给予3%的价格扣除，并按扣除后的价格参加排序。采购</w:t>
      </w:r>
      <w:r>
        <w:rPr>
          <w:rFonts w:ascii="宋体" w:hAnsi="宋体" w:eastAsia="宋体" w:cs="宋体"/>
          <w:spacing w:val="6"/>
          <w:sz w:val="20"/>
          <w:szCs w:val="20"/>
        </w:rPr>
        <w:t>项目或者分包中</w:t>
      </w:r>
      <w:r>
        <w:rPr>
          <w:rFonts w:ascii="宋体" w:hAnsi="宋体" w:eastAsia="宋体" w:cs="宋体"/>
          <w:spacing w:val="7"/>
          <w:sz w:val="20"/>
          <w:szCs w:val="20"/>
        </w:rPr>
        <w:t>既包含清单中产品也包含非清单中产品的，只对列入清单的产品按其在总报价中所占的比</w:t>
      </w:r>
      <w:r>
        <w:rPr>
          <w:rFonts w:ascii="宋体" w:hAnsi="宋体" w:eastAsia="宋体" w:cs="宋体"/>
          <w:spacing w:val="6"/>
          <w:sz w:val="20"/>
          <w:szCs w:val="20"/>
        </w:rPr>
        <w:t>例给</w:t>
      </w:r>
      <w:r>
        <w:rPr>
          <w:rFonts w:ascii="宋体" w:hAnsi="宋体" w:eastAsia="宋体" w:cs="宋体"/>
          <w:spacing w:val="5"/>
          <w:sz w:val="20"/>
          <w:szCs w:val="20"/>
        </w:rPr>
        <w:t>予价格扣除。</w:t>
      </w:r>
    </w:p>
    <w:p w14:paraId="282754D9">
      <w:pPr>
        <w:spacing w:before="1" w:line="226" w:lineRule="auto"/>
        <w:jc w:val="right"/>
        <w:outlineLvl w:val="1"/>
        <w:rPr>
          <w:rFonts w:ascii="宋体" w:hAnsi="宋体" w:eastAsia="宋体" w:cs="宋体"/>
          <w:sz w:val="20"/>
          <w:szCs w:val="20"/>
        </w:rPr>
      </w:pPr>
      <w:bookmarkStart w:id="75" w:name="_Toc10107"/>
      <w:r>
        <w:rPr>
          <w:rFonts w:ascii="宋体" w:hAnsi="宋体" w:eastAsia="宋体" w:cs="宋体"/>
          <w:spacing w:val="9"/>
          <w:sz w:val="20"/>
          <w:szCs w:val="20"/>
        </w:rPr>
        <w:t>5.投标产品同时列入上述多个清单的，将上述</w:t>
      </w:r>
      <w:r>
        <w:rPr>
          <w:rFonts w:ascii="宋体" w:hAnsi="宋体" w:eastAsia="宋体" w:cs="宋体"/>
          <w:spacing w:val="8"/>
          <w:sz w:val="20"/>
          <w:szCs w:val="20"/>
        </w:rPr>
        <w:t>规定的价格扣除比例叠加后计算价格扣除。</w:t>
      </w:r>
      <w:bookmarkEnd w:id="75"/>
    </w:p>
    <w:p w14:paraId="74570D45">
      <w:pPr>
        <w:spacing w:line="226" w:lineRule="auto"/>
        <w:rPr>
          <w:rFonts w:ascii="宋体" w:hAnsi="宋体" w:eastAsia="宋体" w:cs="宋体"/>
          <w:sz w:val="20"/>
          <w:szCs w:val="20"/>
        </w:rPr>
        <w:sectPr>
          <w:headerReference r:id="rId139" w:type="default"/>
          <w:footerReference r:id="rId140" w:type="default"/>
          <w:pgSz w:w="11907" w:h="16840"/>
          <w:pgMar w:top="400" w:right="1609" w:bottom="896" w:left="1708" w:header="0" w:footer="662" w:gutter="0"/>
          <w:pgNumType w:fmt="decimal"/>
          <w:cols w:space="720" w:num="1"/>
        </w:sectPr>
      </w:pPr>
    </w:p>
    <w:p w14:paraId="78DEBD1A">
      <w:pPr>
        <w:pStyle w:val="2"/>
        <w:spacing w:line="269" w:lineRule="auto"/>
      </w:pPr>
    </w:p>
    <w:p w14:paraId="34D92FD7">
      <w:pPr>
        <w:pStyle w:val="2"/>
        <w:spacing w:line="269" w:lineRule="auto"/>
      </w:pPr>
    </w:p>
    <w:p w14:paraId="3D72481B">
      <w:pPr>
        <w:pStyle w:val="2"/>
        <w:spacing w:line="269" w:lineRule="auto"/>
      </w:pPr>
    </w:p>
    <w:p w14:paraId="5CC59C6D">
      <w:pPr>
        <w:spacing w:before="65" w:line="228" w:lineRule="auto"/>
        <w:ind w:left="16"/>
        <w:rPr>
          <w:rFonts w:ascii="宋体" w:hAnsi="宋体" w:eastAsia="宋体" w:cs="宋体"/>
          <w:sz w:val="20"/>
          <w:szCs w:val="20"/>
        </w:rPr>
      </w:pPr>
      <w:r>
        <w:rPr>
          <w:rFonts w:ascii="宋体" w:hAnsi="宋体" w:eastAsia="宋体" w:cs="宋体"/>
          <w:b/>
          <w:bCs/>
          <w:spacing w:val="-5"/>
          <w:sz w:val="20"/>
          <w:szCs w:val="20"/>
        </w:rPr>
        <w:t>附件 7：</w:t>
      </w:r>
      <w:r>
        <w:rPr>
          <w:rFonts w:ascii="宋体" w:hAnsi="宋体" w:eastAsia="宋体" w:cs="宋体"/>
          <w:spacing w:val="5"/>
          <w:sz w:val="20"/>
          <w:szCs w:val="20"/>
        </w:rPr>
        <w:t>无效投标条件</w:t>
      </w:r>
    </w:p>
    <w:p w14:paraId="6AE2BEDC">
      <w:pPr>
        <w:pStyle w:val="2"/>
        <w:spacing w:line="250" w:lineRule="auto"/>
      </w:pPr>
    </w:p>
    <w:p w14:paraId="1D2F3226">
      <w:pPr>
        <w:pStyle w:val="2"/>
        <w:spacing w:line="251" w:lineRule="auto"/>
      </w:pPr>
    </w:p>
    <w:p w14:paraId="51CFA877">
      <w:pPr>
        <w:spacing w:before="65" w:line="227" w:lineRule="auto"/>
        <w:ind w:left="3097"/>
        <w:rPr>
          <w:rFonts w:ascii="宋体" w:hAnsi="宋体" w:eastAsia="宋体" w:cs="宋体"/>
          <w:sz w:val="20"/>
          <w:szCs w:val="20"/>
        </w:rPr>
      </w:pPr>
      <w:r>
        <w:rPr>
          <w:rFonts w:ascii="宋体" w:hAnsi="宋体" w:eastAsia="宋体" w:cs="宋体"/>
          <w:spacing w:val="9"/>
          <w:sz w:val="20"/>
          <w:szCs w:val="20"/>
        </w:rPr>
        <w:t>无效投标（报价）文件的认定</w:t>
      </w:r>
    </w:p>
    <w:p w14:paraId="390B0502">
      <w:pPr>
        <w:pStyle w:val="2"/>
        <w:spacing w:line="251" w:lineRule="auto"/>
      </w:pPr>
    </w:p>
    <w:p w14:paraId="483ABA5A">
      <w:pPr>
        <w:pStyle w:val="2"/>
        <w:spacing w:line="252" w:lineRule="auto"/>
      </w:pPr>
    </w:p>
    <w:p w14:paraId="0BBC1CFF">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政采云（电子化政府采购）无效投标，核心依据 财政部令第87号（《政府采购货物和服务招标投标管理办法》），结合平台电子化规则认定。</w:t>
      </w:r>
    </w:p>
    <w:p w14:paraId="1F0F377A">
      <w:pPr>
        <w:spacing w:before="2" w:line="377" w:lineRule="auto"/>
        <w:ind w:firstLine="419"/>
        <w:rPr>
          <w:rFonts w:hint="eastAsia" w:ascii="宋体" w:hAnsi="宋体" w:eastAsia="宋体" w:cs="宋体"/>
          <w:spacing w:val="9"/>
          <w:sz w:val="20"/>
          <w:szCs w:val="20"/>
        </w:rPr>
      </w:pPr>
    </w:p>
    <w:p w14:paraId="4C7D55B0">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一、法定无效情形（87号令第六十三条）</w:t>
      </w:r>
    </w:p>
    <w:p w14:paraId="1A51FE0F">
      <w:pPr>
        <w:spacing w:before="2" w:line="377" w:lineRule="auto"/>
        <w:ind w:firstLine="419"/>
        <w:rPr>
          <w:rFonts w:hint="eastAsia" w:ascii="宋体" w:hAnsi="宋体" w:eastAsia="宋体" w:cs="宋体"/>
          <w:spacing w:val="9"/>
          <w:sz w:val="20"/>
          <w:szCs w:val="20"/>
        </w:rPr>
      </w:pPr>
    </w:p>
    <w:p w14:paraId="7AE175A5">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1. 未交/迟交/不足额投标保证金</w:t>
      </w:r>
    </w:p>
    <w:p w14:paraId="6A72C285">
      <w:pPr>
        <w:spacing w:before="2" w:line="377" w:lineRule="auto"/>
        <w:ind w:firstLine="419"/>
        <w:rPr>
          <w:rFonts w:hint="eastAsia" w:ascii="宋体" w:hAnsi="宋体" w:eastAsia="宋体" w:cs="宋体"/>
          <w:spacing w:val="9"/>
          <w:sz w:val="20"/>
          <w:szCs w:val="20"/>
        </w:rPr>
      </w:pPr>
    </w:p>
    <w:p w14:paraId="738981FF">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2. 未按要求签署、盖章（电子签章、签字缺漏）</w:t>
      </w:r>
    </w:p>
    <w:p w14:paraId="6819A37B">
      <w:pPr>
        <w:spacing w:before="2" w:line="377" w:lineRule="auto"/>
        <w:ind w:firstLine="419"/>
        <w:rPr>
          <w:rFonts w:hint="eastAsia" w:ascii="宋体" w:hAnsi="宋体" w:eastAsia="宋体" w:cs="宋体"/>
          <w:spacing w:val="9"/>
          <w:sz w:val="20"/>
          <w:szCs w:val="20"/>
        </w:rPr>
      </w:pPr>
    </w:p>
    <w:p w14:paraId="764DB147">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3. 不具备资格要求（资质过期、营业执照无效、授权不全）</w:t>
      </w:r>
    </w:p>
    <w:p w14:paraId="1773C4CE">
      <w:pPr>
        <w:spacing w:before="2" w:line="377" w:lineRule="auto"/>
        <w:ind w:firstLine="419"/>
        <w:rPr>
          <w:rFonts w:hint="eastAsia" w:ascii="宋体" w:hAnsi="宋体" w:eastAsia="宋体" w:cs="宋体"/>
          <w:spacing w:val="9"/>
          <w:sz w:val="20"/>
          <w:szCs w:val="20"/>
        </w:rPr>
      </w:pPr>
    </w:p>
    <w:p w14:paraId="0D54FC40">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4. 报价超预算/最高限价</w:t>
      </w:r>
    </w:p>
    <w:p w14:paraId="48122828">
      <w:pPr>
        <w:spacing w:before="2" w:line="377" w:lineRule="auto"/>
        <w:ind w:firstLine="419"/>
        <w:rPr>
          <w:rFonts w:hint="eastAsia" w:ascii="宋体" w:hAnsi="宋体" w:eastAsia="宋体" w:cs="宋体"/>
          <w:spacing w:val="9"/>
          <w:sz w:val="20"/>
          <w:szCs w:val="20"/>
        </w:rPr>
      </w:pPr>
    </w:p>
    <w:p w14:paraId="59A4277C">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5. 含采购人不能接受的附加条件</w:t>
      </w:r>
    </w:p>
    <w:p w14:paraId="6CA12249">
      <w:pPr>
        <w:spacing w:before="2" w:line="377" w:lineRule="auto"/>
        <w:ind w:firstLine="419"/>
        <w:rPr>
          <w:rFonts w:hint="eastAsia" w:ascii="宋体" w:hAnsi="宋体" w:eastAsia="宋体" w:cs="宋体"/>
          <w:spacing w:val="9"/>
          <w:sz w:val="20"/>
          <w:szCs w:val="20"/>
        </w:rPr>
      </w:pPr>
    </w:p>
    <w:p w14:paraId="0A820BCE">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6. 未响应招标文件实质性要求（工期、质量、技术条款）</w:t>
      </w:r>
    </w:p>
    <w:p w14:paraId="2B83FCE5">
      <w:pPr>
        <w:spacing w:before="2" w:line="377" w:lineRule="auto"/>
        <w:ind w:firstLine="419"/>
        <w:rPr>
          <w:rFonts w:hint="eastAsia" w:ascii="宋体" w:hAnsi="宋体" w:eastAsia="宋体" w:cs="宋体"/>
          <w:spacing w:val="9"/>
          <w:sz w:val="20"/>
          <w:szCs w:val="20"/>
        </w:rPr>
      </w:pPr>
    </w:p>
    <w:p w14:paraId="65A5D1E3">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7. 串通投标（文件雷同、报价规律、同一电脑/账号上传）</w:t>
      </w:r>
    </w:p>
    <w:p w14:paraId="49EE7A45">
      <w:pPr>
        <w:spacing w:before="2" w:line="377" w:lineRule="auto"/>
        <w:ind w:firstLine="419"/>
        <w:rPr>
          <w:rFonts w:hint="eastAsia" w:ascii="宋体" w:hAnsi="宋体" w:eastAsia="宋体" w:cs="宋体"/>
          <w:spacing w:val="9"/>
          <w:sz w:val="20"/>
          <w:szCs w:val="20"/>
        </w:rPr>
      </w:pPr>
    </w:p>
    <w:p w14:paraId="4719B6CF">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二、政采云电子化特有无效情形</w:t>
      </w:r>
    </w:p>
    <w:p w14:paraId="767A2259">
      <w:pPr>
        <w:spacing w:before="2" w:line="377" w:lineRule="auto"/>
        <w:ind w:firstLine="419"/>
        <w:rPr>
          <w:rFonts w:hint="eastAsia" w:ascii="宋体" w:hAnsi="宋体" w:eastAsia="宋体" w:cs="宋体"/>
          <w:spacing w:val="9"/>
          <w:sz w:val="20"/>
          <w:szCs w:val="20"/>
        </w:rPr>
      </w:pPr>
    </w:p>
    <w:p w14:paraId="4B2F1E43">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 逾期上传/解密失败（截止后上传、开标无法解密）</w:t>
      </w:r>
    </w:p>
    <w:p w14:paraId="54CD7214">
      <w:pPr>
        <w:spacing w:before="2" w:line="377" w:lineRule="auto"/>
        <w:ind w:firstLine="419"/>
        <w:rPr>
          <w:rFonts w:hint="eastAsia" w:ascii="宋体" w:hAnsi="宋体" w:eastAsia="宋体" w:cs="宋体"/>
          <w:spacing w:val="9"/>
          <w:sz w:val="20"/>
          <w:szCs w:val="20"/>
        </w:rPr>
      </w:pPr>
    </w:p>
    <w:p w14:paraId="35FAF6AA">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 电子签章无效（非CA、错章、漏章）</w:t>
      </w:r>
    </w:p>
    <w:p w14:paraId="28CFFE6A">
      <w:pPr>
        <w:spacing w:before="2" w:line="377" w:lineRule="auto"/>
        <w:ind w:firstLine="419"/>
        <w:rPr>
          <w:rFonts w:hint="eastAsia" w:ascii="宋体" w:hAnsi="宋体" w:eastAsia="宋体" w:cs="宋体"/>
          <w:spacing w:val="9"/>
          <w:sz w:val="20"/>
          <w:szCs w:val="20"/>
        </w:rPr>
      </w:pPr>
    </w:p>
    <w:p w14:paraId="149863C1">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 文件损坏/无法读取</w:t>
      </w:r>
    </w:p>
    <w:p w14:paraId="0EAD513D">
      <w:pPr>
        <w:spacing w:before="2" w:line="377" w:lineRule="auto"/>
        <w:ind w:firstLine="419"/>
        <w:rPr>
          <w:rFonts w:hint="eastAsia" w:ascii="宋体" w:hAnsi="宋体" w:eastAsia="宋体" w:cs="宋体"/>
          <w:spacing w:val="9"/>
          <w:sz w:val="20"/>
          <w:szCs w:val="20"/>
        </w:rPr>
      </w:pPr>
    </w:p>
    <w:p w14:paraId="40AEDFD4">
      <w:pPr>
        <w:spacing w:before="2" w:line="377" w:lineRule="auto"/>
        <w:ind w:firstLine="419"/>
        <w:rPr>
          <w:rFonts w:hint="eastAsia" w:ascii="宋体" w:hAnsi="宋体" w:eastAsia="宋体" w:cs="宋体"/>
          <w:spacing w:val="9"/>
          <w:sz w:val="20"/>
          <w:szCs w:val="20"/>
        </w:rPr>
      </w:pPr>
      <w:r>
        <w:rPr>
          <w:rFonts w:hint="eastAsia" w:ascii="宋体" w:hAnsi="宋体" w:eastAsia="宋体" w:cs="宋体"/>
          <w:spacing w:val="9"/>
          <w:sz w:val="20"/>
          <w:szCs w:val="20"/>
        </w:rPr>
        <w:t>• MAC/硬盘/IP相同、错用他人证书签章（视为串标）</w:t>
      </w:r>
    </w:p>
    <w:p w14:paraId="1B30F886">
      <w:pPr>
        <w:spacing w:before="2" w:line="377" w:lineRule="auto"/>
        <w:ind w:firstLine="419"/>
        <w:rPr>
          <w:rFonts w:hint="eastAsia" w:ascii="宋体" w:hAnsi="宋体" w:eastAsia="宋体" w:cs="宋体"/>
          <w:spacing w:val="9"/>
          <w:sz w:val="20"/>
          <w:szCs w:val="20"/>
        </w:rPr>
      </w:pPr>
    </w:p>
    <w:p w14:paraId="478152D5">
      <w:pPr>
        <w:spacing w:before="2" w:line="377" w:lineRule="auto"/>
        <w:ind w:firstLine="419"/>
        <w:rPr>
          <w:rFonts w:ascii="宋体" w:hAnsi="宋体" w:eastAsia="宋体" w:cs="宋体"/>
          <w:sz w:val="20"/>
          <w:szCs w:val="20"/>
        </w:rPr>
      </w:pPr>
      <w:r>
        <w:rPr>
          <w:rFonts w:hint="eastAsia" w:ascii="宋体" w:hAnsi="宋体" w:eastAsia="宋体" w:cs="宋体"/>
          <w:spacing w:val="9"/>
          <w:sz w:val="20"/>
          <w:szCs w:val="20"/>
        </w:rPr>
        <w:t>• 资格/资质材料造假、过期</w:t>
      </w:r>
    </w:p>
    <w:p w14:paraId="4EE030B6">
      <w:pPr>
        <w:spacing w:line="377" w:lineRule="auto"/>
        <w:rPr>
          <w:rFonts w:ascii="宋体" w:hAnsi="宋体" w:eastAsia="宋体" w:cs="宋体"/>
          <w:sz w:val="20"/>
          <w:szCs w:val="20"/>
        </w:rPr>
        <w:sectPr>
          <w:headerReference r:id="rId141" w:type="default"/>
          <w:footerReference r:id="rId142" w:type="default"/>
          <w:pgSz w:w="11907" w:h="16840"/>
          <w:pgMar w:top="400" w:right="1614" w:bottom="896" w:left="1709" w:header="0" w:footer="662" w:gutter="0"/>
          <w:pgNumType w:fmt="decimal"/>
          <w:cols w:space="720" w:num="1"/>
        </w:sectPr>
      </w:pPr>
    </w:p>
    <w:p w14:paraId="3E866AB5">
      <w:pPr>
        <w:pStyle w:val="2"/>
        <w:spacing w:line="269" w:lineRule="auto"/>
      </w:pPr>
    </w:p>
    <w:p w14:paraId="77C4DFD4">
      <w:pPr>
        <w:pStyle w:val="2"/>
        <w:spacing w:line="269" w:lineRule="auto"/>
      </w:pPr>
    </w:p>
    <w:p w14:paraId="47E57F68">
      <w:pPr>
        <w:pStyle w:val="2"/>
        <w:spacing w:line="269" w:lineRule="auto"/>
      </w:pPr>
    </w:p>
    <w:p w14:paraId="408293A6">
      <w:pPr>
        <w:spacing w:before="65" w:line="228" w:lineRule="auto"/>
        <w:ind w:left="16"/>
        <w:rPr>
          <w:rFonts w:ascii="宋体" w:hAnsi="宋体" w:eastAsia="宋体" w:cs="宋体"/>
          <w:sz w:val="20"/>
          <w:szCs w:val="20"/>
        </w:rPr>
      </w:pPr>
      <w:r>
        <w:rPr>
          <w:rFonts w:ascii="宋体" w:hAnsi="宋体" w:eastAsia="宋体" w:cs="宋体"/>
          <w:b/>
          <w:bCs/>
          <w:spacing w:val="-5"/>
          <w:sz w:val="20"/>
          <w:szCs w:val="20"/>
        </w:rPr>
        <w:t>附件8：</w:t>
      </w:r>
      <w:r>
        <w:rPr>
          <w:rFonts w:ascii="宋体" w:hAnsi="宋体" w:eastAsia="宋体" w:cs="宋体"/>
          <w:spacing w:val="12"/>
          <w:sz w:val="20"/>
          <w:szCs w:val="20"/>
        </w:rPr>
        <w:t>串通投标条件</w:t>
      </w:r>
    </w:p>
    <w:p w14:paraId="649691F5">
      <w:pPr>
        <w:pStyle w:val="2"/>
        <w:spacing w:line="250" w:lineRule="auto"/>
      </w:pPr>
    </w:p>
    <w:p w14:paraId="3DD2337E">
      <w:pPr>
        <w:pStyle w:val="2"/>
        <w:spacing w:line="251" w:lineRule="auto"/>
      </w:pPr>
    </w:p>
    <w:p w14:paraId="5A8A3A54">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政采云（电子化政府采购）串通投标文件认定，核心依据 财政部87号令第37条 + 政采云平台电子痕迹，只要出现即直接认定无效。</w:t>
      </w:r>
    </w:p>
    <w:p w14:paraId="49FC8CEE">
      <w:pPr>
        <w:spacing w:before="161" w:line="228" w:lineRule="auto"/>
        <w:ind w:left="420"/>
        <w:rPr>
          <w:rFonts w:hint="eastAsia" w:ascii="宋体" w:hAnsi="宋体" w:eastAsia="宋体" w:cs="宋体"/>
          <w:spacing w:val="7"/>
          <w:sz w:val="20"/>
          <w:szCs w:val="20"/>
        </w:rPr>
      </w:pPr>
    </w:p>
    <w:p w14:paraId="07F1E3C9">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一、法定6种串标（87号令）</w:t>
      </w:r>
    </w:p>
    <w:p w14:paraId="2A1358C9">
      <w:pPr>
        <w:spacing w:before="161" w:line="228" w:lineRule="auto"/>
        <w:ind w:left="420"/>
        <w:rPr>
          <w:rFonts w:hint="eastAsia" w:ascii="宋体" w:hAnsi="宋体" w:eastAsia="宋体" w:cs="宋体"/>
          <w:spacing w:val="7"/>
          <w:sz w:val="20"/>
          <w:szCs w:val="20"/>
        </w:rPr>
      </w:pPr>
    </w:p>
    <w:p w14:paraId="7E072235">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1. 同一单位/个人编制多家投标文件</w:t>
      </w:r>
    </w:p>
    <w:p w14:paraId="5A4DD82A">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2. 委托同一家代理/咨询公司办投标</w:t>
      </w:r>
    </w:p>
    <w:p w14:paraId="1F6D4350">
      <w:pPr>
        <w:spacing w:before="161" w:line="228" w:lineRule="auto"/>
        <w:ind w:firstLine="428" w:firstLineChars="200"/>
        <w:rPr>
          <w:rFonts w:hint="eastAsia" w:ascii="宋体" w:hAnsi="宋体" w:eastAsia="宋体" w:cs="宋体"/>
          <w:spacing w:val="7"/>
          <w:sz w:val="20"/>
          <w:szCs w:val="20"/>
        </w:rPr>
      </w:pPr>
      <w:r>
        <w:rPr>
          <w:rFonts w:hint="eastAsia" w:ascii="宋体" w:hAnsi="宋体" w:eastAsia="宋体" w:cs="宋体"/>
          <w:spacing w:val="7"/>
          <w:sz w:val="20"/>
          <w:szCs w:val="20"/>
        </w:rPr>
        <w:t>3. 多家文件项目成员/联系人完全相同</w:t>
      </w:r>
    </w:p>
    <w:p w14:paraId="0BB5DB00">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4. 内容异常一致（错字、格式、方案、排版全同）</w:t>
      </w:r>
    </w:p>
    <w:p w14:paraId="49B01DB6">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5. 文件混装（你家有我执照、我家有你公章）</w:t>
      </w:r>
    </w:p>
    <w:p w14:paraId="3F11F89A">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6. 保证金同账户转出（非公对公、个人代付）</w:t>
      </w:r>
    </w:p>
    <w:p w14:paraId="42460FAA">
      <w:pPr>
        <w:spacing w:before="161" w:line="228" w:lineRule="auto"/>
        <w:ind w:left="420"/>
        <w:rPr>
          <w:rFonts w:hint="eastAsia" w:ascii="宋体" w:hAnsi="宋体" w:eastAsia="宋体" w:cs="宋体"/>
          <w:spacing w:val="7"/>
          <w:sz w:val="20"/>
          <w:szCs w:val="20"/>
        </w:rPr>
      </w:pPr>
    </w:p>
    <w:p w14:paraId="3666D7DC">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二、政采云电子串标（平台必查）</w:t>
      </w:r>
    </w:p>
    <w:p w14:paraId="6CEE4E6D">
      <w:pPr>
        <w:spacing w:before="161" w:line="228" w:lineRule="auto"/>
        <w:ind w:left="420"/>
        <w:rPr>
          <w:rFonts w:hint="eastAsia" w:ascii="宋体" w:hAnsi="宋体" w:eastAsia="宋体" w:cs="宋体"/>
          <w:spacing w:val="7"/>
          <w:sz w:val="20"/>
          <w:szCs w:val="20"/>
        </w:rPr>
      </w:pPr>
    </w:p>
    <w:p w14:paraId="24168C01">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 IP/MAC/硬盘/CPU序列号相同（同一电脑/网络）</w:t>
      </w:r>
    </w:p>
    <w:p w14:paraId="6BAE4601">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 电子证书混用（用别家CA签章、加密）</w:t>
      </w:r>
    </w:p>
    <w:p w14:paraId="037EBFB9">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 文件元数据相同（软件序列号、作者、编辑记录）</w:t>
      </w:r>
    </w:p>
    <w:p w14:paraId="2BCAEB00">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 3处以上相同错误（错字、漏项、格式错完全一样）</w:t>
      </w:r>
    </w:p>
    <w:p w14:paraId="54EFF890">
      <w:pPr>
        <w:spacing w:before="161" w:line="228" w:lineRule="auto"/>
        <w:ind w:left="420"/>
        <w:rPr>
          <w:rFonts w:hint="eastAsia" w:ascii="宋体" w:hAnsi="宋体" w:eastAsia="宋体" w:cs="宋体"/>
          <w:spacing w:val="7"/>
          <w:sz w:val="20"/>
          <w:szCs w:val="20"/>
        </w:rPr>
      </w:pPr>
      <w:r>
        <w:rPr>
          <w:rFonts w:hint="eastAsia" w:ascii="宋体" w:hAnsi="宋体" w:eastAsia="宋体" w:cs="宋体"/>
          <w:spacing w:val="7"/>
          <w:sz w:val="20"/>
          <w:szCs w:val="20"/>
        </w:rPr>
        <w:t>• 报价规律差（等差、等比、固定差价）</w:t>
      </w:r>
    </w:p>
    <w:p w14:paraId="0A13FC9B">
      <w:pPr>
        <w:spacing w:before="161" w:line="228" w:lineRule="auto"/>
        <w:ind w:left="420"/>
        <w:rPr>
          <w:rFonts w:ascii="宋体" w:hAnsi="宋体" w:eastAsia="宋体" w:cs="宋体"/>
          <w:sz w:val="20"/>
          <w:szCs w:val="20"/>
        </w:rPr>
      </w:pPr>
      <w:r>
        <w:rPr>
          <w:rFonts w:hint="eastAsia" w:ascii="宋体" w:hAnsi="宋体" w:eastAsia="宋体" w:cs="宋体"/>
          <w:spacing w:val="7"/>
          <w:sz w:val="20"/>
          <w:szCs w:val="20"/>
        </w:rPr>
        <w:t>• 电话/邮箱/地址重复（多家留同一联系方式）</w:t>
      </w:r>
    </w:p>
    <w:p w14:paraId="7750A296">
      <w:pPr>
        <w:spacing w:line="228" w:lineRule="auto"/>
        <w:rPr>
          <w:rFonts w:ascii="宋体" w:hAnsi="宋体" w:eastAsia="宋体" w:cs="宋体"/>
          <w:sz w:val="20"/>
          <w:szCs w:val="20"/>
        </w:rPr>
        <w:sectPr>
          <w:headerReference r:id="rId143" w:type="default"/>
          <w:footerReference r:id="rId144" w:type="default"/>
          <w:pgSz w:w="11907" w:h="16840"/>
          <w:pgMar w:top="400" w:right="1702" w:bottom="1297" w:left="1709" w:header="0" w:footer="1063" w:gutter="0"/>
          <w:pgNumType w:fmt="decimal"/>
          <w:cols w:space="720" w:num="1"/>
        </w:sectPr>
      </w:pPr>
    </w:p>
    <w:p w14:paraId="51BD42FF">
      <w:pPr>
        <w:pStyle w:val="2"/>
        <w:spacing w:line="269" w:lineRule="auto"/>
      </w:pPr>
    </w:p>
    <w:p w14:paraId="5059D78A">
      <w:pPr>
        <w:pStyle w:val="2"/>
        <w:spacing w:line="269" w:lineRule="auto"/>
      </w:pPr>
    </w:p>
    <w:p w14:paraId="59A74E91">
      <w:pPr>
        <w:pStyle w:val="2"/>
        <w:spacing w:line="269" w:lineRule="auto"/>
      </w:pPr>
    </w:p>
    <w:p w14:paraId="17891847">
      <w:pPr>
        <w:spacing w:before="65" w:line="228" w:lineRule="auto"/>
        <w:ind w:left="37"/>
        <w:rPr>
          <w:rFonts w:ascii="宋体" w:hAnsi="宋体" w:eastAsia="宋体" w:cs="宋体"/>
          <w:sz w:val="20"/>
          <w:szCs w:val="20"/>
        </w:rPr>
      </w:pPr>
      <w:r>
        <w:rPr>
          <w:rFonts w:ascii="宋体" w:hAnsi="宋体" w:eastAsia="宋体" w:cs="宋体"/>
          <w:spacing w:val="16"/>
          <w:sz w:val="20"/>
          <w:szCs w:val="20"/>
        </w:rPr>
        <w:t>附件9</w:t>
      </w:r>
    </w:p>
    <w:p w14:paraId="33E1355D">
      <w:pPr>
        <w:pStyle w:val="2"/>
        <w:spacing w:line="347" w:lineRule="auto"/>
      </w:pPr>
    </w:p>
    <w:p w14:paraId="7DD84F10">
      <w:pPr>
        <w:spacing w:before="101" w:line="224" w:lineRule="auto"/>
        <w:ind w:left="3478"/>
        <w:rPr>
          <w:rFonts w:ascii="宋体" w:hAnsi="宋体" w:eastAsia="宋体" w:cs="宋体"/>
          <w:sz w:val="31"/>
          <w:szCs w:val="31"/>
        </w:rPr>
      </w:pPr>
      <w:r>
        <w:rPr>
          <w:rFonts w:ascii="宋体" w:hAnsi="宋体" w:eastAsia="宋体" w:cs="宋体"/>
          <w:b/>
          <w:bCs/>
          <w:spacing w:val="4"/>
          <w:sz w:val="31"/>
          <w:szCs w:val="31"/>
        </w:rPr>
        <w:t>最后报价表</w:t>
      </w:r>
    </w:p>
    <w:p w14:paraId="480D2290">
      <w:pPr>
        <w:pStyle w:val="2"/>
        <w:spacing w:line="315" w:lineRule="auto"/>
      </w:pPr>
    </w:p>
    <w:p w14:paraId="00098278">
      <w:pPr>
        <w:pStyle w:val="2"/>
        <w:spacing w:line="316" w:lineRule="auto"/>
      </w:pPr>
    </w:p>
    <w:p w14:paraId="03AB5B11">
      <w:pPr>
        <w:spacing w:before="91" w:line="221" w:lineRule="auto"/>
        <w:ind w:left="2034"/>
        <w:rPr>
          <w:rFonts w:ascii="宋体" w:hAnsi="宋体" w:eastAsia="宋体" w:cs="宋体"/>
          <w:sz w:val="28"/>
          <w:szCs w:val="28"/>
        </w:rPr>
      </w:pPr>
      <w:r>
        <w:rPr>
          <w:rFonts w:ascii="宋体" w:hAnsi="宋体" w:eastAsia="宋体" w:cs="宋体"/>
          <w:b/>
          <w:bCs/>
          <w:spacing w:val="-4"/>
          <w:sz w:val="28"/>
          <w:szCs w:val="28"/>
        </w:rPr>
        <w:t>（注：具体格式以系统填报为准</w:t>
      </w:r>
      <w:r>
        <w:rPr>
          <w:rFonts w:ascii="宋体" w:hAnsi="宋体" w:eastAsia="宋体" w:cs="宋体"/>
          <w:b/>
          <w:bCs/>
          <w:spacing w:val="1"/>
          <w:sz w:val="28"/>
          <w:szCs w:val="28"/>
        </w:rPr>
        <w:t>！）</w:t>
      </w:r>
    </w:p>
    <w:p w14:paraId="3363D390">
      <w:pPr>
        <w:pStyle w:val="2"/>
        <w:spacing w:line="291" w:lineRule="auto"/>
      </w:pPr>
    </w:p>
    <w:p w14:paraId="38C207AA">
      <w:pPr>
        <w:pStyle w:val="2"/>
        <w:spacing w:line="292" w:lineRule="auto"/>
      </w:pPr>
    </w:p>
    <w:p w14:paraId="4CF0A7CF">
      <w:pPr>
        <w:spacing w:before="78" w:line="221" w:lineRule="auto"/>
        <w:ind w:left="26"/>
        <w:rPr>
          <w:rFonts w:ascii="宋体" w:hAnsi="宋体" w:eastAsia="宋体" w:cs="宋体"/>
          <w:sz w:val="24"/>
          <w:szCs w:val="24"/>
        </w:rPr>
      </w:pPr>
      <w:r>
        <w:rPr>
          <w:rFonts w:ascii="宋体" w:hAnsi="宋体" w:eastAsia="宋体" w:cs="宋体"/>
          <w:spacing w:val="-3"/>
          <w:sz w:val="24"/>
          <w:szCs w:val="24"/>
        </w:rPr>
        <w:t>项目名称：</w:t>
      </w:r>
    </w:p>
    <w:p w14:paraId="5B42F5DA">
      <w:pPr>
        <w:pStyle w:val="2"/>
        <w:spacing w:line="248" w:lineRule="auto"/>
      </w:pPr>
    </w:p>
    <w:p w14:paraId="26BBC24B">
      <w:pPr>
        <w:pStyle w:val="2"/>
        <w:spacing w:line="248" w:lineRule="auto"/>
      </w:pPr>
    </w:p>
    <w:p w14:paraId="1B726A38">
      <w:pPr>
        <w:spacing w:before="78" w:line="220" w:lineRule="auto"/>
        <w:ind w:left="26"/>
        <w:outlineLvl w:val="0"/>
        <w:rPr>
          <w:rFonts w:ascii="宋体" w:hAnsi="宋体" w:eastAsia="宋体" w:cs="宋体"/>
          <w:sz w:val="24"/>
          <w:szCs w:val="24"/>
        </w:rPr>
      </w:pPr>
      <w:bookmarkStart w:id="76" w:name="_Toc28069"/>
      <w:r>
        <w:rPr>
          <w:rFonts w:ascii="宋体" w:hAnsi="宋体" w:eastAsia="宋体" w:cs="宋体"/>
          <w:spacing w:val="-3"/>
          <w:sz w:val="24"/>
          <w:szCs w:val="24"/>
        </w:rPr>
        <w:t>项目编号：</w:t>
      </w:r>
      <w:bookmarkEnd w:id="76"/>
    </w:p>
    <w:p w14:paraId="252DD351">
      <w:pPr>
        <w:spacing w:line="49" w:lineRule="exact"/>
      </w:pPr>
    </w:p>
    <w:tbl>
      <w:tblPr>
        <w:tblStyle w:val="10"/>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7"/>
        <w:gridCol w:w="3222"/>
      </w:tblGrid>
      <w:tr w14:paraId="71D3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157" w:type="dxa"/>
            <w:vAlign w:val="top"/>
          </w:tcPr>
          <w:p w14:paraId="0025A374">
            <w:pPr>
              <w:spacing w:line="333" w:lineRule="auto"/>
              <w:rPr>
                <w:rFonts w:ascii="Arial"/>
                <w:sz w:val="21"/>
              </w:rPr>
            </w:pPr>
          </w:p>
          <w:p w14:paraId="1F99C13B">
            <w:pPr>
              <w:pStyle w:val="11"/>
              <w:spacing w:before="78" w:line="221" w:lineRule="auto"/>
              <w:ind w:left="1110"/>
              <w:outlineLvl w:val="0"/>
            </w:pPr>
            <w:bookmarkStart w:id="77" w:name="_Toc15777"/>
            <w:r>
              <w:rPr>
                <w:spacing w:val="-3"/>
              </w:rPr>
              <w:t>投标单位名称</w:t>
            </w:r>
            <w:bookmarkEnd w:id="77"/>
          </w:p>
        </w:tc>
        <w:tc>
          <w:tcPr>
            <w:tcW w:w="3222" w:type="dxa"/>
            <w:vAlign w:val="top"/>
          </w:tcPr>
          <w:p w14:paraId="48679DD2">
            <w:pPr>
              <w:spacing w:line="332" w:lineRule="auto"/>
              <w:rPr>
                <w:rFonts w:ascii="Arial"/>
                <w:sz w:val="21"/>
              </w:rPr>
            </w:pPr>
          </w:p>
          <w:p w14:paraId="56AE4A8C">
            <w:pPr>
              <w:pStyle w:val="11"/>
              <w:spacing w:before="78" w:line="219" w:lineRule="auto"/>
              <w:ind w:right="5"/>
              <w:jc w:val="right"/>
              <w:outlineLvl w:val="0"/>
            </w:pPr>
            <w:bookmarkStart w:id="78" w:name="_Toc16687"/>
            <w:r>
              <w:rPr>
                <w:spacing w:val="-2"/>
              </w:rPr>
              <w:t>最终磋商报价（元）</w:t>
            </w:r>
            <w:bookmarkEnd w:id="78"/>
          </w:p>
        </w:tc>
      </w:tr>
      <w:tr w14:paraId="2E3A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5157" w:type="dxa"/>
            <w:vAlign w:val="top"/>
          </w:tcPr>
          <w:p w14:paraId="175F2004">
            <w:pPr>
              <w:rPr>
                <w:rFonts w:ascii="Arial"/>
                <w:sz w:val="21"/>
              </w:rPr>
            </w:pPr>
          </w:p>
        </w:tc>
        <w:tc>
          <w:tcPr>
            <w:tcW w:w="3222" w:type="dxa"/>
            <w:vAlign w:val="top"/>
          </w:tcPr>
          <w:p w14:paraId="2D8F1A67">
            <w:pPr>
              <w:rPr>
                <w:rFonts w:ascii="Arial"/>
                <w:sz w:val="21"/>
              </w:rPr>
            </w:pPr>
          </w:p>
        </w:tc>
      </w:tr>
    </w:tbl>
    <w:p w14:paraId="6FA03BB4">
      <w:pPr>
        <w:spacing w:before="36" w:line="220" w:lineRule="auto"/>
        <w:ind w:left="265"/>
        <w:rPr>
          <w:rFonts w:ascii="宋体" w:hAnsi="宋体" w:eastAsia="宋体" w:cs="宋体"/>
          <w:sz w:val="24"/>
          <w:szCs w:val="24"/>
        </w:rPr>
      </w:pPr>
      <w:r>
        <w:rPr>
          <w:rFonts w:ascii="宋体" w:hAnsi="宋体" w:eastAsia="宋体" w:cs="宋体"/>
          <w:spacing w:val="-1"/>
          <w:sz w:val="24"/>
          <w:szCs w:val="24"/>
        </w:rPr>
        <w:t>备注：1、此表不需填写，不需放入响应文件格式内。</w:t>
      </w:r>
    </w:p>
    <w:p w14:paraId="6F97DA69">
      <w:pPr>
        <w:spacing w:before="179" w:line="360" w:lineRule="auto"/>
        <w:ind w:left="24" w:right="131" w:firstLine="960"/>
        <w:rPr>
          <w:rFonts w:ascii="宋体" w:hAnsi="宋体" w:eastAsia="宋体" w:cs="宋体"/>
          <w:sz w:val="24"/>
          <w:szCs w:val="24"/>
        </w:rPr>
      </w:pPr>
      <w:r>
        <w:rPr>
          <w:rFonts w:ascii="宋体" w:hAnsi="宋体" w:eastAsia="宋体" w:cs="宋体"/>
          <w:spacing w:val="-1"/>
          <w:sz w:val="24"/>
          <w:szCs w:val="24"/>
        </w:rPr>
        <w:t>2、此表为通过初步审查合格的供应商按照磋商要求，在政采云平台上线</w:t>
      </w:r>
      <w:r>
        <w:rPr>
          <w:rFonts w:ascii="宋体" w:hAnsi="宋体" w:eastAsia="宋体" w:cs="宋体"/>
          <w:spacing w:val="-3"/>
          <w:sz w:val="24"/>
          <w:szCs w:val="24"/>
        </w:rPr>
        <w:t>上填写。</w:t>
      </w:r>
    </w:p>
    <w:p w14:paraId="474E0EB4">
      <w:pPr>
        <w:spacing w:before="1" w:line="218" w:lineRule="auto"/>
        <w:ind w:left="987"/>
        <w:rPr>
          <w:rFonts w:ascii="宋体" w:hAnsi="宋体" w:eastAsia="宋体" w:cs="宋体"/>
          <w:sz w:val="24"/>
          <w:szCs w:val="24"/>
        </w:rPr>
      </w:pPr>
      <w:r>
        <w:rPr>
          <w:rFonts w:ascii="宋体" w:hAnsi="宋体" w:eastAsia="宋体" w:cs="宋体"/>
          <w:spacing w:val="-1"/>
          <w:sz w:val="24"/>
          <w:szCs w:val="24"/>
        </w:rPr>
        <w:t>3、投标报价保留小数点后两位。</w:t>
      </w:r>
    </w:p>
    <w:p w14:paraId="4B2ABEA8">
      <w:pPr>
        <w:pStyle w:val="2"/>
        <w:spacing w:line="276" w:lineRule="auto"/>
      </w:pPr>
    </w:p>
    <w:p w14:paraId="3F21669D">
      <w:pPr>
        <w:pStyle w:val="2"/>
        <w:spacing w:line="277" w:lineRule="auto"/>
      </w:pPr>
    </w:p>
    <w:p w14:paraId="0A3AB41B">
      <w:pPr>
        <w:pStyle w:val="2"/>
        <w:spacing w:line="277" w:lineRule="auto"/>
      </w:pPr>
    </w:p>
    <w:p w14:paraId="627671E4">
      <w:pPr>
        <w:pStyle w:val="2"/>
        <w:spacing w:line="277" w:lineRule="auto"/>
      </w:pPr>
    </w:p>
    <w:p w14:paraId="7E25D404">
      <w:pPr>
        <w:spacing w:before="78" w:line="220" w:lineRule="auto"/>
        <w:ind w:left="23"/>
        <w:outlineLvl w:val="0"/>
        <w:rPr>
          <w:rFonts w:ascii="宋体" w:hAnsi="宋体" w:eastAsia="宋体" w:cs="宋体"/>
          <w:sz w:val="24"/>
          <w:szCs w:val="24"/>
        </w:rPr>
      </w:pPr>
      <w:bookmarkStart w:id="79" w:name="_Toc24994"/>
      <w:r>
        <w:rPr>
          <w:rFonts w:ascii="宋体" w:hAnsi="宋体" w:eastAsia="宋体" w:cs="宋体"/>
          <w:spacing w:val="-1"/>
          <w:sz w:val="24"/>
          <w:szCs w:val="24"/>
        </w:rPr>
        <w:t>法定代表人或授权代表签字：</w:t>
      </w:r>
      <w:bookmarkEnd w:id="79"/>
    </w:p>
    <w:p w14:paraId="7FE393F5">
      <w:pPr>
        <w:pStyle w:val="2"/>
        <w:spacing w:line="316" w:lineRule="auto"/>
      </w:pPr>
    </w:p>
    <w:p w14:paraId="02A60178">
      <w:pPr>
        <w:pStyle w:val="2"/>
        <w:spacing w:line="317" w:lineRule="auto"/>
      </w:pPr>
    </w:p>
    <w:p w14:paraId="144E869F">
      <w:pPr>
        <w:pStyle w:val="2"/>
        <w:spacing w:line="317" w:lineRule="auto"/>
      </w:pPr>
    </w:p>
    <w:p w14:paraId="3C2D622E">
      <w:pPr>
        <w:spacing w:before="78" w:line="220" w:lineRule="auto"/>
        <w:ind w:left="34"/>
        <w:outlineLvl w:val="0"/>
        <w:rPr>
          <w:rFonts w:ascii="宋体" w:hAnsi="宋体" w:eastAsia="宋体" w:cs="宋体"/>
          <w:sz w:val="24"/>
          <w:szCs w:val="24"/>
        </w:rPr>
      </w:pPr>
      <w:bookmarkStart w:id="80" w:name="_Toc27042"/>
      <w:r>
        <w:rPr>
          <w:rFonts w:ascii="宋体" w:hAnsi="宋体" w:eastAsia="宋体" w:cs="宋体"/>
          <w:spacing w:val="-8"/>
          <w:sz w:val="24"/>
          <w:szCs w:val="24"/>
        </w:rPr>
        <w:t>时间：</w:t>
      </w:r>
      <w:r>
        <w:rPr>
          <w:rFonts w:ascii="宋体" w:hAnsi="宋体" w:eastAsia="宋体" w:cs="宋体"/>
          <w:spacing w:val="2"/>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w:t>
      </w:r>
      <w:r>
        <w:rPr>
          <w:rFonts w:ascii="宋体" w:hAnsi="宋体" w:eastAsia="宋体" w:cs="宋体"/>
          <w:spacing w:val="-8"/>
          <w:sz w:val="24"/>
          <w:szCs w:val="24"/>
        </w:rPr>
        <w:t>月</w:t>
      </w:r>
      <w:r>
        <w:rPr>
          <w:rFonts w:ascii="宋体" w:hAnsi="宋体" w:eastAsia="宋体" w:cs="宋体"/>
          <w:spacing w:val="13"/>
          <w:sz w:val="24"/>
          <w:szCs w:val="24"/>
        </w:rPr>
        <w:t xml:space="preserve">    </w:t>
      </w:r>
      <w:r>
        <w:rPr>
          <w:rFonts w:ascii="宋体" w:hAnsi="宋体" w:eastAsia="宋体" w:cs="宋体"/>
          <w:spacing w:val="-8"/>
          <w:sz w:val="24"/>
          <w:szCs w:val="24"/>
        </w:rPr>
        <w:t>日</w:t>
      </w:r>
      <w:bookmarkEnd w:id="80"/>
    </w:p>
    <w:sectPr>
      <w:headerReference r:id="rId145" w:type="default"/>
      <w:footerReference r:id="rId146" w:type="default"/>
      <w:pgSz w:w="11907" w:h="16840"/>
      <w:pgMar w:top="400" w:right="1570" w:bottom="1297" w:left="1688" w:header="0" w:footer="10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ECF8">
    <w:pPr>
      <w:spacing w:line="231" w:lineRule="auto"/>
      <w:ind w:left="4218"/>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62AC">
    <w:pPr>
      <w:spacing w:line="230" w:lineRule="auto"/>
      <w:ind w:left="487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6C0D2">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7BY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zewWNAIAAGUEAAAOAAAAAAAAAAEAIAAAAB8BAABkcnMvZTJvRG9jLnhtbFBL&#10;BQYAAAAABgAGAFkBAADFBQAAAAA=&#10;">
              <v:fill on="f" focussize="0,0"/>
              <v:stroke on="f" weight="0.5pt"/>
              <v:imagedata o:title=""/>
              <o:lock v:ext="edit" aspectratio="f"/>
              <v:textbox inset="0mm,0mm,0mm,0mm" style="mso-fit-shape-to-text:t;">
                <w:txbxContent>
                  <w:p w14:paraId="0186C0D2">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5F8A">
    <w:pPr>
      <w:spacing w:line="230" w:lineRule="auto"/>
      <w:ind w:left="484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846D">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013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PTXdzUCAABlBAAADgAAAAAAAAABACAAAAAfAQAAZHJzL2Uyb0RvYy54bWxQ&#10;SwUGAAAAAAYABgBZAQAAxgUAAAAA&#10;">
              <v:fill on="f" focussize="0,0"/>
              <v:stroke on="f" weight="0.5pt"/>
              <v:imagedata o:title=""/>
              <o:lock v:ext="edit" aspectratio="f"/>
              <v:textbox inset="0mm,0mm,0mm,0mm" style="mso-fit-shape-to-text:t;">
                <w:txbxContent>
                  <w:p w14:paraId="645A846D">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569C">
    <w:pPr>
      <w:spacing w:line="231" w:lineRule="auto"/>
      <w:ind w:left="4844"/>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6A1CC">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6F56A1CC">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4599">
    <w:pPr>
      <w:spacing w:line="231" w:lineRule="auto"/>
      <w:ind w:left="4844"/>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9F192">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7919F192">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9E1E">
    <w:pPr>
      <w:spacing w:line="230" w:lineRule="auto"/>
      <w:ind w:left="4844"/>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DF8CF">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14:paraId="17FDF8CF">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6783">
    <w:pPr>
      <w:spacing w:line="231" w:lineRule="auto"/>
      <w:ind w:left="4754"/>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8FA23">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14:paraId="76A8FA23">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F15B">
    <w:pPr>
      <w:spacing w:line="230" w:lineRule="auto"/>
      <w:ind w:left="4173"/>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510BE">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4A9510BE">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96CC">
    <w:pPr>
      <w:spacing w:line="230" w:lineRule="auto"/>
      <w:ind w:left="4184"/>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A8A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326CA8A2">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DB56">
    <w:pPr>
      <w:spacing w:line="230" w:lineRule="auto"/>
      <w:ind w:left="4295"/>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7FA9E">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XC40AgAAZ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lVwuNAIAAGUEAAAOAAAAAAAAAAEAIAAAAB8BAABkcnMvZTJvRG9jLnhtbFBL&#10;BQYAAAAABgAGAFkBAADFBQAAAAA=&#10;">
              <v:fill on="f" focussize="0,0"/>
              <v:stroke on="f" weight="0.5pt"/>
              <v:imagedata o:title=""/>
              <o:lock v:ext="edit" aspectratio="f"/>
              <v:textbox inset="0mm,0mm,0mm,0mm" style="mso-fit-shape-to-text:t;">
                <w:txbxContent>
                  <w:p w14:paraId="4507FA9E">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E7EC">
    <w:pPr>
      <w:spacing w:line="230" w:lineRule="auto"/>
      <w:ind w:left="429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D6C10">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jlA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45QNAIAAGUEAAAOAAAAAAAAAAEAIAAAAB8BAABkcnMvZTJvRG9jLnhtbFBL&#10;BQYAAAAABgAGAFkBAADFBQAAAAA=&#10;">
              <v:fill on="f" focussize="0,0"/>
              <v:stroke on="f" weight="0.5pt"/>
              <v:imagedata o:title=""/>
              <o:lock v:ext="edit" aspectratio="f"/>
              <v:textbox inset="0mm,0mm,0mm,0mm" style="mso-fit-shape-to-text:t;">
                <w:txbxContent>
                  <w:p w14:paraId="3D4D6C10">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15F7">
    <w:pPr>
      <w:spacing w:line="231" w:lineRule="auto"/>
      <w:ind w:left="4306"/>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65D">
    <w:pPr>
      <w:spacing w:line="230" w:lineRule="auto"/>
      <w:ind w:left="4163"/>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D98A7">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rEMw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6xDMNAIAAGUEAAAOAAAAAAAAAAEAIAAAAB8BAABkcnMvZTJvRG9jLnhtbFBL&#10;BQYAAAAABgAGAFkBAADFBQAAAAA=&#10;">
              <v:fill on="f" focussize="0,0"/>
              <v:stroke on="f" weight="0.5pt"/>
              <v:imagedata o:title=""/>
              <o:lock v:ext="edit" aspectratio="f"/>
              <v:textbox inset="0mm,0mm,0mm,0mm" style="mso-fit-shape-to-text:t;">
                <w:txbxContent>
                  <w:p w14:paraId="647D98A7">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E52B">
    <w:pPr>
      <w:spacing w:line="231" w:lineRule="auto"/>
      <w:ind w:left="416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C72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K60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0iutNAIAAGUEAAAOAAAAAAAAAAEAIAAAAB8BAABkcnMvZTJvRG9jLnhtbFBL&#10;BQYAAAAABgAGAFkBAADFBQAAAAA=&#10;">
              <v:fill on="f" focussize="0,0"/>
              <v:stroke on="f" weight="0.5pt"/>
              <v:imagedata o:title=""/>
              <o:lock v:ext="edit" aspectratio="f"/>
              <v:textbox inset="0mm,0mm,0mm,0mm" style="mso-fit-shape-to-text:t;">
                <w:txbxContent>
                  <w:p w14:paraId="327EC72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62D9">
    <w:pPr>
      <w:spacing w:line="231" w:lineRule="auto"/>
      <w:ind w:left="416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DC8F5">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utTE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rUxNAIAAGUEAAAOAAAAAAAAAAEAIAAAAB8BAABkcnMvZTJvRG9jLnhtbFBL&#10;BQYAAAAABgAGAFkBAADFBQAAAAA=&#10;">
              <v:fill on="f" focussize="0,0"/>
              <v:stroke on="f" weight="0.5pt"/>
              <v:imagedata o:title=""/>
              <o:lock v:ext="edit" aspectratio="f"/>
              <v:textbox inset="0mm,0mm,0mm,0mm" style="mso-fit-shape-to-text:t;">
                <w:txbxContent>
                  <w:p w14:paraId="75DDC8F5">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5AE5">
    <w:pPr>
      <w:spacing w:line="230" w:lineRule="auto"/>
      <w:ind w:left="4163"/>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9984">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Z08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rGdPNAIAAGUEAAAOAAAAAAAAAAEAIAAAAB8BAABkcnMvZTJvRG9jLnhtbFBL&#10;BQYAAAAABgAGAFkBAADFBQAAAAA=&#10;">
              <v:fill on="f" focussize="0,0"/>
              <v:stroke on="f" weight="0.5pt"/>
              <v:imagedata o:title=""/>
              <o:lock v:ext="edit" aspectratio="f"/>
              <v:textbox inset="0mm,0mm,0mm,0mm" style="mso-fit-shape-to-text:t;">
                <w:txbxContent>
                  <w:p w14:paraId="03449984">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7F4F">
    <w:pPr>
      <w:spacing w:line="231" w:lineRule="auto"/>
      <w:ind w:left="4163"/>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54EE4">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Q+dM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EPnTNAIAAGUEAAAOAAAAAAAAAAEAIAAAAB8BAABkcnMvZTJvRG9jLnhtbFBL&#10;BQYAAAAABgAGAFkBAADFBQAAAAA=&#10;">
              <v:fill on="f" focussize="0,0"/>
              <v:stroke on="f" weight="0.5pt"/>
              <v:imagedata o:title=""/>
              <o:lock v:ext="edit" aspectratio="f"/>
              <v:textbox inset="0mm,0mm,0mm,0mm" style="mso-fit-shape-to-text:t;">
                <w:txbxContent>
                  <w:p w14:paraId="78954EE4">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9D52">
    <w:pPr>
      <w:spacing w:line="230" w:lineRule="auto"/>
      <w:ind w:left="4161"/>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07933">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fEY0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fT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3xGNNAIAAGUEAAAOAAAAAAAAAAEAIAAAAB8BAABkcnMvZTJvRG9jLnhtbFBL&#10;BQYAAAAABgAGAFkBAADFBQAAAAA=&#10;">
              <v:fill on="f" focussize="0,0"/>
              <v:stroke on="f" weight="0.5pt"/>
              <v:imagedata o:title=""/>
              <o:lock v:ext="edit" aspectratio="f"/>
              <v:textbox inset="0mm,0mm,0mm,0mm" style="mso-fit-shape-to-text:t;">
                <w:txbxContent>
                  <w:p w14:paraId="7E307933">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86AA">
    <w:pPr>
      <w:spacing w:line="230" w:lineRule="auto"/>
      <w:ind w:left="4160"/>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E210C">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5jjxE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Y48RNAIAAGUEAAAOAAAAAAAAAAEAIAAAAB8BAABkcnMvZTJvRG9jLnhtbFBL&#10;BQYAAAAABgAGAFkBAADFBQAAAAA=&#10;">
              <v:fill on="f" focussize="0,0"/>
              <v:stroke on="f" weight="0.5pt"/>
              <v:imagedata o:title=""/>
              <o:lock v:ext="edit" aspectratio="f"/>
              <v:textbox inset="0mm,0mm,0mm,0mm" style="mso-fit-shape-to-text:t;">
                <w:txbxContent>
                  <w:p w14:paraId="072E210C">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37CD">
    <w:pPr>
      <w:spacing w:line="230" w:lineRule="auto"/>
      <w:ind w:left="4683"/>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5C45C">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Qpds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80KXbNAIAAGUEAAAOAAAAAAAAAAEAIAAAAB8BAABkcnMvZTJvRG9jLnhtbFBL&#10;BQYAAAAABgAGAFkBAADFBQAAAAA=&#10;">
              <v:fill on="f" focussize="0,0"/>
              <v:stroke on="f" weight="0.5pt"/>
              <v:imagedata o:title=""/>
              <o:lock v:ext="edit" aspectratio="f"/>
              <v:textbox inset="0mm,0mm,0mm,0mm" style="mso-fit-shape-to-text:t;">
                <w:txbxContent>
                  <w:p w14:paraId="4E45C45C">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56EF">
    <w:pPr>
      <w:spacing w:line="230" w:lineRule="auto"/>
      <w:ind w:left="4584"/>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49A1">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sO0c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e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bDtHNAIAAGUEAAAOAAAAAAAAAAEAIAAAAB8BAABkcnMvZTJvRG9jLnhtbFBL&#10;BQYAAAAABgAGAFkBAADFBQAAAAA=&#10;">
              <v:fill on="f" focussize="0,0"/>
              <v:stroke on="f" weight="0.5pt"/>
              <v:imagedata o:title=""/>
              <o:lock v:ext="edit" aspectratio="f"/>
              <v:textbox inset="0mm,0mm,0mm,0mm" style="mso-fit-shape-to-text:t;">
                <w:txbxContent>
                  <w:p w14:paraId="24CC49A1">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A14">
    <w:pPr>
      <w:spacing w:line="230" w:lineRule="auto"/>
      <w:ind w:left="4824"/>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20036">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Sd6U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EnelNAIAAGUEAAAOAAAAAAAAAAEAIAAAAB8BAABkcnMvZTJvRG9jLnhtbFBL&#10;BQYAAAAABgAGAFkBAADFBQAAAAA=&#10;">
              <v:fill on="f" focussize="0,0"/>
              <v:stroke on="f" weight="0.5pt"/>
              <v:imagedata o:title=""/>
              <o:lock v:ext="edit" aspectratio="f"/>
              <v:textbox inset="0mm,0mm,0mm,0mm" style="mso-fit-shape-to-text:t;">
                <w:txbxContent>
                  <w:p w14:paraId="3DF20036">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6916">
    <w:pPr>
      <w:spacing w:line="231" w:lineRule="auto"/>
      <w:ind w:left="430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D33D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m7iE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5u4hNAIAAGUEAAAOAAAAAAAAAAEAIAAAAB8BAABkcnMvZTJvRG9jLnhtbFBL&#10;BQYAAAAABgAGAFkBAADFBQAAAAA=&#10;">
              <v:fill on="f" focussize="0,0"/>
              <v:stroke on="f" weight="0.5pt"/>
              <v:imagedata o:title=""/>
              <o:lock v:ext="edit" aspectratio="f"/>
              <v:textbox inset="0mm,0mm,0mm,0mm" style="mso-fit-shape-to-text:t;">
                <w:txbxContent>
                  <w:p w14:paraId="0E0D33D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B548">
    <w:pPr>
      <w:spacing w:line="230" w:lineRule="auto"/>
      <w:ind w:left="4824"/>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10F73">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73110F73">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2ABD">
    <w:pPr>
      <w:spacing w:line="230" w:lineRule="auto"/>
      <w:ind w:left="4281"/>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F5D8E">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718F5D8E">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B8D5">
    <w:pPr>
      <w:spacing w:line="230" w:lineRule="auto"/>
      <w:ind w:left="4164"/>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2C120">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0FA2C120">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FA75">
    <w:pPr>
      <w:spacing w:line="230" w:lineRule="auto"/>
      <w:ind w:left="4259"/>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2F32C">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nro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meujUCAABlBAAADgAAAAAAAAABACAAAAAfAQAAZHJzL2Uyb0RvYy54bWxQ&#10;SwUGAAAAAAYABgBZAQAAxgUAAAAA&#10;">
              <v:fill on="f" focussize="0,0"/>
              <v:stroke on="f" weight="0.5pt"/>
              <v:imagedata o:title=""/>
              <o:lock v:ext="edit" aspectratio="f"/>
              <v:textbox inset="0mm,0mm,0mm,0mm" style="mso-fit-shape-to-text:t;">
                <w:txbxContent>
                  <w:p w14:paraId="2032F32C">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DDF1">
    <w:pPr>
      <w:spacing w:line="230" w:lineRule="auto"/>
      <w:ind w:left="4164"/>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C8DAE">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06EC8DAE">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C89A">
    <w:pPr>
      <w:spacing w:line="230" w:lineRule="auto"/>
      <w:ind w:left="4164"/>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5B8AF">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a6Hg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ZroeDUCAABlBAAADgAAAAAAAAABACAAAAAfAQAAZHJzL2Uyb0RvYy54bWxQ&#10;SwUGAAAAAAYABgBZAQAAxgUAAAAA&#10;">
              <v:fill on="f" focussize="0,0"/>
              <v:stroke on="f" weight="0.5pt"/>
              <v:imagedata o:title=""/>
              <o:lock v:ext="edit" aspectratio="f"/>
              <v:textbox inset="0mm,0mm,0mm,0mm" style="mso-fit-shape-to-text:t;">
                <w:txbxContent>
                  <w:p w14:paraId="0F65B8AF">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E575">
    <w:pPr>
      <w:spacing w:line="230" w:lineRule="auto"/>
      <w:ind w:left="4192"/>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4D418">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6B24D418">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9580">
    <w:pPr>
      <w:spacing w:line="230" w:lineRule="auto"/>
      <w:ind w:left="419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5E789">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Kx50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Op6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SsedNAIAAGUEAAAOAAAAAAAAAAEAIAAAAB8BAABkcnMvZTJvRG9jLnhtbFBL&#10;BQYAAAAABgAGAFkBAADFBQAAAAA=&#10;">
              <v:fill on="f" focussize="0,0"/>
              <v:stroke on="f" weight="0.5pt"/>
              <v:imagedata o:title=""/>
              <o:lock v:ext="edit" aspectratio="f"/>
              <v:textbox inset="0mm,0mm,0mm,0mm" style="mso-fit-shape-to-text:t;">
                <w:txbxContent>
                  <w:p w14:paraId="1005E789">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AF04">
    <w:pPr>
      <w:spacing w:line="230" w:lineRule="auto"/>
      <w:ind w:left="4188"/>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595ED">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288595ED">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7BC1">
    <w:pPr>
      <w:spacing w:line="231" w:lineRule="auto"/>
      <w:ind w:left="4083"/>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5EFC2">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i38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It/NAIAAGUEAAAOAAAAAAAAAAEAIAAAAB8BAABkcnMvZTJvRG9jLnhtbFBL&#10;BQYAAAAABgAGAFkBAADFBQAAAAA=&#10;">
              <v:fill on="f" focussize="0,0"/>
              <v:stroke on="f" weight="0.5pt"/>
              <v:imagedata o:title=""/>
              <o:lock v:ext="edit" aspectratio="f"/>
              <v:textbox inset="0mm,0mm,0mm,0mm" style="mso-fit-shape-to-text:t;">
                <w:txbxContent>
                  <w:p w14:paraId="54B5EFC2">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1CB0">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05D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cL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VpwvTUCAABlBAAADgAAAAAAAAABACAAAAAfAQAAZHJzL2Uyb0RvYy54bWxQ&#10;SwUGAAAAAAYABgBZAQAAxgUAAAAA&#10;">
              <v:fill on="f" focussize="0,0"/>
              <v:stroke on="f" weight="0.5pt"/>
              <v:imagedata o:title=""/>
              <o:lock v:ext="edit" aspectratio="f"/>
              <v:textbox inset="0mm,0mm,0mm,0mm" style="mso-fit-shape-to-text:t;">
                <w:txbxContent>
                  <w:p w14:paraId="02EF05D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7BA5">
    <w:pPr>
      <w:spacing w:line="231" w:lineRule="auto"/>
      <w:ind w:left="4083"/>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AB6DC">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463AB6DC">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D4E1">
    <w:pPr>
      <w:spacing w:line="230" w:lineRule="auto"/>
      <w:ind w:left="4083"/>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8E90B">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0F58E90B">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2BAB">
    <w:pPr>
      <w:spacing w:line="231" w:lineRule="auto"/>
      <w:ind w:left="4260"/>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821BA">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4CE821BA">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D77E">
    <w:pPr>
      <w:spacing w:line="230" w:lineRule="auto"/>
      <w:ind w:left="4484"/>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298FD">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123298FD">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50E2">
    <w:pPr>
      <w:pStyle w:val="2"/>
      <w:spacing w:line="14" w:lineRule="auto"/>
      <w:rPr>
        <w:sz w:val="2"/>
      </w:rPr>
    </w:pPr>
    <w:r>
      <w:rPr>
        <w:sz w:val="2"/>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56F1A">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60C56F1A">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375A">
    <w:pPr>
      <w:spacing w:line="230" w:lineRule="auto"/>
      <w:ind w:left="455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96132">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5D796132">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5C58">
    <w:pPr>
      <w:spacing w:line="230" w:lineRule="auto"/>
      <w:ind w:left="4557"/>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443DD">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745443DD">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2481">
    <w:pPr>
      <w:spacing w:line="230" w:lineRule="auto"/>
      <w:ind w:left="4678"/>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90684">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64190684">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B04C">
    <w:pPr>
      <w:spacing w:line="230" w:lineRule="auto"/>
      <w:ind w:left="4570"/>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44A44">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14F44A44">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A965">
    <w:pPr>
      <w:spacing w:line="230" w:lineRule="auto"/>
      <w:ind w:left="4562"/>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2363E">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5522363E">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9FDB">
    <w:pPr>
      <w:spacing w:line="231"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E496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14:paraId="02CE496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95C6">
    <w:pPr>
      <w:spacing w:line="230" w:lineRule="auto"/>
      <w:ind w:left="4562"/>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F93F">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hxa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a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YcWqNAIAAGUEAAAOAAAAAAAAAAEAIAAAAB8BAABkcnMvZTJvRG9jLnhtbFBL&#10;BQYAAAAABgAGAFkBAADFBQAAAAA=&#10;">
              <v:fill on="f" focussize="0,0"/>
              <v:stroke on="f" weight="0.5pt"/>
              <v:imagedata o:title=""/>
              <o:lock v:ext="edit" aspectratio="f"/>
              <v:textbox inset="0mm,0mm,0mm,0mm" style="mso-fit-shape-to-text:t;">
                <w:txbxContent>
                  <w:p w14:paraId="6852F93F">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67EE">
    <w:pPr>
      <w:spacing w:line="230" w:lineRule="auto"/>
      <w:ind w:left="4725"/>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DFEAA">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dWzY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Mby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3Vs2NAIAAGUEAAAOAAAAAAAAAAEAIAAAAB8BAABkcnMvZTJvRG9jLnhtbFBL&#10;BQYAAAAABgAGAFkBAADFBQAAAAA=&#10;">
              <v:fill on="f" focussize="0,0"/>
              <v:stroke on="f" weight="0.5pt"/>
              <v:imagedata o:title=""/>
              <o:lock v:ext="edit" aspectratio="f"/>
              <v:textbox inset="0mm,0mm,0mm,0mm" style="mso-fit-shape-to-text:t;">
                <w:txbxContent>
                  <w:p w14:paraId="78EDFEAA">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F03B">
    <w:pPr>
      <w:spacing w:line="230" w:lineRule="auto"/>
      <w:ind w:left="4561"/>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5A1E6">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jF9Q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oxfUNAIAAGUEAAAOAAAAAAAAAAEAIAAAAB8BAABkcnMvZTJvRG9jLnhtbFBL&#10;BQYAAAAABgAGAFkBAADFBQAAAAA=&#10;">
              <v:fill on="f" focussize="0,0"/>
              <v:stroke on="f" weight="0.5pt"/>
              <v:imagedata o:title=""/>
              <o:lock v:ext="edit" aspectratio="f"/>
              <v:textbox inset="0mm,0mm,0mm,0mm" style="mso-fit-shape-to-text:t;">
                <w:txbxContent>
                  <w:p w14:paraId="0C15A1E6">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13462">
    <w:pPr>
      <w:spacing w:line="230" w:lineRule="auto"/>
      <w:ind w:left="4561"/>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2B495">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4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bP+KNAIAAGUEAAAOAAAAAAAAAAEAIAAAAB8BAABkcnMvZTJvRG9jLnhtbFBL&#10;BQYAAAAABgAGAFkBAADFBQAAAAA=&#10;">
              <v:fill on="f" focussize="0,0"/>
              <v:stroke on="f" weight="0.5pt"/>
              <v:imagedata o:title=""/>
              <o:lock v:ext="edit" aspectratio="f"/>
              <v:textbox inset="0mm,0mm,0mm,0mm" style="mso-fit-shape-to-text:t;">
                <w:txbxContent>
                  <w:p w14:paraId="0862B495">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ED02">
    <w:pPr>
      <w:spacing w:line="230" w:lineRule="auto"/>
      <w:ind w:left="4562"/>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342B2">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6C4342B2">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08FF">
    <w:pPr>
      <w:spacing w:line="230" w:lineRule="auto"/>
      <w:ind w:left="4162"/>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06215">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2E006215">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8EF6">
    <w:pPr>
      <w:spacing w:line="230" w:lineRule="auto"/>
      <w:ind w:left="4162"/>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458BF">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704458BF">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FC85">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CD31F">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025CD31F">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F26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B02F5">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hE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1fgIRNAIAAGUEAAAOAAAAAAAAAAEAIAAAAB8BAABkcnMvZTJvRG9jLnhtbFBL&#10;BQYAAAAABgAGAFkBAADFBQAAAAA=&#10;">
              <v:fill on="f" focussize="0,0"/>
              <v:stroke on="f" weight="0.5pt"/>
              <v:imagedata o:title=""/>
              <o:lock v:ext="edit" aspectratio="f"/>
              <v:textbox inset="0mm,0mm,0mm,0mm" style="mso-fit-shape-to-text:t;">
                <w:txbxContent>
                  <w:p w14:paraId="301B02F5">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115B">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4F9E5">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HOXA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kc5cDUCAABlBAAADgAAAAAAAAABACAAAAAfAQAAZHJzL2Uyb0RvYy54bWxQ&#10;SwUGAAAAAAYABgBZAQAAxgUAAAAA&#10;">
              <v:fill on="f" focussize="0,0"/>
              <v:stroke on="f" weight="0.5pt"/>
              <v:imagedata o:title=""/>
              <o:lock v:ext="edit" aspectratio="f"/>
              <v:textbox inset="0mm,0mm,0mm,0mm" style="mso-fit-shape-to-text:t;">
                <w:txbxContent>
                  <w:p w14:paraId="6BC4F9E5">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F5C4">
    <w:pPr>
      <w:spacing w:line="230" w:lineRule="auto"/>
      <w:ind w:left="4210"/>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1FF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pBn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kGfzUCAABlBAAADgAAAAAAAAABACAAAAAfAQAAZHJzL2Uyb0RvYy54bWxQ&#10;SwUGAAAAAAYABgBZAQAAxgUAAAAA&#10;">
              <v:fill on="f" focussize="0,0"/>
              <v:stroke on="f" weight="0.5pt"/>
              <v:imagedata o:title=""/>
              <o:lock v:ext="edit" aspectratio="f"/>
              <v:textbox inset="0mm,0mm,0mm,0mm" style="mso-fit-shape-to-text:t;">
                <w:txbxContent>
                  <w:p w14:paraId="600F1FF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390C">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5A400">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1DC5A400">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EF6A">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8C9FA">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4858C9FA">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DF22">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5BBAA">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A1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SgNQNAIAAGUEAAAOAAAAAAAAAAEAIAAAAB8BAABkcnMvZTJvRG9jLnhtbFBL&#10;BQYAAAAABgAGAFkBAADFBQAAAAA=&#10;">
              <v:fill on="f" focussize="0,0"/>
              <v:stroke on="f" weight="0.5pt"/>
              <v:imagedata o:title=""/>
              <o:lock v:ext="edit" aspectratio="f"/>
              <v:textbox inset="0mm,0mm,0mm,0mm" style="mso-fit-shape-to-text:t;">
                <w:txbxContent>
                  <w:p w14:paraId="11A5BBAA">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F0D8">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C63D">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35ABC63D">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53D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3A275">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14:paraId="3013A275">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53A7">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8D11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Vffs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2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1X37NAIAAGUEAAAOAAAAAAAAAAEAIAAAAB8BAABkcnMvZTJvRG9jLnhtbFBL&#10;BQYAAAAABgAGAFkBAADFBQAAAAA=&#10;">
              <v:fill on="f" focussize="0,0"/>
              <v:stroke on="f" weight="0.5pt"/>
              <v:imagedata o:title=""/>
              <o:lock v:ext="edit" aspectratio="f"/>
              <v:textbox inset="0mm,0mm,0mm,0mm" style="mso-fit-shape-to-text:t;">
                <w:txbxContent>
                  <w:p w14:paraId="0508D11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F988">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D8ADA">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Xr4U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F6+FNAIAAGUEAAAOAAAAAAAAAAEAIAAAAB8BAABkcnMvZTJvRG9jLnhtbFBL&#10;BQYAAAAABgAGAFkBAADFBQAAAAA=&#10;">
              <v:fill on="f" focussize="0,0"/>
              <v:stroke on="f" weight="0.5pt"/>
              <v:imagedata o:title=""/>
              <o:lock v:ext="edit" aspectratio="f"/>
              <v:textbox inset="0mm,0mm,0mm,0mm" style="mso-fit-shape-to-text:t;">
                <w:txbxContent>
                  <w:p w14:paraId="764D8ADA">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3C9C">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89735">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rMRk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qzEZNAIAAGUEAAAOAAAAAAAAAAEAIAAAAB8BAABkcnMvZTJvRG9jLnhtbFBL&#10;BQYAAAAABgAGAFkBAADFBQAAAAA=&#10;">
              <v:fill on="f" focussize="0,0"/>
              <v:stroke on="f" weight="0.5pt"/>
              <v:imagedata o:title=""/>
              <o:lock v:ext="edit" aspectratio="f"/>
              <v:textbox inset="0mm,0mm,0mm,0mm" style="mso-fit-shape-to-text:t;">
                <w:txbxContent>
                  <w:p w14:paraId="5BB89735">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88F1">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EC5C">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SCng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JIKeDUCAABlBAAADgAAAAAAAAABACAAAAAfAQAAZHJzL2Uyb0RvYy54bWxQ&#10;SwUGAAAAAAYABgBZAQAAxgUAAAAA&#10;">
              <v:fill on="f" focussize="0,0"/>
              <v:stroke on="f" weight="0.5pt"/>
              <v:imagedata o:title=""/>
              <o:lock v:ext="edit" aspectratio="f"/>
              <v:textbox inset="0mm,0mm,0mm,0mm" style="mso-fit-shape-to-text:t;">
                <w:txbxContent>
                  <w:p w14:paraId="5CFCEC5C">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7DBA">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3CC38">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7EF3CC38">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31C4">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8A363">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3C78A363">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E076">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F8CC0">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111F8CC0">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A209">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C9F49">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4F7C9F49">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1AA3">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FE2F">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6C8DFE2F">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FAA7">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55130">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60155130">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7B19">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EA81">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PH70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Tx+9NAIAAGUEAAAOAAAAAAAAAAEAIAAAAB8BAABkcnMvZTJvRG9jLnhtbFBL&#10;BQYAAAAABgAGAFkBAADFBQAAAAA=&#10;">
              <v:fill on="f" focussize="0,0"/>
              <v:stroke on="f" weight="0.5pt"/>
              <v:imagedata o:title=""/>
              <o:lock v:ext="edit" aspectratio="f"/>
              <v:textbox inset="0mm,0mm,0mm,0mm" style="mso-fit-shape-to-text:t;">
                <w:txbxContent>
                  <w:p w14:paraId="0BB3EA81">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D024">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CECD4">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048CECD4">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C578">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BFD93">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xU1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DFTXzUCAABlBAAADgAAAAAAAAABACAAAAAfAQAAZHJzL2Uyb0RvYy54bWxQ&#10;SwUGAAAAAAYABgBZAQAAxgUAAAAA&#10;">
              <v:fill on="f" focussize="0,0"/>
              <v:stroke on="f" weight="0.5pt"/>
              <v:imagedata o:title=""/>
              <o:lock v:ext="edit" aspectratio="f"/>
              <v:textbox inset="0mm,0mm,0mm,0mm" style="mso-fit-shape-to-text:t;">
                <w:txbxContent>
                  <w:p w14:paraId="33CBFD93">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3A55">
    <w:pPr>
      <w:spacing w:line="230" w:lineRule="auto"/>
      <w:ind w:left="4880"/>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E20F4">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zoPQ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s6D0NAIAAGUEAAAOAAAAAAAAAAEAIAAAAB8BAABkcnMvZTJvRG9jLnhtbFBL&#10;BQYAAAAABgAGAFkBAADFBQAAAAA=&#10;">
              <v:fill on="f" focussize="0,0"/>
              <v:stroke on="f" weight="0.5pt"/>
              <v:imagedata o:title=""/>
              <o:lock v:ext="edit" aspectratio="f"/>
              <v:textbox inset="0mm,0mm,0mm,0mm" style="mso-fit-shape-to-text:t;">
                <w:txbxContent>
                  <w:p w14:paraId="690E20F4">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DDF7">
    <w:pPr>
      <w:spacing w:line="230" w:lineRule="auto"/>
      <w:ind w:left="487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45E30">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co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cXKKNAIAAGUEAAAOAAAAAAAAAAEAIAAAAB8BAABkcnMvZTJvRG9jLnhtbFBL&#10;BQYAAAAABgAGAFkBAADFBQAAAAA=&#10;">
              <v:fill on="f" focussize="0,0"/>
              <v:stroke on="f" weight="0.5pt"/>
              <v:imagedata o:title=""/>
              <o:lock v:ext="edit" aspectratio="f"/>
              <v:textbox inset="0mm,0mm,0mm,0mm" style="mso-fit-shape-to-text:t;">
                <w:txbxContent>
                  <w:p w14:paraId="76F45E30">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75E2">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C576">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5DF4">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BC20">
    <w:pPr>
      <w:pStyle w:val="2"/>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E57C">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F9C9">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FFE3">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EF91">
    <w:pPr>
      <w:pStyle w:val="2"/>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F5ED">
    <w:pPr>
      <w:pStyle w:val="2"/>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A20A">
    <w:pPr>
      <w:pStyle w:val="2"/>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6CB9">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FA5C">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3F1C">
    <w:pPr>
      <w:pStyle w:val="2"/>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89F8">
    <w:pPr>
      <w:pStyle w:val="2"/>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F739">
    <w:pPr>
      <w:pStyle w:val="2"/>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6057">
    <w:pPr>
      <w:pStyle w:val="2"/>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B28B">
    <w:pPr>
      <w:pStyle w:val="2"/>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3A08">
    <w:pPr>
      <w:pStyle w:val="2"/>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071A">
    <w:pPr>
      <w:pStyle w:val="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4DC5">
    <w:pPr>
      <w:pStyle w:val="2"/>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AC87">
    <w:pPr>
      <w:pStyle w:val="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E79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F462">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24D8">
    <w:pPr>
      <w:pStyle w:val="2"/>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D69B">
    <w:pPr>
      <w:pStyle w:val="2"/>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74CA">
    <w:pPr>
      <w:pStyle w:val="2"/>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D745">
    <w:pPr>
      <w:pStyle w:val="2"/>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9B43">
    <w:pPr>
      <w:pStyle w:val="2"/>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2514">
    <w:pPr>
      <w:pStyle w:val="2"/>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1172">
    <w:pPr>
      <w:pStyle w:val="2"/>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C218">
    <w:pPr>
      <w:pStyle w:val="2"/>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A82B">
    <w:pPr>
      <w:pStyle w:val="2"/>
      <w:spacing w:line="14" w:lineRule="auto"/>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3FCA">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95ED">
    <w:pPr>
      <w:pStyle w:val="2"/>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72F3">
    <w:pPr>
      <w:pStyle w:val="2"/>
      <w:spacing w:line="14" w:lineRule="auto"/>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0CFF">
    <w:pPr>
      <w:pStyle w:val="2"/>
      <w:spacing w:line="14" w:lineRule="auto"/>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181A">
    <w:pPr>
      <w:pStyle w:val="2"/>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83B8">
    <w:pPr>
      <w:pStyle w:val="2"/>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E001">
    <w:pPr>
      <w:pStyle w:val="2"/>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7872">
    <w:pPr>
      <w:spacing w:before="64" w:line="218" w:lineRule="auto"/>
      <w:ind w:left="5"/>
      <w:rPr>
        <w:rFonts w:ascii="宋体" w:hAnsi="宋体" w:eastAsia="宋体" w:cs="宋体"/>
        <w:sz w:val="24"/>
        <w:szCs w:val="24"/>
      </w:rPr>
    </w:pPr>
    <w:r>
      <w:rPr>
        <w:rFonts w:ascii="宋体" w:hAnsi="宋体" w:eastAsia="宋体" w:cs="宋体"/>
        <w:b/>
        <w:bCs/>
        <w:spacing w:val="-7"/>
        <w:sz w:val="24"/>
        <w:szCs w:val="24"/>
      </w:rPr>
      <w:t>声明③</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C1EC">
    <w:pPr>
      <w:spacing w:before="64" w:line="218" w:lineRule="auto"/>
      <w:ind w:left="4"/>
      <w:rPr>
        <w:rFonts w:ascii="宋体" w:hAnsi="宋体" w:eastAsia="宋体" w:cs="宋体"/>
        <w:sz w:val="24"/>
        <w:szCs w:val="24"/>
      </w:rPr>
    </w:pPr>
    <w:r>
      <w:rPr>
        <w:rFonts w:ascii="宋体" w:hAnsi="宋体" w:eastAsia="宋体" w:cs="宋体"/>
        <w:b/>
        <w:bCs/>
        <w:spacing w:val="-8"/>
        <w:sz w:val="24"/>
        <w:szCs w:val="24"/>
      </w:rPr>
      <w:t>声明④</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1B09">
    <w:pPr>
      <w:spacing w:before="64" w:line="218" w:lineRule="auto"/>
      <w:ind w:left="4"/>
      <w:rPr>
        <w:rFonts w:ascii="宋体" w:hAnsi="宋体" w:eastAsia="宋体" w:cs="宋体"/>
        <w:sz w:val="24"/>
        <w:szCs w:val="24"/>
      </w:rPr>
    </w:pPr>
    <w:r>
      <w:rPr>
        <w:rFonts w:ascii="宋体" w:hAnsi="宋体" w:eastAsia="宋体" w:cs="宋体"/>
        <w:b/>
        <w:bCs/>
        <w:spacing w:val="-8"/>
        <w:sz w:val="24"/>
        <w:szCs w:val="24"/>
      </w:rPr>
      <w:t>声明⑤</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34E1">
    <w:pPr>
      <w:pStyle w:val="2"/>
      <w:spacing w:line="14" w:lineRule="auto"/>
      <w:rPr>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7DFC">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118C">
    <w:pPr>
      <w:pStyle w:val="2"/>
      <w:spacing w:line="14" w:lineRule="auto"/>
      <w:rPr>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6591">
    <w:pPr>
      <w:pStyle w:val="2"/>
      <w:spacing w:line="14" w:lineRule="auto"/>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D9E9">
    <w:pPr>
      <w:pStyle w:val="2"/>
      <w:spacing w:line="14" w:lineRule="auto"/>
      <w:rPr>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97D0">
    <w:pPr>
      <w:pStyle w:val="2"/>
      <w:spacing w:line="14" w:lineRule="auto"/>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E476">
    <w:pPr>
      <w:pStyle w:val="2"/>
      <w:spacing w:line="14" w:lineRule="auto"/>
      <w:rPr>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EB98">
    <w:pPr>
      <w:pStyle w:val="2"/>
      <w:spacing w:line="14" w:lineRule="auto"/>
      <w:rPr>
        <w:sz w:val="2"/>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014">
    <w:pPr>
      <w:pStyle w:val="2"/>
      <w:spacing w:line="14" w:lineRule="auto"/>
      <w:rPr>
        <w:sz w:val="2"/>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458B">
    <w:pPr>
      <w:pStyle w:val="2"/>
      <w:spacing w:line="14" w:lineRule="auto"/>
      <w:rPr>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400C">
    <w:pPr>
      <w:pStyle w:val="2"/>
      <w:spacing w:line="14" w:lineRule="auto"/>
      <w:rPr>
        <w:sz w:val="2"/>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A3B4">
    <w:pPr>
      <w:pStyle w:val="2"/>
      <w:spacing w:line="14" w:lineRule="auto"/>
      <w:rPr>
        <w:sz w:val="2"/>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AF20">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B424">
    <w:pPr>
      <w:pStyle w:val="2"/>
      <w:spacing w:line="14" w:lineRule="auto"/>
      <w:rPr>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F322">
    <w:pPr>
      <w:pStyle w:val="2"/>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3A12">
    <w:pPr>
      <w:pStyle w:val="2"/>
      <w:spacing w:line="14" w:lineRule="auto"/>
      <w:rPr>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79FB">
    <w:pPr>
      <w:pStyle w:val="2"/>
      <w:spacing w:line="14" w:lineRule="auto"/>
      <w:rPr>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1E1A">
    <w:pPr>
      <w:pStyle w:val="2"/>
      <w:spacing w:line="14" w:lineRule="auto"/>
      <w:rPr>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66CD">
    <w:pPr>
      <w:pStyle w:val="2"/>
      <w:spacing w:line="14" w:lineRule="auto"/>
      <w:rPr>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0CC4">
    <w:pPr>
      <w:pStyle w:val="2"/>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AAB84">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924E">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8F4D">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84E4">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F6063"/>
    <w:multiLevelType w:val="singleLevel"/>
    <w:tmpl w:val="DF2F60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31459"/>
    <w:rsid w:val="02912605"/>
    <w:rsid w:val="03031491"/>
    <w:rsid w:val="04A2036A"/>
    <w:rsid w:val="05483AD3"/>
    <w:rsid w:val="05760640"/>
    <w:rsid w:val="05A54306"/>
    <w:rsid w:val="07177C01"/>
    <w:rsid w:val="07A526AB"/>
    <w:rsid w:val="08B03E69"/>
    <w:rsid w:val="0A630582"/>
    <w:rsid w:val="0CFB58CF"/>
    <w:rsid w:val="11895257"/>
    <w:rsid w:val="14015831"/>
    <w:rsid w:val="142E658A"/>
    <w:rsid w:val="156537C8"/>
    <w:rsid w:val="16832BBD"/>
    <w:rsid w:val="16A315AC"/>
    <w:rsid w:val="16A60BC4"/>
    <w:rsid w:val="19B02559"/>
    <w:rsid w:val="1AEE25CF"/>
    <w:rsid w:val="1E4C7D38"/>
    <w:rsid w:val="1EA66BF4"/>
    <w:rsid w:val="1EF02DBA"/>
    <w:rsid w:val="1F125B57"/>
    <w:rsid w:val="21C341A2"/>
    <w:rsid w:val="21E86845"/>
    <w:rsid w:val="23F9357A"/>
    <w:rsid w:val="259207B1"/>
    <w:rsid w:val="2AB47391"/>
    <w:rsid w:val="2CAA2BF1"/>
    <w:rsid w:val="2DE27D71"/>
    <w:rsid w:val="2E8E027E"/>
    <w:rsid w:val="2EA4771D"/>
    <w:rsid w:val="310226A6"/>
    <w:rsid w:val="315475AE"/>
    <w:rsid w:val="3175173C"/>
    <w:rsid w:val="33574D5E"/>
    <w:rsid w:val="347B1039"/>
    <w:rsid w:val="398B39B3"/>
    <w:rsid w:val="3BE706E7"/>
    <w:rsid w:val="41640FF7"/>
    <w:rsid w:val="41A358E3"/>
    <w:rsid w:val="437E6337"/>
    <w:rsid w:val="448B4867"/>
    <w:rsid w:val="472A2F47"/>
    <w:rsid w:val="4BA44460"/>
    <w:rsid w:val="4E2F706B"/>
    <w:rsid w:val="50974594"/>
    <w:rsid w:val="50B53513"/>
    <w:rsid w:val="52F757BE"/>
    <w:rsid w:val="53764934"/>
    <w:rsid w:val="56F75D8C"/>
    <w:rsid w:val="57DE0660"/>
    <w:rsid w:val="58987ECA"/>
    <w:rsid w:val="59307198"/>
    <w:rsid w:val="5CD0328D"/>
    <w:rsid w:val="5EFF1C82"/>
    <w:rsid w:val="5F1A6ABC"/>
    <w:rsid w:val="601654D5"/>
    <w:rsid w:val="60196D73"/>
    <w:rsid w:val="61021EFD"/>
    <w:rsid w:val="62917095"/>
    <w:rsid w:val="62B15989"/>
    <w:rsid w:val="645E744B"/>
    <w:rsid w:val="648E6FDB"/>
    <w:rsid w:val="649317EA"/>
    <w:rsid w:val="650049A6"/>
    <w:rsid w:val="65073893"/>
    <w:rsid w:val="65177936"/>
    <w:rsid w:val="6791267E"/>
    <w:rsid w:val="6A040A94"/>
    <w:rsid w:val="6A70612A"/>
    <w:rsid w:val="6B8708C6"/>
    <w:rsid w:val="6BB00B2E"/>
    <w:rsid w:val="6E161C7E"/>
    <w:rsid w:val="6E5673E4"/>
    <w:rsid w:val="70D50BDB"/>
    <w:rsid w:val="72241C92"/>
    <w:rsid w:val="73A34DFC"/>
    <w:rsid w:val="73C54E41"/>
    <w:rsid w:val="74EE65C9"/>
    <w:rsid w:val="76FB321F"/>
    <w:rsid w:val="78450BF6"/>
    <w:rsid w:val="79BC4EE7"/>
    <w:rsid w:val="7C013085"/>
    <w:rsid w:val="7F606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Plain Text"/>
    <w:basedOn w:val="1"/>
    <w:qFormat/>
    <w:uiPriority w:val="0"/>
    <w:pPr>
      <w:adjustRightInd/>
      <w:spacing w:line="240" w:lineRule="auto"/>
      <w:jc w:val="both"/>
      <w:textAlignment w:val="auto"/>
    </w:pPr>
    <w:rPr>
      <w:rFonts w:ascii="宋体"/>
      <w:kern w:val="2"/>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9" Type="http://schemas.openxmlformats.org/officeDocument/2006/relationships/footer" Target="footer52.xml"/><Relationship Id="rId98" Type="http://schemas.openxmlformats.org/officeDocument/2006/relationships/header" Target="header43.xml"/><Relationship Id="rId97" Type="http://schemas.openxmlformats.org/officeDocument/2006/relationships/footer" Target="footer51.xml"/><Relationship Id="rId96" Type="http://schemas.openxmlformats.org/officeDocument/2006/relationships/header" Target="header42.xml"/><Relationship Id="rId95" Type="http://schemas.openxmlformats.org/officeDocument/2006/relationships/footer" Target="footer50.xml"/><Relationship Id="rId94" Type="http://schemas.openxmlformats.org/officeDocument/2006/relationships/header" Target="header41.xml"/><Relationship Id="rId93" Type="http://schemas.openxmlformats.org/officeDocument/2006/relationships/footer" Target="footer49.xml"/><Relationship Id="rId92" Type="http://schemas.openxmlformats.org/officeDocument/2006/relationships/header" Target="header40.xml"/><Relationship Id="rId91" Type="http://schemas.openxmlformats.org/officeDocument/2006/relationships/footer" Target="footer48.xml"/><Relationship Id="rId90" Type="http://schemas.openxmlformats.org/officeDocument/2006/relationships/header" Target="header39.xml"/><Relationship Id="rId9" Type="http://schemas.openxmlformats.org/officeDocument/2006/relationships/footer" Target="footer2.xml"/><Relationship Id="rId89" Type="http://schemas.openxmlformats.org/officeDocument/2006/relationships/footer" Target="footer47.xml"/><Relationship Id="rId88" Type="http://schemas.openxmlformats.org/officeDocument/2006/relationships/header" Target="header38.xml"/><Relationship Id="rId87" Type="http://schemas.openxmlformats.org/officeDocument/2006/relationships/footer" Target="footer46.xml"/><Relationship Id="rId86" Type="http://schemas.openxmlformats.org/officeDocument/2006/relationships/header" Target="header37.xml"/><Relationship Id="rId85" Type="http://schemas.openxmlformats.org/officeDocument/2006/relationships/footer" Target="footer45.xml"/><Relationship Id="rId84" Type="http://schemas.openxmlformats.org/officeDocument/2006/relationships/header" Target="header36.xml"/><Relationship Id="rId83" Type="http://schemas.openxmlformats.org/officeDocument/2006/relationships/footer" Target="footer44.xml"/><Relationship Id="rId82" Type="http://schemas.openxmlformats.org/officeDocument/2006/relationships/header" Target="header35.xml"/><Relationship Id="rId81" Type="http://schemas.openxmlformats.org/officeDocument/2006/relationships/footer" Target="footer43.xml"/><Relationship Id="rId80" Type="http://schemas.openxmlformats.org/officeDocument/2006/relationships/header" Target="header34.xml"/><Relationship Id="rId8" Type="http://schemas.openxmlformats.org/officeDocument/2006/relationships/header" Target="header3.xml"/><Relationship Id="rId79" Type="http://schemas.openxmlformats.org/officeDocument/2006/relationships/footer" Target="footer42.xml"/><Relationship Id="rId78" Type="http://schemas.openxmlformats.org/officeDocument/2006/relationships/header" Target="header33.xml"/><Relationship Id="rId77" Type="http://schemas.openxmlformats.org/officeDocument/2006/relationships/footer" Target="footer41.xml"/><Relationship Id="rId76" Type="http://schemas.openxmlformats.org/officeDocument/2006/relationships/header" Target="header32.xml"/><Relationship Id="rId75" Type="http://schemas.openxmlformats.org/officeDocument/2006/relationships/footer" Target="footer40.xml"/><Relationship Id="rId74" Type="http://schemas.openxmlformats.org/officeDocument/2006/relationships/header" Target="header31.xml"/><Relationship Id="rId73" Type="http://schemas.openxmlformats.org/officeDocument/2006/relationships/footer" Target="footer39.xml"/><Relationship Id="rId72" Type="http://schemas.openxmlformats.org/officeDocument/2006/relationships/header" Target="header30.xml"/><Relationship Id="rId71" Type="http://schemas.openxmlformats.org/officeDocument/2006/relationships/footer" Target="footer38.xml"/><Relationship Id="rId70" Type="http://schemas.openxmlformats.org/officeDocument/2006/relationships/footer" Target="footer37.xml"/><Relationship Id="rId7" Type="http://schemas.openxmlformats.org/officeDocument/2006/relationships/footer" Target="footer1.xml"/><Relationship Id="rId69" Type="http://schemas.openxmlformats.org/officeDocument/2006/relationships/footer" Target="footer36.xml"/><Relationship Id="rId68" Type="http://schemas.openxmlformats.org/officeDocument/2006/relationships/header" Target="header29.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2" Type="http://schemas.openxmlformats.org/officeDocument/2006/relationships/fontTable" Target="fontTable.xml"/><Relationship Id="rId151" Type="http://schemas.openxmlformats.org/officeDocument/2006/relationships/numbering" Target="numbering.xml"/><Relationship Id="rId150" Type="http://schemas.openxmlformats.org/officeDocument/2006/relationships/customXml" Target="../customXml/item1.xml"/><Relationship Id="rId15" Type="http://schemas.openxmlformats.org/officeDocument/2006/relationships/header" Target="header6.xml"/><Relationship Id="rId149" Type="http://schemas.openxmlformats.org/officeDocument/2006/relationships/image" Target="media/image2.png"/><Relationship Id="rId148" Type="http://schemas.openxmlformats.org/officeDocument/2006/relationships/image" Target="media/image1.png"/><Relationship Id="rId147" Type="http://schemas.openxmlformats.org/officeDocument/2006/relationships/theme" Target="theme/theme1.xml"/><Relationship Id="rId146" Type="http://schemas.openxmlformats.org/officeDocument/2006/relationships/footer" Target="footer76.xml"/><Relationship Id="rId145" Type="http://schemas.openxmlformats.org/officeDocument/2006/relationships/header" Target="header66.xml"/><Relationship Id="rId144" Type="http://schemas.openxmlformats.org/officeDocument/2006/relationships/footer" Target="footer75.xml"/><Relationship Id="rId143" Type="http://schemas.openxmlformats.org/officeDocument/2006/relationships/header" Target="header65.xml"/><Relationship Id="rId142" Type="http://schemas.openxmlformats.org/officeDocument/2006/relationships/footer" Target="footer74.xml"/><Relationship Id="rId141" Type="http://schemas.openxmlformats.org/officeDocument/2006/relationships/header" Target="header64.xml"/><Relationship Id="rId140" Type="http://schemas.openxmlformats.org/officeDocument/2006/relationships/footer" Target="footer73.xml"/><Relationship Id="rId14" Type="http://schemas.openxmlformats.org/officeDocument/2006/relationships/footer" Target="footer5.xml"/><Relationship Id="rId139" Type="http://schemas.openxmlformats.org/officeDocument/2006/relationships/header" Target="header63.xml"/><Relationship Id="rId138" Type="http://schemas.openxmlformats.org/officeDocument/2006/relationships/footer" Target="footer72.xml"/><Relationship Id="rId137" Type="http://schemas.openxmlformats.org/officeDocument/2006/relationships/header" Target="header62.xml"/><Relationship Id="rId136" Type="http://schemas.openxmlformats.org/officeDocument/2006/relationships/footer" Target="footer71.xml"/><Relationship Id="rId135" Type="http://schemas.openxmlformats.org/officeDocument/2006/relationships/footer" Target="footer70.xml"/><Relationship Id="rId134" Type="http://schemas.openxmlformats.org/officeDocument/2006/relationships/header" Target="header61.xml"/><Relationship Id="rId133" Type="http://schemas.openxmlformats.org/officeDocument/2006/relationships/footer" Target="footer69.xml"/><Relationship Id="rId132" Type="http://schemas.openxmlformats.org/officeDocument/2006/relationships/header" Target="header60.xml"/><Relationship Id="rId131" Type="http://schemas.openxmlformats.org/officeDocument/2006/relationships/footer" Target="footer68.xml"/><Relationship Id="rId130" Type="http://schemas.openxmlformats.org/officeDocument/2006/relationships/header" Target="header59.xml"/><Relationship Id="rId13" Type="http://schemas.openxmlformats.org/officeDocument/2006/relationships/header" Target="header5.xml"/><Relationship Id="rId129" Type="http://schemas.openxmlformats.org/officeDocument/2006/relationships/footer" Target="footer67.xml"/><Relationship Id="rId128" Type="http://schemas.openxmlformats.org/officeDocument/2006/relationships/header" Target="header58.xml"/><Relationship Id="rId127" Type="http://schemas.openxmlformats.org/officeDocument/2006/relationships/footer" Target="footer66.xml"/><Relationship Id="rId126" Type="http://schemas.openxmlformats.org/officeDocument/2006/relationships/header" Target="header57.xml"/><Relationship Id="rId125" Type="http://schemas.openxmlformats.org/officeDocument/2006/relationships/footer" Target="footer65.xml"/><Relationship Id="rId124" Type="http://schemas.openxmlformats.org/officeDocument/2006/relationships/header" Target="header56.xml"/><Relationship Id="rId123" Type="http://schemas.openxmlformats.org/officeDocument/2006/relationships/footer" Target="footer64.xml"/><Relationship Id="rId122" Type="http://schemas.openxmlformats.org/officeDocument/2006/relationships/header" Target="header55.xml"/><Relationship Id="rId121" Type="http://schemas.openxmlformats.org/officeDocument/2006/relationships/footer" Target="footer63.xml"/><Relationship Id="rId120" Type="http://schemas.openxmlformats.org/officeDocument/2006/relationships/header" Target="header54.xml"/><Relationship Id="rId12" Type="http://schemas.openxmlformats.org/officeDocument/2006/relationships/footer" Target="footer4.xml"/><Relationship Id="rId119" Type="http://schemas.openxmlformats.org/officeDocument/2006/relationships/footer" Target="footer62.xml"/><Relationship Id="rId118" Type="http://schemas.openxmlformats.org/officeDocument/2006/relationships/header" Target="header53.xml"/><Relationship Id="rId117" Type="http://schemas.openxmlformats.org/officeDocument/2006/relationships/footer" Target="footer61.xml"/><Relationship Id="rId116" Type="http://schemas.openxmlformats.org/officeDocument/2006/relationships/header" Target="header52.xml"/><Relationship Id="rId115" Type="http://schemas.openxmlformats.org/officeDocument/2006/relationships/footer" Target="footer60.xml"/><Relationship Id="rId114" Type="http://schemas.openxmlformats.org/officeDocument/2006/relationships/header" Target="header51.xml"/><Relationship Id="rId113" Type="http://schemas.openxmlformats.org/officeDocument/2006/relationships/footer" Target="footer59.xml"/><Relationship Id="rId112" Type="http://schemas.openxmlformats.org/officeDocument/2006/relationships/header" Target="header50.xml"/><Relationship Id="rId111" Type="http://schemas.openxmlformats.org/officeDocument/2006/relationships/footer" Target="footer58.xml"/><Relationship Id="rId110" Type="http://schemas.openxmlformats.org/officeDocument/2006/relationships/header" Target="header49.xml"/><Relationship Id="rId11" Type="http://schemas.openxmlformats.org/officeDocument/2006/relationships/header" Target="header4.xml"/><Relationship Id="rId109" Type="http://schemas.openxmlformats.org/officeDocument/2006/relationships/footer" Target="footer57.xml"/><Relationship Id="rId108" Type="http://schemas.openxmlformats.org/officeDocument/2006/relationships/header" Target="header48.xml"/><Relationship Id="rId107" Type="http://schemas.openxmlformats.org/officeDocument/2006/relationships/footer" Target="footer56.xml"/><Relationship Id="rId106" Type="http://schemas.openxmlformats.org/officeDocument/2006/relationships/header" Target="header47.xml"/><Relationship Id="rId105" Type="http://schemas.openxmlformats.org/officeDocument/2006/relationships/footer" Target="footer55.xml"/><Relationship Id="rId104" Type="http://schemas.openxmlformats.org/officeDocument/2006/relationships/header" Target="header46.xml"/><Relationship Id="rId103" Type="http://schemas.openxmlformats.org/officeDocument/2006/relationships/footer" Target="footer54.xml"/><Relationship Id="rId102" Type="http://schemas.openxmlformats.org/officeDocument/2006/relationships/header" Target="header45.xml"/><Relationship Id="rId101" Type="http://schemas.openxmlformats.org/officeDocument/2006/relationships/footer" Target="footer53.xml"/><Relationship Id="rId100" Type="http://schemas.openxmlformats.org/officeDocument/2006/relationships/header" Target="header4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41116</Words>
  <Characters>43234</Characters>
  <TotalTime>66</TotalTime>
  <ScaleCrop>false</ScaleCrop>
  <LinksUpToDate>false</LinksUpToDate>
  <CharactersWithSpaces>47205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2025-02-17T15:28:00Z</dcterms:created>
  <dc:creator>Administrator</dc:creator>
  <cp:lastModifiedBy>静待花开＂</cp:lastModifiedBy>
  <dcterms:modified xsi:type="dcterms:W3CDTF">2026-05-29T03:28:22Z</dcterms:modified>
  <dc:title>长春市南关区电子政务外网通讯服务采购项目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2026-04-15T09:08:19Z</vt:filetime>
  </property>
  <property fmtid="{D5CDD505-2E9C-101B-9397-08002B2CF9AE}" pid="4" name="KSOTemplateDocerSaveRecord">
    <vt:lpwstr>eyJoZGlkIjoiNWY4MjA3ZDQyYjczNWVmNTE0NTRlNzczN2MxNTNjYTIiLCJ1c2VySWQiOiIzMzIwMTI4MjcifQ==</vt:lpwstr>
  </property>
  <property fmtid="{D5CDD505-2E9C-101B-9397-08002B2CF9AE}" pid="5" name="KSOProductBuildVer">
    <vt:lpwstr>2052-12.1.0.26375</vt:lpwstr>
  </property>
  <property fmtid="{D5CDD505-2E9C-101B-9397-08002B2CF9AE}" pid="6" name="ICV">
    <vt:lpwstr>FBBE544BFF214606BC13416F6CC79A32_12</vt:lpwstr>
  </property>
</Properties>
</file>