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F0C48">
      <w:pPr>
        <w:jc w:val="center"/>
        <w:rPr>
          <w:color w:val="000000" w:themeColor="text1"/>
          <w:sz w:val="21"/>
          <w:szCs w:val="24"/>
        </w:rPr>
      </w:pPr>
      <w:r>
        <w:rPr>
          <w:rFonts w:hint="eastAsia" w:ascii="仿宋" w:hAnsi="仿宋" w:eastAsia="仿宋"/>
          <w:b/>
          <w:bCs/>
          <w:color w:val="000000" w:themeColor="text1"/>
          <w:sz w:val="72"/>
          <w:szCs w:val="72"/>
          <w:u w:val="none"/>
          <w:lang w:eastAsia="zh-CN"/>
        </w:rPr>
        <w:t>集安市幼儿园监控升级改造项目采购</w:t>
      </w:r>
    </w:p>
    <w:p w14:paraId="0A41BD00">
      <w:pPr>
        <w:rPr>
          <w:rFonts w:hint="eastAsia"/>
          <w:color w:val="000000" w:themeColor="text1"/>
        </w:rPr>
      </w:pPr>
    </w:p>
    <w:p w14:paraId="4EC1BEE3">
      <w:pPr>
        <w:jc w:val="center"/>
        <w:rPr>
          <w:rFonts w:ascii="宋体"/>
          <w:b/>
          <w:color w:val="000000" w:themeColor="text1"/>
          <w:sz w:val="96"/>
          <w:szCs w:val="96"/>
        </w:rPr>
      </w:pPr>
      <w:r>
        <w:rPr>
          <w:rFonts w:hint="eastAsia" w:ascii="宋体"/>
          <w:b/>
          <w:color w:val="000000" w:themeColor="text1"/>
          <w:sz w:val="96"/>
          <w:szCs w:val="96"/>
        </w:rPr>
        <w:t>竞争性磋商文件</w:t>
      </w:r>
    </w:p>
    <w:p w14:paraId="5615C66E">
      <w:pPr>
        <w:jc w:val="center"/>
        <w:rPr>
          <w:rFonts w:hint="eastAsia" w:ascii="宋体" w:hAnsi="宋体"/>
          <w:color w:val="000000" w:themeColor="text1"/>
          <w:sz w:val="32"/>
        </w:rPr>
      </w:pPr>
    </w:p>
    <w:p w14:paraId="42264DD2">
      <w:pPr>
        <w:ind w:firstLine="964" w:firstLineChars="300"/>
        <w:jc w:val="both"/>
        <w:rPr>
          <w:rFonts w:hint="eastAsia" w:ascii="宋体" w:hAnsi="宋体" w:eastAsia="宋体" w:cs="Times New Roman"/>
          <w:b/>
          <w:color w:val="000000" w:themeColor="text1"/>
          <w:sz w:val="32"/>
          <w:lang w:val="en-US" w:eastAsia="zh-CN"/>
        </w:rPr>
      </w:pPr>
    </w:p>
    <w:p w14:paraId="5C1DB600">
      <w:pPr>
        <w:ind w:firstLine="1285" w:firstLineChars="400"/>
        <w:jc w:val="both"/>
        <w:rPr>
          <w:rFonts w:hint="default" w:ascii="宋体" w:hAnsi="宋体" w:eastAsia="宋体"/>
          <w:color w:val="000000" w:themeColor="text1"/>
          <w:sz w:val="32"/>
          <w:lang w:val="en-US" w:eastAsia="zh-CN"/>
        </w:rPr>
      </w:pPr>
      <w:r>
        <w:rPr>
          <w:rFonts w:hint="eastAsia" w:ascii="宋体" w:hAnsi="宋体" w:eastAsia="宋体" w:cs="Times New Roman"/>
          <w:b/>
          <w:color w:val="000000" w:themeColor="text1"/>
          <w:sz w:val="32"/>
          <w:lang w:val="en-US" w:eastAsia="zh-CN"/>
        </w:rPr>
        <w:t>项目编号</w:t>
      </w:r>
      <w:r>
        <w:rPr>
          <w:rFonts w:hint="eastAsia" w:ascii="宋体" w:hAnsi="宋体"/>
          <w:b/>
          <w:color w:val="000000" w:themeColor="text1"/>
          <w:sz w:val="32"/>
        </w:rPr>
        <w:t>:</w:t>
      </w:r>
      <w:r>
        <w:rPr>
          <w:rFonts w:hint="eastAsia" w:ascii="宋体" w:hAnsi="宋体" w:cs="Times New Roman"/>
          <w:b/>
          <w:color w:val="000000" w:themeColor="text1"/>
          <w:sz w:val="32"/>
          <w:lang w:val="en-US" w:eastAsia="zh-CN"/>
        </w:rPr>
        <w:t>采购计划-[2026]-00096号-026</w:t>
      </w:r>
    </w:p>
    <w:p w14:paraId="48091BEF">
      <w:pPr>
        <w:jc w:val="center"/>
        <w:rPr>
          <w:rFonts w:hint="eastAsia" w:ascii="宋体" w:hAnsi="宋体"/>
          <w:color w:val="000000" w:themeColor="text1"/>
          <w:sz w:val="32"/>
        </w:rPr>
      </w:pPr>
    </w:p>
    <w:p w14:paraId="47D575F5">
      <w:pPr>
        <w:pStyle w:val="9"/>
        <w:ind w:firstLine="0"/>
        <w:rPr>
          <w:rFonts w:hint="eastAsia" w:hAnsi="宋体"/>
          <w:color w:val="000000" w:themeColor="text1"/>
          <w:sz w:val="32"/>
        </w:rPr>
      </w:pPr>
    </w:p>
    <w:p w14:paraId="58447EB3">
      <w:pPr>
        <w:snapToGrid w:val="0"/>
        <w:spacing w:line="480" w:lineRule="auto"/>
        <w:jc w:val="center"/>
        <w:rPr>
          <w:rFonts w:hint="eastAsia" w:ascii="宋体" w:hAnsi="宋体"/>
          <w:b/>
          <w:color w:val="000000" w:themeColor="text1"/>
          <w:sz w:val="32"/>
          <w:u w:val="single"/>
        </w:rPr>
      </w:pPr>
    </w:p>
    <w:p w14:paraId="385B5F1F">
      <w:pPr>
        <w:snapToGrid w:val="0"/>
        <w:spacing w:line="480" w:lineRule="auto"/>
        <w:jc w:val="both"/>
        <w:rPr>
          <w:rFonts w:hint="eastAsia" w:ascii="宋体" w:hAnsi="宋体"/>
          <w:b/>
          <w:color w:val="000000" w:themeColor="text1"/>
          <w:sz w:val="32"/>
        </w:rPr>
      </w:pPr>
    </w:p>
    <w:p w14:paraId="6653ED6F">
      <w:pPr>
        <w:keepNext w:val="0"/>
        <w:keepLines w:val="0"/>
        <w:pageBreakBefore w:val="0"/>
        <w:widowControl w:val="0"/>
        <w:kinsoku/>
        <w:wordWrap/>
        <w:overflowPunct/>
        <w:topLinePunct w:val="0"/>
        <w:autoSpaceDE/>
        <w:autoSpaceDN/>
        <w:bidi w:val="0"/>
        <w:adjustRightInd/>
        <w:snapToGrid w:val="0"/>
        <w:spacing w:line="600" w:lineRule="auto"/>
        <w:ind w:firstLine="964" w:firstLineChars="300"/>
        <w:jc w:val="both"/>
        <w:textAlignment w:val="auto"/>
        <w:rPr>
          <w:rFonts w:hint="eastAsia" w:ascii="宋体" w:hAnsi="宋体"/>
          <w:b/>
          <w:color w:val="000000" w:themeColor="text1"/>
          <w:sz w:val="32"/>
        </w:rPr>
      </w:pPr>
    </w:p>
    <w:p w14:paraId="2D9E6AAD">
      <w:pPr>
        <w:keepNext w:val="0"/>
        <w:keepLines w:val="0"/>
        <w:pageBreakBefore w:val="0"/>
        <w:widowControl w:val="0"/>
        <w:kinsoku/>
        <w:wordWrap/>
        <w:overflowPunct/>
        <w:topLinePunct w:val="0"/>
        <w:autoSpaceDE/>
        <w:autoSpaceDN/>
        <w:bidi w:val="0"/>
        <w:adjustRightInd/>
        <w:snapToGrid w:val="0"/>
        <w:spacing w:line="600" w:lineRule="auto"/>
        <w:ind w:firstLine="964" w:firstLineChars="300"/>
        <w:jc w:val="both"/>
        <w:textAlignment w:val="auto"/>
        <w:rPr>
          <w:rFonts w:hint="eastAsia" w:ascii="宋体" w:hAnsi="宋体"/>
          <w:b/>
          <w:color w:val="000000" w:themeColor="text1"/>
          <w:sz w:val="32"/>
        </w:rPr>
      </w:pPr>
    </w:p>
    <w:p w14:paraId="6D8D0A0A">
      <w:pPr>
        <w:keepNext w:val="0"/>
        <w:keepLines w:val="0"/>
        <w:pageBreakBefore w:val="0"/>
        <w:widowControl w:val="0"/>
        <w:kinsoku/>
        <w:wordWrap/>
        <w:overflowPunct/>
        <w:topLinePunct w:val="0"/>
        <w:autoSpaceDE/>
        <w:autoSpaceDN/>
        <w:bidi w:val="0"/>
        <w:adjustRightInd/>
        <w:snapToGrid w:val="0"/>
        <w:spacing w:line="600" w:lineRule="auto"/>
        <w:ind w:firstLine="964" w:firstLineChars="300"/>
        <w:jc w:val="both"/>
        <w:textAlignment w:val="auto"/>
        <w:rPr>
          <w:rFonts w:hint="eastAsia" w:ascii="宋体" w:hAnsi="宋体"/>
          <w:b/>
          <w:color w:val="000000" w:themeColor="text1"/>
          <w:sz w:val="32"/>
          <w:lang w:eastAsia="zh-CN"/>
        </w:rPr>
      </w:pPr>
      <w:r>
        <w:rPr>
          <w:rFonts w:hint="eastAsia" w:ascii="宋体" w:hAnsi="宋体"/>
          <w:b/>
          <w:color w:val="000000" w:themeColor="text1"/>
          <w:sz w:val="32"/>
        </w:rPr>
        <w:t>采   购   人:</w:t>
      </w:r>
      <w:r>
        <w:rPr>
          <w:rFonts w:hint="eastAsia" w:ascii="宋体" w:hAnsi="宋体"/>
          <w:b/>
          <w:color w:val="000000" w:themeColor="text1"/>
          <w:sz w:val="32"/>
          <w:lang w:eastAsia="zh-CN"/>
        </w:rPr>
        <w:t>集安市教育基建项目服务中心</w:t>
      </w:r>
    </w:p>
    <w:p w14:paraId="7BAA5139">
      <w:pPr>
        <w:keepNext w:val="0"/>
        <w:keepLines w:val="0"/>
        <w:pageBreakBefore w:val="0"/>
        <w:widowControl w:val="0"/>
        <w:kinsoku/>
        <w:wordWrap/>
        <w:overflowPunct/>
        <w:topLinePunct w:val="0"/>
        <w:autoSpaceDE/>
        <w:autoSpaceDN/>
        <w:bidi w:val="0"/>
        <w:adjustRightInd/>
        <w:snapToGrid w:val="0"/>
        <w:spacing w:line="600" w:lineRule="auto"/>
        <w:ind w:firstLine="964" w:firstLineChars="300"/>
        <w:jc w:val="both"/>
        <w:textAlignment w:val="auto"/>
        <w:rPr>
          <w:rFonts w:hint="default" w:ascii="宋体" w:hAnsi="宋体"/>
          <w:b/>
          <w:color w:val="000000" w:themeColor="text1"/>
          <w:sz w:val="32"/>
          <w:lang w:val="en-US" w:eastAsia="zh-CN"/>
        </w:rPr>
      </w:pPr>
      <w:r>
        <w:rPr>
          <w:rFonts w:hint="eastAsia" w:ascii="宋体" w:hAnsi="宋体"/>
          <w:b/>
          <w:color w:val="000000" w:themeColor="text1"/>
          <w:sz w:val="32"/>
          <w:lang w:val="en-US" w:eastAsia="zh-CN"/>
        </w:rPr>
        <w:t>招标</w:t>
      </w:r>
      <w:r>
        <w:rPr>
          <w:rFonts w:hint="eastAsia" w:ascii="宋体" w:hAnsi="宋体"/>
          <w:b/>
          <w:color w:val="000000" w:themeColor="text1"/>
          <w:sz w:val="32"/>
        </w:rPr>
        <w:t>代理机构:</w:t>
      </w:r>
      <w:r>
        <w:rPr>
          <w:rFonts w:hint="eastAsia" w:ascii="宋体" w:hAnsi="宋体"/>
          <w:b/>
          <w:color w:val="000000" w:themeColor="text1"/>
          <w:sz w:val="32"/>
          <w:lang w:eastAsia="zh-CN"/>
        </w:rPr>
        <w:t>通化市九信招标有限公司</w:t>
      </w:r>
    </w:p>
    <w:p w14:paraId="561D4EDC">
      <w:pPr>
        <w:keepNext w:val="0"/>
        <w:keepLines w:val="0"/>
        <w:pageBreakBefore w:val="0"/>
        <w:widowControl w:val="0"/>
        <w:kinsoku/>
        <w:wordWrap/>
        <w:overflowPunct/>
        <w:topLinePunct w:val="0"/>
        <w:autoSpaceDE/>
        <w:autoSpaceDN/>
        <w:bidi w:val="0"/>
        <w:adjustRightInd/>
        <w:snapToGrid w:val="0"/>
        <w:spacing w:line="600" w:lineRule="auto"/>
        <w:ind w:firstLine="964" w:firstLineChars="300"/>
        <w:jc w:val="both"/>
        <w:textAlignment w:val="auto"/>
        <w:rPr>
          <w:rFonts w:hint="eastAsia" w:ascii="宋体" w:hAnsi="宋体"/>
          <w:b/>
          <w:color w:val="000000" w:themeColor="text1"/>
          <w:sz w:val="32"/>
        </w:rPr>
      </w:pPr>
      <w:r>
        <w:rPr>
          <w:rFonts w:hint="eastAsia" w:ascii="宋体" w:hAnsi="宋体"/>
          <w:b/>
          <w:color w:val="000000" w:themeColor="text1"/>
          <w:sz w:val="32"/>
        </w:rPr>
        <w:t xml:space="preserve">日  </w:t>
      </w:r>
      <w:r>
        <w:rPr>
          <w:rFonts w:hint="eastAsia" w:ascii="宋体" w:hAnsi="宋体"/>
          <w:b/>
          <w:color w:val="000000" w:themeColor="text1"/>
          <w:sz w:val="32"/>
          <w:lang w:val="en-US" w:eastAsia="zh-CN"/>
        </w:rPr>
        <w:t xml:space="preserve">      </w:t>
      </w:r>
      <w:r>
        <w:rPr>
          <w:rFonts w:hint="eastAsia" w:ascii="宋体" w:hAnsi="宋体"/>
          <w:b/>
          <w:color w:val="000000" w:themeColor="text1"/>
          <w:sz w:val="32"/>
        </w:rPr>
        <w:t>期:202</w:t>
      </w:r>
      <w:r>
        <w:rPr>
          <w:rFonts w:hint="eastAsia" w:ascii="宋体" w:hAnsi="宋体"/>
          <w:b/>
          <w:color w:val="000000" w:themeColor="text1"/>
          <w:sz w:val="32"/>
          <w:lang w:val="en-US" w:eastAsia="zh-CN"/>
        </w:rPr>
        <w:t>6</w:t>
      </w:r>
      <w:r>
        <w:rPr>
          <w:rFonts w:hint="eastAsia" w:ascii="宋体" w:hAnsi="宋体"/>
          <w:b/>
          <w:color w:val="000000" w:themeColor="text1"/>
          <w:sz w:val="32"/>
        </w:rPr>
        <w:t>年</w:t>
      </w:r>
      <w:r>
        <w:rPr>
          <w:rFonts w:hint="eastAsia" w:ascii="宋体" w:hAnsi="宋体"/>
          <w:b/>
          <w:color w:val="000000" w:themeColor="text1"/>
          <w:sz w:val="32"/>
          <w:lang w:val="en-US" w:eastAsia="zh-CN"/>
        </w:rPr>
        <w:t>5</w:t>
      </w:r>
      <w:r>
        <w:rPr>
          <w:rFonts w:hint="eastAsia" w:ascii="宋体" w:hAnsi="宋体"/>
          <w:b/>
          <w:color w:val="000000" w:themeColor="text1"/>
          <w:sz w:val="32"/>
        </w:rPr>
        <w:t>月</w:t>
      </w:r>
    </w:p>
    <w:p w14:paraId="1CBA1F43">
      <w:pPr>
        <w:pStyle w:val="18"/>
        <w:rPr>
          <w:color w:val="000000" w:themeColor="text1"/>
        </w:rPr>
      </w:pPr>
    </w:p>
    <w:p w14:paraId="40B2B8F7">
      <w:pPr>
        <w:pStyle w:val="49"/>
        <w:shd w:val="clear" w:color="auto" w:fill="FFFFFF"/>
        <w:spacing w:before="0" w:beforeAutospacing="0" w:after="0" w:afterAutospacing="0"/>
        <w:ind w:firstLine="723" w:firstLineChars="200"/>
        <w:jc w:val="center"/>
        <w:rPr>
          <w:rStyle w:val="22"/>
          <w:color w:val="000000" w:themeColor="text1"/>
          <w:sz w:val="36"/>
          <w:szCs w:val="36"/>
        </w:rPr>
      </w:pPr>
      <w:r>
        <w:rPr>
          <w:rStyle w:val="22"/>
          <w:rFonts w:hint="eastAsia"/>
          <w:color w:val="000000" w:themeColor="text1"/>
          <w:sz w:val="36"/>
          <w:szCs w:val="36"/>
        </w:rPr>
        <w:t>目  录</w:t>
      </w:r>
    </w:p>
    <w:p w14:paraId="2A57FFF0">
      <w:pPr>
        <w:pStyle w:val="49"/>
        <w:shd w:val="clear" w:color="auto" w:fill="FFFFFF"/>
        <w:spacing w:before="0" w:beforeAutospacing="0" w:after="0" w:afterAutospacing="0"/>
        <w:jc w:val="center"/>
        <w:rPr>
          <w:rStyle w:val="22"/>
          <w:color w:val="000000" w:themeColor="text1"/>
          <w:sz w:val="36"/>
          <w:szCs w:val="36"/>
        </w:rPr>
      </w:pPr>
    </w:p>
    <w:p w14:paraId="0B8F1BB9">
      <w:pPr>
        <w:pStyle w:val="49"/>
        <w:shd w:val="clear" w:color="auto" w:fill="FFFFFF"/>
        <w:spacing w:before="0" w:beforeAutospacing="0" w:after="0" w:afterAutospacing="0"/>
        <w:rPr>
          <w:rStyle w:val="22"/>
          <w:b w:val="0"/>
          <w:color w:val="000000" w:themeColor="text1"/>
          <w:sz w:val="32"/>
          <w:szCs w:val="32"/>
        </w:rPr>
      </w:pPr>
      <w:r>
        <w:rPr>
          <w:rStyle w:val="22"/>
          <w:rFonts w:hint="eastAsia"/>
          <w:color w:val="000000" w:themeColor="text1"/>
          <w:sz w:val="32"/>
          <w:szCs w:val="32"/>
        </w:rPr>
        <w:t>第一章  投标邀请</w:t>
      </w:r>
    </w:p>
    <w:p w14:paraId="02F79351">
      <w:pPr>
        <w:pStyle w:val="49"/>
        <w:shd w:val="clear" w:color="auto" w:fill="FFFFFF"/>
        <w:spacing w:before="0" w:beforeAutospacing="0" w:after="0" w:afterAutospacing="0"/>
        <w:rPr>
          <w:rStyle w:val="22"/>
          <w:b w:val="0"/>
          <w:color w:val="000000" w:themeColor="text1"/>
          <w:sz w:val="32"/>
          <w:szCs w:val="32"/>
        </w:rPr>
      </w:pPr>
      <w:r>
        <w:rPr>
          <w:rStyle w:val="22"/>
          <w:rFonts w:hint="eastAsia"/>
          <w:color w:val="000000" w:themeColor="text1"/>
          <w:sz w:val="32"/>
          <w:szCs w:val="32"/>
        </w:rPr>
        <w:t xml:space="preserve">第二章  </w:t>
      </w:r>
      <w:r>
        <w:rPr>
          <w:rStyle w:val="22"/>
          <w:rFonts w:hint="eastAsia"/>
          <w:color w:val="000000" w:themeColor="text1"/>
          <w:sz w:val="32"/>
          <w:szCs w:val="32"/>
          <w:lang w:val="en-US" w:eastAsia="zh-CN"/>
        </w:rPr>
        <w:t>项目招标</w:t>
      </w:r>
      <w:r>
        <w:rPr>
          <w:rStyle w:val="22"/>
          <w:rFonts w:hint="eastAsia"/>
          <w:color w:val="000000" w:themeColor="text1"/>
          <w:sz w:val="32"/>
          <w:szCs w:val="32"/>
        </w:rPr>
        <w:t>需求</w:t>
      </w:r>
    </w:p>
    <w:p w14:paraId="787F291E">
      <w:pPr>
        <w:pStyle w:val="49"/>
        <w:shd w:val="clear" w:color="auto" w:fill="FFFFFF"/>
        <w:spacing w:before="0" w:beforeAutospacing="0" w:after="0" w:afterAutospacing="0"/>
        <w:rPr>
          <w:rStyle w:val="22"/>
          <w:b w:val="0"/>
          <w:color w:val="000000" w:themeColor="text1"/>
          <w:sz w:val="32"/>
          <w:szCs w:val="32"/>
        </w:rPr>
      </w:pPr>
      <w:r>
        <w:rPr>
          <w:rStyle w:val="22"/>
          <w:rFonts w:hint="eastAsia"/>
          <w:color w:val="000000" w:themeColor="text1"/>
          <w:sz w:val="32"/>
          <w:szCs w:val="32"/>
        </w:rPr>
        <w:t>第三章  资格审查方法与标准</w:t>
      </w:r>
    </w:p>
    <w:p w14:paraId="3AC70D56">
      <w:pPr>
        <w:pStyle w:val="49"/>
        <w:shd w:val="clear" w:color="auto" w:fill="FFFFFF"/>
        <w:spacing w:before="0" w:beforeAutospacing="0" w:after="0" w:afterAutospacing="0"/>
        <w:rPr>
          <w:rStyle w:val="22"/>
          <w:b w:val="0"/>
          <w:color w:val="000000" w:themeColor="text1"/>
          <w:sz w:val="32"/>
          <w:szCs w:val="32"/>
        </w:rPr>
      </w:pPr>
      <w:r>
        <w:rPr>
          <w:rStyle w:val="22"/>
          <w:rFonts w:hint="eastAsia"/>
          <w:color w:val="000000" w:themeColor="text1"/>
          <w:sz w:val="32"/>
          <w:szCs w:val="32"/>
        </w:rPr>
        <w:t>第四章  评标方法、程序与标准</w:t>
      </w:r>
    </w:p>
    <w:p w14:paraId="32973051">
      <w:pPr>
        <w:pStyle w:val="49"/>
        <w:shd w:val="clear" w:color="auto" w:fill="FFFFFF"/>
        <w:spacing w:before="0" w:beforeAutospacing="0" w:after="0" w:afterAutospacing="0"/>
        <w:rPr>
          <w:rStyle w:val="22"/>
          <w:b w:val="0"/>
          <w:color w:val="000000" w:themeColor="text1"/>
          <w:sz w:val="32"/>
          <w:szCs w:val="32"/>
        </w:rPr>
      </w:pPr>
      <w:r>
        <w:rPr>
          <w:rStyle w:val="22"/>
          <w:rFonts w:hint="eastAsia"/>
          <w:color w:val="000000" w:themeColor="text1"/>
          <w:sz w:val="32"/>
          <w:szCs w:val="32"/>
        </w:rPr>
        <w:t>第五章  投标人须知</w:t>
      </w:r>
    </w:p>
    <w:p w14:paraId="2911B817">
      <w:pPr>
        <w:pStyle w:val="49"/>
        <w:shd w:val="clear" w:color="auto" w:fill="FFFFFF"/>
        <w:spacing w:before="0" w:beforeAutospacing="0" w:after="0" w:afterAutospacing="0"/>
        <w:rPr>
          <w:rStyle w:val="22"/>
          <w:b w:val="0"/>
          <w:color w:val="000000" w:themeColor="text1"/>
          <w:sz w:val="32"/>
          <w:szCs w:val="32"/>
        </w:rPr>
      </w:pPr>
      <w:r>
        <w:rPr>
          <w:rStyle w:val="22"/>
          <w:rFonts w:hint="eastAsia"/>
          <w:color w:val="000000" w:themeColor="text1"/>
          <w:sz w:val="32"/>
          <w:szCs w:val="32"/>
        </w:rPr>
        <w:t>第六章  合同文本</w:t>
      </w:r>
    </w:p>
    <w:p w14:paraId="7760DA76">
      <w:pPr>
        <w:pStyle w:val="49"/>
        <w:shd w:val="clear" w:color="auto" w:fill="FFFFFF"/>
        <w:spacing w:before="0" w:beforeAutospacing="0" w:after="0" w:afterAutospacing="0"/>
        <w:rPr>
          <w:rStyle w:val="22"/>
          <w:b w:val="0"/>
          <w:color w:val="000000" w:themeColor="text1"/>
          <w:sz w:val="32"/>
          <w:szCs w:val="32"/>
        </w:rPr>
      </w:pPr>
      <w:r>
        <w:rPr>
          <w:rStyle w:val="22"/>
          <w:rFonts w:hint="eastAsia"/>
          <w:color w:val="000000" w:themeColor="text1"/>
          <w:sz w:val="32"/>
          <w:szCs w:val="32"/>
        </w:rPr>
        <w:t>第七章  投标文件格式</w:t>
      </w:r>
    </w:p>
    <w:p w14:paraId="76A2A5C4">
      <w:pPr>
        <w:pStyle w:val="4"/>
        <w:ind w:firstLine="0"/>
        <w:jc w:val="center"/>
        <w:rPr>
          <w:rStyle w:val="22"/>
          <w:b/>
          <w:bCs/>
          <w:color w:val="000000" w:themeColor="text1"/>
          <w:sz w:val="36"/>
          <w:szCs w:val="36"/>
        </w:rPr>
      </w:pPr>
      <w:r>
        <w:rPr>
          <w:rStyle w:val="22"/>
          <w:b w:val="0"/>
          <w:bCs w:val="0"/>
          <w:color w:val="000000" w:themeColor="text1"/>
          <w:sz w:val="36"/>
          <w:szCs w:val="36"/>
        </w:rPr>
        <w:br w:type="page"/>
      </w:r>
      <w:bookmarkStart w:id="0" w:name="OLE_LINK1"/>
      <w:r>
        <w:rPr>
          <w:rStyle w:val="22"/>
          <w:rFonts w:hint="eastAsia" w:ascii="Times New Roman" w:hAnsi="Times New Roman" w:eastAsia="宋体" w:cs="Times New Roman"/>
          <w:b w:val="0"/>
          <w:bCs w:val="0"/>
          <w:color w:val="000000" w:themeColor="text1"/>
          <w:sz w:val="36"/>
          <w:szCs w:val="36"/>
        </w:rPr>
        <w:t>第一章</w:t>
      </w:r>
      <w:r>
        <w:rPr>
          <w:rStyle w:val="22"/>
          <w:rFonts w:hint="eastAsia" w:ascii="Times New Roman" w:hAnsi="Times New Roman" w:eastAsia="宋体" w:cs="Times New Roman"/>
          <w:b w:val="0"/>
          <w:bCs w:val="0"/>
          <w:color w:val="000000" w:themeColor="text1"/>
          <w:sz w:val="36"/>
          <w:szCs w:val="36"/>
          <w:lang w:val="en-US" w:eastAsia="zh-CN"/>
        </w:rPr>
        <w:t xml:space="preserve"> </w:t>
      </w:r>
      <w:r>
        <w:rPr>
          <w:rStyle w:val="22"/>
          <w:rFonts w:hint="eastAsia" w:ascii="Times New Roman" w:hAnsi="Times New Roman" w:eastAsia="宋体" w:cs="Times New Roman"/>
          <w:b w:val="0"/>
          <w:bCs w:val="0"/>
          <w:color w:val="000000" w:themeColor="text1"/>
          <w:sz w:val="36"/>
          <w:szCs w:val="36"/>
        </w:rPr>
        <w:t>投标邀请</w:t>
      </w:r>
    </w:p>
    <w:p w14:paraId="2FDEA35C">
      <w:pPr>
        <w:pBdr>
          <w:top w:val="single" w:color="auto" w:sz="4" w:space="1"/>
          <w:left w:val="single" w:color="auto" w:sz="4" w:space="4"/>
          <w:bottom w:val="single" w:color="auto" w:sz="4" w:space="1"/>
          <w:right w:val="single" w:color="auto" w:sz="4" w:space="4"/>
        </w:pBdr>
        <w:spacing w:line="50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项目概况</w:t>
      </w:r>
    </w:p>
    <w:p w14:paraId="744B0562">
      <w:pPr>
        <w:pBdr>
          <w:top w:val="single" w:color="auto" w:sz="4" w:space="1"/>
          <w:left w:val="single" w:color="auto" w:sz="4" w:space="4"/>
          <w:bottom w:val="single" w:color="auto" w:sz="4" w:space="1"/>
          <w:right w:val="single" w:color="auto" w:sz="4" w:space="4"/>
        </w:pBdr>
        <w:spacing w:line="500" w:lineRule="exact"/>
        <w:ind w:firstLine="560" w:firstLineChars="200"/>
        <w:rPr>
          <w:rFonts w:ascii="仿宋" w:hAnsi="仿宋" w:eastAsia="仿宋"/>
          <w:color w:val="000000" w:themeColor="text1"/>
          <w:sz w:val="28"/>
          <w:szCs w:val="28"/>
          <w:highlight w:val="none"/>
        </w:rPr>
      </w:pPr>
      <w:bookmarkStart w:id="1" w:name="_Toc28359002"/>
      <w:bookmarkStart w:id="2" w:name="_Toc35393790"/>
      <w:bookmarkStart w:id="3" w:name="_Toc35393621"/>
      <w:bookmarkStart w:id="4" w:name="_Toc28359079"/>
      <w:bookmarkStart w:id="5" w:name="_Hlk24379207"/>
      <w:r>
        <w:rPr>
          <w:rFonts w:hint="eastAsia" w:ascii="仿宋" w:hAnsi="仿宋" w:eastAsia="仿宋" w:cs="Times New Roman"/>
          <w:color w:val="000000" w:themeColor="text1"/>
          <w:sz w:val="28"/>
          <w:szCs w:val="28"/>
          <w:lang w:eastAsia="zh-CN"/>
        </w:rPr>
        <w:t>集安市幼儿园监控升级改造项目采购</w:t>
      </w:r>
      <w:r>
        <w:rPr>
          <w:rFonts w:hint="eastAsia" w:ascii="仿宋" w:hAnsi="仿宋" w:eastAsia="仿宋"/>
          <w:color w:val="000000" w:themeColor="text1"/>
          <w:sz w:val="28"/>
          <w:szCs w:val="28"/>
        </w:rPr>
        <w:t>的潜在供应商</w:t>
      </w:r>
      <w:r>
        <w:rPr>
          <w:rFonts w:hint="eastAsia" w:ascii="仿宋" w:hAnsi="仿宋" w:eastAsia="仿宋"/>
          <w:color w:val="000000" w:themeColor="text1"/>
          <w:sz w:val="28"/>
          <w:szCs w:val="28"/>
          <w:lang w:eastAsia="zh-CN"/>
        </w:rPr>
        <w:t>应在</w:t>
      </w:r>
      <w:r>
        <w:rPr>
          <w:rFonts w:hint="eastAsia" w:ascii="仿宋" w:hAnsi="仿宋" w:eastAsia="仿宋" w:cs="仿宋"/>
          <w:color w:val="000000" w:themeColor="text1"/>
          <w:sz w:val="28"/>
          <w:szCs w:val="28"/>
        </w:rPr>
        <w:t>政采云平台（https://www.zcygov.cn）获取（下载）</w:t>
      </w:r>
      <w:r>
        <w:rPr>
          <w:rFonts w:hint="eastAsia" w:ascii="仿宋" w:hAnsi="仿宋" w:eastAsia="仿宋" w:cs="仿宋"/>
          <w:bCs/>
          <w:color w:val="000000" w:themeColor="text1"/>
          <w:kern w:val="0"/>
          <w:sz w:val="28"/>
          <w:szCs w:val="28"/>
          <w:lang w:bidi="ar"/>
        </w:rPr>
        <w:t>采购文件</w:t>
      </w:r>
      <w:r>
        <w:rPr>
          <w:rFonts w:hint="eastAsia" w:ascii="仿宋" w:hAnsi="仿宋" w:eastAsia="仿宋" w:cs="仿宋"/>
          <w:color w:val="000000" w:themeColor="text1"/>
          <w:sz w:val="28"/>
          <w:szCs w:val="28"/>
        </w:rPr>
        <w:t>，并</w:t>
      </w:r>
      <w:r>
        <w:rPr>
          <w:rFonts w:hint="eastAsia" w:ascii="仿宋" w:hAnsi="仿宋" w:eastAsia="仿宋" w:cs="仿宋"/>
          <w:color w:val="000000" w:themeColor="text1"/>
          <w:sz w:val="28"/>
          <w:szCs w:val="28"/>
          <w:highlight w:val="none"/>
        </w:rPr>
        <w:t>于202</w:t>
      </w:r>
      <w:r>
        <w:rPr>
          <w:rFonts w:hint="eastAsia" w:ascii="仿宋" w:hAnsi="仿宋" w:eastAsia="仿宋" w:cs="仿宋"/>
          <w:color w:val="000000" w:themeColor="text1"/>
          <w:sz w:val="28"/>
          <w:szCs w:val="28"/>
          <w:highlight w:val="none"/>
          <w:lang w:val="en-US" w:eastAsia="zh-CN"/>
        </w:rPr>
        <w:t>6</w:t>
      </w:r>
      <w:r>
        <w:rPr>
          <w:rFonts w:hint="eastAsia" w:ascii="仿宋" w:hAnsi="仿宋" w:eastAsia="仿宋" w:cs="仿宋"/>
          <w:color w:val="000000" w:themeColor="text1"/>
          <w:sz w:val="28"/>
          <w:szCs w:val="28"/>
          <w:highlight w:val="none"/>
        </w:rPr>
        <w:t>年</w:t>
      </w:r>
      <w:r>
        <w:rPr>
          <w:rFonts w:hint="eastAsia" w:ascii="仿宋" w:hAnsi="仿宋" w:eastAsia="仿宋" w:cs="仿宋"/>
          <w:color w:val="000000" w:themeColor="text1"/>
          <w:sz w:val="28"/>
          <w:szCs w:val="28"/>
          <w:highlight w:val="none"/>
          <w:lang w:val="en-US" w:eastAsia="zh-CN"/>
        </w:rPr>
        <w:t>06</w:t>
      </w:r>
      <w:r>
        <w:rPr>
          <w:rFonts w:hint="eastAsia" w:ascii="仿宋" w:hAnsi="仿宋" w:eastAsia="仿宋" w:cs="仿宋"/>
          <w:color w:val="000000" w:themeColor="text1"/>
          <w:sz w:val="28"/>
          <w:szCs w:val="28"/>
          <w:highlight w:val="none"/>
        </w:rPr>
        <w:t>月</w:t>
      </w:r>
      <w:r>
        <w:rPr>
          <w:rFonts w:hint="eastAsia" w:ascii="仿宋" w:hAnsi="仿宋" w:eastAsia="仿宋" w:cs="仿宋"/>
          <w:color w:val="000000" w:themeColor="text1"/>
          <w:sz w:val="28"/>
          <w:szCs w:val="28"/>
          <w:highlight w:val="none"/>
          <w:lang w:val="en-US" w:eastAsia="zh-CN"/>
        </w:rPr>
        <w:t>05</w:t>
      </w:r>
      <w:r>
        <w:rPr>
          <w:rFonts w:hint="eastAsia" w:ascii="仿宋" w:hAnsi="仿宋" w:eastAsia="仿宋" w:cs="仿宋"/>
          <w:color w:val="000000" w:themeColor="text1"/>
          <w:sz w:val="28"/>
          <w:szCs w:val="28"/>
          <w:highlight w:val="none"/>
        </w:rPr>
        <w:t>日</w:t>
      </w:r>
      <w:r>
        <w:rPr>
          <w:rFonts w:hint="eastAsia" w:ascii="仿宋" w:hAnsi="仿宋" w:eastAsia="仿宋" w:cs="仿宋"/>
          <w:color w:val="000000" w:themeColor="text1"/>
          <w:sz w:val="28"/>
          <w:szCs w:val="28"/>
          <w:highlight w:val="none"/>
          <w:lang w:val="en-US" w:eastAsia="zh-CN"/>
        </w:rPr>
        <w:t>09</w:t>
      </w:r>
      <w:r>
        <w:rPr>
          <w:rFonts w:hint="eastAsia" w:ascii="仿宋" w:hAnsi="仿宋" w:eastAsia="仿宋" w:cs="仿宋"/>
          <w:color w:val="000000" w:themeColor="text1"/>
          <w:sz w:val="28"/>
          <w:szCs w:val="28"/>
          <w:highlight w:val="none"/>
        </w:rPr>
        <w:t>时</w:t>
      </w:r>
      <w:r>
        <w:rPr>
          <w:rFonts w:hint="eastAsia" w:ascii="仿宋" w:hAnsi="仿宋" w:eastAsia="仿宋" w:cs="仿宋"/>
          <w:color w:val="000000" w:themeColor="text1"/>
          <w:sz w:val="28"/>
          <w:szCs w:val="28"/>
          <w:highlight w:val="none"/>
          <w:lang w:val="en-US" w:eastAsia="zh-CN"/>
        </w:rPr>
        <w:t xml:space="preserve">30 </w:t>
      </w:r>
      <w:r>
        <w:rPr>
          <w:rFonts w:hint="eastAsia" w:ascii="仿宋" w:hAnsi="仿宋" w:eastAsia="仿宋" w:cs="仿宋"/>
          <w:color w:val="000000" w:themeColor="text1"/>
          <w:sz w:val="28"/>
          <w:szCs w:val="28"/>
          <w:highlight w:val="none"/>
        </w:rPr>
        <w:t>分（北京时间）前递交响应文件。</w:t>
      </w:r>
    </w:p>
    <w:p w14:paraId="016C2218">
      <w:pPr>
        <w:keepNext/>
        <w:keepLines/>
        <w:pageBreakBefore w:val="0"/>
        <w:widowControl w:val="0"/>
        <w:kinsoku/>
        <w:wordWrap/>
        <w:overflowPunct/>
        <w:topLinePunct w:val="0"/>
        <w:autoSpaceDE/>
        <w:autoSpaceDN/>
        <w:bidi w:val="0"/>
        <w:adjustRightInd/>
        <w:snapToGrid/>
        <w:spacing w:line="240" w:lineRule="auto"/>
        <w:textAlignment w:val="auto"/>
        <w:outlineLvl w:val="1"/>
        <w:rPr>
          <w:rFonts w:ascii="黑体" w:hAnsi="黑体" w:eastAsia="黑体" w:cs="宋体"/>
          <w:bCs/>
          <w:color w:val="000000" w:themeColor="text1"/>
          <w:sz w:val="28"/>
          <w:szCs w:val="28"/>
        </w:rPr>
      </w:pPr>
      <w:r>
        <w:rPr>
          <w:rFonts w:hint="eastAsia" w:ascii="黑体" w:hAnsi="黑体" w:eastAsia="黑体" w:cs="宋体"/>
          <w:bCs/>
          <w:color w:val="000000" w:themeColor="text1"/>
          <w:sz w:val="28"/>
          <w:szCs w:val="28"/>
        </w:rPr>
        <w:t>一、项目基本情况</w:t>
      </w:r>
      <w:bookmarkEnd w:id="1"/>
      <w:bookmarkEnd w:id="2"/>
      <w:bookmarkEnd w:id="3"/>
      <w:bookmarkEnd w:id="4"/>
    </w:p>
    <w:p w14:paraId="1A9AF151">
      <w:pPr>
        <w:spacing w:line="500" w:lineRule="exact"/>
        <w:ind w:firstLine="281" w:firstLineChars="100"/>
        <w:rPr>
          <w:rStyle w:val="22"/>
          <w:rFonts w:hint="default" w:eastAsia="仿宋"/>
          <w:color w:val="000000" w:themeColor="text1"/>
          <w:sz w:val="30"/>
          <w:szCs w:val="30"/>
          <w:highlight w:val="yellow"/>
          <w:lang w:val="en-US" w:eastAsia="zh-CN"/>
        </w:rPr>
      </w:pPr>
      <w:r>
        <w:rPr>
          <w:rFonts w:hint="eastAsia" w:ascii="仿宋" w:hAnsi="仿宋" w:eastAsia="仿宋"/>
          <w:b/>
          <w:bCs/>
          <w:color w:val="000000" w:themeColor="text1"/>
          <w:sz w:val="28"/>
          <w:szCs w:val="28"/>
        </w:rPr>
        <w:t>1.项目编号：</w:t>
      </w:r>
      <w:r>
        <w:rPr>
          <w:rFonts w:hint="eastAsia" w:ascii="仿宋" w:hAnsi="仿宋" w:eastAsia="仿宋" w:cs="Times New Roman"/>
          <w:color w:val="000000" w:themeColor="text1"/>
          <w:sz w:val="28"/>
          <w:szCs w:val="28"/>
          <w:lang w:val="en-US" w:eastAsia="zh-CN"/>
        </w:rPr>
        <w:t>采购计划-[2026]-00096号-026</w:t>
      </w:r>
    </w:p>
    <w:p w14:paraId="7DAC625F">
      <w:pPr>
        <w:spacing w:line="500" w:lineRule="exact"/>
        <w:ind w:firstLine="281" w:firstLineChars="100"/>
        <w:rPr>
          <w:rFonts w:hint="default" w:ascii="仿宋" w:hAnsi="仿宋" w:eastAsia="仿宋" w:cs="Times New Roman"/>
          <w:b/>
          <w:bCs/>
          <w:color w:val="000000" w:themeColor="text1"/>
          <w:sz w:val="28"/>
          <w:szCs w:val="28"/>
          <w:lang w:val="en-US" w:eastAsia="zh-CN"/>
        </w:rPr>
      </w:pPr>
      <w:r>
        <w:rPr>
          <w:rFonts w:hint="eastAsia" w:ascii="仿宋" w:hAnsi="仿宋" w:eastAsia="仿宋" w:cs="Times New Roman"/>
          <w:b/>
          <w:bCs/>
          <w:color w:val="000000" w:themeColor="text1"/>
          <w:sz w:val="28"/>
          <w:szCs w:val="28"/>
          <w:lang w:val="en-US" w:eastAsia="zh-CN"/>
        </w:rPr>
        <w:t>2.</w:t>
      </w:r>
      <w:r>
        <w:rPr>
          <w:rFonts w:hint="eastAsia" w:ascii="仿宋" w:hAnsi="仿宋" w:eastAsia="仿宋" w:cs="Times New Roman"/>
          <w:b/>
          <w:bCs/>
          <w:color w:val="000000" w:themeColor="text1"/>
          <w:sz w:val="28"/>
          <w:szCs w:val="28"/>
        </w:rPr>
        <w:t>采购计划编号：</w:t>
      </w:r>
      <w:r>
        <w:rPr>
          <w:rFonts w:hint="eastAsia" w:ascii="仿宋" w:hAnsi="仿宋" w:eastAsia="仿宋" w:cs="Times New Roman"/>
          <w:color w:val="000000" w:themeColor="text1"/>
          <w:sz w:val="28"/>
          <w:szCs w:val="28"/>
          <w:lang w:val="en-US" w:eastAsia="zh-CN"/>
        </w:rPr>
        <w:t>采购计划-[2026]-00096号</w:t>
      </w:r>
    </w:p>
    <w:p w14:paraId="2AAF4555">
      <w:pPr>
        <w:spacing w:line="500" w:lineRule="exact"/>
        <w:ind w:left="0" w:leftChars="0" w:firstLine="281" w:firstLineChars="100"/>
        <w:rPr>
          <w:rFonts w:hint="eastAsia" w:ascii="仿宋" w:hAnsi="仿宋" w:eastAsia="仿宋" w:cs="Times New Roman"/>
          <w:b/>
          <w:bCs/>
          <w:color w:val="000000" w:themeColor="text1"/>
          <w:sz w:val="28"/>
          <w:szCs w:val="28"/>
          <w:lang w:eastAsia="zh-CN"/>
        </w:rPr>
      </w:pPr>
      <w:r>
        <w:rPr>
          <w:rFonts w:hint="eastAsia" w:ascii="仿宋" w:hAnsi="仿宋" w:eastAsia="仿宋" w:cs="Times New Roman"/>
          <w:b/>
          <w:bCs/>
          <w:color w:val="000000" w:themeColor="text1"/>
          <w:sz w:val="28"/>
          <w:szCs w:val="28"/>
          <w:lang w:val="en-US" w:eastAsia="zh-CN"/>
        </w:rPr>
        <w:t>3.</w:t>
      </w:r>
      <w:r>
        <w:rPr>
          <w:rFonts w:hint="eastAsia" w:ascii="仿宋" w:hAnsi="仿宋" w:eastAsia="仿宋" w:cs="Times New Roman"/>
          <w:b/>
          <w:bCs/>
          <w:color w:val="000000" w:themeColor="text1"/>
          <w:sz w:val="28"/>
          <w:szCs w:val="28"/>
        </w:rPr>
        <w:t>项目名称：</w:t>
      </w:r>
      <w:r>
        <w:rPr>
          <w:rFonts w:hint="eastAsia" w:ascii="仿宋" w:hAnsi="仿宋" w:eastAsia="仿宋" w:cs="Times New Roman"/>
          <w:color w:val="000000" w:themeColor="text1"/>
          <w:sz w:val="28"/>
          <w:szCs w:val="28"/>
          <w:lang w:val="en-US" w:eastAsia="zh-CN"/>
        </w:rPr>
        <w:t>集安市幼儿园监控升级改造项目采购</w:t>
      </w:r>
    </w:p>
    <w:p w14:paraId="6318F868">
      <w:pPr>
        <w:spacing w:line="500" w:lineRule="exact"/>
        <w:ind w:left="0" w:leftChars="0" w:firstLine="281" w:firstLineChars="100"/>
        <w:rPr>
          <w:rFonts w:hint="eastAsia" w:ascii="仿宋" w:hAnsi="仿宋" w:eastAsia="仿宋" w:cs="Times New Roman"/>
          <w:color w:val="000000" w:themeColor="text1"/>
          <w:sz w:val="28"/>
          <w:szCs w:val="28"/>
          <w:lang w:val="en-US" w:eastAsia="zh-CN"/>
        </w:rPr>
      </w:pPr>
      <w:r>
        <w:rPr>
          <w:rFonts w:hint="eastAsia" w:ascii="仿宋" w:hAnsi="仿宋" w:eastAsia="仿宋" w:cs="Times New Roman"/>
          <w:b/>
          <w:bCs/>
          <w:color w:val="000000" w:themeColor="text1"/>
          <w:sz w:val="28"/>
          <w:szCs w:val="28"/>
        </w:rPr>
        <w:t>4.本次项目共分为</w:t>
      </w:r>
      <w:r>
        <w:rPr>
          <w:rFonts w:hint="eastAsia" w:ascii="仿宋" w:hAnsi="仿宋" w:eastAsia="仿宋" w:cs="Times New Roman"/>
          <w:b/>
          <w:bCs/>
          <w:color w:val="000000" w:themeColor="text1"/>
          <w:sz w:val="28"/>
          <w:szCs w:val="28"/>
          <w:lang w:val="en-US" w:eastAsia="zh-CN"/>
        </w:rPr>
        <w:t>1</w:t>
      </w:r>
      <w:r>
        <w:rPr>
          <w:rFonts w:hint="eastAsia" w:ascii="仿宋" w:hAnsi="仿宋" w:eastAsia="仿宋" w:cs="Times New Roman"/>
          <w:b/>
          <w:bCs/>
          <w:color w:val="000000" w:themeColor="text1"/>
          <w:sz w:val="28"/>
          <w:szCs w:val="28"/>
        </w:rPr>
        <w:t>个标段</w:t>
      </w:r>
      <w:bookmarkEnd w:id="5"/>
    </w:p>
    <w:p w14:paraId="069A7979">
      <w:pPr>
        <w:spacing w:line="500" w:lineRule="exact"/>
        <w:ind w:left="0" w:leftChars="0" w:firstLine="281" w:firstLineChars="100"/>
        <w:rPr>
          <w:rFonts w:hint="eastAsia" w:ascii="仿宋" w:hAnsi="仿宋" w:eastAsia="仿宋" w:cs="Times New Roman"/>
          <w:b/>
          <w:bCs/>
          <w:color w:val="000000" w:themeColor="text1"/>
          <w:sz w:val="28"/>
          <w:szCs w:val="28"/>
        </w:rPr>
      </w:pPr>
      <w:r>
        <w:rPr>
          <w:rFonts w:hint="eastAsia" w:ascii="仿宋" w:hAnsi="仿宋" w:eastAsia="仿宋" w:cs="Times New Roman"/>
          <w:b/>
          <w:bCs/>
          <w:color w:val="000000" w:themeColor="text1"/>
          <w:sz w:val="28"/>
          <w:szCs w:val="28"/>
        </w:rPr>
        <w:t>5.预算总金额：</w:t>
      </w:r>
      <w:r>
        <w:rPr>
          <w:rFonts w:hint="eastAsia" w:ascii="仿宋" w:hAnsi="仿宋" w:eastAsia="仿宋" w:cs="Times New Roman"/>
          <w:color w:val="000000" w:themeColor="text1"/>
          <w:sz w:val="28"/>
          <w:szCs w:val="28"/>
          <w:lang w:val="en-US" w:eastAsia="zh-CN"/>
        </w:rPr>
        <w:t>1400000元</w:t>
      </w:r>
    </w:p>
    <w:p w14:paraId="70FED612">
      <w:pPr>
        <w:spacing w:line="500" w:lineRule="exact"/>
        <w:ind w:left="0" w:leftChars="0" w:firstLine="281" w:firstLineChars="100"/>
        <w:rPr>
          <w:rFonts w:hint="default" w:ascii="仿宋" w:hAnsi="仿宋" w:eastAsia="仿宋" w:cs="Times New Roman"/>
          <w:color w:val="000000" w:themeColor="text1"/>
          <w:sz w:val="28"/>
          <w:szCs w:val="28"/>
          <w:lang w:val="en-US" w:eastAsia="zh-CN"/>
        </w:rPr>
      </w:pPr>
      <w:r>
        <w:rPr>
          <w:rFonts w:hint="eastAsia" w:ascii="仿宋" w:hAnsi="仿宋" w:eastAsia="仿宋" w:cs="Times New Roman"/>
          <w:b/>
          <w:bCs/>
          <w:color w:val="000000" w:themeColor="text1"/>
          <w:sz w:val="28"/>
          <w:szCs w:val="28"/>
          <w:lang w:val="en-US" w:eastAsia="zh-CN"/>
        </w:rPr>
        <w:t>6</w:t>
      </w:r>
      <w:r>
        <w:rPr>
          <w:rFonts w:hint="eastAsia" w:ascii="仿宋" w:hAnsi="仿宋" w:eastAsia="仿宋" w:cs="Times New Roman"/>
          <w:b/>
          <w:bCs/>
          <w:color w:val="000000" w:themeColor="text1"/>
          <w:sz w:val="28"/>
          <w:szCs w:val="28"/>
        </w:rPr>
        <w:t>.采购需求：</w:t>
      </w:r>
      <w:r>
        <w:rPr>
          <w:rFonts w:hint="eastAsia" w:ascii="仿宋" w:hAnsi="仿宋" w:eastAsia="仿宋" w:cs="Times New Roman"/>
          <w:color w:val="000000" w:themeColor="text1"/>
          <w:sz w:val="28"/>
          <w:szCs w:val="28"/>
          <w:lang w:val="en-US" w:eastAsia="zh-CN"/>
        </w:rPr>
        <w:t>集安市幼儿园监控升级改造项目采购，详见第二章项目招标需求</w:t>
      </w:r>
    </w:p>
    <w:p w14:paraId="11CE9338">
      <w:pPr>
        <w:numPr>
          <w:ilvl w:val="0"/>
          <w:numId w:val="0"/>
        </w:numPr>
        <w:spacing w:line="500" w:lineRule="exact"/>
        <w:ind w:left="0" w:leftChars="0" w:firstLine="281" w:firstLineChars="100"/>
        <w:rPr>
          <w:rFonts w:hint="default" w:ascii="仿宋" w:hAnsi="仿宋" w:eastAsia="仿宋" w:cs="Times New Roman"/>
          <w:color w:val="000000" w:themeColor="text1"/>
          <w:sz w:val="28"/>
          <w:szCs w:val="28"/>
          <w:lang w:val="en-US" w:eastAsia="zh-CN"/>
        </w:rPr>
      </w:pPr>
      <w:r>
        <w:rPr>
          <w:rFonts w:hint="eastAsia" w:ascii="仿宋" w:hAnsi="仿宋" w:eastAsia="仿宋"/>
          <w:b/>
          <w:bCs/>
          <w:color w:val="000000" w:themeColor="text1"/>
          <w:sz w:val="28"/>
          <w:szCs w:val="28"/>
          <w:lang w:val="en-US" w:eastAsia="zh-CN"/>
        </w:rPr>
        <w:t>7.</w:t>
      </w:r>
      <w:r>
        <w:rPr>
          <w:rFonts w:hint="eastAsia" w:ascii="仿宋" w:hAnsi="仿宋" w:eastAsia="仿宋"/>
          <w:b/>
          <w:bCs/>
          <w:color w:val="000000" w:themeColor="text1"/>
          <w:sz w:val="28"/>
          <w:szCs w:val="28"/>
        </w:rPr>
        <w:t>合同履行期限：</w:t>
      </w:r>
      <w:r>
        <w:rPr>
          <w:rFonts w:hint="eastAsia" w:ascii="仿宋" w:hAnsi="仿宋" w:eastAsia="仿宋" w:cs="Times New Roman"/>
          <w:color w:val="000000" w:themeColor="text1"/>
          <w:sz w:val="28"/>
          <w:szCs w:val="28"/>
          <w:lang w:val="en-US" w:eastAsia="zh-CN"/>
        </w:rPr>
        <w:t>合同签订生效后30天内将设备送到项目学校，并安装、调试完毕。遇自然灾害等不可抗力特殊情况影响正常履约，另行约定。</w:t>
      </w:r>
    </w:p>
    <w:p w14:paraId="0C6B5765">
      <w:pPr>
        <w:numPr>
          <w:ilvl w:val="0"/>
          <w:numId w:val="0"/>
        </w:numPr>
        <w:spacing w:line="500" w:lineRule="exact"/>
        <w:ind w:left="0" w:leftChars="0" w:firstLine="281" w:firstLineChars="100"/>
        <w:rPr>
          <w:rFonts w:ascii="仿宋" w:hAnsi="仿宋" w:eastAsia="仿宋"/>
          <w:b/>
          <w:bCs/>
          <w:color w:val="000000" w:themeColor="text1"/>
          <w:sz w:val="28"/>
          <w:szCs w:val="28"/>
        </w:rPr>
      </w:pPr>
      <w:r>
        <w:rPr>
          <w:rFonts w:hint="eastAsia" w:ascii="仿宋" w:hAnsi="仿宋" w:eastAsia="仿宋"/>
          <w:b/>
          <w:bCs/>
          <w:color w:val="000000" w:themeColor="text1"/>
          <w:sz w:val="28"/>
          <w:szCs w:val="28"/>
          <w:lang w:val="en-US" w:eastAsia="zh-CN"/>
        </w:rPr>
        <w:t>8</w:t>
      </w:r>
      <w:r>
        <w:rPr>
          <w:rFonts w:hint="eastAsia" w:ascii="仿宋" w:hAnsi="仿宋" w:eastAsia="仿宋"/>
          <w:b/>
          <w:bCs/>
          <w:color w:val="000000" w:themeColor="text1"/>
          <w:sz w:val="28"/>
          <w:szCs w:val="28"/>
        </w:rPr>
        <w:t>.本项目</w:t>
      </w:r>
      <w:r>
        <w:rPr>
          <w:rFonts w:hint="eastAsia" w:ascii="仿宋" w:hAnsi="仿宋" w:eastAsia="仿宋"/>
          <w:b/>
          <w:bCs/>
          <w:color w:val="000000" w:themeColor="text1"/>
          <w:sz w:val="28"/>
          <w:szCs w:val="28"/>
          <w:u w:val="single"/>
        </w:rPr>
        <w:t>不</w:t>
      </w:r>
      <w:r>
        <w:rPr>
          <w:rFonts w:hint="eastAsia" w:ascii="仿宋" w:hAnsi="仿宋" w:eastAsia="仿宋"/>
          <w:b/>
          <w:bCs/>
          <w:color w:val="000000" w:themeColor="text1"/>
          <w:sz w:val="28"/>
          <w:szCs w:val="28"/>
        </w:rPr>
        <w:t>接受联合体投标。</w:t>
      </w:r>
      <w:bookmarkStart w:id="6" w:name="_Toc35393791"/>
      <w:bookmarkStart w:id="7" w:name="_Toc28359080"/>
      <w:bookmarkStart w:id="8" w:name="_Toc35393622"/>
      <w:bookmarkStart w:id="9" w:name="_Toc28359003"/>
    </w:p>
    <w:p w14:paraId="48E1F1E7">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宋体"/>
          <w:bCs/>
          <w:color w:val="000000" w:themeColor="text1"/>
          <w:sz w:val="28"/>
          <w:szCs w:val="28"/>
        </w:rPr>
      </w:pPr>
      <w:r>
        <w:rPr>
          <w:rFonts w:hint="eastAsia" w:ascii="黑体" w:hAnsi="黑体" w:eastAsia="黑体" w:cs="宋体"/>
          <w:bCs/>
          <w:color w:val="000000" w:themeColor="text1"/>
          <w:sz w:val="28"/>
          <w:szCs w:val="28"/>
        </w:rPr>
        <w:t>二、申请人的资格要求：</w:t>
      </w:r>
      <w:bookmarkEnd w:id="6"/>
      <w:bookmarkEnd w:id="7"/>
      <w:bookmarkEnd w:id="8"/>
      <w:bookmarkEnd w:id="9"/>
    </w:p>
    <w:p w14:paraId="6C7470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263" w:firstLineChars="0"/>
        <w:jc w:val="left"/>
        <w:rPr>
          <w:rFonts w:hint="eastAsia" w:ascii="宋体" w:hAnsi="宋体" w:eastAsia="宋体" w:cs="宋体"/>
          <w:i w:val="0"/>
          <w:iCs w:val="0"/>
          <w:caps w:val="0"/>
          <w:color w:val="000000" w:themeColor="text1"/>
          <w:spacing w:val="0"/>
          <w:sz w:val="21"/>
          <w:szCs w:val="21"/>
        </w:rPr>
      </w:pPr>
      <w:bookmarkStart w:id="10" w:name="_Toc28359081"/>
      <w:bookmarkStart w:id="11" w:name="_Toc28359004"/>
      <w:bookmarkStart w:id="12" w:name="_Toc35393792"/>
      <w:bookmarkStart w:id="13" w:name="_Toc35393623"/>
      <w:r>
        <w:rPr>
          <w:rFonts w:ascii="仿宋" w:hAnsi="仿宋" w:eastAsia="仿宋" w:cs="仿宋"/>
          <w:i w:val="0"/>
          <w:iCs w:val="0"/>
          <w:caps w:val="0"/>
          <w:color w:val="000000" w:themeColor="text1"/>
          <w:spacing w:val="0"/>
          <w:kern w:val="0"/>
          <w:sz w:val="28"/>
          <w:szCs w:val="28"/>
          <w:shd w:val="clear" w:fill="FFFFFF"/>
          <w:lang w:val="en-US" w:eastAsia="zh-CN" w:bidi="ar"/>
        </w:rPr>
        <w:t>1.满足《中华人民共和国政府采购法》第二十二条规定；</w:t>
      </w:r>
    </w:p>
    <w:p w14:paraId="5C62AC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263" w:firstLineChars="0"/>
        <w:jc w:val="left"/>
        <w:rPr>
          <w:rFonts w:hint="eastAsia" w:ascii="宋体" w:hAnsi="宋体" w:eastAsia="宋体" w:cs="宋体"/>
          <w:i w:val="0"/>
          <w:iCs w:val="0"/>
          <w:caps w:val="0"/>
          <w:color w:val="000000" w:themeColor="text1"/>
          <w:spacing w:val="0"/>
          <w:sz w:val="21"/>
          <w:szCs w:val="21"/>
        </w:rPr>
      </w:pPr>
      <w:r>
        <w:rPr>
          <w:rFonts w:hint="eastAsia" w:ascii="仿宋" w:hAnsi="仿宋" w:eastAsia="仿宋" w:cs="仿宋"/>
          <w:i w:val="0"/>
          <w:iCs w:val="0"/>
          <w:caps w:val="0"/>
          <w:color w:val="000000" w:themeColor="text1"/>
          <w:spacing w:val="0"/>
          <w:kern w:val="0"/>
          <w:sz w:val="28"/>
          <w:szCs w:val="28"/>
          <w:shd w:val="clear" w:fill="FFFFFF"/>
          <w:lang w:val="en-US" w:eastAsia="zh-CN" w:bidi="ar"/>
        </w:rPr>
        <w:t>2.落实政府采购政策需满足的资格要求：</w:t>
      </w:r>
      <w:r>
        <w:rPr>
          <w:rFonts w:hint="eastAsia" w:ascii="仿宋" w:hAnsi="仿宋" w:eastAsia="仿宋" w:cs="Times New Roman"/>
          <w:color w:val="000000" w:themeColor="text1"/>
          <w:sz w:val="28"/>
          <w:szCs w:val="28"/>
          <w:lang w:val="en-US" w:eastAsia="zh-CN"/>
        </w:rPr>
        <w:t>本项目（否）专门面向中小企业采购。</w:t>
      </w:r>
    </w:p>
    <w:p w14:paraId="4EE0C8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280" w:firstLineChars="0"/>
        <w:jc w:val="left"/>
        <w:rPr>
          <w:rFonts w:hint="default" w:ascii="宋体" w:hAnsi="宋体" w:eastAsia="宋体" w:cs="宋体"/>
          <w:i w:val="0"/>
          <w:iCs w:val="0"/>
          <w:caps w:val="0"/>
          <w:color w:val="000000" w:themeColor="text1"/>
          <w:spacing w:val="0"/>
          <w:sz w:val="21"/>
          <w:szCs w:val="21"/>
          <w:lang w:val="en-US"/>
        </w:rPr>
      </w:pPr>
      <w:r>
        <w:rPr>
          <w:rFonts w:hint="eastAsia" w:ascii="仿宋" w:hAnsi="仿宋" w:eastAsia="仿宋" w:cs="仿宋"/>
          <w:i w:val="0"/>
          <w:iCs w:val="0"/>
          <w:caps w:val="0"/>
          <w:color w:val="000000" w:themeColor="text1"/>
          <w:spacing w:val="0"/>
          <w:kern w:val="0"/>
          <w:sz w:val="28"/>
          <w:szCs w:val="28"/>
          <w:shd w:val="clear" w:fill="FFFFFF"/>
          <w:lang w:val="en-US" w:eastAsia="zh-CN" w:bidi="ar"/>
        </w:rPr>
        <w:t>3.本项目的特定资格要求：无</w:t>
      </w:r>
    </w:p>
    <w:p w14:paraId="07492958">
      <w:pPr>
        <w:keepNext/>
        <w:keepLines/>
        <w:pageBreakBefore w:val="0"/>
        <w:widowControl w:val="0"/>
        <w:kinsoku/>
        <w:wordWrap/>
        <w:overflowPunct/>
        <w:topLinePunct w:val="0"/>
        <w:autoSpaceDE/>
        <w:autoSpaceDN/>
        <w:bidi w:val="0"/>
        <w:adjustRightInd/>
        <w:snapToGrid/>
        <w:spacing w:line="240" w:lineRule="auto"/>
        <w:textAlignment w:val="auto"/>
        <w:outlineLvl w:val="1"/>
        <w:rPr>
          <w:rFonts w:hint="eastAsia" w:ascii="黑体" w:hAnsi="黑体" w:eastAsia="黑体" w:cs="宋体"/>
          <w:bCs/>
          <w:color w:val="000000" w:themeColor="text1"/>
          <w:kern w:val="2"/>
          <w:sz w:val="28"/>
          <w:szCs w:val="28"/>
          <w:lang w:val="en-US" w:eastAsia="zh-CN" w:bidi="ar-SA"/>
        </w:rPr>
      </w:pPr>
      <w:r>
        <w:rPr>
          <w:rFonts w:hint="eastAsia" w:ascii="黑体" w:hAnsi="黑体" w:eastAsia="黑体" w:cs="宋体"/>
          <w:bCs/>
          <w:color w:val="000000" w:themeColor="text1"/>
          <w:kern w:val="2"/>
          <w:sz w:val="28"/>
          <w:szCs w:val="28"/>
          <w:lang w:val="en-US" w:eastAsia="zh-CN" w:bidi="ar-SA"/>
        </w:rPr>
        <w:t>三、获取招标文件</w:t>
      </w:r>
      <w:bookmarkEnd w:id="10"/>
      <w:bookmarkEnd w:id="11"/>
      <w:bookmarkEnd w:id="12"/>
      <w:bookmarkEnd w:id="13"/>
    </w:p>
    <w:p w14:paraId="023A1F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仿宋" w:hAnsi="仿宋" w:eastAsia="仿宋" w:cs="仿宋"/>
          <w:i w:val="0"/>
          <w:iCs w:val="0"/>
          <w:caps w:val="0"/>
          <w:color w:val="000000" w:themeColor="text1"/>
          <w:spacing w:val="0"/>
          <w:kern w:val="0"/>
          <w:sz w:val="28"/>
          <w:szCs w:val="28"/>
          <w:shd w:val="clear" w:fill="FFFFFF"/>
          <w:lang w:val="en-US" w:eastAsia="zh-CN" w:bidi="ar"/>
        </w:rPr>
      </w:pPr>
      <w:bookmarkStart w:id="14" w:name="_Toc28359082"/>
      <w:bookmarkStart w:id="15" w:name="_Toc35393624"/>
      <w:bookmarkStart w:id="16" w:name="_Toc28359005"/>
      <w:bookmarkStart w:id="17" w:name="_Toc35393793"/>
      <w:r>
        <w:rPr>
          <w:rFonts w:hint="eastAsia" w:ascii="仿宋" w:hAnsi="仿宋" w:eastAsia="仿宋" w:cs="仿宋"/>
          <w:i w:val="0"/>
          <w:iCs w:val="0"/>
          <w:caps w:val="0"/>
          <w:color w:val="000000" w:themeColor="text1"/>
          <w:spacing w:val="0"/>
          <w:kern w:val="0"/>
          <w:sz w:val="28"/>
          <w:szCs w:val="28"/>
          <w:shd w:val="clear" w:fill="FFFFFF"/>
          <w:lang w:val="en-US" w:eastAsia="zh-CN" w:bidi="ar"/>
        </w:rPr>
        <w:t>时间：202</w:t>
      </w:r>
      <w:r>
        <w:rPr>
          <w:rFonts w:hint="eastAsia" w:ascii="仿宋" w:hAnsi="仿宋" w:eastAsia="仿宋" w:cs="仿宋"/>
          <w:i w:val="0"/>
          <w:iCs w:val="0"/>
          <w:caps w:val="0"/>
          <w:color w:val="000000" w:themeColor="text1"/>
          <w:spacing w:val="0"/>
          <w:kern w:val="0"/>
          <w:sz w:val="28"/>
          <w:szCs w:val="28"/>
          <w:highlight w:val="none"/>
          <w:shd w:val="clear" w:fill="FFFFFF"/>
          <w:lang w:val="en-US" w:eastAsia="zh-CN" w:bidi="ar"/>
        </w:rPr>
        <w:t>6年05月22日至2026年05月28日，每天上午08:30至11:30，下午13:00至16:30（北京时</w:t>
      </w:r>
      <w:r>
        <w:rPr>
          <w:rFonts w:hint="eastAsia" w:ascii="仿宋" w:hAnsi="仿宋" w:eastAsia="仿宋" w:cs="仿宋"/>
          <w:i w:val="0"/>
          <w:iCs w:val="0"/>
          <w:caps w:val="0"/>
          <w:color w:val="000000" w:themeColor="text1"/>
          <w:spacing w:val="0"/>
          <w:kern w:val="0"/>
          <w:sz w:val="28"/>
          <w:szCs w:val="28"/>
          <w:shd w:val="clear" w:fill="FFFFFF"/>
          <w:lang w:val="en-US" w:eastAsia="zh-CN" w:bidi="ar"/>
        </w:rPr>
        <w:t>间，法定节假日除外）        </w:t>
      </w:r>
    </w:p>
    <w:p w14:paraId="64ADBC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仿宋" w:hAnsi="仿宋" w:eastAsia="仿宋" w:cs="仿宋"/>
          <w:i w:val="0"/>
          <w:iCs w:val="0"/>
          <w:caps w:val="0"/>
          <w:color w:val="000000" w:themeColor="text1"/>
          <w:spacing w:val="0"/>
          <w:kern w:val="0"/>
          <w:sz w:val="28"/>
          <w:szCs w:val="28"/>
          <w:shd w:val="clear" w:fill="FFFFFF"/>
          <w:lang w:val="en-US" w:eastAsia="zh-CN" w:bidi="ar"/>
        </w:rPr>
      </w:pPr>
      <w:r>
        <w:rPr>
          <w:rFonts w:hint="eastAsia" w:ascii="仿宋" w:hAnsi="仿宋" w:eastAsia="仿宋" w:cs="仿宋"/>
          <w:i w:val="0"/>
          <w:iCs w:val="0"/>
          <w:caps w:val="0"/>
          <w:color w:val="000000" w:themeColor="text1"/>
          <w:spacing w:val="0"/>
          <w:kern w:val="0"/>
          <w:sz w:val="28"/>
          <w:szCs w:val="28"/>
          <w:shd w:val="clear" w:fill="FFFFFF"/>
          <w:lang w:val="en-US" w:eastAsia="zh-CN" w:bidi="ar"/>
        </w:rPr>
        <w:t>地点：政采云平台线上获取      </w:t>
      </w:r>
    </w:p>
    <w:p w14:paraId="59DC66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仿宋" w:hAnsi="仿宋" w:eastAsia="仿宋" w:cs="仿宋"/>
          <w:i w:val="0"/>
          <w:iCs w:val="0"/>
          <w:caps w:val="0"/>
          <w:color w:val="000000" w:themeColor="text1"/>
          <w:spacing w:val="0"/>
          <w:kern w:val="0"/>
          <w:sz w:val="28"/>
          <w:szCs w:val="28"/>
          <w:shd w:val="clear" w:fill="FFFFFF"/>
          <w:lang w:val="en-US" w:eastAsia="zh-CN" w:bidi="ar"/>
        </w:rPr>
      </w:pPr>
      <w:r>
        <w:rPr>
          <w:rFonts w:hint="eastAsia" w:ascii="仿宋" w:hAnsi="仿宋" w:eastAsia="仿宋" w:cs="仿宋"/>
          <w:i w:val="0"/>
          <w:iCs w:val="0"/>
          <w:caps w:val="0"/>
          <w:color w:val="000000" w:themeColor="text1"/>
          <w:spacing w:val="0"/>
          <w:kern w:val="0"/>
          <w:sz w:val="28"/>
          <w:szCs w:val="28"/>
          <w:shd w:val="clear" w:fill="FFFFFF"/>
          <w:lang w:val="en-US" w:eastAsia="zh-CN" w:bidi="ar"/>
        </w:rPr>
        <w:t>方式：供应商登录政采云平台https://www.zcygov.cn/在线申请获取采购文件（进入“项目采购”应用，在获取采购文件菜单中选择项目，申请获取采购文件）       </w:t>
      </w:r>
    </w:p>
    <w:p w14:paraId="620765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仿宋" w:hAnsi="仿宋" w:eastAsia="仿宋" w:cs="仿宋"/>
          <w:i w:val="0"/>
          <w:iCs w:val="0"/>
          <w:caps w:val="0"/>
          <w:color w:val="000000" w:themeColor="text1"/>
          <w:spacing w:val="0"/>
          <w:kern w:val="0"/>
          <w:sz w:val="28"/>
          <w:szCs w:val="28"/>
          <w:shd w:val="clear" w:fill="FFFFFF"/>
          <w:lang w:val="en-US" w:eastAsia="zh-CN" w:bidi="ar"/>
        </w:rPr>
      </w:pPr>
      <w:r>
        <w:rPr>
          <w:rFonts w:hint="eastAsia" w:ascii="仿宋" w:hAnsi="仿宋" w:eastAsia="仿宋" w:cs="仿宋"/>
          <w:i w:val="0"/>
          <w:iCs w:val="0"/>
          <w:caps w:val="0"/>
          <w:color w:val="000000" w:themeColor="text1"/>
          <w:spacing w:val="0"/>
          <w:kern w:val="0"/>
          <w:sz w:val="28"/>
          <w:szCs w:val="28"/>
          <w:shd w:val="clear" w:fill="FFFFFF"/>
          <w:lang w:val="en-US" w:eastAsia="zh-CN" w:bidi="ar"/>
        </w:rPr>
        <w:t>售价（元）：0 </w:t>
      </w:r>
    </w:p>
    <w:bookmarkEnd w:id="14"/>
    <w:bookmarkEnd w:id="15"/>
    <w:bookmarkEnd w:id="16"/>
    <w:bookmarkEnd w:id="17"/>
    <w:p w14:paraId="09865E9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ascii="黑体" w:hAnsi="宋体" w:eastAsia="黑体" w:cs="黑体"/>
          <w:color w:val="000000" w:themeColor="text1"/>
          <w:sz w:val="27"/>
          <w:szCs w:val="27"/>
          <w:highlight w:val="none"/>
        </w:rPr>
      </w:pPr>
      <w:bookmarkStart w:id="18" w:name="_Toc28359084"/>
      <w:bookmarkStart w:id="19" w:name="_Toc28359007"/>
      <w:bookmarkStart w:id="20" w:name="_Toc35393625"/>
      <w:bookmarkStart w:id="21" w:name="_Toc35393794"/>
      <w:r>
        <w:rPr>
          <w:rFonts w:hint="eastAsia" w:ascii="黑体" w:hAnsi="黑体" w:eastAsia="黑体" w:cs="宋体"/>
          <w:bCs/>
          <w:color w:val="000000" w:themeColor="text1"/>
          <w:kern w:val="2"/>
          <w:sz w:val="28"/>
          <w:szCs w:val="28"/>
          <w:lang w:val="en-US" w:eastAsia="zh-CN" w:bidi="ar-SA"/>
        </w:rPr>
        <w:t>四、响应文件提</w:t>
      </w:r>
      <w:r>
        <w:rPr>
          <w:rFonts w:hint="eastAsia" w:ascii="黑体" w:hAnsi="黑体" w:eastAsia="黑体" w:cs="宋体"/>
          <w:bCs/>
          <w:color w:val="000000" w:themeColor="text1"/>
          <w:kern w:val="2"/>
          <w:sz w:val="28"/>
          <w:szCs w:val="28"/>
          <w:highlight w:val="none"/>
          <w:lang w:val="en-US" w:eastAsia="zh-CN" w:bidi="ar-SA"/>
        </w:rPr>
        <w:t>交  </w:t>
      </w:r>
      <w:r>
        <w:rPr>
          <w:rFonts w:ascii="黑体" w:hAnsi="宋体" w:eastAsia="黑体" w:cs="黑体"/>
          <w:color w:val="000000" w:themeColor="text1"/>
          <w:sz w:val="27"/>
          <w:szCs w:val="27"/>
          <w:highlight w:val="none"/>
        </w:rPr>
        <w:t xml:space="preserve">  </w:t>
      </w:r>
    </w:p>
    <w:p w14:paraId="1F3F49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仿宋" w:hAnsi="仿宋" w:eastAsia="仿宋" w:cs="仿宋"/>
          <w:i w:val="0"/>
          <w:iCs w:val="0"/>
          <w:caps w:val="0"/>
          <w:color w:val="000000" w:themeColor="text1"/>
          <w:spacing w:val="0"/>
          <w:kern w:val="0"/>
          <w:sz w:val="28"/>
          <w:szCs w:val="28"/>
          <w:highlight w:val="none"/>
          <w:shd w:val="clear" w:fill="FFFFFF"/>
          <w:lang w:val="en-US" w:eastAsia="zh-CN" w:bidi="ar"/>
        </w:rPr>
      </w:pPr>
      <w:r>
        <w:rPr>
          <w:rFonts w:hint="eastAsia" w:ascii="仿宋" w:hAnsi="仿宋" w:eastAsia="仿宋" w:cs="仿宋"/>
          <w:i w:val="0"/>
          <w:iCs w:val="0"/>
          <w:caps w:val="0"/>
          <w:color w:val="000000" w:themeColor="text1"/>
          <w:spacing w:val="0"/>
          <w:kern w:val="0"/>
          <w:sz w:val="28"/>
          <w:szCs w:val="28"/>
          <w:highlight w:val="none"/>
          <w:shd w:val="clear" w:fill="FFFFFF"/>
          <w:lang w:val="en-US" w:eastAsia="zh-CN" w:bidi="ar"/>
        </w:rPr>
        <w:t>截止时间：2026年06月05日09:30（北京时间）        </w:t>
      </w:r>
    </w:p>
    <w:p w14:paraId="216D7E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仿宋" w:hAnsi="仿宋" w:eastAsia="仿宋" w:cs="仿宋"/>
          <w:i w:val="0"/>
          <w:iCs w:val="0"/>
          <w:caps w:val="0"/>
          <w:color w:val="000000" w:themeColor="text1"/>
          <w:spacing w:val="0"/>
          <w:kern w:val="0"/>
          <w:sz w:val="28"/>
          <w:szCs w:val="28"/>
          <w:highlight w:val="none"/>
          <w:shd w:val="clear" w:fill="FFFFFF"/>
          <w:lang w:val="en-US" w:eastAsia="zh-CN" w:bidi="ar"/>
        </w:rPr>
      </w:pPr>
      <w:r>
        <w:rPr>
          <w:rFonts w:hint="eastAsia" w:ascii="仿宋" w:hAnsi="仿宋" w:eastAsia="仿宋" w:cs="仿宋"/>
          <w:i w:val="0"/>
          <w:iCs w:val="0"/>
          <w:caps w:val="0"/>
          <w:color w:val="000000" w:themeColor="text1"/>
          <w:spacing w:val="0"/>
          <w:kern w:val="0"/>
          <w:sz w:val="28"/>
          <w:szCs w:val="28"/>
          <w:highlight w:val="none"/>
          <w:shd w:val="clear" w:fill="FFFFFF"/>
          <w:lang w:val="en-US" w:eastAsia="zh-CN" w:bidi="ar"/>
        </w:rPr>
        <w:t>地    点：请登录政采云投标客户端投标     </w:t>
      </w:r>
    </w:p>
    <w:p w14:paraId="7E32998F">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黑体" w:hAnsi="黑体" w:eastAsia="黑体" w:cs="宋体"/>
          <w:bCs/>
          <w:color w:val="000000" w:themeColor="text1"/>
          <w:kern w:val="2"/>
          <w:sz w:val="28"/>
          <w:szCs w:val="28"/>
          <w:highlight w:val="none"/>
          <w:lang w:val="en-US" w:eastAsia="zh-CN" w:bidi="ar-SA"/>
        </w:rPr>
      </w:pPr>
      <w:r>
        <w:rPr>
          <w:rFonts w:hint="eastAsia" w:ascii="黑体" w:hAnsi="黑体" w:eastAsia="黑体" w:cs="宋体"/>
          <w:bCs/>
          <w:color w:val="000000" w:themeColor="text1"/>
          <w:kern w:val="2"/>
          <w:sz w:val="28"/>
          <w:szCs w:val="28"/>
          <w:highlight w:val="none"/>
          <w:lang w:val="en-US" w:eastAsia="zh-CN" w:bidi="ar-SA"/>
        </w:rPr>
        <w:t>五、响应文件开启</w:t>
      </w:r>
    </w:p>
    <w:p w14:paraId="46BDAC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仿宋" w:hAnsi="仿宋" w:eastAsia="仿宋" w:cs="仿宋"/>
          <w:i w:val="0"/>
          <w:iCs w:val="0"/>
          <w:caps w:val="0"/>
          <w:color w:val="000000" w:themeColor="text1"/>
          <w:spacing w:val="0"/>
          <w:kern w:val="0"/>
          <w:sz w:val="28"/>
          <w:szCs w:val="28"/>
          <w:highlight w:val="none"/>
          <w:shd w:val="clear" w:fill="FFFFFF"/>
          <w:lang w:val="en-US" w:eastAsia="zh-CN" w:bidi="ar"/>
        </w:rPr>
      </w:pPr>
      <w:r>
        <w:rPr>
          <w:rFonts w:hint="eastAsia" w:ascii="仿宋" w:hAnsi="仿宋" w:eastAsia="仿宋" w:cs="仿宋"/>
          <w:i w:val="0"/>
          <w:iCs w:val="0"/>
          <w:caps w:val="0"/>
          <w:color w:val="000000" w:themeColor="text1"/>
          <w:spacing w:val="0"/>
          <w:kern w:val="0"/>
          <w:sz w:val="28"/>
          <w:szCs w:val="28"/>
          <w:highlight w:val="none"/>
          <w:shd w:val="clear" w:fill="FFFFFF"/>
          <w:lang w:val="en-US" w:eastAsia="zh-CN" w:bidi="ar"/>
        </w:rPr>
        <w:t>开启时间：2026年06月05日09:30（北京时间）        </w:t>
      </w:r>
    </w:p>
    <w:p w14:paraId="3CA322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仿宋" w:hAnsi="仿宋" w:eastAsia="仿宋" w:cs="仿宋"/>
          <w:i w:val="0"/>
          <w:iCs w:val="0"/>
          <w:caps w:val="0"/>
          <w:color w:val="000000" w:themeColor="text1"/>
          <w:spacing w:val="0"/>
          <w:kern w:val="0"/>
          <w:sz w:val="28"/>
          <w:szCs w:val="28"/>
          <w:highlight w:val="none"/>
          <w:shd w:val="clear" w:fill="FFFFFF"/>
          <w:lang w:val="en-US" w:eastAsia="zh-CN" w:bidi="ar"/>
        </w:rPr>
      </w:pPr>
      <w:r>
        <w:rPr>
          <w:rFonts w:hint="eastAsia" w:ascii="仿宋" w:hAnsi="仿宋" w:eastAsia="仿宋" w:cs="仿宋"/>
          <w:i w:val="0"/>
          <w:iCs w:val="0"/>
          <w:caps w:val="0"/>
          <w:color w:val="000000" w:themeColor="text1"/>
          <w:spacing w:val="0"/>
          <w:kern w:val="0"/>
          <w:sz w:val="28"/>
          <w:szCs w:val="28"/>
          <w:highlight w:val="none"/>
          <w:shd w:val="clear" w:fill="FFFFFF"/>
          <w:lang w:val="en-US" w:eastAsia="zh-CN" w:bidi="ar"/>
        </w:rPr>
        <w:t xml:space="preserve">地    点：吉林省通化市东昌区通化市新城路113号通化市公共资源交易中心开标四室  </w:t>
      </w:r>
    </w:p>
    <w:p w14:paraId="355800B8">
      <w:pPr>
        <w:keepNext/>
        <w:keepLines/>
        <w:pageBreakBefore w:val="0"/>
        <w:widowControl w:val="0"/>
        <w:kinsoku/>
        <w:wordWrap/>
        <w:overflowPunct/>
        <w:topLinePunct w:val="0"/>
        <w:autoSpaceDE/>
        <w:autoSpaceDN/>
        <w:bidi w:val="0"/>
        <w:adjustRightInd/>
        <w:snapToGrid/>
        <w:spacing w:line="240" w:lineRule="auto"/>
        <w:textAlignment w:val="auto"/>
        <w:outlineLvl w:val="1"/>
        <w:rPr>
          <w:rFonts w:ascii="黑体" w:hAnsi="黑体" w:eastAsia="黑体" w:cs="宋体"/>
          <w:bCs/>
          <w:color w:val="000000" w:themeColor="text1"/>
          <w:sz w:val="28"/>
          <w:szCs w:val="28"/>
          <w:highlight w:val="none"/>
        </w:rPr>
      </w:pPr>
      <w:r>
        <w:rPr>
          <w:rFonts w:hint="eastAsia" w:ascii="黑体" w:hAnsi="黑体" w:eastAsia="黑体" w:cs="宋体"/>
          <w:bCs/>
          <w:color w:val="000000" w:themeColor="text1"/>
          <w:sz w:val="28"/>
          <w:szCs w:val="28"/>
          <w:highlight w:val="none"/>
          <w:lang w:val="en-US" w:eastAsia="zh-CN"/>
        </w:rPr>
        <w:t>六</w:t>
      </w:r>
      <w:r>
        <w:rPr>
          <w:rFonts w:hint="eastAsia" w:ascii="黑体" w:hAnsi="黑体" w:eastAsia="黑体" w:cs="宋体"/>
          <w:bCs/>
          <w:color w:val="000000" w:themeColor="text1"/>
          <w:sz w:val="28"/>
          <w:szCs w:val="28"/>
          <w:highlight w:val="none"/>
        </w:rPr>
        <w:t>、公告期限</w:t>
      </w:r>
      <w:bookmarkEnd w:id="18"/>
      <w:bookmarkEnd w:id="19"/>
      <w:bookmarkEnd w:id="20"/>
      <w:bookmarkEnd w:id="21"/>
    </w:p>
    <w:p w14:paraId="20B938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仿宋" w:hAnsi="仿宋" w:eastAsia="仿宋" w:cs="仿宋"/>
          <w:i w:val="0"/>
          <w:iCs w:val="0"/>
          <w:caps w:val="0"/>
          <w:color w:val="000000" w:themeColor="text1"/>
          <w:spacing w:val="0"/>
          <w:kern w:val="0"/>
          <w:sz w:val="28"/>
          <w:szCs w:val="28"/>
          <w:shd w:val="clear" w:fill="FFFFFF"/>
          <w:lang w:val="en-US" w:eastAsia="zh-CN" w:bidi="ar"/>
        </w:rPr>
      </w:pPr>
      <w:r>
        <w:rPr>
          <w:rFonts w:hint="eastAsia" w:ascii="仿宋" w:hAnsi="仿宋" w:eastAsia="仿宋" w:cs="仿宋"/>
          <w:i w:val="0"/>
          <w:iCs w:val="0"/>
          <w:caps w:val="0"/>
          <w:color w:val="000000" w:themeColor="text1"/>
          <w:spacing w:val="0"/>
          <w:kern w:val="0"/>
          <w:sz w:val="28"/>
          <w:szCs w:val="28"/>
          <w:shd w:val="clear" w:fill="FFFFFF"/>
          <w:lang w:val="en-US" w:eastAsia="zh-CN" w:bidi="ar"/>
        </w:rPr>
        <w:t>自本公告发布之日起5个工作日。</w:t>
      </w:r>
    </w:p>
    <w:p w14:paraId="555A6782">
      <w:pPr>
        <w:keepNext/>
        <w:keepLines/>
        <w:pageBreakBefore w:val="0"/>
        <w:widowControl w:val="0"/>
        <w:kinsoku/>
        <w:wordWrap/>
        <w:overflowPunct/>
        <w:topLinePunct w:val="0"/>
        <w:autoSpaceDE/>
        <w:autoSpaceDN/>
        <w:bidi w:val="0"/>
        <w:adjustRightInd/>
        <w:snapToGrid/>
        <w:spacing w:line="240" w:lineRule="auto"/>
        <w:textAlignment w:val="auto"/>
        <w:outlineLvl w:val="1"/>
        <w:rPr>
          <w:rFonts w:ascii="黑体" w:hAnsi="黑体" w:eastAsia="黑体" w:cs="宋体"/>
          <w:bCs/>
          <w:color w:val="000000" w:themeColor="text1"/>
          <w:sz w:val="28"/>
          <w:szCs w:val="28"/>
        </w:rPr>
      </w:pPr>
      <w:bookmarkStart w:id="22" w:name="_Toc35393795"/>
      <w:bookmarkStart w:id="23" w:name="_Toc35393626"/>
      <w:r>
        <w:rPr>
          <w:rFonts w:hint="eastAsia" w:ascii="黑体" w:hAnsi="黑体" w:eastAsia="黑体" w:cs="宋体"/>
          <w:bCs/>
          <w:color w:val="000000" w:themeColor="text1"/>
          <w:sz w:val="28"/>
          <w:szCs w:val="28"/>
          <w:lang w:val="en-US" w:eastAsia="zh-CN"/>
        </w:rPr>
        <w:t>七</w:t>
      </w:r>
      <w:r>
        <w:rPr>
          <w:rFonts w:hint="eastAsia" w:ascii="黑体" w:hAnsi="黑体" w:eastAsia="黑体" w:cs="宋体"/>
          <w:bCs/>
          <w:color w:val="000000" w:themeColor="text1"/>
          <w:sz w:val="28"/>
          <w:szCs w:val="28"/>
        </w:rPr>
        <w:t>、其他补充事宜</w:t>
      </w:r>
      <w:bookmarkEnd w:id="22"/>
      <w:bookmarkEnd w:id="23"/>
    </w:p>
    <w:p w14:paraId="4B5988F1">
      <w:pPr>
        <w:keepNext w:val="0"/>
        <w:keepLines w:val="0"/>
        <w:pageBreakBefore w:val="0"/>
        <w:widowControl w:val="0"/>
        <w:kinsoku/>
        <w:wordWrap/>
        <w:overflowPunct/>
        <w:topLinePunct w:val="0"/>
        <w:autoSpaceDE/>
        <w:autoSpaceDN/>
        <w:bidi w:val="0"/>
        <w:adjustRightInd/>
        <w:snapToGrid/>
        <w:spacing w:line="240" w:lineRule="auto"/>
        <w:ind w:left="0" w:leftChars="0" w:firstLine="337" w:firstLineChars="120"/>
        <w:textAlignment w:val="auto"/>
        <w:rPr>
          <w:rFonts w:ascii="仿宋" w:hAnsi="仿宋" w:eastAsia="仿宋"/>
          <w:color w:val="000000" w:themeColor="text1"/>
          <w:sz w:val="28"/>
          <w:szCs w:val="28"/>
        </w:rPr>
      </w:pPr>
      <w:r>
        <w:rPr>
          <w:rFonts w:hint="eastAsia" w:ascii="仿宋" w:hAnsi="仿宋" w:eastAsia="仿宋"/>
          <w:b/>
          <w:bCs/>
          <w:color w:val="000000" w:themeColor="text1"/>
          <w:sz w:val="28"/>
          <w:szCs w:val="28"/>
        </w:rPr>
        <w:t>1.现场考察时间和地点：</w:t>
      </w:r>
      <w:r>
        <w:rPr>
          <w:rFonts w:hint="eastAsia" w:ascii="仿宋" w:hAnsi="仿宋" w:eastAsia="仿宋"/>
          <w:color w:val="000000" w:themeColor="text1"/>
          <w:sz w:val="28"/>
          <w:szCs w:val="28"/>
        </w:rPr>
        <w:t>本项目</w:t>
      </w:r>
      <w:r>
        <w:rPr>
          <w:rFonts w:hint="eastAsia" w:ascii="仿宋" w:hAnsi="仿宋" w:eastAsia="仿宋"/>
          <w:color w:val="000000" w:themeColor="text1"/>
          <w:sz w:val="28"/>
          <w:szCs w:val="28"/>
          <w:u w:val="single"/>
        </w:rPr>
        <w:t>不</w:t>
      </w:r>
      <w:r>
        <w:rPr>
          <w:rFonts w:hint="eastAsia" w:ascii="仿宋" w:hAnsi="仿宋" w:eastAsia="仿宋"/>
          <w:color w:val="000000" w:themeColor="text1"/>
          <w:sz w:val="28"/>
          <w:szCs w:val="28"/>
        </w:rPr>
        <w:t>组织现场考察。</w:t>
      </w:r>
    </w:p>
    <w:p w14:paraId="30F608D2">
      <w:pPr>
        <w:keepNext w:val="0"/>
        <w:keepLines w:val="0"/>
        <w:pageBreakBefore w:val="0"/>
        <w:widowControl w:val="0"/>
        <w:kinsoku/>
        <w:wordWrap/>
        <w:overflowPunct/>
        <w:topLinePunct w:val="0"/>
        <w:autoSpaceDE/>
        <w:autoSpaceDN/>
        <w:bidi w:val="0"/>
        <w:adjustRightInd/>
        <w:snapToGrid/>
        <w:spacing w:line="240" w:lineRule="auto"/>
        <w:ind w:left="0" w:leftChars="0" w:firstLine="337" w:firstLineChars="120"/>
        <w:textAlignment w:val="auto"/>
        <w:rPr>
          <w:rFonts w:ascii="仿宋" w:hAnsi="仿宋" w:eastAsia="仿宋"/>
          <w:color w:val="000000" w:themeColor="text1"/>
          <w:sz w:val="28"/>
          <w:szCs w:val="28"/>
        </w:rPr>
      </w:pPr>
      <w:r>
        <w:rPr>
          <w:rFonts w:hint="eastAsia" w:ascii="仿宋" w:hAnsi="仿宋" w:eastAsia="仿宋"/>
          <w:b/>
          <w:bCs/>
          <w:color w:val="000000" w:themeColor="text1"/>
          <w:sz w:val="28"/>
          <w:szCs w:val="28"/>
        </w:rPr>
        <w:t>2.开标前答疑会时间和地点：</w:t>
      </w:r>
      <w:r>
        <w:rPr>
          <w:rFonts w:hint="eastAsia" w:ascii="仿宋" w:hAnsi="仿宋" w:eastAsia="仿宋"/>
          <w:color w:val="000000" w:themeColor="text1"/>
          <w:sz w:val="28"/>
          <w:szCs w:val="28"/>
        </w:rPr>
        <w:t>本项目</w:t>
      </w:r>
      <w:r>
        <w:rPr>
          <w:rFonts w:hint="eastAsia" w:ascii="仿宋" w:hAnsi="仿宋" w:eastAsia="仿宋"/>
          <w:color w:val="000000" w:themeColor="text1"/>
          <w:sz w:val="28"/>
          <w:szCs w:val="28"/>
          <w:u w:val="single"/>
        </w:rPr>
        <w:t>不</w:t>
      </w:r>
      <w:r>
        <w:rPr>
          <w:rFonts w:hint="eastAsia" w:ascii="仿宋" w:hAnsi="仿宋" w:eastAsia="仿宋"/>
          <w:color w:val="000000" w:themeColor="text1"/>
          <w:sz w:val="28"/>
          <w:szCs w:val="28"/>
        </w:rPr>
        <w:t>组织开标前答疑会。</w:t>
      </w:r>
    </w:p>
    <w:p w14:paraId="30327AC3">
      <w:pPr>
        <w:keepNext w:val="0"/>
        <w:keepLines w:val="0"/>
        <w:pageBreakBefore w:val="0"/>
        <w:widowControl w:val="0"/>
        <w:kinsoku/>
        <w:wordWrap/>
        <w:overflowPunct/>
        <w:topLinePunct w:val="0"/>
        <w:autoSpaceDE/>
        <w:autoSpaceDN/>
        <w:bidi w:val="0"/>
        <w:adjustRightInd/>
        <w:snapToGrid/>
        <w:spacing w:line="240" w:lineRule="auto"/>
        <w:ind w:left="0" w:leftChars="0" w:firstLine="337" w:firstLineChars="120"/>
        <w:textAlignment w:val="auto"/>
        <w:rPr>
          <w:rFonts w:hint="eastAsia" w:ascii="仿宋" w:hAnsi="仿宋" w:eastAsia="仿宋"/>
          <w:color w:val="000000" w:themeColor="text1"/>
          <w:sz w:val="28"/>
          <w:szCs w:val="28"/>
        </w:rPr>
      </w:pPr>
      <w:r>
        <w:rPr>
          <w:rFonts w:hint="eastAsia" w:ascii="仿宋" w:hAnsi="仿宋" w:eastAsia="仿宋"/>
          <w:b/>
          <w:bCs/>
          <w:color w:val="000000" w:themeColor="text1"/>
          <w:sz w:val="28"/>
          <w:szCs w:val="28"/>
        </w:rPr>
        <w:t>3.</w:t>
      </w:r>
      <w:r>
        <w:rPr>
          <w:rFonts w:hint="eastAsia" w:ascii="仿宋" w:hAnsi="仿宋" w:eastAsia="仿宋"/>
          <w:b/>
          <w:bCs/>
          <w:color w:val="000000" w:themeColor="text1"/>
          <w:sz w:val="28"/>
          <w:szCs w:val="28"/>
          <w:lang w:val="en-US" w:eastAsia="zh-CN"/>
        </w:rPr>
        <w:t>响应</w:t>
      </w:r>
      <w:r>
        <w:rPr>
          <w:rFonts w:hint="eastAsia" w:ascii="仿宋" w:hAnsi="仿宋" w:eastAsia="仿宋"/>
          <w:b/>
          <w:bCs/>
          <w:color w:val="000000" w:themeColor="text1"/>
          <w:sz w:val="28"/>
          <w:szCs w:val="28"/>
        </w:rPr>
        <w:t>文件解密时间及方式：</w:t>
      </w:r>
      <w:r>
        <w:rPr>
          <w:rFonts w:hint="eastAsia" w:ascii="仿宋" w:hAnsi="仿宋" w:eastAsia="仿宋"/>
          <w:color w:val="000000" w:themeColor="text1"/>
          <w:sz w:val="28"/>
          <w:szCs w:val="28"/>
          <w:lang w:val="en-US" w:eastAsia="zh-CN"/>
        </w:rPr>
        <w:t>响应</w:t>
      </w:r>
      <w:r>
        <w:rPr>
          <w:rFonts w:hint="eastAsia" w:ascii="仿宋" w:hAnsi="仿宋" w:eastAsia="仿宋"/>
          <w:color w:val="000000" w:themeColor="text1"/>
          <w:sz w:val="28"/>
          <w:szCs w:val="28"/>
        </w:rPr>
        <w:t>文件提交截止时间后30分钟内，由供应商持制作该电子响应文件的同一数字证书（CA锁）及电脑进行远程解密（各供应商在开始前及网上开评标系统公布供应商名单前，不要提前进行远程解密，用“项目采购-开标评标-进入开标大厅-解密（插入CA）-确定”功能进行解密响应文件）若供应商在规定时间内无法解密或解密失败，视为响应无效。</w:t>
      </w:r>
    </w:p>
    <w:p w14:paraId="504B0A6A">
      <w:pPr>
        <w:spacing w:line="500" w:lineRule="exact"/>
        <w:ind w:left="0" w:leftChars="0" w:firstLine="337" w:firstLineChars="120"/>
        <w:rPr>
          <w:rFonts w:hint="eastAsia" w:ascii="仿宋" w:hAnsi="仿宋" w:eastAsia="仿宋"/>
          <w:b/>
          <w:bCs/>
          <w:color w:val="000000" w:themeColor="text1"/>
          <w:sz w:val="28"/>
          <w:szCs w:val="28"/>
        </w:rPr>
      </w:pPr>
      <w:r>
        <w:rPr>
          <w:rFonts w:hint="eastAsia" w:ascii="仿宋" w:hAnsi="仿宋" w:eastAsia="仿宋"/>
          <w:b/>
          <w:bCs/>
          <w:color w:val="000000" w:themeColor="text1"/>
          <w:sz w:val="28"/>
          <w:szCs w:val="28"/>
        </w:rPr>
        <w:t>4.投标保证金</w:t>
      </w:r>
    </w:p>
    <w:p w14:paraId="30D0A079">
      <w:pPr>
        <w:ind w:left="0" w:leftChars="0" w:firstLine="336" w:firstLineChars="120"/>
        <w:rPr>
          <w:rFonts w:hint="eastAsia" w:ascii="仿宋" w:hAnsi="仿宋" w:eastAsia="仿宋" w:cs="Times New Roman"/>
          <w:color w:val="000000" w:themeColor="text1"/>
          <w:sz w:val="28"/>
          <w:szCs w:val="28"/>
        </w:rPr>
      </w:pPr>
      <w:r>
        <w:rPr>
          <w:rFonts w:hint="eastAsia" w:ascii="仿宋" w:hAnsi="仿宋" w:eastAsia="仿宋" w:cs="Times New Roman"/>
          <w:color w:val="000000" w:themeColor="text1"/>
          <w:sz w:val="28"/>
          <w:szCs w:val="28"/>
        </w:rPr>
        <w:t>是否要求</w:t>
      </w:r>
      <w:r>
        <w:rPr>
          <w:rFonts w:hint="eastAsia" w:ascii="仿宋" w:hAnsi="仿宋" w:eastAsia="仿宋" w:cs="Times New Roman"/>
          <w:color w:val="000000" w:themeColor="text1"/>
          <w:sz w:val="28"/>
          <w:szCs w:val="28"/>
          <w:lang w:val="en-US" w:eastAsia="zh-CN"/>
        </w:rPr>
        <w:t>供应商</w:t>
      </w:r>
      <w:r>
        <w:rPr>
          <w:rFonts w:hint="eastAsia" w:ascii="仿宋" w:hAnsi="仿宋" w:eastAsia="仿宋" w:cs="Times New Roman"/>
          <w:color w:val="000000" w:themeColor="text1"/>
          <w:sz w:val="28"/>
          <w:szCs w:val="28"/>
        </w:rPr>
        <w:t>递交投标保证金：</w:t>
      </w:r>
      <w:r>
        <w:rPr>
          <w:rFonts w:hint="eastAsia" w:ascii="仿宋" w:hAnsi="仿宋" w:eastAsia="仿宋" w:cs="Times New Roman"/>
          <w:color w:val="000000" w:themeColor="text1"/>
          <w:sz w:val="28"/>
          <w:szCs w:val="28"/>
          <w:lang w:val="en-US" w:eastAsia="zh-CN"/>
        </w:rPr>
        <w:t>不</w:t>
      </w:r>
      <w:r>
        <w:rPr>
          <w:rFonts w:hint="eastAsia" w:ascii="仿宋" w:hAnsi="仿宋" w:eastAsia="仿宋" w:cs="Times New Roman"/>
          <w:color w:val="000000" w:themeColor="text1"/>
          <w:sz w:val="28"/>
          <w:szCs w:val="28"/>
        </w:rPr>
        <w:t>要求。</w:t>
      </w:r>
    </w:p>
    <w:p w14:paraId="6C54C3A4">
      <w:pPr>
        <w:spacing w:line="500" w:lineRule="exact"/>
        <w:ind w:left="0" w:leftChars="0" w:firstLine="337" w:firstLineChars="120"/>
        <w:rPr>
          <w:rFonts w:ascii="仿宋" w:hAnsi="仿宋" w:eastAsia="仿宋"/>
          <w:b/>
          <w:color w:val="000000" w:themeColor="text1"/>
          <w:sz w:val="28"/>
          <w:szCs w:val="28"/>
        </w:rPr>
      </w:pPr>
      <w:r>
        <w:rPr>
          <w:rFonts w:hint="eastAsia" w:ascii="仿宋" w:hAnsi="仿宋" w:eastAsia="仿宋"/>
          <w:b/>
          <w:color w:val="000000" w:themeColor="text1"/>
          <w:sz w:val="28"/>
          <w:szCs w:val="28"/>
        </w:rPr>
        <w:t>5.本项目需要落实的政府采购政策</w:t>
      </w:r>
    </w:p>
    <w:p w14:paraId="61FA2204">
      <w:pPr>
        <w:spacing w:line="500" w:lineRule="exact"/>
        <w:ind w:left="0" w:leftChars="0" w:firstLine="336" w:firstLineChars="120"/>
        <w:rPr>
          <w:rFonts w:ascii="仿宋" w:hAnsi="仿宋" w:eastAsia="仿宋"/>
          <w:bCs/>
          <w:color w:val="000000" w:themeColor="text1"/>
          <w:sz w:val="28"/>
          <w:szCs w:val="28"/>
        </w:rPr>
      </w:pPr>
      <w:r>
        <w:rPr>
          <w:rFonts w:hint="eastAsia" w:ascii="仿宋" w:hAnsi="仿宋" w:eastAsia="仿宋"/>
          <w:bCs/>
          <w:color w:val="000000" w:themeColor="text1"/>
          <w:sz w:val="28"/>
          <w:szCs w:val="28"/>
        </w:rPr>
        <w:t>5.1政府采购强制、优先采购节能产品政策；</w:t>
      </w:r>
    </w:p>
    <w:p w14:paraId="0A3B6B3C">
      <w:pPr>
        <w:spacing w:line="500" w:lineRule="exact"/>
        <w:ind w:left="0" w:leftChars="0" w:firstLine="336" w:firstLineChars="120"/>
        <w:rPr>
          <w:rFonts w:ascii="仿宋" w:hAnsi="仿宋" w:eastAsia="仿宋"/>
          <w:bCs/>
          <w:color w:val="000000" w:themeColor="text1"/>
          <w:sz w:val="28"/>
          <w:szCs w:val="28"/>
        </w:rPr>
      </w:pPr>
      <w:r>
        <w:rPr>
          <w:rFonts w:hint="eastAsia" w:ascii="仿宋" w:hAnsi="仿宋" w:eastAsia="仿宋"/>
          <w:bCs/>
          <w:color w:val="000000" w:themeColor="text1"/>
          <w:sz w:val="28"/>
          <w:szCs w:val="28"/>
        </w:rPr>
        <w:t>5.2政府采购优先采购环保产品政策；</w:t>
      </w:r>
    </w:p>
    <w:p w14:paraId="7FCD247C">
      <w:pPr>
        <w:spacing w:line="500" w:lineRule="exact"/>
        <w:ind w:left="0" w:leftChars="0" w:firstLine="336" w:firstLineChars="120"/>
        <w:rPr>
          <w:rFonts w:ascii="仿宋" w:hAnsi="仿宋" w:eastAsia="仿宋"/>
          <w:bCs/>
          <w:color w:val="000000" w:themeColor="text1"/>
          <w:sz w:val="28"/>
          <w:szCs w:val="28"/>
        </w:rPr>
      </w:pPr>
      <w:r>
        <w:rPr>
          <w:rFonts w:hint="eastAsia" w:ascii="仿宋" w:hAnsi="仿宋" w:eastAsia="仿宋"/>
          <w:bCs/>
          <w:color w:val="000000" w:themeColor="text1"/>
          <w:sz w:val="28"/>
          <w:szCs w:val="28"/>
        </w:rPr>
        <w:t>5.3政府采购促进中小企业发展（监狱企业、残疾人福利性单位视同小微企业）政策；</w:t>
      </w:r>
      <w:bookmarkStart w:id="24" w:name="_Toc35393627"/>
      <w:bookmarkStart w:id="25" w:name="_Toc28359085"/>
      <w:bookmarkStart w:id="26" w:name="_Toc35393796"/>
      <w:bookmarkStart w:id="27" w:name="_Toc28359008"/>
    </w:p>
    <w:p w14:paraId="34500850">
      <w:pPr>
        <w:spacing w:line="500" w:lineRule="exact"/>
        <w:ind w:left="0" w:leftChars="0" w:firstLine="336" w:firstLineChars="120"/>
        <w:rPr>
          <w:rFonts w:hint="eastAsia" w:ascii="仿宋" w:hAnsi="仿宋" w:eastAsia="仿宋"/>
          <w:bCs/>
          <w:color w:val="000000" w:themeColor="text1"/>
          <w:sz w:val="28"/>
          <w:szCs w:val="28"/>
        </w:rPr>
      </w:pPr>
      <w:r>
        <w:rPr>
          <w:rFonts w:hint="eastAsia" w:ascii="仿宋" w:hAnsi="仿宋" w:eastAsia="仿宋"/>
          <w:bCs/>
          <w:color w:val="000000" w:themeColor="text1"/>
          <w:sz w:val="28"/>
          <w:szCs w:val="28"/>
        </w:rPr>
        <w:t>5.4政府采购支持脱贫攻坚政策；</w:t>
      </w:r>
    </w:p>
    <w:p w14:paraId="2F1733FB">
      <w:pPr>
        <w:spacing w:line="500" w:lineRule="exact"/>
        <w:ind w:left="0" w:leftChars="0" w:firstLine="336" w:firstLineChars="120"/>
        <w:rPr>
          <w:rFonts w:hint="default" w:ascii="仿宋" w:hAnsi="仿宋" w:eastAsia="仿宋"/>
          <w:bCs/>
          <w:color w:val="000000" w:themeColor="text1"/>
          <w:sz w:val="28"/>
          <w:szCs w:val="28"/>
          <w:lang w:val="en-US" w:eastAsia="zh-CN"/>
        </w:rPr>
      </w:pPr>
      <w:r>
        <w:rPr>
          <w:rFonts w:hint="eastAsia" w:ascii="仿宋" w:hAnsi="仿宋" w:eastAsia="仿宋"/>
          <w:bCs/>
          <w:color w:val="000000" w:themeColor="text1"/>
          <w:sz w:val="28"/>
          <w:szCs w:val="28"/>
          <w:lang w:val="en-US" w:eastAsia="zh-CN"/>
        </w:rPr>
        <w:t>5.5政府采购中实施本国产品标准及相关政策。</w:t>
      </w:r>
    </w:p>
    <w:p w14:paraId="19A1B9B1">
      <w:pPr>
        <w:spacing w:line="500" w:lineRule="exact"/>
        <w:ind w:left="0" w:leftChars="0" w:firstLine="337" w:firstLineChars="120"/>
        <w:rPr>
          <w:rFonts w:hint="eastAsia" w:ascii="仿宋" w:hAnsi="仿宋" w:eastAsia="仿宋" w:cs="Times New Roman"/>
          <w:color w:val="000000" w:themeColor="text1"/>
          <w:sz w:val="28"/>
          <w:szCs w:val="28"/>
          <w:u w:val="none"/>
          <w:lang w:val="zh-CN" w:eastAsia="zh-CN"/>
        </w:rPr>
      </w:pPr>
      <w:r>
        <w:rPr>
          <w:rFonts w:hint="eastAsia" w:ascii="仿宋" w:hAnsi="仿宋" w:eastAsia="仿宋"/>
          <w:b/>
          <w:color w:val="000000" w:themeColor="text1"/>
          <w:sz w:val="28"/>
          <w:szCs w:val="28"/>
        </w:rPr>
        <w:t>6发布公告的媒介：</w:t>
      </w:r>
      <w:r>
        <w:rPr>
          <w:rFonts w:hint="eastAsia" w:ascii="仿宋" w:hAnsi="仿宋" w:eastAsia="仿宋" w:cs="Times New Roman"/>
          <w:color w:val="000000" w:themeColor="text1"/>
          <w:sz w:val="28"/>
          <w:szCs w:val="28"/>
          <w:u w:val="none"/>
          <w:lang w:val="zh-CN" w:eastAsia="zh-CN"/>
        </w:rPr>
        <w:t>本次公告同时在政府采购云平台</w:t>
      </w:r>
      <w:r>
        <w:rPr>
          <w:rFonts w:hint="eastAsia" w:ascii="仿宋" w:hAnsi="仿宋" w:eastAsia="仿宋" w:cs="Times New Roman"/>
          <w:color w:val="000000" w:themeColor="text1"/>
          <w:sz w:val="28"/>
          <w:szCs w:val="28"/>
          <w:u w:val="none"/>
          <w:lang w:eastAsia="zh-CN"/>
        </w:rPr>
        <w:t>（同步推送到吉林省政府采购网、吉林省公共资源交易公共服务平台、</w:t>
      </w:r>
      <w:r>
        <w:rPr>
          <w:rFonts w:hint="eastAsia" w:ascii="仿宋" w:hAnsi="仿宋" w:eastAsia="仿宋" w:cs="Times New Roman"/>
          <w:color w:val="000000" w:themeColor="text1"/>
          <w:sz w:val="28"/>
          <w:szCs w:val="28"/>
          <w:u w:val="none"/>
          <w:lang w:val="en-US" w:eastAsia="en-US"/>
        </w:rPr>
        <w:t>中国政府采购网</w:t>
      </w:r>
      <w:r>
        <w:rPr>
          <w:rFonts w:hint="eastAsia" w:ascii="仿宋" w:hAnsi="仿宋" w:eastAsia="仿宋" w:cs="Times New Roman"/>
          <w:color w:val="000000" w:themeColor="text1"/>
          <w:sz w:val="28"/>
          <w:szCs w:val="28"/>
          <w:u w:val="none"/>
          <w:lang w:val="en-US" w:eastAsia="zh-CN"/>
        </w:rPr>
        <w:t>）</w:t>
      </w:r>
      <w:r>
        <w:rPr>
          <w:rFonts w:hint="eastAsia" w:ascii="仿宋" w:hAnsi="仿宋" w:eastAsia="仿宋" w:cs="Times New Roman"/>
          <w:color w:val="000000" w:themeColor="text1"/>
          <w:sz w:val="28"/>
          <w:szCs w:val="28"/>
          <w:u w:val="none"/>
          <w:lang w:val="zh-CN" w:eastAsia="zh-CN"/>
        </w:rPr>
        <w:t>上发布。</w:t>
      </w:r>
    </w:p>
    <w:p w14:paraId="0C47BD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1" w:firstLineChars="100"/>
        <w:textAlignment w:val="auto"/>
        <w:rPr>
          <w:rFonts w:hint="eastAsia" w:ascii="仿宋" w:hAnsi="仿宋" w:eastAsia="仿宋" w:cs="Times New Roman"/>
          <w:color w:val="000000" w:themeColor="text1"/>
          <w:sz w:val="28"/>
          <w:szCs w:val="28"/>
          <w:u w:val="none"/>
          <w:lang w:val="zh-CN" w:eastAsia="zh-CN"/>
        </w:rPr>
      </w:pPr>
      <w:r>
        <w:rPr>
          <w:rFonts w:hint="eastAsia" w:ascii="仿宋" w:hAnsi="仿宋" w:eastAsia="仿宋"/>
          <w:b/>
          <w:color w:val="000000" w:themeColor="text1"/>
          <w:sz w:val="28"/>
          <w:szCs w:val="28"/>
          <w:lang w:val="en-US" w:eastAsia="zh-CN"/>
        </w:rPr>
        <w:t>7其他：</w:t>
      </w:r>
      <w:r>
        <w:rPr>
          <w:rFonts w:hint="default" w:ascii="仿宋" w:hAnsi="仿宋" w:eastAsia="仿宋" w:cs="Times New Roman"/>
          <w:color w:val="000000" w:themeColor="text1"/>
          <w:sz w:val="28"/>
          <w:szCs w:val="28"/>
          <w:u w:val="none"/>
          <w:lang w:val="en-US" w:eastAsia="zh-CN"/>
        </w:rPr>
        <w:t>依据《关于开展“双盲”评审有关工作的通知》相关要求，本项目</w:t>
      </w:r>
      <w:r>
        <w:rPr>
          <w:rFonts w:hint="eastAsia" w:ascii="仿宋" w:hAnsi="仿宋" w:eastAsia="仿宋" w:cs="Times New Roman"/>
          <w:color w:val="000000" w:themeColor="text1"/>
          <w:sz w:val="28"/>
          <w:szCs w:val="28"/>
          <w:u w:val="none"/>
          <w:lang w:val="en-US" w:eastAsia="zh-CN"/>
        </w:rPr>
        <w:t>技术部分评审</w:t>
      </w:r>
      <w:r>
        <w:rPr>
          <w:rFonts w:hint="default" w:ascii="仿宋" w:hAnsi="仿宋" w:eastAsia="仿宋" w:cs="Times New Roman"/>
          <w:color w:val="000000" w:themeColor="text1"/>
          <w:sz w:val="28"/>
          <w:szCs w:val="28"/>
          <w:u w:val="none"/>
          <w:lang w:val="en-US" w:eastAsia="zh-CN"/>
        </w:rPr>
        <w:t>采用“双盲”评</w:t>
      </w:r>
      <w:r>
        <w:rPr>
          <w:rFonts w:hint="eastAsia" w:ascii="仿宋" w:hAnsi="仿宋" w:eastAsia="仿宋" w:cs="Times New Roman"/>
          <w:color w:val="000000" w:themeColor="text1"/>
          <w:sz w:val="28"/>
          <w:szCs w:val="28"/>
          <w:u w:val="none"/>
          <w:lang w:val="en-US" w:eastAsia="zh-CN"/>
        </w:rPr>
        <w:t>审。</w:t>
      </w:r>
    </w:p>
    <w:p w14:paraId="16A6215D">
      <w:pPr>
        <w:keepNext/>
        <w:keepLines/>
        <w:pageBreakBefore w:val="0"/>
        <w:widowControl w:val="0"/>
        <w:kinsoku/>
        <w:wordWrap/>
        <w:overflowPunct/>
        <w:topLinePunct w:val="0"/>
        <w:autoSpaceDE/>
        <w:autoSpaceDN/>
        <w:bidi w:val="0"/>
        <w:adjustRightInd/>
        <w:snapToGrid/>
        <w:spacing w:line="240" w:lineRule="auto"/>
        <w:textAlignment w:val="auto"/>
        <w:outlineLvl w:val="1"/>
        <w:rPr>
          <w:rFonts w:ascii="黑体" w:hAnsi="黑体" w:eastAsia="黑体" w:cs="宋体"/>
          <w:bCs/>
          <w:color w:val="000000" w:themeColor="text1"/>
          <w:sz w:val="28"/>
          <w:szCs w:val="28"/>
        </w:rPr>
      </w:pPr>
      <w:r>
        <w:rPr>
          <w:rFonts w:hint="eastAsia" w:ascii="黑体" w:hAnsi="黑体" w:eastAsia="黑体" w:cs="宋体"/>
          <w:bCs/>
          <w:color w:val="000000" w:themeColor="text1"/>
          <w:sz w:val="28"/>
          <w:szCs w:val="28"/>
          <w:lang w:val="en-US" w:eastAsia="zh-CN"/>
        </w:rPr>
        <w:t>八</w:t>
      </w:r>
      <w:r>
        <w:rPr>
          <w:rFonts w:hint="eastAsia" w:ascii="黑体" w:hAnsi="黑体" w:eastAsia="黑体" w:cs="宋体"/>
          <w:bCs/>
          <w:color w:val="000000" w:themeColor="text1"/>
          <w:sz w:val="28"/>
          <w:szCs w:val="28"/>
        </w:rPr>
        <w:t>、对本次招标提出询问，请按</w:t>
      </w:r>
      <w:r>
        <w:rPr>
          <w:rFonts w:ascii="黑体" w:hAnsi="黑体" w:eastAsia="黑体" w:cs="宋体"/>
          <w:bCs/>
          <w:color w:val="000000" w:themeColor="text1"/>
          <w:sz w:val="28"/>
          <w:szCs w:val="28"/>
        </w:rPr>
        <w:t>以下方式</w:t>
      </w:r>
      <w:r>
        <w:rPr>
          <w:rFonts w:hint="eastAsia" w:ascii="黑体" w:hAnsi="黑体" w:eastAsia="黑体" w:cs="宋体"/>
          <w:bCs/>
          <w:color w:val="000000" w:themeColor="text1"/>
          <w:sz w:val="28"/>
          <w:szCs w:val="28"/>
        </w:rPr>
        <w:t>联系。</w:t>
      </w:r>
      <w:bookmarkEnd w:id="24"/>
      <w:bookmarkEnd w:id="25"/>
      <w:bookmarkEnd w:id="26"/>
      <w:bookmarkEnd w:id="27"/>
    </w:p>
    <w:p w14:paraId="00124FFE">
      <w:pPr>
        <w:widowControl/>
        <w:spacing w:line="500" w:lineRule="exact"/>
        <w:ind w:left="0" w:leftChars="0" w:firstLine="351" w:firstLineChars="125"/>
        <w:jc w:val="left"/>
        <w:rPr>
          <w:rFonts w:ascii="仿宋_GB2312" w:eastAsia="仿宋_GB2312"/>
          <w:color w:val="000000" w:themeColor="text1"/>
          <w:sz w:val="28"/>
          <w:szCs w:val="28"/>
        </w:rPr>
      </w:pPr>
      <w:bookmarkStart w:id="28" w:name="_Toc28359010"/>
      <w:bookmarkStart w:id="29" w:name="_Toc28359087"/>
      <w:r>
        <w:rPr>
          <w:rFonts w:hint="eastAsia" w:ascii="仿宋" w:hAnsi="仿宋" w:eastAsia="仿宋" w:cs="宋体"/>
          <w:b/>
          <w:bCs/>
          <w:color w:val="000000" w:themeColor="text1"/>
          <w:sz w:val="28"/>
          <w:szCs w:val="28"/>
        </w:rPr>
        <w:t>1.</w:t>
      </w:r>
      <w:r>
        <w:rPr>
          <w:rFonts w:hint="eastAsia" w:ascii="仿宋" w:hAnsi="仿宋" w:eastAsia="仿宋" w:cs="宋体"/>
          <w:b/>
          <w:bCs/>
          <w:color w:val="000000" w:themeColor="text1"/>
          <w:sz w:val="28"/>
          <w:szCs w:val="28"/>
          <w:lang w:val="en-US" w:eastAsia="zh-CN"/>
        </w:rPr>
        <w:t>采购</w:t>
      </w:r>
      <w:r>
        <w:rPr>
          <w:rFonts w:hint="eastAsia" w:ascii="仿宋" w:hAnsi="仿宋" w:eastAsia="仿宋" w:cs="宋体"/>
          <w:b/>
          <w:bCs/>
          <w:color w:val="000000" w:themeColor="text1"/>
          <w:sz w:val="28"/>
          <w:szCs w:val="28"/>
          <w:lang w:eastAsia="zh-CN"/>
        </w:rPr>
        <w:t>人</w:t>
      </w:r>
      <w:r>
        <w:rPr>
          <w:rFonts w:hint="eastAsia" w:ascii="仿宋" w:hAnsi="仿宋" w:eastAsia="仿宋" w:cs="宋体"/>
          <w:b/>
          <w:bCs/>
          <w:color w:val="000000" w:themeColor="text1"/>
          <w:sz w:val="28"/>
          <w:szCs w:val="28"/>
        </w:rPr>
        <w:t>信息</w:t>
      </w:r>
    </w:p>
    <w:p w14:paraId="36DC8BD9">
      <w:pPr>
        <w:spacing w:line="450" w:lineRule="exact"/>
        <w:ind w:left="0" w:leftChars="0" w:firstLine="350" w:firstLineChars="125"/>
        <w:jc w:val="left"/>
        <w:rPr>
          <w:rFonts w:hint="eastAsia" w:ascii="仿宋" w:hAnsi="仿宋" w:eastAsia="仿宋" w:cs="Times New Roman"/>
          <w:color w:val="000000" w:themeColor="text1"/>
          <w:kern w:val="2"/>
          <w:sz w:val="28"/>
          <w:szCs w:val="28"/>
          <w:u w:val="none"/>
          <w:lang w:val="zh-CN" w:eastAsia="zh-CN"/>
        </w:rPr>
      </w:pPr>
      <w:bookmarkStart w:id="30" w:name="_Toc28359009"/>
      <w:bookmarkStart w:id="31" w:name="_Toc28359086"/>
      <w:r>
        <w:rPr>
          <w:rFonts w:hint="eastAsia" w:ascii="仿宋" w:hAnsi="仿宋" w:eastAsia="仿宋" w:cs="Times New Roman"/>
          <w:color w:val="000000" w:themeColor="text1"/>
          <w:kern w:val="2"/>
          <w:sz w:val="28"/>
          <w:szCs w:val="28"/>
          <w:u w:val="none"/>
          <w:lang w:val="zh-CN"/>
        </w:rPr>
        <w:t>名    称：</w:t>
      </w:r>
      <w:r>
        <w:rPr>
          <w:rFonts w:hint="eastAsia" w:ascii="仿宋" w:hAnsi="仿宋" w:eastAsia="仿宋" w:cs="Times New Roman"/>
          <w:color w:val="000000" w:themeColor="text1"/>
          <w:kern w:val="2"/>
          <w:sz w:val="28"/>
          <w:szCs w:val="28"/>
          <w:u w:val="none"/>
          <w:lang w:val="zh-CN" w:eastAsia="zh-CN"/>
        </w:rPr>
        <w:t>集安市教育基建项目服务中心</w:t>
      </w:r>
    </w:p>
    <w:p w14:paraId="64270C10">
      <w:pPr>
        <w:spacing w:line="450" w:lineRule="exact"/>
        <w:ind w:left="0" w:leftChars="0" w:firstLine="350" w:firstLineChars="125"/>
        <w:jc w:val="left"/>
        <w:rPr>
          <w:rFonts w:hint="eastAsia" w:ascii="仿宋" w:hAnsi="仿宋" w:eastAsia="仿宋" w:cs="Times New Roman"/>
          <w:color w:val="000000" w:themeColor="text1"/>
          <w:kern w:val="2"/>
          <w:sz w:val="28"/>
          <w:szCs w:val="28"/>
          <w:u w:val="none"/>
          <w:lang w:val="en-US" w:eastAsia="zh-CN"/>
        </w:rPr>
      </w:pPr>
      <w:r>
        <w:rPr>
          <w:rFonts w:hint="eastAsia" w:ascii="仿宋" w:hAnsi="仿宋" w:eastAsia="仿宋" w:cs="Times New Roman"/>
          <w:color w:val="000000" w:themeColor="text1"/>
          <w:kern w:val="2"/>
          <w:sz w:val="28"/>
          <w:szCs w:val="28"/>
          <w:u w:val="none"/>
          <w:lang w:val="zh-CN"/>
        </w:rPr>
        <w:t>地    址：吉林省集安市文化东路99号</w:t>
      </w:r>
    </w:p>
    <w:p w14:paraId="71899EE1">
      <w:pPr>
        <w:spacing w:line="450" w:lineRule="exact"/>
        <w:ind w:left="0" w:leftChars="0" w:firstLine="350" w:firstLineChars="125"/>
        <w:jc w:val="left"/>
        <w:rPr>
          <w:rFonts w:hint="default" w:ascii="仿宋" w:hAnsi="仿宋" w:eastAsia="仿宋" w:cs="Times New Roman"/>
          <w:color w:val="000000" w:themeColor="text1"/>
          <w:kern w:val="2"/>
          <w:sz w:val="28"/>
          <w:szCs w:val="28"/>
          <w:u w:val="none"/>
          <w:lang w:val="en-US" w:eastAsia="zh-CN"/>
        </w:rPr>
      </w:pPr>
      <w:r>
        <w:rPr>
          <w:rFonts w:hint="eastAsia" w:ascii="仿宋" w:hAnsi="仿宋" w:eastAsia="仿宋" w:cs="Times New Roman"/>
          <w:color w:val="000000" w:themeColor="text1"/>
          <w:kern w:val="2"/>
          <w:sz w:val="28"/>
          <w:szCs w:val="28"/>
          <w:u w:val="none"/>
          <w:lang w:val="zh-CN"/>
        </w:rPr>
        <w:t>联系方式：</w:t>
      </w:r>
      <w:r>
        <w:rPr>
          <w:rFonts w:hint="eastAsia" w:ascii="仿宋" w:hAnsi="仿宋" w:eastAsia="仿宋" w:cs="Times New Roman"/>
          <w:color w:val="000000" w:themeColor="text1"/>
          <w:kern w:val="2"/>
          <w:sz w:val="28"/>
          <w:szCs w:val="28"/>
          <w:u w:val="none"/>
          <w:lang w:val="en-US" w:eastAsia="zh-CN"/>
        </w:rPr>
        <w:t>张磊0435-6267077</w:t>
      </w:r>
    </w:p>
    <w:p w14:paraId="3864ECA2">
      <w:pPr>
        <w:spacing w:line="500" w:lineRule="exact"/>
        <w:ind w:left="0" w:leftChars="0" w:firstLine="351" w:firstLineChars="125"/>
        <w:jc w:val="left"/>
        <w:rPr>
          <w:rFonts w:ascii="仿宋" w:hAnsi="仿宋" w:eastAsia="仿宋"/>
          <w:b/>
          <w:bCs/>
          <w:color w:val="000000" w:themeColor="text1"/>
          <w:sz w:val="28"/>
          <w:szCs w:val="28"/>
        </w:rPr>
      </w:pPr>
      <w:r>
        <w:rPr>
          <w:rFonts w:hint="eastAsia" w:ascii="仿宋" w:hAnsi="仿宋" w:eastAsia="仿宋" w:cs="宋体"/>
          <w:b/>
          <w:bCs/>
          <w:color w:val="000000" w:themeColor="text1"/>
          <w:sz w:val="28"/>
          <w:szCs w:val="28"/>
        </w:rPr>
        <w:t>2.</w:t>
      </w:r>
      <w:r>
        <w:rPr>
          <w:rFonts w:hint="eastAsia" w:ascii="仿宋" w:hAnsi="仿宋" w:eastAsia="仿宋" w:cs="宋体"/>
          <w:b/>
          <w:bCs/>
          <w:color w:val="000000" w:themeColor="text1"/>
          <w:sz w:val="28"/>
          <w:szCs w:val="28"/>
          <w:lang w:eastAsia="zh-CN"/>
        </w:rPr>
        <w:t>招标</w:t>
      </w:r>
      <w:r>
        <w:rPr>
          <w:rFonts w:hint="eastAsia" w:ascii="仿宋" w:hAnsi="仿宋" w:eastAsia="仿宋" w:cs="宋体"/>
          <w:b/>
          <w:bCs/>
          <w:color w:val="000000" w:themeColor="text1"/>
          <w:sz w:val="28"/>
          <w:szCs w:val="28"/>
        </w:rPr>
        <w:t>代理机构信息</w:t>
      </w:r>
      <w:bookmarkEnd w:id="30"/>
      <w:bookmarkEnd w:id="31"/>
    </w:p>
    <w:p w14:paraId="27D30598">
      <w:pPr>
        <w:spacing w:line="450" w:lineRule="exact"/>
        <w:ind w:left="0" w:leftChars="0" w:firstLine="350" w:firstLineChars="125"/>
        <w:jc w:val="left"/>
        <w:rPr>
          <w:rFonts w:hint="eastAsia" w:ascii="仿宋" w:hAnsi="仿宋" w:eastAsia="仿宋" w:cs="Times New Roman"/>
          <w:color w:val="000000" w:themeColor="text1"/>
          <w:kern w:val="2"/>
          <w:sz w:val="28"/>
          <w:szCs w:val="28"/>
          <w:u w:val="none"/>
          <w:lang w:val="zh-CN" w:eastAsia="zh-CN"/>
        </w:rPr>
      </w:pPr>
      <w:r>
        <w:rPr>
          <w:rFonts w:hint="eastAsia" w:ascii="仿宋" w:hAnsi="仿宋" w:eastAsia="仿宋" w:cs="Times New Roman"/>
          <w:color w:val="000000" w:themeColor="text1"/>
          <w:kern w:val="2"/>
          <w:sz w:val="28"/>
          <w:szCs w:val="28"/>
          <w:u w:val="none"/>
          <w:lang w:val="zh-CN" w:eastAsia="zh-CN"/>
        </w:rPr>
        <w:t>名</w:t>
      </w:r>
      <w:r>
        <w:rPr>
          <w:rFonts w:hint="eastAsia" w:ascii="仿宋" w:hAnsi="仿宋" w:eastAsia="仿宋" w:cs="Times New Roman"/>
          <w:color w:val="000000" w:themeColor="text1"/>
          <w:kern w:val="2"/>
          <w:sz w:val="28"/>
          <w:szCs w:val="28"/>
          <w:u w:val="none"/>
          <w:lang w:val="en-US" w:eastAsia="zh-CN"/>
        </w:rPr>
        <w:t xml:space="preserve">    </w:t>
      </w:r>
      <w:r>
        <w:rPr>
          <w:rFonts w:hint="eastAsia" w:ascii="仿宋" w:hAnsi="仿宋" w:eastAsia="仿宋" w:cs="Times New Roman"/>
          <w:color w:val="000000" w:themeColor="text1"/>
          <w:kern w:val="2"/>
          <w:sz w:val="28"/>
          <w:szCs w:val="28"/>
          <w:u w:val="none"/>
          <w:lang w:val="zh-CN" w:eastAsia="zh-CN"/>
        </w:rPr>
        <w:t>称：通化市九信招标有限公司</w:t>
      </w:r>
    </w:p>
    <w:p w14:paraId="74306F8C">
      <w:pPr>
        <w:spacing w:line="450" w:lineRule="exact"/>
        <w:ind w:left="0" w:leftChars="0" w:firstLine="350" w:firstLineChars="125"/>
        <w:jc w:val="left"/>
        <w:rPr>
          <w:rFonts w:hint="eastAsia" w:ascii="仿宋" w:hAnsi="仿宋" w:eastAsia="仿宋" w:cs="Times New Roman"/>
          <w:color w:val="000000" w:themeColor="text1"/>
          <w:kern w:val="2"/>
          <w:sz w:val="28"/>
          <w:szCs w:val="28"/>
          <w:u w:val="none"/>
          <w:lang w:val="zh-CN" w:eastAsia="zh-CN"/>
        </w:rPr>
      </w:pPr>
      <w:r>
        <w:rPr>
          <w:rFonts w:hint="eastAsia" w:ascii="仿宋" w:hAnsi="仿宋" w:eastAsia="仿宋" w:cs="Times New Roman"/>
          <w:color w:val="000000" w:themeColor="text1"/>
          <w:kern w:val="2"/>
          <w:sz w:val="28"/>
          <w:szCs w:val="28"/>
          <w:u w:val="none"/>
          <w:lang w:val="zh-CN" w:eastAsia="zh-CN"/>
        </w:rPr>
        <w:t>地</w:t>
      </w:r>
      <w:r>
        <w:rPr>
          <w:rFonts w:hint="eastAsia" w:ascii="仿宋" w:hAnsi="仿宋" w:eastAsia="仿宋" w:cs="Times New Roman"/>
          <w:color w:val="000000" w:themeColor="text1"/>
          <w:kern w:val="2"/>
          <w:sz w:val="28"/>
          <w:szCs w:val="28"/>
          <w:u w:val="none"/>
          <w:lang w:val="en-US" w:eastAsia="zh-CN"/>
        </w:rPr>
        <w:t xml:space="preserve">    </w:t>
      </w:r>
      <w:r>
        <w:rPr>
          <w:rFonts w:hint="eastAsia" w:ascii="仿宋" w:hAnsi="仿宋" w:eastAsia="仿宋" w:cs="Times New Roman"/>
          <w:color w:val="000000" w:themeColor="text1"/>
          <w:kern w:val="2"/>
          <w:sz w:val="28"/>
          <w:szCs w:val="28"/>
          <w:u w:val="none"/>
          <w:lang w:val="zh-CN" w:eastAsia="zh-CN"/>
        </w:rPr>
        <w:t>址：通化市新桥路559号、通化市广电大厦三楼（全成喜宴会楼上）</w:t>
      </w:r>
    </w:p>
    <w:p w14:paraId="4D642F6F">
      <w:pPr>
        <w:spacing w:line="450" w:lineRule="exact"/>
        <w:ind w:left="0" w:leftChars="0" w:firstLine="350" w:firstLineChars="125"/>
        <w:jc w:val="left"/>
        <w:rPr>
          <w:rFonts w:hint="default" w:ascii="仿宋" w:hAnsi="仿宋" w:eastAsia="仿宋" w:cs="Times New Roman"/>
          <w:color w:val="000000" w:themeColor="text1"/>
          <w:kern w:val="2"/>
          <w:sz w:val="28"/>
          <w:szCs w:val="28"/>
          <w:u w:val="none"/>
          <w:lang w:val="en-US" w:eastAsia="zh-CN"/>
        </w:rPr>
      </w:pPr>
      <w:r>
        <w:rPr>
          <w:rFonts w:hint="eastAsia" w:ascii="仿宋" w:hAnsi="仿宋" w:eastAsia="仿宋" w:cs="Times New Roman"/>
          <w:color w:val="000000" w:themeColor="text1"/>
          <w:kern w:val="2"/>
          <w:sz w:val="28"/>
          <w:szCs w:val="28"/>
          <w:u w:val="none"/>
          <w:lang w:val="zh-CN" w:eastAsia="zh-CN"/>
        </w:rPr>
        <w:t>联系方式：</w:t>
      </w:r>
      <w:r>
        <w:rPr>
          <w:rFonts w:hint="eastAsia" w:ascii="仿宋" w:hAnsi="仿宋" w:eastAsia="仿宋" w:cs="Times New Roman"/>
          <w:color w:val="000000" w:themeColor="text1"/>
          <w:kern w:val="2"/>
          <w:sz w:val="28"/>
          <w:szCs w:val="28"/>
          <w:u w:val="none"/>
          <w:lang w:val="en-US" w:eastAsia="zh-CN"/>
        </w:rPr>
        <w:t>王翊名</w:t>
      </w:r>
    </w:p>
    <w:p w14:paraId="329D9287">
      <w:pPr>
        <w:spacing w:line="450" w:lineRule="exact"/>
        <w:ind w:left="0" w:leftChars="0" w:firstLine="350" w:firstLineChars="125"/>
        <w:jc w:val="left"/>
        <w:rPr>
          <w:rFonts w:hint="default" w:ascii="仿宋" w:hAnsi="仿宋" w:eastAsia="仿宋" w:cs="Times New Roman"/>
          <w:color w:val="000000" w:themeColor="text1"/>
          <w:kern w:val="2"/>
          <w:sz w:val="28"/>
          <w:szCs w:val="28"/>
          <w:u w:val="none"/>
          <w:lang w:val="en-US" w:eastAsia="zh-CN"/>
        </w:rPr>
      </w:pPr>
      <w:r>
        <w:rPr>
          <w:rFonts w:hint="eastAsia" w:ascii="仿宋" w:hAnsi="仿宋" w:eastAsia="仿宋" w:cs="Times New Roman"/>
          <w:color w:val="000000" w:themeColor="text1"/>
          <w:kern w:val="2"/>
          <w:sz w:val="28"/>
          <w:szCs w:val="28"/>
          <w:u w:val="none"/>
          <w:lang w:val="zh-CN" w:eastAsia="zh-CN"/>
        </w:rPr>
        <w:t>电</w:t>
      </w:r>
      <w:r>
        <w:rPr>
          <w:rFonts w:hint="eastAsia" w:ascii="仿宋" w:hAnsi="仿宋" w:eastAsia="仿宋" w:cs="Times New Roman"/>
          <w:color w:val="000000" w:themeColor="text1"/>
          <w:kern w:val="2"/>
          <w:sz w:val="28"/>
          <w:szCs w:val="28"/>
          <w:u w:val="none"/>
          <w:lang w:val="en-US" w:eastAsia="zh-CN"/>
        </w:rPr>
        <w:t xml:space="preserve">    </w:t>
      </w:r>
      <w:r>
        <w:rPr>
          <w:rFonts w:hint="eastAsia" w:ascii="仿宋" w:hAnsi="仿宋" w:eastAsia="仿宋" w:cs="Times New Roman"/>
          <w:color w:val="000000" w:themeColor="text1"/>
          <w:kern w:val="2"/>
          <w:sz w:val="28"/>
          <w:szCs w:val="28"/>
          <w:u w:val="none"/>
          <w:lang w:val="zh-CN" w:eastAsia="zh-CN"/>
        </w:rPr>
        <w:t>话：</w:t>
      </w:r>
      <w:r>
        <w:rPr>
          <w:rFonts w:hint="eastAsia" w:ascii="仿宋" w:hAnsi="仿宋" w:eastAsia="仿宋" w:cs="Times New Roman"/>
          <w:color w:val="000000" w:themeColor="text1"/>
          <w:kern w:val="2"/>
          <w:sz w:val="28"/>
          <w:szCs w:val="28"/>
          <w:u w:val="none"/>
          <w:lang w:val="en-US" w:eastAsia="zh-CN"/>
        </w:rPr>
        <w:t>15344359777</w:t>
      </w:r>
    </w:p>
    <w:p w14:paraId="4ACFC2E7">
      <w:pPr>
        <w:spacing w:line="500" w:lineRule="exact"/>
        <w:ind w:firstLine="840" w:firstLineChars="300"/>
        <w:rPr>
          <w:rFonts w:ascii="仿宋" w:hAnsi="仿宋" w:eastAsia="仿宋"/>
          <w:color w:val="000000" w:themeColor="text1"/>
          <w:sz w:val="28"/>
          <w:szCs w:val="28"/>
          <w:u w:val="single"/>
        </w:rPr>
      </w:pPr>
    </w:p>
    <w:bookmarkEnd w:id="0"/>
    <w:bookmarkEnd w:id="28"/>
    <w:bookmarkEnd w:id="29"/>
    <w:p w14:paraId="2A8DA799">
      <w:pPr>
        <w:widowControl/>
        <w:jc w:val="center"/>
        <w:rPr>
          <w:rStyle w:val="22"/>
          <w:rFonts w:hint="eastAsia"/>
          <w:color w:val="000000" w:themeColor="text1"/>
          <w:sz w:val="36"/>
          <w:szCs w:val="36"/>
        </w:rPr>
      </w:pPr>
    </w:p>
    <w:p w14:paraId="763C7394">
      <w:pPr>
        <w:pStyle w:val="17"/>
        <w:jc w:val="both"/>
        <w:rPr>
          <w:rFonts w:hint="eastAsia"/>
          <w:color w:val="000000" w:themeColor="text1"/>
        </w:rPr>
      </w:pPr>
    </w:p>
    <w:p w14:paraId="30377725">
      <w:pPr>
        <w:rPr>
          <w:rFonts w:hint="eastAsia"/>
          <w:color w:val="000000" w:themeColor="text1"/>
        </w:rPr>
      </w:pPr>
    </w:p>
    <w:p w14:paraId="4F385A02">
      <w:pPr>
        <w:rPr>
          <w:rFonts w:hint="eastAsia"/>
          <w:color w:val="000000" w:themeColor="text1"/>
        </w:rPr>
      </w:pPr>
    </w:p>
    <w:p w14:paraId="6967EF54">
      <w:pPr>
        <w:rPr>
          <w:rFonts w:hint="eastAsia"/>
          <w:color w:val="000000" w:themeColor="text1"/>
        </w:rPr>
      </w:pPr>
    </w:p>
    <w:p w14:paraId="118DB1AA">
      <w:pPr>
        <w:rPr>
          <w:rFonts w:hint="eastAsia"/>
          <w:color w:val="000000" w:themeColor="text1"/>
        </w:rPr>
      </w:pPr>
    </w:p>
    <w:p w14:paraId="1EF0E484">
      <w:pPr>
        <w:pStyle w:val="4"/>
        <w:ind w:firstLine="0"/>
        <w:jc w:val="center"/>
        <w:rPr>
          <w:rStyle w:val="22"/>
          <w:rFonts w:hint="eastAsia" w:ascii="Times New Roman" w:hAnsi="Times New Roman" w:eastAsia="宋体" w:cs="Times New Roman"/>
          <w:b w:val="0"/>
          <w:bCs w:val="0"/>
          <w:color w:val="000000" w:themeColor="text1"/>
          <w:sz w:val="36"/>
          <w:szCs w:val="36"/>
        </w:rPr>
      </w:pPr>
      <w:r>
        <w:rPr>
          <w:rStyle w:val="22"/>
          <w:rFonts w:hint="eastAsia" w:ascii="Times New Roman" w:hAnsi="Times New Roman" w:eastAsia="宋体" w:cs="Times New Roman"/>
          <w:b w:val="0"/>
          <w:bCs w:val="0"/>
          <w:color w:val="000000" w:themeColor="text1"/>
          <w:sz w:val="36"/>
          <w:szCs w:val="36"/>
          <w:lang w:val="en-US" w:eastAsia="zh-CN"/>
        </w:rPr>
        <w:t xml:space="preserve">第二章 </w:t>
      </w:r>
      <w:r>
        <w:rPr>
          <w:rStyle w:val="22"/>
          <w:rFonts w:hint="eastAsia" w:cs="Times New Roman"/>
          <w:b w:val="0"/>
          <w:bCs w:val="0"/>
          <w:color w:val="000000" w:themeColor="text1"/>
          <w:sz w:val="36"/>
          <w:szCs w:val="36"/>
          <w:lang w:val="en-US" w:eastAsia="zh-CN"/>
        </w:rPr>
        <w:t>项目招标</w:t>
      </w:r>
      <w:r>
        <w:rPr>
          <w:rStyle w:val="22"/>
          <w:rFonts w:hint="eastAsia" w:ascii="Times New Roman" w:hAnsi="Times New Roman" w:eastAsia="宋体" w:cs="Times New Roman"/>
          <w:b w:val="0"/>
          <w:bCs w:val="0"/>
          <w:color w:val="000000" w:themeColor="text1"/>
          <w:sz w:val="36"/>
          <w:szCs w:val="36"/>
        </w:rPr>
        <w:t>需求</w:t>
      </w:r>
    </w:p>
    <w:tbl>
      <w:tblPr>
        <w:tblStyle w:val="19"/>
        <w:tblW w:w="9870" w:type="dxa"/>
        <w:tblInd w:w="-3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230"/>
        <w:gridCol w:w="6165"/>
        <w:gridCol w:w="870"/>
        <w:gridCol w:w="810"/>
      </w:tblGrid>
      <w:tr w14:paraId="6C53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2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E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9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3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1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7B84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1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D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硬盘录像机</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AB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32路硬盘录像机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1、最大接入路数：32路，具有1个HDMI接口、1个VGA接口、2个千兆以太网口、3个USB2.0接口（其中2个为前置）、内置8个SATA硬盘接口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可接入1T、2T、3T、4T、6T、8T、10T容量的SATA接口硬盘</w:t>
            </w:r>
          </w:p>
          <w:p w14:paraId="730135CE">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支持开启SVC解码功能，可同时回放5路400W分辨率、H.264/H.265编码格式的视频图像，解码总资源为10个1920×1080格式的视频图像</w:t>
            </w:r>
          </w:p>
          <w:p w14:paraId="73E2A518">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kern w:val="0"/>
                <w:sz w:val="22"/>
                <w:szCs w:val="22"/>
              </w:rPr>
              <w:t>▲</w:t>
            </w:r>
            <w:r>
              <w:rPr>
                <w:rFonts w:hint="eastAsia" w:ascii="宋体" w:hAnsi="宋体" w:eastAsia="宋体" w:cs="宋体"/>
                <w:i w:val="0"/>
                <w:iCs w:val="0"/>
                <w:color w:val="000000"/>
                <w:kern w:val="0"/>
                <w:sz w:val="20"/>
                <w:szCs w:val="20"/>
                <w:u w:val="none"/>
                <w:lang w:val="en-US" w:eastAsia="zh-CN" w:bidi="ar"/>
              </w:rPr>
              <w:t>可同时显示输出10路H.265/H.264编码、25fps、1920×1080格式的视频图像</w:t>
            </w:r>
          </w:p>
          <w:p w14:paraId="5B09D7F5">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录像文件自带水印，水印包括设备的序列号、MAC地址、录像时间等</w:t>
            </w:r>
          </w:p>
          <w:p w14:paraId="403C3C40">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kern w:val="0"/>
                <w:sz w:val="22"/>
                <w:szCs w:val="22"/>
              </w:rPr>
              <w:t>▲</w:t>
            </w:r>
            <w:r>
              <w:rPr>
                <w:rFonts w:hint="eastAsia" w:ascii="宋体" w:hAnsi="宋体" w:eastAsia="宋体" w:cs="宋体"/>
                <w:i w:val="0"/>
                <w:iCs w:val="0"/>
                <w:color w:val="000000"/>
                <w:kern w:val="0"/>
                <w:sz w:val="20"/>
                <w:szCs w:val="20"/>
                <w:u w:val="none"/>
                <w:lang w:val="en-US" w:eastAsia="zh-CN" w:bidi="ar"/>
              </w:rPr>
              <w:t>网络容错：可将多个网口设置同一IP地址，其中任一网口损坏时，仍能正常工作</w:t>
            </w:r>
          </w:p>
          <w:p w14:paraId="3CA70D6D">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可自动搜索局域网内IPC，并查看IPC设备型号、固件版本、序列号等信息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可对IPC的参数配置进行修改，可设置曝光、日夜转换、背光、图像增强、分辨率、码率、帧率、字符叠加、隐私遮盖等；并支持将IPC参数配置到其他通道</w:t>
            </w:r>
          </w:p>
          <w:p w14:paraId="12D2FB4A">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kern w:val="0"/>
                <w:sz w:val="22"/>
                <w:szCs w:val="22"/>
              </w:rPr>
              <w:t>▲</w:t>
            </w:r>
            <w:r>
              <w:rPr>
                <w:rFonts w:hint="eastAsia" w:ascii="宋体" w:hAnsi="宋体" w:eastAsia="宋体" w:cs="宋体"/>
                <w:i w:val="0"/>
                <w:iCs w:val="0"/>
                <w:color w:val="000000"/>
                <w:kern w:val="0"/>
                <w:sz w:val="20"/>
                <w:szCs w:val="20"/>
                <w:u w:val="none"/>
                <w:lang w:val="en-US" w:eastAsia="zh-CN" w:bidi="ar"/>
              </w:rPr>
              <w:t>支持接入高级移动侦测的相机，移动侦测报警能够区分是人、车还是其它目标产生，可录像和记录报警信息</w:t>
            </w:r>
          </w:p>
          <w:p w14:paraId="64016704">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kern w:val="0"/>
                <w:sz w:val="22"/>
                <w:szCs w:val="22"/>
              </w:rPr>
              <w:t>▲</w:t>
            </w:r>
            <w:r>
              <w:rPr>
                <w:rFonts w:hint="eastAsia" w:ascii="宋体" w:hAnsi="宋体" w:eastAsia="宋体" w:cs="宋体"/>
                <w:i w:val="0"/>
                <w:iCs w:val="0"/>
                <w:color w:val="000000"/>
                <w:kern w:val="0"/>
                <w:sz w:val="20"/>
                <w:szCs w:val="20"/>
                <w:u w:val="none"/>
                <w:lang w:val="en-US" w:eastAsia="zh-CN" w:bidi="ar"/>
              </w:rPr>
              <w:t>接入警戒摄像机，支持对IPC的声音和闪光参数进行配置， 支持通过移动侦测、区域入侵、越界侦测、进入区域和离开区域事件联动一个或多个IPC的声光报警，可以对声光联动一键撤防</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3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6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1A93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5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1A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监控专用硬盘4T</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2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4TB容量，3.5英寸，SATA3.0接口</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9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7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44C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A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B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监控专用硬盘6T</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A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6TB容量，3.5英寸，SATA3.0接口</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A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3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A19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3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EF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监控专用硬盘8T</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70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8TB容量，3.5英寸，SATA3.0接口</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3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3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r>
      <w:tr w14:paraId="281E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D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09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55寸液晶拼接屏</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07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显示尺寸 55 inch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屏幕可视区域 1209.6 (H) mm × 680.4 (V)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背光源类型 LED直下式背光源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像素间距 0.63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物理拼缝 3.5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物理拼缝公差 ±0.8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物理分辨率 1920 × 1080@60 Hz（向下兼容）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 450 ± 10% cd/m²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可视角 178°(水平)/ 178°(垂直)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色深度 8 bit, 16.7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 1200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 8.5 ms (G to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色域 72% NTSC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表面处理 Haze 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 176～240 VAC, 50/60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 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 20%～80% RH（无冷凝水）</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0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6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BB1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4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5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监控摄像机</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BF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400万筒型网络摄像机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最高分辨率可达2560 × 1440 @25 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支持SmartIR，防止夜间红外过曝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支持背光补偿，强光抑制，3D数字降噪，数字宽动态，适应不同使用环境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1个内置麦克风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智能补光，支持白光/红外双补光，红外光最远可达50 m，白光最远可达30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符合IP67防尘防水设计，可靠性高</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E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2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0E50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D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0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施工+辅材</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D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设备安装、辅材、辅料；</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1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1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57E9027B">
      <w:pPr>
        <w:spacing w:line="240" w:lineRule="auto"/>
        <w:ind w:left="0" w:leftChars="0" w:firstLine="0" w:firstLineChars="0"/>
        <w:rPr>
          <w:rFonts w:hint="eastAsia" w:ascii="宋体" w:hAnsi="宋体" w:eastAsia="宋体" w:cs="宋体"/>
          <w:b/>
          <w:sz w:val="24"/>
          <w:szCs w:val="24"/>
        </w:rPr>
      </w:pPr>
    </w:p>
    <w:p w14:paraId="649566BA">
      <w:pPr>
        <w:rPr>
          <w:rFonts w:hint="eastAsia" w:ascii="宋体" w:hAnsi="宋体" w:eastAsia="宋体" w:cs="宋体"/>
          <w:b/>
          <w:sz w:val="24"/>
          <w:szCs w:val="24"/>
        </w:rPr>
      </w:pPr>
      <w:r>
        <w:rPr>
          <w:rFonts w:hint="eastAsia" w:ascii="宋体" w:hAnsi="宋体" w:eastAsia="宋体" w:cs="宋体"/>
          <w:b/>
          <w:sz w:val="24"/>
          <w:szCs w:val="24"/>
        </w:rPr>
        <w:t>其他要求</w:t>
      </w:r>
    </w:p>
    <w:p w14:paraId="10D8DF14">
      <w:pPr>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lang w:val="en-US" w:eastAsia="zh-CN"/>
        </w:rPr>
        <w:t>中标方</w:t>
      </w:r>
      <w:r>
        <w:rPr>
          <w:rFonts w:hint="eastAsia" w:ascii="宋体" w:hAnsi="宋体" w:eastAsia="宋体" w:cs="宋体"/>
          <w:sz w:val="24"/>
          <w:szCs w:val="24"/>
        </w:rPr>
        <w:t>提供产品均为原厂定型产品，并注明生产厂家、品牌、规格\型号，同时提供省级</w:t>
      </w:r>
      <w:r>
        <w:rPr>
          <w:rFonts w:hint="eastAsia" w:ascii="宋体" w:hAnsi="宋体" w:eastAsia="宋体" w:cs="宋体"/>
          <w:sz w:val="24"/>
          <w:szCs w:val="24"/>
          <w:lang w:val="en-US" w:eastAsia="zh-CN"/>
        </w:rPr>
        <w:t>或以上</w:t>
      </w:r>
      <w:r>
        <w:rPr>
          <w:rFonts w:hint="eastAsia" w:ascii="宋体" w:hAnsi="宋体" w:eastAsia="宋体" w:cs="宋体"/>
          <w:sz w:val="24"/>
          <w:szCs w:val="24"/>
        </w:rPr>
        <w:t>检验报告、产品使用说明书、合格证。</w:t>
      </w:r>
    </w:p>
    <w:p w14:paraId="371CDDFF">
      <w:pPr>
        <w:ind w:firstLine="240" w:firstLineChars="1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发票按项目学校开据，并同时提供标有单价和技术参数、指标的货物清单。</w:t>
      </w:r>
    </w:p>
    <w:p w14:paraId="1A26B035">
      <w:pPr>
        <w:rPr>
          <w:rFonts w:hint="eastAsia" w:ascii="宋体" w:hAnsi="宋体" w:eastAsia="宋体" w:cs="宋体"/>
          <w:b/>
          <w:sz w:val="24"/>
          <w:szCs w:val="24"/>
        </w:rPr>
      </w:pPr>
      <w:r>
        <w:rPr>
          <w:rFonts w:hint="eastAsia" w:ascii="宋体" w:hAnsi="宋体" w:eastAsia="宋体" w:cs="宋体"/>
          <w:b/>
          <w:sz w:val="24"/>
          <w:szCs w:val="24"/>
        </w:rPr>
        <w:t>售后服务</w:t>
      </w:r>
    </w:p>
    <w:p w14:paraId="59CAF634">
      <w:pPr>
        <w:ind w:firstLine="240" w:firstLineChars="1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免费送货到最终用户，免费负责安装调试，定期到学校走访。</w:t>
      </w:r>
    </w:p>
    <w:p w14:paraId="77AD60C6">
      <w:pPr>
        <w:ind w:firstLine="240" w:firstLineChars="1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故障反应时间不大于48小时。</w:t>
      </w:r>
    </w:p>
    <w:p w14:paraId="6BE8E579">
      <w:pPr>
        <w:ind w:firstLine="240" w:firstLineChars="1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除低值易耗品外，其他设备均质保</w:t>
      </w:r>
      <w:r>
        <w:rPr>
          <w:rFonts w:hint="eastAsia" w:ascii="宋体" w:hAnsi="宋体" w:eastAsia="宋体" w:cs="宋体"/>
          <w:sz w:val="24"/>
          <w:szCs w:val="24"/>
          <w:lang w:val="en-US" w:eastAsia="zh-CN"/>
        </w:rPr>
        <w:t>3</w:t>
      </w:r>
      <w:r>
        <w:rPr>
          <w:rFonts w:hint="eastAsia" w:ascii="宋体" w:hAnsi="宋体" w:eastAsia="宋体" w:cs="宋体"/>
          <w:sz w:val="24"/>
          <w:szCs w:val="24"/>
        </w:rPr>
        <w:t>年，终身维护。</w:t>
      </w:r>
      <w:r>
        <w:rPr>
          <w:rFonts w:hint="eastAsia" w:ascii="宋体" w:hAnsi="宋体" w:eastAsia="宋体" w:cs="宋体"/>
          <w:sz w:val="24"/>
          <w:szCs w:val="24"/>
          <w:lang w:val="en-US" w:eastAsia="zh-CN"/>
        </w:rPr>
        <w:t>3</w:t>
      </w:r>
      <w:r>
        <w:rPr>
          <w:rFonts w:hint="eastAsia" w:ascii="宋体" w:hAnsi="宋体" w:eastAsia="宋体" w:cs="宋体"/>
          <w:sz w:val="24"/>
          <w:szCs w:val="24"/>
        </w:rPr>
        <w:t>年内由中标商免费上门维修维护。中标方有义务对项目进行终身维护，质保期内为无偿，质保期后以优惠条件有偿服务。</w:t>
      </w:r>
    </w:p>
    <w:p w14:paraId="5ABAE103">
      <w:pPr>
        <w:rPr>
          <w:rFonts w:hint="eastAsia" w:ascii="宋体" w:hAnsi="宋体" w:eastAsia="宋体" w:cs="宋体"/>
          <w:b/>
          <w:sz w:val="24"/>
          <w:szCs w:val="24"/>
        </w:rPr>
      </w:pPr>
      <w:r>
        <w:rPr>
          <w:rFonts w:hint="eastAsia" w:ascii="宋体" w:hAnsi="宋体" w:eastAsia="宋体" w:cs="宋体"/>
          <w:b/>
          <w:sz w:val="24"/>
          <w:szCs w:val="24"/>
        </w:rPr>
        <w:t>付款方式</w:t>
      </w:r>
    </w:p>
    <w:p w14:paraId="7F6F9FA4">
      <w:pPr>
        <w:ind w:firstLine="240" w:firstLineChars="100"/>
        <w:rPr>
          <w:rFonts w:hint="eastAsia" w:ascii="宋体" w:hAnsi="宋体" w:eastAsia="宋体" w:cs="宋体"/>
          <w:sz w:val="24"/>
          <w:szCs w:val="24"/>
        </w:rPr>
      </w:pPr>
      <w:r>
        <w:rPr>
          <w:rFonts w:hint="eastAsia" w:ascii="宋体" w:hAnsi="宋体" w:eastAsia="宋体" w:cs="宋体"/>
          <w:sz w:val="24"/>
          <w:szCs w:val="24"/>
        </w:rPr>
        <w:t>验收合格后，</w:t>
      </w:r>
      <w:r>
        <w:rPr>
          <w:rFonts w:hint="eastAsia" w:ascii="宋体" w:hAnsi="宋体" w:eastAsia="宋体" w:cs="宋体"/>
          <w:sz w:val="24"/>
          <w:szCs w:val="24"/>
          <w:lang w:val="en-US" w:eastAsia="zh-CN"/>
        </w:rPr>
        <w:t>进行</w:t>
      </w:r>
      <w:r>
        <w:rPr>
          <w:rFonts w:hint="eastAsia" w:ascii="宋体" w:hAnsi="宋体"/>
          <w:color w:val="000000"/>
          <w:sz w:val="24"/>
          <w:szCs w:val="24"/>
        </w:rPr>
        <w:t>政府采购项目资金支付程序，按照国家有关财政资金支付管理的规定</w:t>
      </w:r>
      <w:r>
        <w:rPr>
          <w:rFonts w:hint="eastAsia" w:ascii="宋体" w:hAnsi="宋体" w:eastAsia="宋体" w:cs="宋体"/>
          <w:bCs/>
          <w:color w:val="000000"/>
          <w:sz w:val="24"/>
          <w:szCs w:val="24"/>
        </w:rPr>
        <w:t>支付货款</w:t>
      </w:r>
      <w:r>
        <w:rPr>
          <w:rFonts w:hint="eastAsia" w:ascii="宋体" w:hAnsi="宋体" w:eastAsia="宋体" w:cs="宋体"/>
          <w:sz w:val="24"/>
          <w:szCs w:val="24"/>
        </w:rPr>
        <w:t>。</w:t>
      </w:r>
    </w:p>
    <w:p w14:paraId="0FAF047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32"/>
        </w:rPr>
      </w:pPr>
    </w:p>
    <w:p w14:paraId="30576F1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32"/>
        </w:rPr>
      </w:pPr>
    </w:p>
    <w:p w14:paraId="0BE4931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32"/>
        </w:rPr>
      </w:pPr>
    </w:p>
    <w:p w14:paraId="42C70B3C">
      <w:pPr>
        <w:pStyle w:val="4"/>
        <w:ind w:firstLine="0"/>
        <w:jc w:val="center"/>
        <w:rPr>
          <w:rStyle w:val="22"/>
          <w:b/>
          <w:bCs/>
          <w:color w:val="000000" w:themeColor="text1"/>
          <w:sz w:val="36"/>
          <w:szCs w:val="36"/>
        </w:rPr>
      </w:pPr>
      <w:r>
        <w:rPr>
          <w:rStyle w:val="22"/>
          <w:rFonts w:hint="eastAsia"/>
          <w:b w:val="0"/>
          <w:bCs w:val="0"/>
          <w:color w:val="000000" w:themeColor="text1"/>
          <w:sz w:val="36"/>
          <w:szCs w:val="36"/>
        </w:rPr>
        <w:t>第三章资格审查方法与标准</w:t>
      </w:r>
    </w:p>
    <w:p w14:paraId="3F7F974A">
      <w:pPr>
        <w:pStyle w:val="49"/>
        <w:shd w:val="clear" w:color="auto" w:fill="FFFFFF"/>
        <w:spacing w:before="0" w:beforeAutospacing="0" w:after="0" w:afterAutospacing="0"/>
        <w:ind w:firstLine="600" w:firstLineChars="200"/>
        <w:jc w:val="both"/>
        <w:rPr>
          <w:color w:val="000000" w:themeColor="text1"/>
          <w:szCs w:val="21"/>
        </w:rPr>
      </w:pPr>
      <w:r>
        <w:rPr>
          <w:rFonts w:hint="eastAsia" w:ascii="黑体" w:hAnsi="黑体" w:eastAsia="黑体" w:cs="黑体"/>
          <w:color w:val="000000" w:themeColor="text1"/>
          <w:sz w:val="30"/>
          <w:szCs w:val="30"/>
        </w:rPr>
        <w:t>一、资格审查方法</w:t>
      </w:r>
    </w:p>
    <w:p w14:paraId="2B20D54A">
      <w:pPr>
        <w:pStyle w:val="49"/>
        <w:shd w:val="clear" w:color="auto" w:fill="FFFFFF"/>
        <w:spacing w:before="0" w:beforeAutospacing="0" w:after="0" w:afterAutospacing="0"/>
        <w:ind w:firstLine="480" w:firstLineChars="200"/>
        <w:jc w:val="both"/>
        <w:rPr>
          <w:bCs/>
          <w:color w:val="000000" w:themeColor="text1"/>
          <w:szCs w:val="21"/>
        </w:rPr>
      </w:pPr>
      <w:r>
        <w:rPr>
          <w:rFonts w:hint="eastAsia"/>
          <w:bCs/>
          <w:color w:val="000000" w:themeColor="text1"/>
          <w:szCs w:val="21"/>
        </w:rPr>
        <w:t>根据采购人与集中采购代理机构签订的《政府集中采购委托代理协议》有关约定，本项目委托评标委员会依法对投标人的资格进行审查。资格审查不合格的投标人，投标无效；资格审查合格投标人不足3家的，不得评标。</w:t>
      </w:r>
    </w:p>
    <w:p w14:paraId="07EE086D">
      <w:pPr>
        <w:pStyle w:val="49"/>
        <w:numPr>
          <w:ilvl w:val="0"/>
          <w:numId w:val="4"/>
        </w:numPr>
        <w:shd w:val="clear" w:color="auto" w:fill="FFFFFF"/>
        <w:spacing w:before="0" w:beforeAutospacing="0" w:after="0" w:afterAutospacing="0"/>
        <w:ind w:firstLine="600" w:firstLineChars="200"/>
        <w:jc w:val="both"/>
        <w:rPr>
          <w:rFonts w:ascii="黑体" w:hAnsi="黑体" w:eastAsia="黑体" w:cs="黑体"/>
          <w:color w:val="000000" w:themeColor="text1"/>
          <w:sz w:val="30"/>
          <w:szCs w:val="30"/>
        </w:rPr>
      </w:pPr>
      <w:r>
        <w:rPr>
          <w:rFonts w:hint="eastAsia" w:ascii="黑体" w:hAnsi="黑体" w:eastAsia="黑体" w:cs="黑体"/>
          <w:color w:val="000000" w:themeColor="text1"/>
          <w:sz w:val="30"/>
          <w:szCs w:val="30"/>
        </w:rPr>
        <w:t>资格审查标准</w:t>
      </w:r>
    </w:p>
    <w:p w14:paraId="19A1677C">
      <w:pPr>
        <w:spacing w:line="360" w:lineRule="auto"/>
        <w:ind w:firstLine="594" w:firstLineChars="200"/>
        <w:jc w:val="center"/>
        <w:rPr>
          <w:rFonts w:ascii="宋体" w:hAnsi="宋体"/>
          <w:b/>
          <w:color w:val="000000" w:themeColor="text1"/>
          <w:spacing w:val="-2"/>
          <w:sz w:val="30"/>
          <w:szCs w:val="30"/>
        </w:rPr>
      </w:pPr>
      <w:r>
        <w:rPr>
          <w:rFonts w:hint="eastAsia" w:ascii="宋体" w:hAnsi="宋体"/>
          <w:b/>
          <w:color w:val="000000" w:themeColor="text1"/>
          <w:spacing w:val="-2"/>
          <w:sz w:val="30"/>
          <w:szCs w:val="30"/>
        </w:rPr>
        <w:t>资格性评审表</w:t>
      </w:r>
    </w:p>
    <w:tbl>
      <w:tblPr>
        <w:tblStyle w:val="19"/>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773"/>
        <w:gridCol w:w="1737"/>
        <w:gridCol w:w="5506"/>
        <w:gridCol w:w="1162"/>
      </w:tblGrid>
      <w:tr w14:paraId="70C9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00" w:type="dxa"/>
            <w:vMerge w:val="restart"/>
            <w:tcBorders>
              <w:top w:val="single" w:color="auto" w:sz="4" w:space="0"/>
              <w:left w:val="single" w:color="auto" w:sz="4" w:space="0"/>
              <w:right w:val="single" w:color="auto" w:sz="4" w:space="0"/>
            </w:tcBorders>
            <w:noWrap/>
            <w:vAlign w:val="center"/>
          </w:tcPr>
          <w:p w14:paraId="04A6627C">
            <w:pPr>
              <w:spacing w:line="360" w:lineRule="exact"/>
              <w:jc w:val="center"/>
              <w:rPr>
                <w:rFonts w:ascii="宋体" w:hAnsi="宋体"/>
                <w:b/>
                <w:color w:val="000000" w:themeColor="text1"/>
                <w:szCs w:val="21"/>
              </w:rPr>
            </w:pPr>
            <w:r>
              <w:rPr>
                <w:rFonts w:hint="eastAsia" w:ascii="宋体" w:hAnsi="宋体"/>
                <w:color w:val="000000" w:themeColor="text1"/>
                <w:szCs w:val="21"/>
              </w:rPr>
              <w:t>资格评审标准</w:t>
            </w:r>
          </w:p>
        </w:tc>
        <w:tc>
          <w:tcPr>
            <w:tcW w:w="773" w:type="dxa"/>
            <w:tcBorders>
              <w:top w:val="single" w:color="auto" w:sz="4" w:space="0"/>
              <w:left w:val="single" w:color="auto" w:sz="4" w:space="0"/>
              <w:right w:val="single" w:color="auto" w:sz="4" w:space="0"/>
            </w:tcBorders>
            <w:noWrap/>
            <w:vAlign w:val="center"/>
          </w:tcPr>
          <w:p w14:paraId="03EC5D53">
            <w:pPr>
              <w:spacing w:line="36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1737" w:type="dxa"/>
            <w:tcBorders>
              <w:top w:val="single" w:color="auto" w:sz="4" w:space="0"/>
              <w:left w:val="single" w:color="auto" w:sz="4" w:space="0"/>
              <w:bottom w:val="single" w:color="auto" w:sz="4" w:space="0"/>
              <w:right w:val="single" w:color="auto" w:sz="4" w:space="0"/>
            </w:tcBorders>
            <w:noWrap/>
            <w:vAlign w:val="center"/>
          </w:tcPr>
          <w:p w14:paraId="4BF77151">
            <w:pPr>
              <w:spacing w:line="360" w:lineRule="exact"/>
              <w:jc w:val="center"/>
              <w:rPr>
                <w:rFonts w:ascii="宋体" w:hAnsi="宋体"/>
                <w:b/>
                <w:color w:val="000000" w:themeColor="text1"/>
                <w:szCs w:val="21"/>
              </w:rPr>
            </w:pPr>
            <w:r>
              <w:rPr>
                <w:rFonts w:hint="eastAsia" w:ascii="宋体" w:hAnsi="宋体"/>
                <w:b/>
                <w:color w:val="000000" w:themeColor="text1"/>
                <w:szCs w:val="21"/>
              </w:rPr>
              <w:t>评审因素</w:t>
            </w:r>
          </w:p>
        </w:tc>
        <w:tc>
          <w:tcPr>
            <w:tcW w:w="5506" w:type="dxa"/>
            <w:tcBorders>
              <w:top w:val="single" w:color="auto" w:sz="4" w:space="0"/>
              <w:left w:val="single" w:color="auto" w:sz="4" w:space="0"/>
              <w:bottom w:val="single" w:color="auto" w:sz="4" w:space="0"/>
              <w:right w:val="single" w:color="auto" w:sz="4" w:space="0"/>
            </w:tcBorders>
            <w:noWrap/>
            <w:vAlign w:val="center"/>
          </w:tcPr>
          <w:p w14:paraId="36FEA9A1">
            <w:pPr>
              <w:spacing w:line="360" w:lineRule="exact"/>
              <w:jc w:val="center"/>
              <w:rPr>
                <w:rFonts w:ascii="宋体" w:hAnsi="宋体"/>
                <w:b/>
                <w:color w:val="000000" w:themeColor="text1"/>
                <w:szCs w:val="21"/>
              </w:rPr>
            </w:pPr>
            <w:r>
              <w:rPr>
                <w:rFonts w:hint="eastAsia" w:ascii="宋体" w:hAnsi="宋体"/>
                <w:b/>
                <w:color w:val="000000" w:themeColor="text1"/>
                <w:szCs w:val="21"/>
              </w:rPr>
              <w:t>评审标准</w:t>
            </w:r>
          </w:p>
        </w:tc>
        <w:tc>
          <w:tcPr>
            <w:tcW w:w="1162" w:type="dxa"/>
            <w:tcBorders>
              <w:top w:val="single" w:color="auto" w:sz="4" w:space="0"/>
              <w:left w:val="single" w:color="auto" w:sz="4" w:space="0"/>
              <w:bottom w:val="single" w:color="auto" w:sz="4" w:space="0"/>
              <w:right w:val="single" w:color="auto" w:sz="4" w:space="0"/>
            </w:tcBorders>
            <w:noWrap/>
            <w:vAlign w:val="center"/>
          </w:tcPr>
          <w:p w14:paraId="67469BC8">
            <w:pPr>
              <w:spacing w:line="360" w:lineRule="exact"/>
              <w:jc w:val="center"/>
              <w:rPr>
                <w:rFonts w:ascii="宋体" w:hAnsi="宋体"/>
                <w:b/>
                <w:color w:val="000000" w:themeColor="text1"/>
                <w:szCs w:val="21"/>
              </w:rPr>
            </w:pPr>
            <w:r>
              <w:rPr>
                <w:rFonts w:hint="eastAsia" w:ascii="宋体" w:hAnsi="宋体"/>
                <w:b/>
                <w:color w:val="000000" w:themeColor="text1"/>
                <w:szCs w:val="21"/>
              </w:rPr>
              <w:t>是否合格</w:t>
            </w:r>
          </w:p>
        </w:tc>
      </w:tr>
      <w:tr w14:paraId="32F8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 w:type="dxa"/>
            <w:vMerge w:val="continue"/>
            <w:tcBorders>
              <w:left w:val="single" w:color="auto" w:sz="4" w:space="0"/>
              <w:right w:val="single" w:color="auto" w:sz="4" w:space="0"/>
            </w:tcBorders>
            <w:noWrap/>
            <w:vAlign w:val="center"/>
          </w:tcPr>
          <w:p w14:paraId="20817A14">
            <w:pPr>
              <w:spacing w:line="360" w:lineRule="exact"/>
              <w:rPr>
                <w:color w:val="000000" w:themeColor="text1"/>
                <w:szCs w:val="21"/>
              </w:rPr>
            </w:pPr>
          </w:p>
        </w:tc>
        <w:tc>
          <w:tcPr>
            <w:tcW w:w="773" w:type="dxa"/>
            <w:tcBorders>
              <w:left w:val="single" w:color="auto" w:sz="4" w:space="0"/>
              <w:right w:val="single" w:color="auto" w:sz="4" w:space="0"/>
            </w:tcBorders>
            <w:noWrap/>
            <w:vAlign w:val="center"/>
          </w:tcPr>
          <w:p w14:paraId="3853D23D">
            <w:pPr>
              <w:spacing w:line="360" w:lineRule="exact"/>
              <w:jc w:val="center"/>
              <w:rPr>
                <w:rFonts w:ascii="宋体" w:hAnsi="宋体"/>
                <w:color w:val="000000" w:themeColor="text1"/>
                <w:szCs w:val="21"/>
              </w:rPr>
            </w:pPr>
            <w:r>
              <w:rPr>
                <w:rFonts w:hint="eastAsia" w:ascii="宋体" w:hAnsi="宋体"/>
                <w:color w:val="000000" w:themeColor="text1"/>
                <w:szCs w:val="21"/>
              </w:rPr>
              <w:t>1</w:t>
            </w:r>
          </w:p>
        </w:tc>
        <w:tc>
          <w:tcPr>
            <w:tcW w:w="1737" w:type="dxa"/>
            <w:tcBorders>
              <w:left w:val="single" w:color="auto" w:sz="4" w:space="0"/>
            </w:tcBorders>
            <w:shd w:val="clear" w:color="auto" w:fill="auto"/>
            <w:noWrap/>
            <w:vAlign w:val="center"/>
          </w:tcPr>
          <w:p w14:paraId="6C342410">
            <w:pPr>
              <w:spacing w:line="360" w:lineRule="exact"/>
              <w:jc w:val="center"/>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营业执照</w:t>
            </w:r>
          </w:p>
        </w:tc>
        <w:tc>
          <w:tcPr>
            <w:tcW w:w="5506" w:type="dxa"/>
            <w:shd w:val="clear" w:color="auto" w:fill="auto"/>
            <w:noWrap/>
            <w:vAlign w:val="center"/>
          </w:tcPr>
          <w:p w14:paraId="7D1EF8F8">
            <w:pPr>
              <w:spacing w:line="360" w:lineRule="exact"/>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具备有效的营业执照副本扫描件，标书内附加盖公章复印件</w:t>
            </w:r>
          </w:p>
        </w:tc>
        <w:tc>
          <w:tcPr>
            <w:tcW w:w="1162" w:type="dxa"/>
            <w:noWrap/>
            <w:vAlign w:val="center"/>
          </w:tcPr>
          <w:p w14:paraId="0D4F13FF">
            <w:pPr>
              <w:spacing w:line="360" w:lineRule="exact"/>
              <w:rPr>
                <w:rFonts w:hint="eastAsia" w:ascii="宋体" w:hAnsi="宋体" w:eastAsia="宋体" w:cs="Times New Roman"/>
                <w:color w:val="000000" w:themeColor="text1"/>
                <w:szCs w:val="21"/>
              </w:rPr>
            </w:pPr>
          </w:p>
        </w:tc>
      </w:tr>
      <w:tr w14:paraId="2801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500" w:type="dxa"/>
            <w:vMerge w:val="continue"/>
            <w:tcBorders>
              <w:left w:val="single" w:color="auto" w:sz="4" w:space="0"/>
              <w:right w:val="single" w:color="auto" w:sz="4" w:space="0"/>
            </w:tcBorders>
            <w:noWrap/>
            <w:vAlign w:val="center"/>
          </w:tcPr>
          <w:p w14:paraId="6C8DEB13">
            <w:pPr>
              <w:spacing w:line="360" w:lineRule="exact"/>
              <w:rPr>
                <w:color w:val="000000" w:themeColor="text1"/>
                <w:szCs w:val="21"/>
              </w:rPr>
            </w:pPr>
          </w:p>
        </w:tc>
        <w:tc>
          <w:tcPr>
            <w:tcW w:w="773" w:type="dxa"/>
            <w:tcBorders>
              <w:left w:val="single" w:color="auto" w:sz="4" w:space="0"/>
              <w:right w:val="single" w:color="auto" w:sz="4" w:space="0"/>
            </w:tcBorders>
            <w:noWrap/>
            <w:vAlign w:val="center"/>
          </w:tcPr>
          <w:p w14:paraId="76A61EFF">
            <w:pPr>
              <w:spacing w:line="360" w:lineRule="exact"/>
              <w:jc w:val="center"/>
              <w:rPr>
                <w:rFonts w:hint="eastAsia" w:ascii="宋体" w:hAnsi="宋体" w:eastAsia="宋体"/>
                <w:color w:val="000000" w:themeColor="text1"/>
                <w:szCs w:val="21"/>
                <w:lang w:val="en-US" w:eastAsia="zh-CN"/>
              </w:rPr>
            </w:pPr>
            <w:r>
              <w:rPr>
                <w:rFonts w:hint="eastAsia" w:ascii="宋体" w:hAnsi="宋体"/>
                <w:color w:val="000000" w:themeColor="text1"/>
                <w:szCs w:val="21"/>
                <w:lang w:val="en-US" w:eastAsia="zh-CN"/>
              </w:rPr>
              <w:t>2</w:t>
            </w:r>
          </w:p>
        </w:tc>
        <w:tc>
          <w:tcPr>
            <w:tcW w:w="1737" w:type="dxa"/>
            <w:tcBorders>
              <w:left w:val="single" w:color="auto" w:sz="4" w:space="0"/>
            </w:tcBorders>
            <w:shd w:val="clear" w:color="auto" w:fill="auto"/>
            <w:noWrap/>
            <w:vAlign w:val="center"/>
          </w:tcPr>
          <w:p w14:paraId="00114B7D">
            <w:pPr>
              <w:spacing w:line="360" w:lineRule="exact"/>
              <w:jc w:val="center"/>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财务状况</w:t>
            </w:r>
          </w:p>
        </w:tc>
        <w:tc>
          <w:tcPr>
            <w:tcW w:w="5506" w:type="dxa"/>
            <w:shd w:val="clear" w:color="auto" w:fill="auto"/>
            <w:noWrap/>
            <w:vAlign w:val="center"/>
          </w:tcPr>
          <w:p w14:paraId="28E38324">
            <w:pPr>
              <w:spacing w:line="360" w:lineRule="exact"/>
              <w:rPr>
                <w:rFonts w:hint="eastAsia" w:ascii="宋体" w:hAnsi="宋体" w:eastAsia="宋体" w:cs="Times New Roman"/>
                <w:color w:val="000000" w:themeColor="text1"/>
                <w:kern w:val="2"/>
                <w:sz w:val="21"/>
                <w:szCs w:val="21"/>
                <w:lang w:val="zh-CN" w:eastAsia="zh-CN" w:bidi="ar-SA"/>
              </w:rPr>
            </w:pPr>
            <w:r>
              <w:rPr>
                <w:rFonts w:hint="eastAsia" w:ascii="宋体" w:hAnsi="宋体"/>
                <w:color w:val="000000" w:themeColor="text1"/>
                <w:szCs w:val="21"/>
                <w:lang w:val="zh-CN" w:eastAsia="zh-CN"/>
              </w:rPr>
              <w:t>财务状况良好，提供20</w:t>
            </w:r>
            <w:r>
              <w:rPr>
                <w:rFonts w:hint="eastAsia" w:ascii="宋体" w:hAnsi="宋体"/>
                <w:color w:val="000000" w:themeColor="text1"/>
                <w:szCs w:val="21"/>
                <w:lang w:val="en-US" w:eastAsia="zh-CN"/>
              </w:rPr>
              <w:t>22年-</w:t>
            </w:r>
            <w:r>
              <w:rPr>
                <w:rFonts w:hint="eastAsia" w:ascii="宋体" w:hAnsi="宋体"/>
                <w:color w:val="000000" w:themeColor="text1"/>
                <w:szCs w:val="21"/>
                <w:lang w:val="zh-CN" w:eastAsia="zh-CN"/>
              </w:rPr>
              <w:t>202</w:t>
            </w:r>
            <w:r>
              <w:rPr>
                <w:rFonts w:hint="eastAsia" w:ascii="宋体" w:hAnsi="宋体"/>
                <w:color w:val="000000" w:themeColor="text1"/>
                <w:szCs w:val="21"/>
                <w:lang w:val="en-US" w:eastAsia="zh-CN"/>
              </w:rPr>
              <w:t>5年任意三年</w:t>
            </w:r>
            <w:r>
              <w:rPr>
                <w:rFonts w:hint="eastAsia" w:ascii="宋体" w:hAnsi="宋体"/>
                <w:color w:val="000000" w:themeColor="text1"/>
                <w:szCs w:val="21"/>
                <w:lang w:val="zh-CN" w:eastAsia="zh-CN"/>
              </w:rPr>
              <w:t>经第三方会计师事务所审计的完整有效的财务审计报告，</w:t>
            </w:r>
            <w:r>
              <w:rPr>
                <w:rFonts w:hint="eastAsia" w:ascii="宋体" w:hAnsi="宋体"/>
                <w:color w:val="000000" w:themeColor="text1"/>
                <w:szCs w:val="21"/>
                <w:lang w:val="en-US" w:eastAsia="zh-CN"/>
              </w:rPr>
              <w:t>新成立的公司或成立时间不足三年的公司可以提供</w:t>
            </w:r>
            <w:r>
              <w:rPr>
                <w:rFonts w:hint="eastAsia" w:ascii="宋体" w:hAnsi="宋体"/>
                <w:color w:val="000000" w:themeColor="text1"/>
                <w:szCs w:val="21"/>
                <w:lang w:val="zh-CN" w:eastAsia="zh-CN"/>
              </w:rPr>
              <w:t>银行开具的资信证明，</w:t>
            </w:r>
            <w:r>
              <w:rPr>
                <w:rFonts w:hint="eastAsia" w:ascii="宋体" w:hAnsi="宋体"/>
                <w:color w:val="000000" w:themeColor="text1"/>
                <w:szCs w:val="21"/>
              </w:rPr>
              <w:t>标书内附加盖公章复印件</w:t>
            </w:r>
          </w:p>
        </w:tc>
        <w:tc>
          <w:tcPr>
            <w:tcW w:w="1162" w:type="dxa"/>
            <w:noWrap/>
            <w:vAlign w:val="center"/>
          </w:tcPr>
          <w:p w14:paraId="11B1E248">
            <w:pPr>
              <w:spacing w:line="360" w:lineRule="exact"/>
              <w:rPr>
                <w:rFonts w:ascii="宋体" w:hAnsi="宋体"/>
                <w:color w:val="000000" w:themeColor="text1"/>
                <w:szCs w:val="21"/>
              </w:rPr>
            </w:pPr>
          </w:p>
        </w:tc>
      </w:tr>
      <w:tr w14:paraId="1EDD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 w:type="dxa"/>
            <w:vMerge w:val="continue"/>
            <w:tcBorders>
              <w:left w:val="single" w:color="auto" w:sz="4" w:space="0"/>
              <w:right w:val="single" w:color="auto" w:sz="4" w:space="0"/>
            </w:tcBorders>
            <w:noWrap/>
            <w:vAlign w:val="center"/>
          </w:tcPr>
          <w:p w14:paraId="4C3D7DA4">
            <w:pPr>
              <w:spacing w:line="360" w:lineRule="exact"/>
              <w:rPr>
                <w:rFonts w:ascii="宋体" w:hAnsi="宋体"/>
                <w:color w:val="000000" w:themeColor="text1"/>
                <w:szCs w:val="21"/>
              </w:rPr>
            </w:pPr>
          </w:p>
        </w:tc>
        <w:tc>
          <w:tcPr>
            <w:tcW w:w="773" w:type="dxa"/>
            <w:tcBorders>
              <w:left w:val="single" w:color="auto" w:sz="4" w:space="0"/>
              <w:right w:val="single" w:color="auto" w:sz="4" w:space="0"/>
            </w:tcBorders>
            <w:noWrap/>
            <w:vAlign w:val="center"/>
          </w:tcPr>
          <w:p w14:paraId="76E78C0D">
            <w:pPr>
              <w:spacing w:line="360" w:lineRule="exact"/>
              <w:jc w:val="center"/>
              <w:rPr>
                <w:rFonts w:hint="eastAsia" w:ascii="宋体" w:hAnsi="宋体" w:eastAsia="宋体"/>
                <w:color w:val="000000" w:themeColor="text1"/>
                <w:szCs w:val="21"/>
                <w:lang w:eastAsia="zh-CN"/>
              </w:rPr>
            </w:pPr>
            <w:r>
              <w:rPr>
                <w:rFonts w:hint="eastAsia" w:ascii="宋体" w:hAnsi="宋体"/>
                <w:color w:val="000000" w:themeColor="text1"/>
                <w:szCs w:val="21"/>
                <w:lang w:val="en-US" w:eastAsia="zh-CN"/>
              </w:rPr>
              <w:t>3</w:t>
            </w:r>
          </w:p>
        </w:tc>
        <w:tc>
          <w:tcPr>
            <w:tcW w:w="1737" w:type="dxa"/>
            <w:tcBorders>
              <w:left w:val="single" w:color="auto" w:sz="4" w:space="0"/>
            </w:tcBorders>
            <w:shd w:val="clear" w:color="auto" w:fill="auto"/>
            <w:noWrap/>
            <w:vAlign w:val="center"/>
          </w:tcPr>
          <w:p w14:paraId="4EF394ED">
            <w:pPr>
              <w:spacing w:line="360" w:lineRule="exact"/>
              <w:jc w:val="cente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社保证明</w:t>
            </w:r>
          </w:p>
        </w:tc>
        <w:tc>
          <w:tcPr>
            <w:tcW w:w="5506" w:type="dxa"/>
            <w:shd w:val="clear" w:color="auto" w:fill="auto"/>
            <w:noWrap/>
            <w:vAlign w:val="center"/>
          </w:tcPr>
          <w:p w14:paraId="6C432451">
            <w:pPr>
              <w:spacing w:line="360" w:lineRule="exact"/>
              <w:rPr>
                <w:rFonts w:hint="eastAsia" w:ascii="宋体" w:hAnsi="宋体" w:eastAsia="宋体" w:cs="Times New Roman"/>
                <w:color w:val="000000" w:themeColor="text1"/>
                <w:kern w:val="2"/>
                <w:sz w:val="21"/>
                <w:szCs w:val="21"/>
                <w:lang w:val="zh-CN" w:eastAsia="zh-CN" w:bidi="ar-SA"/>
              </w:rPr>
            </w:pPr>
            <w:r>
              <w:rPr>
                <w:rFonts w:hint="eastAsia" w:ascii="宋体" w:hAnsi="宋体"/>
                <w:color w:val="000000" w:themeColor="text1"/>
                <w:szCs w:val="21"/>
                <w:lang w:val="en-US" w:eastAsia="zh-CN"/>
              </w:rPr>
              <w:t>提供近一年任意月份</w:t>
            </w:r>
            <w:r>
              <w:rPr>
                <w:rFonts w:hint="eastAsia" w:ascii="宋体" w:hAnsi="宋体"/>
                <w:color w:val="000000" w:themeColor="text1"/>
                <w:szCs w:val="21"/>
              </w:rPr>
              <w:t>依法缴纳社会保障资金的相关材料，标书内附加盖公章复印件</w:t>
            </w:r>
          </w:p>
        </w:tc>
        <w:tc>
          <w:tcPr>
            <w:tcW w:w="1162" w:type="dxa"/>
            <w:noWrap/>
            <w:vAlign w:val="center"/>
          </w:tcPr>
          <w:p w14:paraId="21E31A49">
            <w:pPr>
              <w:spacing w:line="360" w:lineRule="exact"/>
              <w:jc w:val="left"/>
              <w:rPr>
                <w:rFonts w:ascii="宋体" w:hAnsi="宋体"/>
                <w:color w:val="000000" w:themeColor="text1"/>
                <w:szCs w:val="21"/>
              </w:rPr>
            </w:pPr>
          </w:p>
        </w:tc>
      </w:tr>
      <w:tr w14:paraId="3B27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 w:type="dxa"/>
            <w:vMerge w:val="continue"/>
            <w:tcBorders>
              <w:left w:val="single" w:color="auto" w:sz="4" w:space="0"/>
              <w:right w:val="single" w:color="auto" w:sz="4" w:space="0"/>
            </w:tcBorders>
            <w:noWrap/>
            <w:vAlign w:val="center"/>
          </w:tcPr>
          <w:p w14:paraId="593718A0">
            <w:pPr>
              <w:spacing w:line="360" w:lineRule="exact"/>
              <w:rPr>
                <w:rFonts w:ascii="宋体" w:hAnsi="宋体"/>
                <w:color w:val="000000" w:themeColor="text1"/>
                <w:szCs w:val="21"/>
              </w:rPr>
            </w:pPr>
          </w:p>
        </w:tc>
        <w:tc>
          <w:tcPr>
            <w:tcW w:w="773" w:type="dxa"/>
            <w:tcBorders>
              <w:left w:val="single" w:color="auto" w:sz="4" w:space="0"/>
              <w:right w:val="single" w:color="auto" w:sz="4" w:space="0"/>
            </w:tcBorders>
            <w:noWrap/>
            <w:vAlign w:val="center"/>
          </w:tcPr>
          <w:p w14:paraId="13D5E5B6">
            <w:pPr>
              <w:spacing w:line="360" w:lineRule="exact"/>
              <w:jc w:val="center"/>
              <w:rPr>
                <w:rFonts w:hint="eastAsia" w:ascii="宋体" w:hAnsi="宋体" w:eastAsia="宋体"/>
                <w:color w:val="000000" w:themeColor="text1"/>
                <w:szCs w:val="21"/>
                <w:lang w:eastAsia="zh-CN"/>
              </w:rPr>
            </w:pPr>
            <w:r>
              <w:rPr>
                <w:rFonts w:hint="eastAsia" w:ascii="宋体" w:hAnsi="宋体"/>
                <w:color w:val="000000" w:themeColor="text1"/>
                <w:szCs w:val="21"/>
                <w:lang w:val="en-US" w:eastAsia="zh-CN"/>
              </w:rPr>
              <w:t>4</w:t>
            </w:r>
          </w:p>
        </w:tc>
        <w:tc>
          <w:tcPr>
            <w:tcW w:w="1737" w:type="dxa"/>
            <w:tcBorders>
              <w:left w:val="single" w:color="auto" w:sz="4" w:space="0"/>
            </w:tcBorders>
            <w:shd w:val="clear" w:color="auto" w:fill="auto"/>
            <w:noWrap/>
            <w:vAlign w:val="center"/>
          </w:tcPr>
          <w:p w14:paraId="5C416DE6">
            <w:pPr>
              <w:spacing w:line="360" w:lineRule="exact"/>
              <w:jc w:val="center"/>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纳税证明</w:t>
            </w:r>
          </w:p>
        </w:tc>
        <w:tc>
          <w:tcPr>
            <w:tcW w:w="5506" w:type="dxa"/>
            <w:shd w:val="clear" w:color="auto" w:fill="auto"/>
            <w:noWrap/>
            <w:vAlign w:val="center"/>
          </w:tcPr>
          <w:p w14:paraId="568BCC23">
            <w:pPr>
              <w:spacing w:line="360" w:lineRule="exact"/>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lang w:val="en-US" w:eastAsia="zh-CN"/>
              </w:rPr>
              <w:t>提供近一年任意月份</w:t>
            </w:r>
            <w:r>
              <w:rPr>
                <w:rFonts w:hint="eastAsia" w:ascii="宋体" w:hAnsi="宋体"/>
                <w:color w:val="000000" w:themeColor="text1"/>
                <w:szCs w:val="21"/>
              </w:rPr>
              <w:t>依法缴纳税收的相关材料，标书内附加盖公章复印件</w:t>
            </w:r>
          </w:p>
        </w:tc>
        <w:tc>
          <w:tcPr>
            <w:tcW w:w="1162" w:type="dxa"/>
            <w:noWrap/>
            <w:vAlign w:val="center"/>
          </w:tcPr>
          <w:p w14:paraId="578BF13D">
            <w:pPr>
              <w:spacing w:line="360" w:lineRule="exact"/>
              <w:jc w:val="left"/>
              <w:rPr>
                <w:rFonts w:ascii="宋体" w:hAnsi="宋体"/>
                <w:color w:val="000000" w:themeColor="text1"/>
                <w:szCs w:val="21"/>
              </w:rPr>
            </w:pPr>
          </w:p>
        </w:tc>
      </w:tr>
      <w:tr w14:paraId="3411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00" w:type="dxa"/>
            <w:vMerge w:val="continue"/>
            <w:tcBorders>
              <w:left w:val="single" w:color="auto" w:sz="4" w:space="0"/>
              <w:right w:val="single" w:color="auto" w:sz="4" w:space="0"/>
            </w:tcBorders>
            <w:noWrap/>
            <w:vAlign w:val="center"/>
          </w:tcPr>
          <w:p w14:paraId="5774D122">
            <w:pPr>
              <w:spacing w:line="360" w:lineRule="exact"/>
              <w:rPr>
                <w:rFonts w:ascii="宋体" w:hAnsi="宋体"/>
                <w:color w:val="000000" w:themeColor="text1"/>
                <w:szCs w:val="21"/>
              </w:rPr>
            </w:pPr>
          </w:p>
        </w:tc>
        <w:tc>
          <w:tcPr>
            <w:tcW w:w="773" w:type="dxa"/>
            <w:tcBorders>
              <w:left w:val="single" w:color="auto" w:sz="4" w:space="0"/>
              <w:right w:val="single" w:color="auto" w:sz="4" w:space="0"/>
            </w:tcBorders>
            <w:noWrap/>
            <w:vAlign w:val="center"/>
          </w:tcPr>
          <w:p w14:paraId="7FB03695">
            <w:pPr>
              <w:spacing w:line="360" w:lineRule="exact"/>
              <w:jc w:val="center"/>
              <w:rPr>
                <w:rFonts w:hint="eastAsia" w:ascii="宋体" w:hAnsi="宋体" w:eastAsia="宋体"/>
                <w:color w:val="000000" w:themeColor="text1"/>
                <w:szCs w:val="21"/>
                <w:lang w:eastAsia="zh-CN"/>
              </w:rPr>
            </w:pPr>
            <w:r>
              <w:rPr>
                <w:rFonts w:hint="eastAsia" w:ascii="宋体" w:hAnsi="宋体"/>
                <w:color w:val="000000" w:themeColor="text1"/>
                <w:szCs w:val="21"/>
                <w:lang w:val="en-US" w:eastAsia="zh-CN"/>
              </w:rPr>
              <w:t>5</w:t>
            </w:r>
          </w:p>
        </w:tc>
        <w:tc>
          <w:tcPr>
            <w:tcW w:w="1737" w:type="dxa"/>
            <w:tcBorders>
              <w:left w:val="single" w:color="auto" w:sz="4" w:space="0"/>
            </w:tcBorders>
            <w:shd w:val="clear" w:color="auto" w:fill="auto"/>
            <w:noWrap/>
            <w:vAlign w:val="center"/>
          </w:tcPr>
          <w:p w14:paraId="7A048C81">
            <w:pPr>
              <w:spacing w:line="360" w:lineRule="exact"/>
              <w:jc w:val="cente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法人授权委托书</w:t>
            </w:r>
          </w:p>
        </w:tc>
        <w:tc>
          <w:tcPr>
            <w:tcW w:w="5506" w:type="dxa"/>
            <w:shd w:val="clear" w:color="auto" w:fill="auto"/>
            <w:noWrap/>
            <w:vAlign w:val="center"/>
          </w:tcPr>
          <w:p w14:paraId="35A58973">
            <w:pPr>
              <w:spacing w:line="360" w:lineRule="exact"/>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标书内附</w:t>
            </w:r>
            <w:r>
              <w:rPr>
                <w:rFonts w:hint="eastAsia"/>
                <w:color w:val="000000" w:themeColor="text1"/>
                <w:szCs w:val="21"/>
              </w:rPr>
              <w:t>法人授权委托书扫描件</w:t>
            </w:r>
          </w:p>
        </w:tc>
        <w:tc>
          <w:tcPr>
            <w:tcW w:w="1162" w:type="dxa"/>
            <w:noWrap/>
            <w:vAlign w:val="center"/>
          </w:tcPr>
          <w:p w14:paraId="3466289D">
            <w:pPr>
              <w:spacing w:line="360" w:lineRule="exact"/>
              <w:jc w:val="left"/>
              <w:rPr>
                <w:rFonts w:ascii="宋体" w:hAnsi="宋体"/>
                <w:color w:val="000000" w:themeColor="text1"/>
                <w:szCs w:val="21"/>
              </w:rPr>
            </w:pPr>
          </w:p>
        </w:tc>
      </w:tr>
      <w:tr w14:paraId="3547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500" w:type="dxa"/>
            <w:vMerge w:val="continue"/>
            <w:tcBorders>
              <w:left w:val="single" w:color="auto" w:sz="4" w:space="0"/>
              <w:right w:val="single" w:color="auto" w:sz="4" w:space="0"/>
            </w:tcBorders>
            <w:noWrap/>
            <w:vAlign w:val="center"/>
          </w:tcPr>
          <w:p w14:paraId="07D3BFF2">
            <w:pPr>
              <w:spacing w:line="360" w:lineRule="exact"/>
              <w:rPr>
                <w:rFonts w:ascii="宋体" w:hAnsi="宋体"/>
                <w:color w:val="000000" w:themeColor="text1"/>
                <w:szCs w:val="21"/>
              </w:rPr>
            </w:pPr>
          </w:p>
        </w:tc>
        <w:tc>
          <w:tcPr>
            <w:tcW w:w="773" w:type="dxa"/>
            <w:tcBorders>
              <w:left w:val="single" w:color="auto" w:sz="4" w:space="0"/>
              <w:right w:val="single" w:color="auto" w:sz="4" w:space="0"/>
            </w:tcBorders>
            <w:noWrap/>
            <w:vAlign w:val="center"/>
          </w:tcPr>
          <w:p w14:paraId="0157AD53">
            <w:pPr>
              <w:spacing w:line="360" w:lineRule="exact"/>
              <w:jc w:val="center"/>
              <w:rPr>
                <w:rFonts w:hint="eastAsia" w:ascii="宋体" w:hAnsi="宋体" w:eastAsia="宋体"/>
                <w:color w:val="000000" w:themeColor="text1"/>
                <w:szCs w:val="21"/>
                <w:lang w:eastAsia="zh-CN"/>
              </w:rPr>
            </w:pPr>
            <w:r>
              <w:rPr>
                <w:rFonts w:hint="eastAsia" w:ascii="宋体" w:hAnsi="宋体"/>
                <w:color w:val="000000" w:themeColor="text1"/>
                <w:szCs w:val="21"/>
                <w:lang w:val="en-US" w:eastAsia="zh-CN"/>
              </w:rPr>
              <w:t>6</w:t>
            </w:r>
          </w:p>
        </w:tc>
        <w:tc>
          <w:tcPr>
            <w:tcW w:w="1737" w:type="dxa"/>
            <w:tcBorders>
              <w:left w:val="single" w:color="auto" w:sz="4" w:space="0"/>
            </w:tcBorders>
            <w:shd w:val="clear" w:color="auto" w:fill="auto"/>
            <w:noWrap/>
            <w:vAlign w:val="center"/>
          </w:tcPr>
          <w:p w14:paraId="3CB1718B">
            <w:pPr>
              <w:spacing w:line="360" w:lineRule="exact"/>
              <w:jc w:val="cente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良好信用记录</w:t>
            </w:r>
          </w:p>
        </w:tc>
        <w:tc>
          <w:tcPr>
            <w:tcW w:w="5506" w:type="dxa"/>
            <w:shd w:val="clear" w:color="auto" w:fill="auto"/>
            <w:noWrap/>
            <w:vAlign w:val="center"/>
          </w:tcPr>
          <w:p w14:paraId="473951AB">
            <w:pPr>
              <w:spacing w:line="360" w:lineRule="exact"/>
              <w:rPr>
                <w:rFonts w:hint="eastAsia" w:ascii="宋体" w:hAnsi="宋体"/>
                <w:color w:val="000000" w:themeColor="text1"/>
                <w:szCs w:val="21"/>
              </w:rPr>
            </w:pPr>
            <w:r>
              <w:rPr>
                <w:rFonts w:hint="eastAsia" w:ascii="宋体" w:hAnsi="宋体"/>
                <w:color w:val="000000" w:themeColor="text1"/>
                <w:szCs w:val="21"/>
              </w:rPr>
              <w:t>1.拒绝列入政府取消投标资格记录期间的企业或个人投标；</w:t>
            </w:r>
          </w:p>
          <w:p w14:paraId="22EE7681">
            <w:pPr>
              <w:spacing w:line="360" w:lineRule="exact"/>
              <w:rPr>
                <w:rFonts w:hint="eastAsia"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szCs w:val="21"/>
                <w:lang w:eastAsia="zh-CN"/>
              </w:rPr>
              <w:t>与招标人存在利害关系可能影响招标公正性的法人、其他组织或者个人，不得参加本项目投标；单位负责人为同一人或者存在直接控股、管理关系的不同投标人，不得参加同一合同项下的政府采购活动；</w:t>
            </w:r>
            <w:r>
              <w:rPr>
                <w:rFonts w:hint="eastAsia" w:ascii="宋体" w:hAnsi="宋体"/>
                <w:color w:val="000000" w:themeColor="text1"/>
                <w:szCs w:val="21"/>
              </w:rPr>
              <w:t>为采购项目提供整体设计、规范编制或者项目管理、监理、检测等服务的</w:t>
            </w:r>
            <w:r>
              <w:rPr>
                <w:rFonts w:hint="eastAsia" w:ascii="宋体" w:hAnsi="宋体"/>
                <w:color w:val="000000" w:themeColor="text1"/>
                <w:szCs w:val="21"/>
                <w:lang w:eastAsia="zh-CN"/>
              </w:rPr>
              <w:t>投标人</w:t>
            </w:r>
            <w:r>
              <w:rPr>
                <w:rFonts w:hint="eastAsia" w:ascii="宋体" w:hAnsi="宋体"/>
                <w:color w:val="000000" w:themeColor="text1"/>
                <w:szCs w:val="21"/>
              </w:rPr>
              <w:t>，不得再参加本采购项目的其他采购活动；</w:t>
            </w:r>
          </w:p>
          <w:p w14:paraId="4BA4DB2A">
            <w:pPr>
              <w:spacing w:line="360" w:lineRule="exact"/>
              <w:rPr>
                <w:rFonts w:hint="eastAsia" w:ascii="宋体" w:hAnsi="宋体"/>
                <w:color w:val="000000" w:themeColor="text1"/>
                <w:szCs w:val="21"/>
              </w:rPr>
            </w:pPr>
            <w:r>
              <w:rPr>
                <w:rFonts w:hint="eastAsia" w:ascii="宋体" w:hAnsi="宋体"/>
                <w:color w:val="000000" w:themeColor="text1"/>
                <w:szCs w:val="21"/>
              </w:rPr>
              <w:t>3.参加政府采购活动前三年内（</w:t>
            </w:r>
            <w:r>
              <w:rPr>
                <w:rFonts w:hint="eastAsia" w:ascii="宋体" w:hAnsi="宋体"/>
                <w:color w:val="000000" w:themeColor="text1"/>
                <w:szCs w:val="21"/>
                <w:lang w:eastAsia="zh-CN"/>
              </w:rPr>
              <w:t>202</w:t>
            </w:r>
            <w:r>
              <w:rPr>
                <w:rFonts w:hint="eastAsia" w:ascii="宋体" w:hAnsi="宋体"/>
                <w:color w:val="000000" w:themeColor="text1"/>
                <w:szCs w:val="21"/>
                <w:lang w:val="en-US" w:eastAsia="zh-CN"/>
              </w:rPr>
              <w:t>3</w:t>
            </w:r>
            <w:r>
              <w:rPr>
                <w:rFonts w:hint="eastAsia" w:ascii="宋体" w:hAnsi="宋体"/>
                <w:color w:val="000000" w:themeColor="text1"/>
                <w:szCs w:val="21"/>
                <w:lang w:eastAsia="zh-CN"/>
              </w:rPr>
              <w:t>年至今</w:t>
            </w:r>
            <w:r>
              <w:rPr>
                <w:rFonts w:hint="eastAsia" w:ascii="宋体" w:hAnsi="宋体"/>
                <w:color w:val="000000" w:themeColor="text1"/>
                <w:szCs w:val="21"/>
              </w:rPr>
              <w:t>），在经营活动中没有重大违法记录；</w:t>
            </w:r>
          </w:p>
          <w:p w14:paraId="437F6FE1">
            <w:pPr>
              <w:spacing w:line="360" w:lineRule="exact"/>
              <w:rPr>
                <w:rFonts w:hint="eastAsia" w:ascii="宋体" w:hAnsi="宋体"/>
                <w:color w:val="000000" w:themeColor="text1"/>
                <w:szCs w:val="21"/>
              </w:rPr>
            </w:pPr>
            <w:r>
              <w:rPr>
                <w:rFonts w:hint="eastAsia" w:ascii="宋体" w:hAnsi="宋体"/>
                <w:color w:val="000000" w:themeColor="text1"/>
                <w:szCs w:val="21"/>
              </w:rPr>
              <w:t>4.不得为“信用中国”网站（www.creditchina.gov.cn）中列入失信被执行人和重大税收违法案件当事人名单</w:t>
            </w:r>
            <w:r>
              <w:rPr>
                <w:rFonts w:hint="eastAsia" w:ascii="宋体" w:hAnsi="宋体"/>
                <w:color w:val="000000" w:themeColor="text1"/>
                <w:szCs w:val="21"/>
                <w:lang w:eastAsia="zh-CN"/>
              </w:rPr>
              <w:t>投标人</w:t>
            </w:r>
            <w:r>
              <w:rPr>
                <w:rFonts w:hint="eastAsia" w:ascii="宋体" w:hAnsi="宋体"/>
                <w:color w:val="000000" w:themeColor="text1"/>
                <w:szCs w:val="21"/>
              </w:rPr>
              <w:t>；不得为中国政府采购网（www.ccpg.gov.cn）政府采购严重违法失信行为记录名单中被财政部门禁止参加政府采购活动的</w:t>
            </w:r>
            <w:r>
              <w:rPr>
                <w:rFonts w:hint="eastAsia" w:ascii="宋体" w:hAnsi="宋体"/>
                <w:color w:val="000000" w:themeColor="text1"/>
                <w:szCs w:val="21"/>
                <w:lang w:eastAsia="zh-CN"/>
              </w:rPr>
              <w:t>投标人</w:t>
            </w:r>
            <w:r>
              <w:rPr>
                <w:rFonts w:hint="eastAsia" w:ascii="宋体" w:hAnsi="宋体"/>
                <w:color w:val="000000" w:themeColor="text1"/>
                <w:szCs w:val="21"/>
              </w:rPr>
              <w:t>（在处罚决定规定的时间和地域范围内）（详见财库[2016]125号）；</w:t>
            </w:r>
          </w:p>
          <w:p w14:paraId="43584FB6">
            <w:pPr>
              <w:spacing w:line="360" w:lineRule="exact"/>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投标文件内附：第1、2、3项由法定代表人或授权代表签字或盖章并加盖公章的承诺书；第4项附相关网站查询截图加盖公章。</w:t>
            </w:r>
          </w:p>
        </w:tc>
        <w:tc>
          <w:tcPr>
            <w:tcW w:w="1162" w:type="dxa"/>
            <w:noWrap/>
            <w:vAlign w:val="center"/>
          </w:tcPr>
          <w:p w14:paraId="2DD5C7B5">
            <w:pPr>
              <w:spacing w:line="360" w:lineRule="exact"/>
              <w:jc w:val="left"/>
              <w:rPr>
                <w:rFonts w:ascii="宋体" w:hAnsi="宋体"/>
                <w:color w:val="000000" w:themeColor="text1"/>
                <w:szCs w:val="21"/>
              </w:rPr>
            </w:pPr>
          </w:p>
        </w:tc>
      </w:tr>
      <w:tr w14:paraId="20D3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00" w:type="dxa"/>
            <w:vMerge w:val="continue"/>
            <w:tcBorders>
              <w:left w:val="single" w:color="auto" w:sz="4" w:space="0"/>
              <w:right w:val="single" w:color="auto" w:sz="4" w:space="0"/>
            </w:tcBorders>
            <w:noWrap/>
            <w:vAlign w:val="center"/>
          </w:tcPr>
          <w:p w14:paraId="3B66C8CC">
            <w:pPr>
              <w:spacing w:line="360" w:lineRule="exact"/>
              <w:rPr>
                <w:rFonts w:ascii="宋体" w:hAnsi="宋体"/>
                <w:color w:val="000000" w:themeColor="text1"/>
                <w:szCs w:val="21"/>
              </w:rPr>
            </w:pPr>
          </w:p>
        </w:tc>
        <w:tc>
          <w:tcPr>
            <w:tcW w:w="773" w:type="dxa"/>
            <w:tcBorders>
              <w:left w:val="single" w:color="auto" w:sz="4" w:space="0"/>
              <w:right w:val="single" w:color="auto" w:sz="4" w:space="0"/>
            </w:tcBorders>
            <w:noWrap/>
            <w:vAlign w:val="center"/>
          </w:tcPr>
          <w:p w14:paraId="553D5229">
            <w:pPr>
              <w:spacing w:line="360" w:lineRule="exact"/>
              <w:jc w:val="center"/>
              <w:rPr>
                <w:rFonts w:hint="eastAsia" w:ascii="宋体" w:hAnsi="宋体" w:eastAsia="宋体"/>
                <w:color w:val="000000" w:themeColor="text1"/>
                <w:szCs w:val="21"/>
                <w:lang w:eastAsia="zh-CN"/>
              </w:rPr>
            </w:pPr>
            <w:r>
              <w:rPr>
                <w:rFonts w:hint="eastAsia" w:ascii="宋体" w:hAnsi="宋体"/>
                <w:color w:val="000000" w:themeColor="text1"/>
                <w:szCs w:val="21"/>
                <w:lang w:val="en-US" w:eastAsia="zh-CN"/>
              </w:rPr>
              <w:t>7</w:t>
            </w:r>
          </w:p>
        </w:tc>
        <w:tc>
          <w:tcPr>
            <w:tcW w:w="1737" w:type="dxa"/>
            <w:tcBorders>
              <w:left w:val="single" w:color="auto" w:sz="4" w:space="0"/>
            </w:tcBorders>
            <w:shd w:val="clear" w:color="auto" w:fill="auto"/>
            <w:noWrap/>
            <w:vAlign w:val="center"/>
          </w:tcPr>
          <w:p w14:paraId="2C8E2691">
            <w:pPr>
              <w:spacing w:line="360" w:lineRule="exact"/>
              <w:jc w:val="center"/>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Cs w:val="21"/>
                <w:lang w:val="en-US" w:eastAsia="zh-CN"/>
              </w:rPr>
              <w:t>其他</w:t>
            </w:r>
          </w:p>
        </w:tc>
        <w:tc>
          <w:tcPr>
            <w:tcW w:w="5506" w:type="dxa"/>
            <w:shd w:val="clear" w:color="auto" w:fill="auto"/>
            <w:noWrap/>
            <w:vAlign w:val="center"/>
          </w:tcPr>
          <w:p w14:paraId="01CD5EE3">
            <w:pPr>
              <w:spacing w:line="360" w:lineRule="exact"/>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szCs w:val="21"/>
              </w:rPr>
              <w:t>具有履行合同所必需的设备和专业技术能力</w:t>
            </w:r>
            <w:r>
              <w:rPr>
                <w:rFonts w:hint="eastAsia" w:ascii="宋体" w:hAnsi="宋体" w:cs="Times New Roman"/>
                <w:color w:val="000000" w:themeColor="text1"/>
                <w:szCs w:val="21"/>
                <w:lang w:eastAsia="zh-CN"/>
              </w:rPr>
              <w:t>，</w:t>
            </w:r>
            <w:r>
              <w:rPr>
                <w:rFonts w:hint="eastAsia" w:ascii="宋体" w:hAnsi="宋体" w:eastAsia="宋体" w:cs="Times New Roman"/>
                <w:color w:val="000000" w:themeColor="text1"/>
                <w:szCs w:val="21"/>
                <w:lang w:val="zh-CN"/>
              </w:rPr>
              <w:t>提供投标人有关资格条件声明函</w:t>
            </w:r>
            <w:r>
              <w:rPr>
                <w:rFonts w:hint="eastAsia" w:ascii="宋体" w:hAnsi="宋体" w:cs="Times New Roman"/>
                <w:color w:val="000000" w:themeColor="text1"/>
                <w:szCs w:val="21"/>
                <w:lang w:val="zh-CN"/>
              </w:rPr>
              <w:t>，</w:t>
            </w:r>
            <w:r>
              <w:rPr>
                <w:rFonts w:hint="eastAsia" w:ascii="宋体" w:hAnsi="宋体"/>
                <w:color w:val="000000" w:themeColor="text1"/>
                <w:szCs w:val="21"/>
              </w:rPr>
              <w:t>标书内附加盖公章复印件</w:t>
            </w:r>
            <w:r>
              <w:rPr>
                <w:rFonts w:hint="eastAsia" w:ascii="宋体" w:hAnsi="宋体" w:eastAsia="宋体" w:cs="Times New Roman"/>
                <w:color w:val="000000" w:themeColor="text1"/>
                <w:szCs w:val="21"/>
                <w:lang w:val="zh-CN"/>
              </w:rPr>
              <w:t>。</w:t>
            </w:r>
          </w:p>
        </w:tc>
        <w:tc>
          <w:tcPr>
            <w:tcW w:w="1162" w:type="dxa"/>
            <w:noWrap/>
            <w:vAlign w:val="center"/>
          </w:tcPr>
          <w:p w14:paraId="1E29D8DC">
            <w:pPr>
              <w:spacing w:line="360" w:lineRule="exact"/>
              <w:jc w:val="left"/>
              <w:rPr>
                <w:rFonts w:ascii="宋体" w:hAnsi="宋体"/>
                <w:color w:val="000000" w:themeColor="text1"/>
                <w:szCs w:val="21"/>
              </w:rPr>
            </w:pPr>
          </w:p>
        </w:tc>
      </w:tr>
    </w:tbl>
    <w:p w14:paraId="246ACFE7">
      <w:pPr>
        <w:autoSpaceDE w:val="0"/>
        <w:autoSpaceDN w:val="0"/>
        <w:adjustRightInd w:val="0"/>
        <w:ind w:firstLine="480" w:firstLineChars="200"/>
        <w:rPr>
          <w:rFonts w:ascii="宋体"/>
          <w:bCs/>
          <w:color w:val="000000" w:themeColor="text1"/>
          <w:sz w:val="24"/>
        </w:rPr>
      </w:pPr>
      <w:r>
        <w:rPr>
          <w:rFonts w:hint="eastAsia" w:ascii="宋体"/>
          <w:bCs/>
          <w:color w:val="000000" w:themeColor="text1"/>
          <w:sz w:val="24"/>
        </w:rPr>
        <w:t>注：</w:t>
      </w:r>
    </w:p>
    <w:p w14:paraId="6A22BB4D">
      <w:pPr>
        <w:autoSpaceDE w:val="0"/>
        <w:autoSpaceDN w:val="0"/>
        <w:adjustRightInd w:val="0"/>
        <w:ind w:firstLine="480" w:firstLineChars="200"/>
        <w:rPr>
          <w:rFonts w:ascii="宋体"/>
          <w:bCs/>
          <w:color w:val="000000" w:themeColor="text1"/>
          <w:sz w:val="24"/>
        </w:rPr>
      </w:pPr>
      <w:r>
        <w:rPr>
          <w:rFonts w:hint="eastAsia" w:ascii="宋体"/>
          <w:bCs/>
          <w:color w:val="000000" w:themeColor="text1"/>
          <w:sz w:val="24"/>
        </w:rPr>
        <w:t>有下列情形之一的，视为投标人串通投标，其投标无效：</w:t>
      </w:r>
    </w:p>
    <w:p w14:paraId="23ED8372">
      <w:pPr>
        <w:autoSpaceDE w:val="0"/>
        <w:autoSpaceDN w:val="0"/>
        <w:adjustRightInd w:val="0"/>
        <w:rPr>
          <w:rFonts w:ascii="宋体"/>
          <w:bCs/>
          <w:color w:val="000000" w:themeColor="text1"/>
          <w:sz w:val="24"/>
        </w:rPr>
      </w:pPr>
      <w:r>
        <w:rPr>
          <w:rFonts w:hint="eastAsia" w:ascii="宋体"/>
          <w:bCs/>
          <w:color w:val="000000" w:themeColor="text1"/>
          <w:sz w:val="24"/>
        </w:rPr>
        <w:t>　　（1）不同投标人的投标文件由同一单位或者个人编制；</w:t>
      </w:r>
    </w:p>
    <w:p w14:paraId="796C42A2">
      <w:pPr>
        <w:autoSpaceDE w:val="0"/>
        <w:autoSpaceDN w:val="0"/>
        <w:adjustRightInd w:val="0"/>
        <w:rPr>
          <w:rFonts w:ascii="宋体"/>
          <w:bCs/>
          <w:color w:val="000000" w:themeColor="text1"/>
          <w:sz w:val="24"/>
        </w:rPr>
      </w:pPr>
      <w:r>
        <w:rPr>
          <w:rFonts w:hint="eastAsia" w:ascii="宋体"/>
          <w:bCs/>
          <w:color w:val="000000" w:themeColor="text1"/>
          <w:sz w:val="24"/>
        </w:rPr>
        <w:t>　　（2）不同投标人委托同一单位或者个人办理投标事宜；</w:t>
      </w:r>
    </w:p>
    <w:p w14:paraId="2DDBBB57">
      <w:pPr>
        <w:autoSpaceDE w:val="0"/>
        <w:autoSpaceDN w:val="0"/>
        <w:adjustRightInd w:val="0"/>
        <w:rPr>
          <w:rFonts w:ascii="宋体"/>
          <w:bCs/>
          <w:color w:val="000000" w:themeColor="text1"/>
          <w:sz w:val="24"/>
        </w:rPr>
      </w:pPr>
      <w:r>
        <w:rPr>
          <w:rFonts w:hint="eastAsia" w:ascii="宋体"/>
          <w:bCs/>
          <w:color w:val="000000" w:themeColor="text1"/>
          <w:sz w:val="24"/>
        </w:rPr>
        <w:t>　　（3）不同投标人的投标文件载明的项目管理成员或者联系人员为同一人；</w:t>
      </w:r>
    </w:p>
    <w:p w14:paraId="3F1E2EAC">
      <w:pPr>
        <w:autoSpaceDE w:val="0"/>
        <w:autoSpaceDN w:val="0"/>
        <w:adjustRightInd w:val="0"/>
        <w:rPr>
          <w:rFonts w:ascii="宋体"/>
          <w:bCs/>
          <w:color w:val="000000" w:themeColor="text1"/>
          <w:sz w:val="24"/>
        </w:rPr>
      </w:pPr>
      <w:r>
        <w:rPr>
          <w:rFonts w:hint="eastAsia" w:ascii="宋体"/>
          <w:bCs/>
          <w:color w:val="000000" w:themeColor="text1"/>
          <w:sz w:val="24"/>
        </w:rPr>
        <w:t>　　（4）不同投标人的投标文件异常一致或者投标报价呈规律性差异；</w:t>
      </w:r>
    </w:p>
    <w:p w14:paraId="22190B64">
      <w:pPr>
        <w:autoSpaceDE w:val="0"/>
        <w:autoSpaceDN w:val="0"/>
        <w:adjustRightInd w:val="0"/>
        <w:rPr>
          <w:rFonts w:ascii="宋体"/>
          <w:bCs/>
          <w:color w:val="000000" w:themeColor="text1"/>
          <w:sz w:val="24"/>
        </w:rPr>
      </w:pPr>
      <w:r>
        <w:rPr>
          <w:rFonts w:hint="eastAsia" w:ascii="宋体"/>
          <w:bCs/>
          <w:color w:val="000000" w:themeColor="text1"/>
          <w:sz w:val="24"/>
        </w:rPr>
        <w:t>　　（5）不同投标人的投标文件相互混装；</w:t>
      </w:r>
    </w:p>
    <w:p w14:paraId="01EF0104">
      <w:pPr>
        <w:autoSpaceDE w:val="0"/>
        <w:autoSpaceDN w:val="0"/>
        <w:adjustRightInd w:val="0"/>
        <w:ind w:firstLine="465"/>
        <w:rPr>
          <w:rFonts w:ascii="宋体"/>
          <w:bCs/>
          <w:color w:val="000000" w:themeColor="text1"/>
          <w:sz w:val="24"/>
        </w:rPr>
      </w:pPr>
      <w:r>
        <w:rPr>
          <w:rFonts w:hint="eastAsia" w:ascii="宋体"/>
          <w:bCs/>
          <w:color w:val="000000" w:themeColor="text1"/>
          <w:sz w:val="24"/>
        </w:rPr>
        <w:t>（6）不同投标人的投标保证金从同一单位或者个人的账户转出。</w:t>
      </w:r>
    </w:p>
    <w:p w14:paraId="43A34C17">
      <w:pPr>
        <w:autoSpaceDE w:val="0"/>
        <w:autoSpaceDN w:val="0"/>
        <w:adjustRightInd w:val="0"/>
        <w:ind w:firstLine="482" w:firstLineChars="200"/>
        <w:rPr>
          <w:rFonts w:ascii="宋体" w:hAnsi="宋体" w:cs="宋体"/>
          <w:b/>
          <w:bCs/>
          <w:color w:val="000000" w:themeColor="text1"/>
          <w:sz w:val="24"/>
          <w:lang w:val="zh-CN"/>
        </w:rPr>
      </w:pPr>
      <w:r>
        <w:rPr>
          <w:rFonts w:hint="eastAsia" w:ascii="宋体" w:hAnsi="宋体" w:cs="宋体"/>
          <w:b/>
          <w:bCs/>
          <w:color w:val="000000" w:themeColor="text1"/>
          <w:sz w:val="24"/>
          <w:lang w:val="zh-CN"/>
        </w:rPr>
        <w:t>（一）符合性审查</w:t>
      </w:r>
    </w:p>
    <w:p w14:paraId="71D961BD">
      <w:pPr>
        <w:autoSpaceDE w:val="0"/>
        <w:autoSpaceDN w:val="0"/>
        <w:adjustRightInd w:val="0"/>
        <w:ind w:firstLine="480" w:firstLineChars="200"/>
        <w:rPr>
          <w:rFonts w:ascii="宋体" w:hAnsi="宋体" w:cs="宋体"/>
          <w:color w:val="000000" w:themeColor="text1"/>
          <w:sz w:val="24"/>
          <w:lang w:val="zh-CN"/>
        </w:rPr>
      </w:pPr>
      <w:r>
        <w:rPr>
          <w:rFonts w:ascii="宋体" w:hAnsi="宋体" w:cs="宋体"/>
          <w:color w:val="000000" w:themeColor="text1"/>
          <w:sz w:val="24"/>
          <w:lang w:val="zh-CN"/>
        </w:rPr>
        <w:t>评标委员会应当对符合资格的投标人的投标文件进行符合性审查，以确定其是否满足招标文件的实质性要求。</w:t>
      </w:r>
      <w:r>
        <w:rPr>
          <w:rFonts w:hint="eastAsia" w:ascii="宋体" w:hAnsi="宋体" w:cs="宋体"/>
          <w:color w:val="000000" w:themeColor="text1"/>
          <w:sz w:val="24"/>
          <w:lang w:val="zh-CN"/>
        </w:rPr>
        <w:t>有下列情形之一的，符合性审查不合格，其投标无效。</w:t>
      </w:r>
    </w:p>
    <w:tbl>
      <w:tblPr>
        <w:tblStyle w:val="19"/>
        <w:tblW w:w="851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841"/>
      </w:tblGrid>
      <w:tr w14:paraId="71AF0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78" w:type="dxa"/>
            <w:vAlign w:val="center"/>
          </w:tcPr>
          <w:p w14:paraId="50478DF6">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7841" w:type="dxa"/>
            <w:vAlign w:val="center"/>
          </w:tcPr>
          <w:p w14:paraId="06F3BF62">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符合性审查不合格情形</w:t>
            </w:r>
          </w:p>
        </w:tc>
      </w:tr>
      <w:tr w14:paraId="11DE06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519" w:type="dxa"/>
            <w:gridSpan w:val="2"/>
            <w:vAlign w:val="center"/>
          </w:tcPr>
          <w:p w14:paraId="4796AA96">
            <w:pPr>
              <w:autoSpaceDE w:val="0"/>
              <w:autoSpaceDN w:val="0"/>
              <w:adjustRightInd w:val="0"/>
              <w:rPr>
                <w:rFonts w:ascii="宋体" w:hAnsi="宋体" w:cs="宋体"/>
                <w:color w:val="000000" w:themeColor="text1"/>
                <w:sz w:val="24"/>
                <w:lang w:val="zh-CN"/>
              </w:rPr>
            </w:pPr>
            <w:r>
              <w:rPr>
                <w:rFonts w:hint="eastAsia" w:ascii="宋体" w:hAnsi="宋体" w:cs="宋体"/>
                <w:b/>
                <w:bCs/>
                <w:color w:val="000000" w:themeColor="text1"/>
                <w:sz w:val="24"/>
                <w:lang w:val="zh-CN"/>
              </w:rPr>
              <w:t>（一）有效性审查</w:t>
            </w:r>
          </w:p>
        </w:tc>
      </w:tr>
      <w:tr w14:paraId="173FB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8" w:type="dxa"/>
            <w:vAlign w:val="center"/>
          </w:tcPr>
          <w:p w14:paraId="02F11D89">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lang w:val="zh-CN"/>
              </w:rPr>
              <w:t>1</w:t>
            </w:r>
          </w:p>
        </w:tc>
        <w:tc>
          <w:tcPr>
            <w:tcW w:w="7841" w:type="dxa"/>
            <w:vAlign w:val="center"/>
          </w:tcPr>
          <w:p w14:paraId="22A873AB">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投标文件未按招标文件要求签署的。</w:t>
            </w:r>
          </w:p>
        </w:tc>
      </w:tr>
      <w:tr w14:paraId="13590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8" w:type="dxa"/>
            <w:vAlign w:val="center"/>
          </w:tcPr>
          <w:p w14:paraId="0948745D">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lang w:val="zh-CN"/>
              </w:rPr>
              <w:t>2</w:t>
            </w:r>
          </w:p>
        </w:tc>
        <w:tc>
          <w:tcPr>
            <w:tcW w:w="7841" w:type="dxa"/>
            <w:vAlign w:val="center"/>
          </w:tcPr>
          <w:p w14:paraId="0DBCCAEC">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投标报价超过招标文件中规定的预算金额或者最高限价的。</w:t>
            </w:r>
          </w:p>
        </w:tc>
      </w:tr>
      <w:tr w14:paraId="1E9A0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78" w:type="dxa"/>
            <w:vAlign w:val="center"/>
          </w:tcPr>
          <w:p w14:paraId="60DDC5A5">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lang w:val="zh-CN"/>
              </w:rPr>
              <w:t>3</w:t>
            </w:r>
          </w:p>
        </w:tc>
        <w:tc>
          <w:tcPr>
            <w:tcW w:w="7841" w:type="dxa"/>
            <w:vAlign w:val="center"/>
          </w:tcPr>
          <w:p w14:paraId="64E118B4">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提报了两个或两个以上报价方案的（招标文件中要求提供备选方案的除外）。</w:t>
            </w:r>
          </w:p>
        </w:tc>
      </w:tr>
      <w:tr w14:paraId="053F2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519" w:type="dxa"/>
            <w:gridSpan w:val="2"/>
            <w:vAlign w:val="center"/>
          </w:tcPr>
          <w:p w14:paraId="064844EF">
            <w:pPr>
              <w:autoSpaceDE w:val="0"/>
              <w:autoSpaceDN w:val="0"/>
              <w:adjustRightInd w:val="0"/>
              <w:rPr>
                <w:rFonts w:ascii="宋体" w:hAnsi="宋体" w:cs="宋体"/>
                <w:color w:val="000000" w:themeColor="text1"/>
                <w:sz w:val="24"/>
                <w:lang w:val="zh-CN"/>
              </w:rPr>
            </w:pPr>
            <w:r>
              <w:rPr>
                <w:rFonts w:hint="eastAsia" w:ascii="宋体" w:hAnsi="宋体" w:cs="宋体"/>
                <w:b/>
                <w:bCs/>
                <w:color w:val="000000" w:themeColor="text1"/>
                <w:sz w:val="24"/>
                <w:lang w:val="zh-CN"/>
              </w:rPr>
              <w:t>（二）完整性审查</w:t>
            </w:r>
          </w:p>
        </w:tc>
      </w:tr>
      <w:tr w14:paraId="3D4B8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78" w:type="dxa"/>
            <w:vAlign w:val="center"/>
          </w:tcPr>
          <w:p w14:paraId="4976E22C">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lang w:val="zh-CN"/>
              </w:rPr>
              <w:t>4</w:t>
            </w:r>
          </w:p>
        </w:tc>
        <w:tc>
          <w:tcPr>
            <w:tcW w:w="7841" w:type="dxa"/>
            <w:vAlign w:val="center"/>
          </w:tcPr>
          <w:p w14:paraId="628CA0AA">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未按招标文件要求提供《投标函》《</w:t>
            </w:r>
            <w:r>
              <w:rPr>
                <w:rFonts w:hint="eastAsia" w:ascii="宋体" w:hAnsi="宋体"/>
                <w:color w:val="000000" w:themeColor="text1"/>
                <w:kern w:val="0"/>
                <w:sz w:val="24"/>
              </w:rPr>
              <w:t>法定代表人授权书</w:t>
            </w:r>
            <w:r>
              <w:rPr>
                <w:rFonts w:hint="eastAsia" w:ascii="宋体" w:hAnsi="宋体" w:cs="宋体"/>
                <w:color w:val="000000" w:themeColor="text1"/>
                <w:sz w:val="24"/>
                <w:lang w:val="zh-CN"/>
              </w:rPr>
              <w:t>》《开标一览表》《投标报价明细表》或所提供的上述材料不符合招标文件要求的。</w:t>
            </w:r>
          </w:p>
        </w:tc>
      </w:tr>
      <w:tr w14:paraId="6CB26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519" w:type="dxa"/>
            <w:gridSpan w:val="2"/>
            <w:vAlign w:val="center"/>
          </w:tcPr>
          <w:p w14:paraId="4FB48DCF">
            <w:pPr>
              <w:autoSpaceDE w:val="0"/>
              <w:autoSpaceDN w:val="0"/>
              <w:adjustRightInd w:val="0"/>
              <w:rPr>
                <w:rFonts w:ascii="宋体" w:hAnsi="宋体" w:cs="宋体"/>
                <w:color w:val="000000" w:themeColor="text1"/>
                <w:sz w:val="24"/>
                <w:lang w:val="zh-CN"/>
              </w:rPr>
            </w:pPr>
            <w:r>
              <w:rPr>
                <w:rFonts w:hint="eastAsia" w:ascii="宋体" w:hAnsi="宋体" w:cs="宋体"/>
                <w:b/>
                <w:bCs/>
                <w:color w:val="000000" w:themeColor="text1"/>
                <w:sz w:val="24"/>
                <w:lang w:val="zh-CN"/>
              </w:rPr>
              <w:t>（三）响应程度</w:t>
            </w:r>
          </w:p>
        </w:tc>
      </w:tr>
      <w:tr w14:paraId="4E12D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8" w:type="dxa"/>
            <w:vAlign w:val="center"/>
          </w:tcPr>
          <w:p w14:paraId="45B4BD68">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lang w:val="zh-CN"/>
              </w:rPr>
              <w:t>5</w:t>
            </w:r>
          </w:p>
        </w:tc>
        <w:tc>
          <w:tcPr>
            <w:tcW w:w="7841" w:type="dxa"/>
            <w:vAlign w:val="center"/>
          </w:tcPr>
          <w:p w14:paraId="3D9BA70F">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不满足招标文件第二章《项目招标需求》技术服务部分实质性条款要求的。</w:t>
            </w:r>
          </w:p>
        </w:tc>
      </w:tr>
      <w:tr w14:paraId="2959B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8" w:type="dxa"/>
            <w:vAlign w:val="center"/>
          </w:tcPr>
          <w:p w14:paraId="50EA76A5">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lang w:val="zh-CN"/>
              </w:rPr>
              <w:t>6</w:t>
            </w:r>
          </w:p>
        </w:tc>
        <w:tc>
          <w:tcPr>
            <w:tcW w:w="7841" w:type="dxa"/>
            <w:vAlign w:val="center"/>
          </w:tcPr>
          <w:p w14:paraId="52D954F6">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不满足招标文件第二章《项目招标需求》商务部分实质性条款要求的。</w:t>
            </w:r>
          </w:p>
        </w:tc>
      </w:tr>
      <w:tr w14:paraId="786DC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8" w:type="dxa"/>
            <w:vAlign w:val="center"/>
          </w:tcPr>
          <w:p w14:paraId="56DDB33C">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rPr>
              <w:t>7</w:t>
            </w:r>
          </w:p>
        </w:tc>
        <w:tc>
          <w:tcPr>
            <w:tcW w:w="7841" w:type="dxa"/>
            <w:vAlign w:val="center"/>
          </w:tcPr>
          <w:p w14:paraId="0B25FAD3">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投标文件含有采购人不能接受的附加条件的。</w:t>
            </w:r>
          </w:p>
        </w:tc>
      </w:tr>
      <w:tr w14:paraId="385EE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8" w:type="dxa"/>
            <w:vAlign w:val="center"/>
          </w:tcPr>
          <w:p w14:paraId="49BFCF06">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rPr>
              <w:t>8</w:t>
            </w:r>
          </w:p>
        </w:tc>
        <w:tc>
          <w:tcPr>
            <w:tcW w:w="7841" w:type="dxa"/>
            <w:vAlign w:val="center"/>
          </w:tcPr>
          <w:p w14:paraId="789C24DF">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投标有效期少于招标文件中载明的投标有效期的。</w:t>
            </w:r>
          </w:p>
        </w:tc>
      </w:tr>
      <w:tr w14:paraId="25D93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78" w:type="dxa"/>
            <w:vAlign w:val="center"/>
          </w:tcPr>
          <w:p w14:paraId="0C44C6AA">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rPr>
              <w:t>9</w:t>
            </w:r>
          </w:p>
        </w:tc>
        <w:tc>
          <w:tcPr>
            <w:tcW w:w="7841" w:type="dxa"/>
            <w:vAlign w:val="center"/>
          </w:tcPr>
          <w:p w14:paraId="2EE2BC99">
            <w:pPr>
              <w:autoSpaceDE w:val="0"/>
              <w:autoSpaceDN w:val="0"/>
              <w:adjustRightInd w:val="0"/>
              <w:rPr>
                <w:rFonts w:ascii="Arial" w:hAnsi="Arial" w:cs="Arial"/>
                <w:color w:val="000000" w:themeColor="text1"/>
                <w:sz w:val="24"/>
                <w:shd w:val="clear" w:color="auto" w:fill="FFFFFF"/>
              </w:rPr>
            </w:pPr>
            <w:r>
              <w:rPr>
                <w:rFonts w:ascii="Arial" w:hAnsi="Arial" w:cs="Arial"/>
                <w:color w:val="000000" w:themeColor="text1"/>
                <w:sz w:val="24"/>
                <w:shd w:val="clear" w:color="auto" w:fill="FFFFFF"/>
              </w:rPr>
              <w:t>法律、法规和招标文件规定的其他无效情形。</w:t>
            </w:r>
          </w:p>
        </w:tc>
      </w:tr>
    </w:tbl>
    <w:p w14:paraId="43731DED">
      <w:pPr>
        <w:pStyle w:val="4"/>
        <w:ind w:firstLine="0"/>
        <w:jc w:val="center"/>
        <w:rPr>
          <w:rStyle w:val="22"/>
          <w:rFonts w:hint="eastAsia" w:ascii="宋体" w:hAnsi="宋体" w:cs="宋体"/>
          <w:b w:val="0"/>
          <w:bCs w:val="0"/>
          <w:color w:val="000000" w:themeColor="text1"/>
          <w:kern w:val="0"/>
          <w:sz w:val="36"/>
          <w:szCs w:val="36"/>
          <w:lang w:val="en-US" w:eastAsia="zh-CN"/>
        </w:rPr>
      </w:pPr>
      <w:r>
        <w:rPr>
          <w:rStyle w:val="22"/>
          <w:rFonts w:hint="eastAsia" w:ascii="宋体" w:hAnsi="宋体" w:cs="宋体"/>
          <w:b w:val="0"/>
          <w:bCs w:val="0"/>
          <w:color w:val="000000" w:themeColor="text1"/>
          <w:kern w:val="0"/>
          <w:sz w:val="36"/>
          <w:szCs w:val="36"/>
          <w:lang w:val="en-US" w:eastAsia="zh-CN"/>
        </w:rPr>
        <w:t>技术暗标要求：</w:t>
      </w:r>
    </w:p>
    <w:tbl>
      <w:tblPr>
        <w:tblStyle w:val="19"/>
        <w:tblW w:w="853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860"/>
      </w:tblGrid>
      <w:tr w14:paraId="22C7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trPr>
        <w:tc>
          <w:tcPr>
            <w:tcW w:w="675" w:type="dxa"/>
            <w:noWrap w:val="0"/>
            <w:vAlign w:val="center"/>
          </w:tcPr>
          <w:p w14:paraId="1DEDA0F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技术标格式</w:t>
            </w:r>
          </w:p>
        </w:tc>
        <w:tc>
          <w:tcPr>
            <w:tcW w:w="7860" w:type="dxa"/>
            <w:noWrap w:val="0"/>
            <w:vAlign w:val="center"/>
          </w:tcPr>
          <w:p w14:paraId="6F6787F0">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投标文件技术标必须遵守的统一格式和规范。</w:t>
            </w:r>
          </w:p>
          <w:p w14:paraId="47D4280A">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技术标文件(暗标)未按以下“盲评”要求制作的，为无效投标，除下述要求外，不得因暗标格式问题认定为无效投标：</w:t>
            </w:r>
          </w:p>
          <w:p w14:paraId="4C0950AD">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1.版面要求:A4纸张大小；</w:t>
            </w:r>
          </w:p>
          <w:p w14:paraId="70541E76">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2.颜色要求:所有文字、图表均为黑色；</w:t>
            </w:r>
          </w:p>
          <w:p w14:paraId="7C8D548C">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3.字体要求：标题及正文部分所用文字均采用“宋体”四号“常规”字；图、表内的字体及字号不作要求；全部使用中文标点符号；所有字体均不得出现加粗、加色、倾斜、下划线等标记；</w:t>
            </w:r>
          </w:p>
          <w:p w14:paraId="525BFD6E">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7EA0D965">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5.其它：除满足上述各项要求外，构成投标文件的“技术暗标”的正文中均不得出现供应商的名称和其它可识别供应商身份的字符、徽标、人员名称以及其他可能被辨别出供应商身份的任何标记。</w:t>
            </w:r>
          </w:p>
        </w:tc>
      </w:tr>
    </w:tbl>
    <w:p w14:paraId="545C0460">
      <w:pPr>
        <w:pStyle w:val="4"/>
        <w:ind w:firstLine="0"/>
        <w:jc w:val="center"/>
        <w:rPr>
          <w:rStyle w:val="22"/>
          <w:rFonts w:hint="eastAsia"/>
          <w:b w:val="0"/>
          <w:bCs w:val="0"/>
          <w:color w:val="000000" w:themeColor="text1"/>
          <w:sz w:val="36"/>
          <w:szCs w:val="36"/>
        </w:rPr>
      </w:pPr>
      <w:r>
        <w:rPr>
          <w:rStyle w:val="22"/>
          <w:rFonts w:ascii="宋体" w:hAnsi="宋体" w:cs="宋体"/>
          <w:b w:val="0"/>
          <w:bCs w:val="0"/>
          <w:color w:val="000000" w:themeColor="text1"/>
          <w:kern w:val="0"/>
          <w:sz w:val="36"/>
          <w:szCs w:val="36"/>
        </w:rPr>
        <w:br w:type="page"/>
      </w:r>
      <w:r>
        <w:rPr>
          <w:rStyle w:val="22"/>
          <w:rFonts w:hint="eastAsia"/>
          <w:b w:val="0"/>
          <w:bCs w:val="0"/>
          <w:color w:val="000000" w:themeColor="text1"/>
          <w:sz w:val="36"/>
          <w:szCs w:val="36"/>
        </w:rPr>
        <w:t>第四章评标方法、程序与标准</w:t>
      </w:r>
    </w:p>
    <w:p w14:paraId="3F8DB439">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第四章评标方法、程序与标准</w:t>
      </w:r>
    </w:p>
    <w:p w14:paraId="1AEF573A">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一、评标方法</w:t>
      </w:r>
    </w:p>
    <w:p w14:paraId="6C12F215">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本项目采用综合评分法评标。</w:t>
      </w:r>
    </w:p>
    <w:p w14:paraId="6E917991">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综合评分法，是指投标文件满足招标文件全部实质性要求，且按照评审因素的量化指标评审得分最高的投标人为中标候选人的评标方法。</w:t>
      </w:r>
    </w:p>
    <w:p w14:paraId="7E985360">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二、评标程序</w:t>
      </w:r>
    </w:p>
    <w:p w14:paraId="58A47E3B">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评标委员会按以下工作程序进行评标：符合性审查、澄清有关问题、综合比较与评价、复核评标结果、推荐中标候选人名单、编写评标报告和确定中标人。</w:t>
      </w:r>
    </w:p>
    <w:p w14:paraId="3961875B">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（一）符合性审查</w:t>
      </w:r>
    </w:p>
    <w:p w14:paraId="48FC6BE1">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评标委员会应当对符合资格的投标人的投标文件进行符合性审查，以确定其是否满足招标文件的实质性要求。有下列情形之一的，符合性审查不合格，其投标无效。</w:t>
      </w:r>
    </w:p>
    <w:p w14:paraId="7D9F8B32">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（二）澄清有关问题</w:t>
      </w:r>
    </w:p>
    <w:p w14:paraId="3622AA8E">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1.对于投标文件中含义不明确、同类问题表述不一致或者有明显文字和计算错误的内容，评标委员会应当以书面形式要求投标人作出必要的澄清、说明或者补正。</w:t>
      </w:r>
    </w:p>
    <w:p w14:paraId="4F62B9F0">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投标人应当按照评标委员会的要求在规定时间内提交书面的澄清、说明或者补正，并加盖公章，或者由法定代表人或其授权的代表签字。投标人的澄清、说明或者补正不得超出投标文件的范围或者改变投标文件的实质性内容。</w:t>
      </w:r>
    </w:p>
    <w:p w14:paraId="44E0BD85">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2.投标文件报价出现前后不一致的，除招标文件另有规定外，按照下列规定修正：</w:t>
      </w:r>
    </w:p>
    <w:p w14:paraId="55F8F0F5">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（1）投标文件中开标一览表（报价表）内容与投标文件中相应内容不一致的，以开标一览表（报价表）为准；</w:t>
      </w:r>
    </w:p>
    <w:p w14:paraId="70A2678C">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（2）大写金额和小写金额不一致的，以大写金额为准；</w:t>
      </w:r>
    </w:p>
    <w:p w14:paraId="76C5DEED">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（3）单价金额小数点或者百分比有明显错位的，以开标一览表的总价为准，并修改单价；</w:t>
      </w:r>
    </w:p>
    <w:p w14:paraId="33D40638">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（4）总价金额与按单价汇总金额不一致的，以单价金额计算结果为准。</w:t>
      </w:r>
    </w:p>
    <w:p w14:paraId="1AD983C0">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同时出现两种以上不一致的，按照前款规定的顺序修正。修正后的报价应当采用书面形式，并加盖公章，或者由法定代表人或其授权的代表签字进行确认后产生约束力，投标人不确认的，其投标无效。</w:t>
      </w:r>
    </w:p>
    <w:p w14:paraId="773E50C6">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3.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FD895E">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（三）综合比较与评价</w:t>
      </w:r>
    </w:p>
    <w:p w14:paraId="72D107BA">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评标委员会应当按照招标文件中规定的评标方法和标准，对符合性审查合格的投标文件进行商务和技术评估，综合比较与评价。</w:t>
      </w:r>
    </w:p>
    <w:p w14:paraId="0C8AB167">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（四）复核评标结果</w:t>
      </w:r>
    </w:p>
    <w:p w14:paraId="077D1ECB">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评标结果汇总完成后，除下列情形外，任何人不得修改评标结果：</w:t>
      </w:r>
    </w:p>
    <w:p w14:paraId="52C3461A">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（1）资格性检查认定错误的；</w:t>
      </w:r>
    </w:p>
    <w:p w14:paraId="0825A420">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（2）分值汇总计算错误的；</w:t>
      </w:r>
    </w:p>
    <w:p w14:paraId="3C7286E8">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（3）分项评分超出评分标准范围的；</w:t>
      </w:r>
    </w:p>
    <w:p w14:paraId="57CF7425">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（4）评标委员会成员对客观评审因素评分不一致的；</w:t>
      </w:r>
    </w:p>
    <w:p w14:paraId="2B5F2B31">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（5）经评标委员会认定评分畸高、畸低的。</w:t>
      </w:r>
    </w:p>
    <w:p w14:paraId="36CDFC4F">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评标报告签署前，经复核发现存在以上情形之一的，评标委员会应当当场修改评标结果，并在评标报告中记载。评标报告签署后，采购人或者集中采购机构发现存在以上情形之一的，应当组织原评标委员会进行重新评审，重新评审改变评标结果的，书面报告本级财政部门。</w:t>
      </w:r>
    </w:p>
    <w:p w14:paraId="1D67A4EC">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（五）推荐中标候选人名单</w:t>
      </w:r>
    </w:p>
    <w:p w14:paraId="5DE94F44">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1.评标结果按评审后得分由高到低顺序排列；得分相同的，按投标报价（指投标报价经算术修正和落实政府采购政策需进行的价格扣除后的投标价格）由低到高顺序排列；得分且投标报价（指投标报价经算术修正和落实政府采购政策需进行的价格扣除后的投标价格）相同的，按技术服务评分由高到低顺序排列；得分、投标报价（指投标报价经算术修正和落实政府采购政策需进行的价格扣除后的投标价格）且技术服务评分相同的，按所投产品列入政府优先采购产品类别认证证书多少顺序排列；以上均相同的，按提交电子投标文件时间先后（以投标人提交投标文件登记表为准）顺序排列。分包采购的，每包评标结果按上述规则排列。</w:t>
      </w:r>
    </w:p>
    <w:p w14:paraId="5439C8D5">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2.评标委员会按照评标结果排列顺序确定中标候选人排名。</w:t>
      </w:r>
    </w:p>
    <w:p w14:paraId="1A2B4D48">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（六）编写评标报告</w:t>
      </w:r>
    </w:p>
    <w:p w14:paraId="7AB399C0">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评标委员会根据全体评标成员签字的原始评标记录和评标结果编写评标报告。评标委员会应当在评标报告上签字，对自己的评审意见承担法律责任。对评标报告有异议的，应当在评标报告上签署不同意见，并说明理由，否则视为同意评标报告。</w:t>
      </w:r>
    </w:p>
    <w:p w14:paraId="44929924">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（七）确定中标人</w:t>
      </w:r>
    </w:p>
    <w:p w14:paraId="27581F94">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采购人应当自收到评标报告之日起５个工作日内，在评标报告确定的中标候选人名单中按顺序确定中标人。采购人也可以书面授权评标委员会直接确定成交供应商。</w:t>
      </w:r>
    </w:p>
    <w:p w14:paraId="7E12C2C1">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采购人在收到评标报告5个工作日内未按评标报告推荐的中标候选人顺序确定中标人，又不能说明合法理由的，视同按评标报告推荐的顺序确定排名第一的中标候选人为中标人。</w:t>
      </w:r>
    </w:p>
    <w:p w14:paraId="5384823D">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注：</w:t>
      </w:r>
    </w:p>
    <w:p w14:paraId="605F199B">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在招标采购中，出现下列情形之一的，应予废标：</w:t>
      </w:r>
    </w:p>
    <w:p w14:paraId="2F279473">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（1）符合专业条件的供应商或者对招标文件作实质响应的供应商不足三家的；</w:t>
      </w:r>
    </w:p>
    <w:p w14:paraId="7C4ADE62">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（2）出现影响采购公正的违法、违规行为的；</w:t>
      </w:r>
    </w:p>
    <w:p w14:paraId="18821F99">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（3）投标人的报价均超过了采购预算，采购人不能支付的；</w:t>
      </w:r>
    </w:p>
    <w:p w14:paraId="13B1CE01">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（4）因重大变故，采购任务取消的。</w:t>
      </w:r>
    </w:p>
    <w:p w14:paraId="23032C5C">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废标后，采购人应当将废标理由通知所有投标人。</w:t>
      </w:r>
    </w:p>
    <w:p w14:paraId="747AA34D">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三、评标标准</w:t>
      </w:r>
    </w:p>
    <w:p w14:paraId="593D4CC4">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1.本项目评分满分100分，由价格评分、技术评分和商务评分三部分构成，具体评分细则附后，每项评分按四舍五入原则精确到小数点后两位。</w:t>
      </w:r>
    </w:p>
    <w:p w14:paraId="18EF6C18">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2.价格评分按以下两个步骤进行：</w:t>
      </w:r>
    </w:p>
    <w:p w14:paraId="3D0A06AF">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2.1 落实政府采购政策需进行的价格扣除</w:t>
      </w:r>
    </w:p>
    <w:p w14:paraId="17FACF57">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根据财政部、工业和信息化部关于《政府采购促进中小企业发展管理办法》（财库【2020】46号）的要求、财政部文件《关于促进残疾人就业政府采购政策的通知》（财库【2017】141号）及财政部司法部《财政部司法部关于政府采购支持监狱企业发展有关问题的通知书》（财库【2014】68号）等有关规定的要求。</w:t>
      </w:r>
    </w:p>
    <w:p w14:paraId="5E03CCD6">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关于小微企业（供应商）残疾人福利性单位和监狱企业产品参与投标根据财政部、工业和信息化部关于《政府采购促进中小企业发展管理办法》（财库【2020】46号）、财政部文件《关于促进残疾人就业政府采购政策的通知》（财库【2017】141号）及财政部司法部《财政部司法部关于政府采购支持监狱企业发展有关问题的通知书》（财库【2014】68号）的要求，对于非专门面对中小微企业、残疾人福利性单位及监狱企业的项目，供应商提供的货物、工程或者服务符合下列情形的，享受本办法规定的中小企业扶持政策：</w:t>
      </w:r>
    </w:p>
    <w:p w14:paraId="6CC30DEE">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（一）在货物采购项目中，货物由中小企业制造，即货物由中小企业生产且使用该中小企业商号或者注册商标；</w:t>
      </w:r>
    </w:p>
    <w:p w14:paraId="77C452AA">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（二）在工程采购项目中，工程由中小企业承建，即工程施工单位为中小企业；</w:t>
      </w:r>
    </w:p>
    <w:p w14:paraId="0A0D6239">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（三）在服务采购项目中，服务由中小企业承接，即提供服务的人员为中小企业依照《中华人民共和国劳动合同法》订立劳动合同的从业人员。</w:t>
      </w:r>
    </w:p>
    <w:p w14:paraId="2865D043">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在货物采购项目中，供应商提供的货物既有中小企业制造货物，也有大型企业制造货物的，不享受本办法规定的中小企业扶持政策。</w:t>
      </w:r>
    </w:p>
    <w:p w14:paraId="00D967D9">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以联合体形式参加政府采购活动，联合体各方均为中小企业的，联合体视同中小企业。其中，联合体各方均为小微企业的，联合体视同小微企业。</w:t>
      </w:r>
    </w:p>
    <w:p w14:paraId="330EEF87">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残疾人福利性单位和监狱企业视同小微企业。</w:t>
      </w:r>
    </w:p>
    <w:p w14:paraId="5F0EB6BF">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本条款所称小型或微型企业应当符合以下条件：符合《工业和信息化部、国家统计局、国家发展改革委员会、财政部关于印发中小企业划型标准规定的通知》（工信部联企业【2011】300号）规定的对小型或微型企业的划分标准，并且提供本企业承担的服务；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4D6962A">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对于经主管预算单位统筹后未预留份额专门面向中小企业采购的采购项目，以及预留份额项目中的非预留部分采购包，采购人、采购代理机构应当对符合本办法规定的小微企业报价给予10%的扣除，用扣除后的价格参加评审。</w:t>
      </w:r>
    </w:p>
    <w:p w14:paraId="38D07873">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价格扣除比例对小型企业和微型企业同等对待，不作区分。</w:t>
      </w:r>
    </w:p>
    <w:p w14:paraId="58EEFD0C">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享受政策优惠的小型、微型供应商须提供合法有效的“中小企业声明函”或“残疾人福利性单位声明函”。监狱企业参加政府采购活动时，应当提供由省级以上监狱管理局、戒毒管理局（含新疆生产建设兵团）出具的属于监狱企业的证明文件。</w:t>
      </w:r>
    </w:p>
    <w:p w14:paraId="6B5D242C">
      <w:pPr>
        <w:autoSpaceDE w:val="0"/>
        <w:autoSpaceDN w:val="0"/>
        <w:adjustRightInd w:val="0"/>
        <w:ind w:firstLine="480" w:firstLineChars="200"/>
        <w:rPr>
          <w:rFonts w:hint="eastAsia" w:cs="黑体" w:asciiTheme="majorEastAsia" w:hAnsiTheme="majorEastAsia" w:eastAsiaTheme="majorEastAsia"/>
          <w:color w:val="000000" w:themeColor="text1"/>
          <w:sz w:val="24"/>
          <w:lang w:val="en-US" w:eastAsia="zh-CN"/>
        </w:rPr>
      </w:pPr>
      <w:r>
        <w:rPr>
          <w:rFonts w:hint="eastAsia" w:cs="黑体" w:asciiTheme="majorEastAsia" w:hAnsiTheme="majorEastAsia" w:eastAsiaTheme="majorEastAsia"/>
          <w:color w:val="000000" w:themeColor="text1"/>
          <w:sz w:val="24"/>
          <w:lang w:val="zh-CN"/>
        </w:rPr>
        <w:t>节能产品：对于投标人投标纳入财政部、国家发改委发布的《节能产品政府采购品目清单》的产品：</w:t>
      </w:r>
      <w:r>
        <w:rPr>
          <w:rFonts w:hint="eastAsia" w:cs="黑体" w:asciiTheme="majorEastAsia" w:hAnsiTheme="majorEastAsia" w:eastAsiaTheme="majorEastAsia"/>
          <w:color w:val="000000" w:themeColor="text1"/>
          <w:sz w:val="24"/>
          <w:lang w:val="en-US" w:eastAsia="zh-CN"/>
        </w:rPr>
        <w:t>按照评标办法中给定的评分标准加分。</w:t>
      </w:r>
    </w:p>
    <w:p w14:paraId="374D3BB0">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加分的依据：提供国家确定的认证机构出具的、处于有效期之内的节能产品认证证书（复印件）。</w:t>
      </w:r>
    </w:p>
    <w:p w14:paraId="05C74320">
      <w:pPr>
        <w:autoSpaceDE w:val="0"/>
        <w:autoSpaceDN w:val="0"/>
        <w:adjustRightInd w:val="0"/>
        <w:ind w:firstLine="480" w:firstLineChars="200"/>
        <w:rPr>
          <w:rFonts w:hint="eastAsia" w:cs="黑体" w:asciiTheme="majorEastAsia" w:hAnsiTheme="majorEastAsia" w:eastAsiaTheme="majorEastAsia"/>
          <w:color w:val="000000" w:themeColor="text1"/>
          <w:sz w:val="24"/>
          <w:lang w:val="en-US" w:eastAsia="zh-CN"/>
        </w:rPr>
      </w:pPr>
      <w:r>
        <w:rPr>
          <w:rFonts w:hint="eastAsia" w:cs="黑体" w:asciiTheme="majorEastAsia" w:hAnsiTheme="majorEastAsia" w:eastAsiaTheme="majorEastAsia"/>
          <w:color w:val="000000" w:themeColor="text1"/>
          <w:sz w:val="24"/>
          <w:lang w:val="zh-CN"/>
        </w:rPr>
        <w:t>环保产品：对于投标人投标纳入财政部、生态环境部发布的《环境标志产品政府采购品目清单》的产品：</w:t>
      </w:r>
      <w:r>
        <w:rPr>
          <w:rFonts w:hint="eastAsia" w:cs="黑体" w:asciiTheme="majorEastAsia" w:hAnsiTheme="majorEastAsia" w:eastAsiaTheme="majorEastAsia"/>
          <w:color w:val="000000" w:themeColor="text1"/>
          <w:sz w:val="24"/>
          <w:lang w:val="en-US" w:eastAsia="zh-CN"/>
        </w:rPr>
        <w:t>按照评标办法中给定的评分标准加分。</w:t>
      </w:r>
    </w:p>
    <w:p w14:paraId="0A8A2612">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注：加分的依据：提供国家确定的认证机构出具的、处于有效期之内的环境标志产品认证证书（复印件）。</w:t>
      </w:r>
    </w:p>
    <w:p w14:paraId="629F22F0">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投标产品同时纳入《节能产品政府采购品目清单》、《环境标志产品政府采购品目清单》的，</w:t>
      </w:r>
      <w:r>
        <w:rPr>
          <w:rFonts w:hint="eastAsia" w:cs="黑体" w:asciiTheme="majorEastAsia" w:hAnsiTheme="majorEastAsia" w:eastAsiaTheme="majorEastAsia"/>
          <w:color w:val="000000" w:themeColor="text1"/>
          <w:sz w:val="24"/>
          <w:lang w:val="en-US" w:eastAsia="zh-CN"/>
        </w:rPr>
        <w:t>可同时</w:t>
      </w:r>
      <w:r>
        <w:rPr>
          <w:rFonts w:hint="eastAsia" w:cs="黑体" w:asciiTheme="majorEastAsia" w:hAnsiTheme="majorEastAsia" w:eastAsiaTheme="majorEastAsia"/>
          <w:color w:val="000000" w:themeColor="text1"/>
          <w:sz w:val="24"/>
          <w:lang w:val="zh-CN"/>
        </w:rPr>
        <w:t>加分。</w:t>
      </w:r>
    </w:p>
    <w:p w14:paraId="3A4C24C2">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en-US" w:eastAsia="zh-CN"/>
        </w:rPr>
        <w:t>本国产品：</w:t>
      </w:r>
      <w:r>
        <w:rPr>
          <w:rFonts w:hint="eastAsia" w:cs="黑体" w:asciiTheme="majorEastAsia" w:hAnsiTheme="majorEastAsia" w:eastAsiaTheme="majorEastAsia"/>
          <w:color w:val="000000" w:themeColor="text1"/>
          <w:sz w:val="24"/>
          <w:lang w:val="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2B99A35">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（七）评标委员会将按上述原则调整报价文件的报价，以调整后的价格计算评标基准价和投标报价。</w:t>
      </w:r>
    </w:p>
    <w:p w14:paraId="71F0D9D7">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2.2 价格评分的计算</w:t>
      </w:r>
    </w:p>
    <w:p w14:paraId="0559E7D3">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本项目为竞争性磋商需投保人在评委老师评审完资格审查后再政采云平台二次报价，报价时间代理单位会在评标室以电话的形式告知各投标人。</w:t>
      </w:r>
    </w:p>
    <w:p w14:paraId="716F86C3">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本项目采用综合评估法，计算方法（评分细则1）</w:t>
      </w:r>
    </w:p>
    <w:p w14:paraId="34FBE1A8">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评标价仅用于计算价格评分，中标金额以实际投标价为准。</w:t>
      </w:r>
    </w:p>
    <w:p w14:paraId="03346FF1">
      <w:pPr>
        <w:autoSpaceDE w:val="0"/>
        <w:autoSpaceDN w:val="0"/>
        <w:adjustRightInd w:val="0"/>
        <w:ind w:firstLine="480" w:firstLineChars="200"/>
        <w:rPr>
          <w:rFonts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3.技术服务评分和商务评分根据评审因素性质，分为主观评分项和客观评分项。主观评分项需要借助专业知识评判，应由评标委员会成员按照评分细则独立、公正评分；客观评分项的评分应由评标委员会成员共同认定，分值应当一致，存在不同意见的，评标委员会成员分别作出书面说明。</w:t>
      </w:r>
    </w:p>
    <w:p w14:paraId="7B546543">
      <w:pPr>
        <w:autoSpaceDE w:val="0"/>
        <w:autoSpaceDN w:val="0"/>
        <w:adjustRightInd w:val="0"/>
        <w:ind w:firstLine="480" w:firstLineChars="200"/>
        <w:rPr>
          <w:rFonts w:cs="宋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4.投标人得分为评标委员会所有成员评分之和的算数平均分。</w:t>
      </w:r>
    </w:p>
    <w:p w14:paraId="61E6939F">
      <w:pPr>
        <w:autoSpaceDE w:val="0"/>
        <w:autoSpaceDN w:val="0"/>
        <w:adjustRightInd w:val="0"/>
        <w:rPr>
          <w:rFonts w:hint="eastAsia" w:cs="黑体" w:asciiTheme="majorEastAsia" w:hAnsiTheme="majorEastAsia" w:eastAsiaTheme="majorEastAsia"/>
          <w:color w:val="000000" w:themeColor="text1"/>
          <w:sz w:val="24"/>
          <w:lang w:val="en-US" w:eastAsia="zh-CN"/>
        </w:rPr>
      </w:pPr>
      <w:r>
        <w:rPr>
          <w:rFonts w:hint="eastAsia" w:cs="黑体" w:asciiTheme="majorEastAsia" w:hAnsiTheme="majorEastAsia" w:eastAsiaTheme="majorEastAsia"/>
          <w:color w:val="000000" w:themeColor="text1"/>
          <w:sz w:val="24"/>
          <w:lang w:val="en-US" w:eastAsia="zh-CN"/>
        </w:rPr>
        <w:t>注：</w:t>
      </w:r>
    </w:p>
    <w:p w14:paraId="3F09DD9D">
      <w:pPr>
        <w:autoSpaceDE w:val="0"/>
        <w:autoSpaceDN w:val="0"/>
        <w:adjustRightInd w:val="0"/>
        <w:ind w:firstLine="240" w:firstLineChars="1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（一）采购人应当在采购文件中明确，政府采购评审中出现下列情形之一的，评审委员会应当启动异常低价投标（响应）审查程序： </w:t>
      </w:r>
    </w:p>
    <w:p w14:paraId="3CC496A3">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1.投标（响应）报价低于全部通过符合性审查供应商投标（响应）报价平均</w:t>
      </w:r>
      <w:r>
        <w:rPr>
          <w:rFonts w:hint="eastAsia" w:cs="黑体" w:asciiTheme="majorEastAsia" w:hAnsiTheme="majorEastAsia" w:eastAsiaTheme="majorEastAsia"/>
          <w:color w:val="000000" w:themeColor="text1"/>
          <w:sz w:val="24"/>
          <w:lang w:val="en-US" w:eastAsia="zh-CN"/>
        </w:rPr>
        <w:t>65</w:t>
      </w:r>
      <w:r>
        <w:rPr>
          <w:rFonts w:hint="eastAsia" w:cs="黑体" w:asciiTheme="majorEastAsia" w:hAnsiTheme="majorEastAsia" w:eastAsiaTheme="majorEastAsia"/>
          <w:color w:val="000000" w:themeColor="text1"/>
          <w:sz w:val="24"/>
          <w:lang w:val="zh-CN"/>
        </w:rPr>
        <w:t>%的，即投标（响应）报价&lt;全部通过符合性审查供应商投标（响应）报价平均值×</w:t>
      </w:r>
      <w:r>
        <w:rPr>
          <w:rFonts w:hint="eastAsia" w:cs="黑体" w:asciiTheme="majorEastAsia" w:hAnsiTheme="majorEastAsia" w:eastAsiaTheme="majorEastAsia"/>
          <w:color w:val="000000" w:themeColor="text1"/>
          <w:sz w:val="24"/>
          <w:lang w:val="en-US" w:eastAsia="zh-CN"/>
        </w:rPr>
        <w:t>65</w:t>
      </w:r>
      <w:r>
        <w:rPr>
          <w:rFonts w:hint="eastAsia" w:cs="黑体" w:asciiTheme="majorEastAsia" w:hAnsiTheme="majorEastAsia" w:eastAsiaTheme="majorEastAsia"/>
          <w:color w:val="000000" w:themeColor="text1"/>
          <w:sz w:val="24"/>
          <w:lang w:val="zh-CN"/>
        </w:rPr>
        <w:t>%； </w:t>
      </w:r>
    </w:p>
    <w:p w14:paraId="4E153D18">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2.投标（响应）报价低于通过符合性审查的次低报价供应商投标（响应）报价</w:t>
      </w:r>
      <w:r>
        <w:rPr>
          <w:rFonts w:hint="eastAsia" w:cs="黑体" w:asciiTheme="majorEastAsia" w:hAnsiTheme="majorEastAsia" w:eastAsiaTheme="majorEastAsia"/>
          <w:color w:val="000000" w:themeColor="text1"/>
          <w:sz w:val="24"/>
          <w:lang w:val="en-US" w:eastAsia="zh-CN"/>
        </w:rPr>
        <w:t>65</w:t>
      </w:r>
      <w:r>
        <w:rPr>
          <w:rFonts w:hint="eastAsia" w:cs="黑体" w:asciiTheme="majorEastAsia" w:hAnsiTheme="majorEastAsia" w:eastAsiaTheme="majorEastAsia"/>
          <w:color w:val="000000" w:themeColor="text1"/>
          <w:sz w:val="24"/>
          <w:lang w:val="zh-CN"/>
        </w:rPr>
        <w:t>%的，即投标（响应）报价&lt;通过符合性审查的次低报价供应商投标（响应）报价×</w:t>
      </w:r>
      <w:r>
        <w:rPr>
          <w:rFonts w:hint="eastAsia" w:cs="黑体" w:asciiTheme="majorEastAsia" w:hAnsiTheme="majorEastAsia" w:eastAsiaTheme="majorEastAsia"/>
          <w:color w:val="000000" w:themeColor="text1"/>
          <w:sz w:val="24"/>
          <w:lang w:val="en-US" w:eastAsia="zh-CN"/>
        </w:rPr>
        <w:t>65</w:t>
      </w:r>
      <w:r>
        <w:rPr>
          <w:rFonts w:hint="eastAsia" w:cs="黑体" w:asciiTheme="majorEastAsia" w:hAnsiTheme="majorEastAsia" w:eastAsiaTheme="majorEastAsia"/>
          <w:color w:val="000000" w:themeColor="text1"/>
          <w:sz w:val="24"/>
          <w:lang w:val="zh-CN"/>
        </w:rPr>
        <w:t>%； </w:t>
      </w:r>
    </w:p>
    <w:p w14:paraId="0104A198">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3.投标（响应）报价低于采购项目最高限价</w:t>
      </w:r>
      <w:r>
        <w:rPr>
          <w:rFonts w:hint="eastAsia" w:cs="黑体" w:asciiTheme="majorEastAsia" w:hAnsiTheme="majorEastAsia" w:eastAsiaTheme="majorEastAsia"/>
          <w:color w:val="000000" w:themeColor="text1"/>
          <w:sz w:val="24"/>
          <w:lang w:val="en-US" w:eastAsia="zh-CN"/>
        </w:rPr>
        <w:t>6</w:t>
      </w:r>
      <w:r>
        <w:rPr>
          <w:rFonts w:hint="eastAsia" w:cs="黑体" w:asciiTheme="majorEastAsia" w:hAnsiTheme="majorEastAsia" w:eastAsiaTheme="majorEastAsia"/>
          <w:color w:val="000000" w:themeColor="text1"/>
          <w:sz w:val="24"/>
          <w:lang w:val="zh-CN"/>
        </w:rPr>
        <w:t>5%的，即投标（响应）报价&lt;采购项目最高限价×</w:t>
      </w:r>
      <w:r>
        <w:rPr>
          <w:rFonts w:hint="eastAsia" w:cs="黑体" w:asciiTheme="majorEastAsia" w:hAnsiTheme="majorEastAsia" w:eastAsiaTheme="majorEastAsia"/>
          <w:color w:val="000000" w:themeColor="text1"/>
          <w:sz w:val="24"/>
          <w:lang w:val="en-US" w:eastAsia="zh-CN"/>
        </w:rPr>
        <w:t>6</w:t>
      </w:r>
      <w:r>
        <w:rPr>
          <w:rFonts w:hint="eastAsia" w:cs="黑体" w:asciiTheme="majorEastAsia" w:hAnsiTheme="majorEastAsia" w:eastAsiaTheme="majorEastAsia"/>
          <w:color w:val="000000" w:themeColor="text1"/>
          <w:sz w:val="24"/>
          <w:lang w:val="zh-CN"/>
        </w:rPr>
        <w:t>5%； </w:t>
      </w:r>
    </w:p>
    <w:p w14:paraId="644A52C5">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4.评审委员会基于专业判断，认为供应商报价过低，有可能影响产品质量或者不能诚信履约的其他情形。 </w:t>
      </w:r>
    </w:p>
    <w:p w14:paraId="1E364BC2">
      <w:pPr>
        <w:autoSpaceDE w:val="0"/>
        <w:autoSpaceDN w:val="0"/>
        <w:adjustRightInd w:val="0"/>
        <w:ind w:firstLine="240" w:firstLineChars="1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CA121EA">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70CAFA4B">
      <w:pPr>
        <w:autoSpaceDE w:val="0"/>
        <w:autoSpaceDN w:val="0"/>
        <w:adjustRightInd w:val="0"/>
        <w:ind w:firstLine="480" w:firstLineChars="20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6E812C66">
      <w:pPr>
        <w:autoSpaceDE w:val="0"/>
        <w:autoSpaceDN w:val="0"/>
        <w:adjustRightInd w:val="0"/>
        <w:rPr>
          <w:rFonts w:hint="eastAsia" w:cs="黑体" w:asciiTheme="majorEastAsia" w:hAnsiTheme="majorEastAsia" w:eastAsiaTheme="majorEastAsia"/>
          <w:color w:val="000000" w:themeColor="text1"/>
          <w:sz w:val="24"/>
          <w:lang w:val="zh-CN"/>
        </w:rPr>
      </w:pPr>
      <w:r>
        <w:rPr>
          <w:rFonts w:hint="eastAsia" w:cs="黑体" w:asciiTheme="majorEastAsia" w:hAnsiTheme="majorEastAsia" w:eastAsiaTheme="majorEastAsia"/>
          <w:color w:val="000000" w:themeColor="text1"/>
          <w:sz w:val="24"/>
          <w:lang w:val="zh-CN"/>
        </w:rPr>
        <w:t>　</w:t>
      </w:r>
      <w:r>
        <w:rPr>
          <w:rFonts w:hint="eastAsia" w:cs="黑体" w:asciiTheme="majorEastAsia" w:hAnsiTheme="majorEastAsia" w:eastAsiaTheme="majorEastAsia"/>
          <w:color w:val="000000" w:themeColor="text1"/>
          <w:sz w:val="24"/>
          <w:lang w:val="en-US" w:eastAsia="zh-CN"/>
        </w:rPr>
        <w:t xml:space="preserve"> </w:t>
      </w:r>
      <w:r>
        <w:rPr>
          <w:rFonts w:hint="eastAsia" w:cs="黑体" w:asciiTheme="majorEastAsia" w:hAnsiTheme="majorEastAsia" w:eastAsiaTheme="majorEastAsia"/>
          <w:color w:val="000000" w:themeColor="text1"/>
          <w:sz w:val="24"/>
          <w:lang w:val="zh-CN"/>
        </w:rPr>
        <w:t>异常低价投标（响应）审查的启动原因、审查意见和审查结果应当在评审报告中记录，并随供应商提供的相关书面说明及证明材料，以及评审委员会有关互联网浏览、查询历史一并归档。 </w:t>
      </w:r>
    </w:p>
    <w:p w14:paraId="2002F4D1">
      <w:pPr>
        <w:autoSpaceDE w:val="0"/>
        <w:autoSpaceDN w:val="0"/>
        <w:adjustRightInd w:val="0"/>
        <w:ind w:firstLine="480" w:firstLineChars="200"/>
        <w:rPr>
          <w:rFonts w:cs="宋体" w:asciiTheme="majorEastAsia" w:hAnsiTheme="majorEastAsia" w:eastAsiaTheme="majorEastAsia"/>
          <w:color w:val="000000" w:themeColor="text1"/>
          <w:sz w:val="24"/>
          <w:lang w:val="zh-CN"/>
        </w:rPr>
      </w:pPr>
    </w:p>
    <w:p w14:paraId="4CFE529C">
      <w:pPr>
        <w:autoSpaceDE w:val="0"/>
        <w:autoSpaceDN w:val="0"/>
        <w:adjustRightInd w:val="0"/>
        <w:ind w:firstLine="480" w:firstLineChars="200"/>
        <w:rPr>
          <w:rFonts w:cs="宋体" w:asciiTheme="majorEastAsia" w:hAnsiTheme="majorEastAsia" w:eastAsiaTheme="majorEastAsia"/>
          <w:color w:val="000000" w:themeColor="text1"/>
          <w:sz w:val="24"/>
          <w:lang w:val="zh-CN"/>
        </w:rPr>
      </w:pPr>
    </w:p>
    <w:p w14:paraId="0192A083">
      <w:pPr>
        <w:autoSpaceDE w:val="0"/>
        <w:autoSpaceDN w:val="0"/>
        <w:adjustRightInd w:val="0"/>
        <w:jc w:val="center"/>
        <w:rPr>
          <w:rFonts w:ascii="黑体" w:hAnsi="黑体" w:eastAsia="黑体" w:cs="宋体"/>
          <w:color w:val="000000" w:themeColor="text1"/>
          <w:sz w:val="30"/>
          <w:szCs w:val="30"/>
          <w:lang w:val="zh-CN"/>
        </w:rPr>
      </w:pPr>
      <w:r>
        <w:rPr>
          <w:rFonts w:cs="宋体" w:asciiTheme="majorEastAsia" w:hAnsiTheme="majorEastAsia" w:eastAsiaTheme="majorEastAsia"/>
          <w:color w:val="000000" w:themeColor="text1"/>
          <w:sz w:val="24"/>
          <w:lang w:val="zh-CN"/>
        </w:rPr>
        <w:br w:type="page"/>
      </w:r>
      <w:r>
        <w:rPr>
          <w:rFonts w:hint="eastAsia" w:ascii="黑体" w:hAnsi="黑体" w:eastAsia="黑体" w:cs="宋体"/>
          <w:color w:val="000000" w:themeColor="text1"/>
          <w:sz w:val="30"/>
          <w:szCs w:val="30"/>
          <w:lang w:val="zh-CN"/>
        </w:rPr>
        <w:t>评分细则</w:t>
      </w:r>
    </w:p>
    <w:tbl>
      <w:tblPr>
        <w:tblStyle w:val="19"/>
        <w:tblW w:w="5719" w:type="pct"/>
        <w:jc w:val="center"/>
        <w:tblLayout w:type="fixed"/>
        <w:tblCellMar>
          <w:top w:w="0" w:type="dxa"/>
          <w:left w:w="108" w:type="dxa"/>
          <w:bottom w:w="0" w:type="dxa"/>
          <w:right w:w="108" w:type="dxa"/>
        </w:tblCellMar>
      </w:tblPr>
      <w:tblGrid>
        <w:gridCol w:w="461"/>
        <w:gridCol w:w="1243"/>
        <w:gridCol w:w="7071"/>
        <w:gridCol w:w="643"/>
        <w:gridCol w:w="880"/>
      </w:tblGrid>
      <w:tr w14:paraId="4687CE8E">
        <w:tblPrEx>
          <w:tblCellMar>
            <w:top w:w="0" w:type="dxa"/>
            <w:left w:w="108" w:type="dxa"/>
            <w:bottom w:w="0" w:type="dxa"/>
            <w:right w:w="108" w:type="dxa"/>
          </w:tblCellMar>
        </w:tblPrEx>
        <w:trPr>
          <w:trHeight w:val="9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54131A31">
            <w:pPr>
              <w:widowControl/>
              <w:snapToGrid w:val="0"/>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rPr>
              <w:t>序号</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10830E51">
            <w:pPr>
              <w:widowControl/>
              <w:snapToGrid w:val="0"/>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rPr>
              <w:t>评审因素</w:t>
            </w:r>
          </w:p>
        </w:tc>
        <w:tc>
          <w:tcPr>
            <w:tcW w:w="3433" w:type="pct"/>
            <w:tcBorders>
              <w:top w:val="single" w:color="000000" w:sz="4" w:space="0"/>
              <w:left w:val="single" w:color="000000" w:sz="4" w:space="0"/>
              <w:bottom w:val="single" w:color="000000" w:sz="4" w:space="0"/>
              <w:right w:val="single" w:color="000000" w:sz="4" w:space="0"/>
            </w:tcBorders>
            <w:noWrap/>
            <w:vAlign w:val="center"/>
          </w:tcPr>
          <w:p w14:paraId="2D2D4CCF">
            <w:pPr>
              <w:widowControl/>
              <w:snapToGrid w:val="0"/>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rPr>
              <w:t>评分标准</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7FF38996">
            <w:pPr>
              <w:widowControl/>
              <w:snapToGrid w:val="0"/>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rPr>
              <w:t>分值</w:t>
            </w: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4A2C281">
            <w:pPr>
              <w:widowControl/>
              <w:snapToGrid w:val="0"/>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rPr>
              <w:t>主、客观项</w:t>
            </w:r>
          </w:p>
        </w:tc>
      </w:tr>
      <w:tr w14:paraId="2798D856">
        <w:tblPrEx>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6AC7A4A7">
            <w:pPr>
              <w:widowControl/>
              <w:snapToGrid w:val="0"/>
              <w:jc w:val="center"/>
              <w:textAlignment w:val="center"/>
              <w:rPr>
                <w:rFonts w:hint="eastAsia" w:ascii="宋体" w:hAnsi="宋体" w:cs="宋体"/>
                <w:color w:val="000000"/>
                <w:sz w:val="22"/>
                <w:szCs w:val="22"/>
              </w:rPr>
            </w:pPr>
            <w:r>
              <w:rPr>
                <w:rFonts w:hint="eastAsia" w:ascii="宋体" w:hAnsi="宋体" w:cs="宋体"/>
                <w:b/>
                <w:bCs/>
                <w:color w:val="000000"/>
                <w:kern w:val="0"/>
                <w:sz w:val="22"/>
                <w:szCs w:val="22"/>
              </w:rPr>
              <w:t>（一）价格评分（</w:t>
            </w:r>
            <w:r>
              <w:rPr>
                <w:rFonts w:hint="eastAsia" w:ascii="宋体" w:hAnsi="宋体" w:cs="宋体"/>
                <w:b/>
                <w:bCs/>
                <w:color w:val="000000"/>
                <w:kern w:val="0"/>
                <w:sz w:val="22"/>
                <w:szCs w:val="22"/>
                <w:lang w:val="en-US" w:eastAsia="zh-CN"/>
              </w:rPr>
              <w:t>3</w:t>
            </w:r>
            <w:r>
              <w:rPr>
                <w:rFonts w:hint="eastAsia" w:ascii="宋体" w:hAnsi="宋体" w:cs="宋体"/>
                <w:b/>
                <w:bCs/>
                <w:color w:val="000000"/>
                <w:kern w:val="0"/>
                <w:sz w:val="22"/>
                <w:szCs w:val="22"/>
              </w:rPr>
              <w:t>0分）</w:t>
            </w:r>
          </w:p>
        </w:tc>
      </w:tr>
      <w:tr w14:paraId="4C67D5DD">
        <w:tblPrEx>
          <w:tblCellMar>
            <w:top w:w="0" w:type="dxa"/>
            <w:left w:w="108" w:type="dxa"/>
            <w:bottom w:w="0" w:type="dxa"/>
            <w:right w:w="108" w:type="dxa"/>
          </w:tblCellMar>
        </w:tblPrEx>
        <w:trPr>
          <w:trHeight w:val="9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641383B7">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25E05778">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价格评分</w:t>
            </w:r>
          </w:p>
        </w:tc>
        <w:tc>
          <w:tcPr>
            <w:tcW w:w="3433" w:type="pct"/>
            <w:tcBorders>
              <w:top w:val="single" w:color="000000" w:sz="4" w:space="0"/>
              <w:left w:val="single" w:color="000000" w:sz="4" w:space="0"/>
              <w:bottom w:val="single" w:color="000000" w:sz="4" w:space="0"/>
              <w:right w:val="single" w:color="000000" w:sz="4" w:space="0"/>
            </w:tcBorders>
            <w:vAlign w:val="center"/>
          </w:tcPr>
          <w:p w14:paraId="64AF5691">
            <w:pPr>
              <w:adjustRightInd w:val="0"/>
              <w:snapToGrid w:val="0"/>
              <w:spacing w:line="320" w:lineRule="exact"/>
              <w:rPr>
                <w:rFonts w:hint="eastAsia" w:ascii="宋体" w:hAnsi="宋体" w:cs="宋体"/>
                <w:sz w:val="22"/>
                <w:szCs w:val="22"/>
                <w:lang w:val="zh-CN" w:eastAsia="zh-CN"/>
              </w:rPr>
            </w:pPr>
            <w:r>
              <w:rPr>
                <w:rFonts w:hint="eastAsia" w:ascii="宋体" w:hAnsi="宋体" w:cs="宋体"/>
                <w:sz w:val="22"/>
                <w:szCs w:val="22"/>
                <w:lang w:val="en-US" w:eastAsia="zh-CN"/>
              </w:rPr>
              <w:t>1.</w:t>
            </w:r>
            <w:r>
              <w:rPr>
                <w:rFonts w:hint="eastAsia" w:ascii="宋体" w:hAnsi="宋体" w:cs="宋体"/>
                <w:sz w:val="22"/>
                <w:szCs w:val="22"/>
                <w:lang w:val="zh-CN" w:eastAsia="zh-CN"/>
              </w:rPr>
              <w:t>本项目满足招标文件要求且投标价格最低的投标报价为评标基准价，其价格分为满分30分。其他投标人的报价得分统一按下列公式计算：</w:t>
            </w:r>
          </w:p>
          <w:p w14:paraId="13067A1C">
            <w:pPr>
              <w:adjustRightInd w:val="0"/>
              <w:snapToGrid w:val="0"/>
              <w:spacing w:line="320" w:lineRule="exact"/>
              <w:rPr>
                <w:rFonts w:hint="eastAsia" w:ascii="宋体" w:hAnsi="宋体" w:cs="宋体"/>
                <w:sz w:val="22"/>
                <w:szCs w:val="22"/>
                <w:lang w:val="zh-CN" w:eastAsia="zh-CN"/>
              </w:rPr>
            </w:pPr>
            <w:r>
              <w:rPr>
                <w:rFonts w:hint="eastAsia" w:ascii="宋体" w:hAnsi="宋体" w:cs="宋体"/>
                <w:sz w:val="22"/>
                <w:szCs w:val="22"/>
                <w:lang w:val="zh-CN" w:eastAsia="zh-CN"/>
              </w:rPr>
              <w:t>投标报价得分=(评标基准价／投标报价)×30分</w:t>
            </w:r>
          </w:p>
          <w:p w14:paraId="34740407">
            <w:pPr>
              <w:adjustRightInd w:val="0"/>
              <w:snapToGrid w:val="0"/>
              <w:spacing w:line="320" w:lineRule="exact"/>
              <w:rPr>
                <w:rFonts w:hint="eastAsia" w:ascii="宋体" w:hAnsi="宋体" w:cs="宋体"/>
                <w:sz w:val="22"/>
                <w:szCs w:val="22"/>
                <w:lang w:val="zh-CN" w:eastAsia="zh-CN"/>
              </w:rPr>
            </w:pPr>
            <w:r>
              <w:rPr>
                <w:rFonts w:hint="eastAsia" w:ascii="宋体" w:hAnsi="宋体" w:cs="宋体"/>
                <w:sz w:val="22"/>
                <w:szCs w:val="22"/>
                <w:lang w:val="en-US" w:eastAsia="zh-CN"/>
              </w:rPr>
              <w:t>2.</w:t>
            </w:r>
            <w:r>
              <w:rPr>
                <w:rFonts w:hint="eastAsia" w:ascii="宋体" w:hAnsi="宋体" w:cs="宋体"/>
                <w:sz w:val="22"/>
                <w:szCs w:val="22"/>
                <w:lang w:val="zh-CN" w:eastAsia="zh-CN"/>
              </w:rPr>
              <w:t>报价得分保留小数点后两位。</w:t>
            </w:r>
          </w:p>
          <w:p w14:paraId="3220BC62">
            <w:pPr>
              <w:adjustRightInd w:val="0"/>
              <w:snapToGrid w:val="0"/>
              <w:spacing w:line="320" w:lineRule="exact"/>
              <w:rPr>
                <w:rFonts w:hint="eastAsia" w:ascii="宋体" w:hAnsi="宋体" w:cs="宋体"/>
                <w:sz w:val="22"/>
                <w:szCs w:val="22"/>
                <w:lang w:val="zh-CN" w:eastAsia="zh-CN"/>
              </w:rPr>
            </w:pPr>
            <w:r>
              <w:rPr>
                <w:rFonts w:hint="eastAsia" w:ascii="宋体" w:hAnsi="宋体" w:cs="宋体"/>
                <w:sz w:val="22"/>
                <w:szCs w:val="22"/>
                <w:lang w:val="en-US" w:eastAsia="zh-CN"/>
              </w:rPr>
              <w:t>3.</w:t>
            </w:r>
            <w:r>
              <w:rPr>
                <w:rFonts w:hint="eastAsia" w:ascii="宋体" w:hAnsi="宋体" w:cs="宋体"/>
                <w:sz w:val="22"/>
                <w:szCs w:val="22"/>
                <w:lang w:val="zh-CN" w:eastAsia="zh-CN"/>
              </w:rPr>
              <w:t>投标人为</w:t>
            </w:r>
            <w:r>
              <w:rPr>
                <w:rFonts w:hint="eastAsia" w:ascii="宋体" w:hAnsi="宋体" w:cs="宋体"/>
                <w:sz w:val="22"/>
                <w:szCs w:val="22"/>
                <w:lang w:val="en-US" w:eastAsia="zh-CN"/>
              </w:rPr>
              <w:t>中</w:t>
            </w:r>
            <w:r>
              <w:rPr>
                <w:rFonts w:hint="eastAsia" w:ascii="宋体" w:hAnsi="宋体" w:cs="宋体"/>
                <w:sz w:val="22"/>
                <w:szCs w:val="22"/>
                <w:lang w:val="zh-CN" w:eastAsia="zh-CN"/>
              </w:rPr>
              <w:t>型、</w:t>
            </w:r>
            <w:r>
              <w:rPr>
                <w:rFonts w:hint="eastAsia" w:ascii="宋体" w:hAnsi="宋体" w:cs="宋体"/>
                <w:sz w:val="22"/>
                <w:szCs w:val="22"/>
                <w:lang w:val="en-US" w:eastAsia="zh-CN"/>
              </w:rPr>
              <w:t>小</w:t>
            </w:r>
            <w:r>
              <w:rPr>
                <w:rFonts w:hint="eastAsia" w:ascii="宋体" w:hAnsi="宋体" w:cs="宋体"/>
                <w:sz w:val="22"/>
                <w:szCs w:val="22"/>
                <w:lang w:val="zh-CN" w:eastAsia="zh-CN"/>
              </w:rPr>
              <w:t>型企业且所投产品为</w:t>
            </w:r>
            <w:r>
              <w:rPr>
                <w:rFonts w:hint="eastAsia" w:ascii="宋体" w:hAnsi="宋体" w:cs="宋体"/>
                <w:sz w:val="22"/>
                <w:szCs w:val="22"/>
                <w:lang w:val="en-US" w:eastAsia="zh-CN"/>
              </w:rPr>
              <w:t>中</w:t>
            </w:r>
            <w:r>
              <w:rPr>
                <w:rFonts w:hint="eastAsia" w:ascii="宋体" w:hAnsi="宋体" w:cs="宋体"/>
                <w:sz w:val="22"/>
                <w:szCs w:val="22"/>
                <w:lang w:val="zh-CN" w:eastAsia="zh-CN"/>
              </w:rPr>
              <w:t>型、</w:t>
            </w:r>
            <w:r>
              <w:rPr>
                <w:rFonts w:hint="eastAsia" w:ascii="宋体" w:hAnsi="宋体" w:cs="宋体"/>
                <w:sz w:val="22"/>
                <w:szCs w:val="22"/>
                <w:lang w:val="en-US" w:eastAsia="zh-CN"/>
              </w:rPr>
              <w:t>小</w:t>
            </w:r>
            <w:r>
              <w:rPr>
                <w:rFonts w:hint="eastAsia" w:ascii="宋体" w:hAnsi="宋体" w:cs="宋体"/>
                <w:sz w:val="22"/>
                <w:szCs w:val="22"/>
                <w:lang w:val="zh-CN" w:eastAsia="zh-CN"/>
              </w:rPr>
              <w:t>型企业生产的，投标价格给予</w:t>
            </w:r>
            <w:r>
              <w:rPr>
                <w:rFonts w:hint="eastAsia" w:ascii="宋体" w:hAnsi="宋体" w:cs="宋体"/>
                <w:sz w:val="22"/>
                <w:szCs w:val="22"/>
                <w:lang w:val="en-US" w:eastAsia="zh-CN"/>
              </w:rPr>
              <w:t>10</w:t>
            </w:r>
            <w:r>
              <w:rPr>
                <w:rFonts w:hint="eastAsia" w:ascii="宋体" w:hAnsi="宋体" w:cs="宋体"/>
                <w:sz w:val="22"/>
                <w:szCs w:val="22"/>
                <w:lang w:val="zh-CN" w:eastAsia="zh-CN"/>
              </w:rPr>
              <w:t>%的价格扣除后参与价格分数计算。</w:t>
            </w:r>
          </w:p>
          <w:p w14:paraId="7288CDBB">
            <w:pPr>
              <w:adjustRightInd w:val="0"/>
              <w:snapToGrid w:val="0"/>
              <w:spacing w:line="320" w:lineRule="exact"/>
              <w:rPr>
                <w:rFonts w:hint="eastAsia" w:ascii="宋体" w:hAnsi="宋体" w:cs="宋体"/>
                <w:sz w:val="22"/>
                <w:szCs w:val="22"/>
                <w:lang w:val="zh-CN" w:eastAsia="zh-CN"/>
              </w:rPr>
            </w:pPr>
            <w:r>
              <w:rPr>
                <w:rFonts w:hint="eastAsia" w:ascii="宋体" w:hAnsi="宋体" w:cs="宋体"/>
                <w:sz w:val="22"/>
                <w:szCs w:val="22"/>
                <w:lang w:val="en-US" w:eastAsia="zh-CN"/>
              </w:rPr>
              <w:t>4.投标人所投产品符合本国产品标准的，</w:t>
            </w:r>
            <w:r>
              <w:rPr>
                <w:rFonts w:hint="eastAsia" w:ascii="宋体" w:hAnsi="宋体" w:cs="宋体"/>
                <w:sz w:val="22"/>
                <w:szCs w:val="22"/>
                <w:lang w:val="zh-CN" w:eastAsia="zh-CN"/>
              </w:rPr>
              <w:t>投标价格给予</w:t>
            </w:r>
            <w:r>
              <w:rPr>
                <w:rFonts w:hint="eastAsia" w:ascii="宋体" w:hAnsi="宋体" w:cs="宋体"/>
                <w:sz w:val="22"/>
                <w:szCs w:val="22"/>
                <w:lang w:val="en-US" w:eastAsia="zh-CN"/>
              </w:rPr>
              <w:t>20</w:t>
            </w:r>
            <w:r>
              <w:rPr>
                <w:rFonts w:hint="eastAsia" w:ascii="宋体" w:hAnsi="宋体" w:cs="宋体"/>
                <w:sz w:val="22"/>
                <w:szCs w:val="22"/>
                <w:lang w:val="zh-CN" w:eastAsia="zh-CN"/>
              </w:rPr>
              <w:t>%的价格扣除后参与价格分数计算。</w:t>
            </w:r>
          </w:p>
          <w:p w14:paraId="30621CD4">
            <w:pPr>
              <w:adjustRightInd w:val="0"/>
              <w:snapToGrid w:val="0"/>
              <w:spacing w:line="320" w:lineRule="exact"/>
              <w:rPr>
                <w:rFonts w:hint="eastAsia" w:ascii="宋体" w:hAnsi="宋体" w:cs="宋体"/>
                <w:sz w:val="22"/>
                <w:szCs w:val="22"/>
                <w:lang w:val="zh-CN" w:eastAsia="zh-CN"/>
              </w:rPr>
            </w:pPr>
            <w:r>
              <w:rPr>
                <w:rFonts w:hint="eastAsia" w:ascii="宋体" w:hAnsi="宋体" w:cs="宋体"/>
                <w:sz w:val="22"/>
                <w:szCs w:val="22"/>
                <w:lang w:val="zh-CN" w:eastAsia="zh-CN"/>
              </w:rPr>
              <w:t>根据“关于推动解决政府采购异常低价问题的通知（财库〔2026〕2号）”规定：政府采购评审中出现下列情形之一的，评审委员会应当启动异常低价投标（响应）审查程序：</w:t>
            </w:r>
          </w:p>
          <w:p w14:paraId="1709EE34">
            <w:pPr>
              <w:adjustRightInd w:val="0"/>
              <w:snapToGrid w:val="0"/>
              <w:spacing w:line="320" w:lineRule="exact"/>
              <w:rPr>
                <w:rFonts w:hint="eastAsia" w:ascii="宋体" w:hAnsi="宋体" w:eastAsia="宋体" w:cs="宋体"/>
                <w:sz w:val="22"/>
                <w:szCs w:val="22"/>
                <w:lang w:val="zh-CN" w:eastAsia="zh-CN"/>
              </w:rPr>
            </w:pPr>
            <w:r>
              <w:rPr>
                <w:rFonts w:hint="eastAsia" w:ascii="宋体" w:hAnsi="宋体" w:eastAsia="宋体" w:cs="宋体"/>
                <w:sz w:val="22"/>
                <w:szCs w:val="22"/>
                <w:lang w:val="zh-CN" w:eastAsia="zh-CN"/>
              </w:rPr>
              <w:t>1.投标（响应）报价低于全部通过符合性审查供应商投标（响应）报价平均</w:t>
            </w:r>
            <w:r>
              <w:rPr>
                <w:rFonts w:hint="eastAsia" w:ascii="宋体" w:hAnsi="宋体" w:eastAsia="宋体" w:cs="宋体"/>
                <w:sz w:val="22"/>
                <w:szCs w:val="22"/>
                <w:lang w:val="en-US" w:eastAsia="zh-CN"/>
              </w:rPr>
              <w:t>65</w:t>
            </w:r>
            <w:r>
              <w:rPr>
                <w:rFonts w:hint="eastAsia" w:ascii="宋体" w:hAnsi="宋体" w:eastAsia="宋体" w:cs="宋体"/>
                <w:sz w:val="22"/>
                <w:szCs w:val="22"/>
                <w:lang w:val="zh-CN" w:eastAsia="zh-CN"/>
              </w:rPr>
              <w:t>%的，即投标（响应）报价&lt;全部通过符合性审查供应商投标（响应）报价平均值×</w:t>
            </w:r>
            <w:r>
              <w:rPr>
                <w:rFonts w:hint="eastAsia" w:ascii="宋体" w:hAnsi="宋体" w:eastAsia="宋体" w:cs="宋体"/>
                <w:sz w:val="22"/>
                <w:szCs w:val="22"/>
                <w:lang w:val="en-US" w:eastAsia="zh-CN"/>
              </w:rPr>
              <w:t>65</w:t>
            </w:r>
            <w:r>
              <w:rPr>
                <w:rFonts w:hint="eastAsia" w:ascii="宋体" w:hAnsi="宋体" w:eastAsia="宋体" w:cs="宋体"/>
                <w:sz w:val="22"/>
                <w:szCs w:val="22"/>
                <w:lang w:val="zh-CN" w:eastAsia="zh-CN"/>
              </w:rPr>
              <w:t>%； </w:t>
            </w:r>
          </w:p>
          <w:p w14:paraId="17BB8C0B">
            <w:pPr>
              <w:adjustRightInd w:val="0"/>
              <w:snapToGrid w:val="0"/>
              <w:spacing w:line="320" w:lineRule="exact"/>
              <w:rPr>
                <w:rFonts w:hint="eastAsia" w:ascii="宋体" w:hAnsi="宋体" w:eastAsia="宋体" w:cs="宋体"/>
                <w:sz w:val="22"/>
                <w:szCs w:val="22"/>
                <w:lang w:val="zh-CN" w:eastAsia="zh-CN"/>
              </w:rPr>
            </w:pPr>
            <w:r>
              <w:rPr>
                <w:rFonts w:hint="eastAsia" w:ascii="宋体" w:hAnsi="宋体" w:eastAsia="宋体" w:cs="宋体"/>
                <w:sz w:val="22"/>
                <w:szCs w:val="22"/>
                <w:lang w:val="zh-CN" w:eastAsia="zh-CN"/>
              </w:rPr>
              <w:t>2.投标（响应）报价低于通过符合性审查的次低报价供应商投标（响应）报价</w:t>
            </w:r>
            <w:r>
              <w:rPr>
                <w:rFonts w:hint="eastAsia" w:ascii="宋体" w:hAnsi="宋体" w:eastAsia="宋体" w:cs="宋体"/>
                <w:sz w:val="22"/>
                <w:szCs w:val="22"/>
                <w:lang w:val="en-US" w:eastAsia="zh-CN"/>
              </w:rPr>
              <w:t>65</w:t>
            </w:r>
            <w:r>
              <w:rPr>
                <w:rFonts w:hint="eastAsia" w:ascii="宋体" w:hAnsi="宋体" w:eastAsia="宋体" w:cs="宋体"/>
                <w:sz w:val="22"/>
                <w:szCs w:val="22"/>
                <w:lang w:val="zh-CN" w:eastAsia="zh-CN"/>
              </w:rPr>
              <w:t>%的，即投标（响应）报价&lt;通过符合性审查的次低报价供应商投标（响应）报价×</w:t>
            </w:r>
            <w:r>
              <w:rPr>
                <w:rFonts w:hint="eastAsia" w:ascii="宋体" w:hAnsi="宋体" w:eastAsia="宋体" w:cs="宋体"/>
                <w:sz w:val="22"/>
                <w:szCs w:val="22"/>
                <w:lang w:val="en-US" w:eastAsia="zh-CN"/>
              </w:rPr>
              <w:t>65</w:t>
            </w:r>
            <w:r>
              <w:rPr>
                <w:rFonts w:hint="eastAsia" w:ascii="宋体" w:hAnsi="宋体" w:eastAsia="宋体" w:cs="宋体"/>
                <w:sz w:val="22"/>
                <w:szCs w:val="22"/>
                <w:lang w:val="zh-CN" w:eastAsia="zh-CN"/>
              </w:rPr>
              <w:t>%； </w:t>
            </w:r>
          </w:p>
          <w:p w14:paraId="5F5E1000">
            <w:pPr>
              <w:adjustRightInd w:val="0"/>
              <w:snapToGrid w:val="0"/>
              <w:spacing w:line="320" w:lineRule="exact"/>
              <w:rPr>
                <w:rFonts w:hint="eastAsia" w:ascii="宋体" w:hAnsi="宋体" w:eastAsia="宋体" w:cs="宋体"/>
                <w:sz w:val="22"/>
                <w:szCs w:val="22"/>
                <w:lang w:val="zh-CN" w:eastAsia="zh-CN"/>
              </w:rPr>
            </w:pPr>
            <w:r>
              <w:rPr>
                <w:rFonts w:hint="eastAsia" w:ascii="宋体" w:hAnsi="宋体" w:eastAsia="宋体" w:cs="宋体"/>
                <w:sz w:val="22"/>
                <w:szCs w:val="22"/>
                <w:lang w:val="zh-CN" w:eastAsia="zh-CN"/>
              </w:rPr>
              <w:t>3.投标（响应）报价低于采购项目最高限价</w:t>
            </w:r>
            <w:r>
              <w:rPr>
                <w:rFonts w:hint="eastAsia" w:ascii="宋体" w:hAnsi="宋体" w:cs="宋体"/>
                <w:sz w:val="22"/>
                <w:szCs w:val="22"/>
                <w:lang w:val="en-US" w:eastAsia="zh-CN"/>
              </w:rPr>
              <w:t>65</w:t>
            </w:r>
            <w:r>
              <w:rPr>
                <w:rFonts w:hint="eastAsia" w:ascii="宋体" w:hAnsi="宋体" w:eastAsia="宋体" w:cs="宋体"/>
                <w:sz w:val="22"/>
                <w:szCs w:val="22"/>
                <w:lang w:val="zh-CN" w:eastAsia="zh-CN"/>
              </w:rPr>
              <w:t>%的，即投标（响应）报价&lt;采购项目最高限价×</w:t>
            </w:r>
            <w:r>
              <w:rPr>
                <w:rFonts w:hint="eastAsia" w:ascii="宋体" w:hAnsi="宋体" w:cs="宋体"/>
                <w:sz w:val="22"/>
                <w:szCs w:val="22"/>
                <w:lang w:val="en-US" w:eastAsia="zh-CN"/>
              </w:rPr>
              <w:t>6</w:t>
            </w:r>
            <w:bookmarkStart w:id="35" w:name="_GoBack"/>
            <w:bookmarkEnd w:id="35"/>
            <w:r>
              <w:rPr>
                <w:rFonts w:hint="eastAsia" w:ascii="宋体" w:hAnsi="宋体" w:eastAsia="宋体" w:cs="宋体"/>
                <w:sz w:val="22"/>
                <w:szCs w:val="22"/>
                <w:lang w:val="zh-CN" w:eastAsia="zh-CN"/>
              </w:rPr>
              <w:t>5%； </w:t>
            </w:r>
          </w:p>
          <w:p w14:paraId="1A854625">
            <w:pPr>
              <w:adjustRightInd w:val="0"/>
              <w:snapToGrid w:val="0"/>
              <w:spacing w:line="320" w:lineRule="exact"/>
              <w:rPr>
                <w:rFonts w:hint="eastAsia" w:ascii="宋体" w:hAnsi="宋体" w:cs="宋体"/>
                <w:kern w:val="0"/>
                <w:sz w:val="22"/>
                <w:szCs w:val="22"/>
                <w:lang w:val="zh-CN" w:bidi="zh-CN"/>
              </w:rPr>
            </w:pPr>
            <w:r>
              <w:rPr>
                <w:rFonts w:hint="eastAsia" w:ascii="宋体" w:hAnsi="宋体" w:eastAsia="宋体" w:cs="宋体"/>
                <w:sz w:val="22"/>
                <w:szCs w:val="22"/>
                <w:lang w:val="zh-CN" w:eastAsia="zh-CN"/>
              </w:rPr>
              <w:t>4.评审委员会基于专业判断，认为供应商报价过低，有可能影响产品质量或者不能诚信履约的其他情形。 </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44BD069F">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rPr>
              <w:t>30</w:t>
            </w:r>
            <w:r>
              <w:rPr>
                <w:rFonts w:hint="eastAsia" w:ascii="宋体" w:hAnsi="宋体" w:cs="宋体"/>
                <w:color w:val="000000"/>
                <w:kern w:val="0"/>
                <w:sz w:val="22"/>
                <w:szCs w:val="22"/>
              </w:rPr>
              <w:t>分</w:t>
            </w: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DCDA86B">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客观项</w:t>
            </w:r>
          </w:p>
        </w:tc>
      </w:tr>
      <w:tr w14:paraId="18A84C6A">
        <w:tblPrEx>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3BB7FD18">
            <w:pPr>
              <w:widowControl/>
              <w:snapToGrid w:val="0"/>
              <w:jc w:val="center"/>
              <w:textAlignment w:val="center"/>
              <w:rPr>
                <w:rFonts w:hint="eastAsia" w:ascii="宋体" w:hAnsi="宋体" w:cs="宋体"/>
                <w:color w:val="000000"/>
                <w:sz w:val="22"/>
                <w:szCs w:val="22"/>
              </w:rPr>
            </w:pPr>
            <w:r>
              <w:rPr>
                <w:rFonts w:hint="eastAsia" w:ascii="宋体" w:hAnsi="宋体" w:cs="宋体"/>
                <w:b/>
                <w:bCs/>
                <w:color w:val="000000"/>
                <w:kern w:val="0"/>
                <w:sz w:val="22"/>
                <w:szCs w:val="22"/>
              </w:rPr>
              <w:t>（二）技术评分（</w:t>
            </w:r>
            <w:r>
              <w:rPr>
                <w:rFonts w:hint="eastAsia" w:ascii="宋体" w:hAnsi="宋体" w:cs="宋体"/>
                <w:b/>
                <w:bCs/>
                <w:color w:val="000000"/>
                <w:kern w:val="0"/>
                <w:sz w:val="22"/>
                <w:szCs w:val="22"/>
                <w:lang w:val="en-US" w:eastAsia="zh-CN"/>
              </w:rPr>
              <w:t>24</w:t>
            </w:r>
            <w:r>
              <w:rPr>
                <w:rFonts w:hint="eastAsia" w:ascii="宋体" w:hAnsi="宋体" w:cs="宋体"/>
                <w:b/>
                <w:bCs/>
                <w:color w:val="000000"/>
                <w:kern w:val="0"/>
                <w:sz w:val="22"/>
                <w:szCs w:val="22"/>
              </w:rPr>
              <w:t>分）</w:t>
            </w:r>
          </w:p>
        </w:tc>
      </w:tr>
      <w:tr w14:paraId="65376A3D">
        <w:tblPrEx>
          <w:tblCellMar>
            <w:top w:w="0" w:type="dxa"/>
            <w:left w:w="108" w:type="dxa"/>
            <w:bottom w:w="0" w:type="dxa"/>
            <w:right w:w="108" w:type="dxa"/>
          </w:tblCellMar>
        </w:tblPrEx>
        <w:trPr>
          <w:trHeight w:val="9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6540AD54">
            <w:pPr>
              <w:widowControl/>
              <w:autoSpaceDE w:val="0"/>
              <w:autoSpaceDN w:val="0"/>
              <w:adjustRightInd w:val="0"/>
              <w:snapToGrid w:val="0"/>
              <w:spacing w:line="320" w:lineRule="exact"/>
              <w:jc w:val="center"/>
              <w:rPr>
                <w:rFonts w:hint="eastAsia" w:ascii="宋体" w:hAnsi="宋体" w:cs="宋体"/>
                <w:color w:val="000000"/>
                <w:sz w:val="22"/>
                <w:szCs w:val="22"/>
              </w:rPr>
            </w:pPr>
            <w:r>
              <w:rPr>
                <w:rFonts w:hint="eastAsia" w:ascii="宋体" w:hAnsi="宋体" w:cs="宋体"/>
                <w:color w:val="000000"/>
                <w:kern w:val="0"/>
                <w:sz w:val="22"/>
                <w:szCs w:val="22"/>
                <w:lang w:val="en-US" w:bidi="zh-CN"/>
              </w:rPr>
              <w:t>1</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1DF47E87">
            <w:pPr>
              <w:widowControl/>
              <w:autoSpaceDE w:val="0"/>
              <w:autoSpaceDN w:val="0"/>
              <w:adjustRightInd w:val="0"/>
              <w:snapToGrid w:val="0"/>
              <w:spacing w:line="320" w:lineRule="exact"/>
              <w:jc w:val="center"/>
              <w:rPr>
                <w:rFonts w:hint="eastAsia" w:ascii="宋体" w:hAnsi="宋体" w:cs="宋体"/>
                <w:color w:val="000000"/>
                <w:sz w:val="22"/>
                <w:szCs w:val="22"/>
              </w:rPr>
            </w:pPr>
            <w:r>
              <w:rPr>
                <w:rFonts w:hint="eastAsia" w:ascii="宋体" w:hAnsi="宋体" w:cs="宋体"/>
                <w:color w:val="000000"/>
                <w:sz w:val="22"/>
                <w:szCs w:val="22"/>
              </w:rPr>
              <w:t>售后方案</w:t>
            </w:r>
          </w:p>
        </w:tc>
        <w:tc>
          <w:tcPr>
            <w:tcW w:w="3433" w:type="pct"/>
            <w:tcBorders>
              <w:top w:val="single" w:color="000000" w:sz="4" w:space="0"/>
              <w:left w:val="single" w:color="000000" w:sz="4" w:space="0"/>
              <w:bottom w:val="single" w:color="000000" w:sz="4" w:space="0"/>
              <w:right w:val="single" w:color="000000" w:sz="4" w:space="0"/>
            </w:tcBorders>
            <w:vAlign w:val="center"/>
          </w:tcPr>
          <w:p w14:paraId="367FA859">
            <w:pPr>
              <w:adjustRightInd w:val="0"/>
              <w:snapToGrid w:val="0"/>
              <w:spacing w:line="320" w:lineRule="exact"/>
              <w:rPr>
                <w:rFonts w:ascii="宋体" w:hAnsi="宋体" w:cs="宋体"/>
                <w:sz w:val="22"/>
                <w:szCs w:val="22"/>
              </w:rPr>
            </w:pPr>
            <w:r>
              <w:rPr>
                <w:rFonts w:hint="eastAsia" w:ascii="宋体" w:hAnsi="宋体" w:cs="宋体"/>
                <w:sz w:val="22"/>
                <w:szCs w:val="22"/>
              </w:rPr>
              <w:t>针对本项目提供售后方案：（1）响应机制；（2）售后服务流程；（3）售后服务承诺；（4）售后服务保障措施；（</w:t>
            </w:r>
            <w:r>
              <w:rPr>
                <w:rFonts w:hint="eastAsia" w:ascii="宋体" w:hAnsi="宋体" w:cs="宋体"/>
                <w:sz w:val="22"/>
                <w:szCs w:val="22"/>
                <w:lang w:val="en-US" w:eastAsia="zh-CN"/>
              </w:rPr>
              <w:t>5</w:t>
            </w:r>
            <w:r>
              <w:rPr>
                <w:rFonts w:hint="eastAsia" w:ascii="宋体" w:hAnsi="宋体" w:cs="宋体"/>
                <w:sz w:val="22"/>
                <w:szCs w:val="22"/>
              </w:rPr>
              <w:t>）应急保障措施；（</w:t>
            </w:r>
            <w:r>
              <w:rPr>
                <w:rFonts w:hint="eastAsia" w:ascii="宋体" w:hAnsi="宋体" w:cs="宋体"/>
                <w:sz w:val="22"/>
                <w:szCs w:val="22"/>
                <w:lang w:val="en-US" w:eastAsia="zh-CN"/>
              </w:rPr>
              <w:t>6</w:t>
            </w:r>
            <w:r>
              <w:rPr>
                <w:rFonts w:hint="eastAsia" w:ascii="宋体" w:hAnsi="宋体" w:cs="宋体"/>
                <w:sz w:val="22"/>
                <w:szCs w:val="22"/>
              </w:rPr>
              <w:t>）培训方案；</w:t>
            </w:r>
            <w:r>
              <w:rPr>
                <w:rFonts w:hint="eastAsia" w:ascii="宋体" w:hAnsi="宋体" w:cs="宋体"/>
                <w:sz w:val="22"/>
                <w:szCs w:val="22"/>
                <w:lang w:eastAsia="zh-CN"/>
              </w:rPr>
              <w:t>（</w:t>
            </w:r>
            <w:r>
              <w:rPr>
                <w:rFonts w:hint="eastAsia" w:ascii="宋体" w:hAnsi="宋体" w:cs="宋体"/>
                <w:sz w:val="22"/>
                <w:szCs w:val="22"/>
                <w:lang w:val="en-US" w:eastAsia="zh-CN"/>
              </w:rPr>
              <w:t>7</w:t>
            </w:r>
            <w:r>
              <w:rPr>
                <w:rFonts w:hint="eastAsia" w:ascii="宋体" w:hAnsi="宋体" w:cs="宋体"/>
                <w:sz w:val="22"/>
                <w:szCs w:val="22"/>
                <w:lang w:eastAsia="zh-CN"/>
              </w:rPr>
              <w:t>）</w:t>
            </w:r>
            <w:r>
              <w:rPr>
                <w:rFonts w:hint="eastAsia" w:ascii="宋体" w:hAnsi="宋体" w:cs="宋体"/>
                <w:sz w:val="22"/>
                <w:szCs w:val="22"/>
                <w:lang w:val="en-US" w:eastAsia="zh-CN"/>
              </w:rPr>
              <w:t>质保期；</w:t>
            </w:r>
            <w:r>
              <w:rPr>
                <w:rFonts w:hint="eastAsia" w:ascii="宋体" w:hAnsi="宋体" w:cs="宋体"/>
                <w:sz w:val="22"/>
                <w:szCs w:val="22"/>
              </w:rPr>
              <w:t>上述七项内容分析完整，与项目需求吻合，思路清晰，层次细化，有具体详细的阐述且符合项目要求的得</w:t>
            </w:r>
            <w:r>
              <w:rPr>
                <w:rFonts w:hint="eastAsia" w:ascii="宋体" w:hAnsi="宋体" w:cs="宋体"/>
                <w:sz w:val="22"/>
                <w:szCs w:val="22"/>
                <w:lang w:val="en-US" w:eastAsia="zh-CN"/>
              </w:rPr>
              <w:t>14</w:t>
            </w:r>
            <w:r>
              <w:rPr>
                <w:rFonts w:hint="eastAsia" w:ascii="宋体" w:hAnsi="宋体" w:cs="宋体"/>
                <w:sz w:val="22"/>
                <w:szCs w:val="22"/>
              </w:rPr>
              <w:t>分，每缺少一项内容扣</w:t>
            </w:r>
            <w:r>
              <w:rPr>
                <w:rFonts w:hint="eastAsia" w:ascii="宋体" w:hAnsi="宋体" w:cs="宋体"/>
                <w:sz w:val="22"/>
                <w:szCs w:val="22"/>
                <w:lang w:val="en-US" w:eastAsia="zh-CN"/>
              </w:rPr>
              <w:t>2</w:t>
            </w:r>
            <w:r>
              <w:rPr>
                <w:rFonts w:hint="eastAsia" w:ascii="宋体" w:hAnsi="宋体" w:cs="宋体"/>
                <w:sz w:val="22"/>
                <w:szCs w:val="22"/>
              </w:rPr>
              <w:t>分，每有一处内容存在缺陷或不足的扣</w:t>
            </w:r>
            <w:r>
              <w:rPr>
                <w:rFonts w:hint="eastAsia" w:ascii="宋体" w:hAnsi="宋体" w:cs="宋体"/>
                <w:sz w:val="22"/>
                <w:szCs w:val="22"/>
                <w:lang w:val="en-US" w:eastAsia="zh-CN"/>
              </w:rPr>
              <w:t>1</w:t>
            </w:r>
            <w:r>
              <w:rPr>
                <w:rFonts w:hint="eastAsia" w:ascii="宋体" w:hAnsi="宋体" w:cs="宋体"/>
                <w:sz w:val="22"/>
                <w:szCs w:val="22"/>
              </w:rPr>
              <w:t>分，扣完为止。</w:t>
            </w:r>
          </w:p>
          <w:p w14:paraId="08A149F0">
            <w:pPr>
              <w:adjustRightInd w:val="0"/>
              <w:snapToGrid w:val="0"/>
              <w:spacing w:line="320" w:lineRule="exact"/>
              <w:rPr>
                <w:rFonts w:hint="eastAsia" w:ascii="宋体" w:hAnsi="宋体" w:cs="宋体"/>
                <w:color w:val="000000"/>
                <w:sz w:val="22"/>
                <w:szCs w:val="22"/>
              </w:rPr>
            </w:pPr>
            <w:r>
              <w:rPr>
                <w:rFonts w:hint="eastAsia" w:ascii="宋体" w:hAnsi="宋体" w:cs="宋体"/>
                <w:sz w:val="22"/>
                <w:szCs w:val="22"/>
              </w:rPr>
              <w:t>售后服务方案内容存在缺陷或不足指以下任意一种情形:方案内容不切合行业实际；不符合国家法规及政策；存在方案生搬硬套；与实际情况不符，存在偏差；方案内容过于简略；存在与项目无关的文字内容；内容逻辑漏洞、原理错误或常识错误；不利于本项目目标的实现；现有技术条件下不可能出现的情形。</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21C1A7BE">
            <w:pPr>
              <w:widowControl/>
              <w:snapToGrid w:val="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14</w:t>
            </w:r>
            <w:r>
              <w:rPr>
                <w:rFonts w:hint="eastAsia" w:ascii="宋体" w:hAnsi="宋体" w:cs="宋体"/>
                <w:color w:val="000000"/>
                <w:kern w:val="0"/>
                <w:sz w:val="22"/>
                <w:szCs w:val="22"/>
                <w:lang w:val="zh-CN"/>
              </w:rPr>
              <w:t>分</w:t>
            </w: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15AB395">
            <w:pPr>
              <w:widowControl/>
              <w:snapToGrid w:val="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主观项</w:t>
            </w:r>
          </w:p>
        </w:tc>
      </w:tr>
      <w:tr w14:paraId="59D11A42">
        <w:tblPrEx>
          <w:tblCellMar>
            <w:top w:w="0" w:type="dxa"/>
            <w:left w:w="108" w:type="dxa"/>
            <w:bottom w:w="0" w:type="dxa"/>
            <w:right w:w="108" w:type="dxa"/>
          </w:tblCellMar>
        </w:tblPrEx>
        <w:trPr>
          <w:trHeight w:val="9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3A2D1CA3">
            <w:pPr>
              <w:widowControl/>
              <w:autoSpaceDE w:val="0"/>
              <w:autoSpaceDN w:val="0"/>
              <w:adjustRightInd w:val="0"/>
              <w:snapToGrid w:val="0"/>
              <w:spacing w:line="320" w:lineRule="exact"/>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62B81E53">
            <w:pPr>
              <w:widowControl/>
              <w:autoSpaceDE w:val="0"/>
              <w:autoSpaceDN w:val="0"/>
              <w:adjustRightInd w:val="0"/>
              <w:snapToGrid w:val="0"/>
              <w:spacing w:line="320" w:lineRule="exact"/>
              <w:jc w:val="center"/>
              <w:rPr>
                <w:rFonts w:hint="eastAsia" w:ascii="宋体" w:hAnsi="宋体" w:cs="宋体"/>
                <w:color w:val="000000"/>
                <w:sz w:val="22"/>
                <w:szCs w:val="22"/>
              </w:rPr>
            </w:pPr>
            <w:r>
              <w:rPr>
                <w:rFonts w:hint="eastAsia" w:ascii="宋体" w:hAnsi="宋体" w:cs="宋体"/>
                <w:color w:val="000000"/>
                <w:sz w:val="22"/>
                <w:szCs w:val="22"/>
              </w:rPr>
              <w:t>实施方案</w:t>
            </w:r>
          </w:p>
        </w:tc>
        <w:tc>
          <w:tcPr>
            <w:tcW w:w="3433" w:type="pct"/>
            <w:tcBorders>
              <w:top w:val="single" w:color="000000" w:sz="4" w:space="0"/>
              <w:left w:val="single" w:color="000000" w:sz="4" w:space="0"/>
              <w:bottom w:val="single" w:color="000000" w:sz="4" w:space="0"/>
              <w:right w:val="single" w:color="000000" w:sz="4" w:space="0"/>
            </w:tcBorders>
            <w:vAlign w:val="center"/>
          </w:tcPr>
          <w:p w14:paraId="22B37F2E">
            <w:pPr>
              <w:adjustRightInd w:val="0"/>
              <w:snapToGrid w:val="0"/>
              <w:spacing w:line="320" w:lineRule="exact"/>
              <w:jc w:val="left"/>
              <w:rPr>
                <w:rFonts w:hint="eastAsia" w:ascii="宋体" w:hAnsi="宋体" w:cs="宋体"/>
                <w:sz w:val="22"/>
                <w:szCs w:val="22"/>
              </w:rPr>
            </w:pPr>
            <w:r>
              <w:rPr>
                <w:rFonts w:hint="eastAsia" w:ascii="宋体" w:hAnsi="宋体" w:cs="宋体"/>
                <w:sz w:val="22"/>
                <w:szCs w:val="22"/>
              </w:rPr>
              <w:t>针对本项目提供实施方案：（1）实施进度计划;(2)进度保障措施；（3）安装调试方案；（4）稳定性运行方案；（5）供货方案；（6）产品安全、质量保证措施。上述六项内容分析完整，与项目需求吻合，思路清晰，层次细化，有具体详细的阐述且符合项目要求的得</w:t>
            </w:r>
            <w:r>
              <w:rPr>
                <w:rFonts w:hint="eastAsia" w:ascii="宋体" w:hAnsi="宋体" w:cs="宋体"/>
                <w:sz w:val="22"/>
                <w:szCs w:val="22"/>
                <w:lang w:val="en-US" w:eastAsia="zh-CN"/>
              </w:rPr>
              <w:t>12</w:t>
            </w:r>
            <w:r>
              <w:rPr>
                <w:rFonts w:hint="eastAsia" w:ascii="宋体" w:hAnsi="宋体" w:cs="宋体"/>
                <w:sz w:val="22"/>
                <w:szCs w:val="22"/>
              </w:rPr>
              <w:t>分，每缺少一项内容扣</w:t>
            </w:r>
            <w:r>
              <w:rPr>
                <w:rFonts w:hint="eastAsia" w:ascii="宋体" w:hAnsi="宋体" w:cs="宋体"/>
                <w:sz w:val="22"/>
                <w:szCs w:val="22"/>
                <w:lang w:val="en-US" w:eastAsia="zh-CN"/>
              </w:rPr>
              <w:t>2</w:t>
            </w:r>
            <w:r>
              <w:rPr>
                <w:rFonts w:hint="eastAsia" w:ascii="宋体" w:hAnsi="宋体" w:cs="宋体"/>
                <w:sz w:val="22"/>
                <w:szCs w:val="22"/>
              </w:rPr>
              <w:t>分，每有一处内容存在缺陷或不足的扣</w:t>
            </w:r>
            <w:r>
              <w:rPr>
                <w:rFonts w:hint="eastAsia" w:ascii="宋体" w:hAnsi="宋体" w:cs="宋体"/>
                <w:sz w:val="22"/>
                <w:szCs w:val="22"/>
                <w:lang w:val="en-US" w:eastAsia="zh-CN"/>
              </w:rPr>
              <w:t>1</w:t>
            </w:r>
            <w:r>
              <w:rPr>
                <w:rFonts w:hint="eastAsia" w:ascii="宋体" w:hAnsi="宋体" w:cs="宋体"/>
                <w:sz w:val="22"/>
                <w:szCs w:val="22"/>
              </w:rPr>
              <w:t>分，扣完为止。</w:t>
            </w:r>
          </w:p>
          <w:p w14:paraId="157B6BEC">
            <w:pPr>
              <w:adjustRightInd w:val="0"/>
              <w:snapToGrid w:val="0"/>
              <w:spacing w:line="320" w:lineRule="exact"/>
              <w:jc w:val="left"/>
              <w:rPr>
                <w:rFonts w:hint="eastAsia" w:ascii="宋体" w:hAnsi="宋体" w:cs="宋体"/>
                <w:sz w:val="22"/>
                <w:szCs w:val="22"/>
              </w:rPr>
            </w:pPr>
            <w:r>
              <w:rPr>
                <w:rFonts w:hint="eastAsia" w:ascii="宋体" w:hAnsi="宋体" w:cs="宋体"/>
                <w:sz w:val="22"/>
                <w:szCs w:val="22"/>
              </w:rPr>
              <w:t>实施方案内容存在缺陷或不足指以下任意一种情形:方案内容不切合行业实际；不符合国家法规及政策；存在方案生搬硬套；与实际情况不符，存在偏差；方案内容过于简略；存在与项目无关的文字内容；内容逻辑漏洞、原理错误或常识错误；不利于本项目目标的实现；现有技术条件下不可能出现的情形。</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553EAF61">
            <w:pPr>
              <w:widowControl/>
              <w:snapToGrid w:val="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12</w:t>
            </w:r>
            <w:r>
              <w:rPr>
                <w:rFonts w:hint="eastAsia" w:ascii="宋体" w:hAnsi="宋体" w:cs="宋体"/>
                <w:color w:val="000000"/>
                <w:kern w:val="0"/>
                <w:sz w:val="22"/>
                <w:szCs w:val="22"/>
                <w:lang w:val="zh-CN"/>
              </w:rPr>
              <w:t>分</w:t>
            </w: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B847345">
            <w:pPr>
              <w:widowControl/>
              <w:snapToGrid w:val="0"/>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主观项</w:t>
            </w:r>
          </w:p>
        </w:tc>
      </w:tr>
      <w:tr w14:paraId="038C854C">
        <w:tblPrEx>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2B50F9AD">
            <w:pPr>
              <w:widowControl/>
              <w:snapToGrid w:val="0"/>
              <w:jc w:val="center"/>
              <w:textAlignment w:val="center"/>
              <w:rPr>
                <w:rFonts w:hint="eastAsia" w:ascii="宋体" w:hAnsi="宋体" w:cs="宋体"/>
                <w:color w:val="000000"/>
                <w:sz w:val="22"/>
                <w:szCs w:val="22"/>
              </w:rPr>
            </w:pPr>
            <w:r>
              <w:rPr>
                <w:rFonts w:hint="eastAsia" w:ascii="宋体" w:hAnsi="宋体" w:cs="宋体"/>
                <w:b/>
                <w:bCs/>
                <w:color w:val="000000"/>
                <w:kern w:val="0"/>
                <w:sz w:val="22"/>
                <w:szCs w:val="22"/>
              </w:rPr>
              <w:t>（</w:t>
            </w:r>
            <w:r>
              <w:rPr>
                <w:rFonts w:hint="eastAsia" w:ascii="宋体" w:hAnsi="宋体" w:cs="宋体"/>
                <w:b/>
                <w:bCs/>
                <w:color w:val="000000"/>
                <w:kern w:val="0"/>
                <w:sz w:val="22"/>
                <w:szCs w:val="22"/>
                <w:lang w:val="en-US" w:eastAsia="zh-CN"/>
              </w:rPr>
              <w:t>三</w:t>
            </w:r>
            <w:r>
              <w:rPr>
                <w:rFonts w:hint="eastAsia" w:ascii="宋体" w:hAnsi="宋体" w:cs="宋体"/>
                <w:b/>
                <w:bCs/>
                <w:color w:val="000000"/>
                <w:kern w:val="0"/>
                <w:sz w:val="22"/>
                <w:szCs w:val="22"/>
              </w:rPr>
              <w:t>）商务评分（</w:t>
            </w:r>
            <w:r>
              <w:rPr>
                <w:rFonts w:hint="eastAsia" w:ascii="宋体" w:hAnsi="宋体" w:cs="宋体"/>
                <w:b/>
                <w:bCs/>
                <w:color w:val="000000"/>
                <w:kern w:val="0"/>
                <w:sz w:val="22"/>
                <w:szCs w:val="22"/>
                <w:lang w:val="en-US" w:eastAsia="zh-CN"/>
              </w:rPr>
              <w:t>46</w:t>
            </w:r>
            <w:r>
              <w:rPr>
                <w:rFonts w:hint="eastAsia" w:ascii="宋体" w:hAnsi="宋体" w:cs="宋体"/>
                <w:b/>
                <w:bCs/>
                <w:color w:val="000000"/>
                <w:kern w:val="0"/>
                <w:sz w:val="22"/>
                <w:szCs w:val="22"/>
              </w:rPr>
              <w:t>分）</w:t>
            </w:r>
          </w:p>
        </w:tc>
      </w:tr>
      <w:tr w14:paraId="761F7135">
        <w:tblPrEx>
          <w:tblCellMar>
            <w:top w:w="0" w:type="dxa"/>
            <w:left w:w="108" w:type="dxa"/>
            <w:bottom w:w="0" w:type="dxa"/>
            <w:right w:w="108" w:type="dxa"/>
          </w:tblCellMar>
        </w:tblPrEx>
        <w:trPr>
          <w:trHeight w:val="9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27665B2F">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71E33AA5">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供应商</w:t>
            </w:r>
            <w:r>
              <w:rPr>
                <w:rFonts w:hint="eastAsia" w:ascii="宋体" w:hAnsi="宋体" w:cs="宋体"/>
                <w:color w:val="000000"/>
                <w:kern w:val="0"/>
                <w:sz w:val="22"/>
                <w:szCs w:val="22"/>
                <w:lang w:bidi="ar"/>
              </w:rPr>
              <w:t>能力</w:t>
            </w:r>
          </w:p>
        </w:tc>
        <w:tc>
          <w:tcPr>
            <w:tcW w:w="3433" w:type="pct"/>
            <w:tcBorders>
              <w:top w:val="single" w:color="000000" w:sz="4" w:space="0"/>
              <w:left w:val="single" w:color="000000" w:sz="4" w:space="0"/>
              <w:bottom w:val="single" w:color="000000" w:sz="4" w:space="0"/>
              <w:right w:val="single" w:color="000000" w:sz="4" w:space="0"/>
            </w:tcBorders>
            <w:vAlign w:val="center"/>
          </w:tcPr>
          <w:p w14:paraId="0FD0FB39">
            <w:pPr>
              <w:widowControl/>
              <w:numPr>
                <w:ilvl w:val="0"/>
                <w:numId w:val="0"/>
              </w:numPr>
              <w:snapToGrid w:val="0"/>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1.供应商</w:t>
            </w:r>
            <w:r>
              <w:rPr>
                <w:rFonts w:hint="eastAsia" w:ascii="宋体" w:hAnsi="宋体" w:cs="宋体"/>
                <w:color w:val="000000"/>
                <w:kern w:val="0"/>
                <w:sz w:val="22"/>
                <w:szCs w:val="22"/>
                <w:lang w:bidi="ar"/>
              </w:rPr>
              <w:t>具有ISO/IEC20000-1:2018（信息技术服务管理体系认证）得</w:t>
            </w: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分，不具备不得分；</w:t>
            </w:r>
          </w:p>
          <w:p w14:paraId="54214E1F">
            <w:pPr>
              <w:widowControl/>
              <w:numPr>
                <w:ilvl w:val="0"/>
                <w:numId w:val="0"/>
              </w:numPr>
              <w:snapToGrid w:val="0"/>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2</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val="en-US" w:eastAsia="zh-CN" w:bidi="ar"/>
              </w:rPr>
              <w:t>供应商</w:t>
            </w:r>
            <w:r>
              <w:rPr>
                <w:rFonts w:hint="eastAsia" w:ascii="宋体" w:hAnsi="宋体" w:cs="宋体"/>
                <w:color w:val="000000"/>
                <w:kern w:val="0"/>
                <w:sz w:val="22"/>
                <w:szCs w:val="22"/>
                <w:lang w:bidi="ar"/>
              </w:rPr>
              <w:t>具有信息系统服务交付能力等级证书的,一级或二级证书得</w:t>
            </w: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分，三级或四级得1分，不具备不得分；</w:t>
            </w:r>
          </w:p>
          <w:p w14:paraId="308F6F8D">
            <w:pPr>
              <w:widowControl/>
              <w:snapToGrid w:val="0"/>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val="en-US" w:eastAsia="zh-CN" w:bidi="ar"/>
              </w:rPr>
              <w:t>供应商</w:t>
            </w:r>
            <w:r>
              <w:rPr>
                <w:rFonts w:hint="eastAsia" w:ascii="宋体" w:hAnsi="宋体" w:cs="宋体"/>
                <w:color w:val="000000"/>
                <w:kern w:val="0"/>
                <w:sz w:val="22"/>
                <w:szCs w:val="22"/>
                <w:lang w:bidi="ar"/>
              </w:rPr>
              <w:t>具有信息安全服务资质认证证书-信息系统安全运维服务一级的得</w:t>
            </w: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 xml:space="preserve">分，二级（含二级）以下的得1分，不具备不得分； </w:t>
            </w:r>
          </w:p>
          <w:p w14:paraId="6F22A655">
            <w:pPr>
              <w:widowControl/>
              <w:snapToGrid w:val="0"/>
              <w:jc w:val="left"/>
              <w:textAlignment w:val="center"/>
              <w:rPr>
                <w:rFonts w:hint="eastAsia" w:ascii="宋体" w:hAnsi="宋体" w:cs="宋体"/>
                <w:color w:val="000000"/>
                <w:kern w:val="0"/>
                <w:sz w:val="22"/>
                <w:szCs w:val="22"/>
                <w:highlight w:val="yellow"/>
                <w:lang w:bidi="ar"/>
              </w:rPr>
            </w:pPr>
            <w:r>
              <w:rPr>
                <w:rFonts w:hint="eastAsia" w:ascii="宋体" w:hAnsi="宋体" w:cs="宋体"/>
                <w:color w:val="000000"/>
                <w:kern w:val="0"/>
                <w:sz w:val="22"/>
                <w:szCs w:val="22"/>
                <w:lang w:val="en-US" w:eastAsia="zh-CN" w:bidi="ar"/>
              </w:rPr>
              <w:t>4</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val="en-US" w:eastAsia="zh-CN" w:bidi="ar"/>
              </w:rPr>
              <w:t>供应商</w:t>
            </w:r>
            <w:r>
              <w:rPr>
                <w:rFonts w:hint="eastAsia" w:ascii="宋体" w:hAnsi="宋体" w:cs="宋体"/>
                <w:color w:val="000000"/>
                <w:kern w:val="0"/>
                <w:sz w:val="22"/>
                <w:szCs w:val="22"/>
                <w:lang w:bidi="ar"/>
              </w:rPr>
              <w:t>具有信息安全服务资质认证证书-信息系统安全集成服务一级的得</w:t>
            </w: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 xml:space="preserve">分，二级（含二级）以下的得1分，不具备不得分； </w:t>
            </w:r>
          </w:p>
          <w:p w14:paraId="08FD3785">
            <w:pPr>
              <w:widowControl/>
              <w:snapToGrid w:val="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评分依据:</w:t>
            </w:r>
            <w:r>
              <w:rPr>
                <w:rFonts w:hint="eastAsia" w:ascii="宋体" w:hAnsi="宋体" w:cs="宋体"/>
                <w:color w:val="000000"/>
                <w:kern w:val="0"/>
                <w:sz w:val="22"/>
                <w:szCs w:val="22"/>
                <w:lang w:val="en-US" w:eastAsia="zh-CN" w:bidi="ar"/>
              </w:rPr>
              <w:t>响应</w:t>
            </w:r>
            <w:r>
              <w:rPr>
                <w:rFonts w:hint="eastAsia" w:ascii="宋体" w:hAnsi="宋体" w:cs="宋体"/>
                <w:color w:val="000000"/>
                <w:kern w:val="0"/>
                <w:sz w:val="22"/>
                <w:szCs w:val="22"/>
                <w:lang w:bidi="ar"/>
              </w:rPr>
              <w:t>文件中提供有效期内证书复印件并加盖</w:t>
            </w:r>
            <w:r>
              <w:rPr>
                <w:rFonts w:hint="eastAsia" w:ascii="宋体" w:hAnsi="宋体" w:cs="宋体"/>
                <w:color w:val="000000"/>
                <w:kern w:val="0"/>
                <w:sz w:val="22"/>
                <w:szCs w:val="22"/>
                <w:lang w:val="en-US" w:eastAsia="zh-CN" w:bidi="ar"/>
              </w:rPr>
              <w:t>供应商</w:t>
            </w:r>
            <w:r>
              <w:rPr>
                <w:rFonts w:hint="eastAsia" w:ascii="宋体" w:hAnsi="宋体" w:cs="宋体"/>
                <w:color w:val="000000"/>
                <w:kern w:val="0"/>
                <w:sz w:val="22"/>
                <w:szCs w:val="22"/>
                <w:lang w:bidi="ar"/>
              </w:rPr>
              <w:t>公章。</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24762E3C">
            <w:pPr>
              <w:snapToGrid w:val="0"/>
              <w:jc w:val="center"/>
              <w:rPr>
                <w:rFonts w:hint="default" w:ascii="宋体" w:hAnsi="宋体" w:eastAsia="宋体" w:cs="宋体"/>
                <w:color w:val="000000"/>
                <w:sz w:val="22"/>
                <w:szCs w:val="22"/>
                <w:lang w:val="en-US" w:eastAsia="zh-CN"/>
              </w:rPr>
            </w:pPr>
            <w:r>
              <w:rPr>
                <w:rFonts w:hint="eastAsia" w:ascii="宋体" w:hAnsi="宋体" w:cs="宋体"/>
                <w:sz w:val="22"/>
                <w:szCs w:val="22"/>
                <w:lang w:val="en-US" w:eastAsia="zh-CN"/>
              </w:rPr>
              <w:t>12分</w:t>
            </w: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27B778D">
            <w:pPr>
              <w:snapToGrid w:val="0"/>
              <w:jc w:val="center"/>
              <w:rPr>
                <w:rFonts w:hint="eastAsia" w:ascii="宋体" w:hAnsi="宋体" w:cs="宋体"/>
                <w:color w:val="000000"/>
                <w:sz w:val="22"/>
                <w:szCs w:val="22"/>
              </w:rPr>
            </w:pPr>
            <w:r>
              <w:rPr>
                <w:rFonts w:hint="eastAsia" w:ascii="宋体" w:hAnsi="宋体" w:cs="宋体"/>
                <w:sz w:val="22"/>
                <w:szCs w:val="22"/>
              </w:rPr>
              <w:t>客观项</w:t>
            </w:r>
          </w:p>
        </w:tc>
      </w:tr>
      <w:tr w14:paraId="312FC39C">
        <w:tblPrEx>
          <w:tblCellMar>
            <w:top w:w="0" w:type="dxa"/>
            <w:left w:w="108" w:type="dxa"/>
            <w:bottom w:w="0" w:type="dxa"/>
            <w:right w:w="108" w:type="dxa"/>
          </w:tblCellMar>
        </w:tblPrEx>
        <w:trPr>
          <w:trHeight w:val="9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0423F1C1">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6D6DEDB2">
            <w:pPr>
              <w:widowControl/>
              <w:snapToGrid w:val="0"/>
              <w:jc w:val="center"/>
              <w:textAlignment w:val="center"/>
              <w:rPr>
                <w:rFonts w:hint="eastAsia" w:ascii="宋体" w:hAnsi="宋体" w:cs="宋体"/>
                <w:iCs/>
                <w:sz w:val="22"/>
                <w:szCs w:val="22"/>
              </w:rPr>
            </w:pPr>
            <w:r>
              <w:rPr>
                <w:rFonts w:hint="eastAsia" w:ascii="宋体" w:hAnsi="宋体" w:cs="宋体"/>
                <w:color w:val="000000"/>
                <w:kern w:val="0"/>
                <w:sz w:val="22"/>
                <w:szCs w:val="22"/>
                <w:lang w:bidi="ar"/>
              </w:rPr>
              <w:t>项目人员</w:t>
            </w:r>
          </w:p>
        </w:tc>
        <w:tc>
          <w:tcPr>
            <w:tcW w:w="3433" w:type="pct"/>
            <w:tcBorders>
              <w:top w:val="single" w:color="000000" w:sz="4" w:space="0"/>
              <w:left w:val="single" w:color="000000" w:sz="4" w:space="0"/>
              <w:bottom w:val="single" w:color="000000" w:sz="4" w:space="0"/>
              <w:right w:val="single" w:color="000000" w:sz="4" w:space="0"/>
            </w:tcBorders>
            <w:vAlign w:val="center"/>
          </w:tcPr>
          <w:p w14:paraId="27837086">
            <w:pPr>
              <w:widowControl/>
              <w:numPr>
                <w:ilvl w:val="0"/>
                <w:numId w:val="0"/>
              </w:numPr>
              <w:snapToGrid w:val="0"/>
              <w:textAlignment w:val="center"/>
              <w:rPr>
                <w:rFonts w:hint="eastAsia" w:ascii="宋体" w:hAnsi="宋体" w:cs="宋体"/>
                <w:iCs/>
                <w:sz w:val="22"/>
                <w:szCs w:val="22"/>
              </w:rPr>
            </w:pPr>
            <w:r>
              <w:rPr>
                <w:rFonts w:hint="eastAsia" w:ascii="宋体" w:hAnsi="宋体" w:cs="宋体"/>
                <w:color w:val="000000"/>
                <w:kern w:val="0"/>
                <w:sz w:val="22"/>
                <w:szCs w:val="22"/>
                <w:lang w:val="en-US" w:eastAsia="zh-CN" w:bidi="ar"/>
              </w:rPr>
              <w:t>1.供应商</w:t>
            </w:r>
            <w:r>
              <w:rPr>
                <w:rFonts w:hint="eastAsia" w:ascii="宋体" w:hAnsi="宋体" w:cs="宋体"/>
                <w:color w:val="000000"/>
                <w:kern w:val="0"/>
                <w:sz w:val="22"/>
                <w:szCs w:val="22"/>
                <w:lang w:bidi="ar"/>
              </w:rPr>
              <w:t>配置的项目经理1名，该经理具有:信息系统项目管理师证书、系统规划与管理师证书、系统架构设计师证书、信息安全工程师证书。每具备一项得2分，最多得8分；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供应商</w:t>
            </w:r>
            <w:r>
              <w:rPr>
                <w:rFonts w:hint="eastAsia" w:ascii="宋体" w:hAnsi="宋体" w:cs="宋体"/>
                <w:color w:val="000000"/>
                <w:kern w:val="0"/>
                <w:sz w:val="22"/>
                <w:szCs w:val="22"/>
                <w:lang w:bidi="ar"/>
              </w:rPr>
              <w:t>配置的售后服务经理1名，该经理具有:系统集成项目管理工程师证书、CISP-CISO（注册信息安全管理人员）</w:t>
            </w:r>
            <w:r>
              <w:rPr>
                <w:rFonts w:hint="eastAsia" w:ascii="宋体" w:hAnsi="宋体" w:cs="宋体"/>
                <w:color w:val="000000"/>
                <w:kern w:val="0"/>
                <w:sz w:val="22"/>
                <w:szCs w:val="22"/>
                <w:lang w:val="en-US" w:eastAsia="zh-CN" w:bidi="ar"/>
              </w:rPr>
              <w:t>证书</w:t>
            </w:r>
            <w:r>
              <w:rPr>
                <w:rFonts w:hint="eastAsia" w:ascii="宋体" w:hAnsi="宋体" w:cs="宋体"/>
                <w:color w:val="000000"/>
                <w:kern w:val="0"/>
                <w:sz w:val="22"/>
                <w:szCs w:val="22"/>
                <w:lang w:bidi="ar"/>
              </w:rPr>
              <w:t>，每具备一项得2分，最多得</w:t>
            </w:r>
            <w:r>
              <w:rPr>
                <w:rFonts w:hint="eastAsia" w:ascii="宋体" w:hAnsi="宋体" w:cs="宋体"/>
                <w:color w:val="000000"/>
                <w:kern w:val="0"/>
                <w:sz w:val="22"/>
                <w:szCs w:val="22"/>
                <w:lang w:val="en-US" w:eastAsia="zh-CN" w:bidi="ar"/>
              </w:rPr>
              <w:t>4</w:t>
            </w:r>
            <w:r>
              <w:rPr>
                <w:rFonts w:hint="eastAsia" w:ascii="宋体" w:hAnsi="宋体" w:cs="宋体"/>
                <w:color w:val="000000"/>
                <w:kern w:val="0"/>
                <w:sz w:val="22"/>
                <w:szCs w:val="22"/>
                <w:lang w:bidi="ar"/>
              </w:rPr>
              <w:t xml:space="preserve">分。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评分依据：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提供以上人员资质证书复印件</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同时</w:t>
            </w:r>
            <w:r>
              <w:rPr>
                <w:rFonts w:hint="eastAsia" w:ascii="宋体" w:hAnsi="宋体" w:cs="宋体"/>
                <w:color w:val="000000"/>
                <w:kern w:val="0"/>
                <w:sz w:val="22"/>
                <w:szCs w:val="22"/>
                <w:lang w:bidi="ar"/>
              </w:rPr>
              <w:t>提供投标截止日一年内任意一个月的</w:t>
            </w:r>
            <w:r>
              <w:rPr>
                <w:rFonts w:hint="eastAsia" w:ascii="宋体" w:hAnsi="宋体" w:cs="宋体"/>
                <w:color w:val="000000"/>
                <w:kern w:val="0"/>
                <w:sz w:val="22"/>
                <w:szCs w:val="22"/>
                <w:lang w:val="en-US" w:eastAsia="zh-CN" w:bidi="ar"/>
              </w:rPr>
              <w:t>在投标单位缴纳</w:t>
            </w:r>
            <w:r>
              <w:rPr>
                <w:rFonts w:hint="eastAsia" w:ascii="宋体" w:hAnsi="宋体" w:cs="宋体"/>
                <w:color w:val="000000"/>
                <w:kern w:val="0"/>
                <w:sz w:val="22"/>
                <w:szCs w:val="22"/>
                <w:lang w:bidi="ar"/>
              </w:rPr>
              <w:t>社保</w:t>
            </w:r>
            <w:r>
              <w:rPr>
                <w:rFonts w:hint="eastAsia" w:ascii="宋体" w:hAnsi="宋体" w:cs="宋体"/>
                <w:color w:val="000000"/>
                <w:kern w:val="0"/>
                <w:sz w:val="22"/>
                <w:szCs w:val="22"/>
                <w:lang w:val="en-US" w:eastAsia="zh-CN" w:bidi="ar"/>
              </w:rPr>
              <w:t>的</w:t>
            </w:r>
            <w:r>
              <w:rPr>
                <w:rFonts w:hint="eastAsia" w:ascii="宋体" w:hAnsi="宋体" w:cs="宋体"/>
                <w:color w:val="000000"/>
                <w:kern w:val="0"/>
                <w:sz w:val="22"/>
                <w:szCs w:val="22"/>
                <w:lang w:bidi="ar"/>
              </w:rPr>
              <w:t>证明</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加盖</w:t>
            </w:r>
            <w:r>
              <w:rPr>
                <w:rFonts w:hint="eastAsia" w:ascii="宋体" w:hAnsi="宋体" w:cs="宋体"/>
                <w:color w:val="000000"/>
                <w:kern w:val="0"/>
                <w:sz w:val="22"/>
                <w:szCs w:val="22"/>
                <w:lang w:val="en-US" w:eastAsia="zh-CN" w:bidi="ar"/>
              </w:rPr>
              <w:t>供应商</w:t>
            </w:r>
            <w:r>
              <w:rPr>
                <w:rFonts w:hint="eastAsia" w:ascii="宋体" w:hAnsi="宋体" w:cs="宋体"/>
                <w:color w:val="000000"/>
                <w:kern w:val="0"/>
                <w:sz w:val="22"/>
                <w:szCs w:val="22"/>
                <w:lang w:bidi="ar"/>
              </w:rPr>
              <w:t xml:space="preserve">公章。 </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77DC0A48">
            <w:pPr>
              <w:snapToGrid w:val="0"/>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12分</w:t>
            </w: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EDFC13F">
            <w:pPr>
              <w:snapToGrid w:val="0"/>
              <w:jc w:val="center"/>
              <w:rPr>
                <w:rFonts w:hint="eastAsia" w:ascii="宋体" w:hAnsi="宋体" w:cs="宋体"/>
                <w:color w:val="000000"/>
                <w:sz w:val="22"/>
                <w:szCs w:val="22"/>
              </w:rPr>
            </w:pPr>
            <w:r>
              <w:rPr>
                <w:rFonts w:hint="eastAsia" w:ascii="宋体" w:hAnsi="宋体" w:cs="宋体"/>
                <w:sz w:val="22"/>
                <w:szCs w:val="22"/>
              </w:rPr>
              <w:t>客观项</w:t>
            </w:r>
          </w:p>
        </w:tc>
      </w:tr>
      <w:tr w14:paraId="279654CD">
        <w:tblPrEx>
          <w:tblCellMar>
            <w:top w:w="0" w:type="dxa"/>
            <w:left w:w="108" w:type="dxa"/>
            <w:bottom w:w="0" w:type="dxa"/>
            <w:right w:w="108" w:type="dxa"/>
          </w:tblCellMar>
        </w:tblPrEx>
        <w:trPr>
          <w:trHeight w:val="90" w:hRule="atLeast"/>
          <w:jc w:val="center"/>
        </w:trPr>
        <w:tc>
          <w:tcPr>
            <w:tcW w:w="223" w:type="pct"/>
            <w:tcBorders>
              <w:top w:val="single" w:color="000000" w:sz="4" w:space="0"/>
              <w:left w:val="single" w:color="000000" w:sz="4" w:space="0"/>
              <w:bottom w:val="single" w:color="auto" w:sz="4" w:space="0"/>
              <w:right w:val="single" w:color="000000" w:sz="4" w:space="0"/>
            </w:tcBorders>
            <w:noWrap/>
            <w:vAlign w:val="center"/>
          </w:tcPr>
          <w:p w14:paraId="0D512095">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603" w:type="pct"/>
            <w:tcBorders>
              <w:top w:val="single" w:color="000000" w:sz="4" w:space="0"/>
              <w:left w:val="single" w:color="000000" w:sz="4" w:space="0"/>
              <w:bottom w:val="single" w:color="auto" w:sz="4" w:space="0"/>
              <w:right w:val="single" w:color="000000" w:sz="4" w:space="0"/>
            </w:tcBorders>
            <w:noWrap/>
            <w:vAlign w:val="center"/>
          </w:tcPr>
          <w:p w14:paraId="4A7A7511">
            <w:pPr>
              <w:widowControl/>
              <w:snapToGrid w:val="0"/>
              <w:jc w:val="center"/>
              <w:textAlignment w:val="center"/>
              <w:rPr>
                <w:rFonts w:hint="eastAsia" w:ascii="宋体" w:hAnsi="宋体" w:cs="宋体"/>
                <w:iCs/>
                <w:sz w:val="22"/>
                <w:szCs w:val="22"/>
              </w:rPr>
            </w:pPr>
            <w:r>
              <w:rPr>
                <w:rFonts w:hint="eastAsia" w:ascii="宋体" w:hAnsi="宋体" w:cs="宋体"/>
                <w:color w:val="000000"/>
                <w:kern w:val="0"/>
                <w:sz w:val="22"/>
                <w:szCs w:val="22"/>
                <w:lang w:bidi="ar"/>
              </w:rPr>
              <w:t>业绩情况</w:t>
            </w:r>
          </w:p>
        </w:tc>
        <w:tc>
          <w:tcPr>
            <w:tcW w:w="3433" w:type="pct"/>
            <w:tcBorders>
              <w:top w:val="single" w:color="000000" w:sz="4" w:space="0"/>
              <w:left w:val="single" w:color="000000" w:sz="4" w:space="0"/>
              <w:bottom w:val="single" w:color="auto" w:sz="4" w:space="0"/>
              <w:right w:val="single" w:color="000000" w:sz="4" w:space="0"/>
            </w:tcBorders>
            <w:vAlign w:val="center"/>
          </w:tcPr>
          <w:p w14:paraId="5225CFFF">
            <w:pPr>
              <w:widowControl/>
              <w:snapToGrid w:val="0"/>
              <w:textAlignment w:val="center"/>
              <w:rPr>
                <w:rFonts w:hint="eastAsia" w:ascii="宋体" w:hAnsi="宋体" w:cs="宋体"/>
                <w:iCs/>
                <w:sz w:val="22"/>
                <w:szCs w:val="22"/>
              </w:rPr>
            </w:pPr>
            <w:r>
              <w:rPr>
                <w:rFonts w:hint="eastAsia" w:ascii="宋体" w:hAnsi="宋体" w:cs="宋体"/>
                <w:color w:val="000000"/>
                <w:kern w:val="0"/>
                <w:sz w:val="22"/>
                <w:szCs w:val="22"/>
                <w:lang w:val="en-US" w:eastAsia="zh-CN" w:bidi="ar"/>
              </w:rPr>
              <w:t>供应商</w:t>
            </w:r>
            <w:r>
              <w:rPr>
                <w:rFonts w:hint="eastAsia" w:ascii="宋体" w:hAnsi="宋体" w:cs="宋体"/>
                <w:color w:val="000000"/>
                <w:kern w:val="0"/>
                <w:sz w:val="22"/>
                <w:szCs w:val="22"/>
                <w:lang w:bidi="ar"/>
              </w:rPr>
              <w:t>提供2023年至投标截止日前，签订完成的</w:t>
            </w:r>
            <w:r>
              <w:rPr>
                <w:rFonts w:hint="eastAsia" w:ascii="宋体" w:hAnsi="宋体" w:cs="宋体"/>
                <w:color w:val="000000"/>
                <w:kern w:val="0"/>
                <w:sz w:val="22"/>
                <w:szCs w:val="22"/>
                <w:lang w:val="en-US" w:eastAsia="zh-CN" w:bidi="ar"/>
              </w:rPr>
              <w:t>类似项目</w:t>
            </w:r>
            <w:r>
              <w:rPr>
                <w:rFonts w:hint="eastAsia" w:ascii="宋体" w:hAnsi="宋体" w:cs="宋体"/>
                <w:color w:val="000000"/>
                <w:kern w:val="0"/>
                <w:sz w:val="22"/>
                <w:szCs w:val="22"/>
                <w:lang w:bidi="ar"/>
              </w:rPr>
              <w:t>业绩。每提供一份得</w:t>
            </w:r>
            <w:r>
              <w:rPr>
                <w:rFonts w:hint="eastAsia" w:ascii="宋体" w:hAnsi="宋体" w:cs="宋体"/>
                <w:color w:val="000000"/>
                <w:kern w:val="0"/>
                <w:sz w:val="22"/>
                <w:szCs w:val="22"/>
                <w:lang w:val="en-US" w:eastAsia="zh-CN" w:bidi="ar"/>
              </w:rPr>
              <w:t>2</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满分</w:t>
            </w:r>
            <w:r>
              <w:rPr>
                <w:rFonts w:hint="eastAsia" w:ascii="宋体" w:hAnsi="宋体" w:cs="宋体"/>
                <w:color w:val="000000"/>
                <w:kern w:val="0"/>
                <w:sz w:val="22"/>
                <w:szCs w:val="22"/>
                <w:lang w:val="en-US" w:eastAsia="zh-CN" w:bidi="ar"/>
              </w:rPr>
              <w:t>8</w:t>
            </w:r>
            <w:r>
              <w:rPr>
                <w:rFonts w:hint="eastAsia" w:ascii="宋体" w:hAnsi="宋体" w:cs="宋体"/>
                <w:color w:val="000000"/>
                <w:kern w:val="0"/>
                <w:sz w:val="22"/>
                <w:szCs w:val="22"/>
                <w:lang w:bidi="ar"/>
              </w:rPr>
              <w:t>分，不提供得0分。评分依据：</w:t>
            </w:r>
            <w:r>
              <w:rPr>
                <w:rFonts w:hint="eastAsia" w:ascii="宋体" w:hAnsi="宋体" w:cs="宋体"/>
                <w:color w:val="000000"/>
                <w:kern w:val="0"/>
                <w:sz w:val="22"/>
                <w:szCs w:val="22"/>
                <w:lang w:val="en-US" w:eastAsia="zh-CN" w:bidi="ar"/>
              </w:rPr>
              <w:t>供应商</w:t>
            </w:r>
            <w:r>
              <w:rPr>
                <w:rFonts w:hint="eastAsia" w:ascii="宋体" w:hAnsi="宋体" w:cs="宋体"/>
                <w:color w:val="000000"/>
                <w:kern w:val="0"/>
                <w:sz w:val="22"/>
                <w:szCs w:val="22"/>
                <w:lang w:bidi="ar"/>
              </w:rPr>
              <w:t>须提供具有明确日期的合同(须包括签订合同的首页、合同建设内容所在页、签字盖章页等)或中标通知书，加盖投标人公章；</w:t>
            </w:r>
          </w:p>
        </w:tc>
        <w:tc>
          <w:tcPr>
            <w:tcW w:w="312" w:type="pct"/>
            <w:tcBorders>
              <w:top w:val="single" w:color="000000" w:sz="4" w:space="0"/>
              <w:left w:val="single" w:color="000000" w:sz="4" w:space="0"/>
              <w:bottom w:val="single" w:color="auto" w:sz="4" w:space="0"/>
              <w:right w:val="single" w:color="000000" w:sz="4" w:space="0"/>
            </w:tcBorders>
            <w:noWrap/>
            <w:vAlign w:val="center"/>
          </w:tcPr>
          <w:p w14:paraId="30E52888">
            <w:pPr>
              <w:snapToGrid w:val="0"/>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w:t>
            </w:r>
          </w:p>
        </w:tc>
        <w:tc>
          <w:tcPr>
            <w:tcW w:w="427" w:type="pct"/>
            <w:tcBorders>
              <w:top w:val="single" w:color="000000" w:sz="4" w:space="0"/>
              <w:left w:val="single" w:color="000000" w:sz="4" w:space="0"/>
              <w:bottom w:val="single" w:color="auto" w:sz="4" w:space="0"/>
              <w:right w:val="single" w:color="000000" w:sz="4" w:space="0"/>
            </w:tcBorders>
            <w:noWrap/>
            <w:vAlign w:val="center"/>
          </w:tcPr>
          <w:p w14:paraId="6E5042ED">
            <w:pPr>
              <w:snapToGrid w:val="0"/>
              <w:jc w:val="center"/>
              <w:rPr>
                <w:rFonts w:hint="eastAsia" w:ascii="宋体" w:hAnsi="宋体" w:cs="宋体"/>
                <w:color w:val="000000"/>
                <w:sz w:val="22"/>
                <w:szCs w:val="22"/>
              </w:rPr>
            </w:pPr>
            <w:r>
              <w:rPr>
                <w:rFonts w:hint="eastAsia" w:ascii="宋体" w:hAnsi="宋体" w:cs="宋体"/>
                <w:sz w:val="22"/>
                <w:szCs w:val="22"/>
              </w:rPr>
              <w:t>客观项</w:t>
            </w:r>
          </w:p>
        </w:tc>
      </w:tr>
      <w:tr w14:paraId="0D2E6471">
        <w:tblPrEx>
          <w:tblCellMar>
            <w:top w:w="0" w:type="dxa"/>
            <w:left w:w="108" w:type="dxa"/>
            <w:bottom w:w="0" w:type="dxa"/>
            <w:right w:w="108" w:type="dxa"/>
          </w:tblCellMar>
        </w:tblPrEx>
        <w:trPr>
          <w:trHeight w:val="90" w:hRule="atLeast"/>
          <w:jc w:val="center"/>
        </w:trPr>
        <w:tc>
          <w:tcPr>
            <w:tcW w:w="223" w:type="pct"/>
            <w:vMerge w:val="restart"/>
            <w:tcBorders>
              <w:top w:val="single" w:color="auto" w:sz="4" w:space="0"/>
              <w:left w:val="single" w:color="auto" w:sz="4" w:space="0"/>
              <w:bottom w:val="single" w:color="auto" w:sz="4" w:space="0"/>
              <w:right w:val="single" w:color="auto" w:sz="4" w:space="0"/>
            </w:tcBorders>
            <w:noWrap/>
            <w:vAlign w:val="center"/>
          </w:tcPr>
          <w:p w14:paraId="770BD833">
            <w:pPr>
              <w:widowControl/>
              <w:snapToGrid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603" w:type="pct"/>
            <w:vMerge w:val="restart"/>
            <w:tcBorders>
              <w:top w:val="single" w:color="auto" w:sz="4" w:space="0"/>
              <w:left w:val="single" w:color="auto" w:sz="4" w:space="0"/>
              <w:bottom w:val="single" w:color="auto" w:sz="4" w:space="0"/>
              <w:right w:val="single" w:color="auto" w:sz="4" w:space="0"/>
            </w:tcBorders>
            <w:noWrap/>
            <w:vAlign w:val="center"/>
          </w:tcPr>
          <w:p w14:paraId="33CB6BB5">
            <w:pPr>
              <w:widowControl/>
              <w:snapToGrid w:val="0"/>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产品情况</w:t>
            </w:r>
          </w:p>
        </w:tc>
        <w:tc>
          <w:tcPr>
            <w:tcW w:w="3433" w:type="pct"/>
            <w:tcBorders>
              <w:top w:val="single" w:color="auto" w:sz="4" w:space="0"/>
              <w:left w:val="single" w:color="auto" w:sz="4" w:space="0"/>
              <w:bottom w:val="single" w:color="auto" w:sz="4" w:space="0"/>
              <w:right w:val="single" w:color="auto" w:sz="4" w:space="0"/>
            </w:tcBorders>
            <w:vAlign w:val="center"/>
          </w:tcPr>
          <w:p w14:paraId="2D4EF035">
            <w:pPr>
              <w:widowControl/>
              <w:snapToGrid w:val="0"/>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硬盘录像机：可同时显示输出10路H.265/H.264编码、25fps、1920×1080格式的视频图像。</w:t>
            </w:r>
            <w:r>
              <w:rPr>
                <w:rFonts w:hint="eastAsia" w:ascii="宋体" w:hAnsi="宋体" w:cs="宋体"/>
                <w:kern w:val="0"/>
                <w:sz w:val="22"/>
                <w:szCs w:val="22"/>
                <w:lang w:val="en-US" w:eastAsia="zh-CN"/>
              </w:rPr>
              <w:t>需</w:t>
            </w:r>
            <w:r>
              <w:rPr>
                <w:rFonts w:hint="eastAsia" w:ascii="宋体" w:hAnsi="宋体" w:cs="宋体"/>
                <w:kern w:val="0"/>
                <w:sz w:val="22"/>
                <w:szCs w:val="22"/>
              </w:rPr>
              <w:t>提供</w:t>
            </w:r>
            <w:r>
              <w:rPr>
                <w:rFonts w:hint="eastAsia" w:ascii="宋体" w:hAnsi="宋体" w:cs="宋体"/>
                <w:color w:val="000000"/>
                <w:kern w:val="0"/>
                <w:sz w:val="22"/>
                <w:szCs w:val="22"/>
              </w:rPr>
              <w:t>公安部</w:t>
            </w:r>
            <w:r>
              <w:rPr>
                <w:rFonts w:hint="eastAsia" w:ascii="宋体" w:hAnsi="宋体" w:cs="宋体"/>
                <w:color w:val="000000"/>
                <w:kern w:val="0"/>
                <w:sz w:val="22"/>
                <w:szCs w:val="22"/>
                <w:lang w:val="en-US" w:eastAsia="zh-CN"/>
              </w:rPr>
              <w:t>所属检测机构出具的</w:t>
            </w:r>
            <w:r>
              <w:rPr>
                <w:rFonts w:hint="eastAsia" w:ascii="宋体" w:hAnsi="宋体" w:cs="宋体"/>
                <w:color w:val="000000"/>
                <w:kern w:val="0"/>
                <w:sz w:val="22"/>
                <w:szCs w:val="22"/>
              </w:rPr>
              <w:t>检测报告复印件，每对应提供一项得</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分，不提供不得分。</w:t>
            </w:r>
          </w:p>
        </w:tc>
        <w:tc>
          <w:tcPr>
            <w:tcW w:w="312" w:type="pct"/>
            <w:tcBorders>
              <w:top w:val="single" w:color="auto" w:sz="4" w:space="0"/>
              <w:left w:val="single" w:color="auto" w:sz="4" w:space="0"/>
              <w:bottom w:val="single" w:color="auto" w:sz="4" w:space="0"/>
              <w:right w:val="single" w:color="auto" w:sz="4" w:space="0"/>
            </w:tcBorders>
            <w:noWrap/>
            <w:vAlign w:val="center"/>
          </w:tcPr>
          <w:p w14:paraId="4B5CF4B2">
            <w:pPr>
              <w:snapToGrid w:val="0"/>
              <w:jc w:val="center"/>
              <w:rPr>
                <w:rFonts w:hint="eastAsia" w:ascii="宋体" w:hAnsi="宋体" w:cs="宋体"/>
                <w:sz w:val="22"/>
                <w:szCs w:val="22"/>
                <w:lang w:val="en-US" w:eastAsia="zh-CN"/>
              </w:rPr>
            </w:pPr>
            <w:r>
              <w:rPr>
                <w:rFonts w:hint="eastAsia" w:ascii="宋体" w:hAnsi="宋体" w:cs="宋体"/>
                <w:sz w:val="22"/>
                <w:szCs w:val="22"/>
                <w:lang w:val="en-US" w:eastAsia="zh-CN"/>
              </w:rPr>
              <w:t>3</w:t>
            </w:r>
          </w:p>
        </w:tc>
        <w:tc>
          <w:tcPr>
            <w:tcW w:w="427" w:type="pct"/>
            <w:tcBorders>
              <w:top w:val="single" w:color="auto" w:sz="4" w:space="0"/>
              <w:left w:val="single" w:color="auto" w:sz="4" w:space="0"/>
              <w:bottom w:val="single" w:color="auto" w:sz="4" w:space="0"/>
              <w:right w:val="single" w:color="auto" w:sz="4" w:space="0"/>
            </w:tcBorders>
            <w:noWrap/>
            <w:vAlign w:val="center"/>
          </w:tcPr>
          <w:p w14:paraId="596DB1C9">
            <w:pPr>
              <w:snapToGrid w:val="0"/>
              <w:jc w:val="center"/>
              <w:rPr>
                <w:rFonts w:hint="eastAsia" w:ascii="宋体" w:hAnsi="宋体" w:cs="宋体"/>
                <w:sz w:val="22"/>
                <w:szCs w:val="22"/>
              </w:rPr>
            </w:pPr>
            <w:r>
              <w:rPr>
                <w:rFonts w:hint="eastAsia" w:ascii="宋体" w:hAnsi="宋体" w:cs="宋体"/>
                <w:sz w:val="22"/>
                <w:szCs w:val="22"/>
              </w:rPr>
              <w:t>客观项</w:t>
            </w:r>
          </w:p>
        </w:tc>
      </w:tr>
      <w:tr w14:paraId="597C0BB0">
        <w:tblPrEx>
          <w:tblCellMar>
            <w:top w:w="0" w:type="dxa"/>
            <w:left w:w="108" w:type="dxa"/>
            <w:bottom w:w="0" w:type="dxa"/>
            <w:right w:w="108" w:type="dxa"/>
          </w:tblCellMar>
        </w:tblPrEx>
        <w:trPr>
          <w:trHeight w:val="90" w:hRule="atLeast"/>
          <w:jc w:val="center"/>
        </w:trPr>
        <w:tc>
          <w:tcPr>
            <w:tcW w:w="223" w:type="pct"/>
            <w:vMerge w:val="continue"/>
            <w:tcBorders>
              <w:top w:val="single" w:color="auto" w:sz="4" w:space="0"/>
              <w:left w:val="single" w:color="auto" w:sz="4" w:space="0"/>
              <w:bottom w:val="single" w:color="auto" w:sz="4" w:space="0"/>
              <w:right w:val="single" w:color="auto" w:sz="4" w:space="0"/>
            </w:tcBorders>
            <w:noWrap/>
            <w:vAlign w:val="center"/>
          </w:tcPr>
          <w:p w14:paraId="38EAE49F">
            <w:pPr>
              <w:widowControl/>
              <w:snapToGrid w:val="0"/>
              <w:jc w:val="center"/>
              <w:textAlignment w:val="center"/>
              <w:rPr>
                <w:rFonts w:hint="eastAsia" w:ascii="宋体" w:hAnsi="宋体" w:cs="宋体"/>
                <w:color w:val="000000"/>
                <w:kern w:val="0"/>
                <w:sz w:val="22"/>
                <w:szCs w:val="22"/>
                <w:lang w:val="en-US" w:eastAsia="zh-CN" w:bidi="ar"/>
              </w:rPr>
            </w:pPr>
          </w:p>
        </w:tc>
        <w:tc>
          <w:tcPr>
            <w:tcW w:w="603" w:type="pct"/>
            <w:vMerge w:val="continue"/>
            <w:tcBorders>
              <w:top w:val="single" w:color="auto" w:sz="4" w:space="0"/>
              <w:left w:val="single" w:color="auto" w:sz="4" w:space="0"/>
              <w:bottom w:val="single" w:color="auto" w:sz="4" w:space="0"/>
              <w:right w:val="single" w:color="auto" w:sz="4" w:space="0"/>
            </w:tcBorders>
            <w:noWrap/>
            <w:vAlign w:val="center"/>
          </w:tcPr>
          <w:p w14:paraId="6B62F15F">
            <w:pPr>
              <w:widowControl/>
              <w:snapToGrid w:val="0"/>
              <w:jc w:val="center"/>
              <w:textAlignment w:val="center"/>
              <w:rPr>
                <w:rFonts w:hint="eastAsia" w:ascii="宋体" w:hAnsi="宋体" w:cs="宋体"/>
                <w:color w:val="000000"/>
                <w:kern w:val="0"/>
                <w:sz w:val="22"/>
                <w:szCs w:val="22"/>
                <w:lang w:val="en-US" w:eastAsia="zh-CN" w:bidi="ar"/>
              </w:rPr>
            </w:pPr>
          </w:p>
        </w:tc>
        <w:tc>
          <w:tcPr>
            <w:tcW w:w="3433" w:type="pct"/>
            <w:tcBorders>
              <w:top w:val="single" w:color="auto" w:sz="4" w:space="0"/>
              <w:left w:val="single" w:color="auto" w:sz="4" w:space="0"/>
              <w:bottom w:val="single" w:color="auto" w:sz="4" w:space="0"/>
              <w:right w:val="single" w:color="auto" w:sz="4" w:space="0"/>
            </w:tcBorders>
            <w:vAlign w:val="center"/>
          </w:tcPr>
          <w:p w14:paraId="31F07958">
            <w:pPr>
              <w:widowControl/>
              <w:snapToGrid w:val="0"/>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硬盘录像机：网络容错：可将多个网口设置同一IP地址，其中任一网口损坏时，仍能正常工作。</w:t>
            </w:r>
            <w:r>
              <w:rPr>
                <w:rFonts w:hint="eastAsia" w:ascii="宋体" w:hAnsi="宋体" w:cs="宋体"/>
                <w:kern w:val="0"/>
                <w:sz w:val="22"/>
                <w:szCs w:val="22"/>
                <w:lang w:val="en-US" w:eastAsia="zh-CN"/>
              </w:rPr>
              <w:t>需</w:t>
            </w:r>
            <w:r>
              <w:rPr>
                <w:rFonts w:hint="eastAsia" w:ascii="宋体" w:hAnsi="宋体" w:cs="宋体"/>
                <w:kern w:val="0"/>
                <w:sz w:val="22"/>
                <w:szCs w:val="22"/>
              </w:rPr>
              <w:t>提供</w:t>
            </w:r>
            <w:r>
              <w:rPr>
                <w:rFonts w:hint="eastAsia" w:ascii="宋体" w:hAnsi="宋体" w:cs="宋体"/>
                <w:color w:val="000000"/>
                <w:kern w:val="0"/>
                <w:sz w:val="22"/>
                <w:szCs w:val="22"/>
              </w:rPr>
              <w:t>公安部</w:t>
            </w:r>
            <w:r>
              <w:rPr>
                <w:rFonts w:hint="eastAsia" w:ascii="宋体" w:hAnsi="宋体" w:cs="宋体"/>
                <w:color w:val="000000"/>
                <w:kern w:val="0"/>
                <w:sz w:val="22"/>
                <w:szCs w:val="22"/>
                <w:lang w:val="en-US" w:eastAsia="zh-CN"/>
              </w:rPr>
              <w:t>所属检测机构出具的</w:t>
            </w:r>
            <w:r>
              <w:rPr>
                <w:rFonts w:hint="eastAsia" w:ascii="宋体" w:hAnsi="宋体" w:cs="宋体"/>
                <w:color w:val="000000"/>
                <w:kern w:val="0"/>
                <w:sz w:val="22"/>
                <w:szCs w:val="22"/>
              </w:rPr>
              <w:t>检测报告复印件，每对应提供一项得</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分，不提供不得分。</w:t>
            </w:r>
          </w:p>
        </w:tc>
        <w:tc>
          <w:tcPr>
            <w:tcW w:w="312" w:type="pct"/>
            <w:tcBorders>
              <w:top w:val="single" w:color="auto" w:sz="4" w:space="0"/>
              <w:left w:val="single" w:color="auto" w:sz="4" w:space="0"/>
              <w:bottom w:val="single" w:color="auto" w:sz="4" w:space="0"/>
              <w:right w:val="single" w:color="auto" w:sz="4" w:space="0"/>
            </w:tcBorders>
            <w:noWrap/>
            <w:vAlign w:val="center"/>
          </w:tcPr>
          <w:p w14:paraId="4C554BFE">
            <w:pPr>
              <w:snapToGrid w:val="0"/>
              <w:jc w:val="center"/>
              <w:rPr>
                <w:rFonts w:hint="default" w:ascii="宋体" w:hAnsi="宋体" w:cs="宋体"/>
                <w:sz w:val="22"/>
                <w:szCs w:val="22"/>
                <w:lang w:val="en-US" w:eastAsia="zh-CN"/>
              </w:rPr>
            </w:pPr>
            <w:r>
              <w:rPr>
                <w:rFonts w:hint="eastAsia" w:ascii="宋体" w:hAnsi="宋体" w:cs="宋体"/>
                <w:sz w:val="22"/>
                <w:szCs w:val="22"/>
                <w:lang w:val="en-US" w:eastAsia="zh-CN"/>
              </w:rPr>
              <w:t>3</w:t>
            </w:r>
          </w:p>
        </w:tc>
        <w:tc>
          <w:tcPr>
            <w:tcW w:w="427" w:type="pct"/>
            <w:tcBorders>
              <w:top w:val="single" w:color="auto" w:sz="4" w:space="0"/>
              <w:left w:val="single" w:color="auto" w:sz="4" w:space="0"/>
              <w:bottom w:val="single" w:color="auto" w:sz="4" w:space="0"/>
              <w:right w:val="single" w:color="auto" w:sz="4" w:space="0"/>
            </w:tcBorders>
            <w:noWrap/>
            <w:vAlign w:val="center"/>
          </w:tcPr>
          <w:p w14:paraId="39C9251D">
            <w:pPr>
              <w:snapToGrid w:val="0"/>
              <w:jc w:val="center"/>
              <w:rPr>
                <w:rFonts w:hint="eastAsia" w:ascii="宋体" w:hAnsi="宋体" w:cs="宋体"/>
                <w:sz w:val="22"/>
                <w:szCs w:val="22"/>
              </w:rPr>
            </w:pPr>
            <w:r>
              <w:rPr>
                <w:rFonts w:hint="eastAsia" w:ascii="宋体" w:hAnsi="宋体" w:cs="宋体"/>
                <w:sz w:val="22"/>
                <w:szCs w:val="22"/>
              </w:rPr>
              <w:t>客观项</w:t>
            </w:r>
          </w:p>
        </w:tc>
      </w:tr>
      <w:tr w14:paraId="47064162">
        <w:tblPrEx>
          <w:tblCellMar>
            <w:top w:w="0" w:type="dxa"/>
            <w:left w:w="108" w:type="dxa"/>
            <w:bottom w:w="0" w:type="dxa"/>
            <w:right w:w="108" w:type="dxa"/>
          </w:tblCellMar>
        </w:tblPrEx>
        <w:trPr>
          <w:trHeight w:val="90" w:hRule="atLeast"/>
          <w:jc w:val="center"/>
        </w:trPr>
        <w:tc>
          <w:tcPr>
            <w:tcW w:w="223" w:type="pct"/>
            <w:vMerge w:val="continue"/>
            <w:tcBorders>
              <w:top w:val="single" w:color="auto" w:sz="4" w:space="0"/>
              <w:left w:val="single" w:color="auto" w:sz="4" w:space="0"/>
              <w:bottom w:val="single" w:color="auto" w:sz="4" w:space="0"/>
              <w:right w:val="single" w:color="auto" w:sz="4" w:space="0"/>
            </w:tcBorders>
            <w:noWrap/>
            <w:vAlign w:val="center"/>
          </w:tcPr>
          <w:p w14:paraId="11E9B029">
            <w:pPr>
              <w:widowControl/>
              <w:snapToGrid w:val="0"/>
              <w:jc w:val="center"/>
              <w:textAlignment w:val="center"/>
              <w:rPr>
                <w:rFonts w:hint="eastAsia" w:ascii="宋体" w:hAnsi="宋体" w:cs="宋体"/>
                <w:color w:val="000000"/>
                <w:kern w:val="0"/>
                <w:sz w:val="22"/>
                <w:szCs w:val="22"/>
                <w:lang w:val="en-US" w:eastAsia="zh-CN" w:bidi="ar"/>
              </w:rPr>
            </w:pPr>
          </w:p>
        </w:tc>
        <w:tc>
          <w:tcPr>
            <w:tcW w:w="603" w:type="pct"/>
            <w:vMerge w:val="continue"/>
            <w:tcBorders>
              <w:top w:val="single" w:color="auto" w:sz="4" w:space="0"/>
              <w:left w:val="single" w:color="auto" w:sz="4" w:space="0"/>
              <w:bottom w:val="single" w:color="auto" w:sz="4" w:space="0"/>
              <w:right w:val="single" w:color="auto" w:sz="4" w:space="0"/>
            </w:tcBorders>
            <w:noWrap/>
            <w:vAlign w:val="center"/>
          </w:tcPr>
          <w:p w14:paraId="6F1ED2B2">
            <w:pPr>
              <w:widowControl/>
              <w:snapToGrid w:val="0"/>
              <w:jc w:val="center"/>
              <w:textAlignment w:val="center"/>
              <w:rPr>
                <w:rFonts w:hint="eastAsia" w:ascii="宋体" w:hAnsi="宋体" w:cs="宋体"/>
                <w:color w:val="000000"/>
                <w:kern w:val="0"/>
                <w:sz w:val="22"/>
                <w:szCs w:val="22"/>
                <w:lang w:val="en-US" w:eastAsia="zh-CN" w:bidi="ar"/>
              </w:rPr>
            </w:pPr>
          </w:p>
        </w:tc>
        <w:tc>
          <w:tcPr>
            <w:tcW w:w="3433" w:type="pct"/>
            <w:tcBorders>
              <w:top w:val="single" w:color="auto" w:sz="4" w:space="0"/>
              <w:left w:val="single" w:color="auto" w:sz="4" w:space="0"/>
              <w:bottom w:val="single" w:color="auto" w:sz="4" w:space="0"/>
              <w:right w:val="single" w:color="auto" w:sz="4" w:space="0"/>
            </w:tcBorders>
            <w:vAlign w:val="center"/>
          </w:tcPr>
          <w:p w14:paraId="3E1570E7">
            <w:pPr>
              <w:widowControl/>
              <w:snapToGrid w:val="0"/>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硬盘录像机：支持接入高级移动侦测的相机，移动侦测报警能够区分是人、车还是其它目标产生，可录像和记录报警信息。</w:t>
            </w:r>
            <w:r>
              <w:rPr>
                <w:rFonts w:hint="eastAsia" w:ascii="宋体" w:hAnsi="宋体" w:cs="宋体"/>
                <w:kern w:val="0"/>
                <w:sz w:val="22"/>
                <w:szCs w:val="22"/>
                <w:lang w:val="en-US" w:eastAsia="zh-CN"/>
              </w:rPr>
              <w:t>需</w:t>
            </w:r>
            <w:r>
              <w:rPr>
                <w:rFonts w:hint="eastAsia" w:ascii="宋体" w:hAnsi="宋体" w:cs="宋体"/>
                <w:kern w:val="0"/>
                <w:sz w:val="22"/>
                <w:szCs w:val="22"/>
              </w:rPr>
              <w:t>提供</w:t>
            </w:r>
            <w:r>
              <w:rPr>
                <w:rFonts w:hint="eastAsia" w:ascii="宋体" w:hAnsi="宋体" w:cs="宋体"/>
                <w:color w:val="000000"/>
                <w:kern w:val="0"/>
                <w:sz w:val="22"/>
                <w:szCs w:val="22"/>
              </w:rPr>
              <w:t>公安部</w:t>
            </w:r>
            <w:r>
              <w:rPr>
                <w:rFonts w:hint="eastAsia" w:ascii="宋体" w:hAnsi="宋体" w:cs="宋体"/>
                <w:color w:val="000000"/>
                <w:kern w:val="0"/>
                <w:sz w:val="22"/>
                <w:szCs w:val="22"/>
                <w:lang w:val="en-US" w:eastAsia="zh-CN"/>
              </w:rPr>
              <w:t>所属检测机构出具的</w:t>
            </w:r>
            <w:r>
              <w:rPr>
                <w:rFonts w:hint="eastAsia" w:ascii="宋体" w:hAnsi="宋体" w:cs="宋体"/>
                <w:color w:val="000000"/>
                <w:kern w:val="0"/>
                <w:sz w:val="22"/>
                <w:szCs w:val="22"/>
              </w:rPr>
              <w:t>检测报告复印件，每对应提供一项得</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分，不提供不得分。</w:t>
            </w:r>
          </w:p>
        </w:tc>
        <w:tc>
          <w:tcPr>
            <w:tcW w:w="312" w:type="pct"/>
            <w:tcBorders>
              <w:top w:val="single" w:color="auto" w:sz="4" w:space="0"/>
              <w:left w:val="single" w:color="auto" w:sz="4" w:space="0"/>
              <w:bottom w:val="single" w:color="auto" w:sz="4" w:space="0"/>
              <w:right w:val="single" w:color="auto" w:sz="4" w:space="0"/>
            </w:tcBorders>
            <w:noWrap/>
            <w:vAlign w:val="center"/>
          </w:tcPr>
          <w:p w14:paraId="76C73BF1">
            <w:pPr>
              <w:snapToGrid w:val="0"/>
              <w:jc w:val="center"/>
              <w:rPr>
                <w:rFonts w:hint="default" w:ascii="宋体" w:hAnsi="宋体" w:cs="宋体"/>
                <w:sz w:val="22"/>
                <w:szCs w:val="22"/>
                <w:lang w:val="en-US" w:eastAsia="zh-CN"/>
              </w:rPr>
            </w:pPr>
            <w:r>
              <w:rPr>
                <w:rFonts w:hint="eastAsia" w:ascii="宋体" w:hAnsi="宋体" w:cs="宋体"/>
                <w:sz w:val="22"/>
                <w:szCs w:val="22"/>
                <w:lang w:val="en-US" w:eastAsia="zh-CN"/>
              </w:rPr>
              <w:t>3</w:t>
            </w:r>
          </w:p>
        </w:tc>
        <w:tc>
          <w:tcPr>
            <w:tcW w:w="427" w:type="pct"/>
            <w:tcBorders>
              <w:top w:val="single" w:color="auto" w:sz="4" w:space="0"/>
              <w:left w:val="single" w:color="auto" w:sz="4" w:space="0"/>
              <w:bottom w:val="single" w:color="auto" w:sz="4" w:space="0"/>
              <w:right w:val="single" w:color="auto" w:sz="4" w:space="0"/>
            </w:tcBorders>
            <w:noWrap/>
            <w:vAlign w:val="center"/>
          </w:tcPr>
          <w:p w14:paraId="5491C79A">
            <w:pPr>
              <w:snapToGrid w:val="0"/>
              <w:jc w:val="center"/>
              <w:rPr>
                <w:rFonts w:hint="eastAsia" w:ascii="宋体" w:hAnsi="宋体" w:cs="宋体"/>
                <w:sz w:val="22"/>
                <w:szCs w:val="22"/>
              </w:rPr>
            </w:pPr>
            <w:r>
              <w:rPr>
                <w:rFonts w:hint="eastAsia" w:ascii="宋体" w:hAnsi="宋体" w:cs="宋体"/>
                <w:sz w:val="22"/>
                <w:szCs w:val="22"/>
              </w:rPr>
              <w:t>客观项</w:t>
            </w:r>
          </w:p>
        </w:tc>
      </w:tr>
      <w:tr w14:paraId="2DA8022D">
        <w:tblPrEx>
          <w:tblCellMar>
            <w:top w:w="0" w:type="dxa"/>
            <w:left w:w="108" w:type="dxa"/>
            <w:bottom w:w="0" w:type="dxa"/>
            <w:right w:w="108" w:type="dxa"/>
          </w:tblCellMar>
        </w:tblPrEx>
        <w:trPr>
          <w:trHeight w:val="90" w:hRule="atLeast"/>
          <w:jc w:val="center"/>
        </w:trPr>
        <w:tc>
          <w:tcPr>
            <w:tcW w:w="223" w:type="pct"/>
            <w:vMerge w:val="continue"/>
            <w:tcBorders>
              <w:top w:val="single" w:color="auto" w:sz="4" w:space="0"/>
              <w:left w:val="single" w:color="auto" w:sz="4" w:space="0"/>
              <w:bottom w:val="single" w:color="auto" w:sz="4" w:space="0"/>
              <w:right w:val="single" w:color="auto" w:sz="4" w:space="0"/>
            </w:tcBorders>
            <w:noWrap/>
            <w:vAlign w:val="center"/>
          </w:tcPr>
          <w:p w14:paraId="12B09F97">
            <w:pPr>
              <w:widowControl/>
              <w:snapToGrid w:val="0"/>
              <w:jc w:val="center"/>
              <w:textAlignment w:val="center"/>
              <w:rPr>
                <w:rFonts w:hint="eastAsia" w:ascii="宋体" w:hAnsi="宋体" w:cs="宋体"/>
                <w:color w:val="000000"/>
                <w:kern w:val="0"/>
                <w:sz w:val="22"/>
                <w:szCs w:val="22"/>
                <w:lang w:val="en-US" w:eastAsia="zh-CN" w:bidi="ar"/>
              </w:rPr>
            </w:pPr>
          </w:p>
        </w:tc>
        <w:tc>
          <w:tcPr>
            <w:tcW w:w="603" w:type="pct"/>
            <w:vMerge w:val="continue"/>
            <w:tcBorders>
              <w:top w:val="single" w:color="auto" w:sz="4" w:space="0"/>
              <w:left w:val="single" w:color="auto" w:sz="4" w:space="0"/>
              <w:bottom w:val="single" w:color="auto" w:sz="4" w:space="0"/>
              <w:right w:val="single" w:color="auto" w:sz="4" w:space="0"/>
            </w:tcBorders>
            <w:noWrap/>
            <w:vAlign w:val="center"/>
          </w:tcPr>
          <w:p w14:paraId="24E340BD">
            <w:pPr>
              <w:widowControl/>
              <w:snapToGrid w:val="0"/>
              <w:jc w:val="center"/>
              <w:textAlignment w:val="center"/>
              <w:rPr>
                <w:rFonts w:hint="eastAsia" w:ascii="宋体" w:hAnsi="宋体" w:cs="宋体"/>
                <w:color w:val="000000"/>
                <w:kern w:val="0"/>
                <w:sz w:val="22"/>
                <w:szCs w:val="22"/>
                <w:lang w:val="en-US" w:eastAsia="zh-CN" w:bidi="ar"/>
              </w:rPr>
            </w:pPr>
          </w:p>
        </w:tc>
        <w:tc>
          <w:tcPr>
            <w:tcW w:w="3433" w:type="pct"/>
            <w:tcBorders>
              <w:top w:val="single" w:color="auto" w:sz="4" w:space="0"/>
              <w:left w:val="single" w:color="auto" w:sz="4" w:space="0"/>
              <w:bottom w:val="single" w:color="auto" w:sz="4" w:space="0"/>
              <w:right w:val="single" w:color="auto" w:sz="4" w:space="0"/>
            </w:tcBorders>
            <w:vAlign w:val="center"/>
          </w:tcPr>
          <w:p w14:paraId="03B78CD8">
            <w:pPr>
              <w:widowControl/>
              <w:snapToGrid w:val="0"/>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硬盘录像机：接入警戒摄像机，支持对IPC的声音和闪光参数进行配置， 支持通过移动侦测、区域入侵、越界侦测、进入区域和离开区域事件联动一个或多个IPC的声光报警，可以对声光联动一键撤防。</w:t>
            </w:r>
            <w:r>
              <w:rPr>
                <w:rFonts w:hint="eastAsia" w:ascii="宋体" w:hAnsi="宋体" w:cs="宋体"/>
                <w:kern w:val="0"/>
                <w:sz w:val="22"/>
                <w:szCs w:val="22"/>
                <w:lang w:val="en-US" w:eastAsia="zh-CN"/>
              </w:rPr>
              <w:t>需</w:t>
            </w:r>
            <w:r>
              <w:rPr>
                <w:rFonts w:hint="eastAsia" w:ascii="宋体" w:hAnsi="宋体" w:cs="宋体"/>
                <w:kern w:val="0"/>
                <w:sz w:val="22"/>
                <w:szCs w:val="22"/>
              </w:rPr>
              <w:t>提供</w:t>
            </w:r>
            <w:r>
              <w:rPr>
                <w:rFonts w:hint="eastAsia" w:ascii="宋体" w:hAnsi="宋体" w:cs="宋体"/>
                <w:color w:val="000000"/>
                <w:kern w:val="0"/>
                <w:sz w:val="22"/>
                <w:szCs w:val="22"/>
              </w:rPr>
              <w:t>公安部</w:t>
            </w:r>
            <w:r>
              <w:rPr>
                <w:rFonts w:hint="eastAsia" w:ascii="宋体" w:hAnsi="宋体" w:cs="宋体"/>
                <w:color w:val="000000"/>
                <w:kern w:val="0"/>
                <w:sz w:val="22"/>
                <w:szCs w:val="22"/>
                <w:lang w:val="en-US" w:eastAsia="zh-CN"/>
              </w:rPr>
              <w:t>所属检测机构出具的</w:t>
            </w:r>
            <w:r>
              <w:rPr>
                <w:rFonts w:hint="eastAsia" w:ascii="宋体" w:hAnsi="宋体" w:cs="宋体"/>
                <w:color w:val="000000"/>
                <w:kern w:val="0"/>
                <w:sz w:val="22"/>
                <w:szCs w:val="22"/>
              </w:rPr>
              <w:t>检测报告复印件，每对应提供一项得</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分，不提供不得分。</w:t>
            </w:r>
          </w:p>
        </w:tc>
        <w:tc>
          <w:tcPr>
            <w:tcW w:w="312" w:type="pct"/>
            <w:tcBorders>
              <w:top w:val="single" w:color="auto" w:sz="4" w:space="0"/>
              <w:left w:val="single" w:color="auto" w:sz="4" w:space="0"/>
              <w:bottom w:val="single" w:color="auto" w:sz="4" w:space="0"/>
              <w:right w:val="single" w:color="auto" w:sz="4" w:space="0"/>
            </w:tcBorders>
            <w:noWrap/>
            <w:vAlign w:val="center"/>
          </w:tcPr>
          <w:p w14:paraId="60C286D5">
            <w:pPr>
              <w:snapToGrid w:val="0"/>
              <w:jc w:val="center"/>
              <w:rPr>
                <w:rFonts w:hint="default" w:ascii="宋体" w:hAnsi="宋体" w:cs="宋体"/>
                <w:sz w:val="22"/>
                <w:szCs w:val="22"/>
                <w:lang w:val="en-US" w:eastAsia="zh-CN"/>
              </w:rPr>
            </w:pPr>
            <w:r>
              <w:rPr>
                <w:rFonts w:hint="eastAsia" w:ascii="宋体" w:hAnsi="宋体" w:cs="宋体"/>
                <w:sz w:val="22"/>
                <w:szCs w:val="22"/>
                <w:lang w:val="en-US" w:eastAsia="zh-CN"/>
              </w:rPr>
              <w:t>3</w:t>
            </w:r>
          </w:p>
        </w:tc>
        <w:tc>
          <w:tcPr>
            <w:tcW w:w="427" w:type="pct"/>
            <w:tcBorders>
              <w:top w:val="single" w:color="auto" w:sz="4" w:space="0"/>
              <w:left w:val="single" w:color="auto" w:sz="4" w:space="0"/>
              <w:bottom w:val="single" w:color="auto" w:sz="4" w:space="0"/>
              <w:right w:val="single" w:color="auto" w:sz="4" w:space="0"/>
            </w:tcBorders>
            <w:noWrap/>
            <w:vAlign w:val="center"/>
          </w:tcPr>
          <w:p w14:paraId="4871B219">
            <w:pPr>
              <w:snapToGrid w:val="0"/>
              <w:jc w:val="center"/>
              <w:rPr>
                <w:rFonts w:hint="eastAsia" w:ascii="宋体" w:hAnsi="宋体" w:cs="宋体"/>
                <w:sz w:val="22"/>
                <w:szCs w:val="22"/>
              </w:rPr>
            </w:pPr>
            <w:r>
              <w:rPr>
                <w:rFonts w:hint="eastAsia" w:ascii="宋体" w:hAnsi="宋体" w:cs="宋体"/>
                <w:sz w:val="22"/>
                <w:szCs w:val="22"/>
              </w:rPr>
              <w:t>客观项</w:t>
            </w:r>
          </w:p>
        </w:tc>
      </w:tr>
    </w:tbl>
    <w:p w14:paraId="5364F223">
      <w:pPr>
        <w:rPr>
          <w:rFonts w:hint="eastAsia"/>
        </w:rPr>
      </w:pPr>
    </w:p>
    <w:p w14:paraId="3D3F43B5">
      <w:pPr>
        <w:pStyle w:val="2"/>
        <w:rPr>
          <w:rFonts w:hint="eastAsia"/>
        </w:rPr>
      </w:pPr>
    </w:p>
    <w:p w14:paraId="3971F1D0">
      <w:pPr>
        <w:pStyle w:val="3"/>
        <w:rPr>
          <w:rFonts w:hint="eastAsia"/>
        </w:rPr>
      </w:pPr>
    </w:p>
    <w:p w14:paraId="574BC426">
      <w:pPr>
        <w:pStyle w:val="3"/>
        <w:rPr>
          <w:rFonts w:hint="eastAsia"/>
        </w:rPr>
      </w:pPr>
    </w:p>
    <w:p w14:paraId="24B2C0DD">
      <w:pPr>
        <w:pStyle w:val="4"/>
        <w:ind w:firstLine="0"/>
        <w:jc w:val="center"/>
        <w:rPr>
          <w:rStyle w:val="22"/>
          <w:b/>
          <w:bCs/>
          <w:color w:val="000000" w:themeColor="text1"/>
          <w:sz w:val="36"/>
          <w:szCs w:val="36"/>
        </w:rPr>
      </w:pPr>
      <w:r>
        <w:rPr>
          <w:rStyle w:val="22"/>
          <w:rFonts w:hint="eastAsia"/>
          <w:b w:val="0"/>
          <w:bCs w:val="0"/>
          <w:color w:val="000000" w:themeColor="text1"/>
          <w:sz w:val="36"/>
          <w:szCs w:val="36"/>
        </w:rPr>
        <w:t>第五章投标人须知</w:t>
      </w:r>
    </w:p>
    <w:p w14:paraId="136E639C">
      <w:pPr>
        <w:jc w:val="center"/>
        <w:outlineLvl w:val="1"/>
        <w:rPr>
          <w:rFonts w:ascii="宋体" w:hAnsi="宋体"/>
          <w:color w:val="000000" w:themeColor="text1"/>
          <w:sz w:val="24"/>
        </w:rPr>
      </w:pPr>
      <w:r>
        <w:rPr>
          <w:rFonts w:hint="eastAsia" w:ascii="黑体" w:hAnsi="黑体" w:eastAsia="黑体" w:cs="黑体"/>
          <w:color w:val="000000" w:themeColor="text1"/>
          <w:kern w:val="0"/>
          <w:sz w:val="30"/>
          <w:szCs w:val="30"/>
          <w:lang w:val="zh-CN"/>
        </w:rPr>
        <w:t>一、总则</w:t>
      </w:r>
    </w:p>
    <w:p w14:paraId="445ABA7A">
      <w:pPr>
        <w:adjustRightInd w:val="0"/>
        <w:snapToGrid w:val="0"/>
        <w:ind w:firstLine="475" w:firstLineChars="197"/>
        <w:rPr>
          <w:rFonts w:ascii="宋体" w:hAnsi="宋体"/>
          <w:b/>
          <w:bCs/>
          <w:color w:val="000000" w:themeColor="text1"/>
          <w:sz w:val="24"/>
        </w:rPr>
      </w:pPr>
      <w:r>
        <w:rPr>
          <w:rFonts w:hint="eastAsia" w:ascii="宋体" w:hAnsi="宋体"/>
          <w:b/>
          <w:bCs/>
          <w:color w:val="000000" w:themeColor="text1"/>
          <w:sz w:val="24"/>
        </w:rPr>
        <w:t>1. 定义</w:t>
      </w:r>
    </w:p>
    <w:p w14:paraId="0F5F2B67">
      <w:pPr>
        <w:adjustRightInd w:val="0"/>
        <w:snapToGrid w:val="0"/>
        <w:ind w:firstLine="472" w:firstLineChars="197"/>
        <w:rPr>
          <w:rFonts w:ascii="宋体" w:hAnsi="宋体"/>
          <w:color w:val="000000" w:themeColor="text1"/>
          <w:sz w:val="24"/>
        </w:rPr>
      </w:pPr>
      <w:r>
        <w:rPr>
          <w:rFonts w:hint="eastAsia" w:ascii="宋体" w:hAnsi="宋体"/>
          <w:color w:val="000000" w:themeColor="text1"/>
          <w:sz w:val="24"/>
        </w:rPr>
        <w:t xml:space="preserve">1.1 “采购人”是指依法进行政府采购的国家机关、事业单位、团体组织。本项目采购人详见本招标文件中第一章《投标邀请》。 </w:t>
      </w:r>
    </w:p>
    <w:p w14:paraId="50DBE1D1">
      <w:pPr>
        <w:adjustRightInd w:val="0"/>
        <w:snapToGrid w:val="0"/>
        <w:ind w:firstLine="472" w:firstLineChars="197"/>
        <w:rPr>
          <w:rFonts w:ascii="宋体" w:hAnsi="宋体"/>
          <w:color w:val="000000" w:themeColor="text1"/>
          <w:sz w:val="24"/>
        </w:rPr>
      </w:pPr>
      <w:r>
        <w:rPr>
          <w:rFonts w:hint="eastAsia" w:ascii="宋体" w:hAnsi="宋体"/>
          <w:color w:val="000000" w:themeColor="text1"/>
          <w:sz w:val="24"/>
        </w:rPr>
        <w:t>1.2 “集中采购机构”是指依据《政府集中采购委托代理协议》，受采购人委托具体组织本次招标采购活动的单位，即</w:t>
      </w:r>
      <w:r>
        <w:rPr>
          <w:rFonts w:hint="eastAsia" w:ascii="宋体" w:hAnsi="宋体"/>
          <w:color w:val="000000" w:themeColor="text1"/>
          <w:sz w:val="24"/>
          <w:lang w:eastAsia="zh-CN"/>
        </w:rPr>
        <w:t>通化市九信招标有限公司</w:t>
      </w:r>
      <w:r>
        <w:rPr>
          <w:rFonts w:hint="eastAsia" w:ascii="宋体" w:hAnsi="宋体"/>
          <w:color w:val="000000" w:themeColor="text1"/>
          <w:sz w:val="24"/>
        </w:rPr>
        <w:t xml:space="preserve"> 。</w:t>
      </w:r>
    </w:p>
    <w:p w14:paraId="37305D2E">
      <w:pPr>
        <w:adjustRightInd w:val="0"/>
        <w:snapToGrid w:val="0"/>
        <w:ind w:firstLine="472" w:firstLineChars="197"/>
        <w:rPr>
          <w:rFonts w:ascii="宋体" w:hAnsi="宋体"/>
          <w:color w:val="000000" w:themeColor="text1"/>
          <w:sz w:val="24"/>
        </w:rPr>
      </w:pPr>
      <w:r>
        <w:rPr>
          <w:rFonts w:hint="eastAsia" w:ascii="宋体" w:hAnsi="宋体"/>
          <w:color w:val="000000" w:themeColor="text1"/>
          <w:sz w:val="24"/>
        </w:rPr>
        <w:t>1.3 “服务”是指本招标文件中所属服务。</w:t>
      </w:r>
    </w:p>
    <w:p w14:paraId="5078ABA0">
      <w:pPr>
        <w:adjustRightInd w:val="0"/>
        <w:snapToGrid w:val="0"/>
        <w:ind w:firstLine="472" w:firstLineChars="197"/>
        <w:rPr>
          <w:rFonts w:ascii="宋体" w:hAnsi="宋体"/>
          <w:color w:val="000000" w:themeColor="text1"/>
          <w:sz w:val="24"/>
        </w:rPr>
      </w:pPr>
      <w:r>
        <w:rPr>
          <w:rFonts w:hint="eastAsia" w:ascii="宋体" w:hAnsi="宋体"/>
          <w:color w:val="000000" w:themeColor="text1"/>
          <w:sz w:val="24"/>
        </w:rPr>
        <w:t>1.4 “投标人（供应商）”是指</w:t>
      </w:r>
      <w:r>
        <w:rPr>
          <w:rFonts w:ascii="宋体" w:hAnsi="宋体"/>
          <w:color w:val="000000" w:themeColor="text1"/>
          <w:sz w:val="24"/>
        </w:rPr>
        <w:t>响应招标、参加投标竞争的法人、其他组织或者自然人。</w:t>
      </w:r>
    </w:p>
    <w:p w14:paraId="0015FF72">
      <w:pPr>
        <w:adjustRightInd w:val="0"/>
        <w:snapToGrid w:val="0"/>
        <w:ind w:firstLine="472" w:firstLineChars="197"/>
        <w:rPr>
          <w:rFonts w:ascii="宋体" w:hAnsi="宋体"/>
          <w:color w:val="000000" w:themeColor="text1"/>
          <w:sz w:val="24"/>
        </w:rPr>
      </w:pPr>
      <w:r>
        <w:rPr>
          <w:rFonts w:hint="eastAsia" w:ascii="宋体" w:hAnsi="宋体"/>
          <w:color w:val="000000" w:themeColor="text1"/>
          <w:sz w:val="24"/>
        </w:rPr>
        <w:t>1.5 “合格投标人”是指</w:t>
      </w:r>
      <w:r>
        <w:rPr>
          <w:rFonts w:hint="eastAsia" w:ascii="宋体" w:hAnsi="宋体"/>
          <w:bCs/>
          <w:color w:val="000000" w:themeColor="text1"/>
          <w:sz w:val="24"/>
        </w:rPr>
        <w:t>投标文件提交成功、解密成功、能正常导入电子开标系统，且</w:t>
      </w:r>
      <w:r>
        <w:rPr>
          <w:rFonts w:hint="eastAsia" w:ascii="宋体" w:hAnsi="宋体"/>
          <w:color w:val="000000" w:themeColor="text1"/>
          <w:sz w:val="24"/>
        </w:rPr>
        <w:t>资格审查和符合性审查合格的投标人。</w:t>
      </w:r>
    </w:p>
    <w:p w14:paraId="2B3B354F">
      <w:pPr>
        <w:adjustRightInd w:val="0"/>
        <w:snapToGrid w:val="0"/>
        <w:ind w:firstLine="472" w:firstLineChars="197"/>
        <w:rPr>
          <w:rFonts w:ascii="宋体" w:hAnsi="宋体" w:cs="宋体"/>
          <w:color w:val="000000" w:themeColor="text1"/>
          <w:sz w:val="24"/>
        </w:rPr>
      </w:pPr>
      <w:r>
        <w:rPr>
          <w:rFonts w:hint="eastAsia" w:ascii="宋体" w:hAnsi="宋体"/>
          <w:color w:val="000000" w:themeColor="text1"/>
          <w:sz w:val="24"/>
        </w:rPr>
        <w:t xml:space="preserve">1.6 </w:t>
      </w:r>
      <w:r>
        <w:rPr>
          <w:rFonts w:hint="eastAsia" w:ascii="宋体" w:hAnsi="宋体" w:cs="宋体"/>
          <w:color w:val="000000" w:themeColor="text1"/>
          <w:sz w:val="24"/>
        </w:rPr>
        <w:t>本招标文件各部分规定的期间以时、日、月、年计算。期间开始的时和日，不计算在期间内，而从次日开始计算。期间届满的最后一天是节假日的，以节假日后的第一日为期间届满的日期。</w:t>
      </w:r>
    </w:p>
    <w:p w14:paraId="336A1804">
      <w:pPr>
        <w:pStyle w:val="51"/>
        <w:numPr>
          <w:ilvl w:val="0"/>
          <w:numId w:val="0"/>
        </w:numPr>
        <w:tabs>
          <w:tab w:val="left" w:pos="720"/>
          <w:tab w:val="clear" w:pos="709"/>
        </w:tabs>
        <w:ind w:firstLine="482" w:firstLineChars="200"/>
        <w:rPr>
          <w:rFonts w:cs="宋体"/>
          <w:b/>
          <w:bCs/>
          <w:color w:val="000000" w:themeColor="text1"/>
          <w:sz w:val="24"/>
          <w:szCs w:val="24"/>
        </w:rPr>
      </w:pPr>
      <w:r>
        <w:rPr>
          <w:rFonts w:hint="eastAsia" w:cs="宋体"/>
          <w:b/>
          <w:bCs/>
          <w:color w:val="000000" w:themeColor="text1"/>
          <w:sz w:val="24"/>
          <w:szCs w:val="24"/>
        </w:rPr>
        <w:t>2.投标人参加政府采购的条件</w:t>
      </w:r>
    </w:p>
    <w:p w14:paraId="3D47F3F8">
      <w:pPr>
        <w:keepNext/>
        <w:keepLines/>
        <w:pageBreakBefore w:val="0"/>
        <w:widowControl w:val="0"/>
        <w:kinsoku/>
        <w:wordWrap/>
        <w:overflowPunct/>
        <w:topLinePunct w:val="0"/>
        <w:autoSpaceDE/>
        <w:autoSpaceDN/>
        <w:bidi w:val="0"/>
        <w:adjustRightInd/>
        <w:snapToGrid/>
        <w:spacing w:line="240" w:lineRule="atLeast"/>
        <w:ind w:firstLine="480" w:firstLineChars="200"/>
        <w:textAlignment w:val="auto"/>
        <w:outlineLvl w:val="1"/>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rPr>
        <w:t xml:space="preserve">2.1 </w:t>
      </w:r>
      <w:r>
        <w:rPr>
          <w:rFonts w:hint="eastAsia" w:ascii="宋体" w:hAnsi="宋体" w:eastAsia="宋体" w:cs="宋体"/>
          <w:color w:val="000000" w:themeColor="text1"/>
          <w:sz w:val="24"/>
          <w:szCs w:val="24"/>
          <w:lang w:eastAsia="zh-CN"/>
        </w:rPr>
        <w:t>潜在的供应商可自行在“政采云”平台（http：//www.zcygov.cn）下载文件（操作路径：登录“政采云”平台-项目采购-获取采购文件-找到本项目-点击“申请获取采购文件”），电子投标文件制作需要基于“政采云”平台获取的招标文件编制</w:t>
      </w:r>
      <w:r>
        <w:rPr>
          <w:rFonts w:hint="eastAsia" w:ascii="宋体" w:hAnsi="宋体" w:cs="宋体"/>
          <w:color w:val="000000" w:themeColor="text1"/>
          <w:sz w:val="24"/>
          <w:szCs w:val="24"/>
          <w:lang w:val="en-US" w:eastAsia="zh-CN"/>
        </w:rPr>
        <w:t>.</w:t>
      </w:r>
    </w:p>
    <w:p w14:paraId="3BE7674E">
      <w:pPr>
        <w:adjustRightInd w:val="0"/>
        <w:snapToGrid w:val="0"/>
        <w:ind w:firstLine="472" w:firstLineChars="197"/>
        <w:rPr>
          <w:rFonts w:ascii="宋体" w:hAnsi="宋体" w:cs="宋体"/>
          <w:color w:val="000000" w:themeColor="text1"/>
          <w:sz w:val="24"/>
        </w:rPr>
      </w:pPr>
      <w:r>
        <w:rPr>
          <w:rFonts w:hint="eastAsia" w:ascii="宋体" w:hAnsi="宋体" w:cs="宋体"/>
          <w:color w:val="000000" w:themeColor="text1"/>
          <w:sz w:val="24"/>
        </w:rPr>
        <w:t>本项目如接受联合体投标，应当由联合体各方以一个投标人名义共同免费下载招标文件参加本项目投标，具体操作方法为：联合体第一个成员通过数字证书登录</w:t>
      </w:r>
      <w:r>
        <w:rPr>
          <w:rFonts w:hint="eastAsia" w:ascii="宋体" w:hAnsi="宋体" w:cs="宋体"/>
          <w:color w:val="000000" w:themeColor="text1"/>
          <w:sz w:val="24"/>
          <w:lang w:eastAsia="zh-CN"/>
        </w:rPr>
        <w:t>政采云</w:t>
      </w:r>
      <w:r>
        <w:rPr>
          <w:rFonts w:hint="eastAsia" w:ascii="宋体" w:hAnsi="宋体" w:cs="宋体"/>
          <w:color w:val="000000" w:themeColor="text1"/>
          <w:sz w:val="24"/>
        </w:rPr>
        <w:t>网免费下载招标文件，在此界面下，依次插入其他各成员数字证书，添加联合体成员。</w:t>
      </w:r>
    </w:p>
    <w:p w14:paraId="01369BF3">
      <w:pPr>
        <w:ind w:firstLine="470" w:firstLineChars="196"/>
        <w:rPr>
          <w:rFonts w:ascii="宋体" w:hAnsi="宋体" w:cs="宋体"/>
          <w:color w:val="000000" w:themeColor="text1"/>
          <w:sz w:val="24"/>
        </w:rPr>
      </w:pPr>
      <w:r>
        <w:rPr>
          <w:rFonts w:hint="eastAsia" w:ascii="宋体" w:hAnsi="宋体" w:cs="宋体"/>
          <w:color w:val="000000" w:themeColor="text1"/>
          <w:sz w:val="24"/>
        </w:rPr>
        <w:t>2.2 符合招标文件第一章《投标邀请》中规定的投标人资格条件。</w:t>
      </w:r>
    </w:p>
    <w:p w14:paraId="3B29C291">
      <w:pPr>
        <w:pStyle w:val="51"/>
        <w:numPr>
          <w:ilvl w:val="0"/>
          <w:numId w:val="0"/>
        </w:numPr>
        <w:tabs>
          <w:tab w:val="left" w:pos="720"/>
          <w:tab w:val="clear" w:pos="709"/>
        </w:tabs>
        <w:ind w:firstLine="482" w:firstLineChars="200"/>
        <w:rPr>
          <w:rFonts w:cs="宋体"/>
          <w:b/>
          <w:bCs/>
          <w:color w:val="000000" w:themeColor="text1"/>
          <w:sz w:val="24"/>
          <w:szCs w:val="24"/>
        </w:rPr>
      </w:pPr>
      <w:r>
        <w:rPr>
          <w:rFonts w:hint="eastAsia" w:cs="宋体"/>
          <w:b/>
          <w:bCs/>
          <w:color w:val="000000" w:themeColor="text1"/>
          <w:sz w:val="24"/>
          <w:szCs w:val="24"/>
        </w:rPr>
        <w:t>3.合格的服务</w:t>
      </w:r>
    </w:p>
    <w:p w14:paraId="16C60F3F">
      <w:pPr>
        <w:spacing w:line="276" w:lineRule="auto"/>
        <w:ind w:firstLine="472" w:firstLineChars="197"/>
        <w:rPr>
          <w:rFonts w:ascii="宋体" w:hAnsi="宋体"/>
          <w:color w:val="000000" w:themeColor="text1"/>
          <w:sz w:val="24"/>
        </w:rPr>
      </w:pPr>
      <w:r>
        <w:rPr>
          <w:rFonts w:hint="eastAsia" w:ascii="宋体" w:hAnsi="宋体"/>
          <w:color w:val="000000" w:themeColor="text1"/>
          <w:sz w:val="24"/>
        </w:rPr>
        <w:t>3.1投标人提供的服务应当符合招标文件的要求，并且其质量完全符合国家标准、行业标准或地方标准。</w:t>
      </w:r>
    </w:p>
    <w:p w14:paraId="2B587E91">
      <w:pPr>
        <w:spacing w:line="276" w:lineRule="auto"/>
        <w:ind w:firstLine="472" w:firstLineChars="197"/>
        <w:rPr>
          <w:rFonts w:ascii="宋体" w:hAnsi="宋体"/>
          <w:color w:val="000000" w:themeColor="text1"/>
          <w:sz w:val="24"/>
        </w:rPr>
      </w:pPr>
      <w:r>
        <w:rPr>
          <w:rFonts w:hint="eastAsia" w:ascii="宋体" w:hAnsi="宋体"/>
          <w:color w:val="000000" w:themeColor="text1"/>
          <w:sz w:val="24"/>
        </w:rPr>
        <w:t>3.2.投标人所提供的服务应当没有侵犯任何第三方的知识产权、技术秘密等合法权利，不存在任何产权瑕疵。</w:t>
      </w:r>
    </w:p>
    <w:p w14:paraId="19AF8FCF">
      <w:pPr>
        <w:spacing w:line="276" w:lineRule="auto"/>
        <w:ind w:firstLine="472" w:firstLineChars="197"/>
        <w:rPr>
          <w:rFonts w:ascii="宋体" w:hAnsi="宋体"/>
          <w:color w:val="000000" w:themeColor="text1"/>
          <w:sz w:val="24"/>
        </w:rPr>
      </w:pPr>
      <w:r>
        <w:rPr>
          <w:rFonts w:hint="eastAsia" w:ascii="宋体" w:hAnsi="宋体"/>
          <w:color w:val="000000" w:themeColor="text1"/>
          <w:sz w:val="24"/>
        </w:rPr>
        <w:t>3.3 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14:paraId="58B285D0">
      <w:pPr>
        <w:adjustRightInd w:val="0"/>
        <w:snapToGrid w:val="0"/>
        <w:ind w:firstLine="475" w:firstLineChars="197"/>
        <w:rPr>
          <w:rFonts w:ascii="宋体" w:hAnsi="宋体" w:cs="宋体"/>
          <w:color w:val="000000" w:themeColor="text1"/>
          <w:sz w:val="24"/>
        </w:rPr>
      </w:pPr>
      <w:r>
        <w:rPr>
          <w:rFonts w:hint="eastAsia" w:ascii="宋体" w:hAnsi="宋体" w:cs="宋体"/>
          <w:b/>
          <w:bCs/>
          <w:color w:val="000000" w:themeColor="text1"/>
          <w:sz w:val="24"/>
        </w:rPr>
        <w:t>4.联合体投标</w:t>
      </w:r>
    </w:p>
    <w:p w14:paraId="1627F016">
      <w:pPr>
        <w:ind w:firstLine="472" w:firstLineChars="197"/>
        <w:rPr>
          <w:rFonts w:ascii="宋体" w:hAnsi="宋体" w:cs="宋体"/>
          <w:color w:val="000000" w:themeColor="text1"/>
          <w:sz w:val="24"/>
        </w:rPr>
      </w:pPr>
      <w:r>
        <w:rPr>
          <w:rFonts w:hint="eastAsia" w:ascii="宋体" w:hAnsi="宋体" w:cs="宋体"/>
          <w:color w:val="000000" w:themeColor="text1"/>
          <w:sz w:val="24"/>
        </w:rPr>
        <w:t>如果招标文件第一章《投标邀请》中没有特殊说明，本次招标允许由2个以上投标人组成1个联合体以1个投标人身份共同投标。联合体各方应符合下列要求：</w:t>
      </w:r>
    </w:p>
    <w:p w14:paraId="7638F475">
      <w:pPr>
        <w:ind w:firstLine="472" w:firstLineChars="197"/>
        <w:rPr>
          <w:rFonts w:ascii="宋体" w:hAnsi="宋体" w:cs="宋体"/>
          <w:color w:val="000000" w:themeColor="text1"/>
          <w:sz w:val="24"/>
        </w:rPr>
      </w:pPr>
      <w:r>
        <w:rPr>
          <w:rFonts w:hint="eastAsia" w:ascii="宋体" w:hAnsi="宋体" w:cs="宋体"/>
          <w:color w:val="000000" w:themeColor="text1"/>
          <w:sz w:val="24"/>
        </w:rPr>
        <w:t>4.1 《中华人民共和国政府采购法》第二十二条规定的条件。联合体中有同类资质的供应商按照联合体分工承担相同工作的，应当按照资质等级较低的供应商确定资质等级。联合体各方不得再单独参加或者与其他供应商另外组成联合体参加同一合同项下的政府采购活动。</w:t>
      </w:r>
    </w:p>
    <w:p w14:paraId="5089F31B">
      <w:pPr>
        <w:ind w:firstLine="472" w:firstLineChars="197"/>
        <w:rPr>
          <w:rFonts w:ascii="宋体" w:hAnsi="宋体" w:cs="宋体"/>
          <w:color w:val="000000" w:themeColor="text1"/>
          <w:sz w:val="24"/>
        </w:rPr>
      </w:pPr>
      <w:r>
        <w:rPr>
          <w:rFonts w:hint="eastAsia" w:ascii="宋体" w:hAnsi="宋体" w:cs="宋体"/>
          <w:color w:val="000000" w:themeColor="text1"/>
          <w:sz w:val="24"/>
        </w:rPr>
        <w:t>4.2 联合体各方之间应当签订《联合体协议书》并在投标文件内提交，明确约定联合体各方承担的工作和相应的责任。该协议书对联合体各方均具有法律约束力。</w:t>
      </w:r>
    </w:p>
    <w:p w14:paraId="39A3520C">
      <w:pPr>
        <w:ind w:firstLine="480" w:firstLineChars="200"/>
        <w:rPr>
          <w:rFonts w:ascii="宋体" w:hAnsi="宋体" w:cs="宋体"/>
          <w:color w:val="000000" w:themeColor="text1"/>
          <w:sz w:val="24"/>
        </w:rPr>
      </w:pPr>
      <w:r>
        <w:rPr>
          <w:rFonts w:hint="eastAsia" w:ascii="宋体" w:hAnsi="宋体" w:cs="宋体"/>
          <w:color w:val="000000" w:themeColor="text1"/>
          <w:sz w:val="24"/>
        </w:rPr>
        <w:t>4.3 联合体各方应按招标文件提供的格式签订《联合体协议书》，明确各方权利义务，并承诺就中标项目向采购人承担连带责任。</w:t>
      </w:r>
    </w:p>
    <w:p w14:paraId="0EF04FEE">
      <w:pPr>
        <w:ind w:firstLine="472" w:firstLineChars="197"/>
        <w:rPr>
          <w:rFonts w:ascii="宋体" w:hAnsi="宋体" w:cs="宋体"/>
          <w:color w:val="000000" w:themeColor="text1"/>
          <w:sz w:val="24"/>
        </w:rPr>
      </w:pPr>
      <w:r>
        <w:rPr>
          <w:rFonts w:hint="eastAsia" w:ascii="宋体" w:hAnsi="宋体" w:cs="宋体"/>
          <w:color w:val="000000" w:themeColor="text1"/>
          <w:sz w:val="24"/>
        </w:rPr>
        <w:t>4.4 联合体中标后，联合体各方应当共同与采购人签订采购合同，就采购合同约定的事项对采购人承担连带责任。</w:t>
      </w:r>
    </w:p>
    <w:p w14:paraId="3D7B057A">
      <w:pPr>
        <w:adjustRightInd w:val="0"/>
        <w:snapToGrid w:val="0"/>
        <w:ind w:firstLine="475" w:firstLineChars="197"/>
        <w:rPr>
          <w:rFonts w:ascii="宋体" w:hAnsi="宋体" w:cs="宋体"/>
          <w:color w:val="000000" w:themeColor="text1"/>
          <w:sz w:val="24"/>
        </w:rPr>
      </w:pPr>
      <w:r>
        <w:rPr>
          <w:rFonts w:hint="eastAsia" w:ascii="宋体" w:hAnsi="宋体" w:cs="宋体"/>
          <w:b/>
          <w:bCs/>
          <w:color w:val="000000" w:themeColor="text1"/>
          <w:sz w:val="24"/>
        </w:rPr>
        <w:t>5.投标费用</w:t>
      </w:r>
    </w:p>
    <w:p w14:paraId="677241B7">
      <w:pPr>
        <w:adjustRightInd w:val="0"/>
        <w:snapToGrid w:val="0"/>
        <w:ind w:firstLine="472" w:firstLineChars="197"/>
        <w:rPr>
          <w:rFonts w:hint="eastAsia" w:ascii="宋体" w:hAnsi="宋体" w:cs="宋体"/>
          <w:color w:val="000000" w:themeColor="text1"/>
          <w:sz w:val="24"/>
        </w:rPr>
      </w:pPr>
      <w:r>
        <w:rPr>
          <w:rFonts w:hint="eastAsia" w:ascii="宋体" w:hAnsi="宋体" w:cs="宋体"/>
          <w:color w:val="000000" w:themeColor="text1"/>
          <w:sz w:val="24"/>
        </w:rPr>
        <w:t>投标人应承担所有与准备和参加投标有关的费用，采购人和集中采购机构在任何情况下均无义务和责任承担这些费用。</w:t>
      </w:r>
    </w:p>
    <w:p w14:paraId="067DA6BA">
      <w:pPr>
        <w:adjustRightInd w:val="0"/>
        <w:snapToGrid w:val="0"/>
        <w:ind w:firstLine="472" w:firstLineChars="197"/>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代理服务费：</w:t>
      </w:r>
      <w:r>
        <w:rPr>
          <w:rFonts w:hint="eastAsia" w:ascii="宋体" w:hAnsi="宋体" w:eastAsia="宋体" w:cs="宋体"/>
          <w:color w:val="000000" w:themeColor="text1"/>
          <w:sz w:val="24"/>
        </w:rPr>
        <w:t>执行国家发展改革委《关于进一步放开建设项目专业服务价格的通知》（发改价格〔2015〕299号）文的取费标准</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lang w:val="en-US" w:eastAsia="zh-CN"/>
        </w:rPr>
        <w:t>向成交供应商收取。</w:t>
      </w:r>
    </w:p>
    <w:p w14:paraId="11CA2344">
      <w:pPr>
        <w:adjustRightInd w:val="0"/>
        <w:snapToGrid w:val="0"/>
        <w:ind w:firstLine="475" w:firstLineChars="197"/>
        <w:rPr>
          <w:rFonts w:ascii="宋体" w:hAnsi="宋体" w:cs="宋体"/>
          <w:color w:val="000000" w:themeColor="text1"/>
          <w:sz w:val="24"/>
        </w:rPr>
      </w:pPr>
      <w:r>
        <w:rPr>
          <w:rFonts w:hint="eastAsia" w:ascii="宋体" w:hAnsi="宋体" w:cs="宋体"/>
          <w:b/>
          <w:bCs/>
          <w:color w:val="000000" w:themeColor="text1"/>
          <w:sz w:val="24"/>
        </w:rPr>
        <w:t>6.信息发布</w:t>
      </w:r>
    </w:p>
    <w:p w14:paraId="0875BA1B">
      <w:pPr>
        <w:adjustRightInd w:val="0"/>
        <w:snapToGrid w:val="0"/>
        <w:ind w:firstLine="472" w:firstLineChars="197"/>
        <w:rPr>
          <w:rFonts w:ascii="Arial" w:hAnsi="Arial" w:cs="Arial"/>
          <w:color w:val="000000" w:themeColor="text1"/>
          <w:sz w:val="24"/>
          <w:shd w:val="clear" w:color="auto" w:fill="FFFFFF"/>
        </w:rPr>
      </w:pPr>
      <w:r>
        <w:rPr>
          <w:rFonts w:hint="eastAsia" w:ascii="宋体" w:hAnsi="宋体" w:cs="宋体"/>
          <w:color w:val="000000" w:themeColor="text1"/>
          <w:sz w:val="24"/>
        </w:rPr>
        <w:t>本采购项目需要公开的有关信息，包括招标公告、中标公告、更正公告等与招标活动有关的通知，集中采购机构将通过</w:t>
      </w:r>
      <w:r>
        <w:rPr>
          <w:rFonts w:hint="eastAsia" w:ascii="宋体" w:hAnsi="宋体" w:cs="宋体"/>
          <w:color w:val="000000" w:themeColor="text1"/>
          <w:sz w:val="24"/>
          <w:lang w:eastAsia="zh-CN"/>
        </w:rPr>
        <w:t>政采云</w:t>
      </w:r>
      <w:r>
        <w:rPr>
          <w:rFonts w:hint="eastAsia" w:ascii="宋体" w:hAnsi="宋体" w:cs="宋体"/>
          <w:color w:val="000000" w:themeColor="text1"/>
          <w:sz w:val="24"/>
        </w:rPr>
        <w:t>网、吉林省政府采购网、中国政府采购网等政府采购信息发布媒体公开发布。投标人在参与本采购项目招投标活动期间，请及时关注以上媒体上的相关信息，投标人因</w:t>
      </w:r>
      <w:r>
        <w:rPr>
          <w:rFonts w:hint="eastAsia" w:ascii="宋体" w:hAnsi="宋体"/>
          <w:color w:val="000000" w:themeColor="text1"/>
          <w:sz w:val="24"/>
        </w:rPr>
        <w:t>没有及时关注而未能如期获取相关信息，是投标人的风险，集中采购机构对此不承担任何责任。</w:t>
      </w:r>
    </w:p>
    <w:p w14:paraId="2B69B3D9">
      <w:pPr>
        <w:jc w:val="center"/>
        <w:outlineLvl w:val="1"/>
        <w:rPr>
          <w:rFonts w:ascii="Arial" w:hAnsi="Arial" w:cs="Arial"/>
          <w:color w:val="000000" w:themeColor="text1"/>
          <w:sz w:val="24"/>
          <w:shd w:val="clear" w:color="auto" w:fill="FFFFFF"/>
        </w:rPr>
      </w:pPr>
      <w:r>
        <w:rPr>
          <w:rFonts w:hint="eastAsia" w:ascii="黑体" w:hAnsi="黑体" w:eastAsia="黑体" w:cs="黑体"/>
          <w:color w:val="000000" w:themeColor="text1"/>
          <w:kern w:val="0"/>
          <w:sz w:val="30"/>
          <w:szCs w:val="30"/>
          <w:lang w:val="zh-CN"/>
        </w:rPr>
        <w:t>二、招标文件</w:t>
      </w:r>
    </w:p>
    <w:p w14:paraId="34293867">
      <w:pPr>
        <w:pStyle w:val="51"/>
        <w:numPr>
          <w:ilvl w:val="0"/>
          <w:numId w:val="0"/>
        </w:numPr>
        <w:tabs>
          <w:tab w:val="left" w:pos="900"/>
          <w:tab w:val="left" w:pos="1573"/>
        </w:tabs>
        <w:ind w:firstLine="475" w:firstLineChars="197"/>
        <w:rPr>
          <w:rFonts w:cs="宋体"/>
          <w:b/>
          <w:color w:val="000000" w:themeColor="text1"/>
          <w:sz w:val="24"/>
          <w:szCs w:val="24"/>
        </w:rPr>
      </w:pPr>
      <w:r>
        <w:rPr>
          <w:rFonts w:hint="eastAsia" w:cs="宋体"/>
          <w:b/>
          <w:color w:val="000000" w:themeColor="text1"/>
          <w:sz w:val="24"/>
          <w:szCs w:val="24"/>
        </w:rPr>
        <w:t>7.招标文件</w:t>
      </w:r>
    </w:p>
    <w:p w14:paraId="52EEDD65">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 xml:space="preserve">招标文件包括下述内容：                           </w:t>
      </w:r>
    </w:p>
    <w:p w14:paraId="7237BFE2">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第一章   投标邀请</w:t>
      </w:r>
    </w:p>
    <w:p w14:paraId="3D682E0A">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第二章   项目招标需求</w:t>
      </w:r>
    </w:p>
    <w:p w14:paraId="5B3BF289">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第三章   资格审查方法与标准</w:t>
      </w:r>
    </w:p>
    <w:p w14:paraId="5C679B4F">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第四章   评标方法、程序与标准</w:t>
      </w:r>
    </w:p>
    <w:p w14:paraId="5AECDF67">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第五章   投标人须知</w:t>
      </w:r>
    </w:p>
    <w:p w14:paraId="361AC872">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第六章   合同文本</w:t>
      </w:r>
    </w:p>
    <w:p w14:paraId="7E3C4649">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第七章   投标文件格式</w:t>
      </w:r>
    </w:p>
    <w:p w14:paraId="544E6311">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 xml:space="preserve">第八章   附   件    </w:t>
      </w:r>
    </w:p>
    <w:p w14:paraId="09DC4031">
      <w:pPr>
        <w:pStyle w:val="51"/>
        <w:numPr>
          <w:ilvl w:val="0"/>
          <w:numId w:val="0"/>
        </w:numPr>
        <w:tabs>
          <w:tab w:val="left" w:pos="720"/>
          <w:tab w:val="clear" w:pos="709"/>
        </w:tabs>
        <w:snapToGrid w:val="0"/>
        <w:ind w:firstLine="475" w:firstLineChars="197"/>
        <w:rPr>
          <w:rFonts w:cs="宋体"/>
          <w:b/>
          <w:color w:val="000000" w:themeColor="text1"/>
          <w:sz w:val="24"/>
          <w:szCs w:val="24"/>
        </w:rPr>
      </w:pPr>
      <w:r>
        <w:rPr>
          <w:rFonts w:hint="eastAsia" w:cs="宋体"/>
          <w:b/>
          <w:color w:val="000000" w:themeColor="text1"/>
          <w:sz w:val="24"/>
          <w:szCs w:val="24"/>
        </w:rPr>
        <w:t>8.现场考察</w:t>
      </w:r>
    </w:p>
    <w:p w14:paraId="74AFC9A5">
      <w:pPr>
        <w:adjustRightInd w:val="0"/>
        <w:snapToGri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8.1 招标文件第一章《投标邀请》中约定现场考察的，由采购人组织所有潜在投标人考察项目现场，但不得单独或者分别组织只有一个投标人参加的现场考察。所有投标人应按《投标邀请》规定的时间、地点前往参加现场考察活动。投标人如不参加，其风险由投标人自行承担，采购人与集中采购机构不承担任何责任，未参与现场考察不作为否定投标人资格的理由。</w:t>
      </w:r>
    </w:p>
    <w:p w14:paraId="3F6D4110">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8.2 采购人向投标人口头介绍的情况及提供的有关现场的资料和数据，供投标人在编制投标文件时参考。采购人或集中采购机构不对投标人据此作出的判断和决策负责。</w:t>
      </w:r>
    </w:p>
    <w:p w14:paraId="6D96B168">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8.3 各投标人应认真考察现场，熟悉现场情况以及周围环境，了解一切可能影响投标报价的资料。凡拟采取的竞争措施均应在投标文件中列明细目名称及相应的费用。一经中标，不得以不完全了解现场及周围环境情况等为借口而提出额外补偿或延长工期的要求，否则，由此引起的一切后果由中标人负责。</w:t>
      </w:r>
    </w:p>
    <w:p w14:paraId="3B8FB7B8">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 xml:space="preserve">8.4 投标人现场考察所发生的费用自理。投标人现场考察时应注意人身、财产安全，否则责任自负。       </w:t>
      </w:r>
    </w:p>
    <w:p w14:paraId="08D105F2">
      <w:pPr>
        <w:pStyle w:val="51"/>
        <w:numPr>
          <w:ilvl w:val="0"/>
          <w:numId w:val="0"/>
        </w:numPr>
        <w:tabs>
          <w:tab w:val="left" w:pos="720"/>
          <w:tab w:val="clear" w:pos="709"/>
        </w:tabs>
        <w:snapToGrid w:val="0"/>
        <w:ind w:firstLine="482" w:firstLineChars="200"/>
        <w:rPr>
          <w:rFonts w:cs="宋体"/>
          <w:bCs/>
          <w:color w:val="000000" w:themeColor="text1"/>
          <w:sz w:val="24"/>
          <w:szCs w:val="24"/>
        </w:rPr>
      </w:pPr>
      <w:r>
        <w:rPr>
          <w:rFonts w:hint="eastAsia" w:cs="宋体"/>
          <w:b/>
          <w:color w:val="000000" w:themeColor="text1"/>
          <w:sz w:val="24"/>
          <w:szCs w:val="24"/>
        </w:rPr>
        <w:t>9.开标前答疑会</w:t>
      </w:r>
    </w:p>
    <w:p w14:paraId="33D839FB">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9.1 开标前答疑会由集中采购机构负责组织。所有潜在投标人应按招标文件第一章投标邀请规定的时间、地点参加。投标人如不参加，其风险由投标人自行承担，采购人与集中采购机构不承担任何责任，未参加开标前答疑会不作为否定投标人资格的理由。</w:t>
      </w:r>
    </w:p>
    <w:p w14:paraId="14C0DC4D">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 xml:space="preserve">9.2 采购人与集中采购机构对参加开标前答疑会的投标人就招标文件提出的询问做出答复。如果供应商对答复不满意的，可在法律规定期限内提出书面质疑。   </w:t>
      </w:r>
    </w:p>
    <w:p w14:paraId="6984BBA0">
      <w:pPr>
        <w:pStyle w:val="51"/>
        <w:numPr>
          <w:ilvl w:val="0"/>
          <w:numId w:val="0"/>
        </w:numPr>
        <w:tabs>
          <w:tab w:val="left" w:pos="720"/>
          <w:tab w:val="clear" w:pos="709"/>
        </w:tabs>
        <w:snapToGrid w:val="0"/>
        <w:ind w:firstLine="475" w:firstLineChars="197"/>
        <w:rPr>
          <w:rFonts w:cs="宋体"/>
          <w:b/>
          <w:color w:val="000000" w:themeColor="text1"/>
          <w:sz w:val="24"/>
          <w:szCs w:val="24"/>
        </w:rPr>
      </w:pPr>
      <w:r>
        <w:rPr>
          <w:rFonts w:hint="eastAsia" w:cs="宋体"/>
          <w:b/>
          <w:color w:val="000000" w:themeColor="text1"/>
          <w:sz w:val="24"/>
          <w:szCs w:val="24"/>
        </w:rPr>
        <w:t>10.招标文件的澄清、修改</w:t>
      </w:r>
    </w:p>
    <w:p w14:paraId="6C119E5A">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10.1 采购人或者集中采购机构可以对已发出的招标文件进行必要的澄清或者修改。澄清或者修改的内容可能影响投标文件编制的，采购人或者集中采购机构应当在投标截止时间至少15日前，通知所有获取招标文件的潜在投标人；不足15日的，采购人或者集中采购机构应当顺延提交投标文件的截止时间。</w:t>
      </w:r>
    </w:p>
    <w:p w14:paraId="5E3F9D71">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10.2 招标文件的澄清、修改均由集中采购机构通过本须知第6条约定的信息发布方式和渠道，以更正公告形式发布。更正公告的内容为招标文件的组成部分，当招标文件与更正公告就同一内容的表述不一致时，以最后发布的更正公告内容为准。延长提交投标文件截止时间的，延长后的具体提交投标文件截止时间以最后发布的更正公告中的规定为准。采购人或者集中采购机构和投标人的权利及义务将受到新的截止期的约束。如更正公告有重新发布电子招标文件的，供应商应下载最新发布的电子招标文件制作投标文件。未按照重新发布的招标文件编制投标文件的，是投标人的风险。</w:t>
      </w:r>
    </w:p>
    <w:p w14:paraId="3277F6B6">
      <w:pPr>
        <w:autoSpaceDE w:val="0"/>
        <w:autoSpaceDN w:val="0"/>
        <w:adjustRightInd w:val="0"/>
        <w:ind w:firstLine="480" w:firstLineChars="200"/>
        <w:rPr>
          <w:rFonts w:ascii="Arial" w:hAnsi="Arial" w:cs="Arial"/>
          <w:color w:val="000000" w:themeColor="text1"/>
          <w:sz w:val="24"/>
          <w:shd w:val="clear" w:color="auto" w:fill="FFFFFF"/>
        </w:rPr>
      </w:pPr>
      <w:r>
        <w:rPr>
          <w:rFonts w:hint="eastAsia" w:ascii="宋体" w:hAnsi="宋体" w:cs="宋体"/>
          <w:bCs/>
          <w:color w:val="000000" w:themeColor="text1"/>
          <w:sz w:val="24"/>
        </w:rPr>
        <w:t>10.3 除上述规定以外的其他任何澄清、修改方式及澄清、修改内容均属无效，不得作为投标的依据，否则，由此导致的风险由投标人自行承担，集中采购机构不承担任何责任。</w:t>
      </w:r>
    </w:p>
    <w:p w14:paraId="663E9998">
      <w:pPr>
        <w:jc w:val="center"/>
        <w:outlineLvl w:val="1"/>
        <w:rPr>
          <w:rFonts w:ascii="Arial" w:hAnsi="Arial" w:cs="Arial"/>
          <w:color w:val="000000" w:themeColor="text1"/>
          <w:sz w:val="24"/>
          <w:shd w:val="clear" w:color="auto" w:fill="FFFFFF"/>
        </w:rPr>
      </w:pPr>
      <w:r>
        <w:rPr>
          <w:rFonts w:hint="eastAsia" w:ascii="黑体" w:hAnsi="黑体" w:eastAsia="黑体" w:cs="黑体"/>
          <w:color w:val="000000" w:themeColor="text1"/>
          <w:kern w:val="0"/>
          <w:sz w:val="30"/>
          <w:szCs w:val="30"/>
          <w:lang w:val="zh-CN"/>
        </w:rPr>
        <w:t>三、投标文件</w:t>
      </w:r>
    </w:p>
    <w:p w14:paraId="747C03DF">
      <w:pPr>
        <w:pStyle w:val="51"/>
        <w:numPr>
          <w:ilvl w:val="0"/>
          <w:numId w:val="0"/>
        </w:numPr>
        <w:tabs>
          <w:tab w:val="left" w:pos="720"/>
          <w:tab w:val="clear" w:pos="709"/>
        </w:tabs>
        <w:snapToGrid w:val="0"/>
        <w:ind w:firstLine="475" w:firstLineChars="197"/>
        <w:rPr>
          <w:rFonts w:cs="宋体"/>
          <w:b/>
          <w:color w:val="000000" w:themeColor="text1"/>
          <w:sz w:val="24"/>
          <w:szCs w:val="24"/>
        </w:rPr>
      </w:pPr>
      <w:r>
        <w:rPr>
          <w:rFonts w:hint="eastAsia" w:cs="宋体"/>
          <w:b/>
          <w:color w:val="000000" w:themeColor="text1"/>
          <w:sz w:val="24"/>
          <w:szCs w:val="24"/>
        </w:rPr>
        <w:t>11.投标文件的制作</w:t>
      </w:r>
    </w:p>
    <w:p w14:paraId="18B24D3C">
      <w:pPr>
        <w:keepNext/>
        <w:keepLines/>
        <w:pageBreakBefore w:val="0"/>
        <w:widowControl w:val="0"/>
        <w:kinsoku/>
        <w:wordWrap/>
        <w:overflowPunct/>
        <w:topLinePunct w:val="0"/>
        <w:autoSpaceDE/>
        <w:autoSpaceDN/>
        <w:bidi w:val="0"/>
        <w:adjustRightInd/>
        <w:snapToGrid/>
        <w:spacing w:line="240" w:lineRule="atLeast"/>
        <w:ind w:firstLine="480" w:firstLineChars="200"/>
        <w:textAlignment w:val="auto"/>
        <w:outlineLvl w:val="1"/>
        <w:rPr>
          <w:rFonts w:hint="eastAsia" w:ascii="宋体" w:hAnsi="宋体" w:eastAsia="宋体" w:cs="宋体"/>
          <w:color w:val="000000" w:themeColor="text1"/>
          <w:sz w:val="28"/>
          <w:szCs w:val="28"/>
          <w:lang w:eastAsia="zh-CN"/>
        </w:rPr>
      </w:pPr>
      <w:r>
        <w:rPr>
          <w:rFonts w:hint="eastAsia" w:ascii="宋体" w:hAnsi="宋体" w:cs="宋体"/>
          <w:bCs/>
          <w:color w:val="000000" w:themeColor="text1"/>
          <w:sz w:val="24"/>
        </w:rPr>
        <w:t xml:space="preserve">11.1 </w:t>
      </w:r>
      <w:r>
        <w:rPr>
          <w:rFonts w:hint="eastAsia" w:ascii="宋体" w:hAnsi="宋体" w:eastAsia="宋体" w:cs="宋体"/>
          <w:color w:val="000000" w:themeColor="text1"/>
          <w:sz w:val="24"/>
          <w:szCs w:val="24"/>
          <w:lang w:eastAsia="zh-CN"/>
        </w:rPr>
        <w:t>潜在的供应商可自行在“政采云”平台（http：//www.zcygov.cn）下载文件（操作路径：登录“政采云”平台-项目采购-获取采购文件-找到本项目-点击“申请获取采购文件”），电子投标文件制作需要基于“政采云”平台获取的招标文件编制</w:t>
      </w:r>
    </w:p>
    <w:p w14:paraId="31238CB5">
      <w:pPr>
        <w:autoSpaceDE w:val="0"/>
        <w:autoSpaceDN w:val="0"/>
        <w:adjustRightIn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11.</w:t>
      </w:r>
      <w:r>
        <w:rPr>
          <w:rFonts w:hint="eastAsia" w:ascii="宋体" w:hAnsi="宋体" w:cs="宋体"/>
          <w:bCs/>
          <w:color w:val="000000" w:themeColor="text1"/>
          <w:sz w:val="24"/>
          <w:lang w:val="en-US" w:eastAsia="zh-CN"/>
        </w:rPr>
        <w:t>2</w:t>
      </w:r>
      <w:r>
        <w:rPr>
          <w:rFonts w:hint="eastAsia" w:ascii="宋体" w:hAnsi="宋体" w:cs="宋体"/>
          <w:bCs/>
          <w:color w:val="000000" w:themeColor="text1"/>
          <w:sz w:val="24"/>
        </w:rPr>
        <w:t xml:space="preserve"> 招标内容分多个采购包的，投标人应当按采购包分别编制独立的投标文件，并按采购包分别提交投标文件。</w:t>
      </w:r>
    </w:p>
    <w:p w14:paraId="6BAA628E">
      <w:pPr>
        <w:autoSpaceDE w:val="0"/>
        <w:autoSpaceDN w:val="0"/>
        <w:adjustRightIn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11.</w:t>
      </w:r>
      <w:r>
        <w:rPr>
          <w:rFonts w:hint="eastAsia" w:ascii="宋体" w:hAnsi="宋体" w:cs="宋体"/>
          <w:bCs/>
          <w:color w:val="000000" w:themeColor="text1"/>
          <w:sz w:val="24"/>
          <w:lang w:val="en-US" w:eastAsia="zh-CN"/>
        </w:rPr>
        <w:t>3</w:t>
      </w:r>
      <w:r>
        <w:rPr>
          <w:rFonts w:hint="eastAsia" w:ascii="宋体" w:hAnsi="宋体" w:cs="宋体"/>
          <w:bCs/>
          <w:color w:val="000000" w:themeColor="text1"/>
          <w:sz w:val="24"/>
        </w:rPr>
        <w:t xml:space="preserve"> 提交电子投标文件截止时间前出现下列情形的，投标人必须对投标文件重新电子签章和生成投标文件，并在投标截止时间之前上传至系统，否则无法完成解密：</w:t>
      </w:r>
    </w:p>
    <w:p w14:paraId="14E239B5">
      <w:pPr>
        <w:autoSpaceDE w:val="0"/>
        <w:autoSpaceDN w:val="0"/>
        <w:adjustRightIn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11.</w:t>
      </w:r>
      <w:r>
        <w:rPr>
          <w:rFonts w:hint="eastAsia" w:ascii="宋体" w:hAnsi="宋体" w:cs="宋体"/>
          <w:bCs/>
          <w:color w:val="000000" w:themeColor="text1"/>
          <w:sz w:val="24"/>
          <w:lang w:val="en-US" w:eastAsia="zh-CN"/>
        </w:rPr>
        <w:t>4</w:t>
      </w:r>
      <w:r>
        <w:rPr>
          <w:rFonts w:hint="eastAsia" w:ascii="宋体" w:hAnsi="宋体" w:cs="宋体"/>
          <w:bCs/>
          <w:color w:val="000000" w:themeColor="text1"/>
          <w:sz w:val="24"/>
        </w:rPr>
        <w:t>.1 数字证书到期后重新续期；</w:t>
      </w:r>
    </w:p>
    <w:p w14:paraId="14E2247F">
      <w:pPr>
        <w:autoSpaceDE w:val="0"/>
        <w:autoSpaceDN w:val="0"/>
        <w:adjustRightIn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11.</w:t>
      </w:r>
      <w:r>
        <w:rPr>
          <w:rFonts w:hint="eastAsia" w:ascii="宋体" w:hAnsi="宋体" w:cs="宋体"/>
          <w:bCs/>
          <w:color w:val="000000" w:themeColor="text1"/>
          <w:sz w:val="24"/>
          <w:lang w:val="en-US" w:eastAsia="zh-CN"/>
        </w:rPr>
        <w:t>4</w:t>
      </w:r>
      <w:r>
        <w:rPr>
          <w:rFonts w:hint="eastAsia" w:ascii="宋体" w:hAnsi="宋体" w:cs="宋体"/>
          <w:bCs/>
          <w:color w:val="000000" w:themeColor="text1"/>
          <w:sz w:val="24"/>
        </w:rPr>
        <w:t>.2 数字证书因遗失、损坏、企业信息变更等情况更换新证书。</w:t>
      </w:r>
    </w:p>
    <w:p w14:paraId="3799954A">
      <w:pPr>
        <w:autoSpaceDE w:val="0"/>
        <w:autoSpaceDN w:val="0"/>
        <w:adjustRightInd w:val="0"/>
        <w:ind w:firstLine="480" w:firstLineChars="200"/>
        <w:rPr>
          <w:rFonts w:cs="宋体"/>
          <w:b/>
          <w:color w:val="000000" w:themeColor="text1"/>
          <w:sz w:val="24"/>
        </w:rPr>
      </w:pPr>
      <w:r>
        <w:rPr>
          <w:rFonts w:hint="eastAsia" w:ascii="宋体" w:hAnsi="宋体" w:cs="宋体"/>
          <w:bCs/>
          <w:color w:val="000000" w:themeColor="text1"/>
          <w:sz w:val="24"/>
        </w:rPr>
        <w:t>投标人由于数字证书遗失、损坏、更换、续期等情况导致投标文件无法解密，由投标人自行承担责任。</w:t>
      </w:r>
    </w:p>
    <w:p w14:paraId="009B21DF">
      <w:pPr>
        <w:pStyle w:val="51"/>
        <w:numPr>
          <w:ilvl w:val="0"/>
          <w:numId w:val="0"/>
        </w:numPr>
        <w:tabs>
          <w:tab w:val="left" w:pos="720"/>
          <w:tab w:val="clear" w:pos="709"/>
        </w:tabs>
        <w:snapToGrid w:val="0"/>
        <w:ind w:firstLine="475" w:firstLineChars="197"/>
        <w:rPr>
          <w:rFonts w:cs="宋体"/>
          <w:b/>
          <w:color w:val="000000" w:themeColor="text1"/>
          <w:sz w:val="24"/>
          <w:szCs w:val="24"/>
        </w:rPr>
      </w:pPr>
      <w:r>
        <w:rPr>
          <w:rFonts w:hint="eastAsia" w:cs="宋体"/>
          <w:b/>
          <w:color w:val="000000" w:themeColor="text1"/>
          <w:sz w:val="24"/>
          <w:szCs w:val="24"/>
        </w:rPr>
        <w:t>12.投标文件的语言和计量单位</w:t>
      </w:r>
    </w:p>
    <w:p w14:paraId="1BB910E4">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12.1 投标人提交的投标文件（包括技术文件和资料、图纸中的说明）以及投标人与集中采购机构就有关投标的所有来往函电均应使用中文简体字。</w:t>
      </w:r>
    </w:p>
    <w:p w14:paraId="098B2063">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12.2 原版为外文的证书类文件，以及由外国人作出的本人签名、外国公司的名称或外国印章等可以是外文，但应当提供中文翻译文件并加盖投标人公章。原版为外文的证书类、证明类文件，与投标人名称或其它实际情况不符的，投标人应当提供相关证明文件。</w:t>
      </w:r>
    </w:p>
    <w:p w14:paraId="5B0A99B0">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12.3 投标文件所使用的计量单位，应使用中华人民共和国法定计量单位。</w:t>
      </w:r>
    </w:p>
    <w:p w14:paraId="3D45BE9C">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12.4 投标人违反上述规定的，导致评标委员会据此认定未实质性响应招标文件要求或对应评审因素得分受到影响的，是投标人的风险。</w:t>
      </w:r>
    </w:p>
    <w:p w14:paraId="43B28657">
      <w:pPr>
        <w:pStyle w:val="51"/>
        <w:numPr>
          <w:ilvl w:val="0"/>
          <w:numId w:val="0"/>
        </w:numPr>
        <w:tabs>
          <w:tab w:val="left" w:pos="720"/>
          <w:tab w:val="clear" w:pos="709"/>
        </w:tabs>
        <w:snapToGrid w:val="0"/>
        <w:ind w:firstLine="475" w:firstLineChars="197"/>
        <w:rPr>
          <w:rFonts w:cs="宋体"/>
          <w:b/>
          <w:color w:val="000000" w:themeColor="text1"/>
          <w:sz w:val="24"/>
          <w:szCs w:val="24"/>
        </w:rPr>
      </w:pPr>
      <w:r>
        <w:rPr>
          <w:rFonts w:hint="eastAsia" w:cs="宋体"/>
          <w:b/>
          <w:color w:val="000000" w:themeColor="text1"/>
          <w:sz w:val="24"/>
          <w:szCs w:val="24"/>
        </w:rPr>
        <w:t>13.投标文件的组成及要求</w:t>
      </w:r>
    </w:p>
    <w:p w14:paraId="512C443C">
      <w:pPr>
        <w:pStyle w:val="51"/>
        <w:numPr>
          <w:ilvl w:val="0"/>
          <w:numId w:val="0"/>
        </w:numPr>
        <w:tabs>
          <w:tab w:val="left" w:pos="720"/>
          <w:tab w:val="clear" w:pos="709"/>
        </w:tabs>
        <w:snapToGrid w:val="0"/>
        <w:ind w:firstLine="480" w:firstLineChars="200"/>
        <w:rPr>
          <w:rFonts w:cs="宋体"/>
          <w:bCs/>
          <w:color w:val="000000" w:themeColor="text1"/>
          <w:sz w:val="24"/>
          <w:szCs w:val="24"/>
        </w:rPr>
      </w:pPr>
      <w:r>
        <w:rPr>
          <w:rFonts w:hint="eastAsia" w:cs="宋体"/>
          <w:bCs/>
          <w:color w:val="000000" w:themeColor="text1"/>
          <w:sz w:val="24"/>
          <w:szCs w:val="24"/>
        </w:rPr>
        <w:t>13.1 投标文件的组成</w:t>
      </w:r>
    </w:p>
    <w:p w14:paraId="71FA27EE">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投标人编制的投标文件应包括但不限于下列内容：</w:t>
      </w:r>
    </w:p>
    <w:p w14:paraId="34173721">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第一部分  资格审查文件</w:t>
      </w:r>
    </w:p>
    <w:p w14:paraId="4BC4F853">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第二部分  商务文件</w:t>
      </w:r>
    </w:p>
    <w:p w14:paraId="12BD1D22">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第三部分  技术服务文件</w:t>
      </w:r>
    </w:p>
    <w:p w14:paraId="3A9DCA86">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第四部分  报价文件</w:t>
      </w:r>
    </w:p>
    <w:p w14:paraId="3F8A2843">
      <w:pPr>
        <w:pStyle w:val="51"/>
        <w:numPr>
          <w:ilvl w:val="0"/>
          <w:numId w:val="0"/>
        </w:numPr>
        <w:tabs>
          <w:tab w:val="left" w:pos="720"/>
          <w:tab w:val="clear" w:pos="709"/>
        </w:tabs>
        <w:snapToGrid w:val="0"/>
        <w:ind w:firstLine="472" w:firstLineChars="197"/>
        <w:rPr>
          <w:rFonts w:cs="宋体"/>
          <w:bCs/>
          <w:color w:val="000000" w:themeColor="text1"/>
          <w:sz w:val="24"/>
          <w:szCs w:val="24"/>
        </w:rPr>
      </w:pPr>
      <w:r>
        <w:rPr>
          <w:rFonts w:hint="eastAsia" w:cs="宋体"/>
          <w:bCs/>
          <w:color w:val="000000" w:themeColor="text1"/>
          <w:sz w:val="24"/>
          <w:szCs w:val="24"/>
        </w:rPr>
        <w:t xml:space="preserve">上述各部分内容及格式详见招标文件第七章《投标文件格式》。      </w:t>
      </w:r>
    </w:p>
    <w:p w14:paraId="49B4CE67">
      <w:pPr>
        <w:pStyle w:val="51"/>
        <w:numPr>
          <w:ilvl w:val="0"/>
          <w:numId w:val="0"/>
        </w:numPr>
        <w:tabs>
          <w:tab w:val="left" w:pos="720"/>
          <w:tab w:val="clear" w:pos="709"/>
        </w:tabs>
        <w:snapToGrid w:val="0"/>
        <w:ind w:firstLine="480" w:firstLineChars="200"/>
        <w:rPr>
          <w:rFonts w:cs="宋体"/>
          <w:bCs/>
          <w:color w:val="000000" w:themeColor="text1"/>
          <w:sz w:val="24"/>
          <w:szCs w:val="24"/>
        </w:rPr>
      </w:pPr>
      <w:r>
        <w:rPr>
          <w:rFonts w:hint="eastAsia" w:cs="宋体"/>
          <w:bCs/>
          <w:color w:val="000000" w:themeColor="text1"/>
          <w:sz w:val="24"/>
          <w:szCs w:val="24"/>
        </w:rPr>
        <w:t>13.2  投标保证金</w:t>
      </w:r>
    </w:p>
    <w:p w14:paraId="33FE8902">
      <w:pPr>
        <w:adjustRightInd w:val="0"/>
        <w:snapToGrid w:val="0"/>
        <w:ind w:firstLine="472" w:firstLineChars="197"/>
        <w:rPr>
          <w:rFonts w:hint="eastAsia" w:ascii="宋体" w:hAnsi="宋体" w:eastAsia="宋体" w:cs="宋体"/>
          <w:bCs/>
          <w:color w:val="000000" w:themeColor="text1"/>
          <w:sz w:val="24"/>
          <w:lang w:val="en-US" w:eastAsia="zh-CN"/>
        </w:rPr>
      </w:pPr>
      <w:r>
        <w:rPr>
          <w:rFonts w:hint="eastAsia" w:ascii="宋体" w:hAnsi="宋体" w:cs="宋体"/>
          <w:bCs/>
          <w:color w:val="000000" w:themeColor="text1"/>
          <w:sz w:val="24"/>
        </w:rPr>
        <w:t>13.2.1 投标保证金是投标文件的一部分。</w:t>
      </w:r>
      <w:r>
        <w:rPr>
          <w:rFonts w:hint="eastAsia" w:ascii="宋体" w:hAnsi="宋体" w:cs="宋体"/>
          <w:bCs/>
          <w:color w:val="000000" w:themeColor="text1"/>
          <w:sz w:val="24"/>
          <w:lang w:eastAsia="zh-CN"/>
        </w:rPr>
        <w:t>见招标公告。</w:t>
      </w:r>
    </w:p>
    <w:p w14:paraId="2C50CFBD">
      <w:pPr>
        <w:pStyle w:val="51"/>
        <w:numPr>
          <w:ilvl w:val="0"/>
          <w:numId w:val="0"/>
        </w:numPr>
        <w:tabs>
          <w:tab w:val="left" w:pos="900"/>
        </w:tabs>
        <w:snapToGrid w:val="0"/>
        <w:ind w:firstLine="480" w:firstLineChars="200"/>
        <w:rPr>
          <w:rFonts w:cs="宋体"/>
          <w:bCs/>
          <w:color w:val="000000" w:themeColor="text1"/>
          <w:sz w:val="24"/>
          <w:szCs w:val="24"/>
        </w:rPr>
      </w:pPr>
      <w:r>
        <w:rPr>
          <w:rFonts w:hint="eastAsia" w:cs="宋体"/>
          <w:bCs/>
          <w:color w:val="000000" w:themeColor="text1"/>
          <w:sz w:val="24"/>
          <w:szCs w:val="24"/>
        </w:rPr>
        <w:t>13.3 投标报价</w:t>
      </w:r>
    </w:p>
    <w:p w14:paraId="3BA1E877">
      <w:pPr>
        <w:pStyle w:val="51"/>
        <w:numPr>
          <w:ilvl w:val="0"/>
          <w:numId w:val="0"/>
        </w:numPr>
        <w:tabs>
          <w:tab w:val="left" w:pos="900"/>
        </w:tabs>
        <w:snapToGrid w:val="0"/>
        <w:ind w:firstLine="480" w:firstLineChars="200"/>
        <w:rPr>
          <w:rFonts w:cs="宋体"/>
          <w:bCs/>
          <w:color w:val="000000" w:themeColor="text1"/>
          <w:sz w:val="24"/>
          <w:szCs w:val="24"/>
        </w:rPr>
      </w:pPr>
      <w:r>
        <w:rPr>
          <w:rFonts w:hint="eastAsia" w:cs="宋体"/>
          <w:bCs/>
          <w:color w:val="000000" w:themeColor="text1"/>
          <w:sz w:val="24"/>
          <w:szCs w:val="24"/>
        </w:rPr>
        <w:t>13.3.1 所有投标报价均以</w:t>
      </w:r>
      <w:r>
        <w:rPr>
          <w:rFonts w:hint="eastAsia" w:cs="宋体"/>
          <w:b/>
          <w:color w:val="000000" w:themeColor="text1"/>
          <w:sz w:val="24"/>
          <w:szCs w:val="24"/>
        </w:rPr>
        <w:t>人民币元</w:t>
      </w:r>
      <w:r>
        <w:rPr>
          <w:rFonts w:hint="eastAsia" w:cs="宋体"/>
          <w:bCs/>
          <w:color w:val="000000" w:themeColor="text1"/>
          <w:sz w:val="24"/>
          <w:szCs w:val="24"/>
        </w:rPr>
        <w:t>为计算单位。投标人的报价应遵守《中华人民共和国价格法》。投标人应充分了解本项目的总体情况以及影响投标报价的其他因素，投标报价是履行合同的最终价格，应包含本招标内容全部工作所需的一切费用，包括各项成本、利润、税金等。对在合同实施过程中可能发生的其它费用（如：增加耗材、材料涨价、人工、运输成本增加等因素），采购人不予支付。</w:t>
      </w:r>
    </w:p>
    <w:p w14:paraId="68871918">
      <w:pPr>
        <w:pStyle w:val="51"/>
        <w:numPr>
          <w:ilvl w:val="0"/>
          <w:numId w:val="0"/>
        </w:numPr>
        <w:tabs>
          <w:tab w:val="left" w:pos="900"/>
        </w:tabs>
        <w:snapToGrid w:val="0"/>
        <w:ind w:firstLine="480" w:firstLineChars="200"/>
        <w:rPr>
          <w:rFonts w:cs="宋体"/>
          <w:bCs/>
          <w:color w:val="000000" w:themeColor="text1"/>
          <w:sz w:val="24"/>
          <w:szCs w:val="24"/>
        </w:rPr>
      </w:pPr>
      <w:r>
        <w:rPr>
          <w:rFonts w:hint="eastAsia" w:cs="宋体"/>
          <w:bCs/>
          <w:color w:val="000000" w:themeColor="text1"/>
          <w:sz w:val="24"/>
          <w:szCs w:val="24"/>
        </w:rPr>
        <w:t>13.3.2 投标人应按照《开标一览表》和《投标报价明细表》的格式进行报价。报价上的优惠应体现在《投标报价明细表》各分项报价中，投标总价应为优惠后的最终报价。如分项报价中存在缺漏项，则视为缺漏项价格已包含在其他分项报价之中。投标总价中不得包含招标文件要求以外的内容，否则，在评标时不予核减。</w:t>
      </w:r>
    </w:p>
    <w:p w14:paraId="61BB9313">
      <w:pPr>
        <w:pStyle w:val="51"/>
        <w:numPr>
          <w:ilvl w:val="0"/>
          <w:numId w:val="0"/>
        </w:numPr>
        <w:tabs>
          <w:tab w:val="left" w:pos="900"/>
        </w:tabs>
        <w:snapToGrid w:val="0"/>
        <w:ind w:firstLine="480" w:firstLineChars="200"/>
        <w:rPr>
          <w:rFonts w:cs="宋体"/>
          <w:bCs/>
          <w:color w:val="000000" w:themeColor="text1"/>
          <w:sz w:val="24"/>
          <w:szCs w:val="24"/>
        </w:rPr>
      </w:pPr>
      <w:r>
        <w:rPr>
          <w:rFonts w:hint="eastAsia" w:cs="宋体"/>
          <w:bCs/>
          <w:color w:val="000000" w:themeColor="text1"/>
          <w:sz w:val="24"/>
          <w:szCs w:val="24"/>
        </w:rPr>
        <w:t>13.3.3 如果招标文件第二章《项目招标需求》中没有特殊说明，本次招标将不接受可选择或可调整的投标和报价，任何有选择的或可调整的投标方案和报价将被视为非响应性投标，其投标无效。</w:t>
      </w:r>
    </w:p>
    <w:p w14:paraId="1F31831F">
      <w:pPr>
        <w:pStyle w:val="51"/>
        <w:numPr>
          <w:ilvl w:val="0"/>
          <w:numId w:val="0"/>
        </w:numPr>
        <w:tabs>
          <w:tab w:val="left" w:pos="900"/>
        </w:tabs>
        <w:snapToGrid w:val="0"/>
        <w:ind w:firstLine="480" w:firstLineChars="200"/>
        <w:rPr>
          <w:rFonts w:cs="宋体"/>
          <w:bCs/>
          <w:color w:val="000000" w:themeColor="text1"/>
          <w:sz w:val="24"/>
          <w:szCs w:val="24"/>
        </w:rPr>
      </w:pPr>
      <w:r>
        <w:rPr>
          <w:rFonts w:hint="eastAsia" w:cs="宋体"/>
          <w:bCs/>
          <w:color w:val="000000" w:themeColor="text1"/>
          <w:sz w:val="24"/>
          <w:szCs w:val="24"/>
        </w:rPr>
        <w:t>13.4 分包</w:t>
      </w:r>
    </w:p>
    <w:p w14:paraId="0D318097">
      <w:pPr>
        <w:pStyle w:val="51"/>
        <w:numPr>
          <w:ilvl w:val="0"/>
          <w:numId w:val="0"/>
        </w:numPr>
        <w:tabs>
          <w:tab w:val="left" w:pos="900"/>
        </w:tabs>
        <w:snapToGrid w:val="0"/>
        <w:ind w:firstLine="480" w:firstLineChars="200"/>
        <w:rPr>
          <w:rFonts w:cs="宋体"/>
          <w:bCs/>
          <w:color w:val="000000" w:themeColor="text1"/>
          <w:sz w:val="24"/>
          <w:szCs w:val="24"/>
          <w:lang w:val="zh-CN"/>
        </w:rPr>
      </w:pPr>
      <w:r>
        <w:rPr>
          <w:rFonts w:hint="eastAsia" w:cs="宋体"/>
          <w:bCs/>
          <w:color w:val="000000" w:themeColor="text1"/>
          <w:sz w:val="24"/>
          <w:szCs w:val="24"/>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BE8BAC7">
      <w:pPr>
        <w:pStyle w:val="51"/>
        <w:numPr>
          <w:ilvl w:val="0"/>
          <w:numId w:val="0"/>
        </w:numPr>
        <w:tabs>
          <w:tab w:val="left" w:pos="900"/>
        </w:tabs>
        <w:ind w:firstLine="482" w:firstLineChars="200"/>
        <w:rPr>
          <w:rFonts w:cs="宋体"/>
          <w:bCs/>
          <w:color w:val="000000" w:themeColor="text1"/>
          <w:sz w:val="24"/>
          <w:szCs w:val="24"/>
        </w:rPr>
      </w:pPr>
      <w:r>
        <w:rPr>
          <w:rFonts w:hint="eastAsia" w:cs="宋体"/>
          <w:b/>
          <w:color w:val="000000" w:themeColor="text1"/>
          <w:sz w:val="24"/>
          <w:szCs w:val="24"/>
        </w:rPr>
        <w:t>14.投标文件的有效期</w:t>
      </w:r>
    </w:p>
    <w:p w14:paraId="635FB49B">
      <w:pPr>
        <w:pStyle w:val="51"/>
        <w:numPr>
          <w:ilvl w:val="0"/>
          <w:numId w:val="0"/>
        </w:numPr>
        <w:tabs>
          <w:tab w:val="left" w:pos="900"/>
        </w:tabs>
        <w:snapToGrid w:val="0"/>
        <w:ind w:firstLine="480" w:firstLineChars="200"/>
        <w:rPr>
          <w:rFonts w:cs="宋体"/>
          <w:bCs/>
          <w:color w:val="000000" w:themeColor="text1"/>
          <w:sz w:val="24"/>
          <w:szCs w:val="24"/>
        </w:rPr>
      </w:pPr>
      <w:r>
        <w:rPr>
          <w:rFonts w:hint="eastAsia" w:cs="宋体"/>
          <w:bCs/>
          <w:color w:val="000000" w:themeColor="text1"/>
          <w:sz w:val="24"/>
          <w:szCs w:val="24"/>
        </w:rPr>
        <w:t>14.1 本项目投标有效期为90日。投标文件中承诺的投标有效期应当不少于招标文件中载明的投标有效期。投标有效期不足的，按照无效投标处理。</w:t>
      </w:r>
    </w:p>
    <w:p w14:paraId="22F15284">
      <w:pPr>
        <w:pStyle w:val="51"/>
        <w:numPr>
          <w:ilvl w:val="0"/>
          <w:numId w:val="0"/>
        </w:numPr>
        <w:tabs>
          <w:tab w:val="left" w:pos="900"/>
        </w:tabs>
        <w:snapToGrid w:val="0"/>
        <w:ind w:firstLine="480" w:firstLineChars="200"/>
        <w:rPr>
          <w:rFonts w:cs="宋体"/>
          <w:bCs/>
          <w:color w:val="000000" w:themeColor="text1"/>
          <w:sz w:val="24"/>
          <w:szCs w:val="24"/>
        </w:rPr>
      </w:pPr>
      <w:r>
        <w:rPr>
          <w:rFonts w:hint="eastAsia" w:cs="宋体"/>
          <w:bCs/>
          <w:color w:val="000000" w:themeColor="text1"/>
          <w:sz w:val="24"/>
          <w:szCs w:val="24"/>
        </w:rPr>
        <w:t>14.2 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14:paraId="74098CDE">
      <w:pPr>
        <w:pStyle w:val="51"/>
        <w:numPr>
          <w:ilvl w:val="0"/>
          <w:numId w:val="0"/>
        </w:numPr>
        <w:tabs>
          <w:tab w:val="left" w:pos="900"/>
        </w:tabs>
        <w:ind w:firstLine="482" w:firstLineChars="200"/>
        <w:rPr>
          <w:rFonts w:cs="宋体"/>
          <w:b/>
          <w:color w:val="000000" w:themeColor="text1"/>
          <w:sz w:val="24"/>
          <w:szCs w:val="24"/>
        </w:rPr>
      </w:pPr>
      <w:r>
        <w:rPr>
          <w:rFonts w:hint="eastAsia" w:cs="宋体"/>
          <w:b/>
          <w:color w:val="000000" w:themeColor="text1"/>
          <w:sz w:val="24"/>
          <w:szCs w:val="24"/>
        </w:rPr>
        <w:t>15. 投标文件的签署及规定</w:t>
      </w:r>
    </w:p>
    <w:p w14:paraId="5C6958A7">
      <w:pPr>
        <w:snapToGrid w:val="0"/>
        <w:ind w:left="-2" w:firstLine="480" w:firstLineChars="200"/>
        <w:rPr>
          <w:rFonts w:ascii="宋体" w:hAnsi="宋体" w:cs="宋体"/>
          <w:bCs/>
          <w:color w:val="000000" w:themeColor="text1"/>
          <w:sz w:val="24"/>
        </w:rPr>
      </w:pPr>
      <w:r>
        <w:rPr>
          <w:rFonts w:hint="eastAsia" w:ascii="宋体" w:hAnsi="宋体" w:cs="宋体"/>
          <w:bCs/>
          <w:color w:val="000000" w:themeColor="text1"/>
          <w:sz w:val="24"/>
        </w:rPr>
        <w:t>15.1 投标文件的各项组成资料均应遵守本条规定。</w:t>
      </w:r>
    </w:p>
    <w:p w14:paraId="4F504C09">
      <w:pPr>
        <w:snapToGrid w:val="0"/>
        <w:ind w:left="-2" w:firstLine="480" w:firstLineChars="200"/>
        <w:rPr>
          <w:rFonts w:hAnsi="宋体" w:cs="宋体"/>
          <w:b/>
          <w:bCs/>
          <w:color w:val="000000" w:themeColor="text1"/>
          <w:sz w:val="24"/>
        </w:rPr>
      </w:pPr>
      <w:r>
        <w:rPr>
          <w:rFonts w:hint="eastAsia" w:ascii="宋体" w:hAnsi="宋体" w:cs="宋体"/>
          <w:bCs/>
          <w:color w:val="000000" w:themeColor="text1"/>
          <w:sz w:val="24"/>
        </w:rPr>
        <w:t>15.2电子投标文件编制完成后，投标人应当加盖单位电子签章（蓝色CA数字证书）和法定代表人电子签章（红色CA数字证书）。</w:t>
      </w:r>
      <w:r>
        <w:rPr>
          <w:rFonts w:hint="eastAsia" w:hAnsi="宋体" w:cs="宋体"/>
          <w:b/>
          <w:bCs/>
          <w:color w:val="000000" w:themeColor="text1"/>
          <w:sz w:val="24"/>
        </w:rPr>
        <w:t>联合体投标的，电子投标文件应由联合体各成员共同签章。</w:t>
      </w:r>
    </w:p>
    <w:p w14:paraId="52B3D222">
      <w:pPr>
        <w:snapToGrid w:val="0"/>
        <w:ind w:left="-2" w:firstLine="480" w:firstLineChars="200"/>
        <w:rPr>
          <w:rFonts w:ascii="宋体" w:hAnsi="宋体" w:cs="宋体"/>
          <w:bCs/>
          <w:color w:val="000000" w:themeColor="text1"/>
          <w:sz w:val="24"/>
        </w:rPr>
      </w:pPr>
      <w:r>
        <w:rPr>
          <w:rFonts w:hint="eastAsia" w:ascii="宋体" w:hAnsi="宋体" w:cs="宋体"/>
          <w:bCs/>
          <w:color w:val="000000" w:themeColor="text1"/>
          <w:sz w:val="24"/>
        </w:rPr>
        <w:t>15.3投标人名称应填写投标人全称，同时加盖单位电子签章（蓝色CA数字证书）。</w:t>
      </w:r>
    </w:p>
    <w:p w14:paraId="5AFB9004">
      <w:pPr>
        <w:snapToGrid w:val="0"/>
        <w:ind w:left="-2" w:firstLine="480" w:firstLineChars="200"/>
        <w:rPr>
          <w:rFonts w:ascii="宋体" w:hAnsi="宋体" w:cs="宋体"/>
          <w:bCs/>
          <w:color w:val="000000" w:themeColor="text1"/>
          <w:sz w:val="24"/>
        </w:rPr>
      </w:pPr>
      <w:r>
        <w:rPr>
          <w:rFonts w:hint="eastAsia" w:ascii="宋体" w:hAnsi="宋体" w:cs="宋体"/>
          <w:bCs/>
          <w:color w:val="000000" w:themeColor="text1"/>
          <w:sz w:val="24"/>
        </w:rPr>
        <w:t>15.4投标文件必须由法定代表人或其授权代表签署。</w:t>
      </w:r>
    </w:p>
    <w:p w14:paraId="5D527BBD">
      <w:pPr>
        <w:snapToGrid w:val="0"/>
        <w:ind w:left="-2" w:firstLine="480" w:firstLineChars="200"/>
        <w:rPr>
          <w:rFonts w:ascii="黑体" w:hAnsi="黑体" w:eastAsia="黑体" w:cs="黑体"/>
          <w:color w:val="000000" w:themeColor="text1"/>
          <w:kern w:val="0"/>
          <w:sz w:val="30"/>
          <w:szCs w:val="30"/>
          <w:lang w:val="zh-CN"/>
        </w:rPr>
      </w:pPr>
      <w:r>
        <w:rPr>
          <w:rFonts w:hint="eastAsia" w:ascii="宋体" w:hAnsi="宋体" w:cs="宋体"/>
          <w:bCs/>
          <w:color w:val="000000" w:themeColor="text1"/>
          <w:sz w:val="24"/>
        </w:rPr>
        <w:t>15.5 投标人代表无电子名章的，可手签相应文件后上传扫描件并加盖投标人电子签章。</w:t>
      </w:r>
    </w:p>
    <w:p w14:paraId="1DF8866E">
      <w:pPr>
        <w:pStyle w:val="51"/>
        <w:numPr>
          <w:ilvl w:val="0"/>
          <w:numId w:val="0"/>
        </w:numPr>
        <w:tabs>
          <w:tab w:val="left" w:pos="900"/>
        </w:tabs>
        <w:snapToGrid w:val="0"/>
        <w:ind w:firstLine="600" w:firstLineChars="200"/>
        <w:jc w:val="center"/>
        <w:rPr>
          <w:rFonts w:cs="宋体"/>
          <w:color w:val="000000" w:themeColor="text1"/>
          <w:sz w:val="24"/>
          <w:shd w:val="clear" w:color="auto" w:fill="FFFFFF"/>
        </w:rPr>
      </w:pPr>
      <w:r>
        <w:rPr>
          <w:rFonts w:hint="eastAsia" w:ascii="黑体" w:hAnsi="黑体" w:eastAsia="黑体" w:cs="黑体"/>
          <w:color w:val="000000" w:themeColor="text1"/>
          <w:kern w:val="0"/>
          <w:sz w:val="30"/>
          <w:szCs w:val="30"/>
          <w:lang w:val="zh-CN"/>
        </w:rPr>
        <w:t>四、投标文件提交</w:t>
      </w:r>
    </w:p>
    <w:p w14:paraId="415638A0">
      <w:pPr>
        <w:pStyle w:val="51"/>
        <w:numPr>
          <w:ilvl w:val="0"/>
          <w:numId w:val="0"/>
        </w:numPr>
        <w:tabs>
          <w:tab w:val="left" w:pos="900"/>
        </w:tabs>
        <w:ind w:firstLine="482" w:firstLineChars="200"/>
        <w:rPr>
          <w:rFonts w:cs="宋体"/>
          <w:b/>
          <w:color w:val="000000" w:themeColor="text1"/>
          <w:sz w:val="24"/>
          <w:szCs w:val="24"/>
        </w:rPr>
      </w:pPr>
      <w:r>
        <w:rPr>
          <w:rFonts w:hint="eastAsia" w:cs="宋体"/>
          <w:b/>
          <w:color w:val="000000" w:themeColor="text1"/>
          <w:sz w:val="24"/>
          <w:szCs w:val="24"/>
        </w:rPr>
        <w:t>16.投标文件提交</w:t>
      </w:r>
    </w:p>
    <w:p w14:paraId="17B08308">
      <w:pPr>
        <w:pStyle w:val="51"/>
        <w:numPr>
          <w:ilvl w:val="0"/>
          <w:numId w:val="0"/>
        </w:numPr>
        <w:tabs>
          <w:tab w:val="left" w:pos="900"/>
        </w:tabs>
        <w:snapToGrid w:val="0"/>
        <w:ind w:firstLine="480" w:firstLineChars="200"/>
        <w:rPr>
          <w:color w:val="000000" w:themeColor="text1"/>
        </w:rPr>
      </w:pPr>
      <w:r>
        <w:rPr>
          <w:rFonts w:hint="eastAsia" w:cs="宋体"/>
          <w:color w:val="000000" w:themeColor="text1"/>
          <w:sz w:val="24"/>
          <w:szCs w:val="24"/>
        </w:rPr>
        <w:t>16.1 投标人应在招标文件规定的投标截止时间前，通过</w:t>
      </w:r>
      <w:r>
        <w:rPr>
          <w:rFonts w:hint="eastAsia" w:cs="宋体"/>
          <w:color w:val="000000" w:themeColor="text1"/>
          <w:sz w:val="24"/>
          <w:szCs w:val="24"/>
          <w:lang w:eastAsia="zh-CN"/>
        </w:rPr>
        <w:t>政采云</w:t>
      </w:r>
      <w:r>
        <w:rPr>
          <w:rFonts w:hint="eastAsia" w:cs="宋体"/>
          <w:color w:val="000000" w:themeColor="text1"/>
          <w:sz w:val="24"/>
          <w:szCs w:val="24"/>
        </w:rPr>
        <w:t>网上传加密电子投标文件，逾期系统自动关闭投标文件上传通道。投标人未在投标截止时间前上传的，责任由投标人自行承担。为防止系统堵塞，建议投标人于在投标截止</w:t>
      </w:r>
      <w:r>
        <w:rPr>
          <w:rFonts w:hint="eastAsia" w:cs="宋体"/>
          <w:b/>
          <w:bCs/>
          <w:color w:val="000000" w:themeColor="text1"/>
          <w:sz w:val="24"/>
          <w:szCs w:val="24"/>
        </w:rPr>
        <w:t>1日</w:t>
      </w:r>
      <w:r>
        <w:rPr>
          <w:rFonts w:hint="eastAsia" w:cs="宋体"/>
          <w:color w:val="000000" w:themeColor="text1"/>
          <w:sz w:val="24"/>
          <w:szCs w:val="24"/>
        </w:rPr>
        <w:t>前完成投标文件的提交。</w:t>
      </w:r>
    </w:p>
    <w:p w14:paraId="079D74DE">
      <w:pPr>
        <w:pStyle w:val="51"/>
        <w:numPr>
          <w:ilvl w:val="0"/>
          <w:numId w:val="0"/>
        </w:numPr>
        <w:tabs>
          <w:tab w:val="left" w:pos="900"/>
        </w:tabs>
        <w:ind w:firstLine="475" w:firstLineChars="197"/>
        <w:rPr>
          <w:rFonts w:cs="宋体"/>
          <w:b/>
          <w:color w:val="000000" w:themeColor="text1"/>
          <w:sz w:val="24"/>
          <w:szCs w:val="24"/>
        </w:rPr>
      </w:pPr>
      <w:r>
        <w:rPr>
          <w:rFonts w:hint="eastAsia" w:cs="宋体"/>
          <w:b/>
          <w:color w:val="000000" w:themeColor="text1"/>
          <w:sz w:val="24"/>
          <w:szCs w:val="24"/>
        </w:rPr>
        <w:t>17.投标文件的补充、修改和撤回</w:t>
      </w:r>
    </w:p>
    <w:p w14:paraId="44933286">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17.1 投标人在招标文件规定的投标截止时间前，可以对已上传的投标文件进行补充、修改或撤回，且不影响其投标保证金的退回。</w:t>
      </w:r>
    </w:p>
    <w:p w14:paraId="5C1F7BD0">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17.2 投标人需要修改已上传投标文件的，应当先撤回投标文件，并在投标截止时间之前上传修改后的投标文件，投标人的投标文件以最后上传的为准。</w:t>
      </w:r>
    </w:p>
    <w:p w14:paraId="7BA8F414">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17.3 已提交投标文件的供应商如果放弃参加本采购项目，须在提交投标文件截止时间前撤回已上传的投标文件。</w:t>
      </w:r>
    </w:p>
    <w:p w14:paraId="76306E14">
      <w:pPr>
        <w:pStyle w:val="51"/>
        <w:numPr>
          <w:ilvl w:val="0"/>
          <w:numId w:val="0"/>
        </w:numPr>
        <w:tabs>
          <w:tab w:val="left" w:pos="900"/>
        </w:tabs>
        <w:snapToGrid w:val="0"/>
        <w:ind w:firstLine="480" w:firstLineChars="200"/>
        <w:rPr>
          <w:rFonts w:cs="宋体"/>
          <w:color w:val="000000" w:themeColor="text1"/>
          <w:sz w:val="24"/>
          <w:szCs w:val="24"/>
          <w:lang w:val="zh-CN"/>
        </w:rPr>
      </w:pPr>
      <w:r>
        <w:rPr>
          <w:rFonts w:hint="eastAsia" w:cs="宋体"/>
          <w:color w:val="000000" w:themeColor="text1"/>
          <w:sz w:val="24"/>
          <w:szCs w:val="24"/>
        </w:rPr>
        <w:t>17.</w:t>
      </w:r>
      <w:r>
        <w:rPr>
          <w:rFonts w:cs="宋体"/>
          <w:color w:val="000000" w:themeColor="text1"/>
          <w:sz w:val="24"/>
          <w:szCs w:val="24"/>
        </w:rPr>
        <w:t xml:space="preserve">4 </w:t>
      </w:r>
      <w:r>
        <w:rPr>
          <w:rFonts w:hint="eastAsia" w:cs="宋体"/>
          <w:color w:val="000000" w:themeColor="text1"/>
          <w:sz w:val="24"/>
          <w:szCs w:val="24"/>
        </w:rPr>
        <w:t>在投标截止时间之后，投标人不得撤回投标。</w:t>
      </w:r>
    </w:p>
    <w:p w14:paraId="6DDD1EF7">
      <w:pPr>
        <w:ind w:firstLine="600" w:firstLineChars="200"/>
        <w:jc w:val="center"/>
        <w:outlineLvl w:val="1"/>
        <w:rPr>
          <w:rFonts w:ascii="黑体" w:hAnsi="黑体" w:eastAsia="黑体" w:cs="黑体"/>
          <w:color w:val="000000" w:themeColor="text1"/>
          <w:kern w:val="0"/>
          <w:sz w:val="30"/>
          <w:szCs w:val="30"/>
          <w:lang w:val="zh-CN"/>
        </w:rPr>
      </w:pPr>
      <w:r>
        <w:rPr>
          <w:rFonts w:hint="eastAsia" w:ascii="黑体" w:hAnsi="黑体" w:eastAsia="黑体" w:cs="黑体"/>
          <w:color w:val="000000" w:themeColor="text1"/>
          <w:kern w:val="0"/>
          <w:sz w:val="30"/>
          <w:szCs w:val="30"/>
          <w:lang w:val="zh-CN"/>
        </w:rPr>
        <w:t>五、开标与评标</w:t>
      </w:r>
    </w:p>
    <w:p w14:paraId="287FDD4B">
      <w:pPr>
        <w:pStyle w:val="51"/>
        <w:numPr>
          <w:ilvl w:val="0"/>
          <w:numId w:val="0"/>
        </w:numPr>
        <w:tabs>
          <w:tab w:val="left" w:pos="900"/>
        </w:tabs>
        <w:ind w:firstLine="475" w:firstLineChars="197"/>
        <w:rPr>
          <w:rFonts w:cs="宋体"/>
          <w:b/>
          <w:color w:val="000000" w:themeColor="text1"/>
          <w:sz w:val="24"/>
          <w:szCs w:val="24"/>
        </w:rPr>
      </w:pPr>
      <w:r>
        <w:rPr>
          <w:rFonts w:hint="eastAsia" w:cs="宋体"/>
          <w:b/>
          <w:color w:val="000000" w:themeColor="text1"/>
          <w:sz w:val="24"/>
          <w:szCs w:val="24"/>
        </w:rPr>
        <w:t>18.开标</w:t>
      </w:r>
    </w:p>
    <w:p w14:paraId="630A9DC8">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 xml:space="preserve">18.1 </w:t>
      </w:r>
      <w:r>
        <w:rPr>
          <w:rFonts w:hint="eastAsia" w:cs="宋体"/>
          <w:color w:val="000000" w:themeColor="text1"/>
          <w:kern w:val="0"/>
          <w:sz w:val="24"/>
          <w:szCs w:val="24"/>
          <w:shd w:val="clear" w:color="auto" w:fill="FFFFFF"/>
        </w:rPr>
        <w:t>集中采购机构按招标文件规定的时间、地点主持开标，邀请采购人、投标人代表及有关方面代表参加。</w:t>
      </w:r>
      <w:r>
        <w:rPr>
          <w:rFonts w:hint="eastAsia" w:cs="宋体"/>
          <w:color w:val="000000" w:themeColor="text1"/>
          <w:sz w:val="24"/>
          <w:szCs w:val="24"/>
        </w:rPr>
        <w:t>投标人未参加开标的，视同认可开标结果。</w:t>
      </w:r>
    </w:p>
    <w:p w14:paraId="1DF02880">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18.2 投标人不足3家的，不得开标。</w:t>
      </w:r>
    </w:p>
    <w:p w14:paraId="0AD4ABAF">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18.3 开标过程应当由集中采购机构负责记录。</w:t>
      </w:r>
    </w:p>
    <w:p w14:paraId="01B2586B">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投标人代表对开标过程和开标记录有疑义，以及认为采购人、集中采购机构相关工作人员有需要回避的情形的，应当场提出询问或者回避申请。采购人、集中采购机构对投标人代表提出的询问或者回避申请应当及时处理。</w:t>
      </w:r>
    </w:p>
    <w:p w14:paraId="3A732AA9">
      <w:pPr>
        <w:pStyle w:val="51"/>
        <w:numPr>
          <w:ilvl w:val="0"/>
          <w:numId w:val="0"/>
        </w:numPr>
        <w:tabs>
          <w:tab w:val="left" w:pos="900"/>
        </w:tabs>
        <w:ind w:left="414" w:leftChars="197" w:firstLine="120" w:firstLineChars="50"/>
        <w:rPr>
          <w:rFonts w:cs="宋体"/>
          <w:b/>
          <w:color w:val="000000" w:themeColor="text1"/>
          <w:sz w:val="24"/>
          <w:szCs w:val="24"/>
        </w:rPr>
      </w:pPr>
      <w:r>
        <w:rPr>
          <w:rFonts w:hint="eastAsia" w:cs="宋体"/>
          <w:b/>
          <w:color w:val="000000" w:themeColor="text1"/>
          <w:sz w:val="24"/>
          <w:szCs w:val="24"/>
        </w:rPr>
        <w:t>19.投标文件解密</w:t>
      </w:r>
    </w:p>
    <w:p w14:paraId="2C7F8FD0">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19.1 投标人应当在招标文件规定的投标文件解密时间内对已上传的加密投标文件进行</w:t>
      </w:r>
      <w:r>
        <w:rPr>
          <w:rFonts w:hint="eastAsia" w:cs="宋体"/>
          <w:color w:val="000000" w:themeColor="text1"/>
          <w:sz w:val="24"/>
          <w:szCs w:val="24"/>
          <w:lang w:val="en-US" w:eastAsia="zh-CN"/>
        </w:rPr>
        <w:t>远程</w:t>
      </w:r>
      <w:r>
        <w:rPr>
          <w:rFonts w:hint="eastAsia" w:cs="宋体"/>
          <w:color w:val="000000" w:themeColor="text1"/>
          <w:sz w:val="24"/>
          <w:szCs w:val="24"/>
        </w:rPr>
        <w:t>解密。如无特殊情况，解密工作须在投标截止时间后30分钟内完成。</w:t>
      </w:r>
    </w:p>
    <w:p w14:paraId="7BA470D2">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19.2投标人授权代表现场解密时应当使用制作加密电子投标文件的同一把数字证书对已上传的投标文件进行解密。</w:t>
      </w:r>
    </w:p>
    <w:p w14:paraId="7E5A6AC3">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19.3因投标人自身原因，逾期未能成功解密的，视为逾期未提交投标文件，其响应无效。</w:t>
      </w:r>
    </w:p>
    <w:p w14:paraId="2F9F23A1">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19.</w:t>
      </w:r>
      <w:r>
        <w:rPr>
          <w:rFonts w:hint="eastAsia" w:cs="宋体"/>
          <w:color w:val="000000" w:themeColor="text1"/>
          <w:sz w:val="24"/>
          <w:szCs w:val="24"/>
          <w:lang w:val="en-US" w:eastAsia="zh-CN"/>
        </w:rPr>
        <w:t>4</w:t>
      </w:r>
      <w:r>
        <w:rPr>
          <w:rFonts w:hint="eastAsia" w:cs="宋体"/>
          <w:color w:val="000000" w:themeColor="text1"/>
          <w:sz w:val="24"/>
          <w:szCs w:val="24"/>
        </w:rPr>
        <w:t xml:space="preserve"> 投标文件解密期间，因集中采购机构设备、网络等出现故障导致所有投标人无法正常完成投标文件解密的，集中采购机构有权采取措施如延期、接受无法从网上上传的非加密投标文件等，以保障政府采购活动的公开、公平和公正，投标人不得对此持有异议。投标人不接受上述规定的，视为投标无效。</w:t>
      </w:r>
    </w:p>
    <w:p w14:paraId="7FBAC29A">
      <w:pPr>
        <w:pStyle w:val="51"/>
        <w:numPr>
          <w:ilvl w:val="0"/>
          <w:numId w:val="0"/>
        </w:numPr>
        <w:tabs>
          <w:tab w:val="left" w:pos="900"/>
        </w:tabs>
        <w:ind w:left="414" w:leftChars="197" w:firstLine="120" w:firstLineChars="50"/>
        <w:rPr>
          <w:rFonts w:cs="宋体"/>
          <w:b/>
          <w:color w:val="000000" w:themeColor="text1"/>
          <w:sz w:val="24"/>
          <w:szCs w:val="24"/>
        </w:rPr>
      </w:pPr>
      <w:r>
        <w:rPr>
          <w:rFonts w:hint="eastAsia" w:cs="宋体"/>
          <w:b/>
          <w:color w:val="000000" w:themeColor="text1"/>
          <w:sz w:val="24"/>
          <w:szCs w:val="24"/>
        </w:rPr>
        <w:t>20. 组建评标委员会</w:t>
      </w:r>
    </w:p>
    <w:p w14:paraId="584F1E18">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20.1 评标委员会由集中采购机构依法组建</w:t>
      </w:r>
      <w:r>
        <w:rPr>
          <w:rFonts w:hint="eastAsia" w:cs="宋体"/>
          <w:color w:val="000000" w:themeColor="text1"/>
          <w:sz w:val="24"/>
          <w:szCs w:val="24"/>
          <w:lang w:eastAsia="zh-CN"/>
        </w:rPr>
        <w:t>。</w:t>
      </w:r>
      <w:r>
        <w:rPr>
          <w:rFonts w:hint="eastAsia" w:cs="宋体"/>
          <w:color w:val="000000" w:themeColor="text1"/>
          <w:sz w:val="24"/>
          <w:szCs w:val="24"/>
        </w:rPr>
        <w:t>评标委员会成员名单在中标结果确定前保密。</w:t>
      </w:r>
    </w:p>
    <w:p w14:paraId="55C5AB7D">
      <w:pPr>
        <w:pStyle w:val="51"/>
        <w:numPr>
          <w:ilvl w:val="0"/>
          <w:numId w:val="0"/>
        </w:numPr>
        <w:tabs>
          <w:tab w:val="left" w:pos="900"/>
        </w:tabs>
        <w:snapToGrid w:val="0"/>
        <w:ind w:firstLine="480" w:firstLineChars="200"/>
        <w:rPr>
          <w:rFonts w:cs="宋体"/>
          <w:b/>
          <w:color w:val="000000" w:themeColor="text1"/>
          <w:sz w:val="24"/>
          <w:szCs w:val="24"/>
        </w:rPr>
      </w:pPr>
      <w:r>
        <w:rPr>
          <w:rFonts w:hint="eastAsia" w:cs="宋体"/>
          <w:color w:val="000000" w:themeColor="text1"/>
          <w:sz w:val="24"/>
          <w:szCs w:val="24"/>
        </w:rPr>
        <w:t>20.2 评标委员会成员依法从政府采购专家库中随机抽取</w:t>
      </w:r>
      <w:r>
        <w:rPr>
          <w:rFonts w:hint="eastAsia" w:cs="宋体"/>
          <w:color w:val="000000" w:themeColor="text1"/>
          <w:sz w:val="24"/>
          <w:szCs w:val="24"/>
          <w:lang w:val="en-US" w:eastAsia="zh-CN"/>
        </w:rPr>
        <w:t>3名</w:t>
      </w:r>
      <w:r>
        <w:rPr>
          <w:rFonts w:hint="eastAsia" w:cs="宋体"/>
          <w:color w:val="000000" w:themeColor="text1"/>
          <w:sz w:val="24"/>
          <w:szCs w:val="24"/>
        </w:rPr>
        <w:t>。对技术复杂、专业性强的采购项目，通过随机方式难以确定合适评审专家的，经主管预算单位同意，采购人可以自行选定相应专业领域的评审专家。</w:t>
      </w:r>
    </w:p>
    <w:p w14:paraId="0EC2425F">
      <w:pPr>
        <w:pStyle w:val="51"/>
        <w:numPr>
          <w:ilvl w:val="0"/>
          <w:numId w:val="0"/>
        </w:numPr>
        <w:tabs>
          <w:tab w:val="left" w:pos="900"/>
        </w:tabs>
        <w:ind w:left="414" w:leftChars="197"/>
        <w:rPr>
          <w:rFonts w:cs="宋体"/>
          <w:b/>
          <w:color w:val="000000" w:themeColor="text1"/>
          <w:sz w:val="24"/>
          <w:szCs w:val="24"/>
        </w:rPr>
      </w:pPr>
      <w:r>
        <w:rPr>
          <w:rFonts w:hint="eastAsia" w:cs="宋体"/>
          <w:b/>
          <w:color w:val="000000" w:themeColor="text1"/>
          <w:sz w:val="24"/>
          <w:szCs w:val="24"/>
        </w:rPr>
        <w:t>21. 资格审查</w:t>
      </w:r>
    </w:p>
    <w:p w14:paraId="73C871ED">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资格审查方法和标准详见招标文件第三章《资格审查方法和标准》。</w:t>
      </w:r>
    </w:p>
    <w:p w14:paraId="2AB73645">
      <w:pPr>
        <w:pStyle w:val="51"/>
        <w:numPr>
          <w:ilvl w:val="0"/>
          <w:numId w:val="0"/>
        </w:numPr>
        <w:tabs>
          <w:tab w:val="left" w:pos="900"/>
        </w:tabs>
        <w:ind w:left="414" w:leftChars="197"/>
        <w:rPr>
          <w:rFonts w:cs="宋体"/>
          <w:b/>
          <w:color w:val="000000" w:themeColor="text1"/>
          <w:sz w:val="24"/>
          <w:szCs w:val="24"/>
        </w:rPr>
      </w:pPr>
      <w:r>
        <w:rPr>
          <w:rFonts w:hint="eastAsia" w:cs="宋体"/>
          <w:b/>
          <w:color w:val="000000" w:themeColor="text1"/>
          <w:sz w:val="24"/>
          <w:szCs w:val="24"/>
        </w:rPr>
        <w:t>22. 评标方法、程序和标准</w:t>
      </w:r>
    </w:p>
    <w:p w14:paraId="558CF230">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评标方法、程序和标准详见招标文件第四章《评标方法、程序和标准》。</w:t>
      </w:r>
    </w:p>
    <w:p w14:paraId="2234AF0B">
      <w:pPr>
        <w:pStyle w:val="51"/>
        <w:numPr>
          <w:ilvl w:val="0"/>
          <w:numId w:val="0"/>
        </w:numPr>
        <w:tabs>
          <w:tab w:val="left" w:pos="900"/>
        </w:tabs>
        <w:snapToGrid w:val="0"/>
        <w:ind w:firstLine="482" w:firstLineChars="200"/>
        <w:rPr>
          <w:rFonts w:cs="宋体"/>
          <w:b/>
          <w:bCs/>
          <w:color w:val="000000" w:themeColor="text1"/>
          <w:sz w:val="24"/>
          <w:szCs w:val="24"/>
        </w:rPr>
      </w:pPr>
      <w:r>
        <w:rPr>
          <w:rFonts w:hint="eastAsia" w:cs="宋体"/>
          <w:b/>
          <w:bCs/>
          <w:color w:val="000000" w:themeColor="text1"/>
          <w:sz w:val="24"/>
          <w:szCs w:val="24"/>
        </w:rPr>
        <w:t>23.确定中标人</w:t>
      </w:r>
    </w:p>
    <w:p w14:paraId="74BF770F">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确定中标人的方法详见招标文件第四章《评标方法、程序和标准》。</w:t>
      </w:r>
    </w:p>
    <w:p w14:paraId="061A0E2B">
      <w:pPr>
        <w:jc w:val="center"/>
        <w:outlineLvl w:val="1"/>
        <w:rPr>
          <w:rFonts w:ascii="宋体" w:hAnsi="宋体" w:cs="宋体"/>
          <w:color w:val="000000" w:themeColor="text1"/>
          <w:kern w:val="0"/>
          <w:sz w:val="24"/>
          <w:lang w:val="zh-CN"/>
        </w:rPr>
      </w:pPr>
      <w:r>
        <w:rPr>
          <w:rFonts w:hint="eastAsia" w:ascii="黑体" w:hAnsi="黑体" w:eastAsia="黑体" w:cs="黑体"/>
          <w:color w:val="000000" w:themeColor="text1"/>
          <w:kern w:val="0"/>
          <w:sz w:val="30"/>
          <w:szCs w:val="30"/>
          <w:lang w:val="zh-CN"/>
        </w:rPr>
        <w:t>六、签订合同</w:t>
      </w:r>
    </w:p>
    <w:p w14:paraId="6B8D3DAE">
      <w:pPr>
        <w:pStyle w:val="51"/>
        <w:numPr>
          <w:ilvl w:val="0"/>
          <w:numId w:val="0"/>
        </w:numPr>
        <w:tabs>
          <w:tab w:val="left" w:pos="900"/>
        </w:tabs>
        <w:snapToGrid w:val="0"/>
        <w:ind w:firstLine="477" w:firstLineChars="198"/>
        <w:rPr>
          <w:rFonts w:cs="宋体"/>
          <w:color w:val="000000" w:themeColor="text1"/>
          <w:sz w:val="24"/>
          <w:szCs w:val="24"/>
        </w:rPr>
      </w:pPr>
      <w:r>
        <w:rPr>
          <w:rFonts w:hint="eastAsia" w:cs="宋体"/>
          <w:b/>
          <w:color w:val="000000" w:themeColor="text1"/>
          <w:sz w:val="24"/>
          <w:szCs w:val="24"/>
        </w:rPr>
        <w:t>24.中标通知</w:t>
      </w:r>
    </w:p>
    <w:p w14:paraId="591AA921">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24.1 中标人确定后，集中采购机构应于2个工作日内，在刊登本次招标公告的媒体上发布中标公告，并发出中标通知书，但该中标结果的有效性不依赖于未中标的投标人是否已经收到该通知。</w:t>
      </w:r>
    </w:p>
    <w:p w14:paraId="77DCF02A">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24.2 中标通知书对采购人和中标人具有同等法律效力。中标通知书发出以后，采购人改变中标结果或者中标人放弃中标，应当承担相应的法律责任。</w:t>
      </w:r>
    </w:p>
    <w:p w14:paraId="408F2478">
      <w:pPr>
        <w:pStyle w:val="51"/>
        <w:numPr>
          <w:ilvl w:val="0"/>
          <w:numId w:val="0"/>
        </w:numPr>
        <w:tabs>
          <w:tab w:val="left" w:pos="900"/>
        </w:tabs>
        <w:ind w:firstLine="482" w:firstLineChars="200"/>
        <w:rPr>
          <w:rFonts w:cs="宋体"/>
          <w:color w:val="000000" w:themeColor="text1"/>
          <w:sz w:val="24"/>
          <w:szCs w:val="24"/>
        </w:rPr>
      </w:pPr>
      <w:r>
        <w:rPr>
          <w:rFonts w:hint="eastAsia" w:cs="宋体"/>
          <w:b/>
          <w:color w:val="000000" w:themeColor="text1"/>
          <w:sz w:val="24"/>
          <w:szCs w:val="24"/>
        </w:rPr>
        <w:t>26.签订合同</w:t>
      </w:r>
    </w:p>
    <w:p w14:paraId="0D7098B4">
      <w:pPr>
        <w:autoSpaceDE w:val="0"/>
        <w:autoSpaceDN w:val="0"/>
        <w:adjustRightInd w:val="0"/>
        <w:ind w:firstLine="480" w:firstLineChars="200"/>
        <w:rPr>
          <w:rFonts w:ascii="宋体" w:hAnsi="宋体" w:cs="宋体"/>
          <w:color w:val="000000" w:themeColor="text1"/>
          <w:sz w:val="24"/>
          <w:shd w:val="clear" w:color="auto" w:fill="FFFFFF"/>
        </w:rPr>
      </w:pPr>
      <w:r>
        <w:rPr>
          <w:rFonts w:hint="eastAsia" w:ascii="宋体" w:hAnsi="宋体" w:cs="宋体"/>
          <w:color w:val="000000" w:themeColor="text1"/>
          <w:sz w:val="24"/>
        </w:rPr>
        <w:t xml:space="preserve">26.1 </w:t>
      </w:r>
      <w:r>
        <w:rPr>
          <w:rFonts w:hint="eastAsia" w:ascii="宋体" w:hAnsi="宋体" w:cs="宋体"/>
          <w:color w:val="000000" w:themeColor="text1"/>
          <w:sz w:val="24"/>
          <w:shd w:val="clear" w:color="auto" w:fill="FFFFFF"/>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r>
        <w:rPr>
          <w:rFonts w:hint="eastAsia" w:ascii="宋体" w:hAnsi="宋体" w:cs="宋体"/>
          <w:color w:val="000000" w:themeColor="text1"/>
          <w:sz w:val="24"/>
        </w:rPr>
        <w:t>中标人不得再与采购人签订背离合同实质性内容的其他协议或声明。</w:t>
      </w:r>
    </w:p>
    <w:p w14:paraId="1D1C3196">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26.2 采购人应当自政府采购合同签订之日起2个工作日内，将政府采购合同在省级以上人民政府财政部门指定的媒体上公告，但政府采购合同中涉及国家秘密、商业秘密的内容除外。</w:t>
      </w:r>
    </w:p>
    <w:p w14:paraId="219081F9">
      <w:pPr>
        <w:pStyle w:val="51"/>
        <w:numPr>
          <w:ilvl w:val="0"/>
          <w:numId w:val="0"/>
        </w:numPr>
        <w:tabs>
          <w:tab w:val="left" w:pos="900"/>
        </w:tabs>
        <w:snapToGrid w:val="0"/>
        <w:ind w:firstLine="480" w:firstLineChars="200"/>
        <w:rPr>
          <w:rFonts w:cs="宋体"/>
          <w:color w:val="000000" w:themeColor="text1"/>
          <w:sz w:val="24"/>
          <w:szCs w:val="24"/>
          <w:shd w:val="clear" w:color="auto" w:fill="FFFFFF"/>
        </w:rPr>
      </w:pPr>
      <w:r>
        <w:rPr>
          <w:rFonts w:hint="eastAsia" w:cs="宋体"/>
          <w:color w:val="000000" w:themeColor="text1"/>
          <w:sz w:val="24"/>
          <w:szCs w:val="24"/>
        </w:rPr>
        <w:t>26.3 采购人应当自政府采购合同签订之日起7个工作日内，将政府采购合同副本报同级政府采购监督管理部门备案。</w:t>
      </w:r>
    </w:p>
    <w:p w14:paraId="36E644C3">
      <w:pPr>
        <w:jc w:val="center"/>
        <w:outlineLvl w:val="1"/>
        <w:rPr>
          <w:rFonts w:ascii="宋体" w:hAnsi="宋体" w:cs="宋体"/>
          <w:color w:val="000000" w:themeColor="text1"/>
          <w:sz w:val="24"/>
          <w:shd w:val="clear" w:color="auto" w:fill="FFFFFF"/>
        </w:rPr>
      </w:pPr>
      <w:r>
        <w:rPr>
          <w:rFonts w:hint="eastAsia" w:ascii="黑体" w:hAnsi="黑体" w:eastAsia="黑体" w:cs="黑体"/>
          <w:color w:val="000000" w:themeColor="text1"/>
          <w:kern w:val="0"/>
          <w:sz w:val="30"/>
          <w:szCs w:val="30"/>
          <w:lang w:val="zh-CN"/>
        </w:rPr>
        <w:t>七、询问、质疑和投诉</w:t>
      </w:r>
    </w:p>
    <w:p w14:paraId="274760CE">
      <w:pPr>
        <w:pStyle w:val="51"/>
        <w:numPr>
          <w:ilvl w:val="0"/>
          <w:numId w:val="0"/>
        </w:numPr>
        <w:tabs>
          <w:tab w:val="left" w:pos="900"/>
        </w:tabs>
        <w:ind w:firstLine="482" w:firstLineChars="200"/>
        <w:rPr>
          <w:rFonts w:cs="宋体"/>
          <w:b/>
          <w:color w:val="000000" w:themeColor="text1"/>
          <w:sz w:val="24"/>
          <w:szCs w:val="24"/>
        </w:rPr>
      </w:pPr>
      <w:r>
        <w:rPr>
          <w:rFonts w:hint="eastAsia" w:cs="宋体"/>
          <w:b/>
          <w:color w:val="000000" w:themeColor="text1"/>
          <w:sz w:val="24"/>
          <w:szCs w:val="24"/>
        </w:rPr>
        <w:t>27.询问</w:t>
      </w:r>
    </w:p>
    <w:p w14:paraId="65722214">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供应商对政府采购活动事项有疑问的，可以向采购人或者集中采购机构提出询问，采购人或者集中采购机构应当在3个工作日内对投标人依法提出的询问作出答复，但答复的内容不得涉及商业秘密。</w:t>
      </w:r>
    </w:p>
    <w:p w14:paraId="11B26FA7">
      <w:pPr>
        <w:pStyle w:val="51"/>
        <w:numPr>
          <w:ilvl w:val="0"/>
          <w:numId w:val="0"/>
        </w:numPr>
        <w:tabs>
          <w:tab w:val="left" w:pos="900"/>
        </w:tabs>
        <w:ind w:firstLine="482" w:firstLineChars="200"/>
        <w:rPr>
          <w:rFonts w:cs="宋体"/>
          <w:b/>
          <w:color w:val="000000" w:themeColor="text1"/>
          <w:sz w:val="24"/>
          <w:szCs w:val="24"/>
        </w:rPr>
      </w:pPr>
      <w:r>
        <w:rPr>
          <w:rFonts w:hint="eastAsia" w:cs="宋体"/>
          <w:b/>
          <w:color w:val="000000" w:themeColor="text1"/>
          <w:sz w:val="24"/>
          <w:szCs w:val="24"/>
        </w:rPr>
        <w:t>28.质疑</w:t>
      </w:r>
    </w:p>
    <w:p w14:paraId="51CA8EE2">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28.1 供应商认为采购文件、采购过程、中标结果使自己的权益受到损害的，可以在知道或者应知其权益受到损害之日起7个工作日内，以书面形式向采购人、集中采购机构提出质疑。</w:t>
      </w:r>
    </w:p>
    <w:p w14:paraId="1DD6D503">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供应商应在法定质疑期内一次性提出针对同一采购程序环节的质疑。</w:t>
      </w:r>
    </w:p>
    <w:p w14:paraId="3C777B95">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28.2 提出质疑的供应商（以下简称质疑供应商）应当是参与所质疑项目采购活动的供应商。</w:t>
      </w:r>
    </w:p>
    <w:p w14:paraId="1A033108">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潜在供应商已依法获取（是指使用CA登录</w:t>
      </w:r>
      <w:r>
        <w:rPr>
          <w:rFonts w:hint="eastAsia" w:cs="宋体"/>
          <w:color w:val="000000" w:themeColor="text1"/>
          <w:sz w:val="24"/>
          <w:szCs w:val="24"/>
          <w:lang w:eastAsia="zh-CN"/>
        </w:rPr>
        <w:t>政采云</w:t>
      </w:r>
      <w:r>
        <w:rPr>
          <w:rFonts w:hint="eastAsia" w:cs="宋体"/>
          <w:color w:val="000000" w:themeColor="text1"/>
          <w:sz w:val="24"/>
          <w:szCs w:val="24"/>
        </w:rPr>
        <w:t>网下载采购文件）其可质疑的采购文件的，可以对该文件提出质疑。对采购文件提出质疑的，应当在获取采购文件或者采购文件公告期限届满之日起7个工作日内提出。</w:t>
      </w:r>
    </w:p>
    <w:p w14:paraId="316CEBD0">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28.3 供应商提出质疑应当提交质疑函和必要的证明材料。质疑函应当包括下列内容：</w:t>
      </w:r>
    </w:p>
    <w:p w14:paraId="77746D82">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（1）供应商的姓名或者名称、地址、邮编、联系人及联系电话；</w:t>
      </w:r>
    </w:p>
    <w:p w14:paraId="042B6006">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（2）质疑项目的名称、编号；</w:t>
      </w:r>
    </w:p>
    <w:p w14:paraId="177D366F">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（3）具体、明确的质疑事项和与质疑事项相关的请求；</w:t>
      </w:r>
    </w:p>
    <w:p w14:paraId="06A34C80">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（4）事实依据；</w:t>
      </w:r>
    </w:p>
    <w:p w14:paraId="6FAB4D8B">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（5）必要的法律依据；</w:t>
      </w:r>
    </w:p>
    <w:p w14:paraId="4E3A3497">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（6）提出质疑的日期。</w:t>
      </w:r>
    </w:p>
    <w:p w14:paraId="142EEB42">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供应商为自然人的，应当由本人签字；供应商为法人或者其他组织的，应当由法定代表人、主要负责人，或者其授权代表签字或者盖章，并加盖公章。</w:t>
      </w:r>
    </w:p>
    <w:p w14:paraId="1197A356">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28.4 采购人、集中采购机构不得拒收质疑供应商在法定质疑期内发出的质疑函，应当在收到质疑函后7个工作日内作出答复，并以书面形式通知质疑供应商和其他有关供应商。</w:t>
      </w:r>
    </w:p>
    <w:p w14:paraId="2767B3A9">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 xml:space="preserve">28.5政府采购评审专家应当配合采购人或者集中采购机构答复供应商的询问和质疑。        </w:t>
      </w:r>
    </w:p>
    <w:p w14:paraId="621753F7">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28.6询问或者质疑事项可能影响中标结果的，采购人应当暂停签订合同，已经签订合同的，应当中止履行合同。</w:t>
      </w:r>
    </w:p>
    <w:p w14:paraId="5F2E6CC1">
      <w:pPr>
        <w:pStyle w:val="51"/>
        <w:numPr>
          <w:ilvl w:val="0"/>
          <w:numId w:val="0"/>
        </w:numPr>
        <w:tabs>
          <w:tab w:val="left" w:pos="900"/>
        </w:tabs>
        <w:ind w:left="416" w:leftChars="198" w:firstLine="120" w:firstLineChars="50"/>
        <w:rPr>
          <w:rFonts w:cs="宋体"/>
          <w:b/>
          <w:color w:val="000000" w:themeColor="text1"/>
          <w:sz w:val="24"/>
          <w:szCs w:val="24"/>
        </w:rPr>
      </w:pPr>
      <w:r>
        <w:rPr>
          <w:rFonts w:hint="eastAsia" w:cs="宋体"/>
          <w:b/>
          <w:color w:val="000000" w:themeColor="text1"/>
          <w:sz w:val="24"/>
          <w:szCs w:val="24"/>
        </w:rPr>
        <w:t>29.投诉</w:t>
      </w:r>
    </w:p>
    <w:p w14:paraId="522D648E">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29.1质疑供应商对采购人、集中采购机构的答复不满意，或者采购人、集中采购机构未在规定时间内作出答复的，可以在答复期满后15个工作日内向通化市财政局提起投诉。</w:t>
      </w:r>
    </w:p>
    <w:p w14:paraId="145A1EF3">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29.2供应商投诉的事项不得超出已质疑事项的范围，但基于质疑答复内容提出的投诉事项除外。</w:t>
      </w:r>
    </w:p>
    <w:p w14:paraId="31353E77">
      <w:pPr>
        <w:jc w:val="center"/>
        <w:outlineLvl w:val="1"/>
        <w:rPr>
          <w:rFonts w:ascii="黑体" w:hAnsi="黑体" w:eastAsia="黑体" w:cs="黑体"/>
          <w:color w:val="000000" w:themeColor="text1"/>
          <w:kern w:val="0"/>
          <w:sz w:val="30"/>
          <w:szCs w:val="30"/>
        </w:rPr>
      </w:pPr>
      <w:r>
        <w:rPr>
          <w:rFonts w:hint="eastAsia" w:ascii="黑体" w:hAnsi="黑体" w:eastAsia="黑体" w:cs="黑体"/>
          <w:color w:val="000000" w:themeColor="text1"/>
          <w:kern w:val="0"/>
          <w:sz w:val="30"/>
          <w:szCs w:val="30"/>
          <w:lang w:val="zh-CN"/>
        </w:rPr>
        <w:t>八、保密和披露</w:t>
      </w:r>
    </w:p>
    <w:p w14:paraId="2A588057">
      <w:pPr>
        <w:pStyle w:val="51"/>
        <w:numPr>
          <w:ilvl w:val="0"/>
          <w:numId w:val="0"/>
        </w:numPr>
        <w:tabs>
          <w:tab w:val="left" w:pos="900"/>
        </w:tabs>
        <w:ind w:firstLine="482" w:firstLineChars="200"/>
        <w:rPr>
          <w:rFonts w:cs="宋体"/>
          <w:b/>
          <w:color w:val="000000" w:themeColor="text1"/>
          <w:sz w:val="24"/>
          <w:szCs w:val="24"/>
        </w:rPr>
      </w:pPr>
      <w:r>
        <w:rPr>
          <w:rFonts w:hint="eastAsia" w:cs="宋体"/>
          <w:b/>
          <w:color w:val="000000" w:themeColor="text1"/>
          <w:sz w:val="24"/>
          <w:szCs w:val="24"/>
        </w:rPr>
        <w:t>30.保密和披露</w:t>
      </w:r>
    </w:p>
    <w:p w14:paraId="72BCB6CF">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30.1 投标人自下载招标文件之日起，须承诺承担本招标项目下保密义务，不得将因本次招标获得的信息外传。</w:t>
      </w:r>
    </w:p>
    <w:p w14:paraId="00503BEE">
      <w:pPr>
        <w:pStyle w:val="51"/>
        <w:numPr>
          <w:ilvl w:val="0"/>
          <w:numId w:val="0"/>
        </w:numPr>
        <w:tabs>
          <w:tab w:val="left" w:pos="900"/>
        </w:tabs>
        <w:snapToGrid w:val="0"/>
        <w:ind w:firstLine="480" w:firstLineChars="200"/>
        <w:rPr>
          <w:rFonts w:cs="宋体"/>
          <w:color w:val="000000" w:themeColor="text1"/>
          <w:sz w:val="24"/>
          <w:szCs w:val="24"/>
          <w:shd w:val="clear" w:color="auto" w:fill="FFFFFF"/>
        </w:rPr>
      </w:pPr>
      <w:r>
        <w:rPr>
          <w:rFonts w:hint="eastAsia" w:cs="宋体"/>
          <w:color w:val="000000" w:themeColor="text1"/>
          <w:sz w:val="24"/>
          <w:szCs w:val="24"/>
        </w:rPr>
        <w:t>30.2 在国家机关调查、审查、审计时以及其他符合法律规定的情形下，集中采购机构无须事先征求投标人同意而可以披露关于采购过程、签署情况的资料、投标人的名称及地址、投标文件的有关信息以及补充条款等。对任何已经公布过的内容或与之内容相同的资料，以及投标人已经泄露或公开的，无须再承担保密责任。</w:t>
      </w:r>
    </w:p>
    <w:p w14:paraId="484FF475">
      <w:pPr>
        <w:jc w:val="center"/>
        <w:outlineLvl w:val="1"/>
        <w:rPr>
          <w:rFonts w:ascii="宋体" w:hAnsi="宋体" w:cs="宋体"/>
          <w:color w:val="000000" w:themeColor="text1"/>
          <w:sz w:val="24"/>
          <w:shd w:val="clear" w:color="auto" w:fill="FFFFFF"/>
        </w:rPr>
      </w:pPr>
      <w:r>
        <w:rPr>
          <w:rFonts w:hint="eastAsia" w:ascii="黑体" w:hAnsi="黑体" w:eastAsia="黑体" w:cs="黑体"/>
          <w:color w:val="000000" w:themeColor="text1"/>
          <w:kern w:val="0"/>
          <w:sz w:val="30"/>
          <w:szCs w:val="30"/>
          <w:lang w:val="zh-CN"/>
        </w:rPr>
        <w:t>九、法律适用</w:t>
      </w:r>
    </w:p>
    <w:p w14:paraId="3BB7E140">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31.采购人、集中采购机构及投标人的一切招标投标活动均适用《中华人民共和国政府采购法》《中华人民共和国政府采购法实施条例》《政府采购货物和服务招标投标管理办法》</w:t>
      </w:r>
      <w:r>
        <w:rPr>
          <w:rFonts w:cs="宋体"/>
          <w:color w:val="000000" w:themeColor="text1"/>
          <w:sz w:val="24"/>
        </w:rPr>
        <w:t>(</w:t>
      </w:r>
      <w:r>
        <w:rPr>
          <w:rFonts w:hint="eastAsia" w:cs="宋体"/>
          <w:color w:val="000000" w:themeColor="text1"/>
          <w:sz w:val="24"/>
        </w:rPr>
        <w:t>财政部令第</w:t>
      </w:r>
      <w:r>
        <w:rPr>
          <w:rFonts w:cs="宋体"/>
          <w:color w:val="000000" w:themeColor="text1"/>
          <w:sz w:val="24"/>
        </w:rPr>
        <w:t>87</w:t>
      </w:r>
      <w:r>
        <w:rPr>
          <w:rFonts w:hint="eastAsia" w:cs="宋体"/>
          <w:color w:val="000000" w:themeColor="text1"/>
          <w:sz w:val="24"/>
        </w:rPr>
        <w:t>号</w:t>
      </w:r>
      <w:r>
        <w:rPr>
          <w:rFonts w:cs="宋体"/>
          <w:color w:val="000000" w:themeColor="text1"/>
          <w:sz w:val="24"/>
        </w:rPr>
        <w:t>)</w:t>
      </w:r>
      <w:r>
        <w:rPr>
          <w:rFonts w:hint="eastAsia" w:cs="宋体"/>
          <w:color w:val="000000" w:themeColor="text1"/>
          <w:sz w:val="24"/>
          <w:szCs w:val="24"/>
        </w:rPr>
        <w:t>及相关法律法规。</w:t>
      </w:r>
    </w:p>
    <w:p w14:paraId="05A3F964">
      <w:pPr>
        <w:pStyle w:val="51"/>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32.政府采购合同的履行、违约责任和解决争议的方法等适用《中华人民共和国合同法》。</w:t>
      </w:r>
    </w:p>
    <w:p w14:paraId="0E900412">
      <w:pPr>
        <w:jc w:val="center"/>
        <w:outlineLvl w:val="1"/>
        <w:rPr>
          <w:rFonts w:hAnsi="宋体" w:cs="宋体"/>
          <w:color w:val="000000" w:themeColor="text1"/>
          <w:sz w:val="24"/>
        </w:rPr>
      </w:pPr>
      <w:r>
        <w:rPr>
          <w:rFonts w:hint="eastAsia" w:ascii="黑体" w:hAnsi="黑体" w:eastAsia="黑体" w:cs="黑体"/>
          <w:color w:val="000000" w:themeColor="text1"/>
          <w:kern w:val="0"/>
          <w:sz w:val="30"/>
          <w:szCs w:val="30"/>
          <w:lang w:val="zh-CN"/>
        </w:rPr>
        <w:t>十、招标文件的解释权</w:t>
      </w:r>
    </w:p>
    <w:p w14:paraId="14E38803">
      <w:pPr>
        <w:pStyle w:val="51"/>
        <w:numPr>
          <w:ilvl w:val="0"/>
          <w:numId w:val="0"/>
        </w:numPr>
        <w:tabs>
          <w:tab w:val="left" w:pos="900"/>
        </w:tabs>
        <w:snapToGrid w:val="0"/>
        <w:ind w:firstLine="480" w:firstLineChars="200"/>
        <w:rPr>
          <w:rFonts w:cs="宋体"/>
          <w:color w:val="000000" w:themeColor="text1"/>
          <w:sz w:val="24"/>
        </w:rPr>
      </w:pPr>
      <w:r>
        <w:rPr>
          <w:rFonts w:hint="eastAsia" w:cs="宋体"/>
          <w:color w:val="000000" w:themeColor="text1"/>
          <w:sz w:val="24"/>
        </w:rPr>
        <w:t>33. 招标文件各章就同一事项规定不一致的，按照第一章、第二章、第七章、第三章、第四章、第五章、第六章的优先顺序确定。</w:t>
      </w:r>
    </w:p>
    <w:p w14:paraId="3703386B">
      <w:pPr>
        <w:pStyle w:val="51"/>
        <w:numPr>
          <w:ilvl w:val="0"/>
          <w:numId w:val="0"/>
        </w:numPr>
        <w:tabs>
          <w:tab w:val="left" w:pos="900"/>
        </w:tabs>
        <w:snapToGrid w:val="0"/>
        <w:ind w:firstLine="480" w:firstLineChars="200"/>
        <w:rPr>
          <w:rStyle w:val="22"/>
          <w:b w:val="0"/>
          <w:bCs w:val="0"/>
          <w:color w:val="000000" w:themeColor="text1"/>
          <w:szCs w:val="24"/>
        </w:rPr>
      </w:pPr>
      <w:r>
        <w:rPr>
          <w:rFonts w:hint="eastAsia" w:cs="宋体"/>
          <w:color w:val="000000" w:themeColor="text1"/>
          <w:sz w:val="24"/>
        </w:rPr>
        <w:t>34. 招标文件的最终解释权为采购人、集中采购机构所有。</w:t>
      </w:r>
    </w:p>
    <w:p w14:paraId="12CE11DD">
      <w:pPr>
        <w:pStyle w:val="4"/>
        <w:ind w:firstLine="0"/>
        <w:jc w:val="center"/>
        <w:rPr>
          <w:rStyle w:val="22"/>
          <w:b/>
          <w:bCs/>
          <w:color w:val="000000" w:themeColor="text1"/>
          <w:sz w:val="36"/>
          <w:szCs w:val="36"/>
        </w:rPr>
      </w:pPr>
      <w:r>
        <w:rPr>
          <w:rStyle w:val="22"/>
          <w:b w:val="0"/>
          <w:bCs w:val="0"/>
          <w:color w:val="000000" w:themeColor="text1"/>
          <w:sz w:val="36"/>
          <w:szCs w:val="36"/>
        </w:rPr>
        <w:br w:type="page"/>
      </w:r>
      <w:r>
        <w:rPr>
          <w:rStyle w:val="22"/>
          <w:rFonts w:hint="eastAsia"/>
          <w:b w:val="0"/>
          <w:bCs w:val="0"/>
          <w:color w:val="000000" w:themeColor="text1"/>
          <w:sz w:val="36"/>
          <w:szCs w:val="36"/>
        </w:rPr>
        <w:t>第六章合同文本</w:t>
      </w:r>
    </w:p>
    <w:p w14:paraId="3AE564EF">
      <w:pPr>
        <w:rPr>
          <w:rFonts w:hAnsi="宋体" w:cs="宋体"/>
          <w:color w:val="000000" w:themeColor="text1"/>
          <w:sz w:val="24"/>
        </w:rPr>
      </w:pPr>
    </w:p>
    <w:p w14:paraId="5FDE24AA">
      <w:pPr>
        <w:rPr>
          <w:color w:val="000000" w:themeColor="text1"/>
        </w:rPr>
      </w:pPr>
    </w:p>
    <w:p w14:paraId="004925C1">
      <w:pPr>
        <w:pStyle w:val="15"/>
        <w:tabs>
          <w:tab w:val="left" w:pos="573"/>
        </w:tabs>
        <w:adjustRightInd w:val="0"/>
        <w:snapToGrid w:val="0"/>
        <w:spacing w:line="360" w:lineRule="exact"/>
        <w:jc w:val="left"/>
        <w:rPr>
          <w:rFonts w:hAnsi="宋体" w:cs="宋体"/>
          <w:color w:val="000000" w:themeColor="text1"/>
          <w:sz w:val="24"/>
        </w:rPr>
      </w:pPr>
      <w:r>
        <w:rPr>
          <w:rFonts w:hint="eastAsia" w:ascii="宋体" w:hAnsi="宋体" w:eastAsia="宋体" w:cs="宋体"/>
          <w:color w:val="000000" w:themeColor="text1"/>
          <w:kern w:val="2"/>
          <w:sz w:val="24"/>
          <w:szCs w:val="21"/>
          <w:lang w:val="en-US" w:eastAsia="zh-CN" w:bidi="ar-SA"/>
        </w:rPr>
        <w:t xml:space="preserve">采购人和成交供应商双方自行拟定。   </w:t>
      </w:r>
      <w:r>
        <w:rPr>
          <w:rFonts w:hint="eastAsia" w:hAnsi="宋体" w:cs="宋体"/>
          <w:color w:val="000000" w:themeColor="text1"/>
          <w:sz w:val="21"/>
          <w:szCs w:val="21"/>
        </w:rPr>
        <w:t xml:space="preserve">   </w:t>
      </w:r>
      <w:r>
        <w:rPr>
          <w:rFonts w:hAnsi="宋体" w:cs="宋体"/>
          <w:color w:val="000000" w:themeColor="text1"/>
          <w:sz w:val="24"/>
        </w:rPr>
        <w:br w:type="page"/>
      </w:r>
    </w:p>
    <w:p w14:paraId="02524D5C">
      <w:pPr>
        <w:pStyle w:val="4"/>
        <w:ind w:firstLine="0"/>
        <w:jc w:val="center"/>
        <w:rPr>
          <w:rStyle w:val="22"/>
          <w:rFonts w:hAnsi="宋体" w:cs="宋体"/>
          <w:b w:val="0"/>
          <w:bCs w:val="0"/>
          <w:color w:val="000000" w:themeColor="text1"/>
          <w:sz w:val="24"/>
          <w:szCs w:val="24"/>
        </w:rPr>
      </w:pPr>
      <w:r>
        <w:rPr>
          <w:rStyle w:val="22"/>
          <w:rFonts w:hint="eastAsia"/>
          <w:b w:val="0"/>
          <w:bCs w:val="0"/>
          <w:color w:val="000000" w:themeColor="text1"/>
          <w:sz w:val="36"/>
          <w:szCs w:val="36"/>
        </w:rPr>
        <w:t>第七章投标文件格式</w:t>
      </w:r>
    </w:p>
    <w:p w14:paraId="23AC2A5D">
      <w:pPr>
        <w:pStyle w:val="5"/>
        <w:numPr>
          <w:ilvl w:val="0"/>
          <w:numId w:val="0"/>
        </w:numPr>
        <w:rPr>
          <w:rFonts w:ascii="楷体" w:hAnsi="楷体" w:eastAsia="楷体" w:cs="黑体"/>
          <w:bCs w:val="0"/>
          <w:color w:val="000000" w:themeColor="text1"/>
          <w:sz w:val="24"/>
          <w:szCs w:val="24"/>
        </w:rPr>
      </w:pPr>
      <w:r>
        <w:rPr>
          <w:rFonts w:hint="eastAsia" w:ascii="楷体" w:hAnsi="楷体" w:eastAsia="楷体" w:cs="黑体"/>
          <w:bCs w:val="0"/>
          <w:color w:val="000000" w:themeColor="text1"/>
          <w:sz w:val="24"/>
          <w:szCs w:val="24"/>
        </w:rPr>
        <w:t>（注：1.请供应商按照以下要求的格式、内容、顺序及要求制作投标文件，并编制目录及页码，否则可能影响评审</w:t>
      </w:r>
      <w:r>
        <w:rPr>
          <w:rFonts w:ascii="楷体" w:hAnsi="楷体" w:eastAsia="楷体" w:cs="黑体"/>
          <w:bCs w:val="0"/>
          <w:color w:val="000000" w:themeColor="text1"/>
          <w:sz w:val="24"/>
          <w:szCs w:val="24"/>
        </w:rPr>
        <w:t>专家</w:t>
      </w:r>
      <w:r>
        <w:rPr>
          <w:rFonts w:hint="eastAsia" w:ascii="楷体" w:hAnsi="楷体" w:eastAsia="楷体" w:cs="黑体"/>
          <w:bCs w:val="0"/>
          <w:color w:val="000000" w:themeColor="text1"/>
          <w:sz w:val="24"/>
          <w:szCs w:val="24"/>
        </w:rPr>
        <w:t>对投标文件的评价。2</w:t>
      </w:r>
      <w:r>
        <w:rPr>
          <w:rFonts w:ascii="楷体" w:hAnsi="楷体" w:eastAsia="楷体" w:cs="黑体"/>
          <w:bCs w:val="0"/>
          <w:color w:val="000000" w:themeColor="text1"/>
          <w:sz w:val="24"/>
          <w:szCs w:val="24"/>
        </w:rPr>
        <w:t>.</w:t>
      </w:r>
      <w:r>
        <w:rPr>
          <w:rFonts w:hint="eastAsia" w:ascii="楷体" w:hAnsi="楷体" w:eastAsia="楷体" w:cs="黑体"/>
          <w:bCs w:val="0"/>
          <w:color w:val="000000" w:themeColor="text1"/>
          <w:sz w:val="24"/>
          <w:szCs w:val="24"/>
        </w:rPr>
        <w:t xml:space="preserve"> 投标</w:t>
      </w:r>
      <w:r>
        <w:rPr>
          <w:rFonts w:ascii="楷体" w:hAnsi="楷体" w:eastAsia="楷体" w:cs="黑体"/>
          <w:bCs w:val="0"/>
          <w:color w:val="000000" w:themeColor="text1"/>
          <w:sz w:val="24"/>
          <w:szCs w:val="24"/>
        </w:rPr>
        <w:t>文件提供格式的，按格式填写；未提供格式的，供应商自拟格式。</w:t>
      </w:r>
      <w:r>
        <w:rPr>
          <w:rFonts w:hint="eastAsia" w:ascii="楷体" w:hAnsi="楷体" w:eastAsia="楷体" w:cs="黑体"/>
          <w:bCs w:val="0"/>
          <w:color w:val="000000" w:themeColor="text1"/>
          <w:sz w:val="24"/>
          <w:szCs w:val="24"/>
        </w:rPr>
        <w:t>）</w:t>
      </w:r>
    </w:p>
    <w:p w14:paraId="12C16DD8">
      <w:pPr>
        <w:spacing w:beforeLines="100" w:afterLines="250"/>
        <w:rPr>
          <w:rFonts w:ascii="黑体" w:hAnsi="黑体" w:eastAsia="黑体"/>
          <w:b/>
          <w:color w:val="000000" w:themeColor="text1"/>
          <w:sz w:val="44"/>
          <w:szCs w:val="44"/>
        </w:rPr>
      </w:pPr>
      <w:r>
        <w:rPr>
          <w:rFonts w:ascii="黑体" w:hAnsi="黑体" w:eastAsia="黑体"/>
          <w:b/>
          <w:color w:val="000000" w:themeColor="text1"/>
          <w:sz w:val="44"/>
          <w:szCs w:val="44"/>
        </w:rPr>
        <w:br w:type="page"/>
      </w:r>
    </w:p>
    <w:p w14:paraId="06A48982">
      <w:pPr>
        <w:spacing w:afterLines="200"/>
        <w:jc w:val="center"/>
        <w:rPr>
          <w:rFonts w:hint="eastAsia" w:ascii="黑体" w:hAnsi="黑体" w:eastAsia="黑体"/>
          <w:b/>
          <w:color w:val="000000" w:themeColor="text1"/>
          <w:sz w:val="72"/>
          <w:szCs w:val="72"/>
        </w:rPr>
      </w:pPr>
    </w:p>
    <w:p w14:paraId="0DE01821">
      <w:pPr>
        <w:spacing w:afterLines="200"/>
        <w:jc w:val="center"/>
        <w:rPr>
          <w:rFonts w:ascii="黑体" w:hAnsi="黑体" w:eastAsia="黑体"/>
          <w:b/>
          <w:color w:val="000000" w:themeColor="text1"/>
          <w:sz w:val="72"/>
          <w:szCs w:val="72"/>
        </w:rPr>
      </w:pPr>
      <w:r>
        <w:rPr>
          <w:rFonts w:hint="eastAsia" w:ascii="黑体" w:hAnsi="黑体" w:eastAsia="黑体"/>
          <w:b/>
          <w:color w:val="000000" w:themeColor="text1"/>
          <w:sz w:val="72"/>
          <w:szCs w:val="72"/>
        </w:rPr>
        <w:t>投 标 文 件</w:t>
      </w:r>
    </w:p>
    <w:p w14:paraId="27D464AF">
      <w:pPr>
        <w:rPr>
          <w:color w:val="000000" w:themeColor="text1"/>
        </w:rPr>
      </w:pPr>
    </w:p>
    <w:p w14:paraId="74E92C71">
      <w:pPr>
        <w:rPr>
          <w:color w:val="000000" w:themeColor="text1"/>
        </w:rPr>
      </w:pPr>
    </w:p>
    <w:p w14:paraId="2F6715CB">
      <w:pPr>
        <w:ind w:left="2055" w:leftChars="619" w:right="1300" w:rightChars="619" w:hanging="755" w:hangingChars="209"/>
        <w:rPr>
          <w:rFonts w:ascii="宋体" w:hAnsi="宋体"/>
          <w:bCs/>
          <w:color w:val="000000" w:themeColor="text1"/>
          <w:sz w:val="36"/>
        </w:rPr>
      </w:pPr>
      <w:r>
        <w:rPr>
          <w:rFonts w:hint="eastAsia" w:ascii="宋体" w:hAnsi="宋体"/>
          <w:b/>
          <w:bCs/>
          <w:color w:val="000000" w:themeColor="text1"/>
          <w:sz w:val="36"/>
        </w:rPr>
        <w:t>项目编号：</w:t>
      </w:r>
    </w:p>
    <w:p w14:paraId="4CDEA67C">
      <w:pPr>
        <w:ind w:left="2055" w:leftChars="619" w:right="1300" w:rightChars="619" w:hanging="755" w:hangingChars="209"/>
        <w:rPr>
          <w:rFonts w:ascii="宋体" w:hAnsi="宋体"/>
          <w:bCs/>
          <w:color w:val="000000" w:themeColor="text1"/>
          <w:sz w:val="36"/>
        </w:rPr>
      </w:pPr>
      <w:r>
        <w:rPr>
          <w:rFonts w:hint="eastAsia" w:ascii="宋体" w:hAnsi="宋体"/>
          <w:b/>
          <w:bCs/>
          <w:color w:val="000000" w:themeColor="text1"/>
          <w:sz w:val="36"/>
        </w:rPr>
        <w:t>项目名称：</w:t>
      </w:r>
    </w:p>
    <w:p w14:paraId="25D6F26F">
      <w:pPr>
        <w:ind w:left="2055" w:leftChars="619" w:right="1300" w:rightChars="619" w:hanging="755" w:hangingChars="209"/>
        <w:rPr>
          <w:rFonts w:ascii="宋体" w:hAnsi="宋体"/>
          <w:color w:val="000000" w:themeColor="text1"/>
          <w:sz w:val="36"/>
          <w:szCs w:val="36"/>
        </w:rPr>
      </w:pPr>
      <w:r>
        <w:rPr>
          <w:rFonts w:ascii="宋体" w:hAnsi="宋体"/>
          <w:b/>
          <w:bCs/>
          <w:color w:val="000000" w:themeColor="text1"/>
          <w:sz w:val="36"/>
        </w:rPr>
        <w:t>包号</w:t>
      </w:r>
      <w:r>
        <w:rPr>
          <w:rFonts w:hint="eastAsia" w:ascii="宋体" w:hAnsi="宋体"/>
          <w:color w:val="000000" w:themeColor="text1"/>
          <w:sz w:val="36"/>
          <w:szCs w:val="36"/>
        </w:rPr>
        <w:t>：</w:t>
      </w:r>
    </w:p>
    <w:p w14:paraId="44B7AF63">
      <w:pPr>
        <w:spacing w:afterLines="500"/>
        <w:ind w:right="569" w:rightChars="271"/>
        <w:rPr>
          <w:rFonts w:ascii="宋体" w:hAnsi="宋体"/>
          <w:color w:val="000000" w:themeColor="text1"/>
          <w:sz w:val="36"/>
          <w:szCs w:val="36"/>
        </w:rPr>
      </w:pPr>
    </w:p>
    <w:p w14:paraId="40A36DFB">
      <w:pPr>
        <w:ind w:right="1287" w:rightChars="613" w:firstLine="843" w:firstLineChars="300"/>
        <w:rPr>
          <w:rFonts w:ascii="宋体" w:hAnsi="宋体"/>
          <w:b/>
          <w:bCs/>
          <w:color w:val="000000" w:themeColor="text1"/>
          <w:sz w:val="28"/>
          <w:szCs w:val="28"/>
        </w:rPr>
      </w:pPr>
      <w:r>
        <w:rPr>
          <w:rFonts w:hint="eastAsia" w:ascii="宋体" w:hAnsi="宋体"/>
          <w:b/>
          <w:bCs/>
          <w:color w:val="000000" w:themeColor="text1"/>
          <w:sz w:val="28"/>
          <w:szCs w:val="28"/>
        </w:rPr>
        <w:t>投 标 人 名 称（签章）：</w:t>
      </w:r>
    </w:p>
    <w:p w14:paraId="626E4CE4">
      <w:pPr>
        <w:ind w:right="1287" w:rightChars="613" w:firstLine="843" w:firstLineChars="300"/>
        <w:rPr>
          <w:rFonts w:ascii="宋体" w:hAnsi="宋体"/>
          <w:b/>
          <w:bCs/>
          <w:color w:val="000000" w:themeColor="text1"/>
          <w:sz w:val="28"/>
          <w:szCs w:val="28"/>
        </w:rPr>
      </w:pPr>
      <w:r>
        <w:rPr>
          <w:rFonts w:hint="eastAsia" w:ascii="宋体" w:hAnsi="宋体"/>
          <w:b/>
          <w:bCs/>
          <w:color w:val="000000" w:themeColor="text1"/>
          <w:sz w:val="28"/>
          <w:szCs w:val="28"/>
        </w:rPr>
        <w:t>法定代表人（单位负责人）（签章）：</w:t>
      </w:r>
    </w:p>
    <w:p w14:paraId="191BA6C3">
      <w:pPr>
        <w:spacing w:beforeLines="100" w:afterLines="100"/>
        <w:ind w:left="2262" w:leftChars="466" w:right="466" w:hanging="1283" w:hangingChars="355"/>
        <w:jc w:val="center"/>
        <w:rPr>
          <w:rFonts w:hint="eastAsia" w:ascii="宋体" w:hAnsi="宋体"/>
          <w:b/>
          <w:color w:val="000000" w:themeColor="text1"/>
          <w:sz w:val="36"/>
          <w:szCs w:val="36"/>
        </w:rPr>
      </w:pPr>
      <w:r>
        <w:rPr>
          <w:rFonts w:hint="eastAsia" w:ascii="宋体" w:hAnsi="宋体"/>
          <w:b/>
          <w:bCs/>
          <w:color w:val="000000" w:themeColor="text1"/>
          <w:sz w:val="36"/>
          <w:szCs w:val="36"/>
        </w:rPr>
        <w:t xml:space="preserve"> </w:t>
      </w:r>
      <w:r>
        <w:rPr>
          <w:rFonts w:hint="eastAsia" w:ascii="宋体" w:hAnsi="宋体"/>
          <w:b/>
          <w:color w:val="000000" w:themeColor="text1"/>
          <w:sz w:val="36"/>
          <w:szCs w:val="36"/>
        </w:rPr>
        <w:t>年  月  日</w:t>
      </w:r>
    </w:p>
    <w:p w14:paraId="766ED4B3">
      <w:pPr>
        <w:spacing w:beforeLines="100" w:afterLines="100"/>
        <w:ind w:left="2415" w:leftChars="1150" w:right="466" w:firstLine="1258" w:firstLineChars="348"/>
        <w:jc w:val="both"/>
        <w:rPr>
          <w:rStyle w:val="22"/>
          <w:rFonts w:hint="eastAsia"/>
          <w:color w:val="000000" w:themeColor="text1"/>
          <w:sz w:val="36"/>
          <w:szCs w:val="36"/>
        </w:rPr>
      </w:pPr>
    </w:p>
    <w:p w14:paraId="7032A0B6">
      <w:pPr>
        <w:spacing w:beforeLines="100" w:afterLines="100"/>
        <w:ind w:left="2415" w:leftChars="1150" w:right="466" w:firstLine="1258" w:firstLineChars="348"/>
        <w:jc w:val="both"/>
        <w:rPr>
          <w:rStyle w:val="22"/>
          <w:rFonts w:hint="eastAsia"/>
          <w:color w:val="000000" w:themeColor="text1"/>
          <w:sz w:val="36"/>
          <w:szCs w:val="36"/>
        </w:rPr>
      </w:pPr>
    </w:p>
    <w:p w14:paraId="3BF28217">
      <w:pPr>
        <w:spacing w:beforeLines="100" w:afterLines="100"/>
        <w:ind w:left="2415" w:leftChars="1150" w:right="466" w:firstLine="1258" w:firstLineChars="348"/>
        <w:jc w:val="both"/>
        <w:rPr>
          <w:rStyle w:val="22"/>
          <w:color w:val="000000" w:themeColor="text1"/>
          <w:sz w:val="36"/>
          <w:szCs w:val="36"/>
        </w:rPr>
      </w:pPr>
      <w:r>
        <w:rPr>
          <w:rStyle w:val="22"/>
          <w:rFonts w:hint="eastAsia"/>
          <w:color w:val="000000" w:themeColor="text1"/>
          <w:sz w:val="36"/>
          <w:szCs w:val="36"/>
        </w:rPr>
        <w:t>目  录</w:t>
      </w:r>
    </w:p>
    <w:tbl>
      <w:tblPr>
        <w:tblStyle w:val="19"/>
        <w:tblW w:w="9188" w:type="dxa"/>
        <w:tblInd w:w="-4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123"/>
        <w:gridCol w:w="1665"/>
        <w:gridCol w:w="1665"/>
      </w:tblGrid>
      <w:tr w14:paraId="5A704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730340DD">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5123" w:type="dxa"/>
            <w:vAlign w:val="center"/>
          </w:tcPr>
          <w:p w14:paraId="5408EF05">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文件内容</w:t>
            </w:r>
          </w:p>
        </w:tc>
        <w:tc>
          <w:tcPr>
            <w:tcW w:w="1665" w:type="dxa"/>
          </w:tcPr>
          <w:p w14:paraId="693BDF59">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盖章要求</w:t>
            </w:r>
          </w:p>
        </w:tc>
        <w:tc>
          <w:tcPr>
            <w:tcW w:w="1665" w:type="dxa"/>
            <w:vAlign w:val="center"/>
          </w:tcPr>
          <w:p w14:paraId="499EA8D8">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在投标文件中的对应页码</w:t>
            </w:r>
          </w:p>
        </w:tc>
      </w:tr>
      <w:tr w14:paraId="6BF4C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8" w:type="dxa"/>
            <w:gridSpan w:val="4"/>
          </w:tcPr>
          <w:p w14:paraId="137969EF">
            <w:pPr>
              <w:pStyle w:val="49"/>
              <w:shd w:val="clear" w:color="auto" w:fill="FFFFFF"/>
              <w:spacing w:before="0" w:beforeAutospacing="0" w:after="0" w:afterAutospacing="0"/>
              <w:jc w:val="center"/>
              <w:rPr>
                <w:rFonts w:ascii="黑体" w:hAnsi="黑体" w:eastAsia="黑体" w:cs="黑体"/>
                <w:bCs/>
                <w:color w:val="000000" w:themeColor="text1"/>
                <w:sz w:val="30"/>
                <w:szCs w:val="30"/>
              </w:rPr>
            </w:pPr>
            <w:r>
              <w:rPr>
                <w:rStyle w:val="22"/>
                <w:rFonts w:hint="eastAsia" w:ascii="黑体" w:hAnsi="黑体" w:eastAsia="黑体" w:cs="黑体"/>
                <w:color w:val="000000" w:themeColor="text1"/>
                <w:sz w:val="30"/>
                <w:szCs w:val="30"/>
              </w:rPr>
              <w:t>第一部分  资格证明文件</w:t>
            </w:r>
          </w:p>
        </w:tc>
      </w:tr>
      <w:tr w14:paraId="505DD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E3510EC">
            <w:pPr>
              <w:autoSpaceDE w:val="0"/>
              <w:autoSpaceDN w:val="0"/>
              <w:adjustRightInd w:val="0"/>
              <w:jc w:val="center"/>
              <w:rPr>
                <w:rFonts w:ascii="宋体" w:hAnsi="宋体" w:cs="宋体"/>
                <w:bCs/>
                <w:color w:val="000000" w:themeColor="text1"/>
                <w:sz w:val="24"/>
                <w:lang w:val="zh-CN"/>
              </w:rPr>
            </w:pPr>
            <w:r>
              <w:rPr>
                <w:rFonts w:hint="eastAsia" w:ascii="宋体" w:hAnsi="宋体" w:cs="宋体"/>
                <w:bCs/>
                <w:color w:val="000000" w:themeColor="text1"/>
                <w:sz w:val="24"/>
                <w:lang w:val="zh-CN"/>
              </w:rPr>
              <w:t>1</w:t>
            </w:r>
          </w:p>
        </w:tc>
        <w:tc>
          <w:tcPr>
            <w:tcW w:w="5123" w:type="dxa"/>
            <w:vAlign w:val="center"/>
          </w:tcPr>
          <w:p w14:paraId="2D3B1698">
            <w:pPr>
              <w:autoSpaceDE w:val="0"/>
              <w:autoSpaceDN w:val="0"/>
              <w:adjustRightInd w:val="0"/>
              <w:rPr>
                <w:rFonts w:ascii="宋体" w:hAnsi="宋体"/>
                <w:color w:val="000000" w:themeColor="text1"/>
                <w:kern w:val="0"/>
                <w:sz w:val="24"/>
              </w:rPr>
            </w:pPr>
            <w:r>
              <w:rPr>
                <w:rFonts w:hint="eastAsia" w:ascii="宋体" w:hAnsi="宋体"/>
                <w:color w:val="000000" w:themeColor="text1"/>
                <w:kern w:val="0"/>
                <w:sz w:val="24"/>
              </w:rPr>
              <w:t>法人或者其他组织的营业执照等证明文件</w:t>
            </w:r>
          </w:p>
        </w:tc>
        <w:tc>
          <w:tcPr>
            <w:tcW w:w="1665" w:type="dxa"/>
          </w:tcPr>
          <w:p w14:paraId="5457896E">
            <w:pPr>
              <w:jc w:val="center"/>
              <w:rPr>
                <w:color w:val="000000" w:themeColor="text1"/>
              </w:rPr>
            </w:pPr>
            <w:r>
              <w:rPr>
                <w:rFonts w:hint="eastAsia" w:ascii="宋体" w:hAnsi="宋体" w:cs="宋体"/>
                <w:color w:val="000000" w:themeColor="text1"/>
                <w:sz w:val="24"/>
                <w:lang w:val="zh-CN"/>
              </w:rPr>
              <w:t>电子签章</w:t>
            </w:r>
          </w:p>
        </w:tc>
        <w:tc>
          <w:tcPr>
            <w:tcW w:w="1665" w:type="dxa"/>
          </w:tcPr>
          <w:p w14:paraId="023F8DFA">
            <w:pPr>
              <w:autoSpaceDE w:val="0"/>
              <w:autoSpaceDN w:val="0"/>
              <w:adjustRightInd w:val="0"/>
              <w:jc w:val="center"/>
              <w:rPr>
                <w:rFonts w:ascii="宋体" w:hAnsi="宋体" w:cs="宋体"/>
                <w:b/>
                <w:color w:val="000000" w:themeColor="text1"/>
                <w:sz w:val="24"/>
                <w:lang w:val="zh-CN"/>
              </w:rPr>
            </w:pPr>
          </w:p>
        </w:tc>
      </w:tr>
      <w:tr w14:paraId="3D6C7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111F25B">
            <w:pPr>
              <w:autoSpaceDE w:val="0"/>
              <w:autoSpaceDN w:val="0"/>
              <w:adjustRightInd w:val="0"/>
              <w:jc w:val="center"/>
              <w:rPr>
                <w:rFonts w:ascii="宋体" w:hAnsi="宋体" w:cs="宋体"/>
                <w:bCs/>
                <w:color w:val="000000" w:themeColor="text1"/>
                <w:sz w:val="24"/>
                <w:lang w:val="zh-CN"/>
              </w:rPr>
            </w:pPr>
            <w:r>
              <w:rPr>
                <w:rFonts w:hint="eastAsia" w:ascii="宋体" w:hAnsi="宋体" w:cs="宋体"/>
                <w:bCs/>
                <w:color w:val="000000" w:themeColor="text1"/>
                <w:sz w:val="24"/>
                <w:lang w:val="zh-CN"/>
              </w:rPr>
              <w:t>2</w:t>
            </w:r>
          </w:p>
        </w:tc>
        <w:tc>
          <w:tcPr>
            <w:tcW w:w="5123" w:type="dxa"/>
            <w:vAlign w:val="center"/>
          </w:tcPr>
          <w:p w14:paraId="4A4C2BC9">
            <w:pPr>
              <w:autoSpaceDE w:val="0"/>
              <w:autoSpaceDN w:val="0"/>
              <w:adjustRightInd w:val="0"/>
              <w:rPr>
                <w:rFonts w:ascii="宋体" w:hAnsi="宋体" w:cs="宋体"/>
                <w:b/>
                <w:color w:val="000000" w:themeColor="text1"/>
                <w:sz w:val="24"/>
                <w:lang w:val="zh-CN"/>
              </w:rPr>
            </w:pPr>
            <w:r>
              <w:rPr>
                <w:rFonts w:hint="eastAsia" w:ascii="宋体" w:hAnsi="宋体"/>
                <w:bCs/>
                <w:color w:val="000000" w:themeColor="text1"/>
                <w:sz w:val="24"/>
              </w:rPr>
              <w:t>经审计的财务报告</w:t>
            </w:r>
            <w:r>
              <w:rPr>
                <w:rFonts w:hint="eastAsia" w:ascii="宋体" w:hAnsi="宋体"/>
                <w:bCs/>
                <w:color w:val="000000" w:themeColor="text1"/>
                <w:sz w:val="24"/>
                <w:lang w:val="en-US" w:eastAsia="zh-CN"/>
              </w:rPr>
              <w:t>或</w:t>
            </w:r>
            <w:r>
              <w:rPr>
                <w:rFonts w:hint="eastAsia" w:ascii="宋体" w:hAnsi="宋体"/>
                <w:bCs/>
                <w:color w:val="000000" w:themeColor="text1"/>
                <w:sz w:val="24"/>
              </w:rPr>
              <w:t>资信证明</w:t>
            </w:r>
          </w:p>
        </w:tc>
        <w:tc>
          <w:tcPr>
            <w:tcW w:w="1665" w:type="dxa"/>
          </w:tcPr>
          <w:p w14:paraId="3BD7D258">
            <w:pPr>
              <w:jc w:val="center"/>
              <w:rPr>
                <w:color w:val="000000" w:themeColor="text1"/>
              </w:rPr>
            </w:pPr>
            <w:r>
              <w:rPr>
                <w:rFonts w:hint="eastAsia" w:ascii="宋体" w:hAnsi="宋体" w:cs="宋体"/>
                <w:color w:val="000000" w:themeColor="text1"/>
                <w:sz w:val="24"/>
                <w:lang w:val="zh-CN"/>
              </w:rPr>
              <w:t>电子签章</w:t>
            </w:r>
          </w:p>
        </w:tc>
        <w:tc>
          <w:tcPr>
            <w:tcW w:w="1665" w:type="dxa"/>
          </w:tcPr>
          <w:p w14:paraId="3CF21B22">
            <w:pPr>
              <w:autoSpaceDE w:val="0"/>
              <w:autoSpaceDN w:val="0"/>
              <w:adjustRightInd w:val="0"/>
              <w:jc w:val="center"/>
              <w:rPr>
                <w:rFonts w:ascii="宋体" w:hAnsi="宋体" w:cs="宋体"/>
                <w:b/>
                <w:color w:val="000000" w:themeColor="text1"/>
                <w:sz w:val="24"/>
                <w:lang w:val="zh-CN"/>
              </w:rPr>
            </w:pPr>
          </w:p>
        </w:tc>
      </w:tr>
      <w:tr w14:paraId="3C8F7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A036884">
            <w:pPr>
              <w:autoSpaceDE w:val="0"/>
              <w:autoSpaceDN w:val="0"/>
              <w:adjustRightInd w:val="0"/>
              <w:jc w:val="center"/>
              <w:rPr>
                <w:rFonts w:ascii="宋体" w:hAnsi="宋体" w:cs="宋体"/>
                <w:bCs/>
                <w:color w:val="000000" w:themeColor="text1"/>
                <w:sz w:val="24"/>
                <w:lang w:val="zh-CN"/>
              </w:rPr>
            </w:pPr>
            <w:r>
              <w:rPr>
                <w:rFonts w:hint="eastAsia" w:ascii="宋体" w:hAnsi="宋体" w:cs="宋体"/>
                <w:bCs/>
                <w:color w:val="000000" w:themeColor="text1"/>
                <w:sz w:val="24"/>
                <w:lang w:val="zh-CN"/>
              </w:rPr>
              <w:t>3</w:t>
            </w:r>
          </w:p>
        </w:tc>
        <w:tc>
          <w:tcPr>
            <w:tcW w:w="5123" w:type="dxa"/>
            <w:vAlign w:val="center"/>
          </w:tcPr>
          <w:p w14:paraId="01CE06CA">
            <w:pPr>
              <w:autoSpaceDE w:val="0"/>
              <w:autoSpaceDN w:val="0"/>
              <w:adjustRightInd w:val="0"/>
              <w:rPr>
                <w:rFonts w:ascii="宋体" w:hAnsi="宋体" w:cs="宋体"/>
                <w:b/>
                <w:color w:val="000000" w:themeColor="text1"/>
                <w:sz w:val="24"/>
                <w:lang w:val="zh-CN"/>
              </w:rPr>
            </w:pPr>
            <w:r>
              <w:rPr>
                <w:rFonts w:hint="eastAsia" w:ascii="宋体"/>
                <w:bCs/>
                <w:color w:val="000000" w:themeColor="text1"/>
                <w:sz w:val="24"/>
              </w:rPr>
              <w:t>缴税凭据或完税证明或免税证明材料</w:t>
            </w:r>
          </w:p>
        </w:tc>
        <w:tc>
          <w:tcPr>
            <w:tcW w:w="1665" w:type="dxa"/>
          </w:tcPr>
          <w:p w14:paraId="763BBE05">
            <w:pPr>
              <w:jc w:val="center"/>
              <w:rPr>
                <w:color w:val="000000" w:themeColor="text1"/>
              </w:rPr>
            </w:pPr>
            <w:r>
              <w:rPr>
                <w:rFonts w:hint="eastAsia" w:ascii="宋体" w:hAnsi="宋体" w:cs="宋体"/>
                <w:color w:val="000000" w:themeColor="text1"/>
                <w:sz w:val="24"/>
                <w:lang w:val="zh-CN"/>
              </w:rPr>
              <w:t>电子签章</w:t>
            </w:r>
          </w:p>
        </w:tc>
        <w:tc>
          <w:tcPr>
            <w:tcW w:w="1665" w:type="dxa"/>
          </w:tcPr>
          <w:p w14:paraId="5B25F2A6">
            <w:pPr>
              <w:autoSpaceDE w:val="0"/>
              <w:autoSpaceDN w:val="0"/>
              <w:adjustRightInd w:val="0"/>
              <w:jc w:val="center"/>
              <w:rPr>
                <w:rFonts w:ascii="宋体" w:hAnsi="宋体" w:cs="宋体"/>
                <w:b/>
                <w:color w:val="000000" w:themeColor="text1"/>
                <w:sz w:val="24"/>
                <w:lang w:val="zh-CN"/>
              </w:rPr>
            </w:pPr>
          </w:p>
        </w:tc>
      </w:tr>
      <w:tr w14:paraId="572F9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D1E74E5">
            <w:pPr>
              <w:autoSpaceDE w:val="0"/>
              <w:autoSpaceDN w:val="0"/>
              <w:adjustRightInd w:val="0"/>
              <w:jc w:val="center"/>
              <w:rPr>
                <w:rFonts w:ascii="宋体" w:hAnsi="宋体" w:cs="宋体"/>
                <w:bCs/>
                <w:color w:val="000000" w:themeColor="text1"/>
                <w:sz w:val="24"/>
                <w:lang w:val="zh-CN"/>
              </w:rPr>
            </w:pPr>
            <w:r>
              <w:rPr>
                <w:rFonts w:hint="eastAsia" w:ascii="宋体" w:hAnsi="宋体" w:cs="宋体"/>
                <w:bCs/>
                <w:color w:val="000000" w:themeColor="text1"/>
                <w:sz w:val="24"/>
                <w:lang w:val="zh-CN"/>
              </w:rPr>
              <w:t>4</w:t>
            </w:r>
          </w:p>
        </w:tc>
        <w:tc>
          <w:tcPr>
            <w:tcW w:w="5123" w:type="dxa"/>
            <w:vAlign w:val="center"/>
          </w:tcPr>
          <w:p w14:paraId="5951B197">
            <w:pPr>
              <w:autoSpaceDE w:val="0"/>
              <w:autoSpaceDN w:val="0"/>
              <w:adjustRightInd w:val="0"/>
              <w:rPr>
                <w:rFonts w:ascii="宋体"/>
                <w:bCs/>
                <w:color w:val="000000" w:themeColor="text1"/>
                <w:sz w:val="24"/>
              </w:rPr>
            </w:pPr>
            <w:r>
              <w:rPr>
                <w:rFonts w:hint="eastAsia" w:ascii="宋体"/>
                <w:bCs/>
                <w:color w:val="000000" w:themeColor="text1"/>
                <w:sz w:val="24"/>
              </w:rPr>
              <w:t>缴纳社会保险的凭据或不需要缴纳社会保险的证明文件</w:t>
            </w:r>
          </w:p>
        </w:tc>
        <w:tc>
          <w:tcPr>
            <w:tcW w:w="1665" w:type="dxa"/>
          </w:tcPr>
          <w:p w14:paraId="219E74D6">
            <w:pPr>
              <w:jc w:val="center"/>
              <w:rPr>
                <w:color w:val="000000" w:themeColor="text1"/>
              </w:rPr>
            </w:pPr>
            <w:r>
              <w:rPr>
                <w:rFonts w:hint="eastAsia" w:ascii="宋体" w:hAnsi="宋体" w:cs="宋体"/>
                <w:color w:val="000000" w:themeColor="text1"/>
                <w:sz w:val="24"/>
                <w:lang w:val="zh-CN"/>
              </w:rPr>
              <w:t>电子签章</w:t>
            </w:r>
          </w:p>
        </w:tc>
        <w:tc>
          <w:tcPr>
            <w:tcW w:w="1665" w:type="dxa"/>
          </w:tcPr>
          <w:p w14:paraId="12105F91">
            <w:pPr>
              <w:autoSpaceDE w:val="0"/>
              <w:autoSpaceDN w:val="0"/>
              <w:adjustRightInd w:val="0"/>
              <w:jc w:val="center"/>
              <w:rPr>
                <w:rFonts w:ascii="宋体" w:hAnsi="宋体" w:cs="宋体"/>
                <w:b/>
                <w:color w:val="000000" w:themeColor="text1"/>
                <w:sz w:val="24"/>
                <w:lang w:val="zh-CN"/>
              </w:rPr>
            </w:pPr>
          </w:p>
        </w:tc>
      </w:tr>
      <w:tr w14:paraId="360F6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B22C868">
            <w:pPr>
              <w:autoSpaceDE w:val="0"/>
              <w:autoSpaceDN w:val="0"/>
              <w:adjustRightInd w:val="0"/>
              <w:jc w:val="center"/>
              <w:rPr>
                <w:rFonts w:ascii="宋体" w:hAnsi="宋体" w:cs="宋体"/>
                <w:bCs/>
                <w:color w:val="000000" w:themeColor="text1"/>
                <w:sz w:val="24"/>
                <w:lang w:val="zh-CN"/>
              </w:rPr>
            </w:pPr>
            <w:r>
              <w:rPr>
                <w:rFonts w:hint="eastAsia" w:ascii="宋体" w:hAnsi="宋体" w:cs="宋体"/>
                <w:bCs/>
                <w:color w:val="000000" w:themeColor="text1"/>
                <w:sz w:val="24"/>
                <w:lang w:val="zh-CN"/>
              </w:rPr>
              <w:t>5</w:t>
            </w:r>
          </w:p>
        </w:tc>
        <w:tc>
          <w:tcPr>
            <w:tcW w:w="5123" w:type="dxa"/>
            <w:vAlign w:val="center"/>
          </w:tcPr>
          <w:p w14:paraId="169FB92F">
            <w:pPr>
              <w:autoSpaceDE w:val="0"/>
              <w:autoSpaceDN w:val="0"/>
              <w:adjustRightInd w:val="0"/>
              <w:rPr>
                <w:rFonts w:ascii="宋体"/>
                <w:bCs/>
                <w:color w:val="000000" w:themeColor="text1"/>
                <w:sz w:val="24"/>
              </w:rPr>
            </w:pPr>
            <w:r>
              <w:rPr>
                <w:rFonts w:hint="eastAsia" w:ascii="宋体"/>
                <w:bCs/>
                <w:color w:val="000000" w:themeColor="text1"/>
                <w:sz w:val="24"/>
              </w:rPr>
              <w:t>三年内在经营活动中没有重大违法记录的声明</w:t>
            </w:r>
          </w:p>
        </w:tc>
        <w:tc>
          <w:tcPr>
            <w:tcW w:w="1665" w:type="dxa"/>
          </w:tcPr>
          <w:p w14:paraId="43426C11">
            <w:pPr>
              <w:jc w:val="center"/>
              <w:rPr>
                <w:color w:val="000000" w:themeColor="text1"/>
              </w:rPr>
            </w:pPr>
            <w:r>
              <w:rPr>
                <w:rFonts w:hint="eastAsia" w:ascii="宋体" w:hAnsi="宋体" w:cs="宋体"/>
                <w:color w:val="000000" w:themeColor="text1"/>
                <w:sz w:val="24"/>
                <w:lang w:val="zh-CN"/>
              </w:rPr>
              <w:t>电子签章</w:t>
            </w:r>
          </w:p>
        </w:tc>
        <w:tc>
          <w:tcPr>
            <w:tcW w:w="1665" w:type="dxa"/>
          </w:tcPr>
          <w:p w14:paraId="71B224FC">
            <w:pPr>
              <w:autoSpaceDE w:val="0"/>
              <w:autoSpaceDN w:val="0"/>
              <w:adjustRightInd w:val="0"/>
              <w:jc w:val="center"/>
              <w:rPr>
                <w:rFonts w:ascii="宋体" w:hAnsi="宋体" w:cs="宋体"/>
                <w:b/>
                <w:color w:val="000000" w:themeColor="text1"/>
                <w:sz w:val="24"/>
                <w:lang w:val="zh-CN"/>
              </w:rPr>
            </w:pPr>
          </w:p>
        </w:tc>
      </w:tr>
      <w:tr w14:paraId="07704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9D60852">
            <w:pPr>
              <w:autoSpaceDE w:val="0"/>
              <w:autoSpaceDN w:val="0"/>
              <w:adjustRightInd w:val="0"/>
              <w:jc w:val="center"/>
              <w:rPr>
                <w:rFonts w:ascii="宋体" w:hAnsi="宋体" w:cs="宋体"/>
                <w:bCs/>
                <w:color w:val="000000" w:themeColor="text1"/>
                <w:sz w:val="24"/>
                <w:lang w:val="zh-CN"/>
              </w:rPr>
            </w:pPr>
            <w:r>
              <w:rPr>
                <w:rFonts w:hint="eastAsia" w:ascii="宋体" w:hAnsi="宋体" w:cs="宋体"/>
                <w:bCs/>
                <w:color w:val="000000" w:themeColor="text1"/>
                <w:sz w:val="24"/>
                <w:lang w:val="zh-CN"/>
              </w:rPr>
              <w:t>6</w:t>
            </w:r>
          </w:p>
        </w:tc>
        <w:tc>
          <w:tcPr>
            <w:tcW w:w="5123" w:type="dxa"/>
            <w:vAlign w:val="center"/>
          </w:tcPr>
          <w:p w14:paraId="75249A56">
            <w:pPr>
              <w:autoSpaceDE w:val="0"/>
              <w:autoSpaceDN w:val="0"/>
              <w:adjustRightInd w:val="0"/>
              <w:rPr>
                <w:rFonts w:ascii="宋体"/>
                <w:bCs/>
                <w:color w:val="000000" w:themeColor="text1"/>
                <w:sz w:val="24"/>
              </w:rPr>
            </w:pPr>
            <w:r>
              <w:rPr>
                <w:rFonts w:hint="eastAsia" w:ascii="宋体"/>
                <w:bCs/>
                <w:color w:val="000000" w:themeColor="text1"/>
                <w:sz w:val="24"/>
              </w:rPr>
              <w:t>招标文件第一章《投标邀请》中投标人特定资格条件的证明材料（如果有，提供）</w:t>
            </w:r>
          </w:p>
        </w:tc>
        <w:tc>
          <w:tcPr>
            <w:tcW w:w="1665" w:type="dxa"/>
          </w:tcPr>
          <w:p w14:paraId="6AC6A18A">
            <w:pPr>
              <w:jc w:val="center"/>
              <w:rPr>
                <w:color w:val="000000" w:themeColor="text1"/>
              </w:rPr>
            </w:pPr>
            <w:r>
              <w:rPr>
                <w:rFonts w:hint="eastAsia" w:ascii="宋体" w:hAnsi="宋体" w:cs="宋体"/>
                <w:color w:val="000000" w:themeColor="text1"/>
                <w:sz w:val="24"/>
                <w:lang w:val="zh-CN"/>
              </w:rPr>
              <w:t>电子签章</w:t>
            </w:r>
          </w:p>
        </w:tc>
        <w:tc>
          <w:tcPr>
            <w:tcW w:w="1665" w:type="dxa"/>
          </w:tcPr>
          <w:p w14:paraId="2D6F83C2">
            <w:pPr>
              <w:autoSpaceDE w:val="0"/>
              <w:autoSpaceDN w:val="0"/>
              <w:adjustRightInd w:val="0"/>
              <w:jc w:val="center"/>
              <w:rPr>
                <w:rFonts w:ascii="宋体" w:hAnsi="宋体" w:cs="宋体"/>
                <w:b/>
                <w:color w:val="000000" w:themeColor="text1"/>
                <w:sz w:val="24"/>
                <w:lang w:val="zh-CN"/>
              </w:rPr>
            </w:pPr>
          </w:p>
        </w:tc>
      </w:tr>
      <w:tr w14:paraId="4EE79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881DB8B">
            <w:pPr>
              <w:autoSpaceDE w:val="0"/>
              <w:autoSpaceDN w:val="0"/>
              <w:adjustRightInd w:val="0"/>
              <w:jc w:val="center"/>
              <w:rPr>
                <w:rFonts w:ascii="宋体" w:hAnsi="宋体" w:cs="宋体"/>
                <w:bCs/>
                <w:color w:val="000000" w:themeColor="text1"/>
                <w:sz w:val="24"/>
                <w:lang w:val="zh-CN"/>
              </w:rPr>
            </w:pPr>
            <w:r>
              <w:rPr>
                <w:rFonts w:hint="eastAsia" w:ascii="宋体" w:hAnsi="宋体" w:cs="宋体"/>
                <w:bCs/>
                <w:color w:val="000000" w:themeColor="text1"/>
                <w:sz w:val="24"/>
                <w:lang w:val="zh-CN"/>
              </w:rPr>
              <w:t>7</w:t>
            </w:r>
          </w:p>
        </w:tc>
        <w:tc>
          <w:tcPr>
            <w:tcW w:w="5123" w:type="dxa"/>
            <w:vAlign w:val="center"/>
          </w:tcPr>
          <w:p w14:paraId="4FDD5CA5">
            <w:pPr>
              <w:autoSpaceDE w:val="0"/>
              <w:autoSpaceDN w:val="0"/>
              <w:adjustRightInd w:val="0"/>
              <w:rPr>
                <w:rFonts w:ascii="宋体"/>
                <w:bCs/>
                <w:color w:val="000000" w:themeColor="text1"/>
                <w:sz w:val="24"/>
              </w:rPr>
            </w:pPr>
            <w:r>
              <w:rPr>
                <w:rFonts w:hint="eastAsia" w:ascii="宋体"/>
                <w:bCs/>
                <w:color w:val="000000" w:themeColor="text1"/>
                <w:sz w:val="24"/>
              </w:rPr>
              <w:t>联合体协议书（如果是，提供）</w:t>
            </w:r>
          </w:p>
        </w:tc>
        <w:tc>
          <w:tcPr>
            <w:tcW w:w="1665" w:type="dxa"/>
          </w:tcPr>
          <w:p w14:paraId="4DBCDB80">
            <w:pPr>
              <w:jc w:val="center"/>
              <w:rPr>
                <w:color w:val="000000" w:themeColor="text1"/>
              </w:rPr>
            </w:pPr>
            <w:r>
              <w:rPr>
                <w:rFonts w:hint="eastAsia" w:ascii="宋体" w:hAnsi="宋体" w:cs="宋体"/>
                <w:color w:val="000000" w:themeColor="text1"/>
                <w:sz w:val="24"/>
                <w:lang w:val="zh-CN"/>
              </w:rPr>
              <w:t>电子签章</w:t>
            </w:r>
          </w:p>
        </w:tc>
        <w:tc>
          <w:tcPr>
            <w:tcW w:w="1665" w:type="dxa"/>
          </w:tcPr>
          <w:p w14:paraId="0D1F4DC9">
            <w:pPr>
              <w:autoSpaceDE w:val="0"/>
              <w:autoSpaceDN w:val="0"/>
              <w:adjustRightInd w:val="0"/>
              <w:jc w:val="center"/>
              <w:rPr>
                <w:rFonts w:ascii="宋体" w:hAnsi="宋体" w:cs="宋体"/>
                <w:b/>
                <w:color w:val="000000" w:themeColor="text1"/>
                <w:sz w:val="24"/>
                <w:lang w:val="zh-CN"/>
              </w:rPr>
            </w:pPr>
          </w:p>
        </w:tc>
      </w:tr>
      <w:tr w14:paraId="05217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F3EA308">
            <w:pPr>
              <w:autoSpaceDE w:val="0"/>
              <w:autoSpaceDN w:val="0"/>
              <w:adjustRightInd w:val="0"/>
              <w:jc w:val="center"/>
              <w:rPr>
                <w:rFonts w:ascii="宋体" w:hAnsi="宋体" w:cs="宋体"/>
                <w:bCs/>
                <w:color w:val="000000" w:themeColor="text1"/>
                <w:sz w:val="24"/>
                <w:lang w:val="zh-CN"/>
              </w:rPr>
            </w:pPr>
            <w:r>
              <w:rPr>
                <w:rFonts w:hint="eastAsia" w:ascii="宋体" w:hAnsi="宋体" w:cs="宋体"/>
                <w:bCs/>
                <w:color w:val="000000" w:themeColor="text1"/>
                <w:sz w:val="24"/>
                <w:lang w:val="zh-CN"/>
              </w:rPr>
              <w:t>8</w:t>
            </w:r>
          </w:p>
        </w:tc>
        <w:tc>
          <w:tcPr>
            <w:tcW w:w="5123" w:type="dxa"/>
            <w:vAlign w:val="center"/>
          </w:tcPr>
          <w:p w14:paraId="6EA78CB2">
            <w:pPr>
              <w:autoSpaceDE w:val="0"/>
              <w:autoSpaceDN w:val="0"/>
              <w:adjustRightInd w:val="0"/>
              <w:rPr>
                <w:rFonts w:ascii="宋体" w:hAnsi="宋体" w:cs="Courier New"/>
                <w:color w:val="000000" w:themeColor="text1"/>
                <w:sz w:val="24"/>
              </w:rPr>
            </w:pPr>
            <w:r>
              <w:rPr>
                <w:rFonts w:hint="eastAsia" w:ascii="宋体" w:hAnsi="宋体" w:cs="Courier New"/>
                <w:color w:val="000000" w:themeColor="text1"/>
                <w:sz w:val="24"/>
              </w:rPr>
              <w:t>投标人认为需提供的其它相关资格证明材料（如果有，提供）</w:t>
            </w:r>
          </w:p>
        </w:tc>
        <w:tc>
          <w:tcPr>
            <w:tcW w:w="1665" w:type="dxa"/>
          </w:tcPr>
          <w:p w14:paraId="3EFCFDDD">
            <w:pPr>
              <w:jc w:val="center"/>
              <w:rPr>
                <w:color w:val="000000" w:themeColor="text1"/>
              </w:rPr>
            </w:pPr>
            <w:r>
              <w:rPr>
                <w:rFonts w:hint="eastAsia" w:ascii="宋体" w:hAnsi="宋体" w:cs="宋体"/>
                <w:color w:val="000000" w:themeColor="text1"/>
                <w:sz w:val="24"/>
                <w:lang w:val="zh-CN"/>
              </w:rPr>
              <w:t>电子签章</w:t>
            </w:r>
          </w:p>
        </w:tc>
        <w:tc>
          <w:tcPr>
            <w:tcW w:w="1665" w:type="dxa"/>
          </w:tcPr>
          <w:p w14:paraId="47F0E008">
            <w:pPr>
              <w:autoSpaceDE w:val="0"/>
              <w:autoSpaceDN w:val="0"/>
              <w:adjustRightInd w:val="0"/>
              <w:jc w:val="center"/>
              <w:rPr>
                <w:rFonts w:ascii="宋体" w:hAnsi="宋体" w:cs="宋体"/>
                <w:b/>
                <w:color w:val="000000" w:themeColor="text1"/>
                <w:sz w:val="24"/>
                <w:lang w:val="zh-CN"/>
              </w:rPr>
            </w:pPr>
          </w:p>
        </w:tc>
      </w:tr>
      <w:tr w14:paraId="0776C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8" w:type="dxa"/>
            <w:gridSpan w:val="4"/>
          </w:tcPr>
          <w:p w14:paraId="14204892">
            <w:pPr>
              <w:autoSpaceDE w:val="0"/>
              <w:autoSpaceDN w:val="0"/>
              <w:adjustRightInd w:val="0"/>
              <w:jc w:val="center"/>
              <w:rPr>
                <w:rFonts w:ascii="宋体" w:hAnsi="宋体" w:cs="宋体"/>
                <w:b/>
                <w:color w:val="000000" w:themeColor="text1"/>
                <w:sz w:val="24"/>
                <w:lang w:val="zh-CN"/>
              </w:rPr>
            </w:pPr>
            <w:r>
              <w:rPr>
                <w:rStyle w:val="22"/>
                <w:rFonts w:hint="eastAsia" w:ascii="黑体" w:hAnsi="黑体" w:eastAsia="黑体" w:cs="黑体"/>
                <w:color w:val="000000" w:themeColor="text1"/>
                <w:sz w:val="30"/>
                <w:szCs w:val="30"/>
              </w:rPr>
              <w:t>第二部分  商务文件</w:t>
            </w:r>
          </w:p>
        </w:tc>
      </w:tr>
      <w:tr w14:paraId="039C9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7F509B8">
            <w:pPr>
              <w:autoSpaceDE w:val="0"/>
              <w:autoSpaceDN w:val="0"/>
              <w:adjustRightInd w:val="0"/>
              <w:jc w:val="center"/>
              <w:rPr>
                <w:rFonts w:ascii="宋体" w:hAnsi="宋体"/>
                <w:color w:val="000000" w:themeColor="text1"/>
                <w:kern w:val="0"/>
                <w:sz w:val="24"/>
              </w:rPr>
            </w:pPr>
            <w:r>
              <w:rPr>
                <w:rFonts w:hint="eastAsia" w:ascii="宋体" w:hAnsi="宋体"/>
                <w:color w:val="000000" w:themeColor="text1"/>
                <w:kern w:val="0"/>
                <w:sz w:val="24"/>
              </w:rPr>
              <w:t>1</w:t>
            </w:r>
          </w:p>
        </w:tc>
        <w:tc>
          <w:tcPr>
            <w:tcW w:w="5123" w:type="dxa"/>
            <w:vAlign w:val="center"/>
          </w:tcPr>
          <w:p w14:paraId="23FAEF98">
            <w:pPr>
              <w:autoSpaceDE w:val="0"/>
              <w:autoSpaceDN w:val="0"/>
              <w:adjustRightInd w:val="0"/>
              <w:rPr>
                <w:rFonts w:ascii="宋体" w:hAnsi="宋体" w:cs="宋体"/>
                <w:b/>
                <w:color w:val="000000" w:themeColor="text1"/>
                <w:sz w:val="24"/>
                <w:lang w:val="zh-CN"/>
              </w:rPr>
            </w:pPr>
            <w:r>
              <w:rPr>
                <w:rFonts w:hint="eastAsia" w:ascii="宋体" w:hAnsi="宋体"/>
                <w:color w:val="000000" w:themeColor="text1"/>
                <w:kern w:val="0"/>
                <w:sz w:val="24"/>
              </w:rPr>
              <w:t>投标函</w:t>
            </w:r>
          </w:p>
        </w:tc>
        <w:tc>
          <w:tcPr>
            <w:tcW w:w="1665" w:type="dxa"/>
          </w:tcPr>
          <w:p w14:paraId="41FA3E77">
            <w:pPr>
              <w:jc w:val="center"/>
              <w:rPr>
                <w:color w:val="000000" w:themeColor="text1"/>
              </w:rPr>
            </w:pPr>
            <w:r>
              <w:rPr>
                <w:rFonts w:hint="eastAsia" w:ascii="宋体" w:hAnsi="宋体" w:cs="宋体"/>
                <w:color w:val="000000" w:themeColor="text1"/>
                <w:sz w:val="24"/>
                <w:lang w:val="zh-CN"/>
              </w:rPr>
              <w:t>电子签章</w:t>
            </w:r>
          </w:p>
        </w:tc>
        <w:tc>
          <w:tcPr>
            <w:tcW w:w="1665" w:type="dxa"/>
          </w:tcPr>
          <w:p w14:paraId="77AE3764">
            <w:pPr>
              <w:autoSpaceDE w:val="0"/>
              <w:autoSpaceDN w:val="0"/>
              <w:adjustRightInd w:val="0"/>
              <w:jc w:val="center"/>
              <w:rPr>
                <w:rFonts w:ascii="宋体" w:hAnsi="宋体" w:cs="宋体"/>
                <w:b/>
                <w:color w:val="000000" w:themeColor="text1"/>
                <w:sz w:val="24"/>
                <w:lang w:val="zh-CN"/>
              </w:rPr>
            </w:pPr>
          </w:p>
        </w:tc>
      </w:tr>
      <w:tr w14:paraId="0B2E8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FDA5D9F">
            <w:pPr>
              <w:autoSpaceDE w:val="0"/>
              <w:autoSpaceDN w:val="0"/>
              <w:adjustRightInd w:val="0"/>
              <w:jc w:val="center"/>
              <w:rPr>
                <w:rFonts w:ascii="宋体" w:hAnsi="宋体"/>
                <w:color w:val="000000" w:themeColor="text1"/>
                <w:kern w:val="0"/>
                <w:sz w:val="24"/>
              </w:rPr>
            </w:pPr>
            <w:r>
              <w:rPr>
                <w:rFonts w:hint="eastAsia" w:ascii="宋体" w:hAnsi="宋体"/>
                <w:color w:val="000000" w:themeColor="text1"/>
                <w:kern w:val="0"/>
                <w:sz w:val="24"/>
              </w:rPr>
              <w:t>2</w:t>
            </w:r>
          </w:p>
        </w:tc>
        <w:tc>
          <w:tcPr>
            <w:tcW w:w="5123" w:type="dxa"/>
            <w:vAlign w:val="center"/>
          </w:tcPr>
          <w:p w14:paraId="34C899E3">
            <w:pPr>
              <w:autoSpaceDE w:val="0"/>
              <w:autoSpaceDN w:val="0"/>
              <w:adjustRightInd w:val="0"/>
              <w:rPr>
                <w:rFonts w:ascii="宋体" w:hAnsi="宋体"/>
                <w:color w:val="000000" w:themeColor="text1"/>
                <w:kern w:val="0"/>
                <w:sz w:val="24"/>
              </w:rPr>
            </w:pPr>
            <w:r>
              <w:rPr>
                <w:rFonts w:hint="eastAsia" w:ascii="宋体" w:hAnsi="宋体"/>
                <w:color w:val="000000" w:themeColor="text1"/>
                <w:kern w:val="0"/>
                <w:sz w:val="24"/>
              </w:rPr>
              <w:t>法定代表人授权书</w:t>
            </w:r>
          </w:p>
        </w:tc>
        <w:tc>
          <w:tcPr>
            <w:tcW w:w="1665" w:type="dxa"/>
          </w:tcPr>
          <w:p w14:paraId="39442DA4">
            <w:pPr>
              <w:jc w:val="center"/>
              <w:rPr>
                <w:color w:val="000000" w:themeColor="text1"/>
              </w:rPr>
            </w:pPr>
            <w:r>
              <w:rPr>
                <w:rFonts w:hint="eastAsia" w:ascii="宋体" w:hAnsi="宋体" w:cs="宋体"/>
                <w:color w:val="000000" w:themeColor="text1"/>
                <w:sz w:val="24"/>
                <w:lang w:val="zh-CN"/>
              </w:rPr>
              <w:t>电子签章</w:t>
            </w:r>
          </w:p>
        </w:tc>
        <w:tc>
          <w:tcPr>
            <w:tcW w:w="1665" w:type="dxa"/>
          </w:tcPr>
          <w:p w14:paraId="73B1A43F">
            <w:pPr>
              <w:autoSpaceDE w:val="0"/>
              <w:autoSpaceDN w:val="0"/>
              <w:adjustRightInd w:val="0"/>
              <w:jc w:val="center"/>
              <w:rPr>
                <w:rFonts w:ascii="宋体" w:hAnsi="宋体" w:cs="宋体"/>
                <w:b/>
                <w:color w:val="000000" w:themeColor="text1"/>
                <w:sz w:val="24"/>
                <w:lang w:val="zh-CN"/>
              </w:rPr>
            </w:pPr>
          </w:p>
        </w:tc>
      </w:tr>
      <w:tr w14:paraId="62B23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065F4BA">
            <w:pPr>
              <w:autoSpaceDE w:val="0"/>
              <w:autoSpaceDN w:val="0"/>
              <w:adjustRightInd w:val="0"/>
              <w:jc w:val="center"/>
              <w:rPr>
                <w:rFonts w:ascii="宋体" w:hAnsi="宋体"/>
                <w:color w:val="000000" w:themeColor="text1"/>
                <w:kern w:val="0"/>
                <w:sz w:val="24"/>
              </w:rPr>
            </w:pPr>
            <w:r>
              <w:rPr>
                <w:rFonts w:hint="eastAsia" w:ascii="宋体" w:hAnsi="宋体"/>
                <w:color w:val="000000" w:themeColor="text1"/>
                <w:kern w:val="0"/>
                <w:sz w:val="24"/>
              </w:rPr>
              <w:t>3</w:t>
            </w:r>
          </w:p>
        </w:tc>
        <w:tc>
          <w:tcPr>
            <w:tcW w:w="5123" w:type="dxa"/>
            <w:vAlign w:val="center"/>
          </w:tcPr>
          <w:p w14:paraId="3C81DEF6">
            <w:pPr>
              <w:autoSpaceDE w:val="0"/>
              <w:autoSpaceDN w:val="0"/>
              <w:adjustRightInd w:val="0"/>
              <w:rPr>
                <w:rFonts w:ascii="宋体" w:hAnsi="宋体"/>
                <w:color w:val="000000" w:themeColor="text1"/>
                <w:kern w:val="0"/>
                <w:sz w:val="24"/>
              </w:rPr>
            </w:pPr>
            <w:r>
              <w:rPr>
                <w:rFonts w:hint="eastAsia" w:ascii="宋体" w:hAnsi="宋体"/>
                <w:color w:val="000000" w:themeColor="text1"/>
                <w:kern w:val="0"/>
                <w:sz w:val="24"/>
              </w:rPr>
              <w:t>商务条款偏离表（如果有）</w:t>
            </w:r>
          </w:p>
        </w:tc>
        <w:tc>
          <w:tcPr>
            <w:tcW w:w="1665" w:type="dxa"/>
          </w:tcPr>
          <w:p w14:paraId="084575A4">
            <w:pPr>
              <w:jc w:val="center"/>
              <w:rPr>
                <w:color w:val="000000" w:themeColor="text1"/>
              </w:rPr>
            </w:pPr>
            <w:r>
              <w:rPr>
                <w:rFonts w:hint="eastAsia" w:ascii="宋体" w:hAnsi="宋体" w:cs="宋体"/>
                <w:color w:val="000000" w:themeColor="text1"/>
                <w:sz w:val="24"/>
                <w:lang w:val="zh-CN"/>
              </w:rPr>
              <w:t>电子签章</w:t>
            </w:r>
          </w:p>
        </w:tc>
        <w:tc>
          <w:tcPr>
            <w:tcW w:w="1665" w:type="dxa"/>
          </w:tcPr>
          <w:p w14:paraId="272A41D9">
            <w:pPr>
              <w:autoSpaceDE w:val="0"/>
              <w:autoSpaceDN w:val="0"/>
              <w:adjustRightInd w:val="0"/>
              <w:jc w:val="center"/>
              <w:rPr>
                <w:rFonts w:ascii="宋体" w:hAnsi="宋体" w:cs="宋体"/>
                <w:b/>
                <w:color w:val="000000" w:themeColor="text1"/>
                <w:sz w:val="24"/>
                <w:lang w:val="zh-CN"/>
              </w:rPr>
            </w:pPr>
          </w:p>
        </w:tc>
      </w:tr>
      <w:tr w14:paraId="03570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8297552">
            <w:pPr>
              <w:autoSpaceDE w:val="0"/>
              <w:autoSpaceDN w:val="0"/>
              <w:adjustRightInd w:val="0"/>
              <w:jc w:val="center"/>
              <w:rPr>
                <w:rFonts w:ascii="宋体" w:hAnsi="宋体"/>
                <w:color w:val="000000" w:themeColor="text1"/>
                <w:kern w:val="0"/>
                <w:sz w:val="24"/>
              </w:rPr>
            </w:pPr>
            <w:r>
              <w:rPr>
                <w:rFonts w:hint="eastAsia" w:ascii="宋体" w:hAnsi="宋体"/>
                <w:color w:val="000000" w:themeColor="text1"/>
                <w:kern w:val="0"/>
                <w:sz w:val="24"/>
              </w:rPr>
              <w:t>4</w:t>
            </w:r>
          </w:p>
        </w:tc>
        <w:tc>
          <w:tcPr>
            <w:tcW w:w="5123" w:type="dxa"/>
            <w:vAlign w:val="center"/>
          </w:tcPr>
          <w:p w14:paraId="3E011281">
            <w:pPr>
              <w:autoSpaceDE w:val="0"/>
              <w:autoSpaceDN w:val="0"/>
              <w:adjustRightInd w:val="0"/>
              <w:rPr>
                <w:rFonts w:ascii="宋体" w:hAnsi="宋体"/>
                <w:color w:val="000000" w:themeColor="text1"/>
                <w:kern w:val="0"/>
                <w:sz w:val="24"/>
              </w:rPr>
            </w:pPr>
            <w:r>
              <w:rPr>
                <w:rFonts w:hint="eastAsia" w:ascii="宋体" w:hAnsi="宋体"/>
                <w:color w:val="000000" w:themeColor="text1"/>
                <w:kern w:val="0"/>
                <w:sz w:val="24"/>
              </w:rPr>
              <w:t>项目负责人、管理及技术人员一览表</w:t>
            </w:r>
          </w:p>
        </w:tc>
        <w:tc>
          <w:tcPr>
            <w:tcW w:w="1665" w:type="dxa"/>
          </w:tcPr>
          <w:p w14:paraId="12E50C2C">
            <w:pPr>
              <w:jc w:val="center"/>
              <w:rPr>
                <w:color w:val="000000" w:themeColor="text1"/>
              </w:rPr>
            </w:pPr>
            <w:r>
              <w:rPr>
                <w:rFonts w:hint="eastAsia" w:ascii="宋体" w:hAnsi="宋体" w:cs="宋体"/>
                <w:color w:val="000000" w:themeColor="text1"/>
                <w:sz w:val="24"/>
                <w:lang w:val="zh-CN"/>
              </w:rPr>
              <w:t>电子签章</w:t>
            </w:r>
          </w:p>
        </w:tc>
        <w:tc>
          <w:tcPr>
            <w:tcW w:w="1665" w:type="dxa"/>
          </w:tcPr>
          <w:p w14:paraId="39488D0F">
            <w:pPr>
              <w:autoSpaceDE w:val="0"/>
              <w:autoSpaceDN w:val="0"/>
              <w:adjustRightInd w:val="0"/>
              <w:jc w:val="center"/>
              <w:rPr>
                <w:rFonts w:ascii="宋体" w:hAnsi="宋体" w:cs="宋体"/>
                <w:b/>
                <w:color w:val="000000" w:themeColor="text1"/>
                <w:sz w:val="24"/>
                <w:lang w:val="zh-CN"/>
              </w:rPr>
            </w:pPr>
          </w:p>
        </w:tc>
      </w:tr>
      <w:tr w14:paraId="0F846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18C6A7C">
            <w:pPr>
              <w:autoSpaceDE w:val="0"/>
              <w:autoSpaceDN w:val="0"/>
              <w:adjustRightInd w:val="0"/>
              <w:jc w:val="center"/>
              <w:rPr>
                <w:rFonts w:ascii="宋体" w:hAnsi="宋体"/>
                <w:color w:val="000000" w:themeColor="text1"/>
                <w:kern w:val="0"/>
                <w:sz w:val="24"/>
              </w:rPr>
            </w:pPr>
            <w:r>
              <w:rPr>
                <w:rFonts w:hint="eastAsia" w:ascii="宋体" w:hAnsi="宋体"/>
                <w:color w:val="000000" w:themeColor="text1"/>
                <w:kern w:val="0"/>
                <w:sz w:val="24"/>
              </w:rPr>
              <w:t>5</w:t>
            </w:r>
          </w:p>
        </w:tc>
        <w:tc>
          <w:tcPr>
            <w:tcW w:w="5123" w:type="dxa"/>
            <w:vAlign w:val="center"/>
          </w:tcPr>
          <w:p w14:paraId="13E44C1C">
            <w:pPr>
              <w:autoSpaceDE w:val="0"/>
              <w:autoSpaceDN w:val="0"/>
              <w:adjustRightInd w:val="0"/>
              <w:rPr>
                <w:rFonts w:ascii="宋体" w:hAnsi="宋体"/>
                <w:color w:val="000000" w:themeColor="text1"/>
                <w:kern w:val="0"/>
                <w:sz w:val="24"/>
              </w:rPr>
            </w:pPr>
            <w:r>
              <w:rPr>
                <w:rFonts w:hint="eastAsia" w:ascii="宋体" w:hAnsi="宋体"/>
                <w:color w:val="000000" w:themeColor="text1"/>
                <w:kern w:val="0"/>
                <w:sz w:val="24"/>
              </w:rPr>
              <w:t>类似项目业绩一览表（如果有，提供）</w:t>
            </w:r>
          </w:p>
        </w:tc>
        <w:tc>
          <w:tcPr>
            <w:tcW w:w="1665" w:type="dxa"/>
          </w:tcPr>
          <w:p w14:paraId="6143899F">
            <w:pPr>
              <w:jc w:val="center"/>
              <w:rPr>
                <w:color w:val="000000" w:themeColor="text1"/>
              </w:rPr>
            </w:pPr>
            <w:r>
              <w:rPr>
                <w:rFonts w:hint="eastAsia" w:ascii="宋体" w:hAnsi="宋体" w:cs="宋体"/>
                <w:color w:val="000000" w:themeColor="text1"/>
                <w:sz w:val="24"/>
                <w:lang w:val="zh-CN"/>
              </w:rPr>
              <w:t>电子签章</w:t>
            </w:r>
          </w:p>
        </w:tc>
        <w:tc>
          <w:tcPr>
            <w:tcW w:w="1665" w:type="dxa"/>
          </w:tcPr>
          <w:p w14:paraId="5064FF33">
            <w:pPr>
              <w:autoSpaceDE w:val="0"/>
              <w:autoSpaceDN w:val="0"/>
              <w:adjustRightInd w:val="0"/>
              <w:jc w:val="center"/>
              <w:rPr>
                <w:rFonts w:ascii="宋体" w:hAnsi="宋体" w:cs="宋体"/>
                <w:b/>
                <w:color w:val="000000" w:themeColor="text1"/>
                <w:sz w:val="24"/>
                <w:lang w:val="zh-CN"/>
              </w:rPr>
            </w:pPr>
          </w:p>
        </w:tc>
      </w:tr>
      <w:tr w14:paraId="2DB8C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BA6B1A6">
            <w:pPr>
              <w:autoSpaceDE w:val="0"/>
              <w:autoSpaceDN w:val="0"/>
              <w:adjustRightInd w:val="0"/>
              <w:jc w:val="center"/>
              <w:rPr>
                <w:rFonts w:ascii="宋体" w:hAnsi="宋体"/>
                <w:color w:val="000000" w:themeColor="text1"/>
                <w:kern w:val="0"/>
                <w:sz w:val="24"/>
              </w:rPr>
            </w:pPr>
            <w:r>
              <w:rPr>
                <w:rFonts w:hint="eastAsia" w:ascii="宋体" w:hAnsi="宋体"/>
                <w:color w:val="000000" w:themeColor="text1"/>
                <w:kern w:val="0"/>
                <w:sz w:val="24"/>
              </w:rPr>
              <w:t>6</w:t>
            </w:r>
          </w:p>
        </w:tc>
        <w:tc>
          <w:tcPr>
            <w:tcW w:w="5123" w:type="dxa"/>
            <w:vAlign w:val="center"/>
          </w:tcPr>
          <w:p w14:paraId="020CB7FE">
            <w:pPr>
              <w:autoSpaceDE w:val="0"/>
              <w:autoSpaceDN w:val="0"/>
              <w:adjustRightInd w:val="0"/>
              <w:rPr>
                <w:rFonts w:ascii="宋体" w:hAnsi="宋体"/>
                <w:color w:val="000000" w:themeColor="text1"/>
                <w:kern w:val="0"/>
                <w:sz w:val="24"/>
              </w:rPr>
            </w:pPr>
            <w:r>
              <w:rPr>
                <w:rFonts w:hint="eastAsia" w:ascii="宋体" w:hAnsi="宋体"/>
                <w:color w:val="000000" w:themeColor="text1"/>
                <w:kern w:val="0"/>
                <w:sz w:val="24"/>
              </w:rPr>
              <w:t>商务评审类证书一览表（如果有，提供）</w:t>
            </w:r>
          </w:p>
        </w:tc>
        <w:tc>
          <w:tcPr>
            <w:tcW w:w="1665" w:type="dxa"/>
          </w:tcPr>
          <w:p w14:paraId="42056160">
            <w:pPr>
              <w:jc w:val="center"/>
              <w:rPr>
                <w:color w:val="000000" w:themeColor="text1"/>
              </w:rPr>
            </w:pPr>
            <w:r>
              <w:rPr>
                <w:rFonts w:hint="eastAsia" w:ascii="宋体" w:hAnsi="宋体" w:cs="宋体"/>
                <w:color w:val="000000" w:themeColor="text1"/>
                <w:sz w:val="24"/>
                <w:lang w:val="zh-CN"/>
              </w:rPr>
              <w:t>电子签章</w:t>
            </w:r>
          </w:p>
        </w:tc>
        <w:tc>
          <w:tcPr>
            <w:tcW w:w="1665" w:type="dxa"/>
          </w:tcPr>
          <w:p w14:paraId="3EE01347">
            <w:pPr>
              <w:autoSpaceDE w:val="0"/>
              <w:autoSpaceDN w:val="0"/>
              <w:adjustRightInd w:val="0"/>
              <w:jc w:val="center"/>
              <w:rPr>
                <w:rFonts w:ascii="宋体" w:hAnsi="宋体" w:cs="宋体"/>
                <w:b/>
                <w:color w:val="000000" w:themeColor="text1"/>
                <w:sz w:val="24"/>
                <w:lang w:val="zh-CN"/>
              </w:rPr>
            </w:pPr>
          </w:p>
        </w:tc>
      </w:tr>
      <w:tr w14:paraId="18A1D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118B9E3">
            <w:pPr>
              <w:autoSpaceDE w:val="0"/>
              <w:autoSpaceDN w:val="0"/>
              <w:adjustRightInd w:val="0"/>
              <w:jc w:val="center"/>
              <w:rPr>
                <w:rFonts w:ascii="宋体" w:hAnsi="宋体"/>
                <w:color w:val="000000" w:themeColor="text1"/>
                <w:kern w:val="0"/>
                <w:sz w:val="24"/>
              </w:rPr>
            </w:pPr>
            <w:r>
              <w:rPr>
                <w:rFonts w:hint="eastAsia" w:ascii="宋体" w:hAnsi="宋体"/>
                <w:color w:val="000000" w:themeColor="text1"/>
                <w:kern w:val="0"/>
                <w:sz w:val="24"/>
              </w:rPr>
              <w:t>7</w:t>
            </w:r>
          </w:p>
        </w:tc>
        <w:tc>
          <w:tcPr>
            <w:tcW w:w="5123" w:type="dxa"/>
            <w:vAlign w:val="center"/>
          </w:tcPr>
          <w:p w14:paraId="46C1BD8B">
            <w:pPr>
              <w:autoSpaceDE w:val="0"/>
              <w:autoSpaceDN w:val="0"/>
              <w:adjustRightInd w:val="0"/>
              <w:rPr>
                <w:rFonts w:ascii="宋体" w:hAnsi="宋体"/>
                <w:color w:val="000000" w:themeColor="text1"/>
                <w:kern w:val="0"/>
                <w:sz w:val="24"/>
              </w:rPr>
            </w:pPr>
            <w:r>
              <w:rPr>
                <w:rFonts w:hint="eastAsia" w:ascii="宋体" w:hAnsi="宋体"/>
                <w:color w:val="000000" w:themeColor="text1"/>
                <w:kern w:val="0"/>
                <w:sz w:val="24"/>
                <w:lang w:val="en-US" w:eastAsia="zh-CN"/>
              </w:rPr>
              <w:t>招标</w:t>
            </w:r>
            <w:r>
              <w:rPr>
                <w:rFonts w:hint="eastAsia" w:ascii="宋体" w:hAnsi="宋体"/>
                <w:color w:val="000000" w:themeColor="text1"/>
                <w:kern w:val="0"/>
                <w:sz w:val="24"/>
              </w:rPr>
              <w:t>文件要求提供或投标人认为需要提供的其它商务材料</w:t>
            </w:r>
            <w:r>
              <w:rPr>
                <w:rFonts w:hint="eastAsia" w:ascii="宋体" w:hAnsi="宋体" w:cs="Courier New"/>
                <w:color w:val="000000" w:themeColor="text1"/>
                <w:sz w:val="24"/>
              </w:rPr>
              <w:t>（如果有，提供）</w:t>
            </w:r>
          </w:p>
        </w:tc>
        <w:tc>
          <w:tcPr>
            <w:tcW w:w="1665" w:type="dxa"/>
          </w:tcPr>
          <w:p w14:paraId="1737D235">
            <w:pPr>
              <w:jc w:val="center"/>
              <w:rPr>
                <w:color w:val="000000" w:themeColor="text1"/>
              </w:rPr>
            </w:pPr>
            <w:r>
              <w:rPr>
                <w:rFonts w:hint="eastAsia" w:ascii="宋体" w:hAnsi="宋体" w:cs="宋体"/>
                <w:color w:val="000000" w:themeColor="text1"/>
                <w:sz w:val="24"/>
                <w:lang w:val="zh-CN"/>
              </w:rPr>
              <w:t>电子签章</w:t>
            </w:r>
          </w:p>
        </w:tc>
        <w:tc>
          <w:tcPr>
            <w:tcW w:w="1665" w:type="dxa"/>
          </w:tcPr>
          <w:p w14:paraId="0A2C9DF9">
            <w:pPr>
              <w:autoSpaceDE w:val="0"/>
              <w:autoSpaceDN w:val="0"/>
              <w:adjustRightInd w:val="0"/>
              <w:jc w:val="center"/>
              <w:rPr>
                <w:rFonts w:ascii="宋体" w:hAnsi="宋体" w:cs="宋体"/>
                <w:b/>
                <w:color w:val="000000" w:themeColor="text1"/>
                <w:sz w:val="24"/>
                <w:lang w:val="zh-CN"/>
              </w:rPr>
            </w:pPr>
          </w:p>
        </w:tc>
      </w:tr>
      <w:tr w14:paraId="12E2F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8" w:type="dxa"/>
            <w:gridSpan w:val="4"/>
          </w:tcPr>
          <w:p w14:paraId="3387180B">
            <w:pPr>
              <w:autoSpaceDE w:val="0"/>
              <w:autoSpaceDN w:val="0"/>
              <w:adjustRightInd w:val="0"/>
              <w:jc w:val="center"/>
              <w:rPr>
                <w:rFonts w:ascii="宋体" w:hAnsi="宋体" w:cs="宋体"/>
                <w:b/>
                <w:color w:val="000000" w:themeColor="text1"/>
                <w:sz w:val="24"/>
                <w:lang w:val="zh-CN"/>
              </w:rPr>
            </w:pPr>
            <w:r>
              <w:rPr>
                <w:rStyle w:val="22"/>
                <w:rFonts w:hint="eastAsia" w:ascii="黑体" w:hAnsi="黑体" w:eastAsia="黑体" w:cs="黑体"/>
                <w:color w:val="000000" w:themeColor="text1"/>
                <w:kern w:val="0"/>
                <w:sz w:val="30"/>
                <w:szCs w:val="30"/>
              </w:rPr>
              <w:t>第三部分  技术</w:t>
            </w:r>
            <w:r>
              <w:rPr>
                <w:rStyle w:val="22"/>
                <w:rFonts w:hint="eastAsia" w:ascii="黑体" w:hAnsi="黑体" w:eastAsia="黑体" w:cs="黑体"/>
                <w:color w:val="000000" w:themeColor="text1"/>
                <w:kern w:val="0"/>
                <w:sz w:val="30"/>
                <w:szCs w:val="30"/>
                <w:lang w:val="en-US" w:eastAsia="zh-CN"/>
              </w:rPr>
              <w:t>部分</w:t>
            </w:r>
            <w:r>
              <w:rPr>
                <w:rStyle w:val="22"/>
                <w:rFonts w:hint="eastAsia" w:ascii="黑体" w:hAnsi="黑体" w:eastAsia="黑体" w:cs="黑体"/>
                <w:color w:val="000000" w:themeColor="text1"/>
                <w:kern w:val="0"/>
                <w:sz w:val="30"/>
                <w:szCs w:val="30"/>
              </w:rPr>
              <w:t>文件</w:t>
            </w:r>
          </w:p>
        </w:tc>
      </w:tr>
      <w:tr w14:paraId="34B5C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E7E4DCD">
            <w:pPr>
              <w:autoSpaceDE w:val="0"/>
              <w:autoSpaceDN w:val="0"/>
              <w:adjustRightInd w:val="0"/>
              <w:jc w:val="center"/>
              <w:rPr>
                <w:rFonts w:ascii="宋体" w:hAnsi="宋体"/>
                <w:color w:val="000000" w:themeColor="text1"/>
                <w:kern w:val="0"/>
                <w:sz w:val="24"/>
              </w:rPr>
            </w:pPr>
            <w:r>
              <w:rPr>
                <w:rFonts w:hint="eastAsia" w:ascii="宋体" w:hAnsi="宋体"/>
                <w:color w:val="000000" w:themeColor="text1"/>
                <w:kern w:val="0"/>
                <w:sz w:val="24"/>
              </w:rPr>
              <w:t>1</w:t>
            </w:r>
          </w:p>
        </w:tc>
        <w:tc>
          <w:tcPr>
            <w:tcW w:w="5123" w:type="dxa"/>
            <w:vAlign w:val="center"/>
          </w:tcPr>
          <w:p w14:paraId="0C56475F">
            <w:pPr>
              <w:autoSpaceDE w:val="0"/>
              <w:autoSpaceDN w:val="0"/>
              <w:adjustRightInd w:val="0"/>
              <w:rPr>
                <w:rFonts w:ascii="宋体" w:hAnsi="宋体"/>
                <w:color w:val="000000" w:themeColor="text1"/>
                <w:kern w:val="0"/>
                <w:sz w:val="24"/>
              </w:rPr>
            </w:pPr>
            <w:r>
              <w:rPr>
                <w:rFonts w:hint="eastAsia" w:ascii="宋体" w:hAnsi="宋体" w:eastAsia="宋体" w:cs="Times New Roman"/>
                <w:color w:val="000000" w:themeColor="text1"/>
                <w:kern w:val="0"/>
                <w:sz w:val="24"/>
              </w:rPr>
              <w:t>竞标技术响应情况</w:t>
            </w:r>
          </w:p>
        </w:tc>
        <w:tc>
          <w:tcPr>
            <w:tcW w:w="1665" w:type="dxa"/>
          </w:tcPr>
          <w:p w14:paraId="776D50AC">
            <w:pPr>
              <w:jc w:val="center"/>
              <w:rPr>
                <w:color w:val="000000" w:themeColor="text1"/>
              </w:rPr>
            </w:pPr>
            <w:r>
              <w:rPr>
                <w:rFonts w:hint="eastAsia" w:ascii="宋体" w:hAnsi="宋体" w:cs="宋体"/>
                <w:color w:val="000000" w:themeColor="text1"/>
                <w:sz w:val="24"/>
                <w:lang w:val="zh-CN"/>
              </w:rPr>
              <w:t>电子签章</w:t>
            </w:r>
          </w:p>
        </w:tc>
        <w:tc>
          <w:tcPr>
            <w:tcW w:w="1665" w:type="dxa"/>
          </w:tcPr>
          <w:p w14:paraId="7A0BEB97">
            <w:pPr>
              <w:autoSpaceDE w:val="0"/>
              <w:autoSpaceDN w:val="0"/>
              <w:adjustRightInd w:val="0"/>
              <w:jc w:val="center"/>
              <w:rPr>
                <w:rFonts w:ascii="宋体" w:hAnsi="宋体" w:cs="宋体"/>
                <w:b/>
                <w:color w:val="000000" w:themeColor="text1"/>
                <w:sz w:val="24"/>
                <w:lang w:val="zh-CN"/>
              </w:rPr>
            </w:pPr>
          </w:p>
        </w:tc>
      </w:tr>
      <w:tr w14:paraId="685F1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35" w:type="dxa"/>
            <w:vAlign w:val="center"/>
          </w:tcPr>
          <w:p w14:paraId="4AF2ACFD">
            <w:pPr>
              <w:autoSpaceDE w:val="0"/>
              <w:autoSpaceDN w:val="0"/>
              <w:adjustRightInd w:val="0"/>
              <w:jc w:val="center"/>
              <w:rPr>
                <w:rFonts w:ascii="宋体" w:hAnsi="宋体"/>
                <w:color w:val="000000" w:themeColor="text1"/>
                <w:kern w:val="0"/>
                <w:sz w:val="24"/>
              </w:rPr>
            </w:pPr>
            <w:r>
              <w:rPr>
                <w:rFonts w:hint="eastAsia" w:ascii="宋体" w:hAnsi="宋体"/>
                <w:color w:val="000000" w:themeColor="text1"/>
                <w:kern w:val="0"/>
                <w:sz w:val="24"/>
              </w:rPr>
              <w:t>2</w:t>
            </w:r>
          </w:p>
        </w:tc>
        <w:tc>
          <w:tcPr>
            <w:tcW w:w="5123" w:type="dxa"/>
            <w:vAlign w:val="center"/>
          </w:tcPr>
          <w:p w14:paraId="447BFC0A">
            <w:pPr>
              <w:autoSpaceDE w:val="0"/>
              <w:autoSpaceDN w:val="0"/>
              <w:adjustRightInd w:val="0"/>
              <w:rPr>
                <w:rFonts w:ascii="宋体" w:hAnsi="宋体"/>
                <w:color w:val="000000" w:themeColor="text1"/>
                <w:kern w:val="0"/>
                <w:sz w:val="24"/>
              </w:rPr>
            </w:pPr>
            <w:r>
              <w:rPr>
                <w:rFonts w:hint="eastAsia" w:ascii="宋体" w:hAnsi="宋体"/>
                <w:color w:val="000000" w:themeColor="text1"/>
                <w:kern w:val="0"/>
                <w:sz w:val="24"/>
              </w:rPr>
              <w:t>技术服务方案</w:t>
            </w:r>
          </w:p>
        </w:tc>
        <w:tc>
          <w:tcPr>
            <w:tcW w:w="1665" w:type="dxa"/>
            <w:vAlign w:val="top"/>
          </w:tcPr>
          <w:p w14:paraId="2BE27806">
            <w:pPr>
              <w:jc w:val="center"/>
              <w:rPr>
                <w:color w:val="000000" w:themeColor="text1"/>
              </w:rPr>
            </w:pPr>
            <w:r>
              <w:rPr>
                <w:rFonts w:hint="eastAsia" w:ascii="宋体" w:hAnsi="宋体" w:cs="宋体"/>
                <w:color w:val="000000" w:themeColor="text1"/>
                <w:sz w:val="24"/>
                <w:lang w:val="zh-CN"/>
              </w:rPr>
              <w:t>电子签章</w:t>
            </w:r>
          </w:p>
        </w:tc>
        <w:tc>
          <w:tcPr>
            <w:tcW w:w="1665" w:type="dxa"/>
          </w:tcPr>
          <w:p w14:paraId="5A6CD36C">
            <w:pPr>
              <w:autoSpaceDE w:val="0"/>
              <w:autoSpaceDN w:val="0"/>
              <w:adjustRightInd w:val="0"/>
              <w:jc w:val="center"/>
              <w:rPr>
                <w:rFonts w:ascii="宋体" w:hAnsi="宋体" w:cs="宋体"/>
                <w:b/>
                <w:color w:val="000000" w:themeColor="text1"/>
                <w:sz w:val="24"/>
                <w:lang w:val="zh-CN"/>
              </w:rPr>
            </w:pPr>
          </w:p>
        </w:tc>
      </w:tr>
      <w:tr w14:paraId="421EB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1EC5AE0">
            <w:pPr>
              <w:autoSpaceDE w:val="0"/>
              <w:autoSpaceDN w:val="0"/>
              <w:adjustRightInd w:val="0"/>
              <w:jc w:val="center"/>
              <w:rPr>
                <w:rFonts w:ascii="宋体" w:hAnsi="宋体"/>
                <w:color w:val="000000" w:themeColor="text1"/>
                <w:kern w:val="0"/>
                <w:sz w:val="24"/>
              </w:rPr>
            </w:pPr>
            <w:r>
              <w:rPr>
                <w:rFonts w:hint="eastAsia" w:ascii="宋体" w:hAnsi="宋体"/>
                <w:color w:val="000000" w:themeColor="text1"/>
                <w:kern w:val="0"/>
                <w:sz w:val="24"/>
              </w:rPr>
              <w:t>3</w:t>
            </w:r>
          </w:p>
        </w:tc>
        <w:tc>
          <w:tcPr>
            <w:tcW w:w="5123" w:type="dxa"/>
            <w:vAlign w:val="center"/>
          </w:tcPr>
          <w:p w14:paraId="2850B1AC">
            <w:pPr>
              <w:autoSpaceDE w:val="0"/>
              <w:autoSpaceDN w:val="0"/>
              <w:adjustRightInd w:val="0"/>
              <w:rPr>
                <w:rFonts w:ascii="宋体"/>
                <w:bCs/>
                <w:color w:val="000000" w:themeColor="text1"/>
                <w:sz w:val="24"/>
              </w:rPr>
            </w:pPr>
            <w:r>
              <w:rPr>
                <w:rFonts w:hint="eastAsia" w:ascii="宋体"/>
                <w:bCs/>
                <w:color w:val="000000" w:themeColor="text1"/>
                <w:sz w:val="24"/>
              </w:rPr>
              <w:t>节能产品政府强制采购认证证书一览表</w:t>
            </w:r>
            <w:r>
              <w:rPr>
                <w:rFonts w:hint="eastAsia" w:ascii="宋体" w:hAnsi="宋体" w:cs="Courier New"/>
                <w:color w:val="000000" w:themeColor="text1"/>
                <w:sz w:val="24"/>
              </w:rPr>
              <w:t>如果有，提供）</w:t>
            </w:r>
          </w:p>
        </w:tc>
        <w:tc>
          <w:tcPr>
            <w:tcW w:w="1665" w:type="dxa"/>
            <w:vAlign w:val="top"/>
          </w:tcPr>
          <w:p w14:paraId="60F5AD06">
            <w:pPr>
              <w:jc w:val="center"/>
              <w:rPr>
                <w:color w:val="000000" w:themeColor="text1"/>
              </w:rPr>
            </w:pPr>
            <w:r>
              <w:rPr>
                <w:rFonts w:hint="eastAsia" w:ascii="宋体" w:hAnsi="宋体" w:cs="宋体"/>
                <w:color w:val="000000" w:themeColor="text1"/>
                <w:sz w:val="24"/>
                <w:lang w:val="zh-CN"/>
              </w:rPr>
              <w:t>电子签章</w:t>
            </w:r>
          </w:p>
        </w:tc>
        <w:tc>
          <w:tcPr>
            <w:tcW w:w="1665" w:type="dxa"/>
          </w:tcPr>
          <w:p w14:paraId="30711AC6">
            <w:pPr>
              <w:autoSpaceDE w:val="0"/>
              <w:autoSpaceDN w:val="0"/>
              <w:adjustRightInd w:val="0"/>
              <w:jc w:val="center"/>
              <w:rPr>
                <w:rFonts w:ascii="宋体" w:hAnsi="宋体" w:cs="宋体"/>
                <w:b/>
                <w:color w:val="000000" w:themeColor="text1"/>
                <w:sz w:val="24"/>
                <w:lang w:val="zh-CN"/>
              </w:rPr>
            </w:pPr>
          </w:p>
        </w:tc>
      </w:tr>
      <w:tr w14:paraId="38454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35" w:type="dxa"/>
            <w:vAlign w:val="center"/>
          </w:tcPr>
          <w:p w14:paraId="68F1748B">
            <w:pPr>
              <w:autoSpaceDE w:val="0"/>
              <w:autoSpaceDN w:val="0"/>
              <w:adjustRightInd w:val="0"/>
              <w:jc w:val="center"/>
              <w:rPr>
                <w:rFonts w:ascii="宋体" w:hAnsi="宋体"/>
                <w:color w:val="000000" w:themeColor="text1"/>
                <w:kern w:val="0"/>
                <w:sz w:val="24"/>
              </w:rPr>
            </w:pPr>
            <w:r>
              <w:rPr>
                <w:rFonts w:hint="eastAsia" w:ascii="宋体" w:hAnsi="宋体"/>
                <w:color w:val="000000" w:themeColor="text1"/>
                <w:kern w:val="0"/>
                <w:sz w:val="24"/>
              </w:rPr>
              <w:t>4</w:t>
            </w:r>
          </w:p>
        </w:tc>
        <w:tc>
          <w:tcPr>
            <w:tcW w:w="5123" w:type="dxa"/>
            <w:vAlign w:val="center"/>
          </w:tcPr>
          <w:p w14:paraId="652DF474">
            <w:pPr>
              <w:autoSpaceDE w:val="0"/>
              <w:autoSpaceDN w:val="0"/>
              <w:adjustRightInd w:val="0"/>
              <w:rPr>
                <w:rFonts w:ascii="宋体" w:hAnsi="宋体"/>
                <w:color w:val="000000" w:themeColor="text1"/>
                <w:kern w:val="0"/>
                <w:sz w:val="24"/>
              </w:rPr>
            </w:pPr>
            <w:r>
              <w:rPr>
                <w:rFonts w:hint="eastAsia" w:ascii="宋体"/>
                <w:bCs/>
                <w:color w:val="000000" w:themeColor="text1"/>
                <w:sz w:val="24"/>
              </w:rPr>
              <w:t>环境标志产品政府优先采购认证证书一览表</w:t>
            </w:r>
            <w:r>
              <w:rPr>
                <w:rFonts w:hint="eastAsia" w:ascii="宋体" w:hAnsi="宋体" w:cs="Courier New"/>
                <w:color w:val="000000" w:themeColor="text1"/>
                <w:sz w:val="24"/>
              </w:rPr>
              <w:t>如果有，提供）</w:t>
            </w:r>
          </w:p>
        </w:tc>
        <w:tc>
          <w:tcPr>
            <w:tcW w:w="1665" w:type="dxa"/>
            <w:vAlign w:val="top"/>
          </w:tcPr>
          <w:p w14:paraId="50D476A3">
            <w:pPr>
              <w:jc w:val="center"/>
              <w:rPr>
                <w:color w:val="000000" w:themeColor="text1"/>
              </w:rPr>
            </w:pPr>
            <w:r>
              <w:rPr>
                <w:rFonts w:hint="eastAsia" w:ascii="宋体" w:hAnsi="宋体" w:cs="宋体"/>
                <w:color w:val="000000" w:themeColor="text1"/>
                <w:sz w:val="24"/>
                <w:lang w:val="zh-CN"/>
              </w:rPr>
              <w:t>电子签章</w:t>
            </w:r>
          </w:p>
        </w:tc>
        <w:tc>
          <w:tcPr>
            <w:tcW w:w="1665" w:type="dxa"/>
          </w:tcPr>
          <w:p w14:paraId="30D1E621">
            <w:pPr>
              <w:autoSpaceDE w:val="0"/>
              <w:autoSpaceDN w:val="0"/>
              <w:adjustRightInd w:val="0"/>
              <w:jc w:val="center"/>
              <w:rPr>
                <w:rFonts w:ascii="宋体" w:hAnsi="宋体" w:cs="宋体"/>
                <w:b/>
                <w:color w:val="000000" w:themeColor="text1"/>
                <w:sz w:val="24"/>
                <w:lang w:val="zh-CN"/>
              </w:rPr>
            </w:pPr>
          </w:p>
        </w:tc>
      </w:tr>
      <w:tr w14:paraId="74A159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735" w:type="dxa"/>
            <w:vAlign w:val="center"/>
          </w:tcPr>
          <w:p w14:paraId="1E730F2D">
            <w:pPr>
              <w:autoSpaceDE w:val="0"/>
              <w:autoSpaceDN w:val="0"/>
              <w:adjustRightInd w:val="0"/>
              <w:jc w:val="center"/>
              <w:rPr>
                <w:rFonts w:hint="eastAsia" w:ascii="宋体" w:hAnsi="宋体" w:eastAsia="宋体"/>
                <w:color w:val="000000" w:themeColor="text1"/>
                <w:kern w:val="0"/>
                <w:sz w:val="24"/>
                <w:lang w:val="en-US" w:eastAsia="zh-CN"/>
              </w:rPr>
            </w:pPr>
            <w:r>
              <w:rPr>
                <w:rFonts w:hint="eastAsia" w:ascii="宋体" w:hAnsi="宋体"/>
                <w:color w:val="000000" w:themeColor="text1"/>
                <w:kern w:val="0"/>
                <w:sz w:val="24"/>
                <w:lang w:val="en-US" w:eastAsia="zh-CN"/>
              </w:rPr>
              <w:t>5</w:t>
            </w:r>
          </w:p>
        </w:tc>
        <w:tc>
          <w:tcPr>
            <w:tcW w:w="5123" w:type="dxa"/>
            <w:vAlign w:val="center"/>
          </w:tcPr>
          <w:p w14:paraId="660C85F8">
            <w:pPr>
              <w:autoSpaceDE w:val="0"/>
              <w:autoSpaceDN w:val="0"/>
              <w:adjustRightInd w:val="0"/>
              <w:rPr>
                <w:rFonts w:hint="eastAsia" w:ascii="宋体"/>
                <w:bCs/>
                <w:color w:val="000000" w:themeColor="text1"/>
                <w:sz w:val="24"/>
                <w:lang w:val="en-US" w:eastAsia="zh-CN"/>
              </w:rPr>
            </w:pPr>
            <w:r>
              <w:rPr>
                <w:rFonts w:hint="eastAsia" w:ascii="宋体" w:hAnsi="宋体"/>
                <w:color w:val="000000" w:themeColor="text1"/>
                <w:kern w:val="0"/>
                <w:sz w:val="24"/>
                <w:lang w:val="en-US" w:eastAsia="zh-CN"/>
              </w:rPr>
              <w:t>招标</w:t>
            </w:r>
            <w:r>
              <w:rPr>
                <w:rFonts w:hint="eastAsia" w:ascii="宋体" w:hAnsi="宋体"/>
                <w:color w:val="000000" w:themeColor="text1"/>
                <w:kern w:val="0"/>
                <w:sz w:val="24"/>
              </w:rPr>
              <w:t>文件要求提供或投标人认为需要提供的其它</w:t>
            </w:r>
            <w:r>
              <w:rPr>
                <w:rFonts w:hint="eastAsia" w:ascii="宋体" w:hAnsi="宋体"/>
                <w:color w:val="000000" w:themeColor="text1"/>
                <w:kern w:val="0"/>
                <w:sz w:val="24"/>
                <w:lang w:val="en-US" w:eastAsia="zh-CN"/>
              </w:rPr>
              <w:t>技术</w:t>
            </w:r>
            <w:r>
              <w:rPr>
                <w:rFonts w:hint="eastAsia" w:ascii="宋体" w:hAnsi="宋体"/>
                <w:color w:val="000000" w:themeColor="text1"/>
                <w:kern w:val="0"/>
                <w:sz w:val="24"/>
              </w:rPr>
              <w:t>材料</w:t>
            </w:r>
            <w:r>
              <w:rPr>
                <w:rFonts w:hint="eastAsia" w:ascii="宋体" w:hAnsi="宋体" w:cs="Courier New"/>
                <w:color w:val="000000" w:themeColor="text1"/>
                <w:sz w:val="24"/>
              </w:rPr>
              <w:t>（如果有，提供）</w:t>
            </w:r>
          </w:p>
        </w:tc>
        <w:tc>
          <w:tcPr>
            <w:tcW w:w="1665" w:type="dxa"/>
            <w:vAlign w:val="top"/>
          </w:tcPr>
          <w:p w14:paraId="53B5F663">
            <w:pPr>
              <w:jc w:val="center"/>
              <w:rPr>
                <w:rFonts w:hint="eastAsia" w:ascii="宋体" w:hAnsi="宋体" w:cs="宋体"/>
                <w:color w:val="000000" w:themeColor="text1"/>
                <w:sz w:val="24"/>
                <w:lang w:val="zh-CN"/>
              </w:rPr>
            </w:pPr>
            <w:r>
              <w:rPr>
                <w:rFonts w:hint="eastAsia" w:ascii="宋体" w:hAnsi="宋体" w:cs="宋体"/>
                <w:color w:val="000000" w:themeColor="text1"/>
                <w:sz w:val="24"/>
                <w:lang w:val="zh-CN"/>
              </w:rPr>
              <w:t>电子签章</w:t>
            </w:r>
          </w:p>
        </w:tc>
        <w:tc>
          <w:tcPr>
            <w:tcW w:w="1665" w:type="dxa"/>
          </w:tcPr>
          <w:p w14:paraId="158FE294">
            <w:pPr>
              <w:autoSpaceDE w:val="0"/>
              <w:autoSpaceDN w:val="0"/>
              <w:adjustRightInd w:val="0"/>
              <w:jc w:val="center"/>
              <w:rPr>
                <w:rFonts w:ascii="宋体" w:hAnsi="宋体" w:cs="宋体"/>
                <w:b/>
                <w:color w:val="000000" w:themeColor="text1"/>
                <w:sz w:val="24"/>
                <w:lang w:val="zh-CN"/>
              </w:rPr>
            </w:pPr>
          </w:p>
        </w:tc>
      </w:tr>
      <w:tr w14:paraId="7F4A1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8" w:type="dxa"/>
            <w:gridSpan w:val="4"/>
          </w:tcPr>
          <w:p w14:paraId="4429CAD0">
            <w:pPr>
              <w:autoSpaceDE w:val="0"/>
              <w:autoSpaceDN w:val="0"/>
              <w:adjustRightInd w:val="0"/>
              <w:jc w:val="center"/>
              <w:rPr>
                <w:rFonts w:ascii="宋体" w:hAnsi="宋体" w:cs="宋体"/>
                <w:b/>
                <w:color w:val="000000" w:themeColor="text1"/>
                <w:sz w:val="24"/>
                <w:lang w:val="zh-CN"/>
              </w:rPr>
            </w:pPr>
            <w:r>
              <w:rPr>
                <w:rStyle w:val="22"/>
                <w:rFonts w:hint="eastAsia" w:ascii="黑体" w:hAnsi="黑体" w:eastAsia="黑体" w:cs="黑体"/>
                <w:color w:val="000000" w:themeColor="text1"/>
                <w:kern w:val="0"/>
                <w:sz w:val="30"/>
                <w:szCs w:val="30"/>
              </w:rPr>
              <w:t>第四部分  报价文件</w:t>
            </w:r>
          </w:p>
        </w:tc>
      </w:tr>
      <w:tr w14:paraId="5D6DA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C14228E">
            <w:pPr>
              <w:autoSpaceDE w:val="0"/>
              <w:autoSpaceDN w:val="0"/>
              <w:adjustRightInd w:val="0"/>
              <w:jc w:val="center"/>
              <w:rPr>
                <w:rFonts w:ascii="宋体"/>
                <w:bCs/>
                <w:color w:val="000000" w:themeColor="text1"/>
                <w:sz w:val="24"/>
              </w:rPr>
            </w:pPr>
            <w:r>
              <w:rPr>
                <w:rFonts w:hint="eastAsia" w:ascii="宋体"/>
                <w:bCs/>
                <w:color w:val="000000" w:themeColor="text1"/>
                <w:sz w:val="24"/>
              </w:rPr>
              <w:t>1</w:t>
            </w:r>
          </w:p>
        </w:tc>
        <w:tc>
          <w:tcPr>
            <w:tcW w:w="5123" w:type="dxa"/>
            <w:vAlign w:val="center"/>
          </w:tcPr>
          <w:p w14:paraId="7F4E2326">
            <w:pPr>
              <w:autoSpaceDE w:val="0"/>
              <w:autoSpaceDN w:val="0"/>
              <w:adjustRightInd w:val="0"/>
              <w:rPr>
                <w:rFonts w:ascii="宋体"/>
                <w:bCs/>
                <w:color w:val="000000" w:themeColor="text1"/>
                <w:sz w:val="24"/>
              </w:rPr>
            </w:pPr>
            <w:r>
              <w:rPr>
                <w:rFonts w:hint="eastAsia" w:ascii="宋体"/>
                <w:bCs/>
                <w:color w:val="000000" w:themeColor="text1"/>
                <w:sz w:val="24"/>
              </w:rPr>
              <w:t>开标一览表</w:t>
            </w:r>
          </w:p>
        </w:tc>
        <w:tc>
          <w:tcPr>
            <w:tcW w:w="1665" w:type="dxa"/>
          </w:tcPr>
          <w:p w14:paraId="74987FDD">
            <w:pPr>
              <w:jc w:val="center"/>
              <w:rPr>
                <w:color w:val="000000" w:themeColor="text1"/>
              </w:rPr>
            </w:pPr>
            <w:r>
              <w:rPr>
                <w:rFonts w:hint="eastAsia" w:ascii="宋体" w:hAnsi="宋体" w:cs="宋体"/>
                <w:color w:val="000000" w:themeColor="text1"/>
                <w:sz w:val="24"/>
                <w:lang w:val="zh-CN"/>
              </w:rPr>
              <w:t>电子签章</w:t>
            </w:r>
          </w:p>
        </w:tc>
        <w:tc>
          <w:tcPr>
            <w:tcW w:w="1665" w:type="dxa"/>
          </w:tcPr>
          <w:p w14:paraId="782B93B9">
            <w:pPr>
              <w:autoSpaceDE w:val="0"/>
              <w:autoSpaceDN w:val="0"/>
              <w:adjustRightInd w:val="0"/>
              <w:jc w:val="center"/>
              <w:rPr>
                <w:rFonts w:ascii="宋体" w:hAnsi="宋体" w:cs="宋体"/>
                <w:b/>
                <w:color w:val="000000" w:themeColor="text1"/>
                <w:sz w:val="24"/>
                <w:lang w:val="zh-CN"/>
              </w:rPr>
            </w:pPr>
          </w:p>
        </w:tc>
      </w:tr>
      <w:tr w14:paraId="4EC04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7617847">
            <w:pPr>
              <w:autoSpaceDE w:val="0"/>
              <w:autoSpaceDN w:val="0"/>
              <w:adjustRightInd w:val="0"/>
              <w:jc w:val="center"/>
              <w:rPr>
                <w:rFonts w:ascii="宋体"/>
                <w:bCs/>
                <w:color w:val="000000" w:themeColor="text1"/>
                <w:sz w:val="24"/>
              </w:rPr>
            </w:pPr>
            <w:r>
              <w:rPr>
                <w:rFonts w:hint="eastAsia" w:ascii="宋体"/>
                <w:bCs/>
                <w:color w:val="000000" w:themeColor="text1"/>
                <w:sz w:val="24"/>
              </w:rPr>
              <w:t>2</w:t>
            </w:r>
          </w:p>
        </w:tc>
        <w:tc>
          <w:tcPr>
            <w:tcW w:w="5123" w:type="dxa"/>
            <w:vAlign w:val="center"/>
          </w:tcPr>
          <w:p w14:paraId="36215A9A">
            <w:pPr>
              <w:autoSpaceDE w:val="0"/>
              <w:autoSpaceDN w:val="0"/>
              <w:adjustRightInd w:val="0"/>
              <w:rPr>
                <w:rFonts w:ascii="宋体"/>
                <w:bCs/>
                <w:color w:val="000000" w:themeColor="text1"/>
                <w:sz w:val="24"/>
              </w:rPr>
            </w:pPr>
            <w:r>
              <w:rPr>
                <w:rFonts w:hint="eastAsia" w:ascii="宋体"/>
                <w:bCs/>
                <w:color w:val="000000" w:themeColor="text1"/>
                <w:sz w:val="24"/>
              </w:rPr>
              <w:t>投标报价明细表</w:t>
            </w:r>
          </w:p>
        </w:tc>
        <w:tc>
          <w:tcPr>
            <w:tcW w:w="1665" w:type="dxa"/>
          </w:tcPr>
          <w:p w14:paraId="4352C8FE">
            <w:pPr>
              <w:jc w:val="center"/>
              <w:rPr>
                <w:color w:val="000000" w:themeColor="text1"/>
              </w:rPr>
            </w:pPr>
            <w:r>
              <w:rPr>
                <w:rFonts w:hint="eastAsia" w:ascii="宋体" w:hAnsi="宋体" w:cs="宋体"/>
                <w:color w:val="000000" w:themeColor="text1"/>
                <w:sz w:val="24"/>
                <w:lang w:val="zh-CN"/>
              </w:rPr>
              <w:t>电子签章</w:t>
            </w:r>
          </w:p>
        </w:tc>
        <w:tc>
          <w:tcPr>
            <w:tcW w:w="1665" w:type="dxa"/>
          </w:tcPr>
          <w:p w14:paraId="702CD3E2">
            <w:pPr>
              <w:autoSpaceDE w:val="0"/>
              <w:autoSpaceDN w:val="0"/>
              <w:adjustRightInd w:val="0"/>
              <w:jc w:val="center"/>
              <w:rPr>
                <w:rFonts w:ascii="宋体" w:hAnsi="宋体" w:cs="宋体"/>
                <w:b/>
                <w:color w:val="000000" w:themeColor="text1"/>
                <w:sz w:val="24"/>
                <w:lang w:val="zh-CN"/>
              </w:rPr>
            </w:pPr>
          </w:p>
        </w:tc>
      </w:tr>
      <w:tr w14:paraId="65F1AD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10135F5">
            <w:pPr>
              <w:autoSpaceDE w:val="0"/>
              <w:autoSpaceDN w:val="0"/>
              <w:adjustRightInd w:val="0"/>
              <w:jc w:val="center"/>
              <w:rPr>
                <w:rFonts w:ascii="宋体"/>
                <w:bCs/>
                <w:color w:val="000000" w:themeColor="text1"/>
                <w:sz w:val="24"/>
              </w:rPr>
            </w:pPr>
            <w:r>
              <w:rPr>
                <w:rFonts w:hint="eastAsia" w:ascii="宋体"/>
                <w:bCs/>
                <w:color w:val="000000" w:themeColor="text1"/>
                <w:sz w:val="24"/>
              </w:rPr>
              <w:t>3</w:t>
            </w:r>
          </w:p>
        </w:tc>
        <w:tc>
          <w:tcPr>
            <w:tcW w:w="5123" w:type="dxa"/>
            <w:vAlign w:val="center"/>
          </w:tcPr>
          <w:p w14:paraId="5A8B1B9E">
            <w:pPr>
              <w:autoSpaceDE w:val="0"/>
              <w:autoSpaceDN w:val="0"/>
              <w:adjustRightInd w:val="0"/>
              <w:rPr>
                <w:rFonts w:ascii="宋体"/>
                <w:bCs/>
                <w:color w:val="000000" w:themeColor="text1"/>
                <w:sz w:val="24"/>
              </w:rPr>
            </w:pPr>
            <w:r>
              <w:rPr>
                <w:rFonts w:hint="eastAsia" w:ascii="宋体"/>
                <w:bCs/>
                <w:color w:val="000000" w:themeColor="text1"/>
                <w:sz w:val="24"/>
              </w:rPr>
              <w:t>中小企业声明函（如果是，提供）</w:t>
            </w:r>
          </w:p>
        </w:tc>
        <w:tc>
          <w:tcPr>
            <w:tcW w:w="1665" w:type="dxa"/>
          </w:tcPr>
          <w:p w14:paraId="7E8CF433">
            <w:pPr>
              <w:jc w:val="center"/>
              <w:rPr>
                <w:color w:val="000000" w:themeColor="text1"/>
              </w:rPr>
            </w:pPr>
            <w:r>
              <w:rPr>
                <w:rFonts w:hint="eastAsia" w:ascii="宋体" w:hAnsi="宋体" w:cs="宋体"/>
                <w:color w:val="000000" w:themeColor="text1"/>
                <w:sz w:val="24"/>
                <w:lang w:val="zh-CN"/>
              </w:rPr>
              <w:t>电子签章</w:t>
            </w:r>
          </w:p>
        </w:tc>
        <w:tc>
          <w:tcPr>
            <w:tcW w:w="1665" w:type="dxa"/>
          </w:tcPr>
          <w:p w14:paraId="6288278E">
            <w:pPr>
              <w:autoSpaceDE w:val="0"/>
              <w:autoSpaceDN w:val="0"/>
              <w:adjustRightInd w:val="0"/>
              <w:jc w:val="center"/>
              <w:rPr>
                <w:rFonts w:ascii="宋体" w:hAnsi="宋体" w:cs="宋体"/>
                <w:b/>
                <w:color w:val="000000" w:themeColor="text1"/>
                <w:sz w:val="24"/>
                <w:lang w:val="zh-CN"/>
              </w:rPr>
            </w:pPr>
          </w:p>
        </w:tc>
      </w:tr>
      <w:tr w14:paraId="23EB2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EB6F2BC">
            <w:pPr>
              <w:autoSpaceDE w:val="0"/>
              <w:autoSpaceDN w:val="0"/>
              <w:adjustRightInd w:val="0"/>
              <w:jc w:val="center"/>
              <w:rPr>
                <w:rFonts w:ascii="宋体"/>
                <w:bCs/>
                <w:color w:val="000000" w:themeColor="text1"/>
                <w:sz w:val="24"/>
              </w:rPr>
            </w:pPr>
            <w:r>
              <w:rPr>
                <w:rFonts w:hint="eastAsia" w:ascii="宋体"/>
                <w:bCs/>
                <w:color w:val="000000" w:themeColor="text1"/>
                <w:sz w:val="24"/>
              </w:rPr>
              <w:t>4</w:t>
            </w:r>
          </w:p>
        </w:tc>
        <w:tc>
          <w:tcPr>
            <w:tcW w:w="5123" w:type="dxa"/>
            <w:vAlign w:val="center"/>
          </w:tcPr>
          <w:p w14:paraId="263B3CE2">
            <w:pPr>
              <w:autoSpaceDE w:val="0"/>
              <w:autoSpaceDN w:val="0"/>
              <w:adjustRightInd w:val="0"/>
              <w:rPr>
                <w:rFonts w:ascii="宋体"/>
                <w:bCs/>
                <w:color w:val="000000" w:themeColor="text1"/>
                <w:sz w:val="24"/>
              </w:rPr>
            </w:pPr>
            <w:r>
              <w:rPr>
                <w:rFonts w:hint="eastAsia" w:ascii="宋体"/>
                <w:bCs/>
                <w:color w:val="000000" w:themeColor="text1"/>
                <w:sz w:val="24"/>
              </w:rPr>
              <w:t>残疾人福利性单位声明函（如果是，提供）</w:t>
            </w:r>
          </w:p>
        </w:tc>
        <w:tc>
          <w:tcPr>
            <w:tcW w:w="1665" w:type="dxa"/>
          </w:tcPr>
          <w:p w14:paraId="260A95F0">
            <w:pPr>
              <w:jc w:val="center"/>
              <w:rPr>
                <w:color w:val="000000" w:themeColor="text1"/>
              </w:rPr>
            </w:pPr>
            <w:r>
              <w:rPr>
                <w:rFonts w:hint="eastAsia" w:ascii="宋体" w:hAnsi="宋体" w:cs="宋体"/>
                <w:color w:val="000000" w:themeColor="text1"/>
                <w:sz w:val="24"/>
                <w:lang w:val="zh-CN"/>
              </w:rPr>
              <w:t>电子签章</w:t>
            </w:r>
          </w:p>
        </w:tc>
        <w:tc>
          <w:tcPr>
            <w:tcW w:w="1665" w:type="dxa"/>
          </w:tcPr>
          <w:p w14:paraId="29D432FF">
            <w:pPr>
              <w:autoSpaceDE w:val="0"/>
              <w:autoSpaceDN w:val="0"/>
              <w:adjustRightInd w:val="0"/>
              <w:jc w:val="center"/>
              <w:rPr>
                <w:rFonts w:ascii="宋体" w:hAnsi="宋体" w:cs="宋体"/>
                <w:b/>
                <w:color w:val="000000" w:themeColor="text1"/>
                <w:sz w:val="24"/>
                <w:lang w:val="zh-CN"/>
              </w:rPr>
            </w:pPr>
          </w:p>
        </w:tc>
      </w:tr>
      <w:tr w14:paraId="6DC1B2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85905EB">
            <w:pPr>
              <w:autoSpaceDE w:val="0"/>
              <w:autoSpaceDN w:val="0"/>
              <w:adjustRightInd w:val="0"/>
              <w:jc w:val="center"/>
              <w:rPr>
                <w:rFonts w:ascii="宋体"/>
                <w:bCs/>
                <w:color w:val="000000" w:themeColor="text1"/>
                <w:sz w:val="24"/>
              </w:rPr>
            </w:pPr>
            <w:r>
              <w:rPr>
                <w:rFonts w:hint="eastAsia" w:ascii="宋体"/>
                <w:bCs/>
                <w:color w:val="000000" w:themeColor="text1"/>
                <w:sz w:val="24"/>
              </w:rPr>
              <w:t>5</w:t>
            </w:r>
          </w:p>
        </w:tc>
        <w:tc>
          <w:tcPr>
            <w:tcW w:w="5123" w:type="dxa"/>
            <w:vAlign w:val="center"/>
          </w:tcPr>
          <w:p w14:paraId="651AFBF4">
            <w:pPr>
              <w:autoSpaceDE w:val="0"/>
              <w:autoSpaceDN w:val="0"/>
              <w:adjustRightInd w:val="0"/>
              <w:rPr>
                <w:rFonts w:ascii="宋体"/>
                <w:bCs/>
                <w:color w:val="000000" w:themeColor="text1"/>
                <w:sz w:val="24"/>
              </w:rPr>
            </w:pPr>
            <w:r>
              <w:rPr>
                <w:rFonts w:hint="eastAsia" w:ascii="宋体"/>
                <w:bCs/>
                <w:color w:val="000000" w:themeColor="text1"/>
                <w:sz w:val="24"/>
              </w:rPr>
              <w:t>省级以上监狱管理局、戒毒管理局（含新疆生产建设兵团）出具的属于监狱企业的证明文件（如果是，提供）</w:t>
            </w:r>
          </w:p>
        </w:tc>
        <w:tc>
          <w:tcPr>
            <w:tcW w:w="1665" w:type="dxa"/>
          </w:tcPr>
          <w:p w14:paraId="2F1D387C">
            <w:pPr>
              <w:jc w:val="center"/>
              <w:rPr>
                <w:color w:val="000000" w:themeColor="text1"/>
              </w:rPr>
            </w:pPr>
            <w:r>
              <w:rPr>
                <w:rFonts w:hint="eastAsia" w:ascii="宋体" w:hAnsi="宋体" w:cs="宋体"/>
                <w:color w:val="000000" w:themeColor="text1"/>
                <w:sz w:val="24"/>
                <w:lang w:val="zh-CN"/>
              </w:rPr>
              <w:t>电子签章</w:t>
            </w:r>
          </w:p>
        </w:tc>
        <w:tc>
          <w:tcPr>
            <w:tcW w:w="1665" w:type="dxa"/>
          </w:tcPr>
          <w:p w14:paraId="56F9799A">
            <w:pPr>
              <w:autoSpaceDE w:val="0"/>
              <w:autoSpaceDN w:val="0"/>
              <w:adjustRightInd w:val="0"/>
              <w:jc w:val="center"/>
              <w:rPr>
                <w:rFonts w:ascii="宋体" w:hAnsi="宋体" w:cs="宋体"/>
                <w:b/>
                <w:color w:val="000000" w:themeColor="text1"/>
                <w:sz w:val="24"/>
                <w:lang w:val="zh-CN"/>
              </w:rPr>
            </w:pPr>
          </w:p>
        </w:tc>
      </w:tr>
      <w:tr w14:paraId="290D1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2E717C3">
            <w:pPr>
              <w:autoSpaceDE w:val="0"/>
              <w:autoSpaceDN w:val="0"/>
              <w:adjustRightInd w:val="0"/>
              <w:jc w:val="center"/>
              <w:rPr>
                <w:rFonts w:ascii="宋体"/>
                <w:bCs/>
                <w:color w:val="000000" w:themeColor="text1"/>
                <w:sz w:val="24"/>
              </w:rPr>
            </w:pPr>
            <w:r>
              <w:rPr>
                <w:rFonts w:hint="eastAsia" w:ascii="宋体"/>
                <w:bCs/>
                <w:color w:val="000000" w:themeColor="text1"/>
                <w:sz w:val="24"/>
              </w:rPr>
              <w:t>6</w:t>
            </w:r>
          </w:p>
        </w:tc>
        <w:tc>
          <w:tcPr>
            <w:tcW w:w="5123" w:type="dxa"/>
            <w:vAlign w:val="center"/>
          </w:tcPr>
          <w:p w14:paraId="1E58D4A1">
            <w:pPr>
              <w:autoSpaceDE w:val="0"/>
              <w:autoSpaceDN w:val="0"/>
              <w:adjustRightInd w:val="0"/>
              <w:rPr>
                <w:rFonts w:ascii="宋体"/>
                <w:bCs/>
                <w:color w:val="000000" w:themeColor="text1"/>
                <w:sz w:val="24"/>
              </w:rPr>
            </w:pPr>
            <w:r>
              <w:rPr>
                <w:rFonts w:hint="eastAsia" w:ascii="宋体"/>
                <w:bCs/>
                <w:color w:val="000000" w:themeColor="text1"/>
                <w:sz w:val="24"/>
              </w:rPr>
              <w:t>符合本国产品标准的声明函（如果是，提供）</w:t>
            </w:r>
          </w:p>
        </w:tc>
        <w:tc>
          <w:tcPr>
            <w:tcW w:w="1665" w:type="dxa"/>
          </w:tcPr>
          <w:p w14:paraId="1797C5F8">
            <w:pPr>
              <w:jc w:val="center"/>
              <w:rPr>
                <w:color w:val="000000" w:themeColor="text1"/>
              </w:rPr>
            </w:pPr>
            <w:r>
              <w:rPr>
                <w:rFonts w:hint="eastAsia" w:ascii="宋体" w:hAnsi="宋体" w:cs="宋体"/>
                <w:color w:val="000000" w:themeColor="text1"/>
                <w:sz w:val="24"/>
                <w:lang w:val="zh-CN"/>
              </w:rPr>
              <w:t>电子签章</w:t>
            </w:r>
          </w:p>
        </w:tc>
        <w:tc>
          <w:tcPr>
            <w:tcW w:w="1665" w:type="dxa"/>
          </w:tcPr>
          <w:p w14:paraId="35B229CE">
            <w:pPr>
              <w:autoSpaceDE w:val="0"/>
              <w:autoSpaceDN w:val="0"/>
              <w:adjustRightInd w:val="0"/>
              <w:jc w:val="center"/>
              <w:rPr>
                <w:rFonts w:ascii="宋体" w:hAnsi="宋体" w:cs="宋体"/>
                <w:b/>
                <w:color w:val="000000" w:themeColor="text1"/>
                <w:sz w:val="24"/>
                <w:lang w:val="zh-CN"/>
              </w:rPr>
            </w:pPr>
          </w:p>
        </w:tc>
      </w:tr>
      <w:tr w14:paraId="6C2E2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FCAACF2">
            <w:pPr>
              <w:autoSpaceDE w:val="0"/>
              <w:autoSpaceDN w:val="0"/>
              <w:adjustRightInd w:val="0"/>
              <w:jc w:val="center"/>
              <w:rPr>
                <w:rFonts w:hint="eastAsia" w:ascii="宋体" w:eastAsia="宋体"/>
                <w:bCs/>
                <w:color w:val="000000" w:themeColor="text1"/>
                <w:sz w:val="24"/>
                <w:lang w:val="en-US" w:eastAsia="zh-CN"/>
              </w:rPr>
            </w:pPr>
            <w:r>
              <w:rPr>
                <w:rFonts w:hint="eastAsia" w:ascii="宋体"/>
                <w:bCs/>
                <w:color w:val="000000" w:themeColor="text1"/>
                <w:sz w:val="24"/>
                <w:lang w:val="en-US" w:eastAsia="zh-CN"/>
              </w:rPr>
              <w:t>7</w:t>
            </w:r>
          </w:p>
        </w:tc>
        <w:tc>
          <w:tcPr>
            <w:tcW w:w="5123" w:type="dxa"/>
            <w:vAlign w:val="center"/>
          </w:tcPr>
          <w:p w14:paraId="422DE69E">
            <w:pPr>
              <w:autoSpaceDE w:val="0"/>
              <w:autoSpaceDN w:val="0"/>
              <w:adjustRightInd w:val="0"/>
              <w:rPr>
                <w:rFonts w:hint="eastAsia" w:ascii="宋体"/>
                <w:bCs/>
                <w:color w:val="000000" w:themeColor="text1"/>
                <w:sz w:val="24"/>
                <w:lang w:val="en-US" w:eastAsia="zh-CN"/>
              </w:rPr>
            </w:pPr>
            <w:r>
              <w:rPr>
                <w:rFonts w:hint="eastAsia" w:ascii="宋体"/>
                <w:bCs/>
                <w:color w:val="000000" w:themeColor="text1"/>
                <w:sz w:val="24"/>
                <w:lang w:val="en-US" w:eastAsia="zh-CN"/>
              </w:rPr>
              <w:t>投标人</w:t>
            </w:r>
            <w:r>
              <w:rPr>
                <w:rFonts w:hint="eastAsia" w:ascii="宋体"/>
                <w:bCs/>
                <w:color w:val="000000" w:themeColor="text1"/>
                <w:sz w:val="24"/>
              </w:rPr>
              <w:t>认为需要提供的其他</w:t>
            </w:r>
            <w:r>
              <w:rPr>
                <w:rFonts w:hint="eastAsia" w:ascii="宋体"/>
                <w:bCs/>
                <w:color w:val="000000" w:themeColor="text1"/>
                <w:sz w:val="24"/>
                <w:lang w:val="en-US" w:eastAsia="zh-CN"/>
              </w:rPr>
              <w:t>技术部分</w:t>
            </w:r>
            <w:r>
              <w:rPr>
                <w:rFonts w:hint="eastAsia" w:ascii="宋体"/>
                <w:bCs/>
                <w:color w:val="000000" w:themeColor="text1"/>
                <w:sz w:val="24"/>
              </w:rPr>
              <w:t>材料，但应注意不要提供与评标无直接关联的文件材料</w:t>
            </w:r>
          </w:p>
        </w:tc>
        <w:tc>
          <w:tcPr>
            <w:tcW w:w="1665" w:type="dxa"/>
            <w:vAlign w:val="top"/>
          </w:tcPr>
          <w:p w14:paraId="73B557DF">
            <w:pPr>
              <w:jc w:val="center"/>
              <w:rPr>
                <w:rFonts w:hint="eastAsia" w:ascii="宋体" w:hAnsi="宋体" w:cs="宋体"/>
                <w:color w:val="000000" w:themeColor="text1"/>
                <w:sz w:val="24"/>
                <w:lang w:val="zh-CN"/>
              </w:rPr>
            </w:pPr>
            <w:r>
              <w:rPr>
                <w:rFonts w:hint="eastAsia" w:ascii="宋体" w:hAnsi="宋体" w:cs="宋体"/>
                <w:color w:val="000000" w:themeColor="text1"/>
                <w:sz w:val="24"/>
                <w:lang w:val="zh-CN"/>
              </w:rPr>
              <w:t>电子签章</w:t>
            </w:r>
          </w:p>
        </w:tc>
        <w:tc>
          <w:tcPr>
            <w:tcW w:w="1665" w:type="dxa"/>
          </w:tcPr>
          <w:p w14:paraId="2633B5EA">
            <w:pPr>
              <w:autoSpaceDE w:val="0"/>
              <w:autoSpaceDN w:val="0"/>
              <w:adjustRightInd w:val="0"/>
              <w:jc w:val="center"/>
              <w:rPr>
                <w:rFonts w:ascii="宋体" w:hAnsi="宋体" w:cs="宋体"/>
                <w:b/>
                <w:color w:val="000000" w:themeColor="text1"/>
                <w:sz w:val="24"/>
                <w:lang w:val="zh-CN"/>
              </w:rPr>
            </w:pPr>
          </w:p>
        </w:tc>
      </w:tr>
    </w:tbl>
    <w:p w14:paraId="20BE1F99">
      <w:pPr>
        <w:autoSpaceDE w:val="0"/>
        <w:autoSpaceDN w:val="0"/>
        <w:adjustRightInd w:val="0"/>
        <w:spacing w:beforeLines="50" w:afterLines="50"/>
        <w:jc w:val="center"/>
        <w:rPr>
          <w:rFonts w:ascii="宋体" w:hAnsi="宋体"/>
          <w:color w:val="000000" w:themeColor="text1"/>
          <w:kern w:val="0"/>
          <w:szCs w:val="21"/>
        </w:rPr>
      </w:pPr>
    </w:p>
    <w:p w14:paraId="5F16B430">
      <w:pPr>
        <w:autoSpaceDE w:val="0"/>
        <w:autoSpaceDN w:val="0"/>
        <w:adjustRightInd w:val="0"/>
        <w:spacing w:beforeLines="50" w:afterLines="50"/>
        <w:jc w:val="center"/>
        <w:rPr>
          <w:rFonts w:ascii="宋体" w:hAnsi="宋体"/>
          <w:color w:val="000000" w:themeColor="text1"/>
          <w:kern w:val="0"/>
          <w:sz w:val="24"/>
        </w:rPr>
      </w:pPr>
    </w:p>
    <w:p w14:paraId="25614633">
      <w:pPr>
        <w:autoSpaceDE w:val="0"/>
        <w:autoSpaceDN w:val="0"/>
        <w:adjustRightInd w:val="0"/>
        <w:spacing w:beforeLines="50" w:afterLines="50"/>
        <w:jc w:val="center"/>
        <w:rPr>
          <w:rFonts w:ascii="宋体" w:hAnsi="宋体"/>
          <w:color w:val="000000" w:themeColor="text1"/>
          <w:kern w:val="0"/>
          <w:sz w:val="24"/>
        </w:rPr>
      </w:pPr>
    </w:p>
    <w:p w14:paraId="695A1203">
      <w:pPr>
        <w:autoSpaceDE w:val="0"/>
        <w:autoSpaceDN w:val="0"/>
        <w:adjustRightInd w:val="0"/>
        <w:spacing w:beforeLines="50" w:afterLines="50"/>
        <w:jc w:val="center"/>
        <w:rPr>
          <w:rStyle w:val="22"/>
          <w:rFonts w:ascii="宋体" w:hAnsi="宋体" w:cs="黑体"/>
          <w:bCs w:val="0"/>
          <w:color w:val="000000" w:themeColor="text1"/>
          <w:kern w:val="0"/>
          <w:sz w:val="36"/>
          <w:szCs w:val="36"/>
        </w:rPr>
      </w:pPr>
      <w:r>
        <w:rPr>
          <w:rStyle w:val="22"/>
          <w:rFonts w:hint="eastAsia" w:ascii="宋体" w:hAnsi="宋体" w:cs="黑体"/>
          <w:color w:val="000000" w:themeColor="text1"/>
          <w:kern w:val="0"/>
          <w:sz w:val="36"/>
          <w:szCs w:val="36"/>
        </w:rPr>
        <w:t>评审因素索引表</w:t>
      </w:r>
    </w:p>
    <w:tbl>
      <w:tblPr>
        <w:tblStyle w:val="19"/>
        <w:tblW w:w="836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3685"/>
        <w:gridCol w:w="1985"/>
      </w:tblGrid>
      <w:tr w14:paraId="5EA92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39897AF6">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1843" w:type="dxa"/>
            <w:vAlign w:val="center"/>
          </w:tcPr>
          <w:p w14:paraId="7615D8A1">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评审因素</w:t>
            </w:r>
          </w:p>
        </w:tc>
        <w:tc>
          <w:tcPr>
            <w:tcW w:w="3685" w:type="dxa"/>
            <w:vAlign w:val="center"/>
          </w:tcPr>
          <w:p w14:paraId="3FC70349">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评审因素对应的内容</w:t>
            </w:r>
          </w:p>
        </w:tc>
        <w:tc>
          <w:tcPr>
            <w:tcW w:w="1985" w:type="dxa"/>
            <w:vAlign w:val="center"/>
          </w:tcPr>
          <w:p w14:paraId="75182706">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评审因素对应  内容所在页码</w:t>
            </w:r>
          </w:p>
        </w:tc>
      </w:tr>
      <w:tr w14:paraId="5EA21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4" w:type="dxa"/>
            <w:gridSpan w:val="4"/>
            <w:vAlign w:val="center"/>
          </w:tcPr>
          <w:p w14:paraId="3096CEEF">
            <w:pPr>
              <w:autoSpaceDE w:val="0"/>
              <w:autoSpaceDN w:val="0"/>
              <w:adjustRightInd w:val="0"/>
              <w:rPr>
                <w:rFonts w:ascii="宋体" w:hAnsi="宋体"/>
                <w:color w:val="000000" w:themeColor="text1"/>
                <w:sz w:val="24"/>
              </w:rPr>
            </w:pPr>
            <w:r>
              <w:rPr>
                <w:rFonts w:hint="eastAsia" w:ascii="宋体" w:hAnsi="宋体" w:cs="宋体"/>
                <w:b/>
                <w:bCs/>
                <w:color w:val="000000" w:themeColor="text1"/>
                <w:sz w:val="24"/>
                <w:lang w:val="zh-CN"/>
              </w:rPr>
              <w:t>（一）价格评分</w:t>
            </w:r>
          </w:p>
        </w:tc>
      </w:tr>
      <w:tr w14:paraId="552A0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0A8FE86B">
            <w:pPr>
              <w:jc w:val="center"/>
              <w:rPr>
                <w:rFonts w:ascii="宋体" w:hAnsi="宋体"/>
                <w:color w:val="000000" w:themeColor="text1"/>
                <w:sz w:val="24"/>
              </w:rPr>
            </w:pPr>
            <w:r>
              <w:rPr>
                <w:rFonts w:hint="eastAsia" w:ascii="宋体" w:hAnsi="宋体"/>
                <w:color w:val="000000" w:themeColor="text1"/>
                <w:sz w:val="24"/>
              </w:rPr>
              <w:t>1</w:t>
            </w:r>
          </w:p>
        </w:tc>
        <w:tc>
          <w:tcPr>
            <w:tcW w:w="1843" w:type="dxa"/>
            <w:vAlign w:val="center"/>
          </w:tcPr>
          <w:p w14:paraId="7591B813">
            <w:pPr>
              <w:jc w:val="center"/>
              <w:rPr>
                <w:rFonts w:ascii="宋体" w:hAnsi="宋体"/>
                <w:color w:val="000000" w:themeColor="text1"/>
                <w:sz w:val="24"/>
              </w:rPr>
            </w:pPr>
          </w:p>
        </w:tc>
        <w:tc>
          <w:tcPr>
            <w:tcW w:w="3685" w:type="dxa"/>
            <w:vAlign w:val="center"/>
          </w:tcPr>
          <w:p w14:paraId="5890F190">
            <w:pPr>
              <w:jc w:val="center"/>
              <w:rPr>
                <w:rFonts w:ascii="宋体" w:hAnsi="宋体"/>
                <w:color w:val="000000" w:themeColor="text1"/>
                <w:sz w:val="24"/>
              </w:rPr>
            </w:pPr>
          </w:p>
        </w:tc>
        <w:tc>
          <w:tcPr>
            <w:tcW w:w="1985" w:type="dxa"/>
          </w:tcPr>
          <w:p w14:paraId="3DBAFBA6">
            <w:pPr>
              <w:jc w:val="center"/>
              <w:rPr>
                <w:rFonts w:ascii="宋体" w:hAnsi="宋体"/>
                <w:color w:val="000000" w:themeColor="text1"/>
                <w:sz w:val="24"/>
              </w:rPr>
            </w:pPr>
          </w:p>
        </w:tc>
      </w:tr>
      <w:tr w14:paraId="3342D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4" w:type="dxa"/>
            <w:gridSpan w:val="4"/>
            <w:vAlign w:val="center"/>
          </w:tcPr>
          <w:p w14:paraId="0F2E8243">
            <w:pPr>
              <w:autoSpaceDE w:val="0"/>
              <w:autoSpaceDN w:val="0"/>
              <w:adjustRightInd w:val="0"/>
              <w:rPr>
                <w:rFonts w:ascii="宋体" w:hAnsi="宋体"/>
                <w:color w:val="000000" w:themeColor="text1"/>
                <w:sz w:val="24"/>
              </w:rPr>
            </w:pPr>
            <w:r>
              <w:rPr>
                <w:rFonts w:hint="eastAsia" w:ascii="宋体" w:hAnsi="宋体" w:cs="宋体"/>
                <w:b/>
                <w:bCs/>
                <w:color w:val="000000" w:themeColor="text1"/>
                <w:sz w:val="24"/>
                <w:lang w:val="zh-CN"/>
              </w:rPr>
              <w:t>（二）技术服务评分</w:t>
            </w:r>
          </w:p>
        </w:tc>
      </w:tr>
      <w:tr w14:paraId="29767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BBE17A0">
            <w:pPr>
              <w:jc w:val="center"/>
              <w:rPr>
                <w:rFonts w:ascii="宋体" w:hAnsi="宋体"/>
                <w:color w:val="000000" w:themeColor="text1"/>
                <w:sz w:val="24"/>
              </w:rPr>
            </w:pPr>
            <w:r>
              <w:rPr>
                <w:rFonts w:hint="eastAsia" w:ascii="宋体" w:hAnsi="宋体"/>
                <w:color w:val="000000" w:themeColor="text1"/>
                <w:sz w:val="24"/>
              </w:rPr>
              <w:t>1</w:t>
            </w:r>
          </w:p>
        </w:tc>
        <w:tc>
          <w:tcPr>
            <w:tcW w:w="1843" w:type="dxa"/>
            <w:vAlign w:val="center"/>
          </w:tcPr>
          <w:p w14:paraId="55284B79">
            <w:pPr>
              <w:jc w:val="center"/>
              <w:rPr>
                <w:rFonts w:ascii="宋体" w:hAnsi="宋体"/>
                <w:color w:val="000000" w:themeColor="text1"/>
                <w:sz w:val="24"/>
              </w:rPr>
            </w:pPr>
          </w:p>
        </w:tc>
        <w:tc>
          <w:tcPr>
            <w:tcW w:w="3685" w:type="dxa"/>
            <w:vAlign w:val="center"/>
          </w:tcPr>
          <w:p w14:paraId="72DE07BA">
            <w:pPr>
              <w:jc w:val="center"/>
              <w:rPr>
                <w:rFonts w:ascii="宋体" w:hAnsi="宋体"/>
                <w:color w:val="000000" w:themeColor="text1"/>
                <w:sz w:val="24"/>
              </w:rPr>
            </w:pPr>
          </w:p>
        </w:tc>
        <w:tc>
          <w:tcPr>
            <w:tcW w:w="1985" w:type="dxa"/>
          </w:tcPr>
          <w:p w14:paraId="001C051E">
            <w:pPr>
              <w:jc w:val="center"/>
              <w:rPr>
                <w:rFonts w:ascii="宋体" w:hAnsi="宋体"/>
                <w:color w:val="000000" w:themeColor="text1"/>
                <w:sz w:val="24"/>
              </w:rPr>
            </w:pPr>
          </w:p>
        </w:tc>
      </w:tr>
      <w:tr w14:paraId="714F8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4F7DBAB6">
            <w:pPr>
              <w:jc w:val="center"/>
              <w:rPr>
                <w:rFonts w:ascii="宋体" w:hAnsi="宋体"/>
                <w:color w:val="000000" w:themeColor="text1"/>
                <w:sz w:val="24"/>
              </w:rPr>
            </w:pPr>
            <w:r>
              <w:rPr>
                <w:rFonts w:hint="eastAsia" w:ascii="宋体" w:hAnsi="宋体"/>
                <w:color w:val="000000" w:themeColor="text1"/>
                <w:sz w:val="24"/>
              </w:rPr>
              <w:t>2</w:t>
            </w:r>
          </w:p>
        </w:tc>
        <w:tc>
          <w:tcPr>
            <w:tcW w:w="1843" w:type="dxa"/>
            <w:vAlign w:val="center"/>
          </w:tcPr>
          <w:p w14:paraId="26D5F723">
            <w:pPr>
              <w:jc w:val="center"/>
              <w:rPr>
                <w:rFonts w:ascii="宋体" w:hAnsi="宋体"/>
                <w:color w:val="000000" w:themeColor="text1"/>
                <w:sz w:val="24"/>
              </w:rPr>
            </w:pPr>
          </w:p>
        </w:tc>
        <w:tc>
          <w:tcPr>
            <w:tcW w:w="3685" w:type="dxa"/>
            <w:vAlign w:val="center"/>
          </w:tcPr>
          <w:p w14:paraId="593298AE">
            <w:pPr>
              <w:jc w:val="center"/>
              <w:rPr>
                <w:rFonts w:ascii="宋体" w:hAnsi="宋体"/>
                <w:color w:val="000000" w:themeColor="text1"/>
                <w:sz w:val="24"/>
              </w:rPr>
            </w:pPr>
          </w:p>
        </w:tc>
        <w:tc>
          <w:tcPr>
            <w:tcW w:w="1985" w:type="dxa"/>
          </w:tcPr>
          <w:p w14:paraId="6BC7E95D">
            <w:pPr>
              <w:jc w:val="center"/>
              <w:rPr>
                <w:rFonts w:ascii="宋体" w:hAnsi="宋体"/>
                <w:color w:val="000000" w:themeColor="text1"/>
                <w:sz w:val="24"/>
              </w:rPr>
            </w:pPr>
          </w:p>
        </w:tc>
      </w:tr>
      <w:tr w14:paraId="36B24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5D38ED1D">
            <w:pPr>
              <w:jc w:val="center"/>
              <w:rPr>
                <w:rFonts w:ascii="宋体" w:hAnsi="宋体"/>
                <w:color w:val="000000" w:themeColor="text1"/>
                <w:sz w:val="24"/>
              </w:rPr>
            </w:pPr>
            <w:r>
              <w:rPr>
                <w:rFonts w:hint="eastAsia" w:ascii="宋体" w:hAnsi="宋体"/>
                <w:color w:val="000000" w:themeColor="text1"/>
                <w:sz w:val="24"/>
              </w:rPr>
              <w:t>3</w:t>
            </w:r>
          </w:p>
        </w:tc>
        <w:tc>
          <w:tcPr>
            <w:tcW w:w="1843" w:type="dxa"/>
            <w:vAlign w:val="center"/>
          </w:tcPr>
          <w:p w14:paraId="7E04CCCF">
            <w:pPr>
              <w:jc w:val="center"/>
              <w:rPr>
                <w:rFonts w:ascii="宋体" w:hAnsi="宋体"/>
                <w:color w:val="000000" w:themeColor="text1"/>
                <w:sz w:val="24"/>
              </w:rPr>
            </w:pPr>
          </w:p>
        </w:tc>
        <w:tc>
          <w:tcPr>
            <w:tcW w:w="3685" w:type="dxa"/>
            <w:vAlign w:val="center"/>
          </w:tcPr>
          <w:p w14:paraId="32496D1D">
            <w:pPr>
              <w:jc w:val="center"/>
              <w:rPr>
                <w:rFonts w:ascii="宋体" w:hAnsi="宋体"/>
                <w:color w:val="000000" w:themeColor="text1"/>
                <w:sz w:val="24"/>
              </w:rPr>
            </w:pPr>
          </w:p>
        </w:tc>
        <w:tc>
          <w:tcPr>
            <w:tcW w:w="1985" w:type="dxa"/>
          </w:tcPr>
          <w:p w14:paraId="778BBF60">
            <w:pPr>
              <w:jc w:val="center"/>
              <w:rPr>
                <w:rFonts w:ascii="宋体" w:hAnsi="宋体"/>
                <w:color w:val="000000" w:themeColor="text1"/>
                <w:sz w:val="24"/>
              </w:rPr>
            </w:pPr>
          </w:p>
        </w:tc>
      </w:tr>
      <w:tr w14:paraId="31B2A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4E5F8741">
            <w:pPr>
              <w:jc w:val="center"/>
              <w:rPr>
                <w:rFonts w:ascii="宋体" w:hAnsi="宋体"/>
                <w:color w:val="000000" w:themeColor="text1"/>
                <w:sz w:val="24"/>
              </w:rPr>
            </w:pPr>
            <w:r>
              <w:rPr>
                <w:rFonts w:hint="eastAsia" w:ascii="宋体" w:hAnsi="宋体"/>
                <w:color w:val="000000" w:themeColor="text1"/>
                <w:sz w:val="24"/>
              </w:rPr>
              <w:t>……</w:t>
            </w:r>
          </w:p>
        </w:tc>
        <w:tc>
          <w:tcPr>
            <w:tcW w:w="1843" w:type="dxa"/>
            <w:vAlign w:val="center"/>
          </w:tcPr>
          <w:p w14:paraId="19C876ED">
            <w:pPr>
              <w:jc w:val="center"/>
              <w:rPr>
                <w:rFonts w:ascii="宋体" w:hAnsi="宋体"/>
                <w:color w:val="000000" w:themeColor="text1"/>
                <w:sz w:val="24"/>
              </w:rPr>
            </w:pPr>
          </w:p>
        </w:tc>
        <w:tc>
          <w:tcPr>
            <w:tcW w:w="3685" w:type="dxa"/>
            <w:vAlign w:val="center"/>
          </w:tcPr>
          <w:p w14:paraId="50FFC9AF">
            <w:pPr>
              <w:jc w:val="center"/>
              <w:rPr>
                <w:rFonts w:ascii="宋体" w:hAnsi="宋体"/>
                <w:color w:val="000000" w:themeColor="text1"/>
                <w:sz w:val="24"/>
              </w:rPr>
            </w:pPr>
          </w:p>
        </w:tc>
        <w:tc>
          <w:tcPr>
            <w:tcW w:w="1985" w:type="dxa"/>
          </w:tcPr>
          <w:p w14:paraId="66AC74B0">
            <w:pPr>
              <w:jc w:val="center"/>
              <w:rPr>
                <w:rFonts w:ascii="宋体" w:hAnsi="宋体"/>
                <w:color w:val="000000" w:themeColor="text1"/>
                <w:sz w:val="24"/>
              </w:rPr>
            </w:pPr>
          </w:p>
        </w:tc>
      </w:tr>
      <w:tr w14:paraId="31463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4" w:type="dxa"/>
            <w:gridSpan w:val="4"/>
            <w:vAlign w:val="center"/>
          </w:tcPr>
          <w:p w14:paraId="1A2E4870">
            <w:pPr>
              <w:autoSpaceDE w:val="0"/>
              <w:autoSpaceDN w:val="0"/>
              <w:adjustRightInd w:val="0"/>
              <w:rPr>
                <w:rFonts w:ascii="宋体" w:hAnsi="宋体"/>
                <w:color w:val="000000" w:themeColor="text1"/>
                <w:sz w:val="24"/>
              </w:rPr>
            </w:pPr>
            <w:r>
              <w:rPr>
                <w:rFonts w:hint="eastAsia" w:ascii="宋体" w:hAnsi="宋体" w:cs="宋体"/>
                <w:b/>
                <w:bCs/>
                <w:color w:val="000000" w:themeColor="text1"/>
                <w:sz w:val="24"/>
                <w:lang w:val="zh-CN"/>
              </w:rPr>
              <w:t>（三）商务评分</w:t>
            </w:r>
          </w:p>
        </w:tc>
      </w:tr>
      <w:tr w14:paraId="677A9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3615C3FB">
            <w:pPr>
              <w:jc w:val="center"/>
              <w:rPr>
                <w:rFonts w:ascii="宋体" w:hAnsi="宋体"/>
                <w:color w:val="000000" w:themeColor="text1"/>
                <w:sz w:val="24"/>
              </w:rPr>
            </w:pPr>
            <w:r>
              <w:rPr>
                <w:rFonts w:hint="eastAsia" w:ascii="宋体" w:hAnsi="宋体"/>
                <w:color w:val="000000" w:themeColor="text1"/>
                <w:sz w:val="24"/>
              </w:rPr>
              <w:t>1</w:t>
            </w:r>
          </w:p>
        </w:tc>
        <w:tc>
          <w:tcPr>
            <w:tcW w:w="1843" w:type="dxa"/>
            <w:vAlign w:val="center"/>
          </w:tcPr>
          <w:p w14:paraId="3A996CBF">
            <w:pPr>
              <w:jc w:val="center"/>
              <w:rPr>
                <w:rFonts w:ascii="宋体" w:hAnsi="宋体"/>
                <w:color w:val="000000" w:themeColor="text1"/>
                <w:sz w:val="24"/>
              </w:rPr>
            </w:pPr>
          </w:p>
        </w:tc>
        <w:tc>
          <w:tcPr>
            <w:tcW w:w="3685" w:type="dxa"/>
            <w:vAlign w:val="center"/>
          </w:tcPr>
          <w:p w14:paraId="3E05FC4C">
            <w:pPr>
              <w:jc w:val="center"/>
              <w:rPr>
                <w:rFonts w:ascii="宋体" w:hAnsi="宋体"/>
                <w:color w:val="000000" w:themeColor="text1"/>
                <w:sz w:val="24"/>
              </w:rPr>
            </w:pPr>
          </w:p>
        </w:tc>
        <w:tc>
          <w:tcPr>
            <w:tcW w:w="1985" w:type="dxa"/>
          </w:tcPr>
          <w:p w14:paraId="2325B213">
            <w:pPr>
              <w:jc w:val="center"/>
              <w:rPr>
                <w:rFonts w:ascii="宋体" w:hAnsi="宋体"/>
                <w:color w:val="000000" w:themeColor="text1"/>
                <w:sz w:val="24"/>
              </w:rPr>
            </w:pPr>
          </w:p>
        </w:tc>
      </w:tr>
      <w:tr w14:paraId="58132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6E31EC29">
            <w:pPr>
              <w:jc w:val="center"/>
              <w:rPr>
                <w:rFonts w:ascii="宋体" w:hAnsi="宋体"/>
                <w:color w:val="000000" w:themeColor="text1"/>
                <w:sz w:val="24"/>
              </w:rPr>
            </w:pPr>
            <w:r>
              <w:rPr>
                <w:rFonts w:hint="eastAsia" w:ascii="宋体" w:hAnsi="宋体"/>
                <w:color w:val="000000" w:themeColor="text1"/>
                <w:sz w:val="24"/>
              </w:rPr>
              <w:t>2</w:t>
            </w:r>
          </w:p>
        </w:tc>
        <w:tc>
          <w:tcPr>
            <w:tcW w:w="1843" w:type="dxa"/>
            <w:vAlign w:val="center"/>
          </w:tcPr>
          <w:p w14:paraId="08D89167">
            <w:pPr>
              <w:jc w:val="center"/>
              <w:rPr>
                <w:rFonts w:ascii="宋体" w:hAnsi="宋体"/>
                <w:color w:val="000000" w:themeColor="text1"/>
                <w:sz w:val="24"/>
              </w:rPr>
            </w:pPr>
          </w:p>
        </w:tc>
        <w:tc>
          <w:tcPr>
            <w:tcW w:w="3685" w:type="dxa"/>
            <w:vAlign w:val="center"/>
          </w:tcPr>
          <w:p w14:paraId="1F176DFA">
            <w:pPr>
              <w:jc w:val="center"/>
              <w:rPr>
                <w:rFonts w:ascii="宋体" w:hAnsi="宋体"/>
                <w:color w:val="000000" w:themeColor="text1"/>
                <w:sz w:val="24"/>
              </w:rPr>
            </w:pPr>
          </w:p>
        </w:tc>
        <w:tc>
          <w:tcPr>
            <w:tcW w:w="1985" w:type="dxa"/>
          </w:tcPr>
          <w:p w14:paraId="2AED9FB8">
            <w:pPr>
              <w:jc w:val="center"/>
              <w:rPr>
                <w:rFonts w:ascii="宋体" w:hAnsi="宋体"/>
                <w:color w:val="000000" w:themeColor="text1"/>
                <w:sz w:val="24"/>
              </w:rPr>
            </w:pPr>
          </w:p>
        </w:tc>
      </w:tr>
      <w:tr w14:paraId="34A73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60E2979B">
            <w:pPr>
              <w:jc w:val="center"/>
              <w:rPr>
                <w:rFonts w:ascii="宋体" w:hAnsi="宋体"/>
                <w:color w:val="000000" w:themeColor="text1"/>
                <w:sz w:val="24"/>
              </w:rPr>
            </w:pPr>
            <w:r>
              <w:rPr>
                <w:rFonts w:hint="eastAsia" w:ascii="宋体" w:hAnsi="宋体"/>
                <w:color w:val="000000" w:themeColor="text1"/>
                <w:sz w:val="24"/>
              </w:rPr>
              <w:t>3</w:t>
            </w:r>
          </w:p>
        </w:tc>
        <w:tc>
          <w:tcPr>
            <w:tcW w:w="1843" w:type="dxa"/>
            <w:vAlign w:val="center"/>
          </w:tcPr>
          <w:p w14:paraId="167E570E">
            <w:pPr>
              <w:jc w:val="center"/>
              <w:rPr>
                <w:rFonts w:ascii="宋体" w:hAnsi="宋体"/>
                <w:color w:val="000000" w:themeColor="text1"/>
                <w:sz w:val="24"/>
              </w:rPr>
            </w:pPr>
          </w:p>
        </w:tc>
        <w:tc>
          <w:tcPr>
            <w:tcW w:w="3685" w:type="dxa"/>
            <w:vAlign w:val="center"/>
          </w:tcPr>
          <w:p w14:paraId="73C6001F">
            <w:pPr>
              <w:jc w:val="center"/>
              <w:rPr>
                <w:rFonts w:ascii="宋体" w:hAnsi="宋体"/>
                <w:color w:val="000000" w:themeColor="text1"/>
                <w:sz w:val="24"/>
              </w:rPr>
            </w:pPr>
          </w:p>
        </w:tc>
        <w:tc>
          <w:tcPr>
            <w:tcW w:w="1985" w:type="dxa"/>
          </w:tcPr>
          <w:p w14:paraId="21532285">
            <w:pPr>
              <w:jc w:val="center"/>
              <w:rPr>
                <w:rFonts w:ascii="宋体" w:hAnsi="宋体"/>
                <w:color w:val="000000" w:themeColor="text1"/>
                <w:sz w:val="24"/>
              </w:rPr>
            </w:pPr>
          </w:p>
        </w:tc>
      </w:tr>
      <w:tr w14:paraId="07E1F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983E0B0">
            <w:pPr>
              <w:jc w:val="center"/>
              <w:rPr>
                <w:rFonts w:ascii="宋体" w:hAnsi="宋体"/>
                <w:color w:val="000000" w:themeColor="text1"/>
                <w:sz w:val="24"/>
              </w:rPr>
            </w:pPr>
            <w:r>
              <w:rPr>
                <w:rFonts w:hint="eastAsia" w:ascii="宋体" w:hAnsi="宋体"/>
                <w:color w:val="000000" w:themeColor="text1"/>
                <w:sz w:val="24"/>
              </w:rPr>
              <w:t>……</w:t>
            </w:r>
          </w:p>
        </w:tc>
        <w:tc>
          <w:tcPr>
            <w:tcW w:w="1843" w:type="dxa"/>
            <w:vAlign w:val="center"/>
          </w:tcPr>
          <w:p w14:paraId="3F136FD8">
            <w:pPr>
              <w:jc w:val="center"/>
              <w:rPr>
                <w:rFonts w:ascii="宋体" w:hAnsi="宋体"/>
                <w:color w:val="000000" w:themeColor="text1"/>
                <w:sz w:val="24"/>
              </w:rPr>
            </w:pPr>
          </w:p>
        </w:tc>
        <w:tc>
          <w:tcPr>
            <w:tcW w:w="3685" w:type="dxa"/>
            <w:vAlign w:val="center"/>
          </w:tcPr>
          <w:p w14:paraId="57F653AE">
            <w:pPr>
              <w:jc w:val="center"/>
              <w:rPr>
                <w:rFonts w:ascii="宋体" w:hAnsi="宋体"/>
                <w:color w:val="000000" w:themeColor="text1"/>
                <w:sz w:val="24"/>
              </w:rPr>
            </w:pPr>
          </w:p>
        </w:tc>
        <w:tc>
          <w:tcPr>
            <w:tcW w:w="1985" w:type="dxa"/>
          </w:tcPr>
          <w:p w14:paraId="3FE71F91">
            <w:pPr>
              <w:jc w:val="center"/>
              <w:rPr>
                <w:rFonts w:ascii="宋体" w:hAnsi="宋体"/>
                <w:color w:val="000000" w:themeColor="text1"/>
                <w:sz w:val="24"/>
              </w:rPr>
            </w:pPr>
          </w:p>
        </w:tc>
      </w:tr>
    </w:tbl>
    <w:p w14:paraId="410DBC99">
      <w:pPr>
        <w:pStyle w:val="9"/>
        <w:adjustRightInd w:val="0"/>
        <w:snapToGrid w:val="0"/>
        <w:ind w:left="386" w:firstLine="422" w:firstLineChars="200"/>
        <w:rPr>
          <w:rFonts w:ascii="宋体" w:hAnsi="宋体"/>
          <w:b/>
          <w:snapToGrid w:val="0"/>
          <w:color w:val="000000" w:themeColor="text1"/>
          <w:szCs w:val="21"/>
        </w:rPr>
      </w:pPr>
      <w:r>
        <w:rPr>
          <w:rFonts w:hint="eastAsia" w:ascii="宋体" w:hAnsi="宋体"/>
          <w:b/>
          <w:snapToGrid w:val="0"/>
          <w:color w:val="000000" w:themeColor="text1"/>
          <w:szCs w:val="21"/>
        </w:rPr>
        <w:t>说明：</w:t>
      </w:r>
    </w:p>
    <w:p w14:paraId="2051AE4A">
      <w:pPr>
        <w:pStyle w:val="9"/>
        <w:adjustRightInd w:val="0"/>
        <w:snapToGrid w:val="0"/>
        <w:ind w:left="386" w:firstLine="422" w:firstLineChars="200"/>
        <w:rPr>
          <w:rFonts w:ascii="宋体" w:hAnsi="宋体"/>
          <w:b/>
          <w:snapToGrid w:val="0"/>
          <w:color w:val="000000" w:themeColor="text1"/>
          <w:szCs w:val="21"/>
        </w:rPr>
      </w:pPr>
      <w:r>
        <w:rPr>
          <w:rFonts w:hint="eastAsia" w:ascii="宋体" w:hAnsi="宋体"/>
          <w:b/>
          <w:snapToGrid w:val="0"/>
          <w:color w:val="000000" w:themeColor="text1"/>
          <w:szCs w:val="21"/>
        </w:rPr>
        <w:t>1.本表是为便于评标委员会评审打分所设的索引表，请投标人完整、明确地填写相关内容。如投标人未按要求填写，导致评标委员会对投标方案做出不利的评审结果，是投标人的风险。</w:t>
      </w:r>
    </w:p>
    <w:p w14:paraId="7CC2A849">
      <w:pPr>
        <w:pStyle w:val="9"/>
        <w:adjustRightInd w:val="0"/>
        <w:snapToGrid w:val="0"/>
        <w:ind w:left="386" w:firstLine="422" w:firstLineChars="200"/>
        <w:rPr>
          <w:rFonts w:ascii="宋体" w:hAnsi="宋体"/>
          <w:b/>
          <w:snapToGrid w:val="0"/>
          <w:color w:val="000000" w:themeColor="text1"/>
          <w:szCs w:val="21"/>
        </w:rPr>
      </w:pPr>
      <w:r>
        <w:rPr>
          <w:rFonts w:hint="eastAsia" w:ascii="宋体" w:hAnsi="宋体"/>
          <w:b/>
          <w:snapToGrid w:val="0"/>
          <w:color w:val="000000" w:themeColor="text1"/>
          <w:szCs w:val="21"/>
        </w:rPr>
        <w:t>2.本表中，“评审因素”请按照第四章《评分细则》所列内容逐项填写。</w:t>
      </w:r>
    </w:p>
    <w:p w14:paraId="1D645CDD">
      <w:pPr>
        <w:pStyle w:val="9"/>
        <w:adjustRightInd w:val="0"/>
        <w:snapToGrid w:val="0"/>
        <w:ind w:left="386" w:firstLine="422" w:firstLineChars="200"/>
        <w:rPr>
          <w:rFonts w:ascii="宋体" w:hAnsi="宋体"/>
          <w:b/>
          <w:snapToGrid w:val="0"/>
          <w:color w:val="000000" w:themeColor="text1"/>
          <w:szCs w:val="21"/>
        </w:rPr>
      </w:pPr>
      <w:r>
        <w:rPr>
          <w:rFonts w:hint="eastAsia" w:ascii="宋体" w:hAnsi="宋体"/>
          <w:b/>
          <w:snapToGrid w:val="0"/>
          <w:color w:val="000000" w:themeColor="text1"/>
          <w:szCs w:val="21"/>
        </w:rPr>
        <w:t>3.本表中，“评审因素对应的内容”请按照第四章《评分细则》中评分标准的要求填写投标人所提供材料名称，并在“评审因素对应内容所在页码”栏内填写所提供材料在投标文件中的对应页码。</w:t>
      </w:r>
    </w:p>
    <w:p w14:paraId="44741706">
      <w:pPr>
        <w:autoSpaceDE w:val="0"/>
        <w:autoSpaceDN w:val="0"/>
        <w:adjustRightInd w:val="0"/>
        <w:spacing w:beforeLines="50" w:afterLines="50"/>
        <w:jc w:val="center"/>
        <w:rPr>
          <w:rStyle w:val="22"/>
          <w:rFonts w:ascii="宋体" w:hAnsi="宋体" w:cs="黑体"/>
          <w:bCs w:val="0"/>
          <w:color w:val="000000" w:themeColor="text1"/>
          <w:kern w:val="0"/>
          <w:sz w:val="36"/>
          <w:szCs w:val="36"/>
        </w:rPr>
      </w:pPr>
    </w:p>
    <w:p w14:paraId="7C5D6505">
      <w:pPr>
        <w:pageBreakBefore/>
        <w:autoSpaceDE w:val="0"/>
        <w:autoSpaceDN w:val="0"/>
        <w:adjustRightInd w:val="0"/>
        <w:spacing w:beforeLines="50" w:afterLines="50"/>
        <w:jc w:val="center"/>
        <w:rPr>
          <w:rStyle w:val="22"/>
          <w:rFonts w:ascii="黑体" w:hAnsi="黑体" w:eastAsia="黑体" w:cs="黑体"/>
          <w:b w:val="0"/>
          <w:bCs w:val="0"/>
          <w:color w:val="000000" w:themeColor="text1"/>
          <w:kern w:val="0"/>
          <w:sz w:val="30"/>
          <w:szCs w:val="30"/>
        </w:rPr>
      </w:pPr>
    </w:p>
    <w:p w14:paraId="33265CFC">
      <w:pPr>
        <w:jc w:val="center"/>
        <w:outlineLvl w:val="1"/>
        <w:rPr>
          <w:rFonts w:ascii="宋体" w:hAnsi="宋体"/>
          <w:color w:val="000000" w:themeColor="text1"/>
          <w:kern w:val="0"/>
          <w:sz w:val="24"/>
        </w:rPr>
      </w:pPr>
      <w:r>
        <w:rPr>
          <w:rStyle w:val="22"/>
          <w:rFonts w:hint="eastAsia" w:ascii="宋体" w:hAnsi="宋体" w:cs="宋体"/>
          <w:color w:val="000000" w:themeColor="text1"/>
          <w:kern w:val="0"/>
          <w:sz w:val="52"/>
          <w:szCs w:val="52"/>
        </w:rPr>
        <w:t>第一部分  资格证明文件</w:t>
      </w:r>
    </w:p>
    <w:p w14:paraId="3021E687">
      <w:pPr>
        <w:autoSpaceDE w:val="0"/>
        <w:autoSpaceDN w:val="0"/>
        <w:adjustRightInd w:val="0"/>
        <w:spacing w:beforeLines="50" w:afterLines="50"/>
        <w:rPr>
          <w:rFonts w:ascii="宋体" w:hAnsi="宋体"/>
          <w:color w:val="000000" w:themeColor="text1"/>
          <w:kern w:val="0"/>
          <w:sz w:val="24"/>
        </w:rPr>
      </w:pPr>
    </w:p>
    <w:p w14:paraId="40905501">
      <w:pPr>
        <w:rPr>
          <w:rFonts w:ascii="黑体" w:hAnsi="黑体" w:eastAsia="黑体"/>
          <w:color w:val="000000" w:themeColor="text1"/>
          <w:sz w:val="30"/>
          <w:szCs w:val="30"/>
        </w:rPr>
      </w:pPr>
      <w:r>
        <w:rPr>
          <w:rFonts w:hint="eastAsia" w:ascii="黑体" w:hAnsi="黑体" w:eastAsia="黑体"/>
          <w:color w:val="000000" w:themeColor="text1"/>
          <w:sz w:val="30"/>
          <w:szCs w:val="30"/>
        </w:rPr>
        <w:br w:type="page"/>
      </w:r>
    </w:p>
    <w:p w14:paraId="0F33C0FD">
      <w:pPr>
        <w:pStyle w:val="6"/>
        <w:rPr>
          <w:rFonts w:ascii="黑体" w:hAnsi="黑体" w:eastAsia="黑体"/>
          <w:b w:val="0"/>
          <w:color w:val="000000" w:themeColor="text1"/>
          <w:sz w:val="30"/>
          <w:szCs w:val="30"/>
        </w:rPr>
      </w:pPr>
      <w:r>
        <w:rPr>
          <w:rFonts w:hint="eastAsia" w:ascii="黑体" w:hAnsi="黑体" w:eastAsia="黑体"/>
          <w:b w:val="0"/>
          <w:color w:val="000000" w:themeColor="text1"/>
          <w:sz w:val="30"/>
          <w:szCs w:val="30"/>
        </w:rPr>
        <w:t>一、法人或者其他组织的营业执照、资质证书、安全生产许可证等证明文件</w:t>
      </w:r>
    </w:p>
    <w:p w14:paraId="79334AFB">
      <w:pPr>
        <w:autoSpaceDE w:val="0"/>
        <w:autoSpaceDN w:val="0"/>
        <w:adjustRightInd w:val="0"/>
        <w:spacing w:beforeLines="50" w:afterLines="50"/>
        <w:ind w:left="360"/>
        <w:jc w:val="center"/>
        <w:rPr>
          <w:rFonts w:ascii="宋体" w:hAnsi="宋体"/>
          <w:bCs/>
          <w:color w:val="000000" w:themeColor="text1"/>
          <w:sz w:val="24"/>
        </w:rPr>
      </w:pPr>
      <w:r>
        <w:rPr>
          <w:rFonts w:hint="eastAsia" w:ascii="宋体" w:hAnsi="宋体"/>
          <w:bCs/>
          <w:color w:val="000000" w:themeColor="text1"/>
          <w:sz w:val="24"/>
        </w:rPr>
        <w:t>（分公司参加采购活动的，还需提供具有法人资格的总公司的营业执照复印件及加盖总公司公章的授权书）</w:t>
      </w:r>
    </w:p>
    <w:p w14:paraId="6C2F8888">
      <w:pPr>
        <w:pStyle w:val="6"/>
        <w:rPr>
          <w:rFonts w:ascii="黑体" w:hAnsi="黑体" w:eastAsia="黑体"/>
          <w:b w:val="0"/>
          <w:bCs w:val="0"/>
          <w:color w:val="000000" w:themeColor="text1"/>
          <w:kern w:val="0"/>
          <w:sz w:val="30"/>
          <w:szCs w:val="30"/>
        </w:rPr>
      </w:pPr>
    </w:p>
    <w:p w14:paraId="4687E13C">
      <w:pPr>
        <w:autoSpaceDE w:val="0"/>
        <w:autoSpaceDN w:val="0"/>
        <w:adjustRightInd w:val="0"/>
        <w:spacing w:beforeLines="50" w:afterLines="50"/>
        <w:jc w:val="center"/>
        <w:rPr>
          <w:rFonts w:ascii="宋体" w:hAnsi="宋体"/>
          <w:color w:val="000000" w:themeColor="text1"/>
          <w:kern w:val="0"/>
          <w:sz w:val="24"/>
        </w:rPr>
      </w:pPr>
    </w:p>
    <w:p w14:paraId="68EE1BF4">
      <w:pPr>
        <w:pStyle w:val="6"/>
        <w:jc w:val="center"/>
        <w:rPr>
          <w:rFonts w:ascii="黑体" w:hAnsi="黑体" w:eastAsia="黑体"/>
          <w:b w:val="0"/>
          <w:bCs w:val="0"/>
          <w:color w:val="000000" w:themeColor="text1"/>
          <w:kern w:val="0"/>
          <w:sz w:val="30"/>
          <w:szCs w:val="30"/>
        </w:rPr>
      </w:pPr>
    </w:p>
    <w:p w14:paraId="181F092A">
      <w:pPr>
        <w:pStyle w:val="6"/>
        <w:jc w:val="center"/>
        <w:rPr>
          <w:rFonts w:ascii="黑体" w:hAnsi="黑体" w:eastAsia="黑体"/>
          <w:b w:val="0"/>
          <w:bCs w:val="0"/>
          <w:color w:val="000000" w:themeColor="text1"/>
          <w:kern w:val="0"/>
          <w:sz w:val="30"/>
          <w:szCs w:val="30"/>
        </w:rPr>
      </w:pPr>
    </w:p>
    <w:p w14:paraId="035FAE7A">
      <w:pPr>
        <w:pStyle w:val="6"/>
        <w:jc w:val="center"/>
        <w:rPr>
          <w:rFonts w:ascii="黑体" w:hAnsi="黑体" w:eastAsia="黑体"/>
          <w:b w:val="0"/>
          <w:bCs w:val="0"/>
          <w:color w:val="000000" w:themeColor="text1"/>
          <w:kern w:val="0"/>
          <w:sz w:val="30"/>
          <w:szCs w:val="30"/>
        </w:rPr>
      </w:pPr>
    </w:p>
    <w:p w14:paraId="600E8B8A">
      <w:pPr>
        <w:pStyle w:val="6"/>
        <w:jc w:val="center"/>
        <w:rPr>
          <w:rFonts w:ascii="黑体" w:hAnsi="黑体" w:eastAsia="黑体"/>
          <w:b w:val="0"/>
          <w:bCs w:val="0"/>
          <w:color w:val="000000" w:themeColor="text1"/>
          <w:kern w:val="0"/>
          <w:sz w:val="30"/>
          <w:szCs w:val="30"/>
        </w:rPr>
      </w:pPr>
    </w:p>
    <w:p w14:paraId="658C2911">
      <w:pPr>
        <w:pStyle w:val="6"/>
        <w:jc w:val="center"/>
        <w:rPr>
          <w:rFonts w:ascii="黑体" w:hAnsi="黑体" w:eastAsia="黑体"/>
          <w:b w:val="0"/>
          <w:bCs w:val="0"/>
          <w:color w:val="000000" w:themeColor="text1"/>
          <w:kern w:val="0"/>
          <w:sz w:val="30"/>
          <w:szCs w:val="30"/>
        </w:rPr>
      </w:pPr>
    </w:p>
    <w:p w14:paraId="70624D4E">
      <w:pPr>
        <w:pStyle w:val="6"/>
        <w:jc w:val="center"/>
        <w:rPr>
          <w:rFonts w:ascii="黑体" w:hAnsi="黑体" w:eastAsia="黑体"/>
          <w:b w:val="0"/>
          <w:bCs w:val="0"/>
          <w:color w:val="000000" w:themeColor="text1"/>
          <w:kern w:val="0"/>
          <w:sz w:val="30"/>
          <w:szCs w:val="30"/>
        </w:rPr>
      </w:pPr>
    </w:p>
    <w:p w14:paraId="0A95190D">
      <w:pPr>
        <w:pStyle w:val="6"/>
        <w:jc w:val="center"/>
        <w:rPr>
          <w:rFonts w:ascii="黑体" w:hAnsi="黑体" w:eastAsia="黑体"/>
          <w:b w:val="0"/>
          <w:bCs w:val="0"/>
          <w:color w:val="000000" w:themeColor="text1"/>
          <w:kern w:val="0"/>
          <w:sz w:val="30"/>
          <w:szCs w:val="30"/>
        </w:rPr>
      </w:pPr>
    </w:p>
    <w:p w14:paraId="06E21D26">
      <w:pPr>
        <w:pStyle w:val="6"/>
        <w:jc w:val="center"/>
        <w:rPr>
          <w:rFonts w:ascii="黑体" w:hAnsi="黑体" w:eastAsia="黑体"/>
          <w:b w:val="0"/>
          <w:bCs w:val="0"/>
          <w:color w:val="000000" w:themeColor="text1"/>
          <w:kern w:val="0"/>
          <w:sz w:val="30"/>
          <w:szCs w:val="30"/>
        </w:rPr>
      </w:pPr>
    </w:p>
    <w:p w14:paraId="03158CE5">
      <w:pPr>
        <w:pStyle w:val="6"/>
        <w:jc w:val="center"/>
        <w:rPr>
          <w:rFonts w:ascii="黑体" w:hAnsi="黑体" w:eastAsia="黑体"/>
          <w:b w:val="0"/>
          <w:bCs w:val="0"/>
          <w:color w:val="000000" w:themeColor="text1"/>
          <w:kern w:val="0"/>
          <w:sz w:val="30"/>
          <w:szCs w:val="30"/>
        </w:rPr>
      </w:pPr>
    </w:p>
    <w:p w14:paraId="61C0858D">
      <w:pPr>
        <w:autoSpaceDE w:val="0"/>
        <w:autoSpaceDN w:val="0"/>
        <w:adjustRightInd w:val="0"/>
        <w:spacing w:beforeLines="50" w:afterLines="50"/>
        <w:jc w:val="center"/>
        <w:rPr>
          <w:rFonts w:ascii="宋体" w:hAnsi="宋体"/>
          <w:color w:val="000000" w:themeColor="text1"/>
          <w:kern w:val="0"/>
          <w:sz w:val="24"/>
        </w:rPr>
      </w:pPr>
    </w:p>
    <w:p w14:paraId="4A839409">
      <w:pPr>
        <w:pStyle w:val="6"/>
        <w:jc w:val="center"/>
        <w:rPr>
          <w:rFonts w:ascii="黑体" w:hAnsi="黑体" w:eastAsia="黑体"/>
          <w:b w:val="0"/>
          <w:color w:val="000000" w:themeColor="text1"/>
          <w:kern w:val="0"/>
          <w:sz w:val="24"/>
        </w:rPr>
      </w:pPr>
      <w:r>
        <w:rPr>
          <w:rFonts w:hint="eastAsia" w:ascii="黑体" w:hAnsi="黑体" w:eastAsia="黑体"/>
          <w:b w:val="0"/>
          <w:bCs w:val="0"/>
          <w:color w:val="000000" w:themeColor="text1"/>
          <w:kern w:val="0"/>
          <w:sz w:val="30"/>
          <w:szCs w:val="30"/>
        </w:rPr>
        <w:t>二、经审计的财务报告</w:t>
      </w:r>
      <w:r>
        <w:rPr>
          <w:rFonts w:hint="eastAsia" w:ascii="黑体" w:hAnsi="黑体" w:eastAsia="黑体"/>
          <w:b w:val="0"/>
          <w:bCs w:val="0"/>
          <w:color w:val="000000" w:themeColor="text1"/>
          <w:kern w:val="0"/>
          <w:sz w:val="30"/>
          <w:szCs w:val="30"/>
          <w:lang w:val="en-US" w:eastAsia="zh-CN"/>
        </w:rPr>
        <w:t>或财务报表</w:t>
      </w:r>
      <w:r>
        <w:rPr>
          <w:rFonts w:hint="eastAsia" w:ascii="黑体" w:hAnsi="黑体" w:eastAsia="黑体"/>
          <w:b w:val="0"/>
          <w:bCs w:val="0"/>
          <w:color w:val="000000" w:themeColor="text1"/>
          <w:kern w:val="0"/>
          <w:sz w:val="30"/>
          <w:szCs w:val="30"/>
        </w:rPr>
        <w:t>或资信证明</w:t>
      </w:r>
    </w:p>
    <w:p w14:paraId="0B1596D7">
      <w:pPr>
        <w:pStyle w:val="6"/>
        <w:rPr>
          <w:rFonts w:ascii="黑体" w:hAnsi="黑体" w:eastAsia="黑体"/>
          <w:b w:val="0"/>
          <w:bCs w:val="0"/>
          <w:color w:val="000000" w:themeColor="text1"/>
          <w:kern w:val="0"/>
          <w:sz w:val="30"/>
          <w:szCs w:val="30"/>
        </w:rPr>
      </w:pPr>
    </w:p>
    <w:p w14:paraId="721F383D">
      <w:pPr>
        <w:pStyle w:val="6"/>
        <w:rPr>
          <w:rFonts w:ascii="黑体" w:hAnsi="黑体" w:eastAsia="黑体"/>
          <w:b w:val="0"/>
          <w:bCs w:val="0"/>
          <w:color w:val="000000" w:themeColor="text1"/>
          <w:kern w:val="0"/>
          <w:sz w:val="30"/>
          <w:szCs w:val="30"/>
        </w:rPr>
      </w:pPr>
    </w:p>
    <w:p w14:paraId="494EE1E5">
      <w:pPr>
        <w:pStyle w:val="6"/>
        <w:rPr>
          <w:rFonts w:ascii="黑体" w:hAnsi="黑体" w:eastAsia="黑体"/>
          <w:b w:val="0"/>
          <w:bCs w:val="0"/>
          <w:color w:val="000000" w:themeColor="text1"/>
          <w:kern w:val="0"/>
          <w:sz w:val="30"/>
          <w:szCs w:val="30"/>
        </w:rPr>
      </w:pPr>
    </w:p>
    <w:p w14:paraId="31686FB9">
      <w:pPr>
        <w:pStyle w:val="6"/>
        <w:rPr>
          <w:rFonts w:ascii="黑体" w:hAnsi="黑体" w:eastAsia="黑体"/>
          <w:b w:val="0"/>
          <w:bCs w:val="0"/>
          <w:color w:val="000000" w:themeColor="text1"/>
          <w:kern w:val="0"/>
          <w:sz w:val="30"/>
          <w:szCs w:val="30"/>
        </w:rPr>
      </w:pPr>
    </w:p>
    <w:p w14:paraId="561E41CF">
      <w:pPr>
        <w:pStyle w:val="6"/>
        <w:rPr>
          <w:rFonts w:ascii="黑体" w:hAnsi="黑体" w:eastAsia="黑体"/>
          <w:b w:val="0"/>
          <w:bCs w:val="0"/>
          <w:color w:val="000000" w:themeColor="text1"/>
          <w:kern w:val="0"/>
          <w:sz w:val="30"/>
          <w:szCs w:val="30"/>
        </w:rPr>
      </w:pPr>
    </w:p>
    <w:p w14:paraId="425B20CC">
      <w:pPr>
        <w:pStyle w:val="7"/>
        <w:rPr>
          <w:rFonts w:ascii="黑体" w:hAnsi="黑体" w:eastAsia="黑体"/>
          <w:b/>
          <w:bCs/>
          <w:color w:val="000000" w:themeColor="text1"/>
          <w:kern w:val="0"/>
          <w:sz w:val="30"/>
          <w:szCs w:val="30"/>
        </w:rPr>
      </w:pPr>
    </w:p>
    <w:p w14:paraId="7C58313A">
      <w:pPr>
        <w:pStyle w:val="7"/>
        <w:rPr>
          <w:rFonts w:ascii="黑体" w:hAnsi="黑体" w:eastAsia="黑体"/>
          <w:b/>
          <w:bCs/>
          <w:color w:val="000000" w:themeColor="text1"/>
          <w:kern w:val="0"/>
          <w:sz w:val="30"/>
          <w:szCs w:val="30"/>
        </w:rPr>
      </w:pPr>
    </w:p>
    <w:p w14:paraId="379C9338">
      <w:pPr>
        <w:pStyle w:val="7"/>
        <w:rPr>
          <w:rFonts w:ascii="黑体" w:hAnsi="黑体" w:eastAsia="黑体"/>
          <w:b/>
          <w:bCs/>
          <w:color w:val="000000" w:themeColor="text1"/>
          <w:kern w:val="0"/>
          <w:sz w:val="30"/>
          <w:szCs w:val="30"/>
        </w:rPr>
      </w:pPr>
    </w:p>
    <w:p w14:paraId="7837E06A">
      <w:pPr>
        <w:pStyle w:val="7"/>
        <w:rPr>
          <w:rFonts w:ascii="黑体" w:hAnsi="黑体" w:eastAsia="黑体"/>
          <w:b/>
          <w:bCs/>
          <w:color w:val="000000" w:themeColor="text1"/>
          <w:kern w:val="0"/>
          <w:sz w:val="30"/>
          <w:szCs w:val="30"/>
        </w:rPr>
      </w:pPr>
    </w:p>
    <w:p w14:paraId="4A927D7C">
      <w:pPr>
        <w:pStyle w:val="7"/>
        <w:rPr>
          <w:rFonts w:ascii="黑体" w:hAnsi="黑体" w:eastAsia="黑体"/>
          <w:b/>
          <w:bCs/>
          <w:color w:val="000000" w:themeColor="text1"/>
          <w:kern w:val="0"/>
          <w:sz w:val="30"/>
          <w:szCs w:val="30"/>
        </w:rPr>
      </w:pPr>
    </w:p>
    <w:p w14:paraId="3FBA0C04">
      <w:pPr>
        <w:pStyle w:val="7"/>
        <w:rPr>
          <w:rFonts w:ascii="黑体" w:hAnsi="黑体" w:eastAsia="黑体"/>
          <w:b/>
          <w:bCs/>
          <w:color w:val="000000" w:themeColor="text1"/>
          <w:kern w:val="0"/>
          <w:sz w:val="30"/>
          <w:szCs w:val="30"/>
        </w:rPr>
      </w:pPr>
    </w:p>
    <w:p w14:paraId="0AD69A3F">
      <w:pPr>
        <w:pStyle w:val="7"/>
        <w:rPr>
          <w:rFonts w:ascii="黑体" w:hAnsi="黑体" w:eastAsia="黑体"/>
          <w:b/>
          <w:bCs/>
          <w:color w:val="000000" w:themeColor="text1"/>
          <w:kern w:val="0"/>
          <w:sz w:val="30"/>
          <w:szCs w:val="30"/>
        </w:rPr>
      </w:pPr>
    </w:p>
    <w:p w14:paraId="11211DB0">
      <w:pPr>
        <w:pStyle w:val="7"/>
        <w:rPr>
          <w:rFonts w:ascii="黑体" w:hAnsi="黑体" w:eastAsia="黑体"/>
          <w:b/>
          <w:bCs/>
          <w:color w:val="000000" w:themeColor="text1"/>
          <w:kern w:val="0"/>
          <w:sz w:val="30"/>
          <w:szCs w:val="30"/>
        </w:rPr>
      </w:pPr>
    </w:p>
    <w:p w14:paraId="0E1DAC77">
      <w:pPr>
        <w:pStyle w:val="6"/>
        <w:rPr>
          <w:rFonts w:ascii="黑体" w:hAnsi="黑体" w:eastAsia="黑体"/>
          <w:b w:val="0"/>
          <w:bCs w:val="0"/>
          <w:color w:val="000000" w:themeColor="text1"/>
          <w:kern w:val="0"/>
          <w:sz w:val="30"/>
          <w:szCs w:val="30"/>
        </w:rPr>
      </w:pPr>
    </w:p>
    <w:p w14:paraId="46B4ECE8">
      <w:pPr>
        <w:pStyle w:val="6"/>
        <w:rPr>
          <w:rFonts w:ascii="黑体" w:hAnsi="黑体" w:eastAsia="黑体"/>
          <w:b w:val="0"/>
          <w:bCs w:val="0"/>
          <w:color w:val="000000" w:themeColor="text1"/>
          <w:kern w:val="0"/>
          <w:sz w:val="30"/>
          <w:szCs w:val="30"/>
        </w:rPr>
      </w:pPr>
    </w:p>
    <w:p w14:paraId="03F3B5D8">
      <w:pPr>
        <w:pStyle w:val="7"/>
        <w:ind w:firstLine="0"/>
        <w:rPr>
          <w:rFonts w:ascii="黑体" w:hAnsi="黑体" w:eastAsia="黑体"/>
          <w:b/>
          <w:bCs/>
          <w:color w:val="000000" w:themeColor="text1"/>
          <w:kern w:val="0"/>
          <w:sz w:val="30"/>
          <w:szCs w:val="30"/>
        </w:rPr>
      </w:pPr>
    </w:p>
    <w:p w14:paraId="4FB34715">
      <w:pPr>
        <w:pStyle w:val="7"/>
        <w:ind w:firstLine="0"/>
        <w:rPr>
          <w:rFonts w:ascii="黑体" w:hAnsi="黑体" w:eastAsia="黑体"/>
          <w:b/>
          <w:bCs/>
          <w:color w:val="000000" w:themeColor="text1"/>
          <w:kern w:val="0"/>
          <w:sz w:val="30"/>
          <w:szCs w:val="30"/>
        </w:rPr>
      </w:pPr>
    </w:p>
    <w:p w14:paraId="709DBE5A">
      <w:pPr>
        <w:pStyle w:val="7"/>
        <w:ind w:firstLine="0"/>
        <w:rPr>
          <w:rFonts w:ascii="黑体" w:hAnsi="黑体" w:eastAsia="黑体"/>
          <w:b/>
          <w:bCs/>
          <w:color w:val="000000" w:themeColor="text1"/>
          <w:kern w:val="0"/>
          <w:sz w:val="30"/>
          <w:szCs w:val="30"/>
        </w:rPr>
      </w:pPr>
    </w:p>
    <w:p w14:paraId="52FC1B18">
      <w:pPr>
        <w:pStyle w:val="7"/>
        <w:ind w:firstLine="0"/>
        <w:rPr>
          <w:rFonts w:ascii="黑体" w:hAnsi="黑体" w:eastAsia="黑体"/>
          <w:b/>
          <w:bCs/>
          <w:color w:val="000000" w:themeColor="text1"/>
          <w:kern w:val="0"/>
          <w:sz w:val="30"/>
          <w:szCs w:val="30"/>
        </w:rPr>
      </w:pPr>
    </w:p>
    <w:p w14:paraId="62893FAA">
      <w:pPr>
        <w:pStyle w:val="6"/>
        <w:ind w:firstLine="1500" w:firstLineChars="500"/>
        <w:rPr>
          <w:rFonts w:ascii="宋体" w:hAnsi="宋体"/>
          <w:b w:val="0"/>
          <w:bCs w:val="0"/>
          <w:color w:val="000000" w:themeColor="text1"/>
          <w:kern w:val="0"/>
          <w:sz w:val="30"/>
          <w:szCs w:val="30"/>
          <w:lang w:val="zh-CN"/>
        </w:rPr>
      </w:pPr>
      <w:r>
        <w:rPr>
          <w:rFonts w:hint="eastAsia" w:ascii="黑体" w:hAnsi="黑体" w:eastAsia="黑体"/>
          <w:b w:val="0"/>
          <w:bCs w:val="0"/>
          <w:color w:val="000000" w:themeColor="text1"/>
          <w:kern w:val="0"/>
          <w:sz w:val="30"/>
          <w:szCs w:val="30"/>
        </w:rPr>
        <w:t>三、缴税凭据或完税证明或免税证明材料</w:t>
      </w:r>
    </w:p>
    <w:p w14:paraId="7F7B95FD">
      <w:pPr>
        <w:autoSpaceDE w:val="0"/>
        <w:autoSpaceDN w:val="0"/>
        <w:adjustRightInd w:val="0"/>
        <w:spacing w:beforeLines="50" w:afterLines="50"/>
        <w:jc w:val="center"/>
        <w:rPr>
          <w:rFonts w:ascii="宋体" w:hAnsi="宋体"/>
          <w:color w:val="000000" w:themeColor="text1"/>
          <w:kern w:val="0"/>
          <w:sz w:val="24"/>
        </w:rPr>
      </w:pPr>
    </w:p>
    <w:p w14:paraId="561CB93C">
      <w:pPr>
        <w:autoSpaceDE w:val="0"/>
        <w:autoSpaceDN w:val="0"/>
        <w:adjustRightInd w:val="0"/>
        <w:spacing w:beforeLines="50" w:afterLines="50"/>
        <w:jc w:val="center"/>
        <w:rPr>
          <w:rFonts w:ascii="宋体" w:hAnsi="宋体"/>
          <w:color w:val="000000" w:themeColor="text1"/>
          <w:kern w:val="0"/>
          <w:sz w:val="24"/>
        </w:rPr>
      </w:pPr>
    </w:p>
    <w:p w14:paraId="3FEDA9D2">
      <w:pPr>
        <w:autoSpaceDE w:val="0"/>
        <w:autoSpaceDN w:val="0"/>
        <w:adjustRightInd w:val="0"/>
        <w:spacing w:beforeLines="50" w:afterLines="50"/>
        <w:jc w:val="center"/>
        <w:rPr>
          <w:rFonts w:ascii="宋体" w:hAnsi="宋体"/>
          <w:color w:val="000000" w:themeColor="text1"/>
          <w:kern w:val="0"/>
          <w:sz w:val="24"/>
        </w:rPr>
      </w:pPr>
    </w:p>
    <w:p w14:paraId="73426474">
      <w:pPr>
        <w:autoSpaceDE w:val="0"/>
        <w:autoSpaceDN w:val="0"/>
        <w:adjustRightInd w:val="0"/>
        <w:spacing w:beforeLines="50" w:afterLines="50"/>
        <w:jc w:val="center"/>
        <w:rPr>
          <w:rFonts w:ascii="宋体" w:hAnsi="宋体"/>
          <w:color w:val="000000" w:themeColor="text1"/>
          <w:kern w:val="0"/>
          <w:sz w:val="24"/>
        </w:rPr>
      </w:pPr>
    </w:p>
    <w:p w14:paraId="53810D62">
      <w:pPr>
        <w:autoSpaceDE w:val="0"/>
        <w:autoSpaceDN w:val="0"/>
        <w:adjustRightInd w:val="0"/>
        <w:spacing w:beforeLines="50" w:afterLines="50"/>
        <w:jc w:val="center"/>
        <w:rPr>
          <w:rFonts w:ascii="宋体" w:hAnsi="宋体"/>
          <w:color w:val="000000" w:themeColor="text1"/>
          <w:kern w:val="0"/>
          <w:sz w:val="24"/>
        </w:rPr>
      </w:pPr>
    </w:p>
    <w:p w14:paraId="7CE36773">
      <w:pPr>
        <w:autoSpaceDE w:val="0"/>
        <w:autoSpaceDN w:val="0"/>
        <w:adjustRightInd w:val="0"/>
        <w:spacing w:beforeLines="50" w:afterLines="50"/>
        <w:jc w:val="center"/>
        <w:rPr>
          <w:rFonts w:ascii="宋体" w:hAnsi="宋体"/>
          <w:color w:val="000000" w:themeColor="text1"/>
          <w:kern w:val="0"/>
          <w:sz w:val="24"/>
        </w:rPr>
      </w:pPr>
    </w:p>
    <w:p w14:paraId="241AB5EF">
      <w:pPr>
        <w:autoSpaceDE w:val="0"/>
        <w:autoSpaceDN w:val="0"/>
        <w:adjustRightInd w:val="0"/>
        <w:spacing w:beforeLines="50" w:afterLines="50"/>
        <w:jc w:val="center"/>
        <w:rPr>
          <w:rFonts w:ascii="宋体" w:hAnsi="宋体"/>
          <w:color w:val="000000" w:themeColor="text1"/>
          <w:kern w:val="0"/>
          <w:sz w:val="24"/>
        </w:rPr>
      </w:pPr>
    </w:p>
    <w:p w14:paraId="5467E769">
      <w:pPr>
        <w:autoSpaceDE w:val="0"/>
        <w:autoSpaceDN w:val="0"/>
        <w:adjustRightInd w:val="0"/>
        <w:spacing w:beforeLines="50" w:afterLines="50"/>
        <w:jc w:val="center"/>
        <w:rPr>
          <w:rFonts w:ascii="宋体" w:hAnsi="宋体"/>
          <w:color w:val="000000" w:themeColor="text1"/>
          <w:kern w:val="0"/>
          <w:sz w:val="24"/>
        </w:rPr>
      </w:pPr>
    </w:p>
    <w:p w14:paraId="69A8B82B">
      <w:pPr>
        <w:autoSpaceDE w:val="0"/>
        <w:autoSpaceDN w:val="0"/>
        <w:adjustRightInd w:val="0"/>
        <w:spacing w:beforeLines="50" w:afterLines="50"/>
        <w:jc w:val="center"/>
        <w:rPr>
          <w:rFonts w:ascii="宋体" w:hAnsi="宋体"/>
          <w:color w:val="000000" w:themeColor="text1"/>
          <w:kern w:val="0"/>
          <w:sz w:val="24"/>
        </w:rPr>
      </w:pPr>
    </w:p>
    <w:p w14:paraId="08BD95DC">
      <w:pPr>
        <w:autoSpaceDE w:val="0"/>
        <w:autoSpaceDN w:val="0"/>
        <w:adjustRightInd w:val="0"/>
        <w:spacing w:beforeLines="50" w:afterLines="50"/>
        <w:jc w:val="center"/>
        <w:rPr>
          <w:rFonts w:ascii="宋体" w:hAnsi="宋体"/>
          <w:color w:val="000000" w:themeColor="text1"/>
          <w:kern w:val="0"/>
          <w:sz w:val="24"/>
        </w:rPr>
      </w:pPr>
    </w:p>
    <w:p w14:paraId="72031D5A">
      <w:pPr>
        <w:autoSpaceDE w:val="0"/>
        <w:autoSpaceDN w:val="0"/>
        <w:adjustRightInd w:val="0"/>
        <w:spacing w:beforeLines="50" w:afterLines="50"/>
        <w:jc w:val="center"/>
        <w:rPr>
          <w:rFonts w:ascii="宋体" w:hAnsi="宋体"/>
          <w:color w:val="000000" w:themeColor="text1"/>
          <w:kern w:val="0"/>
          <w:sz w:val="24"/>
        </w:rPr>
      </w:pPr>
    </w:p>
    <w:p w14:paraId="74B8BADC">
      <w:pPr>
        <w:autoSpaceDE w:val="0"/>
        <w:autoSpaceDN w:val="0"/>
        <w:adjustRightInd w:val="0"/>
        <w:spacing w:beforeLines="50" w:afterLines="50"/>
        <w:jc w:val="center"/>
        <w:rPr>
          <w:rFonts w:ascii="宋体" w:hAnsi="宋体"/>
          <w:color w:val="000000" w:themeColor="text1"/>
          <w:kern w:val="0"/>
          <w:sz w:val="24"/>
        </w:rPr>
      </w:pPr>
    </w:p>
    <w:p w14:paraId="2A7574F4">
      <w:pPr>
        <w:autoSpaceDE w:val="0"/>
        <w:autoSpaceDN w:val="0"/>
        <w:adjustRightInd w:val="0"/>
        <w:spacing w:beforeLines="50" w:afterLines="50"/>
        <w:jc w:val="center"/>
        <w:rPr>
          <w:rFonts w:ascii="宋体" w:hAnsi="宋体"/>
          <w:color w:val="000000" w:themeColor="text1"/>
          <w:kern w:val="0"/>
          <w:sz w:val="24"/>
        </w:rPr>
      </w:pPr>
    </w:p>
    <w:p w14:paraId="64143622">
      <w:pPr>
        <w:autoSpaceDE w:val="0"/>
        <w:autoSpaceDN w:val="0"/>
        <w:adjustRightInd w:val="0"/>
        <w:spacing w:beforeLines="50" w:afterLines="50"/>
        <w:jc w:val="center"/>
        <w:rPr>
          <w:rFonts w:ascii="宋体" w:hAnsi="宋体"/>
          <w:color w:val="000000" w:themeColor="text1"/>
          <w:kern w:val="0"/>
          <w:sz w:val="24"/>
        </w:rPr>
      </w:pPr>
    </w:p>
    <w:p w14:paraId="54FA2BDB">
      <w:pPr>
        <w:autoSpaceDE w:val="0"/>
        <w:autoSpaceDN w:val="0"/>
        <w:adjustRightInd w:val="0"/>
        <w:spacing w:beforeLines="50" w:afterLines="50"/>
        <w:jc w:val="center"/>
        <w:rPr>
          <w:rFonts w:ascii="宋体" w:hAnsi="宋体"/>
          <w:color w:val="000000" w:themeColor="text1"/>
          <w:kern w:val="0"/>
          <w:sz w:val="24"/>
        </w:rPr>
      </w:pPr>
    </w:p>
    <w:p w14:paraId="78A8FE55">
      <w:pPr>
        <w:autoSpaceDE w:val="0"/>
        <w:autoSpaceDN w:val="0"/>
        <w:adjustRightInd w:val="0"/>
        <w:spacing w:beforeLines="50" w:afterLines="50"/>
        <w:jc w:val="center"/>
        <w:rPr>
          <w:rFonts w:ascii="宋体" w:hAnsi="宋体"/>
          <w:color w:val="000000" w:themeColor="text1"/>
          <w:kern w:val="0"/>
          <w:sz w:val="24"/>
        </w:rPr>
      </w:pPr>
    </w:p>
    <w:p w14:paraId="7FC23779">
      <w:pPr>
        <w:autoSpaceDE w:val="0"/>
        <w:autoSpaceDN w:val="0"/>
        <w:adjustRightInd w:val="0"/>
        <w:spacing w:beforeLines="50" w:afterLines="50"/>
        <w:jc w:val="center"/>
        <w:rPr>
          <w:rFonts w:ascii="宋体" w:hAnsi="宋体"/>
          <w:color w:val="000000" w:themeColor="text1"/>
          <w:kern w:val="0"/>
          <w:sz w:val="24"/>
        </w:rPr>
      </w:pPr>
    </w:p>
    <w:p w14:paraId="5E542825">
      <w:pPr>
        <w:pStyle w:val="6"/>
        <w:ind w:firstLine="600" w:firstLineChars="200"/>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四、缴纳社会保险的凭据或不需要缴纳社会保险的证明文件</w:t>
      </w:r>
    </w:p>
    <w:p w14:paraId="37C92A08">
      <w:pPr>
        <w:autoSpaceDE w:val="0"/>
        <w:autoSpaceDN w:val="0"/>
        <w:adjustRightInd w:val="0"/>
        <w:spacing w:beforeLines="50" w:afterLines="50"/>
        <w:jc w:val="center"/>
        <w:rPr>
          <w:rFonts w:ascii="宋体" w:hAnsi="宋体"/>
          <w:color w:val="000000" w:themeColor="text1"/>
          <w:kern w:val="0"/>
          <w:sz w:val="24"/>
        </w:rPr>
      </w:pPr>
    </w:p>
    <w:p w14:paraId="63B60398">
      <w:pPr>
        <w:autoSpaceDE w:val="0"/>
        <w:autoSpaceDN w:val="0"/>
        <w:adjustRightInd w:val="0"/>
        <w:spacing w:beforeLines="50" w:afterLines="50"/>
        <w:jc w:val="center"/>
        <w:rPr>
          <w:rFonts w:ascii="宋体" w:hAnsi="宋体"/>
          <w:color w:val="000000" w:themeColor="text1"/>
          <w:kern w:val="0"/>
          <w:sz w:val="24"/>
        </w:rPr>
      </w:pPr>
    </w:p>
    <w:p w14:paraId="2DF45901">
      <w:pPr>
        <w:pStyle w:val="6"/>
        <w:rPr>
          <w:rFonts w:ascii="黑体" w:hAnsi="黑体" w:eastAsia="黑体"/>
          <w:b w:val="0"/>
          <w:bCs w:val="0"/>
          <w:color w:val="000000" w:themeColor="text1"/>
          <w:kern w:val="0"/>
          <w:sz w:val="30"/>
          <w:szCs w:val="30"/>
        </w:rPr>
      </w:pPr>
    </w:p>
    <w:p w14:paraId="7738BE91">
      <w:pPr>
        <w:pStyle w:val="6"/>
        <w:rPr>
          <w:rFonts w:ascii="黑体" w:hAnsi="黑体" w:eastAsia="黑体"/>
          <w:b w:val="0"/>
          <w:bCs w:val="0"/>
          <w:color w:val="000000" w:themeColor="text1"/>
          <w:kern w:val="0"/>
          <w:sz w:val="30"/>
          <w:szCs w:val="30"/>
        </w:rPr>
      </w:pPr>
    </w:p>
    <w:p w14:paraId="78D63638">
      <w:pPr>
        <w:pStyle w:val="6"/>
        <w:rPr>
          <w:rFonts w:ascii="黑体" w:hAnsi="黑体" w:eastAsia="黑体"/>
          <w:b w:val="0"/>
          <w:bCs w:val="0"/>
          <w:color w:val="000000" w:themeColor="text1"/>
          <w:kern w:val="0"/>
          <w:sz w:val="30"/>
          <w:szCs w:val="30"/>
        </w:rPr>
      </w:pPr>
    </w:p>
    <w:p w14:paraId="296547A8">
      <w:pP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br w:type="page"/>
      </w:r>
    </w:p>
    <w:p w14:paraId="5308E4E8">
      <w:pPr>
        <w:jc w:val="center"/>
        <w:rPr>
          <w:rFonts w:ascii="宋体" w:hAnsi="宋体" w:eastAsia="黑体"/>
          <w:color w:val="000000" w:themeColor="text1"/>
          <w:kern w:val="0"/>
          <w:sz w:val="24"/>
        </w:rPr>
      </w:pPr>
      <w:r>
        <w:rPr>
          <w:rFonts w:hint="eastAsia" w:ascii="黑体" w:hAnsi="黑体" w:eastAsia="黑体"/>
          <w:color w:val="000000" w:themeColor="text1"/>
          <w:kern w:val="0"/>
          <w:sz w:val="30"/>
          <w:szCs w:val="30"/>
        </w:rPr>
        <w:t>五、三年内在经营活动中没有重大违法记录的声明</w:t>
      </w:r>
    </w:p>
    <w:p w14:paraId="29FE699E">
      <w:pPr>
        <w:snapToGrid w:val="0"/>
        <w:ind w:firstLine="480" w:firstLineChars="200"/>
        <w:rPr>
          <w:snapToGrid w:val="0"/>
          <w:color w:val="000000" w:themeColor="text1"/>
          <w:sz w:val="24"/>
        </w:rPr>
      </w:pPr>
    </w:p>
    <w:p w14:paraId="5E5DB089">
      <w:pPr>
        <w:ind w:firstLine="480" w:firstLineChars="200"/>
        <w:rPr>
          <w:color w:val="000000" w:themeColor="text1"/>
          <w:sz w:val="24"/>
        </w:rPr>
      </w:pPr>
      <w:r>
        <w:rPr>
          <w:color w:val="000000" w:themeColor="text1"/>
          <w:sz w:val="24"/>
        </w:rPr>
        <w:t>本公司郑重声明，根据《</w:t>
      </w:r>
      <w:r>
        <w:rPr>
          <w:rFonts w:hint="eastAsia"/>
          <w:color w:val="000000" w:themeColor="text1"/>
          <w:sz w:val="24"/>
        </w:rPr>
        <w:t>中华人民共和国政府采购法实施条例</w:t>
      </w:r>
      <w:r>
        <w:rPr>
          <w:color w:val="000000" w:themeColor="text1"/>
          <w:sz w:val="24"/>
        </w:rPr>
        <w:t>》的规定，本公司</w:t>
      </w:r>
      <w:r>
        <w:rPr>
          <w:rFonts w:hint="eastAsia"/>
          <w:color w:val="000000" w:themeColor="text1"/>
          <w:sz w:val="24"/>
        </w:rPr>
        <w:t>三年内在经营活动中没有重大违法记录，本声明所称重大违法记录，是指供应商因违法经营受到刑事处罚或者责令停产停业、吊销许可证或者执照、较大数额罚款等行政处罚。</w:t>
      </w:r>
    </w:p>
    <w:p w14:paraId="21DAEE28">
      <w:pPr>
        <w:ind w:firstLine="480" w:firstLineChars="200"/>
        <w:rPr>
          <w:color w:val="000000" w:themeColor="text1"/>
          <w:sz w:val="24"/>
        </w:rPr>
      </w:pPr>
      <w:r>
        <w:rPr>
          <w:color w:val="000000" w:themeColor="text1"/>
          <w:sz w:val="24"/>
        </w:rPr>
        <w:t>本公司对上述声明的真实性负责。如有虚假，将依法承担相应责任。</w:t>
      </w:r>
    </w:p>
    <w:p w14:paraId="4E50286F">
      <w:pPr>
        <w:adjustRightInd w:val="0"/>
        <w:snapToGrid w:val="0"/>
        <w:rPr>
          <w:rFonts w:ascii="宋体" w:hAnsi="宋体"/>
          <w:b/>
          <w:bCs/>
          <w:color w:val="000000" w:themeColor="text1"/>
          <w:sz w:val="24"/>
        </w:rPr>
      </w:pPr>
    </w:p>
    <w:p w14:paraId="132D19B0">
      <w:pPr>
        <w:adjustRightInd w:val="0"/>
        <w:snapToGrid w:val="0"/>
        <w:rPr>
          <w:rFonts w:ascii="宋体" w:hAnsi="宋体"/>
          <w:b/>
          <w:bCs/>
          <w:color w:val="000000" w:themeColor="text1"/>
          <w:sz w:val="24"/>
        </w:rPr>
      </w:pPr>
    </w:p>
    <w:p w14:paraId="394261E8">
      <w:pPr>
        <w:adjustRightInd w:val="0"/>
        <w:snapToGrid w:val="0"/>
        <w:ind w:firstLine="480" w:firstLineChars="200"/>
        <w:rPr>
          <w:rFonts w:ascii="宋体"/>
          <w:color w:val="000000" w:themeColor="text1"/>
          <w:sz w:val="24"/>
          <w:u w:val="single"/>
        </w:rPr>
      </w:pPr>
      <w:r>
        <w:rPr>
          <w:rFonts w:hint="eastAsia" w:ascii="宋体"/>
          <w:color w:val="000000" w:themeColor="text1"/>
          <w:sz w:val="24"/>
        </w:rPr>
        <w:t>投标人名称（签章）：</w:t>
      </w:r>
    </w:p>
    <w:p w14:paraId="39D01529">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39D7E833">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p>
    <w:p w14:paraId="30D42C4C">
      <w:pPr>
        <w:adjustRightInd w:val="0"/>
        <w:snapToGrid w:val="0"/>
        <w:ind w:firstLine="2160" w:firstLineChars="900"/>
        <w:outlineLvl w:val="0"/>
        <w:rPr>
          <w:rFonts w:ascii="宋体"/>
          <w:color w:val="000000" w:themeColor="text1"/>
          <w:sz w:val="24"/>
        </w:rPr>
      </w:pPr>
    </w:p>
    <w:p w14:paraId="3C03CB2E">
      <w:pPr>
        <w:autoSpaceDE w:val="0"/>
        <w:autoSpaceDN w:val="0"/>
        <w:adjustRightInd w:val="0"/>
        <w:spacing w:beforeLines="50" w:afterLines="50"/>
        <w:rPr>
          <w:rFonts w:ascii="宋体" w:hAnsi="宋体"/>
          <w:color w:val="000000" w:themeColor="text1"/>
          <w:kern w:val="0"/>
          <w:szCs w:val="21"/>
        </w:rPr>
      </w:pPr>
      <w:r>
        <w:rPr>
          <w:rFonts w:hint="eastAsia" w:ascii="宋体"/>
          <w:color w:val="000000" w:themeColor="text1"/>
          <w:sz w:val="24"/>
        </w:rPr>
        <w:t xml:space="preserve">    日期：年月日</w:t>
      </w:r>
    </w:p>
    <w:p w14:paraId="130BBDD8">
      <w:pPr>
        <w:ind w:firstLine="480" w:firstLineChars="200"/>
        <w:rPr>
          <w:rFonts w:ascii="宋体"/>
          <w:color w:val="000000" w:themeColor="text1"/>
          <w:sz w:val="24"/>
        </w:rPr>
      </w:pPr>
    </w:p>
    <w:p w14:paraId="67EAAE9D">
      <w:pPr>
        <w:ind w:firstLine="480" w:firstLineChars="200"/>
        <w:rPr>
          <w:rFonts w:ascii="宋体"/>
          <w:color w:val="000000" w:themeColor="text1"/>
          <w:sz w:val="24"/>
        </w:rPr>
      </w:pPr>
    </w:p>
    <w:p w14:paraId="2DEDB5C4">
      <w:pPr>
        <w:ind w:firstLine="480" w:firstLineChars="200"/>
        <w:rPr>
          <w:rFonts w:ascii="宋体"/>
          <w:color w:val="000000" w:themeColor="text1"/>
          <w:sz w:val="24"/>
        </w:rPr>
      </w:pPr>
    </w:p>
    <w:p w14:paraId="1C425535">
      <w:pPr>
        <w:ind w:firstLine="480" w:firstLineChars="200"/>
        <w:rPr>
          <w:rFonts w:ascii="宋体"/>
          <w:color w:val="000000" w:themeColor="text1"/>
          <w:sz w:val="24"/>
        </w:rPr>
      </w:pPr>
    </w:p>
    <w:p w14:paraId="5F15A2AB">
      <w:pPr>
        <w:ind w:firstLine="480" w:firstLineChars="200"/>
        <w:rPr>
          <w:rFonts w:ascii="宋体"/>
          <w:color w:val="000000" w:themeColor="text1"/>
          <w:sz w:val="24"/>
        </w:rPr>
      </w:pPr>
    </w:p>
    <w:p w14:paraId="22A2E2A6">
      <w:pPr>
        <w:ind w:firstLine="480" w:firstLineChars="200"/>
        <w:rPr>
          <w:rFonts w:ascii="宋体"/>
          <w:color w:val="000000" w:themeColor="text1"/>
          <w:sz w:val="24"/>
        </w:rPr>
      </w:pPr>
    </w:p>
    <w:p w14:paraId="0996CEC9">
      <w:pPr>
        <w:ind w:firstLine="480" w:firstLineChars="200"/>
        <w:rPr>
          <w:rFonts w:ascii="宋体"/>
          <w:color w:val="000000" w:themeColor="text1"/>
          <w:sz w:val="24"/>
        </w:rPr>
      </w:pPr>
    </w:p>
    <w:p w14:paraId="5CCCB43D">
      <w:pPr>
        <w:ind w:firstLine="480" w:firstLineChars="200"/>
        <w:rPr>
          <w:rFonts w:ascii="宋体"/>
          <w:color w:val="000000" w:themeColor="text1"/>
          <w:sz w:val="24"/>
        </w:rPr>
      </w:pPr>
    </w:p>
    <w:p w14:paraId="6BABF444">
      <w:pPr>
        <w:ind w:firstLine="480" w:firstLineChars="200"/>
        <w:rPr>
          <w:rFonts w:ascii="宋体"/>
          <w:color w:val="000000" w:themeColor="text1"/>
          <w:sz w:val="24"/>
        </w:rPr>
      </w:pPr>
    </w:p>
    <w:p w14:paraId="5F9C5F2A">
      <w:pPr>
        <w:ind w:firstLine="480" w:firstLineChars="200"/>
        <w:rPr>
          <w:rFonts w:ascii="宋体"/>
          <w:color w:val="000000" w:themeColor="text1"/>
          <w:sz w:val="24"/>
        </w:rPr>
      </w:pPr>
    </w:p>
    <w:p w14:paraId="125F462E">
      <w:pPr>
        <w:ind w:firstLine="480" w:firstLineChars="200"/>
        <w:rPr>
          <w:rFonts w:ascii="宋体"/>
          <w:color w:val="000000" w:themeColor="text1"/>
          <w:sz w:val="24"/>
        </w:rPr>
      </w:pPr>
    </w:p>
    <w:p w14:paraId="08E5AEE2">
      <w:pPr>
        <w:ind w:firstLine="480" w:firstLineChars="200"/>
        <w:rPr>
          <w:rFonts w:ascii="宋体"/>
          <w:color w:val="000000" w:themeColor="text1"/>
          <w:sz w:val="24"/>
        </w:rPr>
      </w:pPr>
    </w:p>
    <w:p w14:paraId="5A8A63B3">
      <w:pPr>
        <w:ind w:firstLine="480" w:firstLineChars="200"/>
        <w:rPr>
          <w:rFonts w:ascii="宋体"/>
          <w:color w:val="000000" w:themeColor="text1"/>
          <w:sz w:val="24"/>
        </w:rPr>
      </w:pPr>
    </w:p>
    <w:p w14:paraId="77BC4A5F">
      <w:pPr>
        <w:ind w:firstLine="480" w:firstLineChars="200"/>
        <w:rPr>
          <w:rFonts w:ascii="宋体"/>
          <w:color w:val="000000" w:themeColor="text1"/>
          <w:sz w:val="24"/>
        </w:rPr>
      </w:pPr>
    </w:p>
    <w:p w14:paraId="666E7774">
      <w:pPr>
        <w:ind w:firstLine="480" w:firstLineChars="200"/>
        <w:rPr>
          <w:rFonts w:ascii="宋体"/>
          <w:color w:val="000000" w:themeColor="text1"/>
          <w:sz w:val="24"/>
        </w:rPr>
      </w:pPr>
    </w:p>
    <w:p w14:paraId="113A40BA">
      <w:pPr>
        <w:pStyle w:val="6"/>
        <w:numPr>
          <w:ilvl w:val="0"/>
          <w:numId w:val="5"/>
        </w:numPr>
        <w:spacing w:before="0" w:after="0"/>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招标文件第一章《投标邀请》中投标人特定资格条件的        证明材料</w:t>
      </w:r>
    </w:p>
    <w:p w14:paraId="35B5B914">
      <w:pPr>
        <w:autoSpaceDE w:val="0"/>
        <w:autoSpaceDN w:val="0"/>
        <w:adjustRightInd w:val="0"/>
        <w:spacing w:beforeLines="50" w:afterLines="50"/>
        <w:jc w:val="center"/>
        <w:rPr>
          <w:rFonts w:ascii="宋体" w:hAnsi="宋体"/>
          <w:color w:val="000000" w:themeColor="text1"/>
          <w:kern w:val="0"/>
          <w:sz w:val="24"/>
        </w:rPr>
      </w:pPr>
      <w:r>
        <w:rPr>
          <w:rFonts w:hint="eastAsia" w:ascii="宋体" w:hAnsi="宋体"/>
          <w:color w:val="000000" w:themeColor="text1"/>
          <w:kern w:val="0"/>
          <w:sz w:val="24"/>
        </w:rPr>
        <w:t>（如果有，提供）</w:t>
      </w:r>
    </w:p>
    <w:p w14:paraId="1C961488">
      <w:pPr>
        <w:autoSpaceDE w:val="0"/>
        <w:autoSpaceDN w:val="0"/>
        <w:adjustRightInd w:val="0"/>
        <w:spacing w:beforeLines="50" w:afterLines="50"/>
        <w:jc w:val="center"/>
        <w:rPr>
          <w:rFonts w:ascii="宋体" w:hAnsi="宋体"/>
          <w:color w:val="000000" w:themeColor="text1"/>
          <w:kern w:val="0"/>
          <w:szCs w:val="21"/>
        </w:rPr>
      </w:pPr>
    </w:p>
    <w:p w14:paraId="7A239EEB">
      <w:pPr>
        <w:autoSpaceDE w:val="0"/>
        <w:autoSpaceDN w:val="0"/>
        <w:adjustRightInd w:val="0"/>
        <w:spacing w:beforeLines="50" w:afterLines="50"/>
        <w:jc w:val="center"/>
        <w:rPr>
          <w:rFonts w:ascii="宋体" w:hAnsi="宋体"/>
          <w:color w:val="000000" w:themeColor="text1"/>
          <w:kern w:val="0"/>
          <w:szCs w:val="21"/>
        </w:rPr>
      </w:pPr>
    </w:p>
    <w:p w14:paraId="73BD5E03">
      <w:pPr>
        <w:pStyle w:val="6"/>
        <w:rPr>
          <w:rFonts w:ascii="黑体" w:hAnsi="黑体" w:eastAsia="黑体"/>
          <w:b w:val="0"/>
          <w:bCs w:val="0"/>
          <w:color w:val="000000" w:themeColor="text1"/>
          <w:kern w:val="0"/>
          <w:sz w:val="30"/>
          <w:szCs w:val="30"/>
        </w:rPr>
      </w:pPr>
    </w:p>
    <w:p w14:paraId="30634376">
      <w:pPr>
        <w:pStyle w:val="6"/>
        <w:rPr>
          <w:rFonts w:ascii="黑体" w:hAnsi="黑体" w:eastAsia="黑体"/>
          <w:b w:val="0"/>
          <w:bCs w:val="0"/>
          <w:color w:val="000000" w:themeColor="text1"/>
          <w:kern w:val="0"/>
          <w:sz w:val="30"/>
          <w:szCs w:val="30"/>
        </w:rPr>
      </w:pPr>
    </w:p>
    <w:p w14:paraId="6733387E">
      <w:pPr>
        <w:pStyle w:val="6"/>
        <w:rPr>
          <w:rFonts w:ascii="黑体" w:hAnsi="黑体" w:eastAsia="黑体"/>
          <w:b w:val="0"/>
          <w:bCs w:val="0"/>
          <w:color w:val="000000" w:themeColor="text1"/>
          <w:kern w:val="0"/>
          <w:sz w:val="30"/>
          <w:szCs w:val="30"/>
        </w:rPr>
      </w:pPr>
    </w:p>
    <w:p w14:paraId="31388A41">
      <w:pPr>
        <w:pStyle w:val="7"/>
        <w:rPr>
          <w:rFonts w:ascii="黑体" w:hAnsi="黑体" w:eastAsia="黑体"/>
          <w:b/>
          <w:bCs/>
          <w:color w:val="000000" w:themeColor="text1"/>
          <w:kern w:val="0"/>
          <w:sz w:val="30"/>
          <w:szCs w:val="30"/>
        </w:rPr>
      </w:pPr>
    </w:p>
    <w:p w14:paraId="3C0B584E">
      <w:pPr>
        <w:pStyle w:val="7"/>
        <w:rPr>
          <w:rFonts w:ascii="黑体" w:hAnsi="黑体" w:eastAsia="黑体"/>
          <w:b/>
          <w:bCs/>
          <w:color w:val="000000" w:themeColor="text1"/>
          <w:kern w:val="0"/>
          <w:sz w:val="30"/>
          <w:szCs w:val="30"/>
        </w:rPr>
      </w:pPr>
    </w:p>
    <w:p w14:paraId="600CC158">
      <w:pPr>
        <w:pStyle w:val="7"/>
        <w:rPr>
          <w:rFonts w:ascii="黑体" w:hAnsi="黑体" w:eastAsia="黑体"/>
          <w:b/>
          <w:bCs/>
          <w:color w:val="000000" w:themeColor="text1"/>
          <w:kern w:val="0"/>
          <w:sz w:val="30"/>
          <w:szCs w:val="30"/>
        </w:rPr>
      </w:pPr>
    </w:p>
    <w:p w14:paraId="386C1AB4">
      <w:pPr>
        <w:pStyle w:val="7"/>
        <w:rPr>
          <w:rFonts w:ascii="黑体" w:hAnsi="黑体" w:eastAsia="黑体"/>
          <w:b/>
          <w:bCs/>
          <w:color w:val="000000" w:themeColor="text1"/>
          <w:kern w:val="0"/>
          <w:sz w:val="30"/>
          <w:szCs w:val="30"/>
        </w:rPr>
      </w:pPr>
    </w:p>
    <w:p w14:paraId="1C63093D">
      <w:pPr>
        <w:pStyle w:val="7"/>
        <w:rPr>
          <w:rFonts w:ascii="黑体" w:hAnsi="黑体" w:eastAsia="黑体"/>
          <w:b/>
          <w:bCs/>
          <w:color w:val="000000" w:themeColor="text1"/>
          <w:kern w:val="0"/>
          <w:sz w:val="30"/>
          <w:szCs w:val="30"/>
        </w:rPr>
      </w:pPr>
    </w:p>
    <w:p w14:paraId="79129026">
      <w:pPr>
        <w:pStyle w:val="7"/>
        <w:rPr>
          <w:rFonts w:ascii="黑体" w:hAnsi="黑体" w:eastAsia="黑体"/>
          <w:b/>
          <w:bCs/>
          <w:color w:val="000000" w:themeColor="text1"/>
          <w:kern w:val="0"/>
          <w:sz w:val="30"/>
          <w:szCs w:val="30"/>
        </w:rPr>
      </w:pPr>
    </w:p>
    <w:p w14:paraId="796B71F8">
      <w:pPr>
        <w:pStyle w:val="7"/>
        <w:rPr>
          <w:rFonts w:ascii="黑体" w:hAnsi="黑体" w:eastAsia="黑体"/>
          <w:b/>
          <w:bCs/>
          <w:color w:val="000000" w:themeColor="text1"/>
          <w:kern w:val="0"/>
          <w:sz w:val="30"/>
          <w:szCs w:val="30"/>
        </w:rPr>
      </w:pPr>
    </w:p>
    <w:p w14:paraId="3EB822E2">
      <w:pPr>
        <w:pStyle w:val="7"/>
        <w:rPr>
          <w:rFonts w:ascii="黑体" w:hAnsi="黑体" w:eastAsia="黑体"/>
          <w:b/>
          <w:bCs/>
          <w:color w:val="000000" w:themeColor="text1"/>
          <w:kern w:val="0"/>
          <w:sz w:val="30"/>
          <w:szCs w:val="30"/>
        </w:rPr>
      </w:pPr>
    </w:p>
    <w:p w14:paraId="39FE3C4F">
      <w:pPr>
        <w:pStyle w:val="7"/>
        <w:rPr>
          <w:rFonts w:ascii="黑体" w:hAnsi="黑体" w:eastAsia="黑体"/>
          <w:b/>
          <w:bCs/>
          <w:color w:val="000000" w:themeColor="text1"/>
          <w:kern w:val="0"/>
          <w:sz w:val="30"/>
          <w:szCs w:val="30"/>
        </w:rPr>
      </w:pPr>
    </w:p>
    <w:p w14:paraId="46AAD503">
      <w:pPr>
        <w:pStyle w:val="6"/>
        <w:rPr>
          <w:rFonts w:ascii="黑体" w:hAnsi="黑体" w:eastAsia="黑体"/>
          <w:b w:val="0"/>
          <w:bCs w:val="0"/>
          <w:color w:val="000000" w:themeColor="text1"/>
          <w:kern w:val="0"/>
          <w:sz w:val="30"/>
          <w:szCs w:val="30"/>
        </w:rPr>
      </w:pPr>
    </w:p>
    <w:p w14:paraId="110B272C">
      <w:pPr>
        <w:pStyle w:val="7"/>
        <w:rPr>
          <w:color w:val="000000" w:themeColor="text1"/>
        </w:rPr>
      </w:pPr>
    </w:p>
    <w:p w14:paraId="532AD8DE">
      <w:pPr>
        <w:pStyle w:val="7"/>
        <w:rPr>
          <w:color w:val="000000" w:themeColor="text1"/>
        </w:rPr>
      </w:pPr>
    </w:p>
    <w:p w14:paraId="65366B21">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七、联合体协议书</w:t>
      </w:r>
    </w:p>
    <w:p w14:paraId="57A6FFCD">
      <w:pPr>
        <w:autoSpaceDE w:val="0"/>
        <w:autoSpaceDN w:val="0"/>
        <w:adjustRightInd w:val="0"/>
        <w:spacing w:beforeLines="50" w:afterLines="50"/>
        <w:jc w:val="center"/>
        <w:rPr>
          <w:rFonts w:ascii="宋体" w:hAnsi="宋体"/>
          <w:color w:val="000000" w:themeColor="text1"/>
          <w:kern w:val="0"/>
          <w:sz w:val="24"/>
        </w:rPr>
      </w:pPr>
      <w:r>
        <w:rPr>
          <w:rFonts w:hint="eastAsia" w:ascii="宋体" w:hAnsi="宋体"/>
          <w:color w:val="000000" w:themeColor="text1"/>
          <w:kern w:val="0"/>
          <w:sz w:val="24"/>
        </w:rPr>
        <w:t>（如果是，提供）</w:t>
      </w:r>
    </w:p>
    <w:p w14:paraId="5919FAAF">
      <w:pPr>
        <w:ind w:firstLine="480" w:firstLineChars="200"/>
        <w:rPr>
          <w:rFonts w:ascii="宋体" w:hAnsi="宋体"/>
          <w:color w:val="000000" w:themeColor="text1"/>
          <w:sz w:val="24"/>
        </w:rPr>
      </w:pPr>
      <w:r>
        <w:rPr>
          <w:rFonts w:hint="eastAsia" w:ascii="宋体" w:hAnsi="宋体"/>
          <w:color w:val="000000" w:themeColor="text1"/>
          <w:sz w:val="24"/>
        </w:rPr>
        <w:t>（所有成员单位名称）自愿组成联合体，共同参加（项目名称、项目编号、包号）投标。现就联合体投标事宜订立如下协议。</w:t>
      </w:r>
    </w:p>
    <w:p w14:paraId="3C3F9DFE">
      <w:pPr>
        <w:rPr>
          <w:rFonts w:ascii="宋体" w:hAnsi="宋体"/>
          <w:color w:val="000000" w:themeColor="text1"/>
          <w:sz w:val="24"/>
        </w:rPr>
      </w:pPr>
    </w:p>
    <w:p w14:paraId="0E339947">
      <w:pPr>
        <w:ind w:firstLine="480" w:firstLineChars="200"/>
        <w:rPr>
          <w:rFonts w:ascii="宋体" w:hAnsi="宋体"/>
          <w:color w:val="000000" w:themeColor="text1"/>
          <w:sz w:val="24"/>
        </w:rPr>
      </w:pPr>
      <w:r>
        <w:rPr>
          <w:rFonts w:hint="eastAsia" w:ascii="宋体" w:hAnsi="宋体"/>
          <w:color w:val="000000" w:themeColor="text1"/>
          <w:sz w:val="24"/>
        </w:rPr>
        <w:t>1.联合体各成员将严格按照招标文件、投标文件和合同的要求全面履行义务，并向采购人承担连带责任。</w:t>
      </w:r>
    </w:p>
    <w:p w14:paraId="44FF1E80">
      <w:pPr>
        <w:ind w:firstLine="480" w:firstLineChars="200"/>
        <w:rPr>
          <w:rFonts w:ascii="宋体" w:hAnsi="宋体"/>
          <w:color w:val="000000" w:themeColor="text1"/>
          <w:sz w:val="24"/>
        </w:rPr>
      </w:pPr>
      <w:r>
        <w:rPr>
          <w:rFonts w:hint="eastAsia" w:ascii="宋体" w:hAnsi="宋体"/>
          <w:color w:val="000000" w:themeColor="text1"/>
          <w:sz w:val="24"/>
        </w:rPr>
        <w:t>2. 联合体各成员单位内部的职责分工如下： 。</w:t>
      </w:r>
    </w:p>
    <w:p w14:paraId="6B27DF01">
      <w:pPr>
        <w:rPr>
          <w:rFonts w:ascii="宋体" w:hAnsi="宋体"/>
          <w:b/>
          <w:color w:val="000000" w:themeColor="text1"/>
          <w:sz w:val="24"/>
        </w:rPr>
      </w:pPr>
      <w:r>
        <w:rPr>
          <w:rFonts w:hint="eastAsia" w:ascii="宋体" w:hAnsi="宋体"/>
          <w:color w:val="000000" w:themeColor="text1"/>
          <w:sz w:val="24"/>
        </w:rPr>
        <w:t xml:space="preserve">    3. (</w:t>
      </w:r>
      <w:r>
        <w:rPr>
          <w:rFonts w:hint="eastAsia" w:ascii="宋体" w:hAnsi="宋体"/>
          <w:color w:val="000000" w:themeColor="text1"/>
          <w:sz w:val="24"/>
          <w:lang w:val="en-GB"/>
        </w:rPr>
        <w:t>联合体一方为小型、微型企业且小型、微型企业协议合同金额占联合体协议合同总金额30%以上的，填写此项)联合体中</w:t>
      </w:r>
      <w:r>
        <w:rPr>
          <w:rFonts w:hint="eastAsia" w:ascii="宋体" w:hAnsi="宋体"/>
          <w:color w:val="000000" w:themeColor="text1"/>
          <w:sz w:val="24"/>
        </w:rPr>
        <w:t>为小微企业，</w:t>
      </w:r>
      <w:r>
        <w:rPr>
          <w:rFonts w:hint="eastAsia" w:ascii="宋体" w:hAnsi="宋体"/>
          <w:color w:val="000000" w:themeColor="text1"/>
          <w:sz w:val="24"/>
          <w:lang w:val="en-GB"/>
        </w:rPr>
        <w:t>该成员协议合同金额占联合体协议合同总金额%。</w:t>
      </w:r>
    </w:p>
    <w:p w14:paraId="7DDA1A11">
      <w:pPr>
        <w:ind w:firstLine="480" w:firstLineChars="200"/>
        <w:rPr>
          <w:rFonts w:ascii="宋体" w:hAnsi="宋体"/>
          <w:color w:val="000000" w:themeColor="text1"/>
          <w:sz w:val="24"/>
        </w:rPr>
      </w:pPr>
      <w:r>
        <w:rPr>
          <w:rFonts w:hint="eastAsia" w:ascii="宋体" w:hAnsi="宋体"/>
          <w:color w:val="000000" w:themeColor="text1"/>
          <w:sz w:val="24"/>
        </w:rPr>
        <w:t>4. 本协议书自所有成员单位法定代表人（单位负责人）或其委托代理人签字或盖单位章之日起生效，合同履行完毕后自动失效。</w:t>
      </w:r>
    </w:p>
    <w:p w14:paraId="28A33161">
      <w:pPr>
        <w:rPr>
          <w:rFonts w:ascii="宋体" w:hAnsi="宋体"/>
          <w:color w:val="000000" w:themeColor="text1"/>
          <w:sz w:val="24"/>
        </w:rPr>
      </w:pPr>
    </w:p>
    <w:p w14:paraId="63E99068">
      <w:pPr>
        <w:rPr>
          <w:rFonts w:ascii="宋体" w:hAnsi="宋体"/>
          <w:color w:val="000000" w:themeColor="text1"/>
          <w:sz w:val="24"/>
        </w:rPr>
      </w:pPr>
    </w:p>
    <w:p w14:paraId="7A2D51E7">
      <w:pPr>
        <w:rPr>
          <w:rFonts w:ascii="宋体" w:hAnsi="宋体"/>
          <w:color w:val="000000" w:themeColor="text1"/>
          <w:sz w:val="24"/>
        </w:rPr>
      </w:pPr>
    </w:p>
    <w:p w14:paraId="3609B8E6">
      <w:pPr>
        <w:rPr>
          <w:rFonts w:ascii="宋体" w:hAnsi="宋体"/>
          <w:color w:val="000000" w:themeColor="text1"/>
          <w:sz w:val="24"/>
        </w:rPr>
      </w:pPr>
    </w:p>
    <w:p w14:paraId="47061710">
      <w:pPr>
        <w:ind w:firstLine="480" w:firstLineChars="200"/>
        <w:rPr>
          <w:rFonts w:ascii="宋体" w:hAnsi="宋体"/>
          <w:color w:val="000000" w:themeColor="text1"/>
          <w:sz w:val="24"/>
          <w:u w:val="single"/>
        </w:rPr>
      </w:pPr>
      <w:r>
        <w:rPr>
          <w:rFonts w:hint="eastAsia" w:ascii="宋体" w:hAnsi="宋体"/>
          <w:color w:val="000000" w:themeColor="text1"/>
          <w:sz w:val="24"/>
        </w:rPr>
        <w:t>联合体成员名称：</w:t>
      </w:r>
      <w:r>
        <w:rPr>
          <w:rFonts w:hint="eastAsia" w:ascii="宋体" w:hAnsi="宋体"/>
          <w:color w:val="000000" w:themeColor="text1"/>
          <w:sz w:val="24"/>
          <w:u w:val="single"/>
        </w:rPr>
        <w:t xml:space="preserve">                      （签章）</w:t>
      </w:r>
    </w:p>
    <w:p w14:paraId="514FADE2">
      <w:pPr>
        <w:ind w:firstLine="446"/>
        <w:rPr>
          <w:rFonts w:ascii="宋体" w:hAnsi="宋体"/>
          <w:color w:val="000000" w:themeColor="text1"/>
          <w:sz w:val="24"/>
          <w:u w:val="single"/>
        </w:rPr>
      </w:pPr>
      <w:r>
        <w:rPr>
          <w:rFonts w:hint="eastAsia" w:ascii="宋体" w:hAnsi="宋体"/>
          <w:color w:val="000000" w:themeColor="text1"/>
          <w:sz w:val="24"/>
        </w:rPr>
        <w:t>法定代表人（单位负责人）：</w:t>
      </w:r>
      <w:r>
        <w:rPr>
          <w:rFonts w:hint="eastAsia" w:ascii="宋体" w:hAnsi="宋体"/>
          <w:color w:val="000000" w:themeColor="text1"/>
          <w:sz w:val="24"/>
          <w:u w:val="single"/>
        </w:rPr>
        <w:t xml:space="preserve">            （签章）</w:t>
      </w:r>
    </w:p>
    <w:p w14:paraId="727B541F">
      <w:pPr>
        <w:ind w:firstLine="446"/>
        <w:rPr>
          <w:rFonts w:ascii="宋体" w:hAnsi="宋体"/>
          <w:color w:val="000000" w:themeColor="text1"/>
          <w:sz w:val="24"/>
        </w:rPr>
      </w:pPr>
    </w:p>
    <w:p w14:paraId="384018DB">
      <w:pPr>
        <w:ind w:firstLine="446"/>
        <w:rPr>
          <w:rFonts w:ascii="宋体" w:hAnsi="宋体"/>
          <w:color w:val="000000" w:themeColor="text1"/>
          <w:sz w:val="24"/>
        </w:rPr>
      </w:pPr>
      <w:r>
        <w:rPr>
          <w:rFonts w:hint="eastAsia" w:ascii="宋体" w:hAnsi="宋体"/>
          <w:color w:val="000000" w:themeColor="text1"/>
          <w:sz w:val="24"/>
        </w:rPr>
        <w:t>联合体成员名称：</w:t>
      </w:r>
      <w:r>
        <w:rPr>
          <w:rFonts w:hint="eastAsia" w:ascii="宋体" w:hAnsi="宋体"/>
          <w:color w:val="000000" w:themeColor="text1"/>
          <w:sz w:val="24"/>
          <w:u w:val="single"/>
        </w:rPr>
        <w:t xml:space="preserve">                      （签章）</w:t>
      </w:r>
    </w:p>
    <w:p w14:paraId="24B1CB51">
      <w:pPr>
        <w:rPr>
          <w:rFonts w:ascii="宋体" w:hAnsi="宋体"/>
          <w:color w:val="000000" w:themeColor="text1"/>
          <w:sz w:val="24"/>
        </w:rPr>
      </w:pPr>
      <w:r>
        <w:rPr>
          <w:rFonts w:hint="eastAsia" w:ascii="宋体" w:hAnsi="宋体"/>
          <w:color w:val="000000" w:themeColor="text1"/>
          <w:sz w:val="24"/>
        </w:rPr>
        <w:t xml:space="preserve">    法定代表人（单位负责人）：</w:t>
      </w:r>
      <w:r>
        <w:rPr>
          <w:rFonts w:hint="eastAsia" w:ascii="宋体" w:hAnsi="宋体"/>
          <w:color w:val="000000" w:themeColor="text1"/>
          <w:sz w:val="24"/>
          <w:u w:val="single"/>
        </w:rPr>
        <w:t xml:space="preserve">            （签章）</w:t>
      </w:r>
    </w:p>
    <w:p w14:paraId="38476E3D">
      <w:pPr>
        <w:rPr>
          <w:rFonts w:ascii="宋体" w:hAnsi="宋体"/>
          <w:color w:val="000000" w:themeColor="text1"/>
          <w:sz w:val="24"/>
        </w:rPr>
      </w:pPr>
    </w:p>
    <w:p w14:paraId="569E4571">
      <w:pPr>
        <w:ind w:firstLine="480" w:firstLineChars="200"/>
        <w:rPr>
          <w:rFonts w:ascii="宋体"/>
          <w:color w:val="000000" w:themeColor="text1"/>
          <w:sz w:val="24"/>
        </w:rPr>
      </w:pPr>
      <w:r>
        <w:rPr>
          <w:rFonts w:hint="eastAsia" w:ascii="宋体"/>
          <w:color w:val="000000" w:themeColor="text1"/>
          <w:sz w:val="24"/>
        </w:rPr>
        <w:t>日期：年月日</w:t>
      </w:r>
    </w:p>
    <w:p w14:paraId="788EE24F">
      <w:pPr>
        <w:pStyle w:val="6"/>
        <w:jc w:val="center"/>
        <w:rPr>
          <w:rFonts w:ascii="宋体" w:hAnsi="宋体"/>
          <w:b w:val="0"/>
          <w:bCs w:val="0"/>
          <w:color w:val="000000" w:themeColor="text1"/>
          <w:kern w:val="0"/>
          <w:sz w:val="30"/>
          <w:szCs w:val="30"/>
        </w:rPr>
      </w:pPr>
      <w:r>
        <w:rPr>
          <w:rFonts w:hint="eastAsia" w:ascii="黑体" w:hAnsi="黑体" w:eastAsia="黑体"/>
          <w:b w:val="0"/>
          <w:bCs w:val="0"/>
          <w:color w:val="000000" w:themeColor="text1"/>
          <w:kern w:val="0"/>
          <w:sz w:val="30"/>
          <w:szCs w:val="30"/>
        </w:rPr>
        <w:t>八、投标人有关资格条件声明函</w:t>
      </w:r>
    </w:p>
    <w:p w14:paraId="3C5A7548">
      <w:pPr>
        <w:pStyle w:val="53"/>
        <w:tabs>
          <w:tab w:val="left" w:pos="9450"/>
        </w:tabs>
        <w:ind w:right="84" w:rightChars="40"/>
        <w:jc w:val="left"/>
        <w:rPr>
          <w:rFonts w:ascii="宋体" w:hAnsi="宋体"/>
          <w:color w:val="000000" w:themeColor="text1"/>
          <w:sz w:val="24"/>
          <w:szCs w:val="24"/>
        </w:rPr>
      </w:pPr>
      <w:r>
        <w:rPr>
          <w:rFonts w:hint="eastAsia" w:ascii="宋体" w:hAnsi="宋体"/>
          <w:color w:val="000000" w:themeColor="text1"/>
          <w:sz w:val="24"/>
          <w:szCs w:val="24"/>
          <w:lang w:eastAsia="zh-CN"/>
        </w:rPr>
        <w:t>集安市教育基建项目服务中心</w:t>
      </w:r>
      <w:r>
        <w:rPr>
          <w:rFonts w:hint="eastAsia" w:ascii="宋体" w:hAnsi="宋体"/>
          <w:color w:val="000000" w:themeColor="text1"/>
          <w:sz w:val="24"/>
          <w:szCs w:val="24"/>
        </w:rPr>
        <w:t>：</w:t>
      </w:r>
    </w:p>
    <w:p w14:paraId="4EC90436">
      <w:pPr>
        <w:pStyle w:val="52"/>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我方参加贵方组织的（项目名称、项目编号、包号）的投标，现就有关资格条件声明如下：</w:t>
      </w:r>
    </w:p>
    <w:p w14:paraId="63D63FCD">
      <w:pPr>
        <w:pStyle w:val="52"/>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我方具备《中华人民共和国政府采购法》第二十二条所规定的条件，并已清楚招标文件的要求及有关文件规定。</w:t>
      </w:r>
    </w:p>
    <w:p w14:paraId="3010EBC9">
      <w:pPr>
        <w:pStyle w:val="52"/>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（一）具有履行合同所必需的设备和专业技术能力；</w:t>
      </w:r>
    </w:p>
    <w:p w14:paraId="01A82278">
      <w:pPr>
        <w:pStyle w:val="52"/>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（二）符合“为采购项目提供整体设计、规范编制或者项目管理、监理、检测等服务的供应商，不得再参加该采购项目的其他采购活动”的规定；</w:t>
      </w:r>
    </w:p>
    <w:p w14:paraId="59C66CE0">
      <w:pPr>
        <w:pStyle w:val="52"/>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三）符合法律、行政法规规定的其他条件，包括但不限于：招标文件未要求提供但生产、销售这些产品，提供这些服务必须取得有关主管部门的行政许可，任何情况下，我方将无条件按照贵方和采购人的要求提供上述证明材料。</w:t>
      </w:r>
    </w:p>
    <w:p w14:paraId="1A987A9F">
      <w:pPr>
        <w:pStyle w:val="52"/>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四）除招标文件第二章要求提供政府强制采购产品认证证书以外的投标产品，如列入投标截止日前最新发布的《节能产品政府采购品目清单》、《环境标志产品政府采购品目清单》，且属于政府强制采购产品类别的，我方承诺提供的有关产品符合节能、环保要求，并将无条件按照贵方和采购人的要求，提供依据国家确定的认证机构出具的、处于有效期之内的节能产品或环境标志产品认证证书。</w:t>
      </w:r>
    </w:p>
    <w:p w14:paraId="41E5DB3E">
      <w:pPr>
        <w:pStyle w:val="52"/>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我方</w:t>
      </w:r>
      <w:r>
        <w:rPr>
          <w:rFonts w:ascii="宋体" w:hAnsi="宋体"/>
          <w:color w:val="000000" w:themeColor="text1"/>
          <w:sz w:val="24"/>
          <w:szCs w:val="24"/>
        </w:rPr>
        <w:t>对上述声明的真实性负责。如有虚假，将依法承担相应责任。</w:t>
      </w:r>
    </w:p>
    <w:p w14:paraId="12FD1FD0">
      <w:pPr>
        <w:pStyle w:val="52"/>
        <w:ind w:right="84" w:rightChars="40"/>
        <w:rPr>
          <w:rFonts w:ascii="宋体" w:hAnsi="宋体"/>
          <w:b/>
          <w:color w:val="000000" w:themeColor="text1"/>
          <w:sz w:val="24"/>
          <w:szCs w:val="24"/>
        </w:rPr>
      </w:pPr>
    </w:p>
    <w:p w14:paraId="5730D308">
      <w:pPr>
        <w:pStyle w:val="52"/>
        <w:ind w:right="84" w:rightChars="40"/>
        <w:rPr>
          <w:rFonts w:ascii="宋体" w:hAnsi="宋体"/>
          <w:b/>
          <w:color w:val="000000" w:themeColor="text1"/>
          <w:sz w:val="24"/>
          <w:szCs w:val="24"/>
        </w:rPr>
      </w:pPr>
    </w:p>
    <w:p w14:paraId="7AD18EC5">
      <w:pPr>
        <w:pStyle w:val="52"/>
        <w:ind w:right="84" w:rightChars="40"/>
        <w:rPr>
          <w:rFonts w:ascii="宋体" w:hAnsi="宋体"/>
          <w:b/>
          <w:color w:val="000000" w:themeColor="text1"/>
          <w:sz w:val="24"/>
          <w:szCs w:val="24"/>
        </w:rPr>
      </w:pPr>
    </w:p>
    <w:p w14:paraId="7F370199">
      <w:pPr>
        <w:pStyle w:val="52"/>
        <w:ind w:right="84" w:rightChars="40" w:firstLine="482" w:firstLineChars="200"/>
        <w:rPr>
          <w:rFonts w:ascii="宋体" w:hAnsi="宋体"/>
          <w:b/>
          <w:color w:val="000000" w:themeColor="text1"/>
          <w:sz w:val="24"/>
          <w:szCs w:val="24"/>
        </w:rPr>
      </w:pPr>
    </w:p>
    <w:p w14:paraId="24E84A96">
      <w:pPr>
        <w:adjustRightInd w:val="0"/>
        <w:snapToGrid w:val="0"/>
        <w:ind w:firstLine="480" w:firstLineChars="200"/>
        <w:rPr>
          <w:rFonts w:ascii="宋体"/>
          <w:color w:val="000000" w:themeColor="text1"/>
          <w:sz w:val="24"/>
          <w:u w:val="single"/>
        </w:rPr>
      </w:pPr>
      <w:r>
        <w:rPr>
          <w:rFonts w:hint="eastAsia" w:ascii="宋体"/>
          <w:color w:val="000000" w:themeColor="text1"/>
          <w:sz w:val="24"/>
        </w:rPr>
        <w:t>投标人名称（签章）：</w:t>
      </w:r>
    </w:p>
    <w:p w14:paraId="78F1154E">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66D76958">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p>
    <w:p w14:paraId="26392532">
      <w:pPr>
        <w:adjustRightInd w:val="0"/>
        <w:snapToGrid w:val="0"/>
        <w:ind w:firstLine="2160" w:firstLineChars="900"/>
        <w:outlineLvl w:val="0"/>
        <w:rPr>
          <w:rFonts w:ascii="宋体"/>
          <w:color w:val="000000" w:themeColor="text1"/>
          <w:sz w:val="24"/>
        </w:rPr>
      </w:pPr>
    </w:p>
    <w:p w14:paraId="38785CBF">
      <w:pPr>
        <w:autoSpaceDE w:val="0"/>
        <w:autoSpaceDN w:val="0"/>
        <w:adjustRightInd w:val="0"/>
        <w:spacing w:beforeLines="50" w:afterLines="50"/>
        <w:rPr>
          <w:rFonts w:ascii="宋体" w:hAnsi="宋体"/>
          <w:color w:val="000000" w:themeColor="text1"/>
          <w:kern w:val="0"/>
          <w:szCs w:val="21"/>
        </w:rPr>
      </w:pPr>
      <w:r>
        <w:rPr>
          <w:rFonts w:hint="eastAsia" w:ascii="宋体"/>
          <w:color w:val="000000" w:themeColor="text1"/>
          <w:sz w:val="24"/>
        </w:rPr>
        <w:t xml:space="preserve">    日期：年月日</w:t>
      </w:r>
    </w:p>
    <w:p w14:paraId="3E6361E1">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九、投标人认为需提供的其它相关资格证明材料</w:t>
      </w:r>
    </w:p>
    <w:p w14:paraId="2EDCF540">
      <w:pPr>
        <w:autoSpaceDE w:val="0"/>
        <w:autoSpaceDN w:val="0"/>
        <w:adjustRightInd w:val="0"/>
        <w:spacing w:beforeLines="50" w:afterLines="50"/>
        <w:jc w:val="center"/>
        <w:rPr>
          <w:rFonts w:ascii="宋体" w:hAnsi="宋体"/>
          <w:color w:val="000000" w:themeColor="text1"/>
          <w:kern w:val="0"/>
          <w:sz w:val="24"/>
        </w:rPr>
      </w:pPr>
      <w:r>
        <w:rPr>
          <w:rFonts w:hint="eastAsia" w:ascii="宋体" w:hAnsi="宋体"/>
          <w:color w:val="000000" w:themeColor="text1"/>
          <w:kern w:val="0"/>
          <w:sz w:val="24"/>
        </w:rPr>
        <w:t>（如果有，提供）</w:t>
      </w:r>
    </w:p>
    <w:p w14:paraId="6DAC14C3">
      <w:pPr>
        <w:jc w:val="center"/>
        <w:outlineLvl w:val="1"/>
        <w:rPr>
          <w:rStyle w:val="22"/>
          <w:rFonts w:ascii="宋体" w:hAnsi="宋体" w:cs="宋体"/>
          <w:color w:val="000000" w:themeColor="text1"/>
          <w:kern w:val="0"/>
          <w:sz w:val="52"/>
          <w:szCs w:val="52"/>
        </w:rPr>
      </w:pPr>
    </w:p>
    <w:p w14:paraId="0F4B6350">
      <w:pPr>
        <w:jc w:val="center"/>
        <w:outlineLvl w:val="1"/>
        <w:rPr>
          <w:rStyle w:val="22"/>
          <w:rFonts w:ascii="宋体" w:hAnsi="宋体" w:cs="宋体"/>
          <w:color w:val="000000" w:themeColor="text1"/>
          <w:kern w:val="0"/>
          <w:sz w:val="52"/>
          <w:szCs w:val="52"/>
        </w:rPr>
      </w:pPr>
    </w:p>
    <w:p w14:paraId="5C09AB88">
      <w:pPr>
        <w:jc w:val="center"/>
        <w:outlineLvl w:val="1"/>
        <w:rPr>
          <w:rStyle w:val="22"/>
          <w:rFonts w:ascii="宋体" w:hAnsi="宋体" w:cs="宋体"/>
          <w:color w:val="000000" w:themeColor="text1"/>
          <w:kern w:val="0"/>
          <w:sz w:val="52"/>
          <w:szCs w:val="52"/>
        </w:rPr>
      </w:pPr>
    </w:p>
    <w:p w14:paraId="39BCA151">
      <w:pPr>
        <w:jc w:val="center"/>
        <w:outlineLvl w:val="1"/>
        <w:rPr>
          <w:rStyle w:val="22"/>
          <w:rFonts w:ascii="宋体" w:hAnsi="宋体" w:cs="宋体"/>
          <w:color w:val="000000" w:themeColor="text1"/>
          <w:kern w:val="0"/>
          <w:sz w:val="52"/>
          <w:szCs w:val="52"/>
        </w:rPr>
      </w:pPr>
    </w:p>
    <w:p w14:paraId="700BD5BF">
      <w:pPr>
        <w:jc w:val="center"/>
        <w:outlineLvl w:val="1"/>
        <w:rPr>
          <w:rStyle w:val="22"/>
          <w:rFonts w:ascii="宋体" w:hAnsi="宋体" w:cs="宋体"/>
          <w:color w:val="000000" w:themeColor="text1"/>
          <w:kern w:val="0"/>
          <w:sz w:val="52"/>
          <w:szCs w:val="52"/>
        </w:rPr>
      </w:pPr>
    </w:p>
    <w:p w14:paraId="1E919E1E">
      <w:pPr>
        <w:jc w:val="center"/>
        <w:outlineLvl w:val="1"/>
        <w:rPr>
          <w:rStyle w:val="22"/>
          <w:rFonts w:ascii="宋体" w:hAnsi="宋体" w:cs="宋体"/>
          <w:color w:val="000000" w:themeColor="text1"/>
          <w:kern w:val="0"/>
          <w:sz w:val="52"/>
          <w:szCs w:val="52"/>
        </w:rPr>
      </w:pPr>
    </w:p>
    <w:p w14:paraId="7452D16A">
      <w:pPr>
        <w:jc w:val="center"/>
        <w:outlineLvl w:val="1"/>
        <w:rPr>
          <w:rStyle w:val="22"/>
          <w:rFonts w:ascii="宋体" w:hAnsi="宋体" w:cs="宋体"/>
          <w:color w:val="000000" w:themeColor="text1"/>
          <w:kern w:val="0"/>
          <w:sz w:val="52"/>
          <w:szCs w:val="52"/>
        </w:rPr>
      </w:pPr>
    </w:p>
    <w:p w14:paraId="2A314872">
      <w:pPr>
        <w:jc w:val="center"/>
        <w:outlineLvl w:val="1"/>
        <w:rPr>
          <w:rStyle w:val="22"/>
          <w:rFonts w:ascii="宋体" w:hAnsi="宋体" w:cs="宋体"/>
          <w:color w:val="000000" w:themeColor="text1"/>
          <w:kern w:val="0"/>
          <w:sz w:val="52"/>
          <w:szCs w:val="52"/>
        </w:rPr>
      </w:pPr>
    </w:p>
    <w:p w14:paraId="04353828">
      <w:pPr>
        <w:jc w:val="center"/>
        <w:outlineLvl w:val="1"/>
        <w:rPr>
          <w:rStyle w:val="22"/>
          <w:rFonts w:ascii="宋体" w:hAnsi="宋体" w:cs="宋体"/>
          <w:color w:val="000000" w:themeColor="text1"/>
          <w:kern w:val="0"/>
          <w:sz w:val="52"/>
          <w:szCs w:val="52"/>
        </w:rPr>
      </w:pPr>
    </w:p>
    <w:p w14:paraId="2484DEC2">
      <w:pPr>
        <w:jc w:val="center"/>
        <w:outlineLvl w:val="1"/>
        <w:rPr>
          <w:rStyle w:val="22"/>
          <w:rFonts w:ascii="宋体" w:hAnsi="宋体" w:cs="宋体"/>
          <w:color w:val="000000" w:themeColor="text1"/>
          <w:kern w:val="0"/>
          <w:sz w:val="52"/>
          <w:szCs w:val="52"/>
        </w:rPr>
      </w:pPr>
    </w:p>
    <w:p w14:paraId="108E57F6">
      <w:pPr>
        <w:jc w:val="center"/>
        <w:outlineLvl w:val="1"/>
        <w:rPr>
          <w:rStyle w:val="22"/>
          <w:rFonts w:ascii="宋体" w:hAnsi="宋体" w:cs="宋体"/>
          <w:color w:val="000000" w:themeColor="text1"/>
          <w:kern w:val="0"/>
          <w:sz w:val="52"/>
          <w:szCs w:val="52"/>
        </w:rPr>
      </w:pPr>
    </w:p>
    <w:p w14:paraId="27544041">
      <w:pPr>
        <w:jc w:val="center"/>
        <w:outlineLvl w:val="1"/>
        <w:rPr>
          <w:rStyle w:val="22"/>
          <w:rFonts w:ascii="宋体" w:hAnsi="宋体" w:cs="宋体"/>
          <w:color w:val="000000" w:themeColor="text1"/>
          <w:kern w:val="0"/>
          <w:sz w:val="52"/>
          <w:szCs w:val="52"/>
        </w:rPr>
      </w:pPr>
    </w:p>
    <w:p w14:paraId="62F453E7">
      <w:pPr>
        <w:jc w:val="center"/>
        <w:outlineLvl w:val="1"/>
        <w:rPr>
          <w:rStyle w:val="22"/>
          <w:rFonts w:ascii="宋体" w:hAnsi="宋体" w:cs="宋体"/>
          <w:color w:val="000000" w:themeColor="text1"/>
          <w:kern w:val="0"/>
          <w:sz w:val="52"/>
          <w:szCs w:val="52"/>
        </w:rPr>
      </w:pPr>
      <w:r>
        <w:rPr>
          <w:rStyle w:val="22"/>
          <w:rFonts w:hint="eastAsia" w:ascii="宋体" w:hAnsi="宋体" w:cs="宋体"/>
          <w:color w:val="000000" w:themeColor="text1"/>
          <w:kern w:val="0"/>
          <w:sz w:val="52"/>
          <w:szCs w:val="52"/>
        </w:rPr>
        <w:t>第二部分  商务文件</w:t>
      </w:r>
    </w:p>
    <w:p w14:paraId="4EAB2962">
      <w:pPr>
        <w:autoSpaceDE w:val="0"/>
        <w:autoSpaceDN w:val="0"/>
        <w:adjustRightInd w:val="0"/>
        <w:spacing w:beforeLines="50" w:afterLines="50"/>
        <w:jc w:val="center"/>
        <w:rPr>
          <w:rFonts w:ascii="宋体" w:hAnsi="宋体"/>
          <w:color w:val="000000" w:themeColor="text1"/>
          <w:kern w:val="0"/>
          <w:szCs w:val="21"/>
        </w:rPr>
      </w:pPr>
    </w:p>
    <w:p w14:paraId="633EB38A">
      <w:pPr>
        <w:pStyle w:val="6"/>
        <w:jc w:val="center"/>
        <w:rPr>
          <w:rFonts w:ascii="黑体" w:hAnsi="黑体" w:eastAsia="黑体"/>
          <w:b w:val="0"/>
          <w:bCs w:val="0"/>
          <w:color w:val="000000" w:themeColor="text1"/>
          <w:kern w:val="0"/>
          <w:sz w:val="30"/>
          <w:szCs w:val="30"/>
        </w:rPr>
      </w:pPr>
    </w:p>
    <w:p w14:paraId="6BA8D173">
      <w:pPr>
        <w:pStyle w:val="6"/>
        <w:jc w:val="center"/>
        <w:rPr>
          <w:rFonts w:ascii="黑体" w:hAnsi="黑体" w:eastAsia="黑体"/>
          <w:b w:val="0"/>
          <w:bCs w:val="0"/>
          <w:color w:val="000000" w:themeColor="text1"/>
          <w:kern w:val="0"/>
          <w:sz w:val="30"/>
          <w:szCs w:val="30"/>
        </w:rPr>
      </w:pPr>
    </w:p>
    <w:p w14:paraId="7388C886">
      <w:pPr>
        <w:pStyle w:val="6"/>
        <w:jc w:val="center"/>
        <w:rPr>
          <w:rFonts w:ascii="黑体" w:hAnsi="黑体" w:eastAsia="黑体"/>
          <w:b w:val="0"/>
          <w:bCs w:val="0"/>
          <w:color w:val="000000" w:themeColor="text1"/>
          <w:kern w:val="0"/>
          <w:sz w:val="30"/>
          <w:szCs w:val="30"/>
        </w:rPr>
      </w:pPr>
    </w:p>
    <w:p w14:paraId="6D342D39">
      <w:pPr>
        <w:widowControl/>
        <w:jc w:val="left"/>
        <w:rPr>
          <w:rFonts w:ascii="黑体" w:hAnsi="黑体" w:eastAsia="黑体"/>
          <w:color w:val="000000" w:themeColor="text1"/>
          <w:kern w:val="0"/>
          <w:sz w:val="30"/>
          <w:szCs w:val="30"/>
        </w:rPr>
      </w:pPr>
      <w:r>
        <w:rPr>
          <w:rFonts w:ascii="黑体" w:hAnsi="黑体" w:eastAsia="黑体"/>
          <w:b/>
          <w:bCs/>
          <w:color w:val="000000" w:themeColor="text1"/>
          <w:kern w:val="0"/>
          <w:sz w:val="30"/>
          <w:szCs w:val="30"/>
        </w:rPr>
        <w:br w:type="page"/>
      </w:r>
    </w:p>
    <w:p w14:paraId="499FAD7C">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一、投标函</w:t>
      </w:r>
    </w:p>
    <w:p w14:paraId="6662CE4A">
      <w:pPr>
        <w:pStyle w:val="53"/>
        <w:tabs>
          <w:tab w:val="left" w:pos="9450"/>
        </w:tabs>
        <w:ind w:right="84" w:rightChars="40"/>
        <w:jc w:val="left"/>
        <w:rPr>
          <w:rFonts w:ascii="宋体" w:hAnsi="宋体"/>
          <w:color w:val="000000" w:themeColor="text1"/>
          <w:sz w:val="24"/>
          <w:szCs w:val="24"/>
        </w:rPr>
      </w:pPr>
      <w:r>
        <w:rPr>
          <w:rFonts w:hint="eastAsia" w:ascii="宋体" w:hAnsi="宋体"/>
          <w:color w:val="000000" w:themeColor="text1"/>
          <w:sz w:val="24"/>
          <w:szCs w:val="24"/>
          <w:lang w:eastAsia="zh-CN"/>
        </w:rPr>
        <w:t>集安市教育基建项目服务中心</w:t>
      </w:r>
      <w:r>
        <w:rPr>
          <w:rFonts w:hint="eastAsia" w:ascii="宋体" w:hAnsi="宋体"/>
          <w:color w:val="000000" w:themeColor="text1"/>
          <w:sz w:val="24"/>
          <w:szCs w:val="24"/>
        </w:rPr>
        <w:t>：</w:t>
      </w:r>
    </w:p>
    <w:p w14:paraId="70B03E6B">
      <w:pPr>
        <w:pStyle w:val="53"/>
        <w:tabs>
          <w:tab w:val="left" w:pos="9450"/>
        </w:tabs>
        <w:ind w:right="84" w:rightChars="40" w:firstLine="480" w:firstLineChars="200"/>
        <w:rPr>
          <w:rFonts w:ascii="宋体" w:hAnsi="宋体"/>
          <w:color w:val="000000" w:themeColor="text1"/>
          <w:sz w:val="24"/>
          <w:szCs w:val="24"/>
        </w:rPr>
      </w:pPr>
      <w:r>
        <w:rPr>
          <w:rFonts w:hint="eastAsia" w:ascii="宋体" w:hAnsi="宋体"/>
          <w:color w:val="000000" w:themeColor="text1"/>
          <w:sz w:val="24"/>
          <w:szCs w:val="24"/>
        </w:rPr>
        <w:t>我方已经详细阅读（采购项目名称、项目编号）的招标文件，决定投标本项目，承诺如下：</w:t>
      </w:r>
    </w:p>
    <w:p w14:paraId="689797E6">
      <w:pPr>
        <w:pStyle w:val="53"/>
        <w:tabs>
          <w:tab w:val="left" w:pos="9450"/>
        </w:tabs>
        <w:ind w:right="84" w:rightChars="40" w:firstLine="480" w:firstLineChars="200"/>
        <w:jc w:val="left"/>
        <w:rPr>
          <w:rFonts w:ascii="宋体" w:hAnsi="宋体"/>
          <w:color w:val="000000" w:themeColor="text1"/>
          <w:sz w:val="24"/>
          <w:szCs w:val="24"/>
        </w:rPr>
      </w:pPr>
      <w:r>
        <w:rPr>
          <w:rFonts w:hint="eastAsia" w:ascii="宋体" w:hAnsi="宋体"/>
          <w:color w:val="000000" w:themeColor="text1"/>
          <w:sz w:val="24"/>
          <w:szCs w:val="24"/>
        </w:rPr>
        <w:t>一、我方的投标文件在投标截止日后90天（日历天）内保持有效，如中标，有</w:t>
      </w:r>
    </w:p>
    <w:p w14:paraId="03D76F98">
      <w:pPr>
        <w:pStyle w:val="53"/>
        <w:tabs>
          <w:tab w:val="left" w:pos="9450"/>
        </w:tabs>
        <w:ind w:right="84" w:rightChars="40"/>
        <w:jc w:val="left"/>
        <w:rPr>
          <w:rFonts w:ascii="宋体" w:hAnsi="宋体"/>
          <w:bCs/>
          <w:color w:val="000000" w:themeColor="text1"/>
          <w:sz w:val="24"/>
          <w:szCs w:val="24"/>
        </w:rPr>
      </w:pPr>
      <w:r>
        <w:rPr>
          <w:rFonts w:hint="eastAsia" w:ascii="宋体" w:hAnsi="宋体"/>
          <w:bCs/>
          <w:color w:val="000000" w:themeColor="text1"/>
          <w:sz w:val="24"/>
          <w:szCs w:val="24"/>
        </w:rPr>
        <w:t>效期将延至本项目合同期满日为止。</w:t>
      </w:r>
    </w:p>
    <w:p w14:paraId="060BB503">
      <w:pPr>
        <w:pStyle w:val="53"/>
        <w:tabs>
          <w:tab w:val="left" w:pos="9450"/>
        </w:tabs>
        <w:ind w:right="84" w:rightChars="40" w:firstLine="480" w:firstLineChars="200"/>
        <w:jc w:val="left"/>
        <w:rPr>
          <w:rFonts w:ascii="宋体" w:hAnsi="宋体"/>
          <w:color w:val="000000" w:themeColor="text1"/>
          <w:sz w:val="24"/>
          <w:szCs w:val="24"/>
        </w:rPr>
      </w:pPr>
      <w:r>
        <w:rPr>
          <w:rFonts w:hint="eastAsia" w:ascii="宋体" w:hAnsi="宋体"/>
          <w:color w:val="000000" w:themeColor="text1"/>
          <w:sz w:val="24"/>
          <w:szCs w:val="24"/>
        </w:rPr>
        <w:t>二、</w:t>
      </w:r>
      <w:r>
        <w:rPr>
          <w:rFonts w:ascii="宋体" w:hAnsi="宋体"/>
          <w:color w:val="000000" w:themeColor="text1"/>
          <w:sz w:val="24"/>
          <w:szCs w:val="24"/>
        </w:rPr>
        <w:t>我方在参与投标前已仔细研究了招标文件和所有相关资料，我方完全明白并认为此招标文件没有倾向性，也没有存在排斥潜在投标人的内容，我方同意</w:t>
      </w:r>
      <w:r>
        <w:rPr>
          <w:rFonts w:hint="eastAsia" w:ascii="宋体" w:hAnsi="宋体"/>
          <w:color w:val="000000" w:themeColor="text1"/>
          <w:sz w:val="24"/>
          <w:szCs w:val="24"/>
        </w:rPr>
        <w:t>并接受</w:t>
      </w:r>
      <w:r>
        <w:rPr>
          <w:rFonts w:ascii="宋体" w:hAnsi="宋体"/>
          <w:color w:val="000000" w:themeColor="text1"/>
          <w:sz w:val="24"/>
          <w:szCs w:val="24"/>
        </w:rPr>
        <w:t>招标文件的</w:t>
      </w:r>
      <w:r>
        <w:rPr>
          <w:rFonts w:hint="eastAsia" w:ascii="宋体" w:hAnsi="宋体"/>
          <w:color w:val="000000" w:themeColor="text1"/>
          <w:sz w:val="24"/>
          <w:szCs w:val="24"/>
        </w:rPr>
        <w:t>全部</w:t>
      </w:r>
      <w:r>
        <w:rPr>
          <w:rFonts w:ascii="宋体" w:hAnsi="宋体"/>
          <w:color w:val="000000" w:themeColor="text1"/>
          <w:sz w:val="24"/>
          <w:szCs w:val="24"/>
        </w:rPr>
        <w:t>条款，放弃对招标文件提出误解和质疑的一切权</w:t>
      </w:r>
      <w:r>
        <w:rPr>
          <w:rFonts w:hint="eastAsia" w:ascii="宋体" w:hAnsi="宋体"/>
          <w:color w:val="000000" w:themeColor="text1"/>
          <w:sz w:val="24"/>
          <w:szCs w:val="24"/>
        </w:rPr>
        <w:t>利</w:t>
      </w:r>
      <w:r>
        <w:rPr>
          <w:rFonts w:ascii="宋体" w:hAnsi="宋体"/>
          <w:color w:val="000000" w:themeColor="text1"/>
          <w:sz w:val="24"/>
          <w:szCs w:val="24"/>
        </w:rPr>
        <w:t>。</w:t>
      </w:r>
    </w:p>
    <w:p w14:paraId="556C983F">
      <w:pPr>
        <w:pStyle w:val="53"/>
        <w:tabs>
          <w:tab w:val="left" w:pos="9450"/>
        </w:tabs>
        <w:ind w:right="84" w:rightChars="40" w:firstLine="480" w:firstLineChars="200"/>
        <w:jc w:val="left"/>
        <w:rPr>
          <w:rFonts w:ascii="宋体" w:hAnsi="宋体"/>
          <w:color w:val="000000" w:themeColor="text1"/>
          <w:sz w:val="24"/>
          <w:szCs w:val="24"/>
        </w:rPr>
      </w:pPr>
      <w:r>
        <w:rPr>
          <w:rFonts w:hint="eastAsia" w:ascii="宋体" w:hAnsi="宋体"/>
          <w:color w:val="000000" w:themeColor="text1"/>
          <w:sz w:val="24"/>
          <w:szCs w:val="24"/>
        </w:rPr>
        <w:t>三、我方声明投标文件及所提供的一切资料均真实无误及有效。由于我方提供资料不实而造成的责任和后果由我方承担。我方同意按照贵方</w:t>
      </w:r>
      <w:r>
        <w:rPr>
          <w:rFonts w:hint="eastAsia" w:ascii="宋体" w:hAnsi="宋体"/>
          <w:color w:val="000000" w:themeColor="text1"/>
          <w:sz w:val="24"/>
        </w:rPr>
        <w:t>可能</w:t>
      </w:r>
      <w:r>
        <w:rPr>
          <w:rFonts w:hint="eastAsia" w:ascii="宋体" w:hAnsi="宋体"/>
          <w:color w:val="000000" w:themeColor="text1"/>
          <w:sz w:val="24"/>
          <w:szCs w:val="24"/>
        </w:rPr>
        <w:t>提出的要求，提供与投标有关的任何其它数据或信息。</w:t>
      </w:r>
    </w:p>
    <w:p w14:paraId="090C14A7">
      <w:pPr>
        <w:pStyle w:val="53"/>
        <w:tabs>
          <w:tab w:val="left" w:pos="9450"/>
        </w:tabs>
        <w:ind w:right="84" w:rightChars="40" w:firstLine="480" w:firstLineChars="200"/>
        <w:jc w:val="left"/>
        <w:rPr>
          <w:rFonts w:ascii="宋体" w:hAnsi="宋体"/>
          <w:color w:val="000000" w:themeColor="text1"/>
          <w:sz w:val="24"/>
          <w:szCs w:val="24"/>
        </w:rPr>
      </w:pPr>
      <w:r>
        <w:rPr>
          <w:rFonts w:hint="eastAsia" w:ascii="宋体" w:hAnsi="宋体"/>
          <w:color w:val="000000" w:themeColor="text1"/>
          <w:sz w:val="24"/>
          <w:szCs w:val="24"/>
        </w:rPr>
        <w:t>四、我方理解贵方不接受最低报价的投标以及投标报价超过预算金额或最高</w:t>
      </w:r>
    </w:p>
    <w:p w14:paraId="4B608FDC">
      <w:pPr>
        <w:pStyle w:val="53"/>
        <w:tabs>
          <w:tab w:val="left" w:pos="9450"/>
        </w:tabs>
        <w:ind w:right="84" w:rightChars="40"/>
        <w:jc w:val="left"/>
        <w:rPr>
          <w:rFonts w:ascii="宋体" w:hAnsi="宋体"/>
          <w:color w:val="000000" w:themeColor="text1"/>
          <w:sz w:val="24"/>
          <w:szCs w:val="24"/>
        </w:rPr>
      </w:pPr>
      <w:r>
        <w:rPr>
          <w:rFonts w:hint="eastAsia" w:ascii="宋体" w:hAnsi="宋体"/>
          <w:color w:val="000000" w:themeColor="text1"/>
          <w:sz w:val="24"/>
          <w:szCs w:val="24"/>
        </w:rPr>
        <w:t>限价时投标无效。</w:t>
      </w:r>
    </w:p>
    <w:p w14:paraId="230742C1">
      <w:pPr>
        <w:pStyle w:val="53"/>
        <w:tabs>
          <w:tab w:val="left" w:pos="9450"/>
        </w:tabs>
        <w:ind w:right="84" w:rightChars="40" w:firstLine="480" w:firstLineChars="200"/>
        <w:jc w:val="left"/>
        <w:rPr>
          <w:rFonts w:ascii="宋体" w:hAnsi="宋体"/>
          <w:color w:val="000000" w:themeColor="text1"/>
          <w:sz w:val="24"/>
          <w:szCs w:val="24"/>
        </w:rPr>
      </w:pPr>
      <w:r>
        <w:rPr>
          <w:rFonts w:hint="eastAsia" w:ascii="宋体" w:hAnsi="宋体"/>
          <w:color w:val="000000" w:themeColor="text1"/>
          <w:sz w:val="24"/>
          <w:szCs w:val="24"/>
        </w:rPr>
        <w:t>五、我方接受招标文件关于不予退还投标保证金的约定。</w:t>
      </w:r>
    </w:p>
    <w:p w14:paraId="79615AE0">
      <w:pPr>
        <w:pStyle w:val="53"/>
        <w:tabs>
          <w:tab w:val="left" w:pos="9450"/>
        </w:tabs>
        <w:ind w:right="84" w:rightChars="40" w:firstLine="480" w:firstLineChars="200"/>
        <w:jc w:val="left"/>
        <w:rPr>
          <w:rFonts w:ascii="宋体" w:hAnsi="宋体"/>
          <w:color w:val="000000" w:themeColor="text1"/>
          <w:sz w:val="24"/>
          <w:szCs w:val="24"/>
        </w:rPr>
      </w:pPr>
      <w:r>
        <w:rPr>
          <w:rFonts w:hint="eastAsia" w:ascii="宋体" w:hAnsi="宋体"/>
          <w:color w:val="000000" w:themeColor="text1"/>
          <w:sz w:val="24"/>
          <w:szCs w:val="24"/>
        </w:rPr>
        <w:t>六、我方按照招标文件的约定履行合同责任和义务。</w:t>
      </w:r>
    </w:p>
    <w:p w14:paraId="2173712E">
      <w:pPr>
        <w:pStyle w:val="51"/>
        <w:widowControl/>
        <w:numPr>
          <w:ilvl w:val="0"/>
          <w:numId w:val="0"/>
        </w:numPr>
        <w:tabs>
          <w:tab w:val="left" w:pos="1060"/>
        </w:tabs>
        <w:ind w:firstLine="480" w:firstLineChars="200"/>
        <w:jc w:val="left"/>
        <w:rPr>
          <w:bCs/>
          <w:color w:val="000000" w:themeColor="text1"/>
          <w:sz w:val="24"/>
          <w:szCs w:val="24"/>
        </w:rPr>
      </w:pPr>
    </w:p>
    <w:p w14:paraId="2E417DA4">
      <w:pPr>
        <w:pStyle w:val="51"/>
        <w:widowControl/>
        <w:numPr>
          <w:ilvl w:val="0"/>
          <w:numId w:val="0"/>
        </w:numPr>
        <w:tabs>
          <w:tab w:val="left" w:pos="1060"/>
        </w:tabs>
        <w:ind w:firstLine="480" w:firstLineChars="200"/>
        <w:jc w:val="left"/>
        <w:rPr>
          <w:bCs/>
          <w:color w:val="000000" w:themeColor="text1"/>
          <w:sz w:val="24"/>
          <w:szCs w:val="24"/>
        </w:rPr>
      </w:pPr>
      <w:r>
        <w:rPr>
          <w:rFonts w:hint="eastAsia"/>
          <w:bCs/>
          <w:color w:val="000000" w:themeColor="text1"/>
          <w:sz w:val="24"/>
          <w:szCs w:val="24"/>
        </w:rPr>
        <w:t>与本投标有关的一切往来通讯请寄：</w:t>
      </w:r>
    </w:p>
    <w:p w14:paraId="2C39C4D4">
      <w:pPr>
        <w:pStyle w:val="53"/>
        <w:tabs>
          <w:tab w:val="left" w:pos="9450"/>
        </w:tabs>
        <w:ind w:right="84" w:rightChars="40" w:firstLine="480" w:firstLineChars="200"/>
        <w:jc w:val="left"/>
        <w:rPr>
          <w:rFonts w:ascii="宋体" w:hAnsi="宋体"/>
          <w:color w:val="000000" w:themeColor="text1"/>
          <w:sz w:val="24"/>
          <w:u w:val="single"/>
        </w:rPr>
      </w:pPr>
      <w:r>
        <w:rPr>
          <w:rFonts w:hint="eastAsia" w:ascii="宋体" w:hAnsi="宋体"/>
          <w:color w:val="000000" w:themeColor="text1"/>
          <w:sz w:val="24"/>
        </w:rPr>
        <w:t>地址：        邮编：</w:t>
      </w:r>
    </w:p>
    <w:p w14:paraId="096ACD6A">
      <w:pPr>
        <w:pStyle w:val="53"/>
        <w:tabs>
          <w:tab w:val="left" w:pos="9450"/>
        </w:tabs>
        <w:ind w:right="84" w:rightChars="40" w:firstLine="480" w:firstLineChars="200"/>
        <w:jc w:val="left"/>
        <w:rPr>
          <w:rFonts w:ascii="宋体" w:hAnsi="宋体"/>
          <w:color w:val="000000" w:themeColor="text1"/>
          <w:sz w:val="24"/>
          <w:u w:val="single"/>
        </w:rPr>
      </w:pPr>
      <w:r>
        <w:rPr>
          <w:rFonts w:hint="eastAsia" w:ascii="宋体" w:hAnsi="宋体"/>
          <w:color w:val="000000" w:themeColor="text1"/>
          <w:sz w:val="24"/>
        </w:rPr>
        <w:t>电话：        传真：</w:t>
      </w:r>
    </w:p>
    <w:p w14:paraId="78A64D75">
      <w:pPr>
        <w:pStyle w:val="53"/>
        <w:tabs>
          <w:tab w:val="left" w:pos="9450"/>
        </w:tabs>
        <w:ind w:right="84" w:rightChars="40" w:firstLine="480" w:firstLineChars="200"/>
        <w:jc w:val="left"/>
        <w:rPr>
          <w:rFonts w:ascii="宋体" w:hAnsi="宋体"/>
          <w:color w:val="000000" w:themeColor="text1"/>
          <w:sz w:val="24"/>
          <w:u w:val="single"/>
        </w:rPr>
      </w:pPr>
      <w:r>
        <w:rPr>
          <w:rFonts w:hint="eastAsia" w:ascii="宋体" w:hAnsi="宋体"/>
          <w:color w:val="000000" w:themeColor="text1"/>
          <w:sz w:val="24"/>
        </w:rPr>
        <w:t>电子邮件地址：</w:t>
      </w:r>
    </w:p>
    <w:p w14:paraId="07574A08">
      <w:pPr>
        <w:tabs>
          <w:tab w:val="left" w:pos="1573"/>
        </w:tabs>
        <w:ind w:left="941" w:leftChars="448"/>
        <w:rPr>
          <w:rFonts w:ascii="宋体" w:hAnsi="宋体"/>
          <w:bCs/>
          <w:color w:val="000000" w:themeColor="text1"/>
          <w:sz w:val="24"/>
        </w:rPr>
      </w:pPr>
    </w:p>
    <w:p w14:paraId="195BA278">
      <w:pPr>
        <w:adjustRightInd w:val="0"/>
        <w:snapToGrid w:val="0"/>
        <w:ind w:firstLine="480" w:firstLineChars="200"/>
        <w:rPr>
          <w:rFonts w:ascii="宋体"/>
          <w:color w:val="000000" w:themeColor="text1"/>
          <w:sz w:val="24"/>
          <w:u w:val="single"/>
        </w:rPr>
      </w:pPr>
      <w:r>
        <w:rPr>
          <w:rFonts w:hint="eastAsia" w:ascii="宋体"/>
          <w:color w:val="000000" w:themeColor="text1"/>
          <w:sz w:val="24"/>
        </w:rPr>
        <w:t>投标人名称（签章）：</w:t>
      </w:r>
    </w:p>
    <w:p w14:paraId="7A8BD05A">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54FA9E20">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p>
    <w:p w14:paraId="2CC6D0E1">
      <w:pPr>
        <w:adjustRightInd w:val="0"/>
        <w:snapToGrid w:val="0"/>
        <w:ind w:firstLine="2160" w:firstLineChars="900"/>
        <w:outlineLvl w:val="0"/>
        <w:rPr>
          <w:rFonts w:ascii="宋体"/>
          <w:color w:val="000000" w:themeColor="text1"/>
          <w:sz w:val="24"/>
        </w:rPr>
      </w:pPr>
    </w:p>
    <w:p w14:paraId="1C94DA3A">
      <w:pPr>
        <w:autoSpaceDE w:val="0"/>
        <w:autoSpaceDN w:val="0"/>
        <w:adjustRightInd w:val="0"/>
        <w:spacing w:beforeLines="50" w:afterLines="50"/>
        <w:rPr>
          <w:rFonts w:ascii="宋体" w:hAnsi="宋体"/>
          <w:color w:val="000000" w:themeColor="text1"/>
          <w:kern w:val="0"/>
          <w:szCs w:val="21"/>
        </w:rPr>
      </w:pPr>
      <w:r>
        <w:rPr>
          <w:rFonts w:hint="eastAsia" w:ascii="宋体"/>
          <w:color w:val="000000" w:themeColor="text1"/>
          <w:sz w:val="24"/>
        </w:rPr>
        <w:t xml:space="preserve">    日期：年月日</w:t>
      </w:r>
    </w:p>
    <w:p w14:paraId="37BC02B4">
      <w:pPr>
        <w:pStyle w:val="6"/>
        <w:jc w:val="center"/>
        <w:rPr>
          <w:rFonts w:ascii="宋体" w:hAnsi="宋体"/>
          <w:b w:val="0"/>
          <w:bCs w:val="0"/>
          <w:color w:val="000000" w:themeColor="text1"/>
          <w:kern w:val="0"/>
          <w:sz w:val="30"/>
          <w:szCs w:val="30"/>
        </w:rPr>
      </w:pPr>
      <w:r>
        <w:rPr>
          <w:rFonts w:hint="eastAsia" w:ascii="黑体" w:hAnsi="黑体" w:eastAsia="黑体"/>
          <w:b w:val="0"/>
          <w:bCs w:val="0"/>
          <w:color w:val="000000" w:themeColor="text1"/>
          <w:kern w:val="0"/>
          <w:sz w:val="30"/>
          <w:szCs w:val="30"/>
        </w:rPr>
        <w:t>二、法定代表人授权书</w:t>
      </w:r>
    </w:p>
    <w:p w14:paraId="38616C38">
      <w:pPr>
        <w:ind w:firstLine="480" w:firstLineChars="200"/>
        <w:rPr>
          <w:color w:val="000000" w:themeColor="text1"/>
          <w:sz w:val="24"/>
        </w:rPr>
      </w:pPr>
      <w:r>
        <w:rPr>
          <w:rFonts w:hint="eastAsia"/>
          <w:color w:val="000000" w:themeColor="text1"/>
          <w:sz w:val="24"/>
        </w:rPr>
        <w:t>本人（姓名）系（投标人名称）的法定代表人（单位负责人），现委托（姓名）为我方授权代表</w:t>
      </w:r>
      <w:r>
        <w:rPr>
          <w:rFonts w:hint="eastAsia" w:ascii="宋体" w:hAnsi="宋体"/>
          <w:color w:val="000000" w:themeColor="text1"/>
          <w:sz w:val="24"/>
        </w:rPr>
        <w:t>，全权代表我方处理在项目采购活动中的一切事宜</w:t>
      </w:r>
      <w:r>
        <w:rPr>
          <w:rFonts w:hint="eastAsia"/>
          <w:color w:val="000000" w:themeColor="text1"/>
          <w:sz w:val="24"/>
        </w:rPr>
        <w:t>，其法律后果由我方承担。</w:t>
      </w:r>
    </w:p>
    <w:p w14:paraId="44148FFB">
      <w:pPr>
        <w:ind w:firstLine="480" w:firstLineChars="200"/>
        <w:rPr>
          <w:color w:val="000000" w:themeColor="text1"/>
          <w:sz w:val="24"/>
        </w:rPr>
      </w:pPr>
      <w:r>
        <w:rPr>
          <w:rFonts w:hint="eastAsia"/>
          <w:color w:val="000000" w:themeColor="text1"/>
          <w:sz w:val="24"/>
        </w:rPr>
        <w:t>本授权书有效期与我方投标文件中标注的投标有效期相同，自签章之日起生效。</w:t>
      </w:r>
    </w:p>
    <w:p w14:paraId="24F558DC">
      <w:pPr>
        <w:ind w:firstLine="480" w:firstLineChars="200"/>
        <w:rPr>
          <w:color w:val="000000" w:themeColor="text1"/>
        </w:rPr>
      </w:pPr>
      <w:r>
        <w:rPr>
          <w:rFonts w:hint="eastAsia"/>
          <w:color w:val="000000" w:themeColor="text1"/>
          <w:sz w:val="24"/>
        </w:rPr>
        <w:t>授权代表无转委托权。</w:t>
      </w:r>
    </w:p>
    <w:p w14:paraId="3A864308">
      <w:pPr>
        <w:ind w:firstLine="480" w:firstLineChars="200"/>
        <w:rPr>
          <w:color w:val="000000" w:themeColor="text1"/>
          <w:sz w:val="24"/>
        </w:rPr>
      </w:pPr>
      <w:r>
        <w:rPr>
          <w:rFonts w:hint="eastAsia"/>
          <w:color w:val="000000" w:themeColor="text1"/>
          <w:sz w:val="24"/>
        </w:rPr>
        <w:t>附：法定代表人（单位负责人）及授权代表身份证正、反面复印件。</w:t>
      </w:r>
    </w:p>
    <w:p w14:paraId="7AB7CBE3">
      <w:pPr>
        <w:ind w:left="360"/>
        <w:rPr>
          <w:color w:val="000000" w:themeColor="text1"/>
          <w:sz w:val="24"/>
        </w:rPr>
      </w:pPr>
    </w:p>
    <w:p w14:paraId="406FF5A5">
      <w:pPr>
        <w:ind w:left="360"/>
        <w:rPr>
          <w:color w:val="000000" w:themeColor="text1"/>
          <w:sz w:val="24"/>
        </w:rPr>
      </w:pPr>
    </w:p>
    <w:p w14:paraId="17B8A5F0">
      <w:pPr>
        <w:ind w:firstLine="480" w:firstLineChars="200"/>
        <w:rPr>
          <w:color w:val="000000" w:themeColor="text1"/>
          <w:sz w:val="24"/>
        </w:rPr>
      </w:pPr>
      <w:r>
        <w:rPr>
          <w:rFonts w:hint="eastAsia"/>
          <w:color w:val="000000" w:themeColor="text1"/>
          <w:sz w:val="24"/>
        </w:rPr>
        <w:t>注：本授权委托书需由投标人加盖单位公章并由其法定代表人（单位负责人）和授权代表签字。</w:t>
      </w:r>
    </w:p>
    <w:p w14:paraId="1FF7F0CF">
      <w:pPr>
        <w:ind w:left="360"/>
        <w:rPr>
          <w:color w:val="000000" w:themeColor="text1"/>
        </w:rPr>
      </w:pPr>
    </w:p>
    <w:p w14:paraId="7D2B6544">
      <w:pPr>
        <w:pStyle w:val="53"/>
        <w:tabs>
          <w:tab w:val="left" w:pos="9450"/>
        </w:tabs>
        <w:ind w:right="84" w:rightChars="40" w:firstLine="480" w:firstLineChars="200"/>
        <w:jc w:val="left"/>
        <w:rPr>
          <w:rFonts w:ascii="宋体"/>
          <w:color w:val="000000" w:themeColor="text1"/>
          <w:sz w:val="24"/>
        </w:rPr>
      </w:pPr>
      <w:r>
        <w:rPr>
          <w:rFonts w:hint="eastAsia" w:ascii="宋体"/>
          <w:color w:val="000000" w:themeColor="text1"/>
          <w:sz w:val="24"/>
        </w:rPr>
        <w:t>投 标 人 名 称（签章）：</w:t>
      </w:r>
    </w:p>
    <w:p w14:paraId="540BEDFF">
      <w:pPr>
        <w:pStyle w:val="53"/>
        <w:tabs>
          <w:tab w:val="left" w:pos="9450"/>
        </w:tabs>
        <w:ind w:right="84" w:rightChars="40" w:firstLine="480" w:firstLineChars="200"/>
        <w:jc w:val="left"/>
        <w:rPr>
          <w:rFonts w:ascii="宋体"/>
          <w:color w:val="000000" w:themeColor="text1"/>
          <w:sz w:val="24"/>
        </w:rPr>
      </w:pPr>
      <w:r>
        <w:rPr>
          <w:rFonts w:hint="eastAsia" w:ascii="宋体"/>
          <w:color w:val="000000" w:themeColor="text1"/>
          <w:sz w:val="24"/>
        </w:rPr>
        <w:t>法定代表人（单位负责人）（签章）：</w:t>
      </w:r>
    </w:p>
    <w:p w14:paraId="6D07E454">
      <w:pPr>
        <w:ind w:firstLine="480" w:firstLineChars="200"/>
        <w:rPr>
          <w:rFonts w:ascii="宋体" w:hAnsi="宋体" w:cs="Courier New"/>
          <w:color w:val="000000" w:themeColor="text1"/>
          <w:sz w:val="24"/>
        </w:rPr>
      </w:pPr>
      <w:r>
        <w:rPr>
          <w:rFonts w:hint="eastAsia" w:ascii="宋体" w:hAnsi="宋体" w:cs="Courier New"/>
          <w:color w:val="000000" w:themeColor="text1"/>
          <w:sz w:val="24"/>
        </w:rPr>
        <w:t>身份证号码：</w:t>
      </w:r>
    </w:p>
    <w:p w14:paraId="3BAE1A10">
      <w:pPr>
        <w:ind w:firstLine="480" w:firstLineChars="200"/>
        <w:rPr>
          <w:rFonts w:ascii="宋体" w:hAnsi="宋体" w:cs="Courier New"/>
          <w:color w:val="000000" w:themeColor="text1"/>
          <w:sz w:val="24"/>
        </w:rPr>
      </w:pPr>
      <w:r>
        <w:rPr>
          <w:rFonts w:hint="eastAsia" w:ascii="宋体" w:hAnsi="宋体" w:cs="Courier New"/>
          <w:color w:val="000000" w:themeColor="text1"/>
          <w:sz w:val="24"/>
        </w:rPr>
        <w:t>授权代表（签     章）：</w:t>
      </w:r>
    </w:p>
    <w:p w14:paraId="123A8FA8">
      <w:pPr>
        <w:ind w:firstLine="480" w:firstLineChars="200"/>
        <w:rPr>
          <w:rFonts w:ascii="宋体" w:hAnsi="宋体" w:cs="Courier New"/>
          <w:color w:val="000000" w:themeColor="text1"/>
          <w:sz w:val="24"/>
        </w:rPr>
      </w:pPr>
      <w:r>
        <w:rPr>
          <w:rFonts w:hint="eastAsia" w:ascii="宋体" w:hAnsi="宋体" w:cs="Courier New"/>
          <w:color w:val="000000" w:themeColor="text1"/>
          <w:sz w:val="24"/>
        </w:rPr>
        <w:t>身份证号码：</w:t>
      </w:r>
    </w:p>
    <w:p w14:paraId="7F5C7EE5">
      <w:pPr>
        <w:pStyle w:val="53"/>
        <w:tabs>
          <w:tab w:val="left" w:pos="9450"/>
        </w:tabs>
        <w:ind w:right="84" w:rightChars="40" w:firstLine="482" w:firstLineChars="200"/>
        <w:jc w:val="left"/>
        <w:rPr>
          <w:rFonts w:ascii="宋体" w:hAnsi="宋体" w:cs="Courier New"/>
          <w:b/>
          <w:color w:val="000000" w:themeColor="text1"/>
          <w:sz w:val="24"/>
        </w:rPr>
      </w:pPr>
    </w:p>
    <w:p w14:paraId="4A76D02E">
      <w:pPr>
        <w:pStyle w:val="9"/>
        <w:adjustRightInd w:val="0"/>
        <w:snapToGrid w:val="0"/>
        <w:rPr>
          <w:rFonts w:ascii="宋体" w:hAnsi="宋体"/>
          <w:snapToGrid w:val="0"/>
          <w:color w:val="000000" w:themeColor="text1"/>
          <w:kern w:val="0"/>
          <w:sz w:val="24"/>
        </w:rPr>
      </w:pPr>
      <w:r>
        <w:rPr>
          <w:rFonts w:hint="eastAsia" w:ascii="宋体" w:hAnsi="宋体"/>
          <w:bCs/>
          <w:snapToGrid w:val="0"/>
          <w:color w:val="000000" w:themeColor="text1"/>
          <w:kern w:val="0"/>
          <w:sz w:val="24"/>
        </w:rPr>
        <w:t>日期:</w:t>
      </w:r>
      <w:r>
        <w:rPr>
          <w:rFonts w:hint="eastAsia" w:ascii="宋体" w:hAnsi="宋体"/>
          <w:snapToGrid w:val="0"/>
          <w:color w:val="000000" w:themeColor="text1"/>
          <w:kern w:val="0"/>
          <w:sz w:val="24"/>
        </w:rPr>
        <w:t>年月日</w:t>
      </w:r>
    </w:p>
    <w:p w14:paraId="4FEF4905">
      <w:pPr>
        <w:rPr>
          <w:rFonts w:ascii="宋体" w:hAnsi="宋体" w:cs="Courier New"/>
          <w:b/>
          <w:color w:val="000000" w:themeColor="text1"/>
          <w:sz w:val="24"/>
        </w:rPr>
      </w:pPr>
    </w:p>
    <w:p w14:paraId="1B002E05">
      <w:pPr>
        <w:rPr>
          <w:rFonts w:ascii="宋体" w:hAnsi="宋体" w:cs="Courier New"/>
          <w:b/>
          <w:color w:val="000000" w:themeColor="text1"/>
          <w:sz w:val="24"/>
        </w:rPr>
      </w:pPr>
    </w:p>
    <w:p w14:paraId="297DE4D3">
      <w:pPr>
        <w:pStyle w:val="6"/>
        <w:jc w:val="both"/>
        <w:rPr>
          <w:rFonts w:hint="eastAsia" w:ascii="黑体" w:hAnsi="黑体" w:eastAsia="黑体"/>
          <w:b w:val="0"/>
          <w:bCs w:val="0"/>
          <w:color w:val="000000" w:themeColor="text1"/>
          <w:kern w:val="0"/>
          <w:sz w:val="30"/>
          <w:szCs w:val="30"/>
        </w:rPr>
      </w:pPr>
    </w:p>
    <w:p w14:paraId="6DB4EBEC">
      <w:pPr>
        <w:pStyle w:val="7"/>
        <w:rPr>
          <w:rFonts w:hint="eastAsia"/>
        </w:rPr>
      </w:pPr>
    </w:p>
    <w:p w14:paraId="1938CED1">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三、商务条款偏离表</w:t>
      </w:r>
    </w:p>
    <w:tbl>
      <w:tblPr>
        <w:tblStyle w:val="19"/>
        <w:tblpPr w:leftFromText="180" w:rightFromText="180" w:vertAnchor="text" w:horzAnchor="page" w:tblpX="1830" w:tblpY="247"/>
        <w:tblOverlap w:val="never"/>
        <w:tblW w:w="828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30"/>
        <w:gridCol w:w="2347"/>
        <w:gridCol w:w="2378"/>
        <w:gridCol w:w="1455"/>
        <w:gridCol w:w="1470"/>
      </w:tblGrid>
      <w:tr w14:paraId="7385C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630" w:type="dxa"/>
            <w:tcMar>
              <w:top w:w="15" w:type="dxa"/>
              <w:left w:w="15" w:type="dxa"/>
              <w:bottom w:w="0" w:type="dxa"/>
              <w:right w:w="15" w:type="dxa"/>
            </w:tcMar>
            <w:vAlign w:val="center"/>
          </w:tcPr>
          <w:p w14:paraId="660046A8">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2347" w:type="dxa"/>
            <w:tcMar>
              <w:top w:w="15" w:type="dxa"/>
              <w:left w:w="15" w:type="dxa"/>
              <w:bottom w:w="0" w:type="dxa"/>
              <w:right w:w="15" w:type="dxa"/>
            </w:tcMar>
            <w:vAlign w:val="center"/>
          </w:tcPr>
          <w:p w14:paraId="4A8E3EDC">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招标文件商务要求</w:t>
            </w:r>
          </w:p>
        </w:tc>
        <w:tc>
          <w:tcPr>
            <w:tcW w:w="2378" w:type="dxa"/>
            <w:tcMar>
              <w:top w:w="15" w:type="dxa"/>
              <w:left w:w="15" w:type="dxa"/>
              <w:bottom w:w="0" w:type="dxa"/>
              <w:right w:w="15" w:type="dxa"/>
            </w:tcMar>
            <w:vAlign w:val="center"/>
          </w:tcPr>
          <w:p w14:paraId="2793498E">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投标文件商务应答</w:t>
            </w:r>
          </w:p>
        </w:tc>
        <w:tc>
          <w:tcPr>
            <w:tcW w:w="1455" w:type="dxa"/>
            <w:tcMar>
              <w:top w:w="15" w:type="dxa"/>
              <w:left w:w="15" w:type="dxa"/>
              <w:bottom w:w="0" w:type="dxa"/>
              <w:right w:w="15" w:type="dxa"/>
            </w:tcMar>
            <w:vAlign w:val="center"/>
          </w:tcPr>
          <w:p w14:paraId="3B42005E">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偏离情况</w:t>
            </w:r>
          </w:p>
        </w:tc>
        <w:tc>
          <w:tcPr>
            <w:tcW w:w="1470" w:type="dxa"/>
            <w:tcMar>
              <w:top w:w="15" w:type="dxa"/>
              <w:left w:w="15" w:type="dxa"/>
              <w:bottom w:w="0" w:type="dxa"/>
              <w:right w:w="15" w:type="dxa"/>
            </w:tcMar>
            <w:vAlign w:val="center"/>
          </w:tcPr>
          <w:p w14:paraId="536C1A03">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说明</w:t>
            </w:r>
          </w:p>
        </w:tc>
      </w:tr>
      <w:tr w14:paraId="469DF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536BFB76">
            <w:pPr>
              <w:adjustRightInd w:val="0"/>
              <w:snapToGrid w:val="0"/>
              <w:jc w:val="center"/>
              <w:rPr>
                <w:rFonts w:ascii="宋体" w:hAnsi="宋体"/>
                <w:color w:val="000000" w:themeColor="text1"/>
                <w:sz w:val="24"/>
              </w:rPr>
            </w:pPr>
            <w:r>
              <w:rPr>
                <w:rFonts w:hint="eastAsia" w:ascii="宋体" w:hAnsi="宋体"/>
                <w:color w:val="000000" w:themeColor="text1"/>
                <w:sz w:val="24"/>
              </w:rPr>
              <w:t>1</w:t>
            </w:r>
          </w:p>
        </w:tc>
        <w:tc>
          <w:tcPr>
            <w:tcW w:w="2347" w:type="dxa"/>
            <w:tcMar>
              <w:top w:w="15" w:type="dxa"/>
              <w:left w:w="15" w:type="dxa"/>
              <w:bottom w:w="0" w:type="dxa"/>
              <w:right w:w="15" w:type="dxa"/>
            </w:tcMar>
            <w:vAlign w:val="center"/>
          </w:tcPr>
          <w:p w14:paraId="31D00563">
            <w:pPr>
              <w:adjustRightInd w:val="0"/>
              <w:snapToGrid w:val="0"/>
              <w:jc w:val="center"/>
              <w:rPr>
                <w:rFonts w:ascii="宋体" w:hAnsi="宋体"/>
                <w:color w:val="000000" w:themeColor="text1"/>
                <w:sz w:val="24"/>
              </w:rPr>
            </w:pPr>
          </w:p>
        </w:tc>
        <w:tc>
          <w:tcPr>
            <w:tcW w:w="2378" w:type="dxa"/>
            <w:tcMar>
              <w:top w:w="15" w:type="dxa"/>
              <w:left w:w="15" w:type="dxa"/>
              <w:bottom w:w="0" w:type="dxa"/>
              <w:right w:w="15" w:type="dxa"/>
            </w:tcMar>
            <w:vAlign w:val="center"/>
          </w:tcPr>
          <w:p w14:paraId="0FE09DDC">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c>
          <w:tcPr>
            <w:tcW w:w="1455" w:type="dxa"/>
            <w:tcMar>
              <w:top w:w="15" w:type="dxa"/>
              <w:left w:w="15" w:type="dxa"/>
              <w:bottom w:w="0" w:type="dxa"/>
              <w:right w:w="15" w:type="dxa"/>
            </w:tcMar>
            <w:vAlign w:val="center"/>
          </w:tcPr>
          <w:p w14:paraId="261E3E32">
            <w:pPr>
              <w:adjustRightInd w:val="0"/>
              <w:snapToGrid w:val="0"/>
              <w:jc w:val="center"/>
              <w:rPr>
                <w:rFonts w:ascii="宋体" w:hAnsi="宋体"/>
                <w:color w:val="000000" w:themeColor="text1"/>
                <w:sz w:val="24"/>
              </w:rPr>
            </w:pPr>
          </w:p>
        </w:tc>
        <w:tc>
          <w:tcPr>
            <w:tcW w:w="1470" w:type="dxa"/>
            <w:tcMar>
              <w:top w:w="15" w:type="dxa"/>
              <w:left w:w="15" w:type="dxa"/>
              <w:bottom w:w="0" w:type="dxa"/>
              <w:right w:w="15" w:type="dxa"/>
            </w:tcMar>
            <w:vAlign w:val="center"/>
          </w:tcPr>
          <w:p w14:paraId="603147E5">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r>
      <w:tr w14:paraId="19B43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05F27E66">
            <w:pPr>
              <w:adjustRightInd w:val="0"/>
              <w:snapToGrid w:val="0"/>
              <w:jc w:val="center"/>
              <w:rPr>
                <w:rFonts w:ascii="宋体" w:hAnsi="宋体"/>
                <w:color w:val="000000" w:themeColor="text1"/>
                <w:sz w:val="24"/>
              </w:rPr>
            </w:pPr>
            <w:r>
              <w:rPr>
                <w:rFonts w:hint="eastAsia" w:ascii="宋体" w:hAnsi="宋体"/>
                <w:color w:val="000000" w:themeColor="text1"/>
                <w:sz w:val="24"/>
              </w:rPr>
              <w:t>2</w:t>
            </w:r>
          </w:p>
        </w:tc>
        <w:tc>
          <w:tcPr>
            <w:tcW w:w="2347" w:type="dxa"/>
            <w:tcMar>
              <w:top w:w="15" w:type="dxa"/>
              <w:left w:w="15" w:type="dxa"/>
              <w:bottom w:w="0" w:type="dxa"/>
              <w:right w:w="15" w:type="dxa"/>
            </w:tcMar>
            <w:vAlign w:val="center"/>
          </w:tcPr>
          <w:p w14:paraId="03DC266E">
            <w:pPr>
              <w:adjustRightInd w:val="0"/>
              <w:snapToGrid w:val="0"/>
              <w:jc w:val="center"/>
              <w:rPr>
                <w:rFonts w:ascii="宋体" w:hAnsi="宋体"/>
                <w:color w:val="000000" w:themeColor="text1"/>
                <w:sz w:val="24"/>
              </w:rPr>
            </w:pPr>
          </w:p>
        </w:tc>
        <w:tc>
          <w:tcPr>
            <w:tcW w:w="2378" w:type="dxa"/>
            <w:tcMar>
              <w:top w:w="15" w:type="dxa"/>
              <w:left w:w="15" w:type="dxa"/>
              <w:bottom w:w="0" w:type="dxa"/>
              <w:right w:w="15" w:type="dxa"/>
            </w:tcMar>
            <w:vAlign w:val="center"/>
          </w:tcPr>
          <w:p w14:paraId="29AFA81A">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c>
          <w:tcPr>
            <w:tcW w:w="1455" w:type="dxa"/>
            <w:tcMar>
              <w:top w:w="15" w:type="dxa"/>
              <w:left w:w="15" w:type="dxa"/>
              <w:bottom w:w="0" w:type="dxa"/>
              <w:right w:w="15" w:type="dxa"/>
            </w:tcMar>
            <w:vAlign w:val="center"/>
          </w:tcPr>
          <w:p w14:paraId="354F57FD">
            <w:pPr>
              <w:adjustRightInd w:val="0"/>
              <w:snapToGrid w:val="0"/>
              <w:jc w:val="center"/>
              <w:rPr>
                <w:rFonts w:ascii="宋体" w:hAnsi="宋体"/>
                <w:color w:val="000000" w:themeColor="text1"/>
                <w:sz w:val="24"/>
              </w:rPr>
            </w:pPr>
          </w:p>
        </w:tc>
        <w:tc>
          <w:tcPr>
            <w:tcW w:w="1470" w:type="dxa"/>
            <w:tcMar>
              <w:top w:w="15" w:type="dxa"/>
              <w:left w:w="15" w:type="dxa"/>
              <w:bottom w:w="0" w:type="dxa"/>
              <w:right w:w="15" w:type="dxa"/>
            </w:tcMar>
            <w:vAlign w:val="center"/>
          </w:tcPr>
          <w:p w14:paraId="44D9F35D">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r>
      <w:tr w14:paraId="6285B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343EA831">
            <w:pPr>
              <w:adjustRightInd w:val="0"/>
              <w:snapToGrid w:val="0"/>
              <w:jc w:val="center"/>
              <w:rPr>
                <w:rFonts w:ascii="宋体" w:hAnsi="宋体"/>
                <w:color w:val="000000" w:themeColor="text1"/>
                <w:sz w:val="24"/>
              </w:rPr>
            </w:pPr>
            <w:r>
              <w:rPr>
                <w:rFonts w:hint="eastAsia" w:ascii="宋体" w:hAnsi="宋体"/>
                <w:color w:val="000000" w:themeColor="text1"/>
                <w:sz w:val="24"/>
              </w:rPr>
              <w:t>3</w:t>
            </w:r>
          </w:p>
        </w:tc>
        <w:tc>
          <w:tcPr>
            <w:tcW w:w="2347" w:type="dxa"/>
            <w:tcMar>
              <w:top w:w="15" w:type="dxa"/>
              <w:left w:w="15" w:type="dxa"/>
              <w:bottom w:w="0" w:type="dxa"/>
              <w:right w:w="15" w:type="dxa"/>
            </w:tcMar>
            <w:vAlign w:val="center"/>
          </w:tcPr>
          <w:p w14:paraId="14CDB731">
            <w:pPr>
              <w:adjustRightInd w:val="0"/>
              <w:snapToGrid w:val="0"/>
              <w:jc w:val="center"/>
              <w:rPr>
                <w:rFonts w:ascii="宋体" w:hAnsi="宋体"/>
                <w:color w:val="000000" w:themeColor="text1"/>
                <w:sz w:val="24"/>
              </w:rPr>
            </w:pPr>
          </w:p>
        </w:tc>
        <w:tc>
          <w:tcPr>
            <w:tcW w:w="2378" w:type="dxa"/>
            <w:tcMar>
              <w:top w:w="15" w:type="dxa"/>
              <w:left w:w="15" w:type="dxa"/>
              <w:bottom w:w="0" w:type="dxa"/>
              <w:right w:w="15" w:type="dxa"/>
            </w:tcMar>
            <w:vAlign w:val="center"/>
          </w:tcPr>
          <w:p w14:paraId="38C67392">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c>
          <w:tcPr>
            <w:tcW w:w="1455" w:type="dxa"/>
            <w:tcMar>
              <w:top w:w="15" w:type="dxa"/>
              <w:left w:w="15" w:type="dxa"/>
              <w:bottom w:w="0" w:type="dxa"/>
              <w:right w:w="15" w:type="dxa"/>
            </w:tcMar>
            <w:vAlign w:val="center"/>
          </w:tcPr>
          <w:p w14:paraId="3788CF00">
            <w:pPr>
              <w:adjustRightInd w:val="0"/>
              <w:snapToGrid w:val="0"/>
              <w:jc w:val="center"/>
              <w:rPr>
                <w:rFonts w:ascii="宋体" w:hAnsi="宋体"/>
                <w:color w:val="000000" w:themeColor="text1"/>
                <w:sz w:val="24"/>
              </w:rPr>
            </w:pPr>
          </w:p>
        </w:tc>
        <w:tc>
          <w:tcPr>
            <w:tcW w:w="1470" w:type="dxa"/>
            <w:tcMar>
              <w:top w:w="15" w:type="dxa"/>
              <w:left w:w="15" w:type="dxa"/>
              <w:bottom w:w="0" w:type="dxa"/>
              <w:right w:w="15" w:type="dxa"/>
            </w:tcMar>
            <w:vAlign w:val="center"/>
          </w:tcPr>
          <w:p w14:paraId="45BA5FB9">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r>
      <w:tr w14:paraId="319FF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1B8634C9">
            <w:pPr>
              <w:adjustRightInd w:val="0"/>
              <w:snapToGrid w:val="0"/>
              <w:jc w:val="center"/>
              <w:rPr>
                <w:rFonts w:ascii="宋体" w:hAnsi="宋体"/>
                <w:color w:val="000000" w:themeColor="text1"/>
                <w:sz w:val="24"/>
              </w:rPr>
            </w:pPr>
            <w:r>
              <w:rPr>
                <w:rFonts w:hint="eastAsia" w:ascii="宋体" w:hAnsi="宋体"/>
                <w:color w:val="000000" w:themeColor="text1"/>
                <w:sz w:val="24"/>
              </w:rPr>
              <w:t>4</w:t>
            </w:r>
          </w:p>
        </w:tc>
        <w:tc>
          <w:tcPr>
            <w:tcW w:w="2347" w:type="dxa"/>
            <w:tcMar>
              <w:top w:w="15" w:type="dxa"/>
              <w:left w:w="15" w:type="dxa"/>
              <w:bottom w:w="0" w:type="dxa"/>
              <w:right w:w="15" w:type="dxa"/>
            </w:tcMar>
            <w:vAlign w:val="center"/>
          </w:tcPr>
          <w:p w14:paraId="5FFBF20E">
            <w:pPr>
              <w:adjustRightInd w:val="0"/>
              <w:snapToGrid w:val="0"/>
              <w:jc w:val="center"/>
              <w:rPr>
                <w:rFonts w:ascii="宋体" w:hAnsi="宋体"/>
                <w:color w:val="000000" w:themeColor="text1"/>
                <w:sz w:val="24"/>
              </w:rPr>
            </w:pPr>
          </w:p>
        </w:tc>
        <w:tc>
          <w:tcPr>
            <w:tcW w:w="2378" w:type="dxa"/>
            <w:tcMar>
              <w:top w:w="15" w:type="dxa"/>
              <w:left w:w="15" w:type="dxa"/>
              <w:bottom w:w="0" w:type="dxa"/>
              <w:right w:w="15" w:type="dxa"/>
            </w:tcMar>
            <w:vAlign w:val="center"/>
          </w:tcPr>
          <w:p w14:paraId="309A102C">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c>
          <w:tcPr>
            <w:tcW w:w="1455" w:type="dxa"/>
            <w:tcMar>
              <w:top w:w="15" w:type="dxa"/>
              <w:left w:w="15" w:type="dxa"/>
              <w:bottom w:w="0" w:type="dxa"/>
              <w:right w:w="15" w:type="dxa"/>
            </w:tcMar>
            <w:vAlign w:val="center"/>
          </w:tcPr>
          <w:p w14:paraId="191B7173">
            <w:pPr>
              <w:adjustRightInd w:val="0"/>
              <w:snapToGrid w:val="0"/>
              <w:jc w:val="center"/>
              <w:rPr>
                <w:rFonts w:ascii="宋体" w:hAnsi="宋体"/>
                <w:color w:val="000000" w:themeColor="text1"/>
                <w:sz w:val="24"/>
              </w:rPr>
            </w:pPr>
          </w:p>
        </w:tc>
        <w:tc>
          <w:tcPr>
            <w:tcW w:w="1470" w:type="dxa"/>
            <w:tcMar>
              <w:top w:w="15" w:type="dxa"/>
              <w:left w:w="15" w:type="dxa"/>
              <w:bottom w:w="0" w:type="dxa"/>
              <w:right w:w="15" w:type="dxa"/>
            </w:tcMar>
            <w:vAlign w:val="center"/>
          </w:tcPr>
          <w:p w14:paraId="0DE9B036">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r>
      <w:tr w14:paraId="2C5C0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4FF2ACCF">
            <w:pPr>
              <w:adjustRightInd w:val="0"/>
              <w:snapToGrid w:val="0"/>
              <w:jc w:val="center"/>
              <w:rPr>
                <w:rFonts w:ascii="宋体" w:hAnsi="宋体"/>
                <w:color w:val="000000" w:themeColor="text1"/>
                <w:sz w:val="24"/>
              </w:rPr>
            </w:pPr>
            <w:r>
              <w:rPr>
                <w:rFonts w:hint="eastAsia" w:ascii="宋体" w:hAnsi="宋体"/>
                <w:color w:val="000000" w:themeColor="text1"/>
                <w:sz w:val="24"/>
              </w:rPr>
              <w:t>5</w:t>
            </w:r>
          </w:p>
        </w:tc>
        <w:tc>
          <w:tcPr>
            <w:tcW w:w="2347" w:type="dxa"/>
            <w:tcMar>
              <w:top w:w="15" w:type="dxa"/>
              <w:left w:w="15" w:type="dxa"/>
              <w:bottom w:w="0" w:type="dxa"/>
              <w:right w:w="15" w:type="dxa"/>
            </w:tcMar>
            <w:vAlign w:val="center"/>
          </w:tcPr>
          <w:p w14:paraId="7892172A">
            <w:pPr>
              <w:adjustRightInd w:val="0"/>
              <w:snapToGrid w:val="0"/>
              <w:jc w:val="center"/>
              <w:rPr>
                <w:rFonts w:ascii="宋体" w:hAnsi="宋体"/>
                <w:color w:val="000000" w:themeColor="text1"/>
                <w:sz w:val="24"/>
              </w:rPr>
            </w:pPr>
          </w:p>
        </w:tc>
        <w:tc>
          <w:tcPr>
            <w:tcW w:w="2378" w:type="dxa"/>
            <w:tcMar>
              <w:top w:w="15" w:type="dxa"/>
              <w:left w:w="15" w:type="dxa"/>
              <w:bottom w:w="0" w:type="dxa"/>
              <w:right w:w="15" w:type="dxa"/>
            </w:tcMar>
            <w:vAlign w:val="center"/>
          </w:tcPr>
          <w:p w14:paraId="3CA90B27">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c>
          <w:tcPr>
            <w:tcW w:w="1455" w:type="dxa"/>
            <w:tcMar>
              <w:top w:w="15" w:type="dxa"/>
              <w:left w:w="15" w:type="dxa"/>
              <w:bottom w:w="0" w:type="dxa"/>
              <w:right w:w="15" w:type="dxa"/>
            </w:tcMar>
            <w:vAlign w:val="center"/>
          </w:tcPr>
          <w:p w14:paraId="17749C5C">
            <w:pPr>
              <w:adjustRightInd w:val="0"/>
              <w:snapToGrid w:val="0"/>
              <w:jc w:val="center"/>
              <w:rPr>
                <w:rFonts w:ascii="宋体" w:hAnsi="宋体"/>
                <w:color w:val="000000" w:themeColor="text1"/>
                <w:sz w:val="24"/>
              </w:rPr>
            </w:pPr>
          </w:p>
        </w:tc>
        <w:tc>
          <w:tcPr>
            <w:tcW w:w="1470" w:type="dxa"/>
            <w:tcMar>
              <w:top w:w="15" w:type="dxa"/>
              <w:left w:w="15" w:type="dxa"/>
              <w:bottom w:w="0" w:type="dxa"/>
              <w:right w:w="15" w:type="dxa"/>
            </w:tcMar>
            <w:vAlign w:val="center"/>
          </w:tcPr>
          <w:p w14:paraId="4881FED6">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r>
      <w:tr w14:paraId="74E53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359D3A71">
            <w:pPr>
              <w:adjustRightInd w:val="0"/>
              <w:snapToGrid w:val="0"/>
              <w:jc w:val="center"/>
              <w:rPr>
                <w:rFonts w:ascii="宋体" w:hAnsi="宋体"/>
                <w:color w:val="000000" w:themeColor="text1"/>
                <w:sz w:val="24"/>
              </w:rPr>
            </w:pPr>
            <w:r>
              <w:rPr>
                <w:rFonts w:ascii="宋体" w:hAnsi="宋体" w:cs="Arial"/>
                <w:color w:val="000000" w:themeColor="text1"/>
                <w:sz w:val="24"/>
              </w:rPr>
              <w:t>……</w:t>
            </w:r>
          </w:p>
        </w:tc>
        <w:tc>
          <w:tcPr>
            <w:tcW w:w="2347" w:type="dxa"/>
            <w:tcMar>
              <w:top w:w="15" w:type="dxa"/>
              <w:left w:w="15" w:type="dxa"/>
              <w:bottom w:w="0" w:type="dxa"/>
              <w:right w:w="15" w:type="dxa"/>
            </w:tcMar>
            <w:vAlign w:val="center"/>
          </w:tcPr>
          <w:p w14:paraId="7510B784">
            <w:pPr>
              <w:adjustRightInd w:val="0"/>
              <w:snapToGrid w:val="0"/>
              <w:jc w:val="center"/>
              <w:rPr>
                <w:rFonts w:ascii="宋体" w:hAnsi="宋体"/>
                <w:color w:val="000000" w:themeColor="text1"/>
                <w:sz w:val="24"/>
              </w:rPr>
            </w:pPr>
          </w:p>
        </w:tc>
        <w:tc>
          <w:tcPr>
            <w:tcW w:w="2378" w:type="dxa"/>
            <w:tcMar>
              <w:top w:w="15" w:type="dxa"/>
              <w:left w:w="15" w:type="dxa"/>
              <w:bottom w:w="0" w:type="dxa"/>
              <w:right w:w="15" w:type="dxa"/>
            </w:tcMar>
            <w:vAlign w:val="center"/>
          </w:tcPr>
          <w:p w14:paraId="7F3E61B2">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c>
          <w:tcPr>
            <w:tcW w:w="1455" w:type="dxa"/>
            <w:tcMar>
              <w:top w:w="15" w:type="dxa"/>
              <w:left w:w="15" w:type="dxa"/>
              <w:bottom w:w="0" w:type="dxa"/>
              <w:right w:w="15" w:type="dxa"/>
            </w:tcMar>
            <w:vAlign w:val="center"/>
          </w:tcPr>
          <w:p w14:paraId="23EA021C">
            <w:pPr>
              <w:adjustRightInd w:val="0"/>
              <w:snapToGrid w:val="0"/>
              <w:jc w:val="center"/>
              <w:rPr>
                <w:rFonts w:ascii="宋体" w:hAnsi="宋体"/>
                <w:color w:val="000000" w:themeColor="text1"/>
                <w:sz w:val="24"/>
              </w:rPr>
            </w:pPr>
          </w:p>
        </w:tc>
        <w:tc>
          <w:tcPr>
            <w:tcW w:w="1470" w:type="dxa"/>
            <w:tcMar>
              <w:top w:w="15" w:type="dxa"/>
              <w:left w:w="15" w:type="dxa"/>
              <w:bottom w:w="0" w:type="dxa"/>
              <w:right w:w="15" w:type="dxa"/>
            </w:tcMar>
            <w:vAlign w:val="center"/>
          </w:tcPr>
          <w:p w14:paraId="0F5E7FF4">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r>
    </w:tbl>
    <w:p w14:paraId="47083367">
      <w:pPr>
        <w:pStyle w:val="9"/>
        <w:adjustRightInd w:val="0"/>
        <w:snapToGrid w:val="0"/>
        <w:ind w:left="386" w:firstLine="420" w:firstLineChars="200"/>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注：</w:t>
      </w:r>
    </w:p>
    <w:p w14:paraId="4139E929">
      <w:pPr>
        <w:pStyle w:val="9"/>
        <w:adjustRightInd w:val="0"/>
        <w:snapToGrid w:val="0"/>
        <w:ind w:left="386" w:firstLine="480" w:firstLineChars="200"/>
        <w:rPr>
          <w:rFonts w:ascii="宋体"/>
          <w:bCs/>
          <w:color w:val="000000" w:themeColor="text1"/>
          <w:sz w:val="24"/>
        </w:rPr>
      </w:pPr>
      <w:r>
        <w:rPr>
          <w:rFonts w:hint="eastAsia" w:ascii="宋体"/>
          <w:bCs/>
          <w:color w:val="000000" w:themeColor="text1"/>
          <w:sz w:val="24"/>
        </w:rPr>
        <w:t>1.“招标文件商务要求”一栏应按照招标文件第二章《项目招标需求》中商务要求的内容逐项填写</w:t>
      </w:r>
      <w:r>
        <w:rPr>
          <w:rFonts w:hint="eastAsia" w:ascii="宋体"/>
          <w:bCs/>
          <w:color w:val="000000" w:themeColor="text1"/>
          <w:sz w:val="24"/>
          <w:lang w:val="zh-CN"/>
        </w:rPr>
        <w:t>，否则按照投标无效处理。</w:t>
      </w:r>
    </w:p>
    <w:p w14:paraId="79CE6FAC">
      <w:pPr>
        <w:pStyle w:val="9"/>
        <w:adjustRightInd w:val="0"/>
        <w:snapToGrid w:val="0"/>
        <w:ind w:left="386" w:firstLine="480" w:firstLineChars="200"/>
        <w:rPr>
          <w:rFonts w:ascii="宋体"/>
          <w:bCs/>
          <w:color w:val="000000" w:themeColor="text1"/>
          <w:sz w:val="24"/>
        </w:rPr>
      </w:pPr>
      <w:r>
        <w:rPr>
          <w:rFonts w:hint="eastAsia" w:ascii="宋体"/>
          <w:bCs/>
          <w:color w:val="000000" w:themeColor="text1"/>
          <w:sz w:val="24"/>
        </w:rPr>
        <w:t>2.“投标文件商务应答”一栏必须</w:t>
      </w:r>
      <w:r>
        <w:rPr>
          <w:rFonts w:hint="eastAsia" w:ascii="宋体"/>
          <w:bCs/>
          <w:color w:val="000000" w:themeColor="text1"/>
          <w:sz w:val="24"/>
          <w:lang w:val="zh-CN"/>
        </w:rPr>
        <w:t>如实</w:t>
      </w:r>
      <w:r>
        <w:rPr>
          <w:rFonts w:hint="eastAsia" w:ascii="宋体"/>
          <w:bCs/>
          <w:color w:val="000000" w:themeColor="text1"/>
          <w:sz w:val="24"/>
        </w:rPr>
        <w:t>并按照商务要求的内容逐项填写投标商务条款的应答内容</w:t>
      </w:r>
      <w:r>
        <w:rPr>
          <w:rFonts w:hint="eastAsia" w:ascii="宋体"/>
          <w:bCs/>
          <w:color w:val="000000" w:themeColor="text1"/>
          <w:sz w:val="24"/>
          <w:lang w:val="zh-CN"/>
        </w:rPr>
        <w:t>，否则按照投标无效处理。</w:t>
      </w:r>
    </w:p>
    <w:p w14:paraId="2086A0E3">
      <w:pPr>
        <w:widowControl/>
        <w:ind w:firstLine="480" w:firstLineChars="200"/>
        <w:jc w:val="left"/>
        <w:rPr>
          <w:rFonts w:ascii="宋体"/>
          <w:bCs/>
          <w:color w:val="000000" w:themeColor="text1"/>
          <w:sz w:val="24"/>
          <w:lang w:val="zh-CN"/>
        </w:rPr>
      </w:pPr>
      <w:r>
        <w:rPr>
          <w:rFonts w:hint="eastAsia" w:ascii="宋体"/>
          <w:bCs/>
          <w:color w:val="000000" w:themeColor="text1"/>
          <w:sz w:val="24"/>
          <w:lang w:val="zh-CN"/>
        </w:rPr>
        <w:t>3.“偏离情况”</w:t>
      </w:r>
      <w:r>
        <w:rPr>
          <w:rFonts w:hint="eastAsia" w:ascii="宋体"/>
          <w:bCs/>
          <w:color w:val="000000" w:themeColor="text1"/>
          <w:sz w:val="24"/>
        </w:rPr>
        <w:t>一</w:t>
      </w:r>
      <w:r>
        <w:rPr>
          <w:rFonts w:hint="eastAsia" w:ascii="宋体"/>
          <w:bCs/>
          <w:color w:val="000000" w:themeColor="text1"/>
          <w:sz w:val="24"/>
          <w:lang w:val="zh-CN"/>
        </w:rPr>
        <w:t>栏中</w:t>
      </w:r>
      <w:r>
        <w:rPr>
          <w:rFonts w:hint="eastAsia" w:ascii="宋体"/>
          <w:bCs/>
          <w:color w:val="000000" w:themeColor="text1"/>
          <w:sz w:val="24"/>
        </w:rPr>
        <w:t>必须</w:t>
      </w:r>
      <w:r>
        <w:rPr>
          <w:rFonts w:hint="eastAsia" w:ascii="宋体"/>
          <w:bCs/>
          <w:color w:val="000000" w:themeColor="text1"/>
          <w:sz w:val="24"/>
          <w:lang w:val="zh-CN"/>
        </w:rPr>
        <w:t>如实</w:t>
      </w:r>
      <w:r>
        <w:rPr>
          <w:rFonts w:hint="eastAsia" w:ascii="宋体"/>
          <w:bCs/>
          <w:color w:val="000000" w:themeColor="text1"/>
          <w:sz w:val="24"/>
        </w:rPr>
        <w:t>并按照商务要求的内容逐项</w:t>
      </w:r>
      <w:r>
        <w:rPr>
          <w:rFonts w:hint="eastAsia" w:ascii="宋体"/>
          <w:bCs/>
          <w:color w:val="000000" w:themeColor="text1"/>
          <w:sz w:val="24"/>
          <w:lang w:val="zh-CN"/>
        </w:rPr>
        <w:t>填写“正偏离”、“负偏离”或“无偏离”，招标文件第二章《项目招标需求》中商务要求内容均为实质性条款，投标人的投标必须完全满足或者正偏离，否则按照投标无效处理。</w:t>
      </w:r>
    </w:p>
    <w:p w14:paraId="2B55DFF9">
      <w:pPr>
        <w:widowControl/>
        <w:ind w:firstLine="480" w:firstLineChars="200"/>
        <w:jc w:val="left"/>
        <w:rPr>
          <w:rFonts w:ascii="宋体"/>
          <w:bCs/>
          <w:color w:val="000000" w:themeColor="text1"/>
          <w:sz w:val="24"/>
        </w:rPr>
      </w:pPr>
      <w:r>
        <w:rPr>
          <w:rFonts w:hint="eastAsia" w:ascii="宋体"/>
          <w:bCs/>
          <w:color w:val="000000" w:themeColor="text1"/>
          <w:sz w:val="24"/>
        </w:rPr>
        <w:t>4.“说明”一</w:t>
      </w:r>
      <w:r>
        <w:rPr>
          <w:rFonts w:hint="eastAsia" w:ascii="宋体"/>
          <w:bCs/>
          <w:color w:val="000000" w:themeColor="text1"/>
          <w:sz w:val="24"/>
          <w:lang w:val="zh-CN"/>
        </w:rPr>
        <w:t>栏中</w:t>
      </w:r>
      <w:r>
        <w:rPr>
          <w:rFonts w:hint="eastAsia" w:ascii="宋体"/>
          <w:bCs/>
          <w:color w:val="000000" w:themeColor="text1"/>
          <w:sz w:val="24"/>
        </w:rPr>
        <w:t>为除以上所述内容外，投标人认为本表格需要提供的其他内容。</w:t>
      </w:r>
    </w:p>
    <w:p w14:paraId="694CA56F">
      <w:pPr>
        <w:pStyle w:val="9"/>
        <w:adjustRightInd w:val="0"/>
        <w:snapToGrid w:val="0"/>
        <w:ind w:left="386"/>
        <w:rPr>
          <w:rFonts w:ascii="宋体" w:hAnsi="宋体"/>
          <w:snapToGrid w:val="0"/>
          <w:color w:val="000000" w:themeColor="text1"/>
          <w:kern w:val="0"/>
          <w:sz w:val="24"/>
        </w:rPr>
      </w:pPr>
    </w:p>
    <w:p w14:paraId="7FD1D306">
      <w:pPr>
        <w:pStyle w:val="9"/>
        <w:adjustRightInd w:val="0"/>
        <w:snapToGrid w:val="0"/>
        <w:ind w:left="386"/>
        <w:rPr>
          <w:rFonts w:ascii="宋体" w:hAnsi="宋体"/>
          <w:snapToGrid w:val="0"/>
          <w:color w:val="000000" w:themeColor="text1"/>
          <w:kern w:val="0"/>
          <w:sz w:val="24"/>
        </w:rPr>
      </w:pPr>
    </w:p>
    <w:p w14:paraId="7D19C2F1">
      <w:pPr>
        <w:pStyle w:val="9"/>
        <w:adjustRightInd w:val="0"/>
        <w:snapToGrid w:val="0"/>
        <w:ind w:left="386"/>
        <w:rPr>
          <w:rFonts w:ascii="宋体" w:hAnsi="宋体"/>
          <w:snapToGrid w:val="0"/>
          <w:color w:val="000000" w:themeColor="text1"/>
          <w:kern w:val="0"/>
          <w:sz w:val="24"/>
        </w:rPr>
      </w:pPr>
    </w:p>
    <w:p w14:paraId="42F89EC0">
      <w:pPr>
        <w:tabs>
          <w:tab w:val="left" w:pos="1573"/>
        </w:tabs>
        <w:ind w:left="941" w:leftChars="448"/>
        <w:rPr>
          <w:rFonts w:ascii="宋体" w:hAnsi="宋体"/>
          <w:bCs/>
          <w:color w:val="000000" w:themeColor="text1"/>
          <w:sz w:val="24"/>
        </w:rPr>
      </w:pPr>
    </w:p>
    <w:p w14:paraId="12C553AD">
      <w:pPr>
        <w:adjustRightInd w:val="0"/>
        <w:snapToGrid w:val="0"/>
        <w:ind w:firstLine="480" w:firstLineChars="200"/>
        <w:rPr>
          <w:rFonts w:ascii="宋体"/>
          <w:color w:val="000000" w:themeColor="text1"/>
          <w:sz w:val="24"/>
          <w:u w:val="single"/>
        </w:rPr>
      </w:pPr>
      <w:r>
        <w:rPr>
          <w:rFonts w:hint="eastAsia" w:ascii="宋体"/>
          <w:color w:val="000000" w:themeColor="text1"/>
          <w:sz w:val="24"/>
        </w:rPr>
        <w:t>投标人名称（签章）：</w:t>
      </w:r>
    </w:p>
    <w:p w14:paraId="4D213262">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14503C90">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p>
    <w:p w14:paraId="66E0C003">
      <w:pPr>
        <w:tabs>
          <w:tab w:val="left" w:pos="1573"/>
        </w:tabs>
        <w:rPr>
          <w:rFonts w:ascii="宋体" w:hAnsi="宋体"/>
          <w:color w:val="000000" w:themeColor="text1"/>
          <w:sz w:val="24"/>
        </w:rPr>
      </w:pPr>
    </w:p>
    <w:p w14:paraId="6071D836">
      <w:pPr>
        <w:pStyle w:val="9"/>
        <w:adjustRightInd w:val="0"/>
        <w:snapToGrid w:val="0"/>
        <w:ind w:left="386"/>
        <w:rPr>
          <w:rFonts w:ascii="宋体" w:hAnsi="宋体"/>
          <w:snapToGrid w:val="0"/>
          <w:color w:val="000000" w:themeColor="text1"/>
          <w:kern w:val="0"/>
          <w:sz w:val="24"/>
        </w:rPr>
      </w:pPr>
    </w:p>
    <w:p w14:paraId="66069681">
      <w:pPr>
        <w:pStyle w:val="9"/>
        <w:adjustRightInd w:val="0"/>
        <w:snapToGrid w:val="0"/>
        <w:ind w:left="386" w:firstLine="480" w:firstLineChars="200"/>
        <w:rPr>
          <w:rFonts w:ascii="宋体" w:hAnsi="宋体"/>
          <w:snapToGrid w:val="0"/>
          <w:color w:val="000000" w:themeColor="text1"/>
          <w:kern w:val="0"/>
          <w:sz w:val="24"/>
        </w:rPr>
      </w:pPr>
      <w:r>
        <w:rPr>
          <w:rFonts w:hint="eastAsia" w:ascii="宋体" w:hAnsi="宋体"/>
          <w:bCs/>
          <w:snapToGrid w:val="0"/>
          <w:color w:val="000000" w:themeColor="text1"/>
          <w:kern w:val="0"/>
          <w:sz w:val="24"/>
        </w:rPr>
        <w:t>日期:</w:t>
      </w:r>
      <w:r>
        <w:rPr>
          <w:rFonts w:hint="eastAsia" w:ascii="宋体" w:hAnsi="宋体"/>
          <w:snapToGrid w:val="0"/>
          <w:color w:val="000000" w:themeColor="text1"/>
          <w:kern w:val="0"/>
          <w:sz w:val="24"/>
        </w:rPr>
        <w:t>年月日</w:t>
      </w:r>
    </w:p>
    <w:p w14:paraId="18BD7466">
      <w:pPr>
        <w:rPr>
          <w:snapToGrid w:val="0"/>
          <w:color w:val="000000" w:themeColor="text1"/>
        </w:rPr>
      </w:pPr>
    </w:p>
    <w:p w14:paraId="4140ECE0">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四、项目负责人、管理及技术人员一览表</w:t>
      </w:r>
    </w:p>
    <w:p w14:paraId="192EA318">
      <w:pPr>
        <w:autoSpaceDE w:val="0"/>
        <w:autoSpaceDN w:val="0"/>
        <w:adjustRightInd w:val="0"/>
        <w:spacing w:beforeLines="50" w:afterLines="50"/>
        <w:rPr>
          <w:rFonts w:ascii="宋体" w:hAnsi="宋体"/>
          <w:color w:val="000000" w:themeColor="text1"/>
          <w:kern w:val="0"/>
          <w:szCs w:val="21"/>
        </w:rPr>
      </w:pPr>
    </w:p>
    <w:tbl>
      <w:tblPr>
        <w:tblStyle w:val="19"/>
        <w:tblW w:w="92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839"/>
        <w:gridCol w:w="881"/>
        <w:gridCol w:w="855"/>
        <w:gridCol w:w="705"/>
        <w:gridCol w:w="1455"/>
        <w:gridCol w:w="735"/>
        <w:gridCol w:w="1295"/>
        <w:gridCol w:w="1600"/>
      </w:tblGrid>
      <w:tr w14:paraId="63929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6" w:type="dxa"/>
            <w:vAlign w:val="center"/>
          </w:tcPr>
          <w:p w14:paraId="70DBEED8">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839" w:type="dxa"/>
            <w:vAlign w:val="center"/>
          </w:tcPr>
          <w:p w14:paraId="310A4069">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姓名</w:t>
            </w:r>
          </w:p>
        </w:tc>
        <w:tc>
          <w:tcPr>
            <w:tcW w:w="881" w:type="dxa"/>
            <w:vAlign w:val="center"/>
          </w:tcPr>
          <w:p w14:paraId="1945CE0E">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性别</w:t>
            </w:r>
          </w:p>
        </w:tc>
        <w:tc>
          <w:tcPr>
            <w:tcW w:w="855" w:type="dxa"/>
            <w:vAlign w:val="center"/>
          </w:tcPr>
          <w:p w14:paraId="2A9C2978">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年龄</w:t>
            </w:r>
          </w:p>
        </w:tc>
        <w:tc>
          <w:tcPr>
            <w:tcW w:w="705" w:type="dxa"/>
            <w:vAlign w:val="center"/>
          </w:tcPr>
          <w:p w14:paraId="0F26849B">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学历</w:t>
            </w:r>
          </w:p>
        </w:tc>
        <w:tc>
          <w:tcPr>
            <w:tcW w:w="1455" w:type="dxa"/>
            <w:vAlign w:val="center"/>
          </w:tcPr>
          <w:p w14:paraId="3E2440C6">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职称/资格</w:t>
            </w:r>
          </w:p>
        </w:tc>
        <w:tc>
          <w:tcPr>
            <w:tcW w:w="735" w:type="dxa"/>
            <w:vAlign w:val="center"/>
          </w:tcPr>
          <w:p w14:paraId="651E4C17">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专业</w:t>
            </w:r>
          </w:p>
        </w:tc>
        <w:tc>
          <w:tcPr>
            <w:tcW w:w="1295" w:type="dxa"/>
            <w:vAlign w:val="center"/>
          </w:tcPr>
          <w:p w14:paraId="00EED862">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经验年限</w:t>
            </w:r>
          </w:p>
        </w:tc>
        <w:tc>
          <w:tcPr>
            <w:tcW w:w="1600" w:type="dxa"/>
            <w:vAlign w:val="center"/>
          </w:tcPr>
          <w:p w14:paraId="16862A0D">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在本项目中担任职务</w:t>
            </w:r>
          </w:p>
        </w:tc>
      </w:tr>
      <w:tr w14:paraId="5AFAA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66" w:type="dxa"/>
            <w:vAlign w:val="center"/>
          </w:tcPr>
          <w:p w14:paraId="1400DCF0">
            <w:pPr>
              <w:pStyle w:val="54"/>
              <w:jc w:val="center"/>
              <w:rPr>
                <w:rFonts w:ascii="宋体" w:hAnsi="宋体" w:cs="Arial"/>
                <w:color w:val="000000" w:themeColor="text1"/>
                <w:sz w:val="24"/>
                <w:szCs w:val="24"/>
              </w:rPr>
            </w:pPr>
            <w:r>
              <w:rPr>
                <w:rFonts w:hint="eastAsia" w:ascii="宋体" w:hAnsi="宋体" w:cs="Arial"/>
                <w:color w:val="000000" w:themeColor="text1"/>
                <w:sz w:val="24"/>
                <w:szCs w:val="24"/>
              </w:rPr>
              <w:t>1</w:t>
            </w:r>
          </w:p>
        </w:tc>
        <w:tc>
          <w:tcPr>
            <w:tcW w:w="839" w:type="dxa"/>
            <w:vAlign w:val="center"/>
          </w:tcPr>
          <w:p w14:paraId="208EAC83">
            <w:pPr>
              <w:pStyle w:val="54"/>
              <w:rPr>
                <w:rFonts w:ascii="宋体" w:hAnsi="宋体" w:cs="Arial"/>
                <w:color w:val="000000" w:themeColor="text1"/>
                <w:sz w:val="24"/>
                <w:szCs w:val="24"/>
              </w:rPr>
            </w:pPr>
          </w:p>
        </w:tc>
        <w:tc>
          <w:tcPr>
            <w:tcW w:w="881" w:type="dxa"/>
            <w:vAlign w:val="center"/>
          </w:tcPr>
          <w:p w14:paraId="11CA9863">
            <w:pPr>
              <w:pStyle w:val="54"/>
              <w:rPr>
                <w:rFonts w:ascii="宋体" w:hAnsi="宋体" w:cs="Arial"/>
                <w:color w:val="000000" w:themeColor="text1"/>
                <w:sz w:val="24"/>
                <w:szCs w:val="24"/>
              </w:rPr>
            </w:pPr>
          </w:p>
        </w:tc>
        <w:tc>
          <w:tcPr>
            <w:tcW w:w="855" w:type="dxa"/>
            <w:vAlign w:val="center"/>
          </w:tcPr>
          <w:p w14:paraId="2222AD32">
            <w:pPr>
              <w:pStyle w:val="54"/>
              <w:rPr>
                <w:rFonts w:ascii="宋体" w:hAnsi="宋体" w:cs="Arial"/>
                <w:color w:val="000000" w:themeColor="text1"/>
                <w:sz w:val="24"/>
                <w:szCs w:val="24"/>
              </w:rPr>
            </w:pPr>
          </w:p>
        </w:tc>
        <w:tc>
          <w:tcPr>
            <w:tcW w:w="705" w:type="dxa"/>
            <w:vAlign w:val="center"/>
          </w:tcPr>
          <w:p w14:paraId="3A4A9294">
            <w:pPr>
              <w:pStyle w:val="54"/>
              <w:rPr>
                <w:rFonts w:ascii="宋体" w:hAnsi="宋体" w:cs="Arial"/>
                <w:color w:val="000000" w:themeColor="text1"/>
                <w:sz w:val="24"/>
                <w:szCs w:val="24"/>
              </w:rPr>
            </w:pPr>
          </w:p>
        </w:tc>
        <w:tc>
          <w:tcPr>
            <w:tcW w:w="1455" w:type="dxa"/>
            <w:vAlign w:val="center"/>
          </w:tcPr>
          <w:p w14:paraId="4B79F21F">
            <w:pPr>
              <w:pStyle w:val="54"/>
              <w:rPr>
                <w:rFonts w:ascii="宋体" w:hAnsi="宋体" w:cs="Arial"/>
                <w:color w:val="000000" w:themeColor="text1"/>
                <w:sz w:val="24"/>
                <w:szCs w:val="24"/>
              </w:rPr>
            </w:pPr>
          </w:p>
        </w:tc>
        <w:tc>
          <w:tcPr>
            <w:tcW w:w="735" w:type="dxa"/>
            <w:vAlign w:val="center"/>
          </w:tcPr>
          <w:p w14:paraId="6FD08362">
            <w:pPr>
              <w:pStyle w:val="54"/>
              <w:rPr>
                <w:rFonts w:ascii="宋体" w:hAnsi="宋体" w:cs="Arial"/>
                <w:color w:val="000000" w:themeColor="text1"/>
                <w:sz w:val="24"/>
                <w:szCs w:val="24"/>
              </w:rPr>
            </w:pPr>
          </w:p>
        </w:tc>
        <w:tc>
          <w:tcPr>
            <w:tcW w:w="1295" w:type="dxa"/>
            <w:vAlign w:val="center"/>
          </w:tcPr>
          <w:p w14:paraId="121267E7">
            <w:pPr>
              <w:pStyle w:val="54"/>
              <w:rPr>
                <w:rFonts w:ascii="宋体" w:hAnsi="宋体" w:cs="Arial"/>
                <w:color w:val="000000" w:themeColor="text1"/>
                <w:sz w:val="24"/>
                <w:szCs w:val="24"/>
              </w:rPr>
            </w:pPr>
          </w:p>
        </w:tc>
        <w:tc>
          <w:tcPr>
            <w:tcW w:w="1600" w:type="dxa"/>
            <w:vAlign w:val="center"/>
          </w:tcPr>
          <w:p w14:paraId="7D102F67">
            <w:pPr>
              <w:pStyle w:val="54"/>
              <w:rPr>
                <w:rFonts w:ascii="宋体" w:hAnsi="宋体" w:cs="Arial"/>
                <w:color w:val="000000" w:themeColor="text1"/>
                <w:sz w:val="24"/>
                <w:szCs w:val="24"/>
              </w:rPr>
            </w:pPr>
          </w:p>
        </w:tc>
      </w:tr>
      <w:tr w14:paraId="72280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vAlign w:val="center"/>
          </w:tcPr>
          <w:p w14:paraId="2271A845">
            <w:pPr>
              <w:pStyle w:val="54"/>
              <w:jc w:val="center"/>
              <w:rPr>
                <w:rFonts w:ascii="宋体" w:hAnsi="宋体" w:cs="Arial"/>
                <w:color w:val="000000" w:themeColor="text1"/>
                <w:sz w:val="24"/>
                <w:szCs w:val="24"/>
              </w:rPr>
            </w:pPr>
            <w:r>
              <w:rPr>
                <w:rFonts w:hint="eastAsia" w:ascii="宋体" w:hAnsi="宋体" w:cs="Arial"/>
                <w:color w:val="000000" w:themeColor="text1"/>
                <w:sz w:val="24"/>
                <w:szCs w:val="24"/>
              </w:rPr>
              <w:t>2</w:t>
            </w:r>
          </w:p>
        </w:tc>
        <w:tc>
          <w:tcPr>
            <w:tcW w:w="839" w:type="dxa"/>
            <w:vAlign w:val="center"/>
          </w:tcPr>
          <w:p w14:paraId="76F29969">
            <w:pPr>
              <w:pStyle w:val="54"/>
              <w:rPr>
                <w:rFonts w:ascii="宋体" w:hAnsi="宋体" w:cs="Arial"/>
                <w:color w:val="000000" w:themeColor="text1"/>
                <w:sz w:val="24"/>
                <w:szCs w:val="24"/>
              </w:rPr>
            </w:pPr>
          </w:p>
        </w:tc>
        <w:tc>
          <w:tcPr>
            <w:tcW w:w="881" w:type="dxa"/>
            <w:vAlign w:val="center"/>
          </w:tcPr>
          <w:p w14:paraId="25B34C4F">
            <w:pPr>
              <w:pStyle w:val="54"/>
              <w:rPr>
                <w:rFonts w:ascii="宋体" w:hAnsi="宋体" w:cs="Arial"/>
                <w:color w:val="000000" w:themeColor="text1"/>
                <w:sz w:val="24"/>
                <w:szCs w:val="24"/>
              </w:rPr>
            </w:pPr>
          </w:p>
        </w:tc>
        <w:tc>
          <w:tcPr>
            <w:tcW w:w="855" w:type="dxa"/>
            <w:vAlign w:val="center"/>
          </w:tcPr>
          <w:p w14:paraId="55CCBA68">
            <w:pPr>
              <w:pStyle w:val="54"/>
              <w:rPr>
                <w:rFonts w:ascii="宋体" w:hAnsi="宋体" w:cs="Arial"/>
                <w:color w:val="000000" w:themeColor="text1"/>
                <w:sz w:val="24"/>
                <w:szCs w:val="24"/>
              </w:rPr>
            </w:pPr>
          </w:p>
        </w:tc>
        <w:tc>
          <w:tcPr>
            <w:tcW w:w="705" w:type="dxa"/>
            <w:vAlign w:val="center"/>
          </w:tcPr>
          <w:p w14:paraId="6A8C28C1">
            <w:pPr>
              <w:pStyle w:val="54"/>
              <w:rPr>
                <w:rFonts w:ascii="宋体" w:hAnsi="宋体" w:cs="Arial"/>
                <w:color w:val="000000" w:themeColor="text1"/>
                <w:sz w:val="24"/>
                <w:szCs w:val="24"/>
              </w:rPr>
            </w:pPr>
          </w:p>
        </w:tc>
        <w:tc>
          <w:tcPr>
            <w:tcW w:w="1455" w:type="dxa"/>
            <w:vAlign w:val="center"/>
          </w:tcPr>
          <w:p w14:paraId="2E41765B">
            <w:pPr>
              <w:pStyle w:val="54"/>
              <w:rPr>
                <w:rFonts w:ascii="宋体" w:hAnsi="宋体" w:cs="Arial"/>
                <w:color w:val="000000" w:themeColor="text1"/>
                <w:sz w:val="24"/>
                <w:szCs w:val="24"/>
              </w:rPr>
            </w:pPr>
          </w:p>
        </w:tc>
        <w:tc>
          <w:tcPr>
            <w:tcW w:w="735" w:type="dxa"/>
            <w:vAlign w:val="center"/>
          </w:tcPr>
          <w:p w14:paraId="14B4A1E6">
            <w:pPr>
              <w:pStyle w:val="54"/>
              <w:rPr>
                <w:rFonts w:ascii="宋体" w:hAnsi="宋体" w:cs="Arial"/>
                <w:color w:val="000000" w:themeColor="text1"/>
                <w:sz w:val="24"/>
                <w:szCs w:val="24"/>
              </w:rPr>
            </w:pPr>
          </w:p>
        </w:tc>
        <w:tc>
          <w:tcPr>
            <w:tcW w:w="1295" w:type="dxa"/>
            <w:vAlign w:val="center"/>
          </w:tcPr>
          <w:p w14:paraId="5EE553D9">
            <w:pPr>
              <w:pStyle w:val="54"/>
              <w:rPr>
                <w:rFonts w:ascii="宋体" w:hAnsi="宋体" w:cs="Arial"/>
                <w:color w:val="000000" w:themeColor="text1"/>
                <w:sz w:val="24"/>
                <w:szCs w:val="24"/>
              </w:rPr>
            </w:pPr>
          </w:p>
        </w:tc>
        <w:tc>
          <w:tcPr>
            <w:tcW w:w="1600" w:type="dxa"/>
            <w:vAlign w:val="center"/>
          </w:tcPr>
          <w:p w14:paraId="6454A014">
            <w:pPr>
              <w:pStyle w:val="54"/>
              <w:rPr>
                <w:rFonts w:ascii="宋体" w:hAnsi="宋体" w:cs="Arial"/>
                <w:color w:val="000000" w:themeColor="text1"/>
                <w:sz w:val="24"/>
                <w:szCs w:val="24"/>
              </w:rPr>
            </w:pPr>
          </w:p>
        </w:tc>
      </w:tr>
      <w:tr w14:paraId="7BF9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6" w:type="dxa"/>
            <w:vAlign w:val="center"/>
          </w:tcPr>
          <w:p w14:paraId="07AABD8B">
            <w:pPr>
              <w:pStyle w:val="54"/>
              <w:jc w:val="center"/>
              <w:rPr>
                <w:rFonts w:ascii="宋体" w:hAnsi="宋体" w:cs="Arial"/>
                <w:color w:val="000000" w:themeColor="text1"/>
                <w:sz w:val="24"/>
                <w:szCs w:val="24"/>
              </w:rPr>
            </w:pPr>
            <w:r>
              <w:rPr>
                <w:rFonts w:hint="eastAsia" w:ascii="宋体" w:hAnsi="宋体" w:cs="Arial"/>
                <w:color w:val="000000" w:themeColor="text1"/>
                <w:sz w:val="24"/>
                <w:szCs w:val="24"/>
              </w:rPr>
              <w:t>3</w:t>
            </w:r>
          </w:p>
        </w:tc>
        <w:tc>
          <w:tcPr>
            <w:tcW w:w="839" w:type="dxa"/>
            <w:vAlign w:val="center"/>
          </w:tcPr>
          <w:p w14:paraId="4137F76D">
            <w:pPr>
              <w:pStyle w:val="54"/>
              <w:rPr>
                <w:rFonts w:ascii="宋体" w:hAnsi="宋体" w:cs="Arial"/>
                <w:color w:val="000000" w:themeColor="text1"/>
                <w:sz w:val="24"/>
                <w:szCs w:val="24"/>
              </w:rPr>
            </w:pPr>
          </w:p>
        </w:tc>
        <w:tc>
          <w:tcPr>
            <w:tcW w:w="881" w:type="dxa"/>
            <w:vAlign w:val="center"/>
          </w:tcPr>
          <w:p w14:paraId="1C845F35">
            <w:pPr>
              <w:pStyle w:val="54"/>
              <w:rPr>
                <w:rFonts w:ascii="宋体" w:hAnsi="宋体" w:cs="Arial"/>
                <w:color w:val="000000" w:themeColor="text1"/>
                <w:sz w:val="24"/>
                <w:szCs w:val="24"/>
              </w:rPr>
            </w:pPr>
          </w:p>
        </w:tc>
        <w:tc>
          <w:tcPr>
            <w:tcW w:w="855" w:type="dxa"/>
            <w:vAlign w:val="center"/>
          </w:tcPr>
          <w:p w14:paraId="3D30259E">
            <w:pPr>
              <w:pStyle w:val="54"/>
              <w:rPr>
                <w:rFonts w:ascii="宋体" w:hAnsi="宋体" w:cs="Arial"/>
                <w:color w:val="000000" w:themeColor="text1"/>
                <w:sz w:val="24"/>
                <w:szCs w:val="24"/>
              </w:rPr>
            </w:pPr>
          </w:p>
        </w:tc>
        <w:tc>
          <w:tcPr>
            <w:tcW w:w="705" w:type="dxa"/>
            <w:vAlign w:val="center"/>
          </w:tcPr>
          <w:p w14:paraId="504E0AC3">
            <w:pPr>
              <w:pStyle w:val="54"/>
              <w:rPr>
                <w:rFonts w:ascii="宋体" w:hAnsi="宋体" w:cs="Arial"/>
                <w:color w:val="000000" w:themeColor="text1"/>
                <w:sz w:val="24"/>
                <w:szCs w:val="24"/>
              </w:rPr>
            </w:pPr>
          </w:p>
        </w:tc>
        <w:tc>
          <w:tcPr>
            <w:tcW w:w="1455" w:type="dxa"/>
            <w:vAlign w:val="center"/>
          </w:tcPr>
          <w:p w14:paraId="7FE11E03">
            <w:pPr>
              <w:pStyle w:val="54"/>
              <w:rPr>
                <w:rFonts w:ascii="宋体" w:hAnsi="宋体" w:cs="Arial"/>
                <w:color w:val="000000" w:themeColor="text1"/>
                <w:sz w:val="24"/>
                <w:szCs w:val="24"/>
              </w:rPr>
            </w:pPr>
          </w:p>
        </w:tc>
        <w:tc>
          <w:tcPr>
            <w:tcW w:w="735" w:type="dxa"/>
            <w:vAlign w:val="center"/>
          </w:tcPr>
          <w:p w14:paraId="689D5092">
            <w:pPr>
              <w:pStyle w:val="54"/>
              <w:rPr>
                <w:rFonts w:ascii="宋体" w:hAnsi="宋体" w:cs="Arial"/>
                <w:color w:val="000000" w:themeColor="text1"/>
                <w:sz w:val="24"/>
                <w:szCs w:val="24"/>
              </w:rPr>
            </w:pPr>
          </w:p>
        </w:tc>
        <w:tc>
          <w:tcPr>
            <w:tcW w:w="1295" w:type="dxa"/>
            <w:vAlign w:val="center"/>
          </w:tcPr>
          <w:p w14:paraId="062A745D">
            <w:pPr>
              <w:pStyle w:val="54"/>
              <w:rPr>
                <w:rFonts w:ascii="宋体" w:hAnsi="宋体" w:cs="Arial"/>
                <w:color w:val="000000" w:themeColor="text1"/>
                <w:sz w:val="24"/>
                <w:szCs w:val="24"/>
              </w:rPr>
            </w:pPr>
          </w:p>
        </w:tc>
        <w:tc>
          <w:tcPr>
            <w:tcW w:w="1600" w:type="dxa"/>
            <w:vAlign w:val="center"/>
          </w:tcPr>
          <w:p w14:paraId="473E86C9">
            <w:pPr>
              <w:pStyle w:val="54"/>
              <w:rPr>
                <w:rFonts w:ascii="宋体" w:hAnsi="宋体" w:cs="Arial"/>
                <w:color w:val="000000" w:themeColor="text1"/>
                <w:sz w:val="24"/>
                <w:szCs w:val="24"/>
              </w:rPr>
            </w:pPr>
          </w:p>
        </w:tc>
      </w:tr>
      <w:tr w14:paraId="376B7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5DF60912">
            <w:pPr>
              <w:pStyle w:val="54"/>
              <w:ind w:firstLine="120" w:firstLineChars="50"/>
              <w:jc w:val="center"/>
              <w:rPr>
                <w:rFonts w:ascii="宋体" w:hAnsi="宋体" w:cs="Arial"/>
                <w:color w:val="000000" w:themeColor="text1"/>
                <w:sz w:val="24"/>
                <w:szCs w:val="24"/>
              </w:rPr>
            </w:pPr>
            <w:r>
              <w:rPr>
                <w:rFonts w:hint="eastAsia" w:ascii="宋体" w:hAnsi="宋体" w:cs="Arial"/>
                <w:color w:val="000000" w:themeColor="text1"/>
                <w:sz w:val="24"/>
                <w:szCs w:val="24"/>
              </w:rPr>
              <w:t>4</w:t>
            </w:r>
          </w:p>
        </w:tc>
        <w:tc>
          <w:tcPr>
            <w:tcW w:w="839" w:type="dxa"/>
            <w:vAlign w:val="center"/>
          </w:tcPr>
          <w:p w14:paraId="6CE8C44C">
            <w:pPr>
              <w:pStyle w:val="54"/>
              <w:rPr>
                <w:rFonts w:ascii="宋体" w:hAnsi="宋体" w:cs="Arial"/>
                <w:color w:val="000000" w:themeColor="text1"/>
                <w:sz w:val="24"/>
                <w:szCs w:val="24"/>
              </w:rPr>
            </w:pPr>
          </w:p>
        </w:tc>
        <w:tc>
          <w:tcPr>
            <w:tcW w:w="881" w:type="dxa"/>
            <w:vAlign w:val="center"/>
          </w:tcPr>
          <w:p w14:paraId="5D4E8AB9">
            <w:pPr>
              <w:pStyle w:val="54"/>
              <w:rPr>
                <w:rFonts w:ascii="宋体" w:hAnsi="宋体" w:cs="Arial"/>
                <w:color w:val="000000" w:themeColor="text1"/>
                <w:sz w:val="24"/>
                <w:szCs w:val="24"/>
              </w:rPr>
            </w:pPr>
          </w:p>
        </w:tc>
        <w:tc>
          <w:tcPr>
            <w:tcW w:w="855" w:type="dxa"/>
            <w:vAlign w:val="center"/>
          </w:tcPr>
          <w:p w14:paraId="4A5F4DB0">
            <w:pPr>
              <w:pStyle w:val="54"/>
              <w:rPr>
                <w:rFonts w:ascii="宋体" w:hAnsi="宋体" w:cs="Arial"/>
                <w:color w:val="000000" w:themeColor="text1"/>
                <w:sz w:val="24"/>
                <w:szCs w:val="24"/>
              </w:rPr>
            </w:pPr>
          </w:p>
        </w:tc>
        <w:tc>
          <w:tcPr>
            <w:tcW w:w="705" w:type="dxa"/>
            <w:vAlign w:val="center"/>
          </w:tcPr>
          <w:p w14:paraId="208D401E">
            <w:pPr>
              <w:pStyle w:val="54"/>
              <w:rPr>
                <w:rFonts w:ascii="宋体" w:hAnsi="宋体" w:cs="Arial"/>
                <w:color w:val="000000" w:themeColor="text1"/>
                <w:sz w:val="24"/>
                <w:szCs w:val="24"/>
              </w:rPr>
            </w:pPr>
          </w:p>
        </w:tc>
        <w:tc>
          <w:tcPr>
            <w:tcW w:w="1455" w:type="dxa"/>
            <w:vAlign w:val="center"/>
          </w:tcPr>
          <w:p w14:paraId="377681A9">
            <w:pPr>
              <w:pStyle w:val="54"/>
              <w:rPr>
                <w:rFonts w:ascii="宋体" w:hAnsi="宋体" w:cs="Arial"/>
                <w:color w:val="000000" w:themeColor="text1"/>
                <w:sz w:val="24"/>
                <w:szCs w:val="24"/>
              </w:rPr>
            </w:pPr>
          </w:p>
        </w:tc>
        <w:tc>
          <w:tcPr>
            <w:tcW w:w="735" w:type="dxa"/>
            <w:vAlign w:val="center"/>
          </w:tcPr>
          <w:p w14:paraId="3A9AB3C9">
            <w:pPr>
              <w:pStyle w:val="54"/>
              <w:rPr>
                <w:rFonts w:ascii="宋体" w:hAnsi="宋体" w:cs="Arial"/>
                <w:color w:val="000000" w:themeColor="text1"/>
                <w:sz w:val="24"/>
                <w:szCs w:val="24"/>
              </w:rPr>
            </w:pPr>
          </w:p>
        </w:tc>
        <w:tc>
          <w:tcPr>
            <w:tcW w:w="1295" w:type="dxa"/>
            <w:vAlign w:val="center"/>
          </w:tcPr>
          <w:p w14:paraId="775AB261">
            <w:pPr>
              <w:pStyle w:val="54"/>
              <w:rPr>
                <w:rFonts w:ascii="宋体" w:hAnsi="宋体" w:cs="Arial"/>
                <w:color w:val="000000" w:themeColor="text1"/>
                <w:sz w:val="24"/>
                <w:szCs w:val="24"/>
              </w:rPr>
            </w:pPr>
          </w:p>
        </w:tc>
        <w:tc>
          <w:tcPr>
            <w:tcW w:w="1600" w:type="dxa"/>
            <w:vAlign w:val="center"/>
          </w:tcPr>
          <w:p w14:paraId="73787BA7">
            <w:pPr>
              <w:pStyle w:val="54"/>
              <w:rPr>
                <w:rFonts w:ascii="宋体" w:hAnsi="宋体" w:cs="Arial"/>
                <w:color w:val="000000" w:themeColor="text1"/>
                <w:sz w:val="24"/>
                <w:szCs w:val="24"/>
              </w:rPr>
            </w:pPr>
          </w:p>
        </w:tc>
      </w:tr>
      <w:tr w14:paraId="32D15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474F35FF">
            <w:pPr>
              <w:pStyle w:val="54"/>
              <w:jc w:val="center"/>
              <w:rPr>
                <w:rFonts w:ascii="宋体" w:hAnsi="宋体" w:cs="Arial"/>
                <w:color w:val="000000" w:themeColor="text1"/>
                <w:sz w:val="24"/>
                <w:szCs w:val="24"/>
              </w:rPr>
            </w:pPr>
            <w:r>
              <w:rPr>
                <w:rFonts w:hint="eastAsia" w:ascii="宋体" w:hAnsi="宋体" w:cs="Arial"/>
                <w:color w:val="000000" w:themeColor="text1"/>
                <w:sz w:val="24"/>
                <w:szCs w:val="24"/>
              </w:rPr>
              <w:t>5</w:t>
            </w:r>
          </w:p>
        </w:tc>
        <w:tc>
          <w:tcPr>
            <w:tcW w:w="839" w:type="dxa"/>
            <w:vAlign w:val="center"/>
          </w:tcPr>
          <w:p w14:paraId="393A423B">
            <w:pPr>
              <w:pStyle w:val="54"/>
              <w:rPr>
                <w:rFonts w:ascii="宋体" w:hAnsi="宋体" w:cs="Arial"/>
                <w:color w:val="000000" w:themeColor="text1"/>
                <w:sz w:val="24"/>
                <w:szCs w:val="24"/>
              </w:rPr>
            </w:pPr>
          </w:p>
        </w:tc>
        <w:tc>
          <w:tcPr>
            <w:tcW w:w="881" w:type="dxa"/>
            <w:vAlign w:val="center"/>
          </w:tcPr>
          <w:p w14:paraId="301D8A27">
            <w:pPr>
              <w:pStyle w:val="54"/>
              <w:rPr>
                <w:rFonts w:ascii="宋体" w:hAnsi="宋体" w:cs="Arial"/>
                <w:color w:val="000000" w:themeColor="text1"/>
                <w:sz w:val="24"/>
                <w:szCs w:val="24"/>
              </w:rPr>
            </w:pPr>
          </w:p>
        </w:tc>
        <w:tc>
          <w:tcPr>
            <w:tcW w:w="855" w:type="dxa"/>
            <w:vAlign w:val="center"/>
          </w:tcPr>
          <w:p w14:paraId="0C038358">
            <w:pPr>
              <w:pStyle w:val="54"/>
              <w:rPr>
                <w:rFonts w:ascii="宋体" w:hAnsi="宋体" w:cs="Arial"/>
                <w:color w:val="000000" w:themeColor="text1"/>
                <w:sz w:val="24"/>
                <w:szCs w:val="24"/>
              </w:rPr>
            </w:pPr>
          </w:p>
        </w:tc>
        <w:tc>
          <w:tcPr>
            <w:tcW w:w="705" w:type="dxa"/>
            <w:vAlign w:val="center"/>
          </w:tcPr>
          <w:p w14:paraId="053F9523">
            <w:pPr>
              <w:pStyle w:val="54"/>
              <w:rPr>
                <w:rFonts w:ascii="宋体" w:hAnsi="宋体" w:cs="Arial"/>
                <w:color w:val="000000" w:themeColor="text1"/>
                <w:sz w:val="24"/>
                <w:szCs w:val="24"/>
              </w:rPr>
            </w:pPr>
          </w:p>
        </w:tc>
        <w:tc>
          <w:tcPr>
            <w:tcW w:w="1455" w:type="dxa"/>
            <w:vAlign w:val="center"/>
          </w:tcPr>
          <w:p w14:paraId="7602A55A">
            <w:pPr>
              <w:pStyle w:val="54"/>
              <w:rPr>
                <w:rFonts w:ascii="宋体" w:hAnsi="宋体" w:cs="Arial"/>
                <w:color w:val="000000" w:themeColor="text1"/>
                <w:sz w:val="24"/>
                <w:szCs w:val="24"/>
              </w:rPr>
            </w:pPr>
          </w:p>
        </w:tc>
        <w:tc>
          <w:tcPr>
            <w:tcW w:w="735" w:type="dxa"/>
            <w:vAlign w:val="center"/>
          </w:tcPr>
          <w:p w14:paraId="5EF27A23">
            <w:pPr>
              <w:pStyle w:val="54"/>
              <w:rPr>
                <w:rFonts w:ascii="宋体" w:hAnsi="宋体" w:cs="Arial"/>
                <w:color w:val="000000" w:themeColor="text1"/>
                <w:sz w:val="24"/>
                <w:szCs w:val="24"/>
              </w:rPr>
            </w:pPr>
          </w:p>
        </w:tc>
        <w:tc>
          <w:tcPr>
            <w:tcW w:w="1295" w:type="dxa"/>
            <w:vAlign w:val="center"/>
          </w:tcPr>
          <w:p w14:paraId="15A9B7E4">
            <w:pPr>
              <w:pStyle w:val="54"/>
              <w:rPr>
                <w:rFonts w:ascii="宋体" w:hAnsi="宋体" w:cs="Arial"/>
                <w:color w:val="000000" w:themeColor="text1"/>
                <w:sz w:val="24"/>
                <w:szCs w:val="24"/>
              </w:rPr>
            </w:pPr>
          </w:p>
        </w:tc>
        <w:tc>
          <w:tcPr>
            <w:tcW w:w="1600" w:type="dxa"/>
            <w:vAlign w:val="center"/>
          </w:tcPr>
          <w:p w14:paraId="6FDEC052">
            <w:pPr>
              <w:pStyle w:val="54"/>
              <w:rPr>
                <w:rFonts w:ascii="宋体" w:hAnsi="宋体" w:cs="Arial"/>
                <w:color w:val="000000" w:themeColor="text1"/>
                <w:sz w:val="24"/>
                <w:szCs w:val="24"/>
              </w:rPr>
            </w:pPr>
          </w:p>
        </w:tc>
      </w:tr>
      <w:tr w14:paraId="1124D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3DAA2369">
            <w:pPr>
              <w:pStyle w:val="54"/>
              <w:jc w:val="center"/>
              <w:rPr>
                <w:rFonts w:ascii="宋体" w:hAnsi="宋体" w:cs="Arial"/>
                <w:color w:val="000000" w:themeColor="text1"/>
                <w:sz w:val="24"/>
                <w:szCs w:val="24"/>
              </w:rPr>
            </w:pPr>
            <w:r>
              <w:rPr>
                <w:rFonts w:hint="eastAsia" w:ascii="宋体" w:hAnsi="宋体" w:cs="Arial"/>
                <w:color w:val="000000" w:themeColor="text1"/>
                <w:sz w:val="24"/>
                <w:szCs w:val="24"/>
              </w:rPr>
              <w:t>6</w:t>
            </w:r>
          </w:p>
        </w:tc>
        <w:tc>
          <w:tcPr>
            <w:tcW w:w="839" w:type="dxa"/>
            <w:vAlign w:val="center"/>
          </w:tcPr>
          <w:p w14:paraId="6ECAD31D">
            <w:pPr>
              <w:pStyle w:val="54"/>
              <w:rPr>
                <w:rFonts w:ascii="宋体" w:hAnsi="宋体" w:cs="Arial"/>
                <w:color w:val="000000" w:themeColor="text1"/>
                <w:sz w:val="24"/>
                <w:szCs w:val="24"/>
              </w:rPr>
            </w:pPr>
          </w:p>
        </w:tc>
        <w:tc>
          <w:tcPr>
            <w:tcW w:w="881" w:type="dxa"/>
            <w:vAlign w:val="center"/>
          </w:tcPr>
          <w:p w14:paraId="61EC65A6">
            <w:pPr>
              <w:pStyle w:val="54"/>
              <w:rPr>
                <w:rFonts w:ascii="宋体" w:hAnsi="宋体" w:cs="Arial"/>
                <w:color w:val="000000" w:themeColor="text1"/>
                <w:sz w:val="24"/>
                <w:szCs w:val="24"/>
              </w:rPr>
            </w:pPr>
          </w:p>
        </w:tc>
        <w:tc>
          <w:tcPr>
            <w:tcW w:w="855" w:type="dxa"/>
            <w:vAlign w:val="center"/>
          </w:tcPr>
          <w:p w14:paraId="5D4CB3EF">
            <w:pPr>
              <w:pStyle w:val="54"/>
              <w:rPr>
                <w:rFonts w:ascii="宋体" w:hAnsi="宋体" w:cs="Arial"/>
                <w:color w:val="000000" w:themeColor="text1"/>
                <w:sz w:val="24"/>
                <w:szCs w:val="24"/>
              </w:rPr>
            </w:pPr>
          </w:p>
        </w:tc>
        <w:tc>
          <w:tcPr>
            <w:tcW w:w="705" w:type="dxa"/>
            <w:vAlign w:val="center"/>
          </w:tcPr>
          <w:p w14:paraId="69FB972C">
            <w:pPr>
              <w:pStyle w:val="54"/>
              <w:rPr>
                <w:rFonts w:ascii="宋体" w:hAnsi="宋体" w:cs="Arial"/>
                <w:color w:val="000000" w:themeColor="text1"/>
                <w:sz w:val="24"/>
                <w:szCs w:val="24"/>
              </w:rPr>
            </w:pPr>
          </w:p>
        </w:tc>
        <w:tc>
          <w:tcPr>
            <w:tcW w:w="1455" w:type="dxa"/>
            <w:vAlign w:val="center"/>
          </w:tcPr>
          <w:p w14:paraId="178EB95B">
            <w:pPr>
              <w:pStyle w:val="54"/>
              <w:rPr>
                <w:rFonts w:ascii="宋体" w:hAnsi="宋体" w:cs="Arial"/>
                <w:color w:val="000000" w:themeColor="text1"/>
                <w:sz w:val="24"/>
                <w:szCs w:val="24"/>
              </w:rPr>
            </w:pPr>
          </w:p>
        </w:tc>
        <w:tc>
          <w:tcPr>
            <w:tcW w:w="735" w:type="dxa"/>
            <w:vAlign w:val="center"/>
          </w:tcPr>
          <w:p w14:paraId="5A3E4346">
            <w:pPr>
              <w:pStyle w:val="54"/>
              <w:rPr>
                <w:rFonts w:ascii="宋体" w:hAnsi="宋体" w:cs="Arial"/>
                <w:color w:val="000000" w:themeColor="text1"/>
                <w:sz w:val="24"/>
                <w:szCs w:val="24"/>
              </w:rPr>
            </w:pPr>
          </w:p>
        </w:tc>
        <w:tc>
          <w:tcPr>
            <w:tcW w:w="1295" w:type="dxa"/>
            <w:vAlign w:val="center"/>
          </w:tcPr>
          <w:p w14:paraId="67037868">
            <w:pPr>
              <w:pStyle w:val="54"/>
              <w:rPr>
                <w:rFonts w:ascii="宋体" w:hAnsi="宋体" w:cs="Arial"/>
                <w:color w:val="000000" w:themeColor="text1"/>
                <w:sz w:val="24"/>
                <w:szCs w:val="24"/>
              </w:rPr>
            </w:pPr>
          </w:p>
        </w:tc>
        <w:tc>
          <w:tcPr>
            <w:tcW w:w="1600" w:type="dxa"/>
            <w:vAlign w:val="center"/>
          </w:tcPr>
          <w:p w14:paraId="4A8574FB">
            <w:pPr>
              <w:pStyle w:val="54"/>
              <w:rPr>
                <w:rFonts w:ascii="宋体" w:hAnsi="宋体" w:cs="Arial"/>
                <w:color w:val="000000" w:themeColor="text1"/>
                <w:sz w:val="24"/>
                <w:szCs w:val="24"/>
              </w:rPr>
            </w:pPr>
          </w:p>
        </w:tc>
      </w:tr>
      <w:tr w14:paraId="43507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4746AAE">
            <w:pPr>
              <w:pStyle w:val="54"/>
              <w:jc w:val="center"/>
              <w:rPr>
                <w:rFonts w:ascii="宋体" w:hAnsi="宋体" w:cs="Arial"/>
                <w:color w:val="000000" w:themeColor="text1"/>
                <w:sz w:val="24"/>
                <w:szCs w:val="24"/>
              </w:rPr>
            </w:pPr>
            <w:r>
              <w:rPr>
                <w:rFonts w:hint="eastAsia" w:ascii="宋体" w:hAnsi="宋体" w:cs="Arial"/>
                <w:color w:val="000000" w:themeColor="text1"/>
                <w:sz w:val="24"/>
                <w:szCs w:val="24"/>
              </w:rPr>
              <w:t>…</w:t>
            </w:r>
          </w:p>
        </w:tc>
        <w:tc>
          <w:tcPr>
            <w:tcW w:w="839" w:type="dxa"/>
            <w:vAlign w:val="center"/>
          </w:tcPr>
          <w:p w14:paraId="603F6ACD">
            <w:pPr>
              <w:pStyle w:val="54"/>
              <w:rPr>
                <w:rFonts w:ascii="宋体" w:hAnsi="宋体" w:cs="Arial"/>
                <w:color w:val="000000" w:themeColor="text1"/>
                <w:sz w:val="24"/>
                <w:szCs w:val="24"/>
              </w:rPr>
            </w:pPr>
          </w:p>
        </w:tc>
        <w:tc>
          <w:tcPr>
            <w:tcW w:w="881" w:type="dxa"/>
            <w:vAlign w:val="center"/>
          </w:tcPr>
          <w:p w14:paraId="590D1A99">
            <w:pPr>
              <w:pStyle w:val="54"/>
              <w:rPr>
                <w:rFonts w:ascii="宋体" w:hAnsi="宋体" w:cs="Arial"/>
                <w:color w:val="000000" w:themeColor="text1"/>
                <w:sz w:val="24"/>
                <w:szCs w:val="24"/>
              </w:rPr>
            </w:pPr>
          </w:p>
        </w:tc>
        <w:tc>
          <w:tcPr>
            <w:tcW w:w="855" w:type="dxa"/>
            <w:vAlign w:val="center"/>
          </w:tcPr>
          <w:p w14:paraId="5AE866A5">
            <w:pPr>
              <w:pStyle w:val="54"/>
              <w:rPr>
                <w:rFonts w:ascii="宋体" w:hAnsi="宋体" w:cs="Arial"/>
                <w:color w:val="000000" w:themeColor="text1"/>
                <w:sz w:val="24"/>
                <w:szCs w:val="24"/>
              </w:rPr>
            </w:pPr>
          </w:p>
        </w:tc>
        <w:tc>
          <w:tcPr>
            <w:tcW w:w="705" w:type="dxa"/>
            <w:vAlign w:val="center"/>
          </w:tcPr>
          <w:p w14:paraId="63C9B85C">
            <w:pPr>
              <w:pStyle w:val="54"/>
              <w:rPr>
                <w:rFonts w:ascii="宋体" w:hAnsi="宋体" w:cs="Arial"/>
                <w:color w:val="000000" w:themeColor="text1"/>
                <w:sz w:val="24"/>
                <w:szCs w:val="24"/>
              </w:rPr>
            </w:pPr>
          </w:p>
        </w:tc>
        <w:tc>
          <w:tcPr>
            <w:tcW w:w="1455" w:type="dxa"/>
            <w:vAlign w:val="center"/>
          </w:tcPr>
          <w:p w14:paraId="53618346">
            <w:pPr>
              <w:pStyle w:val="54"/>
              <w:rPr>
                <w:rFonts w:ascii="宋体" w:hAnsi="宋体" w:cs="Arial"/>
                <w:color w:val="000000" w:themeColor="text1"/>
                <w:sz w:val="24"/>
                <w:szCs w:val="24"/>
              </w:rPr>
            </w:pPr>
          </w:p>
        </w:tc>
        <w:tc>
          <w:tcPr>
            <w:tcW w:w="735" w:type="dxa"/>
            <w:vAlign w:val="center"/>
          </w:tcPr>
          <w:p w14:paraId="40D14B6D">
            <w:pPr>
              <w:pStyle w:val="54"/>
              <w:rPr>
                <w:rFonts w:ascii="宋体" w:hAnsi="宋体" w:cs="Arial"/>
                <w:color w:val="000000" w:themeColor="text1"/>
                <w:sz w:val="24"/>
                <w:szCs w:val="24"/>
              </w:rPr>
            </w:pPr>
          </w:p>
        </w:tc>
        <w:tc>
          <w:tcPr>
            <w:tcW w:w="1295" w:type="dxa"/>
            <w:vAlign w:val="center"/>
          </w:tcPr>
          <w:p w14:paraId="49DD305F">
            <w:pPr>
              <w:pStyle w:val="54"/>
              <w:rPr>
                <w:rFonts w:ascii="宋体" w:hAnsi="宋体" w:cs="Arial"/>
                <w:color w:val="000000" w:themeColor="text1"/>
                <w:sz w:val="24"/>
                <w:szCs w:val="24"/>
              </w:rPr>
            </w:pPr>
          </w:p>
        </w:tc>
        <w:tc>
          <w:tcPr>
            <w:tcW w:w="1600" w:type="dxa"/>
            <w:vAlign w:val="center"/>
          </w:tcPr>
          <w:p w14:paraId="1683D3A1">
            <w:pPr>
              <w:pStyle w:val="54"/>
              <w:rPr>
                <w:rFonts w:ascii="宋体" w:hAnsi="宋体" w:cs="Arial"/>
                <w:color w:val="000000" w:themeColor="text1"/>
                <w:sz w:val="24"/>
                <w:szCs w:val="24"/>
              </w:rPr>
            </w:pPr>
          </w:p>
        </w:tc>
      </w:tr>
      <w:tr w14:paraId="553EB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06BA3ADD">
            <w:pPr>
              <w:pStyle w:val="54"/>
              <w:rPr>
                <w:rFonts w:ascii="宋体" w:hAnsi="宋体" w:cs="Arial"/>
                <w:color w:val="000000" w:themeColor="text1"/>
                <w:sz w:val="24"/>
                <w:szCs w:val="24"/>
              </w:rPr>
            </w:pPr>
          </w:p>
        </w:tc>
        <w:tc>
          <w:tcPr>
            <w:tcW w:w="839" w:type="dxa"/>
            <w:vAlign w:val="center"/>
          </w:tcPr>
          <w:p w14:paraId="5C3F5FBE">
            <w:pPr>
              <w:pStyle w:val="54"/>
              <w:rPr>
                <w:rFonts w:ascii="宋体" w:hAnsi="宋体" w:cs="Arial"/>
                <w:color w:val="000000" w:themeColor="text1"/>
                <w:sz w:val="24"/>
                <w:szCs w:val="24"/>
              </w:rPr>
            </w:pPr>
          </w:p>
        </w:tc>
        <w:tc>
          <w:tcPr>
            <w:tcW w:w="881" w:type="dxa"/>
            <w:vAlign w:val="center"/>
          </w:tcPr>
          <w:p w14:paraId="44E68ED2">
            <w:pPr>
              <w:pStyle w:val="54"/>
              <w:rPr>
                <w:rFonts w:ascii="宋体" w:hAnsi="宋体" w:cs="Arial"/>
                <w:color w:val="000000" w:themeColor="text1"/>
                <w:sz w:val="24"/>
                <w:szCs w:val="24"/>
              </w:rPr>
            </w:pPr>
          </w:p>
        </w:tc>
        <w:tc>
          <w:tcPr>
            <w:tcW w:w="855" w:type="dxa"/>
            <w:vAlign w:val="center"/>
          </w:tcPr>
          <w:p w14:paraId="321611A2">
            <w:pPr>
              <w:pStyle w:val="54"/>
              <w:rPr>
                <w:rFonts w:ascii="宋体" w:hAnsi="宋体" w:cs="Arial"/>
                <w:color w:val="000000" w:themeColor="text1"/>
                <w:sz w:val="24"/>
                <w:szCs w:val="24"/>
              </w:rPr>
            </w:pPr>
          </w:p>
        </w:tc>
        <w:tc>
          <w:tcPr>
            <w:tcW w:w="705" w:type="dxa"/>
            <w:vAlign w:val="center"/>
          </w:tcPr>
          <w:p w14:paraId="19BDC246">
            <w:pPr>
              <w:pStyle w:val="54"/>
              <w:rPr>
                <w:rFonts w:ascii="宋体" w:hAnsi="宋体" w:cs="Arial"/>
                <w:color w:val="000000" w:themeColor="text1"/>
                <w:sz w:val="24"/>
                <w:szCs w:val="24"/>
              </w:rPr>
            </w:pPr>
          </w:p>
        </w:tc>
        <w:tc>
          <w:tcPr>
            <w:tcW w:w="1455" w:type="dxa"/>
            <w:vAlign w:val="center"/>
          </w:tcPr>
          <w:p w14:paraId="577A5331">
            <w:pPr>
              <w:pStyle w:val="54"/>
              <w:rPr>
                <w:rFonts w:ascii="宋体" w:hAnsi="宋体" w:cs="Arial"/>
                <w:color w:val="000000" w:themeColor="text1"/>
                <w:sz w:val="24"/>
                <w:szCs w:val="24"/>
              </w:rPr>
            </w:pPr>
          </w:p>
        </w:tc>
        <w:tc>
          <w:tcPr>
            <w:tcW w:w="735" w:type="dxa"/>
            <w:vAlign w:val="center"/>
          </w:tcPr>
          <w:p w14:paraId="0683ED1C">
            <w:pPr>
              <w:pStyle w:val="54"/>
              <w:rPr>
                <w:rFonts w:ascii="宋体" w:hAnsi="宋体" w:cs="Arial"/>
                <w:color w:val="000000" w:themeColor="text1"/>
                <w:sz w:val="24"/>
                <w:szCs w:val="24"/>
              </w:rPr>
            </w:pPr>
          </w:p>
        </w:tc>
        <w:tc>
          <w:tcPr>
            <w:tcW w:w="1295" w:type="dxa"/>
            <w:vAlign w:val="center"/>
          </w:tcPr>
          <w:p w14:paraId="25842928">
            <w:pPr>
              <w:pStyle w:val="54"/>
              <w:rPr>
                <w:rFonts w:ascii="宋体" w:hAnsi="宋体" w:cs="Arial"/>
                <w:color w:val="000000" w:themeColor="text1"/>
                <w:sz w:val="24"/>
                <w:szCs w:val="24"/>
              </w:rPr>
            </w:pPr>
          </w:p>
        </w:tc>
        <w:tc>
          <w:tcPr>
            <w:tcW w:w="1600" w:type="dxa"/>
            <w:vAlign w:val="center"/>
          </w:tcPr>
          <w:p w14:paraId="3E99FEC5">
            <w:pPr>
              <w:pStyle w:val="54"/>
              <w:rPr>
                <w:rFonts w:ascii="宋体" w:hAnsi="宋体" w:cs="Arial"/>
                <w:color w:val="000000" w:themeColor="text1"/>
                <w:sz w:val="24"/>
                <w:szCs w:val="24"/>
              </w:rPr>
            </w:pPr>
          </w:p>
        </w:tc>
      </w:tr>
      <w:tr w14:paraId="25F98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2FA9EDD0">
            <w:pPr>
              <w:pStyle w:val="54"/>
              <w:rPr>
                <w:rFonts w:ascii="宋体" w:hAnsi="宋体" w:cs="Arial"/>
                <w:color w:val="000000" w:themeColor="text1"/>
                <w:sz w:val="24"/>
                <w:szCs w:val="24"/>
              </w:rPr>
            </w:pPr>
          </w:p>
        </w:tc>
        <w:tc>
          <w:tcPr>
            <w:tcW w:w="839" w:type="dxa"/>
            <w:vAlign w:val="center"/>
          </w:tcPr>
          <w:p w14:paraId="7DB5B309">
            <w:pPr>
              <w:pStyle w:val="54"/>
              <w:rPr>
                <w:rFonts w:ascii="宋体" w:hAnsi="宋体" w:cs="Arial"/>
                <w:color w:val="000000" w:themeColor="text1"/>
                <w:sz w:val="24"/>
                <w:szCs w:val="24"/>
              </w:rPr>
            </w:pPr>
          </w:p>
        </w:tc>
        <w:tc>
          <w:tcPr>
            <w:tcW w:w="881" w:type="dxa"/>
            <w:vAlign w:val="center"/>
          </w:tcPr>
          <w:p w14:paraId="720C4C0B">
            <w:pPr>
              <w:pStyle w:val="54"/>
              <w:rPr>
                <w:rFonts w:ascii="宋体" w:hAnsi="宋体" w:cs="Arial"/>
                <w:color w:val="000000" w:themeColor="text1"/>
                <w:sz w:val="24"/>
                <w:szCs w:val="24"/>
              </w:rPr>
            </w:pPr>
          </w:p>
        </w:tc>
        <w:tc>
          <w:tcPr>
            <w:tcW w:w="855" w:type="dxa"/>
            <w:vAlign w:val="center"/>
          </w:tcPr>
          <w:p w14:paraId="3DD726A8">
            <w:pPr>
              <w:pStyle w:val="54"/>
              <w:rPr>
                <w:rFonts w:ascii="宋体" w:hAnsi="宋体" w:cs="Arial"/>
                <w:color w:val="000000" w:themeColor="text1"/>
                <w:sz w:val="24"/>
                <w:szCs w:val="24"/>
              </w:rPr>
            </w:pPr>
          </w:p>
        </w:tc>
        <w:tc>
          <w:tcPr>
            <w:tcW w:w="705" w:type="dxa"/>
            <w:vAlign w:val="center"/>
          </w:tcPr>
          <w:p w14:paraId="6D21FE7E">
            <w:pPr>
              <w:pStyle w:val="54"/>
              <w:rPr>
                <w:rFonts w:ascii="宋体" w:hAnsi="宋体" w:cs="Arial"/>
                <w:color w:val="000000" w:themeColor="text1"/>
                <w:sz w:val="24"/>
                <w:szCs w:val="24"/>
              </w:rPr>
            </w:pPr>
          </w:p>
        </w:tc>
        <w:tc>
          <w:tcPr>
            <w:tcW w:w="1455" w:type="dxa"/>
            <w:vAlign w:val="center"/>
          </w:tcPr>
          <w:p w14:paraId="3A0475E7">
            <w:pPr>
              <w:pStyle w:val="54"/>
              <w:rPr>
                <w:rFonts w:ascii="宋体" w:hAnsi="宋体" w:cs="Arial"/>
                <w:color w:val="000000" w:themeColor="text1"/>
                <w:sz w:val="24"/>
                <w:szCs w:val="24"/>
              </w:rPr>
            </w:pPr>
          </w:p>
        </w:tc>
        <w:tc>
          <w:tcPr>
            <w:tcW w:w="735" w:type="dxa"/>
            <w:vAlign w:val="center"/>
          </w:tcPr>
          <w:p w14:paraId="5949E091">
            <w:pPr>
              <w:pStyle w:val="54"/>
              <w:rPr>
                <w:rFonts w:ascii="宋体" w:hAnsi="宋体" w:cs="Arial"/>
                <w:color w:val="000000" w:themeColor="text1"/>
                <w:sz w:val="24"/>
                <w:szCs w:val="24"/>
              </w:rPr>
            </w:pPr>
          </w:p>
        </w:tc>
        <w:tc>
          <w:tcPr>
            <w:tcW w:w="1295" w:type="dxa"/>
            <w:vAlign w:val="center"/>
          </w:tcPr>
          <w:p w14:paraId="7CCADA77">
            <w:pPr>
              <w:pStyle w:val="54"/>
              <w:rPr>
                <w:rFonts w:ascii="宋体" w:hAnsi="宋体" w:cs="Arial"/>
                <w:color w:val="000000" w:themeColor="text1"/>
                <w:sz w:val="24"/>
                <w:szCs w:val="24"/>
              </w:rPr>
            </w:pPr>
          </w:p>
        </w:tc>
        <w:tc>
          <w:tcPr>
            <w:tcW w:w="1600" w:type="dxa"/>
            <w:vAlign w:val="center"/>
          </w:tcPr>
          <w:p w14:paraId="52FEE9D4">
            <w:pPr>
              <w:pStyle w:val="54"/>
              <w:rPr>
                <w:rFonts w:ascii="宋体" w:hAnsi="宋体" w:cs="Arial"/>
                <w:color w:val="000000" w:themeColor="text1"/>
                <w:sz w:val="24"/>
                <w:szCs w:val="24"/>
              </w:rPr>
            </w:pPr>
          </w:p>
        </w:tc>
      </w:tr>
      <w:tr w14:paraId="0E2E5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3936176C">
            <w:pPr>
              <w:pStyle w:val="54"/>
              <w:rPr>
                <w:rFonts w:ascii="宋体" w:hAnsi="宋体" w:cs="Arial"/>
                <w:color w:val="000000" w:themeColor="text1"/>
                <w:sz w:val="24"/>
                <w:szCs w:val="24"/>
              </w:rPr>
            </w:pPr>
          </w:p>
        </w:tc>
        <w:tc>
          <w:tcPr>
            <w:tcW w:w="839" w:type="dxa"/>
            <w:vAlign w:val="center"/>
          </w:tcPr>
          <w:p w14:paraId="2D051181">
            <w:pPr>
              <w:pStyle w:val="54"/>
              <w:rPr>
                <w:rFonts w:ascii="宋体" w:hAnsi="宋体" w:cs="Arial"/>
                <w:color w:val="000000" w:themeColor="text1"/>
                <w:sz w:val="24"/>
                <w:szCs w:val="24"/>
              </w:rPr>
            </w:pPr>
          </w:p>
        </w:tc>
        <w:tc>
          <w:tcPr>
            <w:tcW w:w="881" w:type="dxa"/>
            <w:vAlign w:val="center"/>
          </w:tcPr>
          <w:p w14:paraId="00BBB6A7">
            <w:pPr>
              <w:pStyle w:val="54"/>
              <w:rPr>
                <w:rFonts w:ascii="宋体" w:hAnsi="宋体" w:cs="Arial"/>
                <w:color w:val="000000" w:themeColor="text1"/>
                <w:sz w:val="24"/>
                <w:szCs w:val="24"/>
              </w:rPr>
            </w:pPr>
          </w:p>
        </w:tc>
        <w:tc>
          <w:tcPr>
            <w:tcW w:w="855" w:type="dxa"/>
            <w:vAlign w:val="center"/>
          </w:tcPr>
          <w:p w14:paraId="38361182">
            <w:pPr>
              <w:pStyle w:val="54"/>
              <w:rPr>
                <w:rFonts w:ascii="宋体" w:hAnsi="宋体" w:cs="Arial"/>
                <w:color w:val="000000" w:themeColor="text1"/>
                <w:sz w:val="24"/>
                <w:szCs w:val="24"/>
              </w:rPr>
            </w:pPr>
          </w:p>
        </w:tc>
        <w:tc>
          <w:tcPr>
            <w:tcW w:w="705" w:type="dxa"/>
            <w:vAlign w:val="center"/>
          </w:tcPr>
          <w:p w14:paraId="3F884AEB">
            <w:pPr>
              <w:pStyle w:val="54"/>
              <w:rPr>
                <w:rFonts w:ascii="宋体" w:hAnsi="宋体" w:cs="Arial"/>
                <w:color w:val="000000" w:themeColor="text1"/>
                <w:sz w:val="24"/>
                <w:szCs w:val="24"/>
              </w:rPr>
            </w:pPr>
          </w:p>
        </w:tc>
        <w:tc>
          <w:tcPr>
            <w:tcW w:w="1455" w:type="dxa"/>
            <w:vAlign w:val="center"/>
          </w:tcPr>
          <w:p w14:paraId="02984C9F">
            <w:pPr>
              <w:pStyle w:val="54"/>
              <w:rPr>
                <w:rFonts w:ascii="宋体" w:hAnsi="宋体" w:cs="Arial"/>
                <w:color w:val="000000" w:themeColor="text1"/>
                <w:sz w:val="24"/>
                <w:szCs w:val="24"/>
              </w:rPr>
            </w:pPr>
          </w:p>
        </w:tc>
        <w:tc>
          <w:tcPr>
            <w:tcW w:w="735" w:type="dxa"/>
            <w:vAlign w:val="center"/>
          </w:tcPr>
          <w:p w14:paraId="3501963C">
            <w:pPr>
              <w:pStyle w:val="54"/>
              <w:rPr>
                <w:rFonts w:ascii="宋体" w:hAnsi="宋体" w:cs="Arial"/>
                <w:color w:val="000000" w:themeColor="text1"/>
                <w:sz w:val="24"/>
                <w:szCs w:val="24"/>
              </w:rPr>
            </w:pPr>
          </w:p>
        </w:tc>
        <w:tc>
          <w:tcPr>
            <w:tcW w:w="1295" w:type="dxa"/>
            <w:vAlign w:val="center"/>
          </w:tcPr>
          <w:p w14:paraId="06586963">
            <w:pPr>
              <w:pStyle w:val="54"/>
              <w:rPr>
                <w:rFonts w:ascii="宋体" w:hAnsi="宋体" w:cs="Arial"/>
                <w:color w:val="000000" w:themeColor="text1"/>
                <w:sz w:val="24"/>
                <w:szCs w:val="24"/>
              </w:rPr>
            </w:pPr>
          </w:p>
        </w:tc>
        <w:tc>
          <w:tcPr>
            <w:tcW w:w="1600" w:type="dxa"/>
            <w:vAlign w:val="center"/>
          </w:tcPr>
          <w:p w14:paraId="7F8658C8">
            <w:pPr>
              <w:pStyle w:val="54"/>
              <w:rPr>
                <w:rFonts w:ascii="宋体" w:hAnsi="宋体" w:cs="Arial"/>
                <w:color w:val="000000" w:themeColor="text1"/>
                <w:sz w:val="24"/>
                <w:szCs w:val="24"/>
              </w:rPr>
            </w:pPr>
          </w:p>
        </w:tc>
      </w:tr>
      <w:tr w14:paraId="3973D6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59B9091C">
            <w:pPr>
              <w:pStyle w:val="54"/>
              <w:rPr>
                <w:rFonts w:ascii="宋体" w:hAnsi="宋体" w:cs="Arial"/>
                <w:color w:val="000000" w:themeColor="text1"/>
                <w:sz w:val="24"/>
                <w:szCs w:val="24"/>
              </w:rPr>
            </w:pPr>
          </w:p>
        </w:tc>
        <w:tc>
          <w:tcPr>
            <w:tcW w:w="839" w:type="dxa"/>
            <w:vAlign w:val="center"/>
          </w:tcPr>
          <w:p w14:paraId="3177A6A8">
            <w:pPr>
              <w:pStyle w:val="54"/>
              <w:rPr>
                <w:rFonts w:ascii="宋体" w:hAnsi="宋体" w:cs="Arial"/>
                <w:color w:val="000000" w:themeColor="text1"/>
                <w:sz w:val="24"/>
                <w:szCs w:val="24"/>
              </w:rPr>
            </w:pPr>
          </w:p>
        </w:tc>
        <w:tc>
          <w:tcPr>
            <w:tcW w:w="881" w:type="dxa"/>
            <w:vAlign w:val="center"/>
          </w:tcPr>
          <w:p w14:paraId="6CFB4488">
            <w:pPr>
              <w:pStyle w:val="54"/>
              <w:rPr>
                <w:rFonts w:ascii="宋体" w:hAnsi="宋体" w:cs="Arial"/>
                <w:color w:val="000000" w:themeColor="text1"/>
                <w:sz w:val="24"/>
                <w:szCs w:val="24"/>
              </w:rPr>
            </w:pPr>
          </w:p>
        </w:tc>
        <w:tc>
          <w:tcPr>
            <w:tcW w:w="855" w:type="dxa"/>
            <w:vAlign w:val="center"/>
          </w:tcPr>
          <w:p w14:paraId="26978F41">
            <w:pPr>
              <w:pStyle w:val="54"/>
              <w:rPr>
                <w:rFonts w:ascii="宋体" w:hAnsi="宋体" w:cs="Arial"/>
                <w:color w:val="000000" w:themeColor="text1"/>
                <w:sz w:val="24"/>
                <w:szCs w:val="24"/>
              </w:rPr>
            </w:pPr>
          </w:p>
        </w:tc>
        <w:tc>
          <w:tcPr>
            <w:tcW w:w="705" w:type="dxa"/>
            <w:vAlign w:val="center"/>
          </w:tcPr>
          <w:p w14:paraId="5E8AE361">
            <w:pPr>
              <w:pStyle w:val="54"/>
              <w:rPr>
                <w:rFonts w:ascii="宋体" w:hAnsi="宋体" w:cs="Arial"/>
                <w:color w:val="000000" w:themeColor="text1"/>
                <w:sz w:val="24"/>
                <w:szCs w:val="24"/>
              </w:rPr>
            </w:pPr>
          </w:p>
        </w:tc>
        <w:tc>
          <w:tcPr>
            <w:tcW w:w="1455" w:type="dxa"/>
            <w:vAlign w:val="center"/>
          </w:tcPr>
          <w:p w14:paraId="551E200B">
            <w:pPr>
              <w:pStyle w:val="54"/>
              <w:rPr>
                <w:rFonts w:ascii="宋体" w:hAnsi="宋体" w:cs="Arial"/>
                <w:color w:val="000000" w:themeColor="text1"/>
                <w:sz w:val="24"/>
                <w:szCs w:val="24"/>
              </w:rPr>
            </w:pPr>
          </w:p>
        </w:tc>
        <w:tc>
          <w:tcPr>
            <w:tcW w:w="735" w:type="dxa"/>
            <w:vAlign w:val="center"/>
          </w:tcPr>
          <w:p w14:paraId="3B54325E">
            <w:pPr>
              <w:pStyle w:val="54"/>
              <w:rPr>
                <w:rFonts w:ascii="宋体" w:hAnsi="宋体" w:cs="Arial"/>
                <w:color w:val="000000" w:themeColor="text1"/>
                <w:sz w:val="24"/>
                <w:szCs w:val="24"/>
              </w:rPr>
            </w:pPr>
          </w:p>
        </w:tc>
        <w:tc>
          <w:tcPr>
            <w:tcW w:w="1295" w:type="dxa"/>
            <w:vAlign w:val="center"/>
          </w:tcPr>
          <w:p w14:paraId="76CB0F48">
            <w:pPr>
              <w:pStyle w:val="54"/>
              <w:rPr>
                <w:rFonts w:ascii="宋体" w:hAnsi="宋体" w:cs="Arial"/>
                <w:color w:val="000000" w:themeColor="text1"/>
                <w:sz w:val="24"/>
                <w:szCs w:val="24"/>
              </w:rPr>
            </w:pPr>
          </w:p>
        </w:tc>
        <w:tc>
          <w:tcPr>
            <w:tcW w:w="1600" w:type="dxa"/>
            <w:vAlign w:val="center"/>
          </w:tcPr>
          <w:p w14:paraId="5BA52905">
            <w:pPr>
              <w:pStyle w:val="54"/>
              <w:rPr>
                <w:rFonts w:ascii="宋体" w:hAnsi="宋体" w:cs="Arial"/>
                <w:color w:val="000000" w:themeColor="text1"/>
                <w:sz w:val="24"/>
                <w:szCs w:val="24"/>
              </w:rPr>
            </w:pPr>
          </w:p>
        </w:tc>
      </w:tr>
    </w:tbl>
    <w:p w14:paraId="017D67DA">
      <w:pPr>
        <w:pStyle w:val="54"/>
        <w:ind w:firstLine="420" w:firstLineChars="200"/>
        <w:rPr>
          <w:rFonts w:ascii="宋体" w:hAnsi="宋体"/>
          <w:color w:val="000000" w:themeColor="text1"/>
          <w:szCs w:val="21"/>
        </w:rPr>
      </w:pPr>
      <w:r>
        <w:rPr>
          <w:rFonts w:hint="eastAsia" w:ascii="宋体" w:hAnsi="宋体"/>
          <w:color w:val="000000" w:themeColor="text1"/>
          <w:szCs w:val="21"/>
        </w:rPr>
        <w:t>注：</w:t>
      </w:r>
    </w:p>
    <w:p w14:paraId="0D372A56">
      <w:pPr>
        <w:pStyle w:val="54"/>
        <w:ind w:firstLine="420" w:firstLineChars="200"/>
        <w:rPr>
          <w:rFonts w:ascii="宋体" w:hAnsi="宋体"/>
          <w:color w:val="000000" w:themeColor="text1"/>
          <w:szCs w:val="21"/>
        </w:rPr>
      </w:pPr>
      <w:r>
        <w:rPr>
          <w:rFonts w:hint="eastAsia" w:ascii="宋体" w:hAnsi="宋体"/>
          <w:color w:val="000000" w:themeColor="text1"/>
          <w:szCs w:val="21"/>
        </w:rPr>
        <w:t>1.上表列出的人员，需附其资格证书的复印件。</w:t>
      </w:r>
    </w:p>
    <w:p w14:paraId="23C4F318">
      <w:pPr>
        <w:pStyle w:val="54"/>
        <w:ind w:firstLine="420" w:firstLineChars="200"/>
        <w:rPr>
          <w:rFonts w:ascii="宋体" w:hAnsi="宋体"/>
          <w:color w:val="000000" w:themeColor="text1"/>
          <w:szCs w:val="21"/>
        </w:rPr>
      </w:pPr>
      <w:r>
        <w:rPr>
          <w:rFonts w:hint="eastAsia" w:ascii="宋体" w:hAnsi="宋体"/>
          <w:color w:val="000000" w:themeColor="text1"/>
          <w:szCs w:val="21"/>
        </w:rPr>
        <w:t>2.招标文件中要求提供上述人员在本单位服务的证明或其他材料的，应按要求在本表后提供。</w:t>
      </w:r>
    </w:p>
    <w:p w14:paraId="11A34F14">
      <w:pPr>
        <w:tabs>
          <w:tab w:val="left" w:pos="1573"/>
        </w:tabs>
        <w:ind w:left="941" w:leftChars="448"/>
        <w:rPr>
          <w:rFonts w:ascii="宋体" w:hAnsi="宋体"/>
          <w:bCs/>
          <w:color w:val="000000" w:themeColor="text1"/>
          <w:sz w:val="24"/>
        </w:rPr>
      </w:pPr>
    </w:p>
    <w:p w14:paraId="617DD3B5">
      <w:pPr>
        <w:adjustRightInd w:val="0"/>
        <w:snapToGrid w:val="0"/>
        <w:ind w:firstLine="480" w:firstLineChars="200"/>
        <w:rPr>
          <w:rFonts w:ascii="宋体"/>
          <w:color w:val="000000" w:themeColor="text1"/>
          <w:sz w:val="24"/>
          <w:u w:val="single"/>
        </w:rPr>
      </w:pPr>
      <w:r>
        <w:rPr>
          <w:rFonts w:hint="eastAsia" w:ascii="宋体"/>
          <w:color w:val="000000" w:themeColor="text1"/>
          <w:sz w:val="24"/>
        </w:rPr>
        <w:t>投标人名称（签章）：</w:t>
      </w:r>
    </w:p>
    <w:p w14:paraId="0E52CE8E">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361C0CDA">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p>
    <w:p w14:paraId="4E3D74FF">
      <w:pPr>
        <w:adjustRightInd w:val="0"/>
        <w:snapToGrid w:val="0"/>
        <w:ind w:firstLine="2160" w:firstLineChars="900"/>
        <w:outlineLvl w:val="0"/>
        <w:rPr>
          <w:rFonts w:ascii="宋体"/>
          <w:color w:val="000000" w:themeColor="text1"/>
          <w:sz w:val="24"/>
        </w:rPr>
      </w:pPr>
    </w:p>
    <w:p w14:paraId="6C15D022">
      <w:pPr>
        <w:autoSpaceDE w:val="0"/>
        <w:autoSpaceDN w:val="0"/>
        <w:adjustRightInd w:val="0"/>
        <w:spacing w:beforeLines="50" w:afterLines="50"/>
        <w:rPr>
          <w:rFonts w:ascii="宋体" w:hAnsi="宋体"/>
          <w:color w:val="000000" w:themeColor="text1"/>
          <w:kern w:val="0"/>
          <w:szCs w:val="21"/>
        </w:rPr>
      </w:pPr>
      <w:r>
        <w:rPr>
          <w:rFonts w:hint="eastAsia" w:ascii="宋体"/>
          <w:color w:val="000000" w:themeColor="text1"/>
          <w:sz w:val="24"/>
        </w:rPr>
        <w:t xml:space="preserve">    日期：年月日</w:t>
      </w:r>
    </w:p>
    <w:p w14:paraId="1DAC391A">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五、类似项目业绩一览表</w:t>
      </w:r>
    </w:p>
    <w:p w14:paraId="1E1C19F1">
      <w:pPr>
        <w:autoSpaceDE w:val="0"/>
        <w:autoSpaceDN w:val="0"/>
        <w:adjustRightInd w:val="0"/>
        <w:spacing w:beforeLines="50" w:afterLines="50"/>
        <w:jc w:val="center"/>
        <w:rPr>
          <w:rFonts w:ascii="宋体" w:hAnsi="宋体"/>
          <w:color w:val="000000" w:themeColor="text1"/>
          <w:kern w:val="0"/>
          <w:sz w:val="24"/>
        </w:rPr>
      </w:pPr>
      <w:r>
        <w:rPr>
          <w:rFonts w:hint="eastAsia" w:ascii="宋体" w:hAnsi="宋体"/>
          <w:color w:val="000000" w:themeColor="text1"/>
          <w:kern w:val="0"/>
          <w:sz w:val="24"/>
        </w:rPr>
        <w:t>（如果有，提供）</w:t>
      </w:r>
    </w:p>
    <w:tbl>
      <w:tblPr>
        <w:tblStyle w:val="19"/>
        <w:tblW w:w="87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16"/>
        <w:gridCol w:w="1424"/>
        <w:gridCol w:w="1216"/>
        <w:gridCol w:w="1240"/>
        <w:gridCol w:w="1982"/>
        <w:gridCol w:w="915"/>
      </w:tblGrid>
      <w:tr w14:paraId="74201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4" w:type="dxa"/>
            <w:vAlign w:val="center"/>
          </w:tcPr>
          <w:p w14:paraId="4533D057">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1216" w:type="dxa"/>
            <w:vAlign w:val="center"/>
          </w:tcPr>
          <w:p w14:paraId="7744B48D">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项目单位</w:t>
            </w:r>
          </w:p>
        </w:tc>
        <w:tc>
          <w:tcPr>
            <w:tcW w:w="1424" w:type="dxa"/>
            <w:vAlign w:val="center"/>
          </w:tcPr>
          <w:p w14:paraId="17D21880">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项目名称</w:t>
            </w:r>
          </w:p>
        </w:tc>
        <w:tc>
          <w:tcPr>
            <w:tcW w:w="1216" w:type="dxa"/>
            <w:vAlign w:val="center"/>
          </w:tcPr>
          <w:p w14:paraId="260BAC06">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合同总价</w:t>
            </w:r>
          </w:p>
        </w:tc>
        <w:tc>
          <w:tcPr>
            <w:tcW w:w="1240" w:type="dxa"/>
            <w:vAlign w:val="center"/>
          </w:tcPr>
          <w:p w14:paraId="0BEE5AE2">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项目起止时间</w:t>
            </w:r>
          </w:p>
        </w:tc>
        <w:tc>
          <w:tcPr>
            <w:tcW w:w="1982" w:type="dxa"/>
            <w:vAlign w:val="center"/>
          </w:tcPr>
          <w:p w14:paraId="1124F9BA">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项目单位联系人电话</w:t>
            </w:r>
          </w:p>
        </w:tc>
        <w:tc>
          <w:tcPr>
            <w:tcW w:w="915" w:type="dxa"/>
            <w:vAlign w:val="center"/>
          </w:tcPr>
          <w:p w14:paraId="52701C4F">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备注</w:t>
            </w:r>
          </w:p>
        </w:tc>
      </w:tr>
      <w:tr w14:paraId="0A6C9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4" w:type="dxa"/>
            <w:vAlign w:val="center"/>
          </w:tcPr>
          <w:p w14:paraId="01983142">
            <w:pPr>
              <w:pStyle w:val="55"/>
              <w:jc w:val="center"/>
              <w:rPr>
                <w:rFonts w:ascii="宋体" w:hAnsi="宋体" w:cs="Arial"/>
                <w:color w:val="000000" w:themeColor="text1"/>
                <w:sz w:val="24"/>
              </w:rPr>
            </w:pPr>
            <w:r>
              <w:rPr>
                <w:rFonts w:hint="eastAsia" w:ascii="宋体" w:hAnsi="宋体" w:cs="Arial"/>
                <w:color w:val="000000" w:themeColor="text1"/>
                <w:sz w:val="24"/>
              </w:rPr>
              <w:t>1</w:t>
            </w:r>
          </w:p>
        </w:tc>
        <w:tc>
          <w:tcPr>
            <w:tcW w:w="1216" w:type="dxa"/>
            <w:vAlign w:val="center"/>
          </w:tcPr>
          <w:p w14:paraId="16C8A63F">
            <w:pPr>
              <w:pStyle w:val="55"/>
              <w:jc w:val="center"/>
              <w:rPr>
                <w:rFonts w:ascii="宋体" w:hAnsi="宋体" w:cs="Arial"/>
                <w:color w:val="000000" w:themeColor="text1"/>
                <w:sz w:val="24"/>
              </w:rPr>
            </w:pPr>
          </w:p>
        </w:tc>
        <w:tc>
          <w:tcPr>
            <w:tcW w:w="1424" w:type="dxa"/>
          </w:tcPr>
          <w:p w14:paraId="63572A7F">
            <w:pPr>
              <w:pStyle w:val="55"/>
              <w:rPr>
                <w:rFonts w:ascii="宋体" w:hAnsi="宋体" w:cs="Arial"/>
                <w:color w:val="000000" w:themeColor="text1"/>
                <w:sz w:val="24"/>
              </w:rPr>
            </w:pPr>
          </w:p>
        </w:tc>
        <w:tc>
          <w:tcPr>
            <w:tcW w:w="1216" w:type="dxa"/>
          </w:tcPr>
          <w:p w14:paraId="39866A2E">
            <w:pPr>
              <w:pStyle w:val="55"/>
              <w:rPr>
                <w:rFonts w:ascii="宋体" w:hAnsi="宋体" w:cs="Arial"/>
                <w:color w:val="000000" w:themeColor="text1"/>
                <w:sz w:val="24"/>
              </w:rPr>
            </w:pPr>
          </w:p>
        </w:tc>
        <w:tc>
          <w:tcPr>
            <w:tcW w:w="1240" w:type="dxa"/>
          </w:tcPr>
          <w:p w14:paraId="2E0B1159">
            <w:pPr>
              <w:pStyle w:val="55"/>
              <w:rPr>
                <w:rFonts w:ascii="宋体" w:hAnsi="宋体" w:cs="Arial"/>
                <w:color w:val="000000" w:themeColor="text1"/>
                <w:sz w:val="24"/>
              </w:rPr>
            </w:pPr>
          </w:p>
        </w:tc>
        <w:tc>
          <w:tcPr>
            <w:tcW w:w="1982" w:type="dxa"/>
          </w:tcPr>
          <w:p w14:paraId="7BBA99E6">
            <w:pPr>
              <w:pStyle w:val="55"/>
              <w:rPr>
                <w:rFonts w:ascii="宋体" w:hAnsi="宋体" w:cs="Arial"/>
                <w:color w:val="000000" w:themeColor="text1"/>
                <w:sz w:val="24"/>
              </w:rPr>
            </w:pPr>
          </w:p>
        </w:tc>
        <w:tc>
          <w:tcPr>
            <w:tcW w:w="915" w:type="dxa"/>
          </w:tcPr>
          <w:p w14:paraId="16B4288E">
            <w:pPr>
              <w:pStyle w:val="55"/>
              <w:rPr>
                <w:rFonts w:ascii="宋体" w:hAnsi="宋体" w:cs="Arial"/>
                <w:color w:val="000000" w:themeColor="text1"/>
                <w:sz w:val="24"/>
              </w:rPr>
            </w:pPr>
          </w:p>
        </w:tc>
      </w:tr>
      <w:tr w14:paraId="523A8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4" w:type="dxa"/>
            <w:vAlign w:val="center"/>
          </w:tcPr>
          <w:p w14:paraId="14F94759">
            <w:pPr>
              <w:pStyle w:val="55"/>
              <w:jc w:val="center"/>
              <w:rPr>
                <w:rFonts w:ascii="宋体" w:hAnsi="宋体" w:cs="Arial"/>
                <w:color w:val="000000" w:themeColor="text1"/>
                <w:sz w:val="24"/>
              </w:rPr>
            </w:pPr>
            <w:r>
              <w:rPr>
                <w:rFonts w:hint="eastAsia" w:ascii="宋体" w:hAnsi="宋体" w:cs="Arial"/>
                <w:color w:val="000000" w:themeColor="text1"/>
                <w:sz w:val="24"/>
              </w:rPr>
              <w:t>2</w:t>
            </w:r>
          </w:p>
        </w:tc>
        <w:tc>
          <w:tcPr>
            <w:tcW w:w="1216" w:type="dxa"/>
            <w:vAlign w:val="center"/>
          </w:tcPr>
          <w:p w14:paraId="21CF1AEC">
            <w:pPr>
              <w:pStyle w:val="55"/>
              <w:jc w:val="center"/>
              <w:rPr>
                <w:rFonts w:ascii="宋体" w:hAnsi="宋体" w:cs="Arial"/>
                <w:color w:val="000000" w:themeColor="text1"/>
                <w:sz w:val="24"/>
              </w:rPr>
            </w:pPr>
          </w:p>
        </w:tc>
        <w:tc>
          <w:tcPr>
            <w:tcW w:w="1424" w:type="dxa"/>
          </w:tcPr>
          <w:p w14:paraId="434D6DDB">
            <w:pPr>
              <w:pStyle w:val="55"/>
              <w:rPr>
                <w:rFonts w:ascii="宋体" w:hAnsi="宋体" w:cs="Arial"/>
                <w:color w:val="000000" w:themeColor="text1"/>
                <w:sz w:val="24"/>
              </w:rPr>
            </w:pPr>
          </w:p>
        </w:tc>
        <w:tc>
          <w:tcPr>
            <w:tcW w:w="1216" w:type="dxa"/>
          </w:tcPr>
          <w:p w14:paraId="7B7DBD56">
            <w:pPr>
              <w:pStyle w:val="55"/>
              <w:rPr>
                <w:rFonts w:ascii="宋体" w:hAnsi="宋体" w:cs="Arial"/>
                <w:color w:val="000000" w:themeColor="text1"/>
                <w:sz w:val="24"/>
              </w:rPr>
            </w:pPr>
          </w:p>
        </w:tc>
        <w:tc>
          <w:tcPr>
            <w:tcW w:w="1240" w:type="dxa"/>
          </w:tcPr>
          <w:p w14:paraId="4EF85971">
            <w:pPr>
              <w:pStyle w:val="55"/>
              <w:rPr>
                <w:rFonts w:ascii="宋体" w:hAnsi="宋体" w:cs="Arial"/>
                <w:color w:val="000000" w:themeColor="text1"/>
                <w:sz w:val="24"/>
              </w:rPr>
            </w:pPr>
          </w:p>
        </w:tc>
        <w:tc>
          <w:tcPr>
            <w:tcW w:w="1982" w:type="dxa"/>
          </w:tcPr>
          <w:p w14:paraId="20956694">
            <w:pPr>
              <w:pStyle w:val="55"/>
              <w:rPr>
                <w:rFonts w:ascii="宋体" w:hAnsi="宋体" w:cs="Arial"/>
                <w:color w:val="000000" w:themeColor="text1"/>
                <w:sz w:val="24"/>
              </w:rPr>
            </w:pPr>
          </w:p>
        </w:tc>
        <w:tc>
          <w:tcPr>
            <w:tcW w:w="915" w:type="dxa"/>
          </w:tcPr>
          <w:p w14:paraId="03862153">
            <w:pPr>
              <w:pStyle w:val="55"/>
              <w:rPr>
                <w:rFonts w:ascii="宋体" w:hAnsi="宋体" w:cs="Arial"/>
                <w:color w:val="000000" w:themeColor="text1"/>
                <w:sz w:val="24"/>
              </w:rPr>
            </w:pPr>
          </w:p>
        </w:tc>
      </w:tr>
      <w:tr w14:paraId="5ED65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4" w:type="dxa"/>
            <w:vAlign w:val="center"/>
          </w:tcPr>
          <w:p w14:paraId="42F835DF">
            <w:pPr>
              <w:pStyle w:val="55"/>
              <w:jc w:val="center"/>
              <w:rPr>
                <w:rFonts w:ascii="宋体" w:hAnsi="宋体" w:cs="Arial"/>
                <w:color w:val="000000" w:themeColor="text1"/>
                <w:sz w:val="24"/>
              </w:rPr>
            </w:pPr>
            <w:r>
              <w:rPr>
                <w:rFonts w:hint="eastAsia" w:ascii="宋体" w:hAnsi="宋体" w:cs="Arial"/>
                <w:color w:val="000000" w:themeColor="text1"/>
                <w:sz w:val="24"/>
              </w:rPr>
              <w:t>3</w:t>
            </w:r>
          </w:p>
        </w:tc>
        <w:tc>
          <w:tcPr>
            <w:tcW w:w="1216" w:type="dxa"/>
            <w:vAlign w:val="center"/>
          </w:tcPr>
          <w:p w14:paraId="1C4F9F98">
            <w:pPr>
              <w:pStyle w:val="55"/>
              <w:jc w:val="center"/>
              <w:rPr>
                <w:rFonts w:ascii="宋体" w:hAnsi="宋体" w:cs="Arial"/>
                <w:color w:val="000000" w:themeColor="text1"/>
                <w:sz w:val="24"/>
              </w:rPr>
            </w:pPr>
          </w:p>
        </w:tc>
        <w:tc>
          <w:tcPr>
            <w:tcW w:w="1424" w:type="dxa"/>
          </w:tcPr>
          <w:p w14:paraId="18120285">
            <w:pPr>
              <w:pStyle w:val="55"/>
              <w:rPr>
                <w:rFonts w:ascii="宋体" w:hAnsi="宋体" w:cs="Arial"/>
                <w:color w:val="000000" w:themeColor="text1"/>
                <w:sz w:val="24"/>
              </w:rPr>
            </w:pPr>
          </w:p>
        </w:tc>
        <w:tc>
          <w:tcPr>
            <w:tcW w:w="1216" w:type="dxa"/>
          </w:tcPr>
          <w:p w14:paraId="0C37D75F">
            <w:pPr>
              <w:pStyle w:val="55"/>
              <w:rPr>
                <w:rFonts w:ascii="宋体" w:hAnsi="宋体" w:cs="Arial"/>
                <w:color w:val="000000" w:themeColor="text1"/>
                <w:sz w:val="24"/>
              </w:rPr>
            </w:pPr>
          </w:p>
        </w:tc>
        <w:tc>
          <w:tcPr>
            <w:tcW w:w="1240" w:type="dxa"/>
          </w:tcPr>
          <w:p w14:paraId="4F2CD9FE">
            <w:pPr>
              <w:pStyle w:val="55"/>
              <w:rPr>
                <w:rFonts w:ascii="宋体" w:hAnsi="宋体" w:cs="Arial"/>
                <w:color w:val="000000" w:themeColor="text1"/>
                <w:sz w:val="24"/>
              </w:rPr>
            </w:pPr>
          </w:p>
        </w:tc>
        <w:tc>
          <w:tcPr>
            <w:tcW w:w="1982" w:type="dxa"/>
          </w:tcPr>
          <w:p w14:paraId="254A55FE">
            <w:pPr>
              <w:pStyle w:val="55"/>
              <w:rPr>
                <w:rFonts w:ascii="宋体" w:hAnsi="宋体" w:cs="Arial"/>
                <w:color w:val="000000" w:themeColor="text1"/>
                <w:sz w:val="24"/>
              </w:rPr>
            </w:pPr>
          </w:p>
        </w:tc>
        <w:tc>
          <w:tcPr>
            <w:tcW w:w="915" w:type="dxa"/>
          </w:tcPr>
          <w:p w14:paraId="56DFA6D5">
            <w:pPr>
              <w:pStyle w:val="55"/>
              <w:rPr>
                <w:rFonts w:ascii="宋体" w:hAnsi="宋体" w:cs="Arial"/>
                <w:color w:val="000000" w:themeColor="text1"/>
                <w:sz w:val="24"/>
              </w:rPr>
            </w:pPr>
          </w:p>
        </w:tc>
      </w:tr>
      <w:tr w14:paraId="07AC5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60704D90">
            <w:pPr>
              <w:pStyle w:val="55"/>
              <w:jc w:val="center"/>
              <w:rPr>
                <w:rFonts w:ascii="宋体" w:hAnsi="宋体" w:cs="Arial"/>
                <w:color w:val="000000" w:themeColor="text1"/>
                <w:sz w:val="24"/>
              </w:rPr>
            </w:pPr>
            <w:r>
              <w:rPr>
                <w:rFonts w:hint="eastAsia" w:ascii="宋体" w:hAnsi="宋体" w:cs="Arial"/>
                <w:color w:val="000000" w:themeColor="text1"/>
                <w:sz w:val="24"/>
              </w:rPr>
              <w:t>4</w:t>
            </w:r>
          </w:p>
        </w:tc>
        <w:tc>
          <w:tcPr>
            <w:tcW w:w="1216" w:type="dxa"/>
          </w:tcPr>
          <w:p w14:paraId="62EB6878">
            <w:pPr>
              <w:pStyle w:val="55"/>
              <w:rPr>
                <w:rFonts w:ascii="宋体" w:hAnsi="宋体" w:cs="Arial"/>
                <w:color w:val="000000" w:themeColor="text1"/>
                <w:sz w:val="24"/>
              </w:rPr>
            </w:pPr>
          </w:p>
        </w:tc>
        <w:tc>
          <w:tcPr>
            <w:tcW w:w="1424" w:type="dxa"/>
          </w:tcPr>
          <w:p w14:paraId="6CA5C754">
            <w:pPr>
              <w:pStyle w:val="55"/>
              <w:rPr>
                <w:rFonts w:ascii="宋体" w:hAnsi="宋体" w:cs="Arial"/>
                <w:color w:val="000000" w:themeColor="text1"/>
                <w:sz w:val="24"/>
              </w:rPr>
            </w:pPr>
          </w:p>
        </w:tc>
        <w:tc>
          <w:tcPr>
            <w:tcW w:w="1216" w:type="dxa"/>
          </w:tcPr>
          <w:p w14:paraId="33E96EF4">
            <w:pPr>
              <w:pStyle w:val="55"/>
              <w:rPr>
                <w:rFonts w:ascii="宋体" w:hAnsi="宋体" w:cs="Arial"/>
                <w:color w:val="000000" w:themeColor="text1"/>
                <w:sz w:val="24"/>
              </w:rPr>
            </w:pPr>
          </w:p>
        </w:tc>
        <w:tc>
          <w:tcPr>
            <w:tcW w:w="1240" w:type="dxa"/>
          </w:tcPr>
          <w:p w14:paraId="2CCD3CD7">
            <w:pPr>
              <w:pStyle w:val="55"/>
              <w:rPr>
                <w:rFonts w:ascii="宋体" w:hAnsi="宋体" w:cs="Arial"/>
                <w:color w:val="000000" w:themeColor="text1"/>
                <w:sz w:val="24"/>
              </w:rPr>
            </w:pPr>
          </w:p>
        </w:tc>
        <w:tc>
          <w:tcPr>
            <w:tcW w:w="1982" w:type="dxa"/>
          </w:tcPr>
          <w:p w14:paraId="5C02BAB1">
            <w:pPr>
              <w:pStyle w:val="55"/>
              <w:rPr>
                <w:rFonts w:ascii="宋体" w:hAnsi="宋体" w:cs="Arial"/>
                <w:color w:val="000000" w:themeColor="text1"/>
                <w:sz w:val="24"/>
              </w:rPr>
            </w:pPr>
          </w:p>
        </w:tc>
        <w:tc>
          <w:tcPr>
            <w:tcW w:w="915" w:type="dxa"/>
          </w:tcPr>
          <w:p w14:paraId="7BCDB241">
            <w:pPr>
              <w:pStyle w:val="55"/>
              <w:rPr>
                <w:rFonts w:ascii="宋体" w:hAnsi="宋体" w:cs="Arial"/>
                <w:color w:val="000000" w:themeColor="text1"/>
                <w:sz w:val="24"/>
              </w:rPr>
            </w:pPr>
          </w:p>
        </w:tc>
      </w:tr>
      <w:tr w14:paraId="68E27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51B50BF1">
            <w:pPr>
              <w:pStyle w:val="55"/>
              <w:jc w:val="center"/>
              <w:rPr>
                <w:rFonts w:ascii="宋体" w:hAnsi="宋体" w:cs="Arial"/>
                <w:color w:val="000000" w:themeColor="text1"/>
                <w:sz w:val="24"/>
              </w:rPr>
            </w:pPr>
            <w:r>
              <w:rPr>
                <w:rFonts w:hint="eastAsia" w:ascii="宋体" w:hAnsi="宋体" w:cs="Arial"/>
                <w:color w:val="000000" w:themeColor="text1"/>
                <w:sz w:val="24"/>
              </w:rPr>
              <w:t>5</w:t>
            </w:r>
          </w:p>
        </w:tc>
        <w:tc>
          <w:tcPr>
            <w:tcW w:w="1216" w:type="dxa"/>
          </w:tcPr>
          <w:p w14:paraId="3D6816FA">
            <w:pPr>
              <w:pStyle w:val="55"/>
              <w:rPr>
                <w:rFonts w:ascii="宋体" w:hAnsi="宋体" w:cs="Arial"/>
                <w:color w:val="000000" w:themeColor="text1"/>
                <w:sz w:val="24"/>
              </w:rPr>
            </w:pPr>
          </w:p>
        </w:tc>
        <w:tc>
          <w:tcPr>
            <w:tcW w:w="1424" w:type="dxa"/>
          </w:tcPr>
          <w:p w14:paraId="2141CDBF">
            <w:pPr>
              <w:pStyle w:val="55"/>
              <w:rPr>
                <w:rFonts w:ascii="宋体" w:hAnsi="宋体" w:cs="Arial"/>
                <w:color w:val="000000" w:themeColor="text1"/>
                <w:sz w:val="24"/>
              </w:rPr>
            </w:pPr>
          </w:p>
        </w:tc>
        <w:tc>
          <w:tcPr>
            <w:tcW w:w="1216" w:type="dxa"/>
          </w:tcPr>
          <w:p w14:paraId="0E1C5A3D">
            <w:pPr>
              <w:pStyle w:val="55"/>
              <w:rPr>
                <w:rFonts w:ascii="宋体" w:hAnsi="宋体" w:cs="Arial"/>
                <w:color w:val="000000" w:themeColor="text1"/>
                <w:sz w:val="24"/>
              </w:rPr>
            </w:pPr>
          </w:p>
        </w:tc>
        <w:tc>
          <w:tcPr>
            <w:tcW w:w="1240" w:type="dxa"/>
          </w:tcPr>
          <w:p w14:paraId="73FCD166">
            <w:pPr>
              <w:pStyle w:val="55"/>
              <w:rPr>
                <w:rFonts w:ascii="宋体" w:hAnsi="宋体" w:cs="Arial"/>
                <w:color w:val="000000" w:themeColor="text1"/>
                <w:sz w:val="24"/>
              </w:rPr>
            </w:pPr>
          </w:p>
        </w:tc>
        <w:tc>
          <w:tcPr>
            <w:tcW w:w="1982" w:type="dxa"/>
          </w:tcPr>
          <w:p w14:paraId="35AD7E1C">
            <w:pPr>
              <w:pStyle w:val="55"/>
              <w:rPr>
                <w:rFonts w:ascii="宋体" w:hAnsi="宋体" w:cs="Arial"/>
                <w:color w:val="000000" w:themeColor="text1"/>
                <w:sz w:val="24"/>
              </w:rPr>
            </w:pPr>
          </w:p>
        </w:tc>
        <w:tc>
          <w:tcPr>
            <w:tcW w:w="915" w:type="dxa"/>
          </w:tcPr>
          <w:p w14:paraId="15445272">
            <w:pPr>
              <w:pStyle w:val="55"/>
              <w:rPr>
                <w:rFonts w:ascii="宋体" w:hAnsi="宋体" w:cs="Arial"/>
                <w:color w:val="000000" w:themeColor="text1"/>
                <w:sz w:val="24"/>
              </w:rPr>
            </w:pPr>
          </w:p>
        </w:tc>
      </w:tr>
      <w:tr w14:paraId="3C909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2E68A7A2">
            <w:pPr>
              <w:pStyle w:val="55"/>
              <w:jc w:val="center"/>
              <w:rPr>
                <w:rFonts w:ascii="宋体" w:hAnsi="宋体" w:cs="Arial"/>
                <w:color w:val="000000" w:themeColor="text1"/>
                <w:sz w:val="24"/>
              </w:rPr>
            </w:pPr>
            <w:r>
              <w:rPr>
                <w:rFonts w:hint="eastAsia" w:ascii="宋体" w:hAnsi="宋体" w:cs="Arial"/>
                <w:color w:val="000000" w:themeColor="text1"/>
                <w:sz w:val="24"/>
              </w:rPr>
              <w:t>6</w:t>
            </w:r>
          </w:p>
        </w:tc>
        <w:tc>
          <w:tcPr>
            <w:tcW w:w="1216" w:type="dxa"/>
          </w:tcPr>
          <w:p w14:paraId="713B16F9">
            <w:pPr>
              <w:pStyle w:val="55"/>
              <w:rPr>
                <w:rFonts w:ascii="宋体" w:hAnsi="宋体" w:cs="Arial"/>
                <w:color w:val="000000" w:themeColor="text1"/>
                <w:sz w:val="24"/>
              </w:rPr>
            </w:pPr>
          </w:p>
        </w:tc>
        <w:tc>
          <w:tcPr>
            <w:tcW w:w="1424" w:type="dxa"/>
          </w:tcPr>
          <w:p w14:paraId="526CBDD1">
            <w:pPr>
              <w:pStyle w:val="55"/>
              <w:rPr>
                <w:rFonts w:ascii="宋体" w:hAnsi="宋体" w:cs="Arial"/>
                <w:color w:val="000000" w:themeColor="text1"/>
                <w:sz w:val="24"/>
              </w:rPr>
            </w:pPr>
          </w:p>
        </w:tc>
        <w:tc>
          <w:tcPr>
            <w:tcW w:w="1216" w:type="dxa"/>
          </w:tcPr>
          <w:p w14:paraId="74F2303D">
            <w:pPr>
              <w:pStyle w:val="55"/>
              <w:rPr>
                <w:rFonts w:ascii="宋体" w:hAnsi="宋体" w:cs="Arial"/>
                <w:color w:val="000000" w:themeColor="text1"/>
                <w:sz w:val="24"/>
              </w:rPr>
            </w:pPr>
          </w:p>
        </w:tc>
        <w:tc>
          <w:tcPr>
            <w:tcW w:w="1240" w:type="dxa"/>
          </w:tcPr>
          <w:p w14:paraId="6AF9B31E">
            <w:pPr>
              <w:pStyle w:val="55"/>
              <w:rPr>
                <w:rFonts w:ascii="宋体" w:hAnsi="宋体" w:cs="Arial"/>
                <w:color w:val="000000" w:themeColor="text1"/>
                <w:sz w:val="24"/>
              </w:rPr>
            </w:pPr>
          </w:p>
        </w:tc>
        <w:tc>
          <w:tcPr>
            <w:tcW w:w="1982" w:type="dxa"/>
          </w:tcPr>
          <w:p w14:paraId="70C85A2B">
            <w:pPr>
              <w:pStyle w:val="55"/>
              <w:rPr>
                <w:rFonts w:ascii="宋体" w:hAnsi="宋体" w:cs="Arial"/>
                <w:color w:val="000000" w:themeColor="text1"/>
                <w:sz w:val="24"/>
              </w:rPr>
            </w:pPr>
          </w:p>
        </w:tc>
        <w:tc>
          <w:tcPr>
            <w:tcW w:w="915" w:type="dxa"/>
          </w:tcPr>
          <w:p w14:paraId="17963A6E">
            <w:pPr>
              <w:pStyle w:val="55"/>
              <w:rPr>
                <w:rFonts w:ascii="宋体" w:hAnsi="宋体" w:cs="Arial"/>
                <w:color w:val="000000" w:themeColor="text1"/>
                <w:sz w:val="24"/>
              </w:rPr>
            </w:pPr>
          </w:p>
        </w:tc>
      </w:tr>
      <w:tr w14:paraId="3C4EF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32766199">
            <w:pPr>
              <w:pStyle w:val="55"/>
              <w:jc w:val="center"/>
              <w:rPr>
                <w:rFonts w:ascii="宋体" w:hAnsi="宋体" w:cs="Arial"/>
                <w:color w:val="000000" w:themeColor="text1"/>
                <w:sz w:val="24"/>
              </w:rPr>
            </w:pPr>
            <w:r>
              <w:rPr>
                <w:rFonts w:hint="eastAsia" w:ascii="宋体" w:hAnsi="宋体" w:cs="Arial"/>
                <w:color w:val="000000" w:themeColor="text1"/>
                <w:sz w:val="24"/>
              </w:rPr>
              <w:t>…</w:t>
            </w:r>
          </w:p>
        </w:tc>
        <w:tc>
          <w:tcPr>
            <w:tcW w:w="1216" w:type="dxa"/>
          </w:tcPr>
          <w:p w14:paraId="007D6BE4">
            <w:pPr>
              <w:pStyle w:val="55"/>
              <w:rPr>
                <w:rFonts w:ascii="宋体" w:hAnsi="宋体" w:cs="Arial"/>
                <w:color w:val="000000" w:themeColor="text1"/>
                <w:sz w:val="24"/>
              </w:rPr>
            </w:pPr>
          </w:p>
        </w:tc>
        <w:tc>
          <w:tcPr>
            <w:tcW w:w="1424" w:type="dxa"/>
          </w:tcPr>
          <w:p w14:paraId="48D0A79C">
            <w:pPr>
              <w:pStyle w:val="55"/>
              <w:rPr>
                <w:rFonts w:ascii="宋体" w:hAnsi="宋体" w:cs="Arial"/>
                <w:color w:val="000000" w:themeColor="text1"/>
                <w:sz w:val="24"/>
              </w:rPr>
            </w:pPr>
          </w:p>
        </w:tc>
        <w:tc>
          <w:tcPr>
            <w:tcW w:w="1216" w:type="dxa"/>
          </w:tcPr>
          <w:p w14:paraId="38EE7FC1">
            <w:pPr>
              <w:pStyle w:val="55"/>
              <w:rPr>
                <w:rFonts w:ascii="宋体" w:hAnsi="宋体" w:cs="Arial"/>
                <w:color w:val="000000" w:themeColor="text1"/>
                <w:sz w:val="24"/>
              </w:rPr>
            </w:pPr>
          </w:p>
        </w:tc>
        <w:tc>
          <w:tcPr>
            <w:tcW w:w="1240" w:type="dxa"/>
          </w:tcPr>
          <w:p w14:paraId="66E90904">
            <w:pPr>
              <w:pStyle w:val="55"/>
              <w:rPr>
                <w:rFonts w:ascii="宋体" w:hAnsi="宋体" w:cs="Arial"/>
                <w:color w:val="000000" w:themeColor="text1"/>
                <w:sz w:val="24"/>
              </w:rPr>
            </w:pPr>
          </w:p>
        </w:tc>
        <w:tc>
          <w:tcPr>
            <w:tcW w:w="1982" w:type="dxa"/>
          </w:tcPr>
          <w:p w14:paraId="47DD0B5B">
            <w:pPr>
              <w:pStyle w:val="55"/>
              <w:rPr>
                <w:rFonts w:ascii="宋体" w:hAnsi="宋体" w:cs="Arial"/>
                <w:color w:val="000000" w:themeColor="text1"/>
                <w:sz w:val="24"/>
              </w:rPr>
            </w:pPr>
          </w:p>
        </w:tc>
        <w:tc>
          <w:tcPr>
            <w:tcW w:w="915" w:type="dxa"/>
          </w:tcPr>
          <w:p w14:paraId="3D5887AC">
            <w:pPr>
              <w:pStyle w:val="55"/>
              <w:rPr>
                <w:rFonts w:ascii="宋体" w:hAnsi="宋体" w:cs="Arial"/>
                <w:color w:val="000000" w:themeColor="text1"/>
                <w:sz w:val="24"/>
              </w:rPr>
            </w:pPr>
          </w:p>
        </w:tc>
      </w:tr>
      <w:tr w14:paraId="5DFE3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766206F7">
            <w:pPr>
              <w:pStyle w:val="55"/>
              <w:rPr>
                <w:rFonts w:ascii="宋体" w:hAnsi="宋体" w:cs="Arial"/>
                <w:color w:val="000000" w:themeColor="text1"/>
                <w:sz w:val="24"/>
              </w:rPr>
            </w:pPr>
          </w:p>
        </w:tc>
        <w:tc>
          <w:tcPr>
            <w:tcW w:w="1216" w:type="dxa"/>
          </w:tcPr>
          <w:p w14:paraId="4ACA6D33">
            <w:pPr>
              <w:pStyle w:val="55"/>
              <w:rPr>
                <w:rFonts w:ascii="宋体" w:hAnsi="宋体" w:cs="Arial"/>
                <w:color w:val="000000" w:themeColor="text1"/>
                <w:sz w:val="24"/>
              </w:rPr>
            </w:pPr>
          </w:p>
        </w:tc>
        <w:tc>
          <w:tcPr>
            <w:tcW w:w="1424" w:type="dxa"/>
          </w:tcPr>
          <w:p w14:paraId="69316203">
            <w:pPr>
              <w:pStyle w:val="55"/>
              <w:rPr>
                <w:rFonts w:ascii="宋体" w:hAnsi="宋体" w:cs="Arial"/>
                <w:color w:val="000000" w:themeColor="text1"/>
                <w:sz w:val="24"/>
              </w:rPr>
            </w:pPr>
          </w:p>
        </w:tc>
        <w:tc>
          <w:tcPr>
            <w:tcW w:w="1216" w:type="dxa"/>
          </w:tcPr>
          <w:p w14:paraId="14367D18">
            <w:pPr>
              <w:pStyle w:val="55"/>
              <w:rPr>
                <w:rFonts w:ascii="宋体" w:hAnsi="宋体" w:cs="Arial"/>
                <w:color w:val="000000" w:themeColor="text1"/>
                <w:sz w:val="24"/>
              </w:rPr>
            </w:pPr>
          </w:p>
        </w:tc>
        <w:tc>
          <w:tcPr>
            <w:tcW w:w="1240" w:type="dxa"/>
          </w:tcPr>
          <w:p w14:paraId="01BF70F4">
            <w:pPr>
              <w:pStyle w:val="55"/>
              <w:rPr>
                <w:rFonts w:ascii="宋体" w:hAnsi="宋体" w:cs="Arial"/>
                <w:color w:val="000000" w:themeColor="text1"/>
                <w:sz w:val="24"/>
              </w:rPr>
            </w:pPr>
          </w:p>
        </w:tc>
        <w:tc>
          <w:tcPr>
            <w:tcW w:w="1982" w:type="dxa"/>
          </w:tcPr>
          <w:p w14:paraId="45DDCC6F">
            <w:pPr>
              <w:pStyle w:val="55"/>
              <w:rPr>
                <w:rFonts w:ascii="宋体" w:hAnsi="宋体" w:cs="Arial"/>
                <w:color w:val="000000" w:themeColor="text1"/>
                <w:sz w:val="24"/>
              </w:rPr>
            </w:pPr>
          </w:p>
        </w:tc>
        <w:tc>
          <w:tcPr>
            <w:tcW w:w="915" w:type="dxa"/>
          </w:tcPr>
          <w:p w14:paraId="60588263">
            <w:pPr>
              <w:pStyle w:val="55"/>
              <w:rPr>
                <w:rFonts w:ascii="宋体" w:hAnsi="宋体" w:cs="Arial"/>
                <w:color w:val="000000" w:themeColor="text1"/>
                <w:sz w:val="24"/>
              </w:rPr>
            </w:pPr>
          </w:p>
        </w:tc>
      </w:tr>
      <w:tr w14:paraId="6D4A5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780B4FE5">
            <w:pPr>
              <w:pStyle w:val="55"/>
              <w:rPr>
                <w:rFonts w:ascii="宋体" w:hAnsi="宋体" w:cs="Arial"/>
                <w:color w:val="000000" w:themeColor="text1"/>
                <w:sz w:val="24"/>
              </w:rPr>
            </w:pPr>
          </w:p>
        </w:tc>
        <w:tc>
          <w:tcPr>
            <w:tcW w:w="1216" w:type="dxa"/>
          </w:tcPr>
          <w:p w14:paraId="3CCF2E4A">
            <w:pPr>
              <w:pStyle w:val="55"/>
              <w:rPr>
                <w:rFonts w:ascii="宋体" w:hAnsi="宋体" w:cs="Arial"/>
                <w:color w:val="000000" w:themeColor="text1"/>
                <w:sz w:val="24"/>
              </w:rPr>
            </w:pPr>
          </w:p>
        </w:tc>
        <w:tc>
          <w:tcPr>
            <w:tcW w:w="1424" w:type="dxa"/>
          </w:tcPr>
          <w:p w14:paraId="7C004C56">
            <w:pPr>
              <w:pStyle w:val="55"/>
              <w:rPr>
                <w:rFonts w:ascii="宋体" w:hAnsi="宋体" w:cs="Arial"/>
                <w:color w:val="000000" w:themeColor="text1"/>
                <w:sz w:val="24"/>
              </w:rPr>
            </w:pPr>
          </w:p>
        </w:tc>
        <w:tc>
          <w:tcPr>
            <w:tcW w:w="1216" w:type="dxa"/>
          </w:tcPr>
          <w:p w14:paraId="1C8B35A2">
            <w:pPr>
              <w:pStyle w:val="55"/>
              <w:rPr>
                <w:rFonts w:ascii="宋体" w:hAnsi="宋体" w:cs="Arial"/>
                <w:color w:val="000000" w:themeColor="text1"/>
                <w:sz w:val="24"/>
              </w:rPr>
            </w:pPr>
          </w:p>
        </w:tc>
        <w:tc>
          <w:tcPr>
            <w:tcW w:w="1240" w:type="dxa"/>
          </w:tcPr>
          <w:p w14:paraId="1B8BD9F9">
            <w:pPr>
              <w:pStyle w:val="55"/>
              <w:rPr>
                <w:rFonts w:ascii="宋体" w:hAnsi="宋体" w:cs="Arial"/>
                <w:color w:val="000000" w:themeColor="text1"/>
                <w:sz w:val="24"/>
              </w:rPr>
            </w:pPr>
          </w:p>
        </w:tc>
        <w:tc>
          <w:tcPr>
            <w:tcW w:w="1982" w:type="dxa"/>
          </w:tcPr>
          <w:p w14:paraId="04BC300D">
            <w:pPr>
              <w:pStyle w:val="55"/>
              <w:rPr>
                <w:rFonts w:ascii="宋体" w:hAnsi="宋体" w:cs="Arial"/>
                <w:color w:val="000000" w:themeColor="text1"/>
                <w:sz w:val="24"/>
              </w:rPr>
            </w:pPr>
          </w:p>
        </w:tc>
        <w:tc>
          <w:tcPr>
            <w:tcW w:w="915" w:type="dxa"/>
          </w:tcPr>
          <w:p w14:paraId="42EC2C4E">
            <w:pPr>
              <w:pStyle w:val="55"/>
              <w:rPr>
                <w:rFonts w:ascii="宋体" w:hAnsi="宋体" w:cs="Arial"/>
                <w:color w:val="000000" w:themeColor="text1"/>
                <w:sz w:val="24"/>
              </w:rPr>
            </w:pPr>
          </w:p>
        </w:tc>
      </w:tr>
      <w:tr w14:paraId="77447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5D7EBBDF">
            <w:pPr>
              <w:pStyle w:val="55"/>
              <w:rPr>
                <w:rFonts w:ascii="宋体" w:hAnsi="宋体" w:cs="Arial"/>
                <w:color w:val="000000" w:themeColor="text1"/>
                <w:sz w:val="24"/>
              </w:rPr>
            </w:pPr>
          </w:p>
        </w:tc>
        <w:tc>
          <w:tcPr>
            <w:tcW w:w="1216" w:type="dxa"/>
          </w:tcPr>
          <w:p w14:paraId="47DCA1EB">
            <w:pPr>
              <w:pStyle w:val="55"/>
              <w:rPr>
                <w:rFonts w:ascii="宋体" w:hAnsi="宋体" w:cs="Arial"/>
                <w:color w:val="000000" w:themeColor="text1"/>
                <w:sz w:val="24"/>
              </w:rPr>
            </w:pPr>
          </w:p>
        </w:tc>
        <w:tc>
          <w:tcPr>
            <w:tcW w:w="1424" w:type="dxa"/>
          </w:tcPr>
          <w:p w14:paraId="77EAB5C6">
            <w:pPr>
              <w:pStyle w:val="55"/>
              <w:rPr>
                <w:rFonts w:ascii="宋体" w:hAnsi="宋体" w:cs="Arial"/>
                <w:color w:val="000000" w:themeColor="text1"/>
                <w:sz w:val="24"/>
              </w:rPr>
            </w:pPr>
          </w:p>
        </w:tc>
        <w:tc>
          <w:tcPr>
            <w:tcW w:w="1216" w:type="dxa"/>
          </w:tcPr>
          <w:p w14:paraId="045EB995">
            <w:pPr>
              <w:pStyle w:val="55"/>
              <w:rPr>
                <w:rFonts w:ascii="宋体" w:hAnsi="宋体" w:cs="Arial"/>
                <w:color w:val="000000" w:themeColor="text1"/>
                <w:sz w:val="24"/>
              </w:rPr>
            </w:pPr>
          </w:p>
        </w:tc>
        <w:tc>
          <w:tcPr>
            <w:tcW w:w="1240" w:type="dxa"/>
          </w:tcPr>
          <w:p w14:paraId="795DE902">
            <w:pPr>
              <w:pStyle w:val="55"/>
              <w:rPr>
                <w:rFonts w:ascii="宋体" w:hAnsi="宋体" w:cs="Arial"/>
                <w:color w:val="000000" w:themeColor="text1"/>
                <w:sz w:val="24"/>
              </w:rPr>
            </w:pPr>
          </w:p>
        </w:tc>
        <w:tc>
          <w:tcPr>
            <w:tcW w:w="1982" w:type="dxa"/>
          </w:tcPr>
          <w:p w14:paraId="58FB8C72">
            <w:pPr>
              <w:pStyle w:val="55"/>
              <w:rPr>
                <w:rFonts w:ascii="宋体" w:hAnsi="宋体" w:cs="Arial"/>
                <w:color w:val="000000" w:themeColor="text1"/>
                <w:sz w:val="24"/>
              </w:rPr>
            </w:pPr>
          </w:p>
        </w:tc>
        <w:tc>
          <w:tcPr>
            <w:tcW w:w="915" w:type="dxa"/>
          </w:tcPr>
          <w:p w14:paraId="67B9CFF0">
            <w:pPr>
              <w:pStyle w:val="55"/>
              <w:rPr>
                <w:rFonts w:ascii="宋体" w:hAnsi="宋体" w:cs="Arial"/>
                <w:color w:val="000000" w:themeColor="text1"/>
                <w:sz w:val="24"/>
              </w:rPr>
            </w:pPr>
          </w:p>
        </w:tc>
      </w:tr>
      <w:tr w14:paraId="1367CA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18DE9F41">
            <w:pPr>
              <w:pStyle w:val="55"/>
              <w:rPr>
                <w:rFonts w:ascii="宋体" w:hAnsi="宋体" w:cs="Arial"/>
                <w:color w:val="000000" w:themeColor="text1"/>
                <w:sz w:val="24"/>
              </w:rPr>
            </w:pPr>
          </w:p>
        </w:tc>
        <w:tc>
          <w:tcPr>
            <w:tcW w:w="1216" w:type="dxa"/>
          </w:tcPr>
          <w:p w14:paraId="7BEF20BE">
            <w:pPr>
              <w:pStyle w:val="55"/>
              <w:rPr>
                <w:rFonts w:ascii="宋体" w:hAnsi="宋体" w:cs="Arial"/>
                <w:color w:val="000000" w:themeColor="text1"/>
                <w:sz w:val="24"/>
              </w:rPr>
            </w:pPr>
          </w:p>
        </w:tc>
        <w:tc>
          <w:tcPr>
            <w:tcW w:w="1424" w:type="dxa"/>
          </w:tcPr>
          <w:p w14:paraId="0B8D339F">
            <w:pPr>
              <w:pStyle w:val="55"/>
              <w:rPr>
                <w:rFonts w:ascii="宋体" w:hAnsi="宋体" w:cs="Arial"/>
                <w:color w:val="000000" w:themeColor="text1"/>
                <w:sz w:val="24"/>
              </w:rPr>
            </w:pPr>
          </w:p>
        </w:tc>
        <w:tc>
          <w:tcPr>
            <w:tcW w:w="1216" w:type="dxa"/>
          </w:tcPr>
          <w:p w14:paraId="518D0428">
            <w:pPr>
              <w:pStyle w:val="55"/>
              <w:rPr>
                <w:rFonts w:ascii="宋体" w:hAnsi="宋体" w:cs="Arial"/>
                <w:color w:val="000000" w:themeColor="text1"/>
                <w:sz w:val="24"/>
              </w:rPr>
            </w:pPr>
          </w:p>
        </w:tc>
        <w:tc>
          <w:tcPr>
            <w:tcW w:w="1240" w:type="dxa"/>
          </w:tcPr>
          <w:p w14:paraId="26A6BB21">
            <w:pPr>
              <w:pStyle w:val="55"/>
              <w:rPr>
                <w:rFonts w:ascii="宋体" w:hAnsi="宋体" w:cs="Arial"/>
                <w:color w:val="000000" w:themeColor="text1"/>
                <w:sz w:val="24"/>
              </w:rPr>
            </w:pPr>
          </w:p>
        </w:tc>
        <w:tc>
          <w:tcPr>
            <w:tcW w:w="1982" w:type="dxa"/>
          </w:tcPr>
          <w:p w14:paraId="37E73DB9">
            <w:pPr>
              <w:pStyle w:val="55"/>
              <w:rPr>
                <w:rFonts w:ascii="宋体" w:hAnsi="宋体" w:cs="Arial"/>
                <w:color w:val="000000" w:themeColor="text1"/>
                <w:sz w:val="24"/>
              </w:rPr>
            </w:pPr>
          </w:p>
        </w:tc>
        <w:tc>
          <w:tcPr>
            <w:tcW w:w="915" w:type="dxa"/>
          </w:tcPr>
          <w:p w14:paraId="51FF5254">
            <w:pPr>
              <w:pStyle w:val="55"/>
              <w:rPr>
                <w:rFonts w:ascii="宋体" w:hAnsi="宋体" w:cs="Arial"/>
                <w:color w:val="000000" w:themeColor="text1"/>
                <w:sz w:val="24"/>
              </w:rPr>
            </w:pPr>
          </w:p>
        </w:tc>
      </w:tr>
    </w:tbl>
    <w:p w14:paraId="1EFABACA">
      <w:pPr>
        <w:pStyle w:val="55"/>
        <w:tabs>
          <w:tab w:val="left" w:pos="1050"/>
          <w:tab w:val="left" w:pos="1838"/>
        </w:tabs>
        <w:rPr>
          <w:rFonts w:ascii="宋体"/>
          <w:color w:val="000000" w:themeColor="text1"/>
          <w:sz w:val="24"/>
        </w:rPr>
      </w:pPr>
      <w:r>
        <w:rPr>
          <w:rFonts w:hint="eastAsia" w:ascii="宋体"/>
          <w:color w:val="000000" w:themeColor="text1"/>
          <w:sz w:val="24"/>
        </w:rPr>
        <w:t>注：</w:t>
      </w:r>
    </w:p>
    <w:p w14:paraId="6CC6CF70">
      <w:pPr>
        <w:pStyle w:val="55"/>
        <w:tabs>
          <w:tab w:val="left" w:pos="1050"/>
          <w:tab w:val="left" w:pos="1838"/>
        </w:tabs>
        <w:ind w:firstLine="480" w:firstLineChars="200"/>
        <w:rPr>
          <w:rFonts w:ascii="宋体"/>
          <w:color w:val="000000" w:themeColor="text1"/>
          <w:sz w:val="24"/>
        </w:rPr>
      </w:pPr>
      <w:r>
        <w:rPr>
          <w:rFonts w:hint="eastAsia" w:ascii="宋体"/>
          <w:color w:val="000000" w:themeColor="text1"/>
          <w:sz w:val="24"/>
        </w:rPr>
        <w:t>供应商应在本表后按照招标文件要求提供相关证明材料，合同可只提供首页、含金额页、盖章页。</w:t>
      </w:r>
    </w:p>
    <w:p w14:paraId="6523B1AC">
      <w:pPr>
        <w:adjustRightInd w:val="0"/>
        <w:snapToGrid w:val="0"/>
        <w:ind w:firstLine="480" w:firstLineChars="200"/>
        <w:rPr>
          <w:rFonts w:hint="eastAsia" w:ascii="宋体"/>
          <w:color w:val="000000" w:themeColor="text1"/>
          <w:sz w:val="24"/>
        </w:rPr>
      </w:pPr>
    </w:p>
    <w:p w14:paraId="148FAFE4">
      <w:pPr>
        <w:adjustRightInd w:val="0"/>
        <w:snapToGrid w:val="0"/>
        <w:ind w:firstLine="480" w:firstLineChars="200"/>
        <w:rPr>
          <w:rFonts w:ascii="宋体"/>
          <w:color w:val="000000" w:themeColor="text1"/>
          <w:sz w:val="24"/>
          <w:u w:val="single"/>
        </w:rPr>
      </w:pPr>
      <w:r>
        <w:rPr>
          <w:rFonts w:hint="eastAsia" w:ascii="宋体"/>
          <w:color w:val="000000" w:themeColor="text1"/>
          <w:sz w:val="24"/>
        </w:rPr>
        <w:t>投标人名称（签章）：</w:t>
      </w:r>
    </w:p>
    <w:p w14:paraId="2584DE81">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0986DD88">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p>
    <w:p w14:paraId="6CFA7251">
      <w:pPr>
        <w:adjustRightInd w:val="0"/>
        <w:snapToGrid w:val="0"/>
        <w:ind w:firstLine="2160" w:firstLineChars="900"/>
        <w:outlineLvl w:val="0"/>
        <w:rPr>
          <w:rFonts w:ascii="宋体"/>
          <w:color w:val="000000" w:themeColor="text1"/>
          <w:sz w:val="24"/>
        </w:rPr>
      </w:pPr>
    </w:p>
    <w:p w14:paraId="5695F4AF">
      <w:pPr>
        <w:autoSpaceDE w:val="0"/>
        <w:autoSpaceDN w:val="0"/>
        <w:adjustRightInd w:val="0"/>
        <w:spacing w:beforeLines="50" w:afterLines="50"/>
        <w:rPr>
          <w:rFonts w:ascii="宋体" w:hAnsi="宋体"/>
          <w:color w:val="000000" w:themeColor="text1"/>
          <w:kern w:val="0"/>
          <w:szCs w:val="21"/>
        </w:rPr>
      </w:pPr>
      <w:r>
        <w:rPr>
          <w:rFonts w:hint="eastAsia" w:ascii="宋体"/>
          <w:color w:val="000000" w:themeColor="text1"/>
          <w:sz w:val="24"/>
        </w:rPr>
        <w:t xml:space="preserve">    日期：年月日</w:t>
      </w:r>
    </w:p>
    <w:p w14:paraId="686A17CA">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六、商务评审类证书一览表</w:t>
      </w:r>
    </w:p>
    <w:p w14:paraId="4D75E423">
      <w:pPr>
        <w:autoSpaceDE w:val="0"/>
        <w:autoSpaceDN w:val="0"/>
        <w:adjustRightInd w:val="0"/>
        <w:spacing w:beforeLines="50" w:afterLines="50"/>
        <w:jc w:val="center"/>
        <w:rPr>
          <w:rFonts w:ascii="宋体" w:hAnsi="宋体"/>
          <w:color w:val="000000" w:themeColor="text1"/>
          <w:kern w:val="0"/>
          <w:sz w:val="24"/>
        </w:rPr>
      </w:pPr>
      <w:r>
        <w:rPr>
          <w:rFonts w:hint="eastAsia" w:ascii="宋体" w:hAnsi="宋体"/>
          <w:color w:val="000000" w:themeColor="text1"/>
          <w:kern w:val="0"/>
          <w:sz w:val="24"/>
        </w:rPr>
        <w:t>（如果有，提供）</w:t>
      </w:r>
    </w:p>
    <w:tbl>
      <w:tblPr>
        <w:tblStyle w:val="19"/>
        <w:tblW w:w="83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2335"/>
        <w:gridCol w:w="2337"/>
        <w:gridCol w:w="1795"/>
      </w:tblGrid>
      <w:tr w14:paraId="13431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2" w:type="dxa"/>
            <w:vAlign w:val="center"/>
          </w:tcPr>
          <w:p w14:paraId="53FB2DF1">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证书名称</w:t>
            </w:r>
          </w:p>
        </w:tc>
        <w:tc>
          <w:tcPr>
            <w:tcW w:w="2335" w:type="dxa"/>
            <w:vAlign w:val="center"/>
          </w:tcPr>
          <w:p w14:paraId="18D64DBE">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发证单位</w:t>
            </w:r>
          </w:p>
        </w:tc>
        <w:tc>
          <w:tcPr>
            <w:tcW w:w="2337" w:type="dxa"/>
            <w:vAlign w:val="center"/>
          </w:tcPr>
          <w:p w14:paraId="4DA98510">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证书等级</w:t>
            </w:r>
          </w:p>
        </w:tc>
        <w:tc>
          <w:tcPr>
            <w:tcW w:w="1795" w:type="dxa"/>
            <w:vAlign w:val="center"/>
          </w:tcPr>
          <w:p w14:paraId="6AEE24E8">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证书有效期</w:t>
            </w:r>
          </w:p>
        </w:tc>
      </w:tr>
      <w:tr w14:paraId="58392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2" w:type="dxa"/>
            <w:vAlign w:val="center"/>
          </w:tcPr>
          <w:p w14:paraId="1F980257">
            <w:pPr>
              <w:pStyle w:val="56"/>
              <w:jc w:val="center"/>
              <w:rPr>
                <w:rFonts w:ascii="宋体" w:hAnsi="宋体" w:cs="Arial"/>
                <w:color w:val="000000" w:themeColor="text1"/>
                <w:sz w:val="24"/>
                <w:szCs w:val="24"/>
              </w:rPr>
            </w:pPr>
          </w:p>
        </w:tc>
        <w:tc>
          <w:tcPr>
            <w:tcW w:w="2335" w:type="dxa"/>
            <w:vAlign w:val="center"/>
          </w:tcPr>
          <w:p w14:paraId="43C6518D">
            <w:pPr>
              <w:pStyle w:val="56"/>
              <w:jc w:val="center"/>
              <w:rPr>
                <w:rFonts w:ascii="宋体" w:hAnsi="宋体" w:cs="Arial"/>
                <w:color w:val="000000" w:themeColor="text1"/>
                <w:sz w:val="24"/>
                <w:szCs w:val="24"/>
              </w:rPr>
            </w:pPr>
          </w:p>
        </w:tc>
        <w:tc>
          <w:tcPr>
            <w:tcW w:w="2337" w:type="dxa"/>
            <w:vAlign w:val="center"/>
          </w:tcPr>
          <w:p w14:paraId="56A10377">
            <w:pPr>
              <w:pStyle w:val="56"/>
              <w:jc w:val="center"/>
              <w:rPr>
                <w:rFonts w:ascii="宋体" w:hAnsi="宋体" w:cs="Arial"/>
                <w:color w:val="000000" w:themeColor="text1"/>
                <w:sz w:val="24"/>
                <w:szCs w:val="24"/>
              </w:rPr>
            </w:pPr>
          </w:p>
        </w:tc>
        <w:tc>
          <w:tcPr>
            <w:tcW w:w="1795" w:type="dxa"/>
            <w:vAlign w:val="center"/>
          </w:tcPr>
          <w:p w14:paraId="45A44F3E">
            <w:pPr>
              <w:pStyle w:val="56"/>
              <w:jc w:val="center"/>
              <w:rPr>
                <w:rFonts w:ascii="宋体" w:hAnsi="宋体" w:cs="Arial"/>
                <w:color w:val="000000" w:themeColor="text1"/>
                <w:sz w:val="24"/>
                <w:szCs w:val="24"/>
              </w:rPr>
            </w:pPr>
          </w:p>
        </w:tc>
      </w:tr>
      <w:tr w14:paraId="68880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2" w:type="dxa"/>
            <w:vAlign w:val="center"/>
          </w:tcPr>
          <w:p w14:paraId="169AB43A">
            <w:pPr>
              <w:pStyle w:val="56"/>
              <w:jc w:val="center"/>
              <w:rPr>
                <w:rFonts w:ascii="宋体" w:hAnsi="宋体" w:cs="Arial"/>
                <w:color w:val="000000" w:themeColor="text1"/>
                <w:sz w:val="24"/>
                <w:szCs w:val="24"/>
              </w:rPr>
            </w:pPr>
          </w:p>
        </w:tc>
        <w:tc>
          <w:tcPr>
            <w:tcW w:w="2335" w:type="dxa"/>
            <w:vAlign w:val="center"/>
          </w:tcPr>
          <w:p w14:paraId="61EBE951">
            <w:pPr>
              <w:pStyle w:val="56"/>
              <w:jc w:val="center"/>
              <w:rPr>
                <w:rFonts w:ascii="宋体" w:hAnsi="宋体" w:cs="Arial"/>
                <w:color w:val="000000" w:themeColor="text1"/>
                <w:sz w:val="24"/>
                <w:szCs w:val="24"/>
              </w:rPr>
            </w:pPr>
          </w:p>
        </w:tc>
        <w:tc>
          <w:tcPr>
            <w:tcW w:w="2337" w:type="dxa"/>
            <w:vAlign w:val="center"/>
          </w:tcPr>
          <w:p w14:paraId="1D41E86E">
            <w:pPr>
              <w:pStyle w:val="56"/>
              <w:jc w:val="center"/>
              <w:rPr>
                <w:rFonts w:ascii="宋体" w:hAnsi="宋体" w:cs="Arial"/>
                <w:color w:val="000000" w:themeColor="text1"/>
                <w:sz w:val="24"/>
                <w:szCs w:val="24"/>
              </w:rPr>
            </w:pPr>
          </w:p>
        </w:tc>
        <w:tc>
          <w:tcPr>
            <w:tcW w:w="1795" w:type="dxa"/>
            <w:vAlign w:val="center"/>
          </w:tcPr>
          <w:p w14:paraId="323E9167">
            <w:pPr>
              <w:pStyle w:val="56"/>
              <w:jc w:val="center"/>
              <w:rPr>
                <w:rFonts w:ascii="宋体" w:hAnsi="宋体" w:cs="Arial"/>
                <w:color w:val="000000" w:themeColor="text1"/>
                <w:sz w:val="24"/>
                <w:szCs w:val="24"/>
              </w:rPr>
            </w:pPr>
          </w:p>
        </w:tc>
      </w:tr>
      <w:tr w14:paraId="0E174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2" w:type="dxa"/>
            <w:vAlign w:val="center"/>
          </w:tcPr>
          <w:p w14:paraId="166DBF74">
            <w:pPr>
              <w:pStyle w:val="56"/>
              <w:jc w:val="center"/>
              <w:rPr>
                <w:rFonts w:ascii="宋体" w:hAnsi="宋体" w:cs="Arial"/>
                <w:color w:val="000000" w:themeColor="text1"/>
                <w:sz w:val="24"/>
                <w:szCs w:val="24"/>
              </w:rPr>
            </w:pPr>
          </w:p>
        </w:tc>
        <w:tc>
          <w:tcPr>
            <w:tcW w:w="2335" w:type="dxa"/>
            <w:vAlign w:val="center"/>
          </w:tcPr>
          <w:p w14:paraId="43435E25">
            <w:pPr>
              <w:pStyle w:val="56"/>
              <w:jc w:val="center"/>
              <w:rPr>
                <w:rFonts w:ascii="宋体" w:hAnsi="宋体" w:cs="Arial"/>
                <w:color w:val="000000" w:themeColor="text1"/>
                <w:sz w:val="24"/>
                <w:szCs w:val="24"/>
              </w:rPr>
            </w:pPr>
          </w:p>
        </w:tc>
        <w:tc>
          <w:tcPr>
            <w:tcW w:w="2337" w:type="dxa"/>
            <w:vAlign w:val="center"/>
          </w:tcPr>
          <w:p w14:paraId="110B2194">
            <w:pPr>
              <w:pStyle w:val="56"/>
              <w:jc w:val="center"/>
              <w:rPr>
                <w:rFonts w:ascii="宋体" w:hAnsi="宋体" w:cs="Arial"/>
                <w:color w:val="000000" w:themeColor="text1"/>
                <w:sz w:val="24"/>
                <w:szCs w:val="24"/>
              </w:rPr>
            </w:pPr>
          </w:p>
        </w:tc>
        <w:tc>
          <w:tcPr>
            <w:tcW w:w="1795" w:type="dxa"/>
            <w:vAlign w:val="center"/>
          </w:tcPr>
          <w:p w14:paraId="4DFF54B7">
            <w:pPr>
              <w:pStyle w:val="56"/>
              <w:jc w:val="center"/>
              <w:rPr>
                <w:rFonts w:ascii="宋体" w:hAnsi="宋体" w:cs="Arial"/>
                <w:color w:val="000000" w:themeColor="text1"/>
                <w:sz w:val="24"/>
                <w:szCs w:val="24"/>
              </w:rPr>
            </w:pPr>
          </w:p>
        </w:tc>
      </w:tr>
      <w:tr w14:paraId="04007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2" w:type="dxa"/>
            <w:vAlign w:val="center"/>
          </w:tcPr>
          <w:p w14:paraId="1781F21B">
            <w:pPr>
              <w:pStyle w:val="56"/>
              <w:jc w:val="center"/>
              <w:rPr>
                <w:rFonts w:ascii="宋体" w:hAnsi="宋体" w:cs="Arial"/>
                <w:color w:val="000000" w:themeColor="text1"/>
                <w:sz w:val="24"/>
                <w:szCs w:val="24"/>
              </w:rPr>
            </w:pPr>
          </w:p>
        </w:tc>
        <w:tc>
          <w:tcPr>
            <w:tcW w:w="2335" w:type="dxa"/>
            <w:vAlign w:val="center"/>
          </w:tcPr>
          <w:p w14:paraId="29E13552">
            <w:pPr>
              <w:pStyle w:val="56"/>
              <w:jc w:val="center"/>
              <w:rPr>
                <w:rFonts w:ascii="宋体" w:hAnsi="宋体" w:cs="Arial"/>
                <w:color w:val="000000" w:themeColor="text1"/>
                <w:sz w:val="24"/>
                <w:szCs w:val="24"/>
              </w:rPr>
            </w:pPr>
          </w:p>
        </w:tc>
        <w:tc>
          <w:tcPr>
            <w:tcW w:w="2337" w:type="dxa"/>
            <w:vAlign w:val="center"/>
          </w:tcPr>
          <w:p w14:paraId="45849CB1">
            <w:pPr>
              <w:pStyle w:val="56"/>
              <w:jc w:val="center"/>
              <w:rPr>
                <w:rFonts w:ascii="宋体" w:hAnsi="宋体" w:cs="Arial"/>
                <w:color w:val="000000" w:themeColor="text1"/>
                <w:sz w:val="24"/>
                <w:szCs w:val="24"/>
              </w:rPr>
            </w:pPr>
          </w:p>
        </w:tc>
        <w:tc>
          <w:tcPr>
            <w:tcW w:w="1795" w:type="dxa"/>
            <w:vAlign w:val="center"/>
          </w:tcPr>
          <w:p w14:paraId="2A80513E">
            <w:pPr>
              <w:pStyle w:val="56"/>
              <w:jc w:val="center"/>
              <w:rPr>
                <w:rFonts w:ascii="宋体" w:hAnsi="宋体" w:cs="Arial"/>
                <w:color w:val="000000" w:themeColor="text1"/>
                <w:sz w:val="24"/>
                <w:szCs w:val="24"/>
              </w:rPr>
            </w:pPr>
          </w:p>
        </w:tc>
      </w:tr>
      <w:tr w14:paraId="1ED4E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2" w:type="dxa"/>
            <w:vAlign w:val="center"/>
          </w:tcPr>
          <w:p w14:paraId="11707D07">
            <w:pPr>
              <w:pStyle w:val="56"/>
              <w:jc w:val="center"/>
              <w:rPr>
                <w:rFonts w:ascii="宋体" w:hAnsi="宋体" w:cs="Arial"/>
                <w:color w:val="000000" w:themeColor="text1"/>
                <w:sz w:val="24"/>
                <w:szCs w:val="24"/>
              </w:rPr>
            </w:pPr>
          </w:p>
        </w:tc>
        <w:tc>
          <w:tcPr>
            <w:tcW w:w="2335" w:type="dxa"/>
            <w:vAlign w:val="center"/>
          </w:tcPr>
          <w:p w14:paraId="56766966">
            <w:pPr>
              <w:pStyle w:val="56"/>
              <w:jc w:val="center"/>
              <w:rPr>
                <w:rFonts w:ascii="宋体" w:hAnsi="宋体" w:cs="Arial"/>
                <w:color w:val="000000" w:themeColor="text1"/>
                <w:sz w:val="24"/>
                <w:szCs w:val="24"/>
              </w:rPr>
            </w:pPr>
          </w:p>
        </w:tc>
        <w:tc>
          <w:tcPr>
            <w:tcW w:w="2337" w:type="dxa"/>
            <w:vAlign w:val="center"/>
          </w:tcPr>
          <w:p w14:paraId="7B902DD7">
            <w:pPr>
              <w:pStyle w:val="56"/>
              <w:jc w:val="center"/>
              <w:rPr>
                <w:rFonts w:ascii="宋体" w:hAnsi="宋体" w:cs="Arial"/>
                <w:color w:val="000000" w:themeColor="text1"/>
                <w:sz w:val="24"/>
                <w:szCs w:val="24"/>
              </w:rPr>
            </w:pPr>
          </w:p>
        </w:tc>
        <w:tc>
          <w:tcPr>
            <w:tcW w:w="1795" w:type="dxa"/>
            <w:vAlign w:val="center"/>
          </w:tcPr>
          <w:p w14:paraId="1EEC4548">
            <w:pPr>
              <w:pStyle w:val="56"/>
              <w:jc w:val="center"/>
              <w:rPr>
                <w:rFonts w:ascii="宋体" w:hAnsi="宋体" w:cs="Arial"/>
                <w:color w:val="000000" w:themeColor="text1"/>
                <w:sz w:val="24"/>
                <w:szCs w:val="24"/>
              </w:rPr>
            </w:pPr>
          </w:p>
        </w:tc>
      </w:tr>
      <w:tr w14:paraId="60A70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2" w:type="dxa"/>
            <w:vAlign w:val="center"/>
          </w:tcPr>
          <w:p w14:paraId="6B911240">
            <w:pPr>
              <w:pStyle w:val="56"/>
              <w:jc w:val="center"/>
              <w:rPr>
                <w:rFonts w:ascii="宋体" w:hAnsi="宋体" w:cs="Arial"/>
                <w:color w:val="000000" w:themeColor="text1"/>
                <w:sz w:val="24"/>
                <w:szCs w:val="24"/>
              </w:rPr>
            </w:pPr>
          </w:p>
        </w:tc>
        <w:tc>
          <w:tcPr>
            <w:tcW w:w="2335" w:type="dxa"/>
            <w:vAlign w:val="center"/>
          </w:tcPr>
          <w:p w14:paraId="6758340E">
            <w:pPr>
              <w:pStyle w:val="56"/>
              <w:jc w:val="center"/>
              <w:rPr>
                <w:rFonts w:ascii="宋体" w:hAnsi="宋体" w:cs="Arial"/>
                <w:color w:val="000000" w:themeColor="text1"/>
                <w:sz w:val="24"/>
                <w:szCs w:val="24"/>
              </w:rPr>
            </w:pPr>
          </w:p>
        </w:tc>
        <w:tc>
          <w:tcPr>
            <w:tcW w:w="2337" w:type="dxa"/>
            <w:vAlign w:val="center"/>
          </w:tcPr>
          <w:p w14:paraId="2B4E0B26">
            <w:pPr>
              <w:pStyle w:val="56"/>
              <w:jc w:val="center"/>
              <w:rPr>
                <w:rFonts w:ascii="宋体" w:hAnsi="宋体" w:cs="Arial"/>
                <w:color w:val="000000" w:themeColor="text1"/>
                <w:sz w:val="24"/>
                <w:szCs w:val="24"/>
              </w:rPr>
            </w:pPr>
          </w:p>
        </w:tc>
        <w:tc>
          <w:tcPr>
            <w:tcW w:w="1795" w:type="dxa"/>
            <w:vAlign w:val="center"/>
          </w:tcPr>
          <w:p w14:paraId="3497D6D2">
            <w:pPr>
              <w:pStyle w:val="56"/>
              <w:jc w:val="center"/>
              <w:rPr>
                <w:rFonts w:ascii="宋体" w:hAnsi="宋体" w:cs="Arial"/>
                <w:color w:val="000000" w:themeColor="text1"/>
                <w:sz w:val="24"/>
                <w:szCs w:val="24"/>
              </w:rPr>
            </w:pPr>
          </w:p>
        </w:tc>
      </w:tr>
      <w:tr w14:paraId="45B975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2" w:type="dxa"/>
            <w:vAlign w:val="center"/>
          </w:tcPr>
          <w:p w14:paraId="32D0D98A">
            <w:pPr>
              <w:pStyle w:val="56"/>
              <w:jc w:val="center"/>
              <w:rPr>
                <w:rFonts w:ascii="宋体" w:hAnsi="宋体" w:cs="Arial"/>
                <w:color w:val="000000" w:themeColor="text1"/>
                <w:sz w:val="24"/>
                <w:szCs w:val="24"/>
              </w:rPr>
            </w:pPr>
          </w:p>
        </w:tc>
        <w:tc>
          <w:tcPr>
            <w:tcW w:w="2335" w:type="dxa"/>
            <w:vAlign w:val="center"/>
          </w:tcPr>
          <w:p w14:paraId="4C879C96">
            <w:pPr>
              <w:pStyle w:val="56"/>
              <w:jc w:val="center"/>
              <w:rPr>
                <w:rFonts w:ascii="宋体" w:hAnsi="宋体" w:cs="Arial"/>
                <w:color w:val="000000" w:themeColor="text1"/>
                <w:sz w:val="24"/>
                <w:szCs w:val="24"/>
              </w:rPr>
            </w:pPr>
          </w:p>
        </w:tc>
        <w:tc>
          <w:tcPr>
            <w:tcW w:w="2337" w:type="dxa"/>
            <w:vAlign w:val="center"/>
          </w:tcPr>
          <w:p w14:paraId="3C3D5F22">
            <w:pPr>
              <w:pStyle w:val="56"/>
              <w:jc w:val="center"/>
              <w:rPr>
                <w:rFonts w:ascii="宋体" w:hAnsi="宋体" w:cs="Arial"/>
                <w:color w:val="000000" w:themeColor="text1"/>
                <w:sz w:val="24"/>
                <w:szCs w:val="24"/>
              </w:rPr>
            </w:pPr>
          </w:p>
        </w:tc>
        <w:tc>
          <w:tcPr>
            <w:tcW w:w="1795" w:type="dxa"/>
            <w:vAlign w:val="center"/>
          </w:tcPr>
          <w:p w14:paraId="1AB8B5A1">
            <w:pPr>
              <w:pStyle w:val="56"/>
              <w:jc w:val="center"/>
              <w:rPr>
                <w:rFonts w:ascii="宋体" w:hAnsi="宋体" w:cs="Arial"/>
                <w:color w:val="000000" w:themeColor="text1"/>
                <w:sz w:val="24"/>
                <w:szCs w:val="24"/>
              </w:rPr>
            </w:pPr>
          </w:p>
        </w:tc>
      </w:tr>
      <w:tr w14:paraId="4F523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2" w:type="dxa"/>
            <w:vAlign w:val="center"/>
          </w:tcPr>
          <w:p w14:paraId="0A71E6FB">
            <w:pPr>
              <w:pStyle w:val="56"/>
              <w:jc w:val="center"/>
              <w:rPr>
                <w:rFonts w:ascii="宋体" w:hAnsi="宋体" w:cs="Arial"/>
                <w:color w:val="000000" w:themeColor="text1"/>
                <w:sz w:val="24"/>
                <w:szCs w:val="24"/>
              </w:rPr>
            </w:pPr>
          </w:p>
        </w:tc>
        <w:tc>
          <w:tcPr>
            <w:tcW w:w="2335" w:type="dxa"/>
            <w:vAlign w:val="center"/>
          </w:tcPr>
          <w:p w14:paraId="33A5E936">
            <w:pPr>
              <w:pStyle w:val="56"/>
              <w:jc w:val="center"/>
              <w:rPr>
                <w:rFonts w:ascii="宋体" w:hAnsi="宋体" w:cs="Arial"/>
                <w:color w:val="000000" w:themeColor="text1"/>
                <w:sz w:val="24"/>
                <w:szCs w:val="24"/>
              </w:rPr>
            </w:pPr>
          </w:p>
        </w:tc>
        <w:tc>
          <w:tcPr>
            <w:tcW w:w="2337" w:type="dxa"/>
            <w:vAlign w:val="center"/>
          </w:tcPr>
          <w:p w14:paraId="5CFA42AF">
            <w:pPr>
              <w:pStyle w:val="56"/>
              <w:jc w:val="center"/>
              <w:rPr>
                <w:rFonts w:ascii="宋体" w:hAnsi="宋体" w:cs="Arial"/>
                <w:color w:val="000000" w:themeColor="text1"/>
                <w:sz w:val="24"/>
                <w:szCs w:val="24"/>
              </w:rPr>
            </w:pPr>
          </w:p>
        </w:tc>
        <w:tc>
          <w:tcPr>
            <w:tcW w:w="1795" w:type="dxa"/>
            <w:vAlign w:val="center"/>
          </w:tcPr>
          <w:p w14:paraId="2F688FDF">
            <w:pPr>
              <w:pStyle w:val="56"/>
              <w:jc w:val="center"/>
              <w:rPr>
                <w:rFonts w:ascii="宋体" w:hAnsi="宋体" w:cs="Arial"/>
                <w:color w:val="000000" w:themeColor="text1"/>
                <w:sz w:val="24"/>
                <w:szCs w:val="24"/>
              </w:rPr>
            </w:pPr>
          </w:p>
        </w:tc>
      </w:tr>
      <w:tr w14:paraId="720A0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2" w:type="dxa"/>
            <w:vAlign w:val="center"/>
          </w:tcPr>
          <w:p w14:paraId="07D208E9">
            <w:pPr>
              <w:pStyle w:val="56"/>
              <w:jc w:val="center"/>
              <w:rPr>
                <w:rFonts w:ascii="宋体" w:hAnsi="宋体" w:cs="Arial"/>
                <w:color w:val="000000" w:themeColor="text1"/>
                <w:sz w:val="24"/>
                <w:szCs w:val="24"/>
              </w:rPr>
            </w:pPr>
          </w:p>
        </w:tc>
        <w:tc>
          <w:tcPr>
            <w:tcW w:w="2335" w:type="dxa"/>
            <w:vAlign w:val="center"/>
          </w:tcPr>
          <w:p w14:paraId="7A58CAB4">
            <w:pPr>
              <w:pStyle w:val="56"/>
              <w:jc w:val="center"/>
              <w:rPr>
                <w:rFonts w:ascii="宋体" w:hAnsi="宋体" w:cs="Arial"/>
                <w:color w:val="000000" w:themeColor="text1"/>
                <w:sz w:val="24"/>
                <w:szCs w:val="24"/>
              </w:rPr>
            </w:pPr>
          </w:p>
        </w:tc>
        <w:tc>
          <w:tcPr>
            <w:tcW w:w="2337" w:type="dxa"/>
            <w:vAlign w:val="center"/>
          </w:tcPr>
          <w:p w14:paraId="579DC84A">
            <w:pPr>
              <w:pStyle w:val="56"/>
              <w:jc w:val="center"/>
              <w:rPr>
                <w:rFonts w:ascii="宋体" w:hAnsi="宋体" w:cs="Arial"/>
                <w:color w:val="000000" w:themeColor="text1"/>
                <w:sz w:val="24"/>
                <w:szCs w:val="24"/>
              </w:rPr>
            </w:pPr>
          </w:p>
        </w:tc>
        <w:tc>
          <w:tcPr>
            <w:tcW w:w="1795" w:type="dxa"/>
            <w:vAlign w:val="center"/>
          </w:tcPr>
          <w:p w14:paraId="2F92FED4">
            <w:pPr>
              <w:pStyle w:val="56"/>
              <w:jc w:val="center"/>
              <w:rPr>
                <w:rFonts w:ascii="宋体" w:hAnsi="宋体" w:cs="Arial"/>
                <w:color w:val="000000" w:themeColor="text1"/>
                <w:sz w:val="24"/>
                <w:szCs w:val="24"/>
              </w:rPr>
            </w:pPr>
          </w:p>
        </w:tc>
      </w:tr>
      <w:tr w14:paraId="39B2C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2" w:type="dxa"/>
            <w:vAlign w:val="center"/>
          </w:tcPr>
          <w:p w14:paraId="6DBA951C">
            <w:pPr>
              <w:pStyle w:val="56"/>
              <w:jc w:val="center"/>
              <w:rPr>
                <w:rFonts w:ascii="宋体" w:hAnsi="宋体" w:cs="Arial"/>
                <w:color w:val="000000" w:themeColor="text1"/>
                <w:sz w:val="24"/>
                <w:szCs w:val="24"/>
              </w:rPr>
            </w:pPr>
          </w:p>
        </w:tc>
        <w:tc>
          <w:tcPr>
            <w:tcW w:w="2335" w:type="dxa"/>
            <w:vAlign w:val="center"/>
          </w:tcPr>
          <w:p w14:paraId="218E633C">
            <w:pPr>
              <w:pStyle w:val="56"/>
              <w:jc w:val="center"/>
              <w:rPr>
                <w:rFonts w:ascii="宋体" w:hAnsi="宋体" w:cs="Arial"/>
                <w:color w:val="000000" w:themeColor="text1"/>
                <w:sz w:val="24"/>
                <w:szCs w:val="24"/>
              </w:rPr>
            </w:pPr>
          </w:p>
        </w:tc>
        <w:tc>
          <w:tcPr>
            <w:tcW w:w="2337" w:type="dxa"/>
            <w:vAlign w:val="center"/>
          </w:tcPr>
          <w:p w14:paraId="256DDB5F">
            <w:pPr>
              <w:pStyle w:val="56"/>
              <w:jc w:val="center"/>
              <w:rPr>
                <w:rFonts w:ascii="宋体" w:hAnsi="宋体" w:cs="Arial"/>
                <w:color w:val="000000" w:themeColor="text1"/>
                <w:sz w:val="24"/>
                <w:szCs w:val="24"/>
              </w:rPr>
            </w:pPr>
          </w:p>
        </w:tc>
        <w:tc>
          <w:tcPr>
            <w:tcW w:w="1795" w:type="dxa"/>
            <w:vAlign w:val="center"/>
          </w:tcPr>
          <w:p w14:paraId="76DA3188">
            <w:pPr>
              <w:pStyle w:val="56"/>
              <w:jc w:val="center"/>
              <w:rPr>
                <w:rFonts w:ascii="宋体" w:hAnsi="宋体" w:cs="Arial"/>
                <w:color w:val="000000" w:themeColor="text1"/>
                <w:sz w:val="24"/>
                <w:szCs w:val="24"/>
              </w:rPr>
            </w:pPr>
          </w:p>
        </w:tc>
      </w:tr>
    </w:tbl>
    <w:p w14:paraId="1F66A4FF">
      <w:pPr>
        <w:pStyle w:val="56"/>
        <w:tabs>
          <w:tab w:val="left" w:pos="1050"/>
        </w:tabs>
        <w:ind w:firstLine="480" w:firstLineChars="200"/>
        <w:jc w:val="both"/>
        <w:rPr>
          <w:rFonts w:ascii="宋体"/>
          <w:color w:val="000000" w:themeColor="text1"/>
          <w:kern w:val="2"/>
          <w:sz w:val="24"/>
          <w:szCs w:val="24"/>
        </w:rPr>
      </w:pPr>
      <w:r>
        <w:rPr>
          <w:rFonts w:hint="eastAsia" w:ascii="宋体"/>
          <w:color w:val="000000" w:themeColor="text1"/>
          <w:kern w:val="2"/>
          <w:sz w:val="24"/>
          <w:szCs w:val="24"/>
        </w:rPr>
        <w:t>注：</w:t>
      </w:r>
    </w:p>
    <w:p w14:paraId="239D2FD3">
      <w:pPr>
        <w:pStyle w:val="57"/>
        <w:widowControl/>
        <w:tabs>
          <w:tab w:val="left" w:pos="0"/>
        </w:tabs>
        <w:ind w:firstLine="446"/>
        <w:rPr>
          <w:rFonts w:ascii="宋体" w:hAnsi="Times New Roman"/>
          <w:color w:val="000000" w:themeColor="text1"/>
          <w:sz w:val="24"/>
          <w:szCs w:val="24"/>
        </w:rPr>
      </w:pPr>
      <w:r>
        <w:rPr>
          <w:rFonts w:hint="eastAsia" w:ascii="宋体" w:hAnsi="Times New Roman"/>
          <w:color w:val="000000" w:themeColor="text1"/>
          <w:sz w:val="24"/>
          <w:szCs w:val="24"/>
        </w:rPr>
        <w:t>1.本表填写除资格审查内容外的认证、信誉、奖励、荣誉等商务评审因素涉及的证书。</w:t>
      </w:r>
    </w:p>
    <w:p w14:paraId="084B27DE">
      <w:pPr>
        <w:pStyle w:val="55"/>
        <w:tabs>
          <w:tab w:val="left" w:pos="0"/>
        </w:tabs>
        <w:ind w:firstLine="480" w:firstLineChars="200"/>
        <w:rPr>
          <w:rFonts w:ascii="宋体"/>
          <w:color w:val="000000" w:themeColor="text1"/>
          <w:sz w:val="24"/>
        </w:rPr>
      </w:pPr>
      <w:r>
        <w:rPr>
          <w:rFonts w:hint="eastAsia" w:ascii="宋体"/>
          <w:color w:val="000000" w:themeColor="text1"/>
          <w:sz w:val="24"/>
        </w:rPr>
        <w:t>2.请投标人严格按照要求在本表后提交相关证明材料，否则有可能影响评审结果。</w:t>
      </w:r>
    </w:p>
    <w:p w14:paraId="1CE00BED">
      <w:pPr>
        <w:adjustRightInd w:val="0"/>
        <w:snapToGrid w:val="0"/>
        <w:ind w:firstLine="480" w:firstLineChars="200"/>
        <w:rPr>
          <w:rFonts w:ascii="宋体"/>
          <w:color w:val="000000" w:themeColor="text1"/>
          <w:sz w:val="24"/>
        </w:rPr>
      </w:pPr>
    </w:p>
    <w:p w14:paraId="4CD25CB7">
      <w:pPr>
        <w:adjustRightInd w:val="0"/>
        <w:snapToGrid w:val="0"/>
        <w:ind w:firstLine="480" w:firstLineChars="200"/>
        <w:rPr>
          <w:rFonts w:ascii="宋体"/>
          <w:color w:val="000000" w:themeColor="text1"/>
          <w:sz w:val="24"/>
          <w:u w:val="single"/>
        </w:rPr>
      </w:pPr>
      <w:r>
        <w:rPr>
          <w:rFonts w:hint="eastAsia" w:ascii="宋体"/>
          <w:color w:val="000000" w:themeColor="text1"/>
          <w:sz w:val="24"/>
        </w:rPr>
        <w:t>投标人名称（签章）：</w:t>
      </w:r>
    </w:p>
    <w:p w14:paraId="2190844C">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182D2339">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p>
    <w:p w14:paraId="0CFF02F5">
      <w:pPr>
        <w:adjustRightInd w:val="0"/>
        <w:snapToGrid w:val="0"/>
        <w:ind w:firstLine="2160" w:firstLineChars="900"/>
        <w:outlineLvl w:val="0"/>
        <w:rPr>
          <w:rFonts w:ascii="宋体"/>
          <w:color w:val="000000" w:themeColor="text1"/>
          <w:sz w:val="24"/>
        </w:rPr>
      </w:pPr>
    </w:p>
    <w:p w14:paraId="6FAC86FE">
      <w:pPr>
        <w:autoSpaceDE w:val="0"/>
        <w:autoSpaceDN w:val="0"/>
        <w:adjustRightInd w:val="0"/>
        <w:spacing w:beforeLines="50" w:afterLines="50"/>
        <w:rPr>
          <w:rFonts w:ascii="宋体" w:hAnsi="宋体"/>
          <w:color w:val="000000" w:themeColor="text1"/>
          <w:kern w:val="0"/>
          <w:szCs w:val="21"/>
        </w:rPr>
      </w:pPr>
      <w:r>
        <w:rPr>
          <w:rFonts w:hint="eastAsia" w:ascii="宋体"/>
          <w:color w:val="000000" w:themeColor="text1"/>
          <w:sz w:val="24"/>
        </w:rPr>
        <w:t xml:space="preserve">    日期：年月日</w:t>
      </w:r>
    </w:p>
    <w:p w14:paraId="273D12AA">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七、招标文件要求提供或投标人认为需要提供的其它商务材料</w:t>
      </w:r>
    </w:p>
    <w:p w14:paraId="0D0329D3">
      <w:pPr>
        <w:autoSpaceDE w:val="0"/>
        <w:autoSpaceDN w:val="0"/>
        <w:adjustRightInd w:val="0"/>
        <w:spacing w:beforeLines="50" w:afterLines="50"/>
        <w:jc w:val="center"/>
        <w:rPr>
          <w:rFonts w:ascii="宋体" w:hAnsi="宋体"/>
          <w:color w:val="000000" w:themeColor="text1"/>
          <w:kern w:val="0"/>
          <w:sz w:val="24"/>
        </w:rPr>
      </w:pPr>
      <w:r>
        <w:rPr>
          <w:rFonts w:hint="eastAsia" w:ascii="宋体" w:hAnsi="宋体"/>
          <w:color w:val="000000" w:themeColor="text1"/>
          <w:kern w:val="0"/>
          <w:sz w:val="24"/>
        </w:rPr>
        <w:t>（如果有，提供）</w:t>
      </w:r>
    </w:p>
    <w:p w14:paraId="67D632CB">
      <w:pPr>
        <w:rPr>
          <w:color w:val="000000" w:themeColor="text1"/>
        </w:rPr>
      </w:pPr>
    </w:p>
    <w:p w14:paraId="1C8DDC45">
      <w:pPr>
        <w:rPr>
          <w:color w:val="000000" w:themeColor="text1"/>
        </w:rPr>
      </w:pPr>
    </w:p>
    <w:p w14:paraId="1B4BD3F5">
      <w:pPr>
        <w:rPr>
          <w:b/>
          <w:color w:val="000000" w:themeColor="text1"/>
          <w:sz w:val="28"/>
          <w:szCs w:val="28"/>
        </w:rPr>
      </w:pPr>
    </w:p>
    <w:p w14:paraId="5402735A">
      <w:pPr>
        <w:rPr>
          <w:b/>
          <w:color w:val="000000" w:themeColor="text1"/>
          <w:sz w:val="28"/>
          <w:szCs w:val="28"/>
        </w:rPr>
      </w:pPr>
    </w:p>
    <w:p w14:paraId="3D8BFDD1">
      <w:pPr>
        <w:rPr>
          <w:b/>
          <w:color w:val="000000" w:themeColor="text1"/>
          <w:sz w:val="28"/>
          <w:szCs w:val="28"/>
        </w:rPr>
      </w:pPr>
    </w:p>
    <w:p w14:paraId="1F866336">
      <w:pPr>
        <w:rPr>
          <w:b/>
          <w:color w:val="000000" w:themeColor="text1"/>
          <w:sz w:val="28"/>
          <w:szCs w:val="28"/>
        </w:rPr>
      </w:pPr>
    </w:p>
    <w:p w14:paraId="5332AE09">
      <w:pPr>
        <w:rPr>
          <w:b/>
          <w:color w:val="000000" w:themeColor="text1"/>
          <w:sz w:val="28"/>
          <w:szCs w:val="28"/>
        </w:rPr>
      </w:pPr>
    </w:p>
    <w:p w14:paraId="5CF2163C">
      <w:pPr>
        <w:rPr>
          <w:b/>
          <w:color w:val="000000" w:themeColor="text1"/>
          <w:sz w:val="28"/>
          <w:szCs w:val="28"/>
        </w:rPr>
      </w:pPr>
    </w:p>
    <w:p w14:paraId="50925798">
      <w:pPr>
        <w:rPr>
          <w:b/>
          <w:color w:val="000000" w:themeColor="text1"/>
          <w:sz w:val="28"/>
          <w:szCs w:val="28"/>
        </w:rPr>
      </w:pPr>
    </w:p>
    <w:p w14:paraId="16F2625E">
      <w:pPr>
        <w:rPr>
          <w:b/>
          <w:color w:val="000000" w:themeColor="text1"/>
          <w:sz w:val="28"/>
          <w:szCs w:val="28"/>
        </w:rPr>
      </w:pPr>
    </w:p>
    <w:p w14:paraId="31E69634">
      <w:pPr>
        <w:rPr>
          <w:b/>
          <w:color w:val="000000" w:themeColor="text1"/>
          <w:sz w:val="28"/>
          <w:szCs w:val="28"/>
        </w:rPr>
      </w:pPr>
    </w:p>
    <w:p w14:paraId="7BA6F279">
      <w:pPr>
        <w:rPr>
          <w:b/>
          <w:color w:val="000000" w:themeColor="text1"/>
          <w:sz w:val="28"/>
          <w:szCs w:val="28"/>
        </w:rPr>
      </w:pPr>
    </w:p>
    <w:p w14:paraId="0F385C7B">
      <w:pPr>
        <w:rPr>
          <w:b/>
          <w:color w:val="000000" w:themeColor="text1"/>
          <w:sz w:val="28"/>
          <w:szCs w:val="28"/>
        </w:rPr>
      </w:pPr>
    </w:p>
    <w:p w14:paraId="7D253F95">
      <w:pPr>
        <w:rPr>
          <w:b/>
          <w:color w:val="000000" w:themeColor="text1"/>
          <w:sz w:val="28"/>
          <w:szCs w:val="28"/>
        </w:rPr>
      </w:pPr>
    </w:p>
    <w:p w14:paraId="16F34938">
      <w:pPr>
        <w:rPr>
          <w:b/>
          <w:color w:val="000000" w:themeColor="text1"/>
          <w:sz w:val="28"/>
          <w:szCs w:val="28"/>
        </w:rPr>
      </w:pPr>
    </w:p>
    <w:p w14:paraId="52F13F55">
      <w:pPr>
        <w:rPr>
          <w:b/>
          <w:color w:val="000000" w:themeColor="text1"/>
          <w:sz w:val="28"/>
          <w:szCs w:val="28"/>
        </w:rPr>
      </w:pPr>
    </w:p>
    <w:p w14:paraId="2718AC7B">
      <w:pPr>
        <w:rPr>
          <w:color w:val="000000" w:themeColor="text1"/>
        </w:rPr>
      </w:pPr>
    </w:p>
    <w:p w14:paraId="7F7D487E">
      <w:pPr>
        <w:jc w:val="center"/>
        <w:outlineLvl w:val="1"/>
        <w:rPr>
          <w:rFonts w:ascii="宋体" w:hAnsi="宋体"/>
          <w:b/>
          <w:bCs/>
          <w:color w:val="000000" w:themeColor="text1"/>
          <w:kern w:val="0"/>
          <w:sz w:val="52"/>
          <w:szCs w:val="52"/>
        </w:rPr>
      </w:pPr>
    </w:p>
    <w:p w14:paraId="3D42CDCF">
      <w:pPr>
        <w:jc w:val="center"/>
        <w:outlineLvl w:val="1"/>
        <w:rPr>
          <w:rFonts w:ascii="宋体" w:hAnsi="宋体"/>
          <w:b/>
          <w:bCs/>
          <w:color w:val="000000" w:themeColor="text1"/>
          <w:kern w:val="0"/>
          <w:sz w:val="52"/>
          <w:szCs w:val="52"/>
        </w:rPr>
      </w:pPr>
    </w:p>
    <w:p w14:paraId="5CED6B12">
      <w:pPr>
        <w:jc w:val="center"/>
        <w:outlineLvl w:val="1"/>
        <w:rPr>
          <w:rFonts w:hint="eastAsia" w:ascii="宋体" w:hAnsi="宋体"/>
          <w:b/>
          <w:bCs/>
          <w:color w:val="000000" w:themeColor="text1"/>
          <w:kern w:val="0"/>
          <w:sz w:val="52"/>
          <w:szCs w:val="52"/>
        </w:rPr>
      </w:pPr>
    </w:p>
    <w:p w14:paraId="2DBB8A4E">
      <w:pPr>
        <w:jc w:val="center"/>
        <w:outlineLvl w:val="1"/>
        <w:rPr>
          <w:rFonts w:ascii="宋体" w:hAnsi="宋体"/>
          <w:color w:val="000000" w:themeColor="text1"/>
          <w:kern w:val="0"/>
          <w:sz w:val="24"/>
        </w:rPr>
      </w:pPr>
      <w:r>
        <w:rPr>
          <w:rFonts w:hint="eastAsia" w:ascii="宋体" w:hAnsi="宋体"/>
          <w:b/>
          <w:bCs/>
          <w:color w:val="000000" w:themeColor="text1"/>
          <w:kern w:val="0"/>
          <w:sz w:val="52"/>
          <w:szCs w:val="52"/>
        </w:rPr>
        <w:t>第三部分  技术</w:t>
      </w:r>
      <w:r>
        <w:rPr>
          <w:rFonts w:hint="eastAsia" w:ascii="宋体" w:hAnsi="宋体"/>
          <w:b/>
          <w:bCs/>
          <w:color w:val="000000" w:themeColor="text1"/>
          <w:kern w:val="0"/>
          <w:sz w:val="52"/>
          <w:szCs w:val="52"/>
          <w:lang w:val="en-US" w:eastAsia="zh-CN"/>
        </w:rPr>
        <w:t>部分</w:t>
      </w:r>
    </w:p>
    <w:p w14:paraId="7FEFC27D">
      <w:pPr>
        <w:pStyle w:val="56"/>
        <w:rPr>
          <w:color w:val="000000" w:themeColor="text1"/>
        </w:rPr>
      </w:pPr>
    </w:p>
    <w:p w14:paraId="125A5BB1">
      <w:pPr>
        <w:widowControl/>
        <w:jc w:val="left"/>
        <w:rPr>
          <w:rFonts w:ascii="黑体" w:hAnsi="黑体" w:eastAsia="黑体"/>
          <w:color w:val="000000" w:themeColor="text1"/>
          <w:kern w:val="0"/>
          <w:sz w:val="30"/>
          <w:szCs w:val="30"/>
        </w:rPr>
      </w:pPr>
      <w:r>
        <w:rPr>
          <w:rFonts w:ascii="黑体" w:hAnsi="黑体" w:eastAsia="黑体"/>
          <w:b/>
          <w:bCs/>
          <w:color w:val="000000" w:themeColor="text1"/>
          <w:kern w:val="0"/>
          <w:sz w:val="30"/>
          <w:szCs w:val="30"/>
        </w:rPr>
        <w:br w:type="page"/>
      </w:r>
    </w:p>
    <w:p w14:paraId="3321CAB1">
      <w:pPr>
        <w:pStyle w:val="6"/>
        <w:jc w:val="center"/>
        <w:rPr>
          <w:rFonts w:hint="eastAsia" w:ascii="黑体" w:hAnsi="黑体" w:eastAsia="黑体"/>
          <w:b w:val="0"/>
          <w:bCs w:val="0"/>
          <w:color w:val="000000" w:themeColor="text1"/>
          <w:kern w:val="0"/>
          <w:sz w:val="30"/>
          <w:szCs w:val="30"/>
        </w:rPr>
        <w:sectPr>
          <w:headerReference r:id="rId3" w:type="default"/>
          <w:footerReference r:id="rId4" w:type="default"/>
          <w:type w:val="continuous"/>
          <w:pgSz w:w="11905" w:h="16838"/>
          <w:pgMar w:top="1417" w:right="1417" w:bottom="1417" w:left="1701" w:header="850" w:footer="737" w:gutter="0"/>
          <w:pgNumType w:fmt="numberInDash"/>
          <w:cols w:space="720" w:num="1"/>
          <w:titlePg/>
          <w:rtlGutter w:val="0"/>
          <w:docGrid w:type="lines" w:linePitch="519" w:charSpace="0"/>
        </w:sectPr>
      </w:pPr>
    </w:p>
    <w:p w14:paraId="499A4CB8">
      <w:pPr>
        <w:pStyle w:val="6"/>
        <w:jc w:val="center"/>
        <w:rPr>
          <w:rFonts w:hint="eastAsia"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lang w:val="en-US" w:eastAsia="zh-CN"/>
        </w:rPr>
        <w:t>一、</w:t>
      </w:r>
      <w:r>
        <w:rPr>
          <w:rFonts w:hint="eastAsia" w:ascii="黑体" w:hAnsi="黑体" w:eastAsia="黑体"/>
          <w:b w:val="0"/>
          <w:bCs w:val="0"/>
          <w:color w:val="000000" w:themeColor="text1"/>
          <w:kern w:val="0"/>
          <w:sz w:val="30"/>
          <w:szCs w:val="30"/>
        </w:rPr>
        <w:t>竞标技术响应情况</w:t>
      </w:r>
    </w:p>
    <w:tbl>
      <w:tblPr>
        <w:tblStyle w:val="19"/>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648"/>
        <w:gridCol w:w="8"/>
        <w:gridCol w:w="2781"/>
        <w:gridCol w:w="4"/>
        <w:gridCol w:w="2785"/>
        <w:gridCol w:w="1706"/>
      </w:tblGrid>
      <w:tr w14:paraId="38E2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745" w:type="dxa"/>
            <w:noWrap w:val="0"/>
            <w:vAlign w:val="center"/>
          </w:tcPr>
          <w:p w14:paraId="60554BD2">
            <w:pPr>
              <w:jc w:val="center"/>
              <w:rPr>
                <w:color w:val="000000" w:themeColor="text1"/>
              </w:rPr>
            </w:pPr>
            <w:r>
              <w:rPr>
                <w:rFonts w:hint="eastAsia"/>
                <w:color w:val="000000" w:themeColor="text1"/>
              </w:rPr>
              <w:t>序号</w:t>
            </w:r>
          </w:p>
        </w:tc>
        <w:tc>
          <w:tcPr>
            <w:tcW w:w="1656" w:type="dxa"/>
            <w:gridSpan w:val="2"/>
            <w:noWrap w:val="0"/>
            <w:vAlign w:val="center"/>
          </w:tcPr>
          <w:p w14:paraId="0BE50983">
            <w:pPr>
              <w:jc w:val="center"/>
              <w:rPr>
                <w:rFonts w:hint="default"/>
                <w:color w:val="000000" w:themeColor="text1"/>
                <w:lang w:val="en-US" w:eastAsia="zh-CN"/>
              </w:rPr>
            </w:pPr>
            <w:r>
              <w:rPr>
                <w:rFonts w:hint="eastAsia"/>
                <w:color w:val="000000" w:themeColor="text1"/>
                <w:lang w:val="en-US" w:eastAsia="zh-CN"/>
              </w:rPr>
              <w:t>货物名称</w:t>
            </w:r>
          </w:p>
        </w:tc>
        <w:tc>
          <w:tcPr>
            <w:tcW w:w="2785" w:type="dxa"/>
            <w:gridSpan w:val="2"/>
            <w:noWrap w:val="0"/>
            <w:vAlign w:val="center"/>
          </w:tcPr>
          <w:p w14:paraId="61CAEB8C">
            <w:pPr>
              <w:jc w:val="center"/>
              <w:rPr>
                <w:rFonts w:hint="default"/>
                <w:color w:val="000000" w:themeColor="text1"/>
                <w:lang w:val="en-US" w:eastAsia="zh-CN"/>
              </w:rPr>
            </w:pPr>
            <w:r>
              <w:rPr>
                <w:rFonts w:hint="eastAsia"/>
                <w:color w:val="000000" w:themeColor="text1"/>
                <w:lang w:val="en-US" w:eastAsia="zh-CN"/>
              </w:rPr>
              <w:t>招标文件中要求的货物详细参数</w:t>
            </w:r>
          </w:p>
        </w:tc>
        <w:tc>
          <w:tcPr>
            <w:tcW w:w="2785" w:type="dxa"/>
            <w:noWrap w:val="0"/>
            <w:vAlign w:val="center"/>
          </w:tcPr>
          <w:p w14:paraId="1BD02E0D">
            <w:pPr>
              <w:jc w:val="center"/>
              <w:rPr>
                <w:rFonts w:hint="default" w:eastAsia="宋体"/>
                <w:color w:val="000000" w:themeColor="text1"/>
                <w:lang w:val="en-US" w:eastAsia="zh-CN"/>
              </w:rPr>
            </w:pPr>
            <w:r>
              <w:rPr>
                <w:rFonts w:hint="eastAsia"/>
                <w:color w:val="000000" w:themeColor="text1"/>
                <w:lang w:val="en-US" w:eastAsia="zh-CN"/>
              </w:rPr>
              <w:t>投标人所提供的货物的详细参数</w:t>
            </w:r>
          </w:p>
        </w:tc>
        <w:tc>
          <w:tcPr>
            <w:tcW w:w="1706" w:type="dxa"/>
            <w:noWrap w:val="0"/>
            <w:vAlign w:val="center"/>
          </w:tcPr>
          <w:p w14:paraId="63352BB5">
            <w:pPr>
              <w:jc w:val="center"/>
              <w:rPr>
                <w:rFonts w:hint="eastAsia" w:eastAsia="宋体"/>
                <w:color w:val="000000" w:themeColor="text1"/>
                <w:lang w:eastAsia="zh-CN"/>
              </w:rPr>
            </w:pPr>
            <w:r>
              <w:rPr>
                <w:rFonts w:hint="eastAsia"/>
                <w:color w:val="000000" w:themeColor="text1"/>
                <w:lang w:val="en-US" w:eastAsia="zh-CN"/>
              </w:rPr>
              <w:t>偏离</w:t>
            </w:r>
          </w:p>
        </w:tc>
      </w:tr>
      <w:tr w14:paraId="548F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5" w:type="dxa"/>
            <w:noWrap w:val="0"/>
            <w:vAlign w:val="center"/>
          </w:tcPr>
          <w:p w14:paraId="745F5FAA">
            <w:pPr>
              <w:jc w:val="center"/>
              <w:rPr>
                <w:color w:val="000000" w:themeColor="text1"/>
              </w:rPr>
            </w:pPr>
          </w:p>
        </w:tc>
        <w:tc>
          <w:tcPr>
            <w:tcW w:w="1648" w:type="dxa"/>
            <w:noWrap w:val="0"/>
            <w:vAlign w:val="center"/>
          </w:tcPr>
          <w:p w14:paraId="523E7C1C">
            <w:pPr>
              <w:jc w:val="center"/>
              <w:rPr>
                <w:color w:val="000000" w:themeColor="text1"/>
              </w:rPr>
            </w:pPr>
          </w:p>
        </w:tc>
        <w:tc>
          <w:tcPr>
            <w:tcW w:w="2789" w:type="dxa"/>
            <w:gridSpan w:val="2"/>
            <w:noWrap w:val="0"/>
            <w:vAlign w:val="center"/>
          </w:tcPr>
          <w:p w14:paraId="4EC059C5">
            <w:pPr>
              <w:jc w:val="center"/>
              <w:rPr>
                <w:color w:val="000000" w:themeColor="text1"/>
              </w:rPr>
            </w:pPr>
          </w:p>
        </w:tc>
        <w:tc>
          <w:tcPr>
            <w:tcW w:w="2789" w:type="dxa"/>
            <w:gridSpan w:val="2"/>
            <w:noWrap w:val="0"/>
            <w:vAlign w:val="center"/>
          </w:tcPr>
          <w:p w14:paraId="06C04408">
            <w:pPr>
              <w:jc w:val="center"/>
              <w:rPr>
                <w:color w:val="000000" w:themeColor="text1"/>
              </w:rPr>
            </w:pPr>
          </w:p>
        </w:tc>
        <w:tc>
          <w:tcPr>
            <w:tcW w:w="1706" w:type="dxa"/>
            <w:noWrap w:val="0"/>
            <w:vAlign w:val="center"/>
          </w:tcPr>
          <w:p w14:paraId="4F0D5A65">
            <w:pPr>
              <w:jc w:val="center"/>
              <w:rPr>
                <w:color w:val="000000" w:themeColor="text1"/>
              </w:rPr>
            </w:pPr>
          </w:p>
        </w:tc>
      </w:tr>
      <w:tr w14:paraId="48D6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5" w:type="dxa"/>
            <w:noWrap w:val="0"/>
            <w:vAlign w:val="center"/>
          </w:tcPr>
          <w:p w14:paraId="6FC19FE5">
            <w:pPr>
              <w:rPr>
                <w:color w:val="000000" w:themeColor="text1"/>
              </w:rPr>
            </w:pPr>
          </w:p>
        </w:tc>
        <w:tc>
          <w:tcPr>
            <w:tcW w:w="1648" w:type="dxa"/>
            <w:noWrap w:val="0"/>
            <w:vAlign w:val="center"/>
          </w:tcPr>
          <w:p w14:paraId="6F59E024">
            <w:pPr>
              <w:rPr>
                <w:color w:val="000000" w:themeColor="text1"/>
              </w:rPr>
            </w:pPr>
          </w:p>
        </w:tc>
        <w:tc>
          <w:tcPr>
            <w:tcW w:w="2789" w:type="dxa"/>
            <w:gridSpan w:val="2"/>
            <w:noWrap w:val="0"/>
            <w:vAlign w:val="center"/>
          </w:tcPr>
          <w:p w14:paraId="63A9D220">
            <w:pPr>
              <w:rPr>
                <w:color w:val="000000" w:themeColor="text1"/>
              </w:rPr>
            </w:pPr>
          </w:p>
        </w:tc>
        <w:tc>
          <w:tcPr>
            <w:tcW w:w="2789" w:type="dxa"/>
            <w:gridSpan w:val="2"/>
            <w:noWrap w:val="0"/>
            <w:vAlign w:val="center"/>
          </w:tcPr>
          <w:p w14:paraId="2D19A4E0">
            <w:pPr>
              <w:rPr>
                <w:color w:val="000000" w:themeColor="text1"/>
              </w:rPr>
            </w:pPr>
          </w:p>
        </w:tc>
        <w:tc>
          <w:tcPr>
            <w:tcW w:w="1706" w:type="dxa"/>
            <w:noWrap w:val="0"/>
            <w:vAlign w:val="center"/>
          </w:tcPr>
          <w:p w14:paraId="12E1A522">
            <w:pPr>
              <w:rPr>
                <w:color w:val="000000" w:themeColor="text1"/>
              </w:rPr>
            </w:pPr>
          </w:p>
        </w:tc>
      </w:tr>
      <w:tr w14:paraId="716B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5" w:type="dxa"/>
            <w:noWrap w:val="0"/>
            <w:vAlign w:val="center"/>
          </w:tcPr>
          <w:p w14:paraId="69231246">
            <w:pPr>
              <w:rPr>
                <w:color w:val="000000" w:themeColor="text1"/>
              </w:rPr>
            </w:pPr>
          </w:p>
        </w:tc>
        <w:tc>
          <w:tcPr>
            <w:tcW w:w="1648" w:type="dxa"/>
            <w:noWrap w:val="0"/>
            <w:vAlign w:val="center"/>
          </w:tcPr>
          <w:p w14:paraId="79C9E886">
            <w:pPr>
              <w:rPr>
                <w:color w:val="000000" w:themeColor="text1"/>
              </w:rPr>
            </w:pPr>
          </w:p>
        </w:tc>
        <w:tc>
          <w:tcPr>
            <w:tcW w:w="2789" w:type="dxa"/>
            <w:gridSpan w:val="2"/>
            <w:noWrap w:val="0"/>
            <w:vAlign w:val="center"/>
          </w:tcPr>
          <w:p w14:paraId="584F084C">
            <w:pPr>
              <w:rPr>
                <w:color w:val="000000" w:themeColor="text1"/>
              </w:rPr>
            </w:pPr>
          </w:p>
        </w:tc>
        <w:tc>
          <w:tcPr>
            <w:tcW w:w="2789" w:type="dxa"/>
            <w:gridSpan w:val="2"/>
            <w:noWrap w:val="0"/>
            <w:vAlign w:val="center"/>
          </w:tcPr>
          <w:p w14:paraId="7C79F41D">
            <w:pPr>
              <w:rPr>
                <w:color w:val="000000" w:themeColor="text1"/>
              </w:rPr>
            </w:pPr>
          </w:p>
        </w:tc>
        <w:tc>
          <w:tcPr>
            <w:tcW w:w="1706" w:type="dxa"/>
            <w:noWrap w:val="0"/>
            <w:vAlign w:val="center"/>
          </w:tcPr>
          <w:p w14:paraId="1AAF69CD">
            <w:pPr>
              <w:rPr>
                <w:color w:val="000000" w:themeColor="text1"/>
              </w:rPr>
            </w:pPr>
          </w:p>
        </w:tc>
      </w:tr>
      <w:tr w14:paraId="5C2C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5" w:type="dxa"/>
            <w:noWrap w:val="0"/>
            <w:vAlign w:val="center"/>
          </w:tcPr>
          <w:p w14:paraId="520D9A5D">
            <w:pPr>
              <w:rPr>
                <w:color w:val="000000" w:themeColor="text1"/>
              </w:rPr>
            </w:pPr>
          </w:p>
        </w:tc>
        <w:tc>
          <w:tcPr>
            <w:tcW w:w="1648" w:type="dxa"/>
            <w:noWrap w:val="0"/>
            <w:vAlign w:val="center"/>
          </w:tcPr>
          <w:p w14:paraId="2C2C224F">
            <w:pPr>
              <w:rPr>
                <w:color w:val="000000" w:themeColor="text1"/>
              </w:rPr>
            </w:pPr>
          </w:p>
        </w:tc>
        <w:tc>
          <w:tcPr>
            <w:tcW w:w="2789" w:type="dxa"/>
            <w:gridSpan w:val="2"/>
            <w:noWrap w:val="0"/>
            <w:vAlign w:val="center"/>
          </w:tcPr>
          <w:p w14:paraId="2B4FA144">
            <w:pPr>
              <w:rPr>
                <w:color w:val="000000" w:themeColor="text1"/>
              </w:rPr>
            </w:pPr>
          </w:p>
        </w:tc>
        <w:tc>
          <w:tcPr>
            <w:tcW w:w="2789" w:type="dxa"/>
            <w:gridSpan w:val="2"/>
            <w:noWrap w:val="0"/>
            <w:vAlign w:val="center"/>
          </w:tcPr>
          <w:p w14:paraId="2D2DD88A">
            <w:pPr>
              <w:rPr>
                <w:color w:val="000000" w:themeColor="text1"/>
              </w:rPr>
            </w:pPr>
          </w:p>
        </w:tc>
        <w:tc>
          <w:tcPr>
            <w:tcW w:w="1706" w:type="dxa"/>
            <w:noWrap w:val="0"/>
            <w:vAlign w:val="center"/>
          </w:tcPr>
          <w:p w14:paraId="5F1BC3E2">
            <w:pPr>
              <w:rPr>
                <w:color w:val="000000" w:themeColor="text1"/>
              </w:rPr>
            </w:pPr>
          </w:p>
        </w:tc>
      </w:tr>
      <w:tr w14:paraId="1550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5" w:type="dxa"/>
            <w:noWrap w:val="0"/>
            <w:vAlign w:val="center"/>
          </w:tcPr>
          <w:p w14:paraId="5DABE513">
            <w:pPr>
              <w:rPr>
                <w:color w:val="000000" w:themeColor="text1"/>
              </w:rPr>
            </w:pPr>
          </w:p>
        </w:tc>
        <w:tc>
          <w:tcPr>
            <w:tcW w:w="1648" w:type="dxa"/>
            <w:noWrap w:val="0"/>
            <w:vAlign w:val="center"/>
          </w:tcPr>
          <w:p w14:paraId="4D78FCC7">
            <w:pPr>
              <w:rPr>
                <w:color w:val="000000" w:themeColor="text1"/>
              </w:rPr>
            </w:pPr>
          </w:p>
        </w:tc>
        <w:tc>
          <w:tcPr>
            <w:tcW w:w="2789" w:type="dxa"/>
            <w:gridSpan w:val="2"/>
            <w:noWrap w:val="0"/>
            <w:vAlign w:val="center"/>
          </w:tcPr>
          <w:p w14:paraId="7B9411E8">
            <w:pPr>
              <w:rPr>
                <w:color w:val="000000" w:themeColor="text1"/>
              </w:rPr>
            </w:pPr>
          </w:p>
        </w:tc>
        <w:tc>
          <w:tcPr>
            <w:tcW w:w="2789" w:type="dxa"/>
            <w:gridSpan w:val="2"/>
            <w:noWrap w:val="0"/>
            <w:vAlign w:val="center"/>
          </w:tcPr>
          <w:p w14:paraId="4476D7F1">
            <w:pPr>
              <w:rPr>
                <w:color w:val="000000" w:themeColor="text1"/>
              </w:rPr>
            </w:pPr>
          </w:p>
        </w:tc>
        <w:tc>
          <w:tcPr>
            <w:tcW w:w="1706" w:type="dxa"/>
            <w:noWrap w:val="0"/>
            <w:vAlign w:val="center"/>
          </w:tcPr>
          <w:p w14:paraId="72AB5A7E">
            <w:pPr>
              <w:rPr>
                <w:color w:val="000000" w:themeColor="text1"/>
              </w:rPr>
            </w:pPr>
          </w:p>
        </w:tc>
      </w:tr>
      <w:tr w14:paraId="6596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5" w:type="dxa"/>
            <w:noWrap w:val="0"/>
            <w:vAlign w:val="center"/>
          </w:tcPr>
          <w:p w14:paraId="22A24021">
            <w:pPr>
              <w:rPr>
                <w:color w:val="000000" w:themeColor="text1"/>
              </w:rPr>
            </w:pPr>
          </w:p>
        </w:tc>
        <w:tc>
          <w:tcPr>
            <w:tcW w:w="1648" w:type="dxa"/>
            <w:noWrap w:val="0"/>
            <w:vAlign w:val="center"/>
          </w:tcPr>
          <w:p w14:paraId="0561130C">
            <w:pPr>
              <w:rPr>
                <w:color w:val="000000" w:themeColor="text1"/>
              </w:rPr>
            </w:pPr>
          </w:p>
        </w:tc>
        <w:tc>
          <w:tcPr>
            <w:tcW w:w="2789" w:type="dxa"/>
            <w:gridSpan w:val="2"/>
            <w:noWrap w:val="0"/>
            <w:vAlign w:val="center"/>
          </w:tcPr>
          <w:p w14:paraId="28E3DFAD">
            <w:pPr>
              <w:rPr>
                <w:color w:val="000000" w:themeColor="text1"/>
              </w:rPr>
            </w:pPr>
          </w:p>
        </w:tc>
        <w:tc>
          <w:tcPr>
            <w:tcW w:w="2789" w:type="dxa"/>
            <w:gridSpan w:val="2"/>
            <w:noWrap w:val="0"/>
            <w:vAlign w:val="center"/>
          </w:tcPr>
          <w:p w14:paraId="6B85A7B0">
            <w:pPr>
              <w:rPr>
                <w:color w:val="000000" w:themeColor="text1"/>
              </w:rPr>
            </w:pPr>
          </w:p>
        </w:tc>
        <w:tc>
          <w:tcPr>
            <w:tcW w:w="1706" w:type="dxa"/>
            <w:noWrap w:val="0"/>
            <w:vAlign w:val="center"/>
          </w:tcPr>
          <w:p w14:paraId="7CAEC50F">
            <w:pPr>
              <w:rPr>
                <w:color w:val="000000" w:themeColor="text1"/>
              </w:rPr>
            </w:pPr>
          </w:p>
        </w:tc>
      </w:tr>
      <w:tr w14:paraId="7C4E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45" w:type="dxa"/>
            <w:noWrap w:val="0"/>
            <w:vAlign w:val="center"/>
          </w:tcPr>
          <w:p w14:paraId="5A3D4B5A">
            <w:pPr>
              <w:rPr>
                <w:color w:val="000000" w:themeColor="text1"/>
              </w:rPr>
            </w:pPr>
          </w:p>
        </w:tc>
        <w:tc>
          <w:tcPr>
            <w:tcW w:w="1648" w:type="dxa"/>
            <w:noWrap w:val="0"/>
            <w:vAlign w:val="center"/>
          </w:tcPr>
          <w:p w14:paraId="166A96F7">
            <w:pPr>
              <w:rPr>
                <w:color w:val="000000" w:themeColor="text1"/>
              </w:rPr>
            </w:pPr>
          </w:p>
        </w:tc>
        <w:tc>
          <w:tcPr>
            <w:tcW w:w="2789" w:type="dxa"/>
            <w:gridSpan w:val="2"/>
            <w:noWrap w:val="0"/>
            <w:vAlign w:val="center"/>
          </w:tcPr>
          <w:p w14:paraId="7BAD6355">
            <w:pPr>
              <w:rPr>
                <w:color w:val="000000" w:themeColor="text1"/>
              </w:rPr>
            </w:pPr>
          </w:p>
        </w:tc>
        <w:tc>
          <w:tcPr>
            <w:tcW w:w="2789" w:type="dxa"/>
            <w:gridSpan w:val="2"/>
            <w:noWrap w:val="0"/>
            <w:vAlign w:val="center"/>
          </w:tcPr>
          <w:p w14:paraId="47CC91D2">
            <w:pPr>
              <w:rPr>
                <w:color w:val="000000" w:themeColor="text1"/>
              </w:rPr>
            </w:pPr>
          </w:p>
        </w:tc>
        <w:tc>
          <w:tcPr>
            <w:tcW w:w="1706" w:type="dxa"/>
            <w:noWrap w:val="0"/>
            <w:vAlign w:val="center"/>
          </w:tcPr>
          <w:p w14:paraId="04EFC49F">
            <w:pPr>
              <w:rPr>
                <w:color w:val="000000" w:themeColor="text1"/>
              </w:rPr>
            </w:pPr>
          </w:p>
        </w:tc>
      </w:tr>
    </w:tbl>
    <w:p w14:paraId="2A485DAF">
      <w:pPr>
        <w:rPr>
          <w:rFonts w:ascii="宋体" w:hAnsi="宋体"/>
          <w:b/>
          <w:color w:val="000000" w:themeColor="text1"/>
          <w:sz w:val="24"/>
        </w:rPr>
      </w:pPr>
      <w:r>
        <w:rPr>
          <w:rFonts w:hint="eastAsia" w:ascii="宋体" w:hAnsi="宋体"/>
          <w:b/>
          <w:color w:val="000000" w:themeColor="text1"/>
          <w:sz w:val="24"/>
        </w:rPr>
        <w:t>注：1、供应商所提供的文件与竞争性磋商文件中的要求如有任何偏差，都应在“偏离表”中列出</w:t>
      </w:r>
      <w:r>
        <w:rPr>
          <w:rFonts w:hint="eastAsia" w:ascii="宋体" w:hAnsi="宋体"/>
          <w:b/>
          <w:color w:val="000000" w:themeColor="text1"/>
          <w:sz w:val="24"/>
          <w:lang w:eastAsia="zh-CN"/>
        </w:rPr>
        <w:t>（</w:t>
      </w:r>
      <w:r>
        <w:rPr>
          <w:rFonts w:hint="eastAsia" w:ascii="宋体" w:hAnsi="宋体"/>
          <w:b/>
          <w:color w:val="000000" w:themeColor="text1"/>
          <w:sz w:val="24"/>
          <w:lang w:val="en-US" w:eastAsia="zh-CN"/>
        </w:rPr>
        <w:t>正偏离、负偏离、无偏离</w:t>
      </w:r>
      <w:r>
        <w:rPr>
          <w:rFonts w:hint="eastAsia" w:ascii="宋体" w:hAnsi="宋体"/>
          <w:b/>
          <w:color w:val="000000" w:themeColor="text1"/>
          <w:sz w:val="24"/>
          <w:lang w:eastAsia="zh-CN"/>
        </w:rPr>
        <w:t>）</w:t>
      </w:r>
      <w:r>
        <w:rPr>
          <w:rFonts w:hint="eastAsia" w:ascii="宋体" w:hAnsi="宋体"/>
          <w:b/>
          <w:color w:val="000000" w:themeColor="text1"/>
          <w:sz w:val="24"/>
        </w:rPr>
        <w:t>。</w:t>
      </w:r>
    </w:p>
    <w:p w14:paraId="65665851">
      <w:pPr>
        <w:spacing w:before="120" w:line="360" w:lineRule="auto"/>
        <w:rPr>
          <w:rFonts w:ascii="宋体" w:hAnsi="宋体"/>
          <w:color w:val="000000" w:themeColor="text1"/>
          <w:sz w:val="24"/>
        </w:rPr>
      </w:pPr>
    </w:p>
    <w:p w14:paraId="5836953F">
      <w:pPr>
        <w:adjustRightInd w:val="0"/>
        <w:snapToGrid w:val="0"/>
        <w:ind w:firstLine="480" w:firstLineChars="200"/>
        <w:rPr>
          <w:rFonts w:ascii="宋体"/>
          <w:color w:val="000000" w:themeColor="text1"/>
          <w:sz w:val="24"/>
          <w:u w:val="single"/>
        </w:rPr>
      </w:pPr>
      <w:r>
        <w:rPr>
          <w:rFonts w:hint="eastAsia" w:ascii="宋体"/>
          <w:color w:val="000000" w:themeColor="text1"/>
          <w:sz w:val="24"/>
        </w:rPr>
        <w:t>投标人名称（签章）：</w:t>
      </w:r>
    </w:p>
    <w:p w14:paraId="66953F47">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49C27C79">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p>
    <w:p w14:paraId="3C8F6C59">
      <w:pPr>
        <w:tabs>
          <w:tab w:val="left" w:pos="1573"/>
        </w:tabs>
        <w:rPr>
          <w:rFonts w:ascii="宋体" w:hAnsi="宋体"/>
          <w:color w:val="000000" w:themeColor="text1"/>
          <w:sz w:val="24"/>
        </w:rPr>
      </w:pPr>
    </w:p>
    <w:p w14:paraId="1FA3D587">
      <w:pPr>
        <w:pStyle w:val="9"/>
        <w:adjustRightInd w:val="0"/>
        <w:snapToGrid w:val="0"/>
        <w:ind w:left="386"/>
        <w:rPr>
          <w:rFonts w:ascii="宋体" w:hAnsi="宋体"/>
          <w:snapToGrid w:val="0"/>
          <w:color w:val="000000" w:themeColor="text1"/>
          <w:kern w:val="0"/>
          <w:sz w:val="24"/>
        </w:rPr>
      </w:pPr>
    </w:p>
    <w:p w14:paraId="3DD26D1C">
      <w:pPr>
        <w:pStyle w:val="9"/>
        <w:adjustRightInd w:val="0"/>
        <w:snapToGrid w:val="0"/>
        <w:ind w:left="386" w:firstLine="480" w:firstLineChars="200"/>
        <w:rPr>
          <w:rFonts w:hint="eastAsia" w:ascii="宋体" w:hAnsi="宋体"/>
          <w:snapToGrid w:val="0"/>
          <w:color w:val="000000" w:themeColor="text1"/>
          <w:kern w:val="0"/>
          <w:sz w:val="24"/>
        </w:rPr>
      </w:pPr>
      <w:r>
        <w:rPr>
          <w:rFonts w:hint="eastAsia" w:ascii="宋体" w:hAnsi="宋体"/>
          <w:bCs/>
          <w:snapToGrid w:val="0"/>
          <w:color w:val="000000" w:themeColor="text1"/>
          <w:kern w:val="0"/>
          <w:sz w:val="24"/>
        </w:rPr>
        <w:t>日期:</w:t>
      </w:r>
      <w:r>
        <w:rPr>
          <w:rFonts w:hint="eastAsia" w:ascii="宋体" w:hAnsi="宋体"/>
          <w:snapToGrid w:val="0"/>
          <w:color w:val="000000" w:themeColor="text1"/>
          <w:kern w:val="0"/>
          <w:sz w:val="24"/>
        </w:rPr>
        <w:t>年月日</w:t>
      </w:r>
    </w:p>
    <w:p w14:paraId="0D17C4FD">
      <w:pPr>
        <w:pStyle w:val="9"/>
        <w:adjustRightInd w:val="0"/>
        <w:snapToGrid w:val="0"/>
        <w:ind w:left="386" w:firstLine="480" w:firstLineChars="200"/>
        <w:rPr>
          <w:rFonts w:hint="eastAsia" w:ascii="宋体" w:hAnsi="宋体"/>
          <w:snapToGrid w:val="0"/>
          <w:color w:val="000000" w:themeColor="text1"/>
          <w:kern w:val="0"/>
          <w:sz w:val="24"/>
        </w:rPr>
      </w:pPr>
    </w:p>
    <w:p w14:paraId="0461C3E6">
      <w:pPr>
        <w:pStyle w:val="9"/>
        <w:adjustRightInd w:val="0"/>
        <w:snapToGrid w:val="0"/>
        <w:ind w:left="386" w:firstLine="480" w:firstLineChars="200"/>
        <w:rPr>
          <w:rFonts w:hint="eastAsia" w:ascii="宋体" w:hAnsi="宋体"/>
          <w:snapToGrid w:val="0"/>
          <w:color w:val="000000" w:themeColor="text1"/>
          <w:kern w:val="0"/>
          <w:sz w:val="24"/>
        </w:rPr>
      </w:pPr>
    </w:p>
    <w:p w14:paraId="11D3DF30">
      <w:pPr>
        <w:pStyle w:val="9"/>
        <w:adjustRightInd w:val="0"/>
        <w:snapToGrid w:val="0"/>
        <w:ind w:left="386" w:firstLine="480" w:firstLineChars="200"/>
        <w:rPr>
          <w:rFonts w:hint="eastAsia" w:ascii="宋体" w:hAnsi="宋体"/>
          <w:snapToGrid w:val="0"/>
          <w:color w:val="000000" w:themeColor="text1"/>
          <w:kern w:val="0"/>
          <w:sz w:val="24"/>
        </w:rPr>
      </w:pPr>
    </w:p>
    <w:p w14:paraId="5CE61442">
      <w:pPr>
        <w:pStyle w:val="9"/>
        <w:adjustRightInd w:val="0"/>
        <w:snapToGrid w:val="0"/>
        <w:ind w:left="386" w:firstLine="480" w:firstLineChars="200"/>
        <w:rPr>
          <w:rFonts w:hint="eastAsia" w:ascii="宋体" w:hAnsi="宋体"/>
          <w:snapToGrid w:val="0"/>
          <w:color w:val="000000" w:themeColor="text1"/>
          <w:kern w:val="0"/>
          <w:sz w:val="24"/>
        </w:rPr>
      </w:pPr>
    </w:p>
    <w:p w14:paraId="21D70C0A">
      <w:pPr>
        <w:pStyle w:val="9"/>
        <w:adjustRightInd w:val="0"/>
        <w:snapToGrid w:val="0"/>
        <w:ind w:left="386" w:firstLine="480" w:firstLineChars="200"/>
        <w:rPr>
          <w:rFonts w:hint="eastAsia" w:ascii="宋体" w:hAnsi="宋体"/>
          <w:snapToGrid w:val="0"/>
          <w:color w:val="000000" w:themeColor="text1"/>
          <w:kern w:val="0"/>
          <w:sz w:val="24"/>
        </w:rPr>
      </w:pPr>
    </w:p>
    <w:p w14:paraId="7F732778">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lang w:val="en-US" w:eastAsia="zh-CN"/>
        </w:rPr>
        <w:t>二</w:t>
      </w:r>
      <w:r>
        <w:rPr>
          <w:rFonts w:hint="eastAsia" w:ascii="黑体" w:hAnsi="黑体" w:eastAsia="黑体"/>
          <w:b w:val="0"/>
          <w:bCs w:val="0"/>
          <w:color w:val="000000" w:themeColor="text1"/>
          <w:kern w:val="0"/>
          <w:sz w:val="30"/>
          <w:szCs w:val="30"/>
        </w:rPr>
        <w:t>、技术服务方案</w:t>
      </w:r>
    </w:p>
    <w:p w14:paraId="50298071">
      <w:pPr>
        <w:autoSpaceDE w:val="0"/>
        <w:autoSpaceDN w:val="0"/>
        <w:adjustRightInd w:val="0"/>
        <w:spacing w:beforeLines="50" w:afterLines="50"/>
        <w:ind w:firstLine="480" w:firstLineChars="200"/>
        <w:jc w:val="left"/>
        <w:rPr>
          <w:rFonts w:ascii="宋体" w:hAnsi="宋体"/>
          <w:color w:val="000000" w:themeColor="text1"/>
          <w:kern w:val="0"/>
          <w:sz w:val="24"/>
        </w:rPr>
      </w:pPr>
      <w:r>
        <w:rPr>
          <w:rFonts w:hint="eastAsia" w:ascii="宋体" w:hAnsi="宋体"/>
          <w:color w:val="000000" w:themeColor="text1"/>
          <w:kern w:val="0"/>
          <w:sz w:val="24"/>
        </w:rPr>
        <w:t>说明：本部分由</w:t>
      </w:r>
      <w:r>
        <w:rPr>
          <w:rFonts w:hint="eastAsia" w:ascii="宋体" w:hAnsi="宋体"/>
          <w:color w:val="000000" w:themeColor="text1"/>
          <w:kern w:val="0"/>
          <w:sz w:val="24"/>
          <w:lang w:val="en-US" w:eastAsia="zh-CN"/>
        </w:rPr>
        <w:t>供应商</w:t>
      </w:r>
      <w:r>
        <w:rPr>
          <w:rFonts w:hint="eastAsia" w:ascii="宋体" w:hAnsi="宋体"/>
          <w:color w:val="000000" w:themeColor="text1"/>
          <w:kern w:val="0"/>
          <w:sz w:val="24"/>
        </w:rPr>
        <w:t>根据项目特点和</w:t>
      </w:r>
      <w:r>
        <w:rPr>
          <w:rFonts w:hint="eastAsia" w:ascii="宋体" w:hAnsi="宋体"/>
          <w:color w:val="000000" w:themeColor="text1"/>
          <w:kern w:val="0"/>
          <w:sz w:val="24"/>
          <w:lang w:val="en-US" w:eastAsia="zh-CN"/>
        </w:rPr>
        <w:t>磋商</w:t>
      </w:r>
      <w:r>
        <w:rPr>
          <w:rFonts w:hint="eastAsia" w:ascii="宋体" w:hAnsi="宋体"/>
          <w:color w:val="000000" w:themeColor="text1"/>
          <w:kern w:val="0"/>
          <w:sz w:val="24"/>
        </w:rPr>
        <w:t>文件要求自行编写，</w:t>
      </w:r>
      <w:r>
        <w:rPr>
          <w:rFonts w:hint="eastAsia" w:ascii="宋体" w:hAnsi="宋体"/>
          <w:color w:val="000000" w:themeColor="text1"/>
          <w:kern w:val="0"/>
          <w:sz w:val="24"/>
          <w:lang w:val="en-US" w:eastAsia="zh-CN"/>
        </w:rPr>
        <w:t>磋商</w:t>
      </w:r>
      <w:r>
        <w:rPr>
          <w:rFonts w:hint="eastAsia" w:ascii="宋体" w:hAnsi="宋体"/>
          <w:color w:val="000000" w:themeColor="text1"/>
          <w:kern w:val="0"/>
          <w:sz w:val="24"/>
        </w:rPr>
        <w:t>文件第二章《项目</w:t>
      </w:r>
      <w:r>
        <w:rPr>
          <w:rFonts w:hint="eastAsia" w:ascii="宋体" w:hAnsi="宋体"/>
          <w:color w:val="000000" w:themeColor="text1"/>
          <w:kern w:val="0"/>
          <w:sz w:val="24"/>
          <w:lang w:val="en-US" w:eastAsia="zh-CN"/>
        </w:rPr>
        <w:t>招标</w:t>
      </w:r>
      <w:r>
        <w:rPr>
          <w:rFonts w:hint="eastAsia" w:ascii="宋体" w:hAnsi="宋体"/>
          <w:color w:val="000000" w:themeColor="text1"/>
          <w:kern w:val="0"/>
          <w:sz w:val="24"/>
        </w:rPr>
        <w:t>需求》中要求必须提供的技术服务方案以及证明材料，供应商必须提供。</w:t>
      </w:r>
    </w:p>
    <w:p w14:paraId="025031BE">
      <w:pPr>
        <w:autoSpaceDE w:val="0"/>
        <w:autoSpaceDN w:val="0"/>
        <w:adjustRightInd w:val="0"/>
        <w:spacing w:beforeLines="50" w:afterLines="50"/>
        <w:jc w:val="center"/>
        <w:rPr>
          <w:rFonts w:ascii="宋体" w:hAnsi="宋体"/>
          <w:color w:val="000000" w:themeColor="text1"/>
          <w:kern w:val="0"/>
          <w:szCs w:val="21"/>
        </w:rPr>
      </w:pPr>
    </w:p>
    <w:p w14:paraId="68E21BA3">
      <w:pPr>
        <w:autoSpaceDE w:val="0"/>
        <w:autoSpaceDN w:val="0"/>
        <w:adjustRightInd w:val="0"/>
        <w:spacing w:beforeLines="50" w:afterLines="50"/>
        <w:jc w:val="center"/>
        <w:rPr>
          <w:rFonts w:ascii="宋体" w:hAnsi="宋体"/>
          <w:color w:val="000000" w:themeColor="text1"/>
          <w:kern w:val="0"/>
          <w:szCs w:val="21"/>
        </w:rPr>
      </w:pPr>
    </w:p>
    <w:p w14:paraId="47B5FA93">
      <w:pPr>
        <w:pStyle w:val="6"/>
        <w:rPr>
          <w:rFonts w:ascii="黑体" w:hAnsi="黑体" w:eastAsia="黑体"/>
          <w:b w:val="0"/>
          <w:bCs w:val="0"/>
          <w:color w:val="000000" w:themeColor="text1"/>
          <w:kern w:val="0"/>
          <w:sz w:val="30"/>
          <w:szCs w:val="30"/>
        </w:rPr>
      </w:pPr>
    </w:p>
    <w:p w14:paraId="080586A8">
      <w:pPr>
        <w:pStyle w:val="6"/>
        <w:rPr>
          <w:rFonts w:ascii="黑体" w:hAnsi="黑体" w:eastAsia="黑体"/>
          <w:b w:val="0"/>
          <w:bCs w:val="0"/>
          <w:color w:val="000000" w:themeColor="text1"/>
          <w:kern w:val="0"/>
          <w:sz w:val="30"/>
          <w:szCs w:val="30"/>
        </w:rPr>
      </w:pPr>
    </w:p>
    <w:p w14:paraId="4F82A279">
      <w:pPr>
        <w:pStyle w:val="6"/>
        <w:rPr>
          <w:rFonts w:ascii="黑体" w:hAnsi="黑体" w:eastAsia="黑体"/>
          <w:b w:val="0"/>
          <w:bCs w:val="0"/>
          <w:color w:val="000000" w:themeColor="text1"/>
          <w:kern w:val="0"/>
          <w:sz w:val="30"/>
          <w:szCs w:val="30"/>
        </w:rPr>
      </w:pPr>
    </w:p>
    <w:p w14:paraId="2FA091EA">
      <w:pPr>
        <w:pStyle w:val="7"/>
        <w:rPr>
          <w:color w:val="000000" w:themeColor="text1"/>
        </w:rPr>
      </w:pPr>
    </w:p>
    <w:p w14:paraId="05EFEB67">
      <w:pPr>
        <w:pStyle w:val="6"/>
        <w:jc w:val="center"/>
        <w:rPr>
          <w:rFonts w:ascii="黑体" w:hAnsi="黑体" w:eastAsia="黑体"/>
          <w:b w:val="0"/>
          <w:bCs w:val="0"/>
          <w:color w:val="000000" w:themeColor="text1"/>
          <w:kern w:val="0"/>
          <w:sz w:val="30"/>
          <w:szCs w:val="30"/>
        </w:rPr>
      </w:pPr>
    </w:p>
    <w:p w14:paraId="5FCCB5B5">
      <w:pP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br w:type="page"/>
      </w:r>
    </w:p>
    <w:p w14:paraId="796D57A3">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lang w:val="en-US" w:eastAsia="zh-CN"/>
        </w:rPr>
        <w:t xml:space="preserve">三 </w:t>
      </w:r>
      <w:r>
        <w:rPr>
          <w:rFonts w:hint="eastAsia" w:ascii="黑体" w:hAnsi="黑体" w:eastAsia="黑体"/>
          <w:b w:val="0"/>
          <w:bCs w:val="0"/>
          <w:color w:val="000000" w:themeColor="text1"/>
          <w:kern w:val="0"/>
          <w:sz w:val="30"/>
          <w:szCs w:val="30"/>
        </w:rPr>
        <w:t>、节能产品政府强制采购认证证书一览表</w:t>
      </w:r>
    </w:p>
    <w:p w14:paraId="1D1F2E16">
      <w:pPr>
        <w:pStyle w:val="56"/>
        <w:jc w:val="center"/>
        <w:rPr>
          <w:rFonts w:ascii="宋体" w:hAnsi="宋体"/>
          <w:color w:val="000000" w:themeColor="text1"/>
          <w:szCs w:val="21"/>
        </w:rPr>
      </w:pPr>
      <w:r>
        <w:rPr>
          <w:rFonts w:hint="eastAsia"/>
          <w:color w:val="000000" w:themeColor="text1"/>
        </w:rPr>
        <w:t>（如果有，提供）</w:t>
      </w:r>
    </w:p>
    <w:tbl>
      <w:tblPr>
        <w:tblStyle w:val="19"/>
        <w:tblpPr w:leftFromText="180" w:rightFromText="180" w:vertAnchor="text" w:horzAnchor="page" w:tblpXSpec="center" w:tblpY="223"/>
        <w:tblOverlap w:val="never"/>
        <w:tblW w:w="90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215"/>
        <w:gridCol w:w="1275"/>
        <w:gridCol w:w="1290"/>
        <w:gridCol w:w="1359"/>
        <w:gridCol w:w="1701"/>
        <w:gridCol w:w="1239"/>
      </w:tblGrid>
      <w:tr w14:paraId="7BFD4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55" w:type="dxa"/>
            <w:vAlign w:val="center"/>
          </w:tcPr>
          <w:p w14:paraId="4EDF8344">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1215" w:type="dxa"/>
            <w:vAlign w:val="center"/>
          </w:tcPr>
          <w:p w14:paraId="3CEBB432">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品目</w:t>
            </w:r>
          </w:p>
        </w:tc>
        <w:tc>
          <w:tcPr>
            <w:tcW w:w="1275" w:type="dxa"/>
            <w:vAlign w:val="center"/>
          </w:tcPr>
          <w:p w14:paraId="6437EC27">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产品名称</w:t>
            </w:r>
          </w:p>
        </w:tc>
        <w:tc>
          <w:tcPr>
            <w:tcW w:w="1290" w:type="dxa"/>
            <w:vAlign w:val="center"/>
          </w:tcPr>
          <w:p w14:paraId="3D2BCAD1">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规格型号</w:t>
            </w:r>
          </w:p>
        </w:tc>
        <w:tc>
          <w:tcPr>
            <w:tcW w:w="1359" w:type="dxa"/>
            <w:vAlign w:val="center"/>
          </w:tcPr>
          <w:p w14:paraId="6B772D34">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证书编号</w:t>
            </w:r>
          </w:p>
        </w:tc>
        <w:tc>
          <w:tcPr>
            <w:tcW w:w="1701" w:type="dxa"/>
            <w:vAlign w:val="center"/>
          </w:tcPr>
          <w:p w14:paraId="4A3D0D19">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证书到期日期</w:t>
            </w:r>
          </w:p>
        </w:tc>
        <w:tc>
          <w:tcPr>
            <w:tcW w:w="1239" w:type="dxa"/>
            <w:vAlign w:val="center"/>
          </w:tcPr>
          <w:p w14:paraId="461D30FB">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发证机构</w:t>
            </w:r>
          </w:p>
        </w:tc>
      </w:tr>
      <w:tr w14:paraId="22F19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55" w:type="dxa"/>
            <w:vAlign w:val="center"/>
          </w:tcPr>
          <w:p w14:paraId="0C7D6B2D">
            <w:pPr>
              <w:adjustRightInd w:val="0"/>
              <w:snapToGrid w:val="0"/>
              <w:jc w:val="center"/>
              <w:rPr>
                <w:rFonts w:ascii="宋体" w:hAnsi="宋体"/>
                <w:color w:val="000000" w:themeColor="text1"/>
                <w:sz w:val="24"/>
              </w:rPr>
            </w:pPr>
            <w:r>
              <w:rPr>
                <w:rFonts w:hint="eastAsia" w:ascii="宋体" w:hAnsi="宋体"/>
                <w:color w:val="000000" w:themeColor="text1"/>
                <w:sz w:val="24"/>
              </w:rPr>
              <w:t>1</w:t>
            </w:r>
          </w:p>
        </w:tc>
        <w:tc>
          <w:tcPr>
            <w:tcW w:w="1215" w:type="dxa"/>
            <w:vAlign w:val="center"/>
          </w:tcPr>
          <w:p w14:paraId="79C8355F">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75" w:type="dxa"/>
            <w:vAlign w:val="center"/>
          </w:tcPr>
          <w:p w14:paraId="53DED0C9">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03D2B1EB">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359" w:type="dxa"/>
            <w:vAlign w:val="center"/>
          </w:tcPr>
          <w:p w14:paraId="0DDAC1BA">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701" w:type="dxa"/>
            <w:vAlign w:val="center"/>
          </w:tcPr>
          <w:p w14:paraId="20495D3C">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39" w:type="dxa"/>
            <w:vAlign w:val="center"/>
          </w:tcPr>
          <w:p w14:paraId="2C1E7FD5">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11A241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55" w:type="dxa"/>
            <w:vAlign w:val="center"/>
          </w:tcPr>
          <w:p w14:paraId="0681EFA9">
            <w:pPr>
              <w:adjustRightInd w:val="0"/>
              <w:snapToGrid w:val="0"/>
              <w:jc w:val="center"/>
              <w:rPr>
                <w:rFonts w:ascii="宋体" w:hAnsi="宋体"/>
                <w:color w:val="000000" w:themeColor="text1"/>
                <w:sz w:val="24"/>
              </w:rPr>
            </w:pPr>
            <w:r>
              <w:rPr>
                <w:rFonts w:hint="eastAsia" w:ascii="宋体" w:hAnsi="宋体"/>
                <w:color w:val="000000" w:themeColor="text1"/>
                <w:sz w:val="24"/>
              </w:rPr>
              <w:t>2</w:t>
            </w:r>
          </w:p>
        </w:tc>
        <w:tc>
          <w:tcPr>
            <w:tcW w:w="1215" w:type="dxa"/>
            <w:vAlign w:val="center"/>
          </w:tcPr>
          <w:p w14:paraId="15138B1B">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75" w:type="dxa"/>
            <w:vAlign w:val="center"/>
          </w:tcPr>
          <w:p w14:paraId="4398DFE3">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1F546D3E">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359" w:type="dxa"/>
            <w:vAlign w:val="center"/>
          </w:tcPr>
          <w:p w14:paraId="67F935B8">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701" w:type="dxa"/>
            <w:vAlign w:val="center"/>
          </w:tcPr>
          <w:p w14:paraId="69EF1D70">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39" w:type="dxa"/>
            <w:vAlign w:val="center"/>
          </w:tcPr>
          <w:p w14:paraId="5A9F0C9A">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4324B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55" w:type="dxa"/>
            <w:vAlign w:val="center"/>
          </w:tcPr>
          <w:p w14:paraId="078D4A86">
            <w:pPr>
              <w:adjustRightInd w:val="0"/>
              <w:snapToGrid w:val="0"/>
              <w:jc w:val="center"/>
              <w:rPr>
                <w:rFonts w:ascii="宋体" w:hAnsi="宋体"/>
                <w:color w:val="000000" w:themeColor="text1"/>
                <w:sz w:val="24"/>
              </w:rPr>
            </w:pPr>
            <w:r>
              <w:rPr>
                <w:rFonts w:hint="eastAsia" w:ascii="宋体" w:hAnsi="宋体"/>
                <w:color w:val="000000" w:themeColor="text1"/>
                <w:sz w:val="24"/>
              </w:rPr>
              <w:t>3</w:t>
            </w:r>
          </w:p>
        </w:tc>
        <w:tc>
          <w:tcPr>
            <w:tcW w:w="1215" w:type="dxa"/>
            <w:vAlign w:val="center"/>
          </w:tcPr>
          <w:p w14:paraId="71D12EED">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75" w:type="dxa"/>
            <w:vAlign w:val="center"/>
          </w:tcPr>
          <w:p w14:paraId="70E07C44">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57111646">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359" w:type="dxa"/>
            <w:vAlign w:val="center"/>
          </w:tcPr>
          <w:p w14:paraId="0BA7E32B">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701" w:type="dxa"/>
            <w:vAlign w:val="center"/>
          </w:tcPr>
          <w:p w14:paraId="3874E6AD">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39" w:type="dxa"/>
            <w:vAlign w:val="center"/>
          </w:tcPr>
          <w:p w14:paraId="0F49D205">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21DDD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55" w:type="dxa"/>
            <w:vAlign w:val="center"/>
          </w:tcPr>
          <w:p w14:paraId="3D07664F">
            <w:pPr>
              <w:adjustRightInd w:val="0"/>
              <w:snapToGrid w:val="0"/>
              <w:jc w:val="center"/>
              <w:rPr>
                <w:rFonts w:ascii="宋体" w:hAnsi="宋体"/>
                <w:color w:val="000000" w:themeColor="text1"/>
                <w:sz w:val="24"/>
              </w:rPr>
            </w:pPr>
            <w:r>
              <w:rPr>
                <w:rFonts w:hint="eastAsia" w:ascii="宋体" w:hAnsi="宋体"/>
                <w:color w:val="000000" w:themeColor="text1"/>
                <w:sz w:val="24"/>
              </w:rPr>
              <w:t>4</w:t>
            </w:r>
          </w:p>
        </w:tc>
        <w:tc>
          <w:tcPr>
            <w:tcW w:w="1215" w:type="dxa"/>
            <w:vAlign w:val="center"/>
          </w:tcPr>
          <w:p w14:paraId="65F91A5D">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75" w:type="dxa"/>
            <w:vAlign w:val="center"/>
          </w:tcPr>
          <w:p w14:paraId="0CEDB622">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63EBC7E3">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359" w:type="dxa"/>
            <w:vAlign w:val="center"/>
          </w:tcPr>
          <w:p w14:paraId="390B59EE">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701" w:type="dxa"/>
            <w:vAlign w:val="center"/>
          </w:tcPr>
          <w:p w14:paraId="272DD4C5">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39" w:type="dxa"/>
            <w:vAlign w:val="center"/>
          </w:tcPr>
          <w:p w14:paraId="31937E15">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44F36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55" w:type="dxa"/>
            <w:vAlign w:val="center"/>
          </w:tcPr>
          <w:p w14:paraId="0DBB1BF2">
            <w:pPr>
              <w:adjustRightInd w:val="0"/>
              <w:snapToGrid w:val="0"/>
              <w:jc w:val="center"/>
              <w:rPr>
                <w:rFonts w:ascii="宋体" w:hAnsi="宋体"/>
                <w:color w:val="000000" w:themeColor="text1"/>
                <w:sz w:val="24"/>
              </w:rPr>
            </w:pPr>
            <w:r>
              <w:rPr>
                <w:rFonts w:hint="eastAsia" w:ascii="宋体" w:hAnsi="宋体"/>
                <w:color w:val="000000" w:themeColor="text1"/>
                <w:sz w:val="24"/>
              </w:rPr>
              <w:t>5</w:t>
            </w:r>
          </w:p>
        </w:tc>
        <w:tc>
          <w:tcPr>
            <w:tcW w:w="1215" w:type="dxa"/>
            <w:vAlign w:val="center"/>
          </w:tcPr>
          <w:p w14:paraId="198AE58F">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75" w:type="dxa"/>
            <w:vAlign w:val="center"/>
          </w:tcPr>
          <w:p w14:paraId="2C4967DE">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3991ADC5">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359" w:type="dxa"/>
            <w:vAlign w:val="center"/>
          </w:tcPr>
          <w:p w14:paraId="4810A9B2">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701" w:type="dxa"/>
            <w:vAlign w:val="center"/>
          </w:tcPr>
          <w:p w14:paraId="79818B61">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39" w:type="dxa"/>
            <w:vAlign w:val="center"/>
          </w:tcPr>
          <w:p w14:paraId="3951F4E2">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7361A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55" w:type="dxa"/>
            <w:vAlign w:val="center"/>
          </w:tcPr>
          <w:p w14:paraId="7159A72F">
            <w:pPr>
              <w:adjustRightInd w:val="0"/>
              <w:snapToGrid w:val="0"/>
              <w:jc w:val="center"/>
              <w:rPr>
                <w:rFonts w:ascii="宋体" w:hAnsi="宋体"/>
                <w:color w:val="000000" w:themeColor="text1"/>
                <w:sz w:val="24"/>
              </w:rPr>
            </w:pPr>
            <w:r>
              <w:rPr>
                <w:rFonts w:hint="eastAsia" w:ascii="宋体" w:hAnsi="宋体"/>
                <w:color w:val="000000" w:themeColor="text1"/>
                <w:sz w:val="24"/>
              </w:rPr>
              <w:t>...</w:t>
            </w:r>
          </w:p>
        </w:tc>
        <w:tc>
          <w:tcPr>
            <w:tcW w:w="1215" w:type="dxa"/>
            <w:vAlign w:val="center"/>
          </w:tcPr>
          <w:p w14:paraId="1A361281">
            <w:pPr>
              <w:adjustRightInd w:val="0"/>
              <w:snapToGrid w:val="0"/>
              <w:rPr>
                <w:rFonts w:ascii="宋体" w:hAnsi="宋体"/>
                <w:color w:val="000000" w:themeColor="text1"/>
                <w:sz w:val="24"/>
              </w:rPr>
            </w:pPr>
          </w:p>
        </w:tc>
        <w:tc>
          <w:tcPr>
            <w:tcW w:w="1275" w:type="dxa"/>
            <w:vAlign w:val="center"/>
          </w:tcPr>
          <w:p w14:paraId="5EF5C746">
            <w:pPr>
              <w:adjustRightInd w:val="0"/>
              <w:snapToGrid w:val="0"/>
              <w:rPr>
                <w:rFonts w:ascii="宋体" w:hAnsi="宋体"/>
                <w:color w:val="000000" w:themeColor="text1"/>
                <w:sz w:val="24"/>
              </w:rPr>
            </w:pPr>
          </w:p>
        </w:tc>
        <w:tc>
          <w:tcPr>
            <w:tcW w:w="1290" w:type="dxa"/>
            <w:vAlign w:val="center"/>
          </w:tcPr>
          <w:p w14:paraId="2A84F4AD">
            <w:pPr>
              <w:adjustRightInd w:val="0"/>
              <w:snapToGrid w:val="0"/>
              <w:rPr>
                <w:rFonts w:ascii="宋体" w:hAnsi="宋体"/>
                <w:color w:val="000000" w:themeColor="text1"/>
                <w:sz w:val="24"/>
              </w:rPr>
            </w:pPr>
          </w:p>
        </w:tc>
        <w:tc>
          <w:tcPr>
            <w:tcW w:w="1359" w:type="dxa"/>
            <w:vAlign w:val="center"/>
          </w:tcPr>
          <w:p w14:paraId="31C5B2F7">
            <w:pPr>
              <w:adjustRightInd w:val="0"/>
              <w:snapToGrid w:val="0"/>
              <w:rPr>
                <w:rFonts w:ascii="宋体" w:hAnsi="宋体"/>
                <w:color w:val="000000" w:themeColor="text1"/>
                <w:sz w:val="24"/>
              </w:rPr>
            </w:pPr>
          </w:p>
        </w:tc>
        <w:tc>
          <w:tcPr>
            <w:tcW w:w="1701" w:type="dxa"/>
            <w:vAlign w:val="center"/>
          </w:tcPr>
          <w:p w14:paraId="3EE7251E">
            <w:pPr>
              <w:adjustRightInd w:val="0"/>
              <w:snapToGrid w:val="0"/>
              <w:rPr>
                <w:rFonts w:ascii="宋体" w:hAnsi="宋体"/>
                <w:color w:val="000000" w:themeColor="text1"/>
                <w:sz w:val="24"/>
              </w:rPr>
            </w:pPr>
          </w:p>
        </w:tc>
        <w:tc>
          <w:tcPr>
            <w:tcW w:w="1239" w:type="dxa"/>
            <w:vAlign w:val="center"/>
          </w:tcPr>
          <w:p w14:paraId="43EB4578">
            <w:pPr>
              <w:adjustRightInd w:val="0"/>
              <w:snapToGrid w:val="0"/>
              <w:rPr>
                <w:rFonts w:ascii="宋体" w:hAnsi="宋体"/>
                <w:color w:val="000000" w:themeColor="text1"/>
                <w:sz w:val="24"/>
              </w:rPr>
            </w:pPr>
          </w:p>
        </w:tc>
      </w:tr>
    </w:tbl>
    <w:p w14:paraId="7AB15ADB">
      <w:pPr>
        <w:adjustRightInd w:val="0"/>
        <w:snapToGrid w:val="0"/>
        <w:rPr>
          <w:rFonts w:ascii="宋体" w:hAnsi="宋体"/>
          <w:color w:val="000000" w:themeColor="text1"/>
          <w:szCs w:val="21"/>
        </w:rPr>
      </w:pPr>
      <w:r>
        <w:rPr>
          <w:rFonts w:hint="eastAsia" w:ascii="宋体" w:hAnsi="宋体"/>
          <w:color w:val="000000" w:themeColor="text1"/>
          <w:szCs w:val="21"/>
        </w:rPr>
        <w:t>注：</w:t>
      </w:r>
    </w:p>
    <w:p w14:paraId="22507A7C">
      <w:pPr>
        <w:adjustRightInd w:val="0"/>
        <w:snapToGrid w:val="0"/>
        <w:ind w:firstLine="386"/>
        <w:rPr>
          <w:rFonts w:ascii="宋体" w:hAnsi="宋体"/>
          <w:color w:val="000000" w:themeColor="text1"/>
          <w:szCs w:val="21"/>
        </w:rPr>
      </w:pPr>
      <w:r>
        <w:rPr>
          <w:rFonts w:hint="eastAsia" w:ascii="宋体" w:hAnsi="宋体"/>
          <w:color w:val="000000" w:themeColor="text1"/>
          <w:szCs w:val="21"/>
        </w:rPr>
        <w:t>1.依据《财政部、发展改革委、生态环境部、市场监管总局关于调整优化节能产品、环境标志产品政府采购执行机制的通知》，本次投标产品类别列入投标截止日前最新发布的《节能产品政府采购品目清单》《环境标志产品政府采购品目清单》，且属于政府强制采购产品类别的，须按照要求提供依据国家确定的认证机构出具的、处于有效期之内的节能产品或环境标志产品认证证书，否则投标无效。</w:t>
      </w:r>
    </w:p>
    <w:p w14:paraId="69D00F83">
      <w:pPr>
        <w:adjustRightInd w:val="0"/>
        <w:snapToGrid w:val="0"/>
        <w:ind w:firstLine="390"/>
        <w:rPr>
          <w:rFonts w:ascii="宋体" w:hAnsi="宋体"/>
          <w:color w:val="000000" w:themeColor="text1"/>
          <w:szCs w:val="21"/>
        </w:rPr>
      </w:pPr>
      <w:r>
        <w:rPr>
          <w:rFonts w:hint="eastAsia" w:ascii="宋体" w:hAnsi="宋体"/>
          <w:color w:val="000000" w:themeColor="text1"/>
          <w:szCs w:val="21"/>
        </w:rPr>
        <w:t>2. 《节能产品政府采购品目清单》《环境标志产品政府采购品目清单》请登录</w:t>
      </w:r>
      <w:r>
        <w:rPr>
          <w:rFonts w:hint="eastAsia" w:ascii="宋体" w:hAnsi="宋体"/>
          <w:color w:val="000000" w:themeColor="text1"/>
          <w:sz w:val="24"/>
        </w:rPr>
        <w:t>中国政府采购网</w:t>
      </w:r>
      <w:r>
        <w:rPr>
          <w:color w:val="000000" w:themeColor="text1"/>
        </w:rPr>
        <w:fldChar w:fldCharType="begin"/>
      </w:r>
      <w:r>
        <w:rPr>
          <w:color w:val="000000" w:themeColor="text1"/>
        </w:rPr>
        <w:instrText xml:space="preserve"> HYPERLINK "http://www.ccgp.gov.cn" </w:instrText>
      </w:r>
      <w:r>
        <w:rPr>
          <w:color w:val="000000" w:themeColor="text1"/>
        </w:rPr>
        <w:fldChar w:fldCharType="separate"/>
      </w:r>
      <w:r>
        <w:rPr>
          <w:rStyle w:val="29"/>
          <w:rFonts w:hint="eastAsia" w:ascii="宋体" w:hAnsi="宋体"/>
          <w:color w:val="000000" w:themeColor="text1"/>
          <w:sz w:val="24"/>
        </w:rPr>
        <w:t>http://www.ccgp.gov.cn</w:t>
      </w:r>
      <w:r>
        <w:rPr>
          <w:rStyle w:val="29"/>
          <w:rFonts w:hint="eastAsia" w:ascii="宋体" w:hAnsi="宋体"/>
          <w:color w:val="000000" w:themeColor="text1"/>
          <w:sz w:val="24"/>
        </w:rPr>
        <w:fldChar w:fldCharType="end"/>
      </w:r>
      <w:r>
        <w:rPr>
          <w:rFonts w:hint="eastAsia" w:ascii="宋体" w:hAnsi="宋体"/>
          <w:color w:val="000000" w:themeColor="text1"/>
          <w:sz w:val="24"/>
        </w:rPr>
        <w:t>查询。</w:t>
      </w:r>
    </w:p>
    <w:p w14:paraId="6A75B13B">
      <w:pPr>
        <w:adjustRightInd w:val="0"/>
        <w:snapToGrid w:val="0"/>
        <w:ind w:firstLine="390"/>
        <w:rPr>
          <w:rFonts w:ascii="宋体" w:hAnsi="宋体"/>
          <w:color w:val="000000" w:themeColor="text1"/>
          <w:szCs w:val="21"/>
        </w:rPr>
      </w:pPr>
      <w:r>
        <w:rPr>
          <w:rFonts w:hint="eastAsia" w:ascii="宋体" w:hAnsi="宋体"/>
          <w:color w:val="000000" w:themeColor="text1"/>
          <w:szCs w:val="21"/>
        </w:rPr>
        <w:t>3.投标人应在本表后提供表内所列认证证书复印件。</w:t>
      </w:r>
    </w:p>
    <w:p w14:paraId="02CD92A1">
      <w:pPr>
        <w:adjustRightInd w:val="0"/>
        <w:snapToGrid w:val="0"/>
        <w:rPr>
          <w:rFonts w:ascii="宋体" w:hAnsi="宋体"/>
          <w:color w:val="000000" w:themeColor="text1"/>
          <w:sz w:val="24"/>
        </w:rPr>
      </w:pPr>
    </w:p>
    <w:p w14:paraId="60D58AC4">
      <w:pPr>
        <w:pStyle w:val="9"/>
        <w:adjustRightInd w:val="0"/>
        <w:snapToGrid w:val="0"/>
        <w:ind w:left="386" w:firstLine="3120" w:firstLineChars="1300"/>
        <w:rPr>
          <w:rFonts w:ascii="宋体" w:hAnsi="宋体"/>
          <w:snapToGrid w:val="0"/>
          <w:color w:val="000000" w:themeColor="text1"/>
          <w:kern w:val="0"/>
          <w:sz w:val="24"/>
        </w:rPr>
      </w:pPr>
    </w:p>
    <w:p w14:paraId="6E7D48F5">
      <w:pPr>
        <w:pStyle w:val="9"/>
        <w:adjustRightInd w:val="0"/>
        <w:snapToGrid w:val="0"/>
        <w:ind w:left="386" w:firstLine="3120" w:firstLineChars="1300"/>
        <w:rPr>
          <w:rFonts w:ascii="宋体" w:hAnsi="宋体"/>
          <w:snapToGrid w:val="0"/>
          <w:color w:val="000000" w:themeColor="text1"/>
          <w:kern w:val="0"/>
          <w:sz w:val="24"/>
        </w:rPr>
      </w:pPr>
    </w:p>
    <w:p w14:paraId="5D10BA05">
      <w:pPr>
        <w:tabs>
          <w:tab w:val="left" w:pos="1573"/>
        </w:tabs>
        <w:ind w:left="941" w:leftChars="448"/>
        <w:rPr>
          <w:rFonts w:ascii="宋体" w:hAnsi="宋体"/>
          <w:bCs/>
          <w:color w:val="000000" w:themeColor="text1"/>
          <w:sz w:val="24"/>
        </w:rPr>
      </w:pPr>
    </w:p>
    <w:p w14:paraId="5E70544F">
      <w:pPr>
        <w:adjustRightInd w:val="0"/>
        <w:snapToGrid w:val="0"/>
        <w:ind w:firstLine="480" w:firstLineChars="200"/>
        <w:rPr>
          <w:rFonts w:ascii="宋体"/>
          <w:color w:val="000000" w:themeColor="text1"/>
          <w:sz w:val="24"/>
          <w:u w:val="single"/>
        </w:rPr>
      </w:pPr>
      <w:r>
        <w:rPr>
          <w:rFonts w:hint="eastAsia" w:ascii="宋体"/>
          <w:color w:val="000000" w:themeColor="text1"/>
          <w:sz w:val="24"/>
        </w:rPr>
        <w:t>投标人名称（签章）：</w:t>
      </w:r>
    </w:p>
    <w:p w14:paraId="7C93C90D">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4842BDB4">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p>
    <w:p w14:paraId="39BBD853">
      <w:pPr>
        <w:tabs>
          <w:tab w:val="left" w:pos="1573"/>
        </w:tabs>
        <w:rPr>
          <w:rFonts w:ascii="宋体" w:hAnsi="宋体"/>
          <w:color w:val="000000" w:themeColor="text1"/>
          <w:sz w:val="24"/>
        </w:rPr>
      </w:pPr>
    </w:p>
    <w:p w14:paraId="65B6BDC4">
      <w:pPr>
        <w:pStyle w:val="9"/>
        <w:adjustRightInd w:val="0"/>
        <w:snapToGrid w:val="0"/>
        <w:ind w:left="386"/>
        <w:rPr>
          <w:rFonts w:ascii="宋体" w:hAnsi="宋体"/>
          <w:snapToGrid w:val="0"/>
          <w:color w:val="000000" w:themeColor="text1"/>
          <w:kern w:val="0"/>
          <w:sz w:val="24"/>
        </w:rPr>
      </w:pPr>
    </w:p>
    <w:p w14:paraId="780473CE">
      <w:pPr>
        <w:pStyle w:val="9"/>
        <w:adjustRightInd w:val="0"/>
        <w:snapToGrid w:val="0"/>
        <w:ind w:left="386" w:firstLine="480" w:firstLineChars="200"/>
        <w:rPr>
          <w:rFonts w:ascii="宋体" w:hAnsi="宋体"/>
          <w:snapToGrid w:val="0"/>
          <w:color w:val="000000" w:themeColor="text1"/>
          <w:kern w:val="0"/>
          <w:sz w:val="24"/>
        </w:rPr>
      </w:pPr>
      <w:r>
        <w:rPr>
          <w:rFonts w:hint="eastAsia" w:ascii="宋体" w:hAnsi="宋体"/>
          <w:bCs/>
          <w:snapToGrid w:val="0"/>
          <w:color w:val="000000" w:themeColor="text1"/>
          <w:kern w:val="0"/>
          <w:sz w:val="24"/>
        </w:rPr>
        <w:t>日期:</w:t>
      </w:r>
      <w:r>
        <w:rPr>
          <w:rFonts w:hint="eastAsia" w:ascii="宋体" w:hAnsi="宋体"/>
          <w:snapToGrid w:val="0"/>
          <w:color w:val="000000" w:themeColor="text1"/>
          <w:kern w:val="0"/>
          <w:sz w:val="24"/>
        </w:rPr>
        <w:t>年月日</w:t>
      </w:r>
    </w:p>
    <w:p w14:paraId="73F2A5D7">
      <w:pPr>
        <w:pStyle w:val="9"/>
        <w:adjustRightInd w:val="0"/>
        <w:snapToGrid w:val="0"/>
        <w:ind w:left="386" w:firstLine="480" w:firstLineChars="200"/>
        <w:rPr>
          <w:rFonts w:ascii="宋体" w:hAnsi="宋体"/>
          <w:snapToGrid w:val="0"/>
          <w:color w:val="000000" w:themeColor="text1"/>
          <w:kern w:val="0"/>
          <w:sz w:val="24"/>
        </w:rPr>
      </w:pPr>
    </w:p>
    <w:p w14:paraId="048B2A74">
      <w:pPr>
        <w:pStyle w:val="6"/>
        <w:rPr>
          <w:rFonts w:ascii="黑体" w:hAnsi="黑体" w:eastAsia="黑体"/>
          <w:b w:val="0"/>
          <w:bCs w:val="0"/>
          <w:color w:val="000000" w:themeColor="text1"/>
          <w:kern w:val="0"/>
          <w:sz w:val="30"/>
          <w:szCs w:val="30"/>
        </w:rPr>
      </w:pPr>
    </w:p>
    <w:p w14:paraId="0F54FCF9">
      <w:pPr>
        <w:autoSpaceDE w:val="0"/>
        <w:autoSpaceDN w:val="0"/>
        <w:adjustRightInd w:val="0"/>
        <w:spacing w:beforeLines="50" w:afterLines="50"/>
        <w:jc w:val="center"/>
        <w:rPr>
          <w:rFonts w:ascii="宋体" w:hAnsi="宋体"/>
          <w:snapToGrid w:val="0"/>
          <w:color w:val="000000" w:themeColor="text1"/>
          <w:kern w:val="0"/>
          <w:sz w:val="24"/>
        </w:rPr>
      </w:pPr>
    </w:p>
    <w:p w14:paraId="232D4F3F">
      <w:pPr>
        <w:pStyle w:val="6"/>
        <w:numPr>
          <w:ilvl w:val="0"/>
          <w:numId w:val="0"/>
        </w:numPr>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lang w:val="en-US" w:eastAsia="zh-CN"/>
        </w:rPr>
        <w:t>四、</w:t>
      </w:r>
      <w:r>
        <w:rPr>
          <w:rFonts w:hint="eastAsia" w:ascii="黑体" w:hAnsi="黑体" w:eastAsia="黑体"/>
          <w:b w:val="0"/>
          <w:bCs w:val="0"/>
          <w:color w:val="000000" w:themeColor="text1"/>
          <w:kern w:val="0"/>
          <w:sz w:val="30"/>
          <w:szCs w:val="30"/>
        </w:rPr>
        <w:t>环境标志产品政府优先采购认证证书一览表</w:t>
      </w:r>
    </w:p>
    <w:p w14:paraId="23C1E342">
      <w:pPr>
        <w:jc w:val="center"/>
        <w:rPr>
          <w:rFonts w:ascii="黑体" w:hAnsi="黑体" w:eastAsia="黑体"/>
          <w:color w:val="000000" w:themeColor="text1"/>
          <w:kern w:val="0"/>
          <w:sz w:val="30"/>
          <w:szCs w:val="30"/>
        </w:rPr>
      </w:pPr>
      <w:r>
        <w:rPr>
          <w:rFonts w:hint="eastAsia"/>
          <w:color w:val="000000" w:themeColor="text1"/>
        </w:rPr>
        <w:t>（如果有，提供）</w:t>
      </w:r>
    </w:p>
    <w:tbl>
      <w:tblPr>
        <w:tblStyle w:val="19"/>
        <w:tblpPr w:leftFromText="180" w:rightFromText="180" w:vertAnchor="text" w:horzAnchor="page" w:tblpXSpec="center" w:tblpY="38"/>
        <w:tblOverlap w:val="never"/>
        <w:tblW w:w="88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58"/>
        <w:gridCol w:w="1290"/>
        <w:gridCol w:w="1200"/>
        <w:gridCol w:w="1214"/>
        <w:gridCol w:w="1799"/>
        <w:gridCol w:w="1290"/>
      </w:tblGrid>
      <w:tr w14:paraId="4882F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16" w:type="dxa"/>
            <w:vAlign w:val="center"/>
          </w:tcPr>
          <w:p w14:paraId="35A578FF">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1258" w:type="dxa"/>
            <w:vAlign w:val="center"/>
          </w:tcPr>
          <w:p w14:paraId="535F2A35">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品目</w:t>
            </w:r>
          </w:p>
        </w:tc>
        <w:tc>
          <w:tcPr>
            <w:tcW w:w="1290" w:type="dxa"/>
            <w:vAlign w:val="center"/>
          </w:tcPr>
          <w:p w14:paraId="7CBD5B70">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产品名称</w:t>
            </w:r>
          </w:p>
        </w:tc>
        <w:tc>
          <w:tcPr>
            <w:tcW w:w="1200" w:type="dxa"/>
            <w:vAlign w:val="center"/>
          </w:tcPr>
          <w:p w14:paraId="29B22BEA">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规格型号</w:t>
            </w:r>
          </w:p>
        </w:tc>
        <w:tc>
          <w:tcPr>
            <w:tcW w:w="1214" w:type="dxa"/>
            <w:vAlign w:val="center"/>
          </w:tcPr>
          <w:p w14:paraId="3E0E2E66">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证书编号</w:t>
            </w:r>
          </w:p>
        </w:tc>
        <w:tc>
          <w:tcPr>
            <w:tcW w:w="1799" w:type="dxa"/>
            <w:vAlign w:val="center"/>
          </w:tcPr>
          <w:p w14:paraId="5D790FC5">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证书到期日期</w:t>
            </w:r>
          </w:p>
        </w:tc>
        <w:tc>
          <w:tcPr>
            <w:tcW w:w="1290" w:type="dxa"/>
            <w:vAlign w:val="center"/>
          </w:tcPr>
          <w:p w14:paraId="16973DA0">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发证机构</w:t>
            </w:r>
          </w:p>
        </w:tc>
      </w:tr>
      <w:tr w14:paraId="6A32C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16" w:type="dxa"/>
            <w:vAlign w:val="center"/>
          </w:tcPr>
          <w:p w14:paraId="6170E7D7">
            <w:pPr>
              <w:adjustRightInd w:val="0"/>
              <w:snapToGrid w:val="0"/>
              <w:jc w:val="center"/>
              <w:rPr>
                <w:rFonts w:ascii="宋体" w:hAnsi="宋体"/>
                <w:color w:val="000000" w:themeColor="text1"/>
                <w:sz w:val="24"/>
              </w:rPr>
            </w:pPr>
            <w:r>
              <w:rPr>
                <w:rFonts w:hint="eastAsia" w:ascii="宋体" w:hAnsi="宋体"/>
                <w:color w:val="000000" w:themeColor="text1"/>
                <w:sz w:val="24"/>
              </w:rPr>
              <w:t>1</w:t>
            </w:r>
          </w:p>
        </w:tc>
        <w:tc>
          <w:tcPr>
            <w:tcW w:w="1258" w:type="dxa"/>
            <w:vAlign w:val="center"/>
          </w:tcPr>
          <w:p w14:paraId="535E8956">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4B255E3F">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0" w:type="dxa"/>
            <w:vAlign w:val="center"/>
          </w:tcPr>
          <w:p w14:paraId="3FBFA2D5">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14" w:type="dxa"/>
            <w:vAlign w:val="center"/>
          </w:tcPr>
          <w:p w14:paraId="5D39B5D4">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799" w:type="dxa"/>
            <w:vAlign w:val="center"/>
          </w:tcPr>
          <w:p w14:paraId="0E818A73">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713DB496">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7B339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16" w:type="dxa"/>
            <w:vAlign w:val="center"/>
          </w:tcPr>
          <w:p w14:paraId="364E4FC1">
            <w:pPr>
              <w:adjustRightInd w:val="0"/>
              <w:snapToGrid w:val="0"/>
              <w:jc w:val="center"/>
              <w:rPr>
                <w:rFonts w:ascii="宋体" w:hAnsi="宋体"/>
                <w:color w:val="000000" w:themeColor="text1"/>
                <w:sz w:val="24"/>
              </w:rPr>
            </w:pPr>
            <w:r>
              <w:rPr>
                <w:rFonts w:hint="eastAsia" w:ascii="宋体" w:hAnsi="宋体"/>
                <w:color w:val="000000" w:themeColor="text1"/>
                <w:sz w:val="24"/>
              </w:rPr>
              <w:t>2</w:t>
            </w:r>
          </w:p>
        </w:tc>
        <w:tc>
          <w:tcPr>
            <w:tcW w:w="1258" w:type="dxa"/>
            <w:vAlign w:val="center"/>
          </w:tcPr>
          <w:p w14:paraId="284CE6AC">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16D41C99">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0" w:type="dxa"/>
            <w:vAlign w:val="center"/>
          </w:tcPr>
          <w:p w14:paraId="2758FB65">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14" w:type="dxa"/>
            <w:vAlign w:val="center"/>
          </w:tcPr>
          <w:p w14:paraId="4D5C37BD">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799" w:type="dxa"/>
            <w:vAlign w:val="center"/>
          </w:tcPr>
          <w:p w14:paraId="632C0676">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2027129B">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21667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16" w:type="dxa"/>
            <w:vAlign w:val="center"/>
          </w:tcPr>
          <w:p w14:paraId="1CCB0951">
            <w:pPr>
              <w:adjustRightInd w:val="0"/>
              <w:snapToGrid w:val="0"/>
              <w:jc w:val="center"/>
              <w:rPr>
                <w:rFonts w:ascii="宋体" w:hAnsi="宋体"/>
                <w:color w:val="000000" w:themeColor="text1"/>
                <w:sz w:val="24"/>
              </w:rPr>
            </w:pPr>
            <w:r>
              <w:rPr>
                <w:rFonts w:hint="eastAsia" w:ascii="宋体" w:hAnsi="宋体"/>
                <w:color w:val="000000" w:themeColor="text1"/>
                <w:sz w:val="24"/>
              </w:rPr>
              <w:t>3</w:t>
            </w:r>
          </w:p>
        </w:tc>
        <w:tc>
          <w:tcPr>
            <w:tcW w:w="1258" w:type="dxa"/>
            <w:vAlign w:val="center"/>
          </w:tcPr>
          <w:p w14:paraId="1C6DCBC0">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31432141">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0" w:type="dxa"/>
            <w:vAlign w:val="center"/>
          </w:tcPr>
          <w:p w14:paraId="5657511C">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14" w:type="dxa"/>
            <w:vAlign w:val="center"/>
          </w:tcPr>
          <w:p w14:paraId="767286F7">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799" w:type="dxa"/>
            <w:vAlign w:val="center"/>
          </w:tcPr>
          <w:p w14:paraId="6D072C7A">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6EF22D69">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3B5F1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16" w:type="dxa"/>
            <w:vAlign w:val="center"/>
          </w:tcPr>
          <w:p w14:paraId="20F2E057">
            <w:pPr>
              <w:adjustRightInd w:val="0"/>
              <w:snapToGrid w:val="0"/>
              <w:jc w:val="center"/>
              <w:rPr>
                <w:rFonts w:ascii="宋体" w:hAnsi="宋体"/>
                <w:color w:val="000000" w:themeColor="text1"/>
                <w:sz w:val="24"/>
              </w:rPr>
            </w:pPr>
            <w:r>
              <w:rPr>
                <w:rFonts w:hint="eastAsia" w:ascii="宋体" w:hAnsi="宋体"/>
                <w:color w:val="000000" w:themeColor="text1"/>
                <w:sz w:val="24"/>
              </w:rPr>
              <w:t>4</w:t>
            </w:r>
          </w:p>
        </w:tc>
        <w:tc>
          <w:tcPr>
            <w:tcW w:w="1258" w:type="dxa"/>
            <w:vAlign w:val="center"/>
          </w:tcPr>
          <w:p w14:paraId="5A52562C">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285196D8">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0" w:type="dxa"/>
            <w:vAlign w:val="center"/>
          </w:tcPr>
          <w:p w14:paraId="4EEA3AAB">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14" w:type="dxa"/>
            <w:vAlign w:val="center"/>
          </w:tcPr>
          <w:p w14:paraId="7D4DCF79">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799" w:type="dxa"/>
            <w:vAlign w:val="center"/>
          </w:tcPr>
          <w:p w14:paraId="299DC3CE">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28E90E9A">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31AD9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16" w:type="dxa"/>
            <w:vAlign w:val="center"/>
          </w:tcPr>
          <w:p w14:paraId="1B677A6B">
            <w:pPr>
              <w:adjustRightInd w:val="0"/>
              <w:snapToGrid w:val="0"/>
              <w:jc w:val="center"/>
              <w:rPr>
                <w:rFonts w:ascii="宋体" w:hAnsi="宋体"/>
                <w:color w:val="000000" w:themeColor="text1"/>
                <w:sz w:val="24"/>
              </w:rPr>
            </w:pPr>
            <w:r>
              <w:rPr>
                <w:rFonts w:hint="eastAsia" w:ascii="宋体" w:hAnsi="宋体"/>
                <w:color w:val="000000" w:themeColor="text1"/>
                <w:sz w:val="24"/>
              </w:rPr>
              <w:t>5</w:t>
            </w:r>
          </w:p>
        </w:tc>
        <w:tc>
          <w:tcPr>
            <w:tcW w:w="1258" w:type="dxa"/>
            <w:vAlign w:val="center"/>
          </w:tcPr>
          <w:p w14:paraId="145999D9">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38B2B855">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0" w:type="dxa"/>
            <w:vAlign w:val="center"/>
          </w:tcPr>
          <w:p w14:paraId="19B68B02">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14" w:type="dxa"/>
            <w:vAlign w:val="center"/>
          </w:tcPr>
          <w:p w14:paraId="2AF42BA0">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799" w:type="dxa"/>
            <w:vAlign w:val="center"/>
          </w:tcPr>
          <w:p w14:paraId="4DEDE6FB">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90" w:type="dxa"/>
            <w:vAlign w:val="center"/>
          </w:tcPr>
          <w:p w14:paraId="470264F6">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47D6C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16" w:type="dxa"/>
            <w:vAlign w:val="center"/>
          </w:tcPr>
          <w:p w14:paraId="3BA1FF06">
            <w:pPr>
              <w:adjustRightInd w:val="0"/>
              <w:snapToGrid w:val="0"/>
              <w:jc w:val="center"/>
              <w:rPr>
                <w:rFonts w:ascii="宋体" w:hAnsi="宋体"/>
                <w:color w:val="000000" w:themeColor="text1"/>
                <w:sz w:val="24"/>
              </w:rPr>
            </w:pPr>
            <w:r>
              <w:rPr>
                <w:rFonts w:hint="eastAsia" w:ascii="宋体" w:hAnsi="宋体"/>
                <w:color w:val="000000" w:themeColor="text1"/>
                <w:sz w:val="24"/>
              </w:rPr>
              <w:t>...</w:t>
            </w:r>
          </w:p>
        </w:tc>
        <w:tc>
          <w:tcPr>
            <w:tcW w:w="1258" w:type="dxa"/>
            <w:vAlign w:val="center"/>
          </w:tcPr>
          <w:p w14:paraId="461B7057">
            <w:pPr>
              <w:adjustRightInd w:val="0"/>
              <w:snapToGrid w:val="0"/>
              <w:rPr>
                <w:rFonts w:ascii="宋体" w:hAnsi="宋体"/>
                <w:color w:val="000000" w:themeColor="text1"/>
                <w:sz w:val="24"/>
              </w:rPr>
            </w:pPr>
          </w:p>
        </w:tc>
        <w:tc>
          <w:tcPr>
            <w:tcW w:w="1290" w:type="dxa"/>
            <w:vAlign w:val="center"/>
          </w:tcPr>
          <w:p w14:paraId="697F67E0">
            <w:pPr>
              <w:adjustRightInd w:val="0"/>
              <w:snapToGrid w:val="0"/>
              <w:rPr>
                <w:rFonts w:ascii="宋体" w:hAnsi="宋体"/>
                <w:color w:val="000000" w:themeColor="text1"/>
                <w:sz w:val="24"/>
              </w:rPr>
            </w:pPr>
          </w:p>
        </w:tc>
        <w:tc>
          <w:tcPr>
            <w:tcW w:w="1200" w:type="dxa"/>
            <w:vAlign w:val="center"/>
          </w:tcPr>
          <w:p w14:paraId="1AE769F2">
            <w:pPr>
              <w:adjustRightInd w:val="0"/>
              <w:snapToGrid w:val="0"/>
              <w:rPr>
                <w:rFonts w:ascii="宋体" w:hAnsi="宋体"/>
                <w:color w:val="000000" w:themeColor="text1"/>
                <w:sz w:val="24"/>
              </w:rPr>
            </w:pPr>
          </w:p>
        </w:tc>
        <w:tc>
          <w:tcPr>
            <w:tcW w:w="1214" w:type="dxa"/>
            <w:vAlign w:val="center"/>
          </w:tcPr>
          <w:p w14:paraId="2373A5C5">
            <w:pPr>
              <w:adjustRightInd w:val="0"/>
              <w:snapToGrid w:val="0"/>
              <w:rPr>
                <w:rFonts w:ascii="宋体" w:hAnsi="宋体"/>
                <w:color w:val="000000" w:themeColor="text1"/>
                <w:sz w:val="24"/>
              </w:rPr>
            </w:pPr>
          </w:p>
        </w:tc>
        <w:tc>
          <w:tcPr>
            <w:tcW w:w="1799" w:type="dxa"/>
            <w:vAlign w:val="center"/>
          </w:tcPr>
          <w:p w14:paraId="0125BDA8">
            <w:pPr>
              <w:adjustRightInd w:val="0"/>
              <w:snapToGrid w:val="0"/>
              <w:rPr>
                <w:rFonts w:ascii="宋体" w:hAnsi="宋体"/>
                <w:color w:val="000000" w:themeColor="text1"/>
                <w:sz w:val="24"/>
              </w:rPr>
            </w:pPr>
          </w:p>
        </w:tc>
        <w:tc>
          <w:tcPr>
            <w:tcW w:w="1290" w:type="dxa"/>
            <w:vAlign w:val="center"/>
          </w:tcPr>
          <w:p w14:paraId="638958B5">
            <w:pPr>
              <w:adjustRightInd w:val="0"/>
              <w:snapToGrid w:val="0"/>
              <w:rPr>
                <w:rFonts w:ascii="宋体" w:hAnsi="宋体"/>
                <w:color w:val="000000" w:themeColor="text1"/>
                <w:sz w:val="24"/>
              </w:rPr>
            </w:pPr>
          </w:p>
        </w:tc>
      </w:tr>
    </w:tbl>
    <w:p w14:paraId="08E98EC3">
      <w:pPr>
        <w:adjustRightInd w:val="0"/>
        <w:snapToGrid w:val="0"/>
        <w:ind w:firstLine="420" w:firstLineChars="200"/>
        <w:rPr>
          <w:rFonts w:ascii="宋体" w:hAnsi="宋体"/>
          <w:color w:val="000000" w:themeColor="text1"/>
          <w:szCs w:val="21"/>
        </w:rPr>
      </w:pPr>
      <w:r>
        <w:rPr>
          <w:rFonts w:hint="eastAsia" w:ascii="宋体" w:hAnsi="宋体"/>
          <w:color w:val="000000" w:themeColor="text1"/>
          <w:szCs w:val="21"/>
        </w:rPr>
        <w:t>注：</w:t>
      </w:r>
    </w:p>
    <w:p w14:paraId="4E28860B">
      <w:pPr>
        <w:adjustRightInd w:val="0"/>
        <w:snapToGrid w:val="0"/>
        <w:ind w:firstLine="386"/>
        <w:rPr>
          <w:rFonts w:ascii="宋体" w:hAnsi="宋体"/>
          <w:color w:val="000000" w:themeColor="text1"/>
          <w:szCs w:val="21"/>
        </w:rPr>
      </w:pPr>
      <w:r>
        <w:rPr>
          <w:rFonts w:hint="eastAsia" w:ascii="宋体" w:hAnsi="宋体"/>
          <w:color w:val="000000" w:themeColor="text1"/>
          <w:szCs w:val="21"/>
        </w:rPr>
        <w:t>1.依据《财政部、发展改革委、生态环境部、市场监管总局关于调整优化节能产品、环境标志产品政府采购执行机制的通知》，本次投标产品类别列入投标截止日前最新发布的《节能产品政府采购品目清单》《环境标志产品政府采购品目清单》，且属于政府优先采购产品类别的，须按照要求提供依据国家确定的认证机构出具的、处于有效期之内的节能产品或环境标志产品认证证书，否则不予认定。</w:t>
      </w:r>
    </w:p>
    <w:p w14:paraId="02A437ED">
      <w:pPr>
        <w:adjustRightInd w:val="0"/>
        <w:snapToGrid w:val="0"/>
        <w:ind w:firstLine="390"/>
        <w:rPr>
          <w:rFonts w:ascii="宋体" w:hAnsi="宋体"/>
          <w:color w:val="000000" w:themeColor="text1"/>
          <w:szCs w:val="21"/>
        </w:rPr>
      </w:pPr>
      <w:r>
        <w:rPr>
          <w:rFonts w:hint="eastAsia" w:ascii="宋体" w:hAnsi="宋体"/>
          <w:color w:val="000000" w:themeColor="text1"/>
          <w:szCs w:val="21"/>
        </w:rPr>
        <w:t>2. 《节能产品政府采购品目清单》、《环境标志产品政府采购品目清单》请登录</w:t>
      </w:r>
      <w:r>
        <w:rPr>
          <w:rFonts w:hint="eastAsia" w:ascii="宋体" w:hAnsi="宋体"/>
          <w:color w:val="000000" w:themeColor="text1"/>
          <w:sz w:val="24"/>
        </w:rPr>
        <w:t>中国政府采购网</w:t>
      </w:r>
      <w:r>
        <w:rPr>
          <w:color w:val="000000" w:themeColor="text1"/>
        </w:rPr>
        <w:fldChar w:fldCharType="begin"/>
      </w:r>
      <w:r>
        <w:rPr>
          <w:color w:val="000000" w:themeColor="text1"/>
        </w:rPr>
        <w:instrText xml:space="preserve"> HYPERLINK "http://www.ccgp.gov.cn" </w:instrText>
      </w:r>
      <w:r>
        <w:rPr>
          <w:color w:val="000000" w:themeColor="text1"/>
        </w:rPr>
        <w:fldChar w:fldCharType="separate"/>
      </w:r>
      <w:r>
        <w:rPr>
          <w:rStyle w:val="29"/>
          <w:rFonts w:hint="eastAsia" w:ascii="宋体" w:hAnsi="宋体"/>
          <w:color w:val="000000" w:themeColor="text1"/>
          <w:sz w:val="24"/>
        </w:rPr>
        <w:t>http://www.ccgp.gov.cn</w:t>
      </w:r>
      <w:r>
        <w:rPr>
          <w:rStyle w:val="29"/>
          <w:rFonts w:hint="eastAsia" w:ascii="宋体" w:hAnsi="宋体"/>
          <w:color w:val="000000" w:themeColor="text1"/>
          <w:sz w:val="24"/>
        </w:rPr>
        <w:fldChar w:fldCharType="end"/>
      </w:r>
      <w:r>
        <w:rPr>
          <w:rFonts w:hint="eastAsia" w:ascii="宋体" w:hAnsi="宋体"/>
          <w:color w:val="000000" w:themeColor="text1"/>
          <w:sz w:val="24"/>
        </w:rPr>
        <w:t>查询。</w:t>
      </w:r>
    </w:p>
    <w:p w14:paraId="71AB6620">
      <w:pPr>
        <w:adjustRightInd w:val="0"/>
        <w:snapToGrid w:val="0"/>
        <w:ind w:firstLine="390"/>
        <w:rPr>
          <w:rFonts w:ascii="宋体" w:hAnsi="宋体"/>
          <w:color w:val="000000" w:themeColor="text1"/>
          <w:szCs w:val="21"/>
        </w:rPr>
      </w:pPr>
      <w:r>
        <w:rPr>
          <w:rFonts w:hint="eastAsia" w:ascii="宋体" w:hAnsi="宋体"/>
          <w:color w:val="000000" w:themeColor="text1"/>
          <w:szCs w:val="21"/>
        </w:rPr>
        <w:t>3.投标人应在本表后提供表内所列认证证书复印件。</w:t>
      </w:r>
    </w:p>
    <w:p w14:paraId="37FE1581">
      <w:pPr>
        <w:adjustRightInd w:val="0"/>
        <w:snapToGrid w:val="0"/>
        <w:rPr>
          <w:rFonts w:ascii="宋体" w:hAnsi="宋体"/>
          <w:color w:val="000000" w:themeColor="text1"/>
          <w:sz w:val="24"/>
        </w:rPr>
      </w:pPr>
    </w:p>
    <w:p w14:paraId="6140A6E7">
      <w:pPr>
        <w:pStyle w:val="9"/>
        <w:adjustRightInd w:val="0"/>
        <w:snapToGrid w:val="0"/>
        <w:ind w:left="386" w:firstLine="3120" w:firstLineChars="1300"/>
        <w:rPr>
          <w:rFonts w:ascii="宋体" w:hAnsi="宋体"/>
          <w:snapToGrid w:val="0"/>
          <w:color w:val="000000" w:themeColor="text1"/>
          <w:kern w:val="0"/>
          <w:sz w:val="24"/>
        </w:rPr>
      </w:pPr>
    </w:p>
    <w:p w14:paraId="17C63E48">
      <w:pPr>
        <w:pStyle w:val="9"/>
        <w:adjustRightInd w:val="0"/>
        <w:snapToGrid w:val="0"/>
        <w:ind w:left="386" w:firstLine="3120" w:firstLineChars="1300"/>
        <w:rPr>
          <w:rFonts w:ascii="宋体" w:hAnsi="宋体"/>
          <w:snapToGrid w:val="0"/>
          <w:color w:val="000000" w:themeColor="text1"/>
          <w:kern w:val="0"/>
          <w:sz w:val="24"/>
        </w:rPr>
      </w:pPr>
    </w:p>
    <w:p w14:paraId="20E7E853">
      <w:pPr>
        <w:pStyle w:val="9"/>
        <w:adjustRightInd w:val="0"/>
        <w:snapToGrid w:val="0"/>
        <w:ind w:left="386" w:firstLine="3120" w:firstLineChars="1300"/>
        <w:rPr>
          <w:rFonts w:ascii="宋体" w:hAnsi="宋体"/>
          <w:snapToGrid w:val="0"/>
          <w:color w:val="000000" w:themeColor="text1"/>
          <w:kern w:val="0"/>
          <w:sz w:val="24"/>
        </w:rPr>
      </w:pPr>
    </w:p>
    <w:p w14:paraId="661231C7">
      <w:pPr>
        <w:tabs>
          <w:tab w:val="left" w:pos="1573"/>
        </w:tabs>
        <w:ind w:left="941" w:leftChars="448"/>
        <w:rPr>
          <w:rFonts w:ascii="宋体" w:hAnsi="宋体"/>
          <w:bCs/>
          <w:color w:val="000000" w:themeColor="text1"/>
          <w:sz w:val="24"/>
        </w:rPr>
      </w:pPr>
    </w:p>
    <w:p w14:paraId="7BA9A22B">
      <w:pPr>
        <w:adjustRightInd w:val="0"/>
        <w:snapToGrid w:val="0"/>
        <w:ind w:firstLine="480" w:firstLineChars="200"/>
        <w:rPr>
          <w:rFonts w:ascii="宋体"/>
          <w:color w:val="000000" w:themeColor="text1"/>
          <w:sz w:val="24"/>
          <w:u w:val="single"/>
        </w:rPr>
      </w:pPr>
      <w:r>
        <w:rPr>
          <w:rFonts w:hint="eastAsia" w:ascii="宋体"/>
          <w:color w:val="000000" w:themeColor="text1"/>
          <w:sz w:val="24"/>
        </w:rPr>
        <w:t>投标人名称（签章）：</w:t>
      </w:r>
    </w:p>
    <w:p w14:paraId="639C6099">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1B94143F">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p>
    <w:p w14:paraId="1D6F38BF">
      <w:pPr>
        <w:tabs>
          <w:tab w:val="left" w:pos="1573"/>
        </w:tabs>
        <w:rPr>
          <w:rFonts w:ascii="宋体" w:hAnsi="宋体"/>
          <w:color w:val="000000" w:themeColor="text1"/>
          <w:sz w:val="24"/>
        </w:rPr>
      </w:pPr>
    </w:p>
    <w:p w14:paraId="4C2A2F6D">
      <w:pPr>
        <w:pStyle w:val="9"/>
        <w:adjustRightInd w:val="0"/>
        <w:snapToGrid w:val="0"/>
        <w:ind w:left="386"/>
        <w:rPr>
          <w:rFonts w:ascii="宋体" w:hAnsi="宋体"/>
          <w:snapToGrid w:val="0"/>
          <w:color w:val="000000" w:themeColor="text1"/>
          <w:kern w:val="0"/>
          <w:sz w:val="24"/>
        </w:rPr>
      </w:pPr>
    </w:p>
    <w:p w14:paraId="08A33558">
      <w:pPr>
        <w:pStyle w:val="9"/>
        <w:adjustRightInd w:val="0"/>
        <w:snapToGrid w:val="0"/>
        <w:ind w:left="386" w:firstLine="480" w:firstLineChars="200"/>
        <w:rPr>
          <w:rFonts w:ascii="宋体" w:hAnsi="宋体"/>
          <w:snapToGrid w:val="0"/>
          <w:color w:val="000000" w:themeColor="text1"/>
          <w:kern w:val="0"/>
          <w:sz w:val="24"/>
        </w:rPr>
      </w:pPr>
      <w:r>
        <w:rPr>
          <w:rFonts w:hint="eastAsia" w:ascii="宋体" w:hAnsi="宋体"/>
          <w:bCs/>
          <w:snapToGrid w:val="0"/>
          <w:color w:val="000000" w:themeColor="text1"/>
          <w:kern w:val="0"/>
          <w:sz w:val="24"/>
        </w:rPr>
        <w:t>日期:</w:t>
      </w:r>
      <w:r>
        <w:rPr>
          <w:rFonts w:hint="eastAsia" w:ascii="宋体" w:hAnsi="宋体"/>
          <w:snapToGrid w:val="0"/>
          <w:color w:val="000000" w:themeColor="text1"/>
          <w:kern w:val="0"/>
          <w:sz w:val="24"/>
        </w:rPr>
        <w:t>年月日</w:t>
      </w:r>
    </w:p>
    <w:p w14:paraId="2D5DCE8D">
      <w:pPr>
        <w:rPr>
          <w:color w:val="000000" w:themeColor="text1"/>
        </w:rPr>
      </w:pPr>
    </w:p>
    <w:p w14:paraId="73FFA108">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lang w:val="en-US" w:eastAsia="zh-CN"/>
        </w:rPr>
        <w:t>五</w:t>
      </w:r>
      <w:r>
        <w:rPr>
          <w:rFonts w:hint="eastAsia" w:ascii="黑体" w:hAnsi="黑体" w:eastAsia="黑体"/>
          <w:b w:val="0"/>
          <w:bCs w:val="0"/>
          <w:color w:val="000000" w:themeColor="text1"/>
          <w:kern w:val="0"/>
          <w:sz w:val="30"/>
          <w:szCs w:val="30"/>
        </w:rPr>
        <w:t>、</w:t>
      </w:r>
      <w:r>
        <w:rPr>
          <w:rFonts w:hint="eastAsia" w:ascii="黑体" w:hAnsi="黑体" w:eastAsia="黑体"/>
          <w:b w:val="0"/>
          <w:bCs w:val="0"/>
          <w:color w:val="000000" w:themeColor="text1"/>
          <w:kern w:val="0"/>
          <w:sz w:val="30"/>
          <w:szCs w:val="30"/>
          <w:lang w:val="en-US" w:eastAsia="zh-CN"/>
        </w:rPr>
        <w:t>招标</w:t>
      </w:r>
      <w:r>
        <w:rPr>
          <w:rFonts w:hint="eastAsia" w:ascii="黑体" w:hAnsi="黑体" w:eastAsia="黑体"/>
          <w:b w:val="0"/>
          <w:bCs w:val="0"/>
          <w:color w:val="000000" w:themeColor="text1"/>
          <w:kern w:val="0"/>
          <w:sz w:val="30"/>
          <w:szCs w:val="30"/>
        </w:rPr>
        <w:t>文件要求提供或投标人认为需要提供的其它</w:t>
      </w:r>
      <w:r>
        <w:rPr>
          <w:rFonts w:hint="eastAsia" w:ascii="黑体" w:hAnsi="黑体" w:eastAsia="黑体"/>
          <w:b w:val="0"/>
          <w:bCs w:val="0"/>
          <w:color w:val="000000" w:themeColor="text1"/>
          <w:kern w:val="0"/>
          <w:sz w:val="30"/>
          <w:szCs w:val="30"/>
          <w:lang w:val="en-US" w:eastAsia="zh-CN"/>
        </w:rPr>
        <w:t>技术</w:t>
      </w:r>
      <w:r>
        <w:rPr>
          <w:rFonts w:hint="eastAsia" w:ascii="黑体" w:hAnsi="黑体" w:eastAsia="黑体"/>
          <w:b w:val="0"/>
          <w:bCs w:val="0"/>
          <w:color w:val="000000" w:themeColor="text1"/>
          <w:kern w:val="0"/>
          <w:sz w:val="30"/>
          <w:szCs w:val="30"/>
        </w:rPr>
        <w:t>材料（如果有，提供）</w:t>
      </w:r>
    </w:p>
    <w:p w14:paraId="2F275F68">
      <w:pPr>
        <w:pStyle w:val="6"/>
        <w:jc w:val="center"/>
        <w:rPr>
          <w:rFonts w:ascii="宋体" w:hAnsi="宋体" w:cs="宋体"/>
          <w:b w:val="0"/>
          <w:bCs w:val="0"/>
          <w:color w:val="000000" w:themeColor="text1"/>
          <w:kern w:val="0"/>
          <w:sz w:val="24"/>
          <w:szCs w:val="24"/>
        </w:rPr>
      </w:pPr>
      <w:r>
        <w:rPr>
          <w:rFonts w:hint="eastAsia" w:ascii="宋体" w:hAnsi="宋体" w:cs="宋体"/>
          <w:b w:val="0"/>
          <w:bCs w:val="0"/>
          <w:color w:val="000000" w:themeColor="text1"/>
          <w:kern w:val="0"/>
          <w:sz w:val="24"/>
          <w:szCs w:val="24"/>
        </w:rPr>
        <w:t>（如果有，提供）</w:t>
      </w:r>
    </w:p>
    <w:p w14:paraId="34C6FCFE">
      <w:pPr>
        <w:pStyle w:val="6"/>
        <w:rPr>
          <w:rFonts w:ascii="黑体" w:hAnsi="黑体" w:eastAsia="黑体"/>
          <w:b w:val="0"/>
          <w:bCs w:val="0"/>
          <w:color w:val="000000" w:themeColor="text1"/>
          <w:kern w:val="0"/>
          <w:sz w:val="30"/>
          <w:szCs w:val="30"/>
        </w:rPr>
      </w:pPr>
    </w:p>
    <w:p w14:paraId="660472B2">
      <w:pPr>
        <w:pStyle w:val="6"/>
        <w:rPr>
          <w:rFonts w:ascii="黑体" w:hAnsi="黑体" w:eastAsia="黑体"/>
          <w:b w:val="0"/>
          <w:bCs w:val="0"/>
          <w:color w:val="000000" w:themeColor="text1"/>
          <w:kern w:val="0"/>
          <w:sz w:val="30"/>
          <w:szCs w:val="30"/>
        </w:rPr>
      </w:pPr>
    </w:p>
    <w:p w14:paraId="37187D4C">
      <w:pPr>
        <w:pStyle w:val="6"/>
        <w:rPr>
          <w:rFonts w:ascii="黑体" w:hAnsi="黑体" w:eastAsia="黑体"/>
          <w:b w:val="0"/>
          <w:bCs w:val="0"/>
          <w:color w:val="000000" w:themeColor="text1"/>
          <w:kern w:val="0"/>
          <w:sz w:val="30"/>
          <w:szCs w:val="30"/>
        </w:rPr>
      </w:pPr>
    </w:p>
    <w:p w14:paraId="7538D6DA">
      <w:pPr>
        <w:pStyle w:val="6"/>
        <w:ind w:firstLine="900" w:firstLineChars="300"/>
        <w:rPr>
          <w:rFonts w:ascii="黑体" w:hAnsi="黑体" w:eastAsia="黑体"/>
          <w:b w:val="0"/>
          <w:bCs w:val="0"/>
          <w:color w:val="000000" w:themeColor="text1"/>
          <w:kern w:val="0"/>
          <w:sz w:val="30"/>
          <w:szCs w:val="30"/>
        </w:rPr>
      </w:pPr>
    </w:p>
    <w:p w14:paraId="43A5EE53">
      <w:pPr>
        <w:pStyle w:val="6"/>
        <w:ind w:firstLine="900" w:firstLineChars="300"/>
        <w:rPr>
          <w:rFonts w:ascii="黑体" w:hAnsi="黑体" w:eastAsia="黑体"/>
          <w:b w:val="0"/>
          <w:bCs w:val="0"/>
          <w:color w:val="000000" w:themeColor="text1"/>
          <w:kern w:val="0"/>
          <w:sz w:val="30"/>
          <w:szCs w:val="30"/>
        </w:rPr>
      </w:pPr>
    </w:p>
    <w:p w14:paraId="34C270DE">
      <w:pPr>
        <w:pStyle w:val="6"/>
        <w:ind w:firstLine="900" w:firstLineChars="300"/>
        <w:rPr>
          <w:rFonts w:ascii="黑体" w:hAnsi="黑体" w:eastAsia="黑体"/>
          <w:b w:val="0"/>
          <w:bCs w:val="0"/>
          <w:color w:val="000000" w:themeColor="text1"/>
          <w:kern w:val="0"/>
          <w:sz w:val="30"/>
          <w:szCs w:val="30"/>
        </w:rPr>
      </w:pPr>
    </w:p>
    <w:p w14:paraId="54428831">
      <w:pPr>
        <w:pStyle w:val="6"/>
        <w:ind w:firstLine="900" w:firstLineChars="300"/>
        <w:rPr>
          <w:rFonts w:ascii="黑体" w:hAnsi="黑体" w:eastAsia="黑体"/>
          <w:b w:val="0"/>
          <w:bCs w:val="0"/>
          <w:color w:val="000000" w:themeColor="text1"/>
          <w:kern w:val="0"/>
          <w:sz w:val="30"/>
          <w:szCs w:val="30"/>
        </w:rPr>
      </w:pPr>
    </w:p>
    <w:p w14:paraId="3839A1C9">
      <w:pPr>
        <w:pStyle w:val="6"/>
        <w:ind w:firstLine="900" w:firstLineChars="300"/>
        <w:rPr>
          <w:rFonts w:ascii="黑体" w:hAnsi="黑体" w:eastAsia="黑体"/>
          <w:b w:val="0"/>
          <w:bCs w:val="0"/>
          <w:color w:val="000000" w:themeColor="text1"/>
          <w:kern w:val="0"/>
          <w:sz w:val="30"/>
          <w:szCs w:val="30"/>
        </w:rPr>
      </w:pPr>
    </w:p>
    <w:p w14:paraId="475D87D0">
      <w:pPr>
        <w:pStyle w:val="6"/>
        <w:ind w:firstLine="900" w:firstLineChars="300"/>
        <w:rPr>
          <w:rFonts w:ascii="黑体" w:hAnsi="黑体" w:eastAsia="黑体"/>
          <w:b w:val="0"/>
          <w:bCs w:val="0"/>
          <w:color w:val="000000" w:themeColor="text1"/>
          <w:kern w:val="0"/>
          <w:sz w:val="30"/>
          <w:szCs w:val="30"/>
        </w:rPr>
      </w:pPr>
    </w:p>
    <w:p w14:paraId="2E2BF9C6">
      <w:pPr>
        <w:pStyle w:val="6"/>
        <w:ind w:firstLine="900" w:firstLineChars="300"/>
        <w:rPr>
          <w:rFonts w:ascii="黑体" w:hAnsi="黑体" w:eastAsia="黑体"/>
          <w:b w:val="0"/>
          <w:bCs w:val="0"/>
          <w:color w:val="000000" w:themeColor="text1"/>
          <w:kern w:val="0"/>
          <w:sz w:val="30"/>
          <w:szCs w:val="30"/>
        </w:rPr>
      </w:pPr>
    </w:p>
    <w:p w14:paraId="2613DAC4">
      <w:pPr>
        <w:pStyle w:val="6"/>
        <w:ind w:firstLine="900" w:firstLineChars="300"/>
        <w:rPr>
          <w:rFonts w:ascii="黑体" w:hAnsi="黑体" w:eastAsia="黑体"/>
          <w:b w:val="0"/>
          <w:bCs w:val="0"/>
          <w:color w:val="000000" w:themeColor="text1"/>
          <w:kern w:val="0"/>
          <w:sz w:val="30"/>
          <w:szCs w:val="30"/>
        </w:rPr>
      </w:pPr>
    </w:p>
    <w:p w14:paraId="1AE8575E">
      <w:pPr>
        <w:jc w:val="center"/>
        <w:outlineLvl w:val="1"/>
        <w:rPr>
          <w:rFonts w:ascii="宋体" w:hAnsi="宋体"/>
          <w:b/>
          <w:bCs/>
          <w:color w:val="000000" w:themeColor="text1"/>
          <w:kern w:val="0"/>
          <w:sz w:val="52"/>
          <w:szCs w:val="52"/>
        </w:rPr>
      </w:pPr>
    </w:p>
    <w:p w14:paraId="1AC54506">
      <w:pPr>
        <w:outlineLvl w:val="1"/>
        <w:rPr>
          <w:rFonts w:ascii="宋体" w:hAnsi="宋体"/>
          <w:b/>
          <w:bCs/>
          <w:color w:val="000000" w:themeColor="text1"/>
          <w:kern w:val="0"/>
          <w:sz w:val="52"/>
          <w:szCs w:val="52"/>
        </w:rPr>
      </w:pPr>
    </w:p>
    <w:p w14:paraId="36C9B96B">
      <w:pPr>
        <w:jc w:val="center"/>
        <w:outlineLvl w:val="1"/>
        <w:rPr>
          <w:rFonts w:hint="eastAsia" w:ascii="宋体" w:hAnsi="宋体"/>
          <w:b/>
          <w:bCs/>
          <w:color w:val="000000" w:themeColor="text1"/>
          <w:kern w:val="0"/>
          <w:sz w:val="52"/>
          <w:szCs w:val="52"/>
        </w:rPr>
      </w:pPr>
    </w:p>
    <w:p w14:paraId="79BEC7E2">
      <w:pPr>
        <w:jc w:val="center"/>
        <w:outlineLvl w:val="1"/>
        <w:rPr>
          <w:rFonts w:ascii="宋体" w:hAnsi="宋体"/>
          <w:b/>
          <w:bCs/>
          <w:color w:val="000000" w:themeColor="text1"/>
          <w:kern w:val="0"/>
          <w:sz w:val="52"/>
          <w:szCs w:val="52"/>
        </w:rPr>
      </w:pPr>
      <w:r>
        <w:rPr>
          <w:rFonts w:hint="eastAsia" w:ascii="宋体" w:hAnsi="宋体"/>
          <w:b/>
          <w:bCs/>
          <w:color w:val="000000" w:themeColor="text1"/>
          <w:kern w:val="0"/>
          <w:sz w:val="52"/>
          <w:szCs w:val="52"/>
        </w:rPr>
        <w:t>第四部分  报价文件</w:t>
      </w:r>
    </w:p>
    <w:p w14:paraId="0D8AA459">
      <w:pPr>
        <w:rPr>
          <w:color w:val="000000" w:themeColor="text1"/>
        </w:rPr>
      </w:pPr>
    </w:p>
    <w:p w14:paraId="1B816342">
      <w:pPr>
        <w:pStyle w:val="6"/>
        <w:jc w:val="center"/>
        <w:rPr>
          <w:rFonts w:ascii="黑体" w:hAnsi="黑体" w:eastAsia="黑体"/>
          <w:b w:val="0"/>
          <w:bCs w:val="0"/>
          <w:color w:val="000000" w:themeColor="text1"/>
          <w:kern w:val="0"/>
          <w:sz w:val="30"/>
          <w:szCs w:val="30"/>
        </w:rPr>
      </w:pPr>
    </w:p>
    <w:p w14:paraId="3AF7A946">
      <w:pPr>
        <w:pStyle w:val="6"/>
        <w:jc w:val="center"/>
        <w:rPr>
          <w:rFonts w:ascii="黑体" w:hAnsi="黑体" w:eastAsia="黑体"/>
          <w:b w:val="0"/>
          <w:bCs w:val="0"/>
          <w:color w:val="000000" w:themeColor="text1"/>
          <w:kern w:val="0"/>
          <w:sz w:val="30"/>
          <w:szCs w:val="30"/>
        </w:rPr>
      </w:pPr>
    </w:p>
    <w:p w14:paraId="1A37BC22">
      <w:pPr>
        <w:pStyle w:val="6"/>
        <w:jc w:val="center"/>
        <w:rPr>
          <w:rFonts w:ascii="黑体" w:hAnsi="黑体" w:eastAsia="黑体"/>
          <w:b w:val="0"/>
          <w:bCs w:val="0"/>
          <w:color w:val="000000" w:themeColor="text1"/>
          <w:kern w:val="0"/>
          <w:sz w:val="30"/>
          <w:szCs w:val="30"/>
        </w:rPr>
      </w:pPr>
    </w:p>
    <w:p w14:paraId="6F5DE0C9">
      <w:pPr>
        <w:pStyle w:val="6"/>
        <w:jc w:val="center"/>
        <w:rPr>
          <w:rFonts w:ascii="黑体" w:hAnsi="黑体" w:eastAsia="黑体"/>
          <w:b w:val="0"/>
          <w:bCs w:val="0"/>
          <w:color w:val="000000" w:themeColor="text1"/>
          <w:kern w:val="0"/>
          <w:sz w:val="30"/>
          <w:szCs w:val="30"/>
        </w:rPr>
      </w:pPr>
    </w:p>
    <w:p w14:paraId="7E5B702E">
      <w:pPr>
        <w:pStyle w:val="6"/>
        <w:jc w:val="center"/>
        <w:rPr>
          <w:rFonts w:ascii="黑体" w:hAnsi="黑体" w:eastAsia="黑体"/>
          <w:b w:val="0"/>
          <w:bCs w:val="0"/>
          <w:color w:val="000000" w:themeColor="text1"/>
          <w:kern w:val="0"/>
          <w:sz w:val="30"/>
          <w:szCs w:val="30"/>
        </w:rPr>
      </w:pPr>
    </w:p>
    <w:p w14:paraId="70915CAA">
      <w:pPr>
        <w:pStyle w:val="6"/>
        <w:jc w:val="center"/>
        <w:rPr>
          <w:rFonts w:ascii="黑体" w:hAnsi="黑体" w:eastAsia="黑体"/>
          <w:b w:val="0"/>
          <w:bCs w:val="0"/>
          <w:color w:val="000000" w:themeColor="text1"/>
          <w:kern w:val="0"/>
          <w:sz w:val="30"/>
          <w:szCs w:val="30"/>
        </w:rPr>
      </w:pPr>
    </w:p>
    <w:p w14:paraId="6CC72C30">
      <w:pPr>
        <w:pStyle w:val="6"/>
        <w:jc w:val="center"/>
        <w:rPr>
          <w:rFonts w:ascii="黑体" w:hAnsi="黑体" w:eastAsia="黑体"/>
          <w:b w:val="0"/>
          <w:bCs w:val="0"/>
          <w:color w:val="000000" w:themeColor="text1"/>
          <w:kern w:val="0"/>
          <w:sz w:val="30"/>
          <w:szCs w:val="30"/>
        </w:rPr>
      </w:pPr>
    </w:p>
    <w:p w14:paraId="49663613">
      <w:pPr>
        <w:pStyle w:val="6"/>
        <w:jc w:val="center"/>
        <w:rPr>
          <w:rFonts w:ascii="黑体" w:hAnsi="黑体" w:eastAsia="黑体"/>
          <w:b w:val="0"/>
          <w:bCs w:val="0"/>
          <w:color w:val="000000" w:themeColor="text1"/>
          <w:kern w:val="0"/>
          <w:sz w:val="30"/>
          <w:szCs w:val="30"/>
        </w:rPr>
      </w:pPr>
    </w:p>
    <w:p w14:paraId="20CB269D">
      <w:pPr>
        <w:pStyle w:val="6"/>
        <w:jc w:val="center"/>
        <w:rPr>
          <w:rFonts w:ascii="黑体" w:hAnsi="黑体" w:eastAsia="黑体"/>
          <w:b w:val="0"/>
          <w:bCs w:val="0"/>
          <w:color w:val="000000" w:themeColor="text1"/>
          <w:kern w:val="0"/>
          <w:sz w:val="30"/>
          <w:szCs w:val="30"/>
        </w:rPr>
      </w:pPr>
    </w:p>
    <w:p w14:paraId="17A61DE0">
      <w:pPr>
        <w:pStyle w:val="6"/>
        <w:jc w:val="center"/>
        <w:rPr>
          <w:rFonts w:ascii="黑体" w:hAnsi="黑体" w:eastAsia="黑体"/>
          <w:b w:val="0"/>
          <w:bCs w:val="0"/>
          <w:color w:val="000000" w:themeColor="text1"/>
          <w:kern w:val="0"/>
          <w:sz w:val="30"/>
          <w:szCs w:val="30"/>
        </w:rPr>
      </w:pPr>
    </w:p>
    <w:p w14:paraId="2D909BEB">
      <w:pPr>
        <w:pStyle w:val="6"/>
        <w:jc w:val="center"/>
        <w:rPr>
          <w:rFonts w:ascii="黑体" w:hAnsi="黑体" w:eastAsia="黑体"/>
          <w:b w:val="0"/>
          <w:bCs w:val="0"/>
          <w:color w:val="000000" w:themeColor="text1"/>
          <w:kern w:val="0"/>
          <w:sz w:val="30"/>
          <w:szCs w:val="30"/>
        </w:rPr>
      </w:pPr>
    </w:p>
    <w:p w14:paraId="4E9A4A73">
      <w:pPr>
        <w:widowControl/>
        <w:jc w:val="left"/>
        <w:rPr>
          <w:rFonts w:ascii="黑体" w:hAnsi="黑体" w:eastAsia="黑体"/>
          <w:color w:val="000000" w:themeColor="text1"/>
          <w:kern w:val="0"/>
          <w:sz w:val="30"/>
          <w:szCs w:val="30"/>
        </w:rPr>
      </w:pPr>
      <w:r>
        <w:rPr>
          <w:rFonts w:ascii="黑体" w:hAnsi="黑体" w:eastAsia="黑体"/>
          <w:b/>
          <w:bCs/>
          <w:color w:val="000000" w:themeColor="text1"/>
          <w:kern w:val="0"/>
          <w:sz w:val="30"/>
          <w:szCs w:val="30"/>
        </w:rPr>
        <w:br w:type="page"/>
      </w:r>
    </w:p>
    <w:p w14:paraId="299B3D2A">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lang w:val="en-US" w:eastAsia="zh-CN"/>
        </w:rPr>
        <w:t>一、</w:t>
      </w:r>
      <w:r>
        <w:rPr>
          <w:rFonts w:hint="eastAsia" w:ascii="黑体" w:hAnsi="黑体" w:eastAsia="黑体"/>
          <w:b w:val="0"/>
          <w:bCs w:val="0"/>
          <w:color w:val="000000" w:themeColor="text1"/>
          <w:kern w:val="0"/>
          <w:sz w:val="30"/>
          <w:szCs w:val="30"/>
        </w:rPr>
        <w:t>开标一览表</w:t>
      </w:r>
    </w:p>
    <w:tbl>
      <w:tblPr>
        <w:tblStyle w:val="20"/>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8"/>
        <w:gridCol w:w="5129"/>
      </w:tblGrid>
      <w:tr w14:paraId="6DE4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388" w:type="dxa"/>
          </w:tcPr>
          <w:p w14:paraId="4286E1C9">
            <w:pPr>
              <w:pStyle w:val="9"/>
              <w:adjustRightInd w:val="0"/>
              <w:snapToGrid w:val="0"/>
              <w:spacing w:beforeLines="25"/>
              <w:ind w:left="386"/>
              <w:jc w:val="center"/>
              <w:rPr>
                <w:rFonts w:ascii="宋体" w:hAnsi="宋体"/>
                <w:bCs/>
                <w:snapToGrid w:val="0"/>
                <w:color w:val="000000" w:themeColor="text1"/>
                <w:kern w:val="0"/>
                <w:szCs w:val="21"/>
              </w:rPr>
            </w:pPr>
            <w:r>
              <w:rPr>
                <w:rFonts w:ascii="宋体" w:hAnsi="宋体" w:eastAsia="宋体" w:cs="宋体"/>
                <w:color w:val="000000" w:themeColor="text1"/>
                <w:sz w:val="24"/>
                <w:szCs w:val="24"/>
              </w:rPr>
              <w:t>报价 (总价、元)</w:t>
            </w:r>
          </w:p>
        </w:tc>
        <w:tc>
          <w:tcPr>
            <w:tcW w:w="5129" w:type="dxa"/>
          </w:tcPr>
          <w:p w14:paraId="69A0D67D">
            <w:pPr>
              <w:autoSpaceDE w:val="0"/>
              <w:autoSpaceDN w:val="0"/>
              <w:adjustRightInd w:val="0"/>
              <w:jc w:val="center"/>
              <w:rPr>
                <w:rFonts w:ascii="宋体" w:hAnsi="宋体"/>
                <w:bCs/>
                <w:snapToGrid w:val="0"/>
                <w:color w:val="000000" w:themeColor="text1"/>
                <w:kern w:val="0"/>
                <w:sz w:val="20"/>
                <w:szCs w:val="21"/>
              </w:rPr>
            </w:pPr>
            <w:r>
              <w:rPr>
                <w:rFonts w:ascii="宋体" w:hAnsi="宋体" w:eastAsia="宋体" w:cs="宋体"/>
                <w:color w:val="000000" w:themeColor="text1"/>
                <w:sz w:val="24"/>
                <w:szCs w:val="24"/>
              </w:rPr>
              <w:t>合同履行期限</w:t>
            </w:r>
          </w:p>
        </w:tc>
      </w:tr>
      <w:tr w14:paraId="7148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388" w:type="dxa"/>
          </w:tcPr>
          <w:p w14:paraId="3A9A9083">
            <w:pPr>
              <w:pStyle w:val="9"/>
              <w:adjustRightInd w:val="0"/>
              <w:snapToGrid w:val="0"/>
              <w:spacing w:beforeLines="25"/>
              <w:ind w:left="386"/>
              <w:rPr>
                <w:rFonts w:ascii="黑体" w:hAnsi="黑体" w:eastAsia="黑体" w:cs="黑体"/>
                <w:color w:val="000000" w:themeColor="text1"/>
                <w:kern w:val="0"/>
                <w:sz w:val="24"/>
                <w:lang w:val="zh-CN"/>
              </w:rPr>
            </w:pPr>
          </w:p>
        </w:tc>
        <w:tc>
          <w:tcPr>
            <w:tcW w:w="5129" w:type="dxa"/>
          </w:tcPr>
          <w:p w14:paraId="54FC9305">
            <w:pPr>
              <w:pStyle w:val="9"/>
              <w:adjustRightInd w:val="0"/>
              <w:snapToGrid w:val="0"/>
              <w:spacing w:beforeLines="25"/>
              <w:ind w:left="386"/>
              <w:rPr>
                <w:rFonts w:ascii="宋体" w:hAnsi="宋体"/>
                <w:bCs/>
                <w:snapToGrid w:val="0"/>
                <w:color w:val="000000" w:themeColor="text1"/>
                <w:kern w:val="0"/>
                <w:szCs w:val="21"/>
              </w:rPr>
            </w:pPr>
          </w:p>
        </w:tc>
      </w:tr>
    </w:tbl>
    <w:p w14:paraId="41067151">
      <w:pPr>
        <w:pStyle w:val="9"/>
        <w:adjustRightInd w:val="0"/>
        <w:snapToGrid w:val="0"/>
        <w:spacing w:beforeLines="25"/>
        <w:ind w:left="386"/>
        <w:rPr>
          <w:rFonts w:ascii="宋体" w:hAnsi="宋体"/>
          <w:bCs/>
          <w:snapToGrid w:val="0"/>
          <w:color w:val="000000" w:themeColor="text1"/>
          <w:kern w:val="0"/>
          <w:szCs w:val="21"/>
        </w:rPr>
      </w:pPr>
    </w:p>
    <w:p w14:paraId="62F4FE64">
      <w:pPr>
        <w:pStyle w:val="9"/>
        <w:adjustRightInd w:val="0"/>
        <w:snapToGrid w:val="0"/>
        <w:spacing w:beforeLines="25"/>
        <w:ind w:left="386"/>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注：</w:t>
      </w:r>
    </w:p>
    <w:p w14:paraId="4931250D">
      <w:pPr>
        <w:pStyle w:val="9"/>
        <w:adjustRightInd w:val="0"/>
        <w:snapToGrid w:val="0"/>
        <w:spacing w:beforeLines="25"/>
        <w:ind w:left="386" w:firstLine="386"/>
        <w:rPr>
          <w:rFonts w:ascii="宋体" w:hAnsi="宋体"/>
          <w:bCs/>
          <w:snapToGrid w:val="0"/>
          <w:color w:val="000000" w:themeColor="text1"/>
          <w:kern w:val="0"/>
          <w:szCs w:val="21"/>
        </w:rPr>
      </w:pPr>
      <w:r>
        <w:rPr>
          <w:rFonts w:hint="eastAsia" w:ascii="宋体" w:hAnsi="宋体"/>
          <w:bCs/>
          <w:snapToGrid w:val="0"/>
          <w:color w:val="000000" w:themeColor="text1"/>
          <w:kern w:val="0"/>
          <w:szCs w:val="21"/>
        </w:rPr>
        <w:t>1.投标人提报的投标报价是为完成该包全部工作所需的一切费用（</w:t>
      </w:r>
      <w:r>
        <w:rPr>
          <w:rFonts w:hint="eastAsia" w:ascii="宋体" w:hAnsi="宋体"/>
          <w:color w:val="000000" w:themeColor="text1"/>
          <w:szCs w:val="21"/>
        </w:rPr>
        <w:t>具体要求详见</w:t>
      </w:r>
      <w:r>
        <w:rPr>
          <w:rFonts w:hint="eastAsia" w:ascii="宋体" w:hAnsi="宋体"/>
          <w:bCs/>
          <w:snapToGrid w:val="0"/>
          <w:color w:val="000000" w:themeColor="text1"/>
          <w:kern w:val="0"/>
          <w:szCs w:val="21"/>
        </w:rPr>
        <w:t>招标文件第五章《投标人须知》中第1</w:t>
      </w:r>
      <w:r>
        <w:rPr>
          <w:rFonts w:ascii="宋体" w:hAnsi="宋体"/>
          <w:bCs/>
          <w:snapToGrid w:val="0"/>
          <w:color w:val="000000" w:themeColor="text1"/>
          <w:kern w:val="0"/>
          <w:szCs w:val="21"/>
        </w:rPr>
        <w:t>3</w:t>
      </w:r>
      <w:r>
        <w:rPr>
          <w:rFonts w:hint="eastAsia" w:ascii="宋体" w:hAnsi="宋体"/>
          <w:bCs/>
          <w:snapToGrid w:val="0"/>
          <w:color w:val="000000" w:themeColor="text1"/>
          <w:kern w:val="0"/>
          <w:szCs w:val="21"/>
        </w:rPr>
        <w:t>.3条的规定）。</w:t>
      </w:r>
    </w:p>
    <w:p w14:paraId="7ADC98F4">
      <w:pPr>
        <w:pStyle w:val="9"/>
        <w:adjustRightInd w:val="0"/>
        <w:snapToGrid w:val="0"/>
        <w:ind w:left="386"/>
        <w:rPr>
          <w:rFonts w:ascii="宋体" w:hAnsi="宋体"/>
          <w:snapToGrid w:val="0"/>
          <w:color w:val="000000" w:themeColor="text1"/>
          <w:kern w:val="0"/>
          <w:sz w:val="24"/>
        </w:rPr>
      </w:pPr>
    </w:p>
    <w:p w14:paraId="54592F27">
      <w:pPr>
        <w:pStyle w:val="53"/>
        <w:tabs>
          <w:tab w:val="left" w:pos="9450"/>
        </w:tabs>
        <w:ind w:right="84" w:rightChars="40" w:firstLine="480" w:firstLineChars="200"/>
        <w:jc w:val="left"/>
        <w:rPr>
          <w:rFonts w:ascii="宋体"/>
          <w:color w:val="000000" w:themeColor="text1"/>
          <w:sz w:val="24"/>
        </w:rPr>
      </w:pPr>
    </w:p>
    <w:p w14:paraId="6C233935">
      <w:pPr>
        <w:pStyle w:val="53"/>
        <w:tabs>
          <w:tab w:val="left" w:pos="9450"/>
        </w:tabs>
        <w:ind w:right="84" w:rightChars="40" w:firstLine="480" w:firstLineChars="200"/>
        <w:jc w:val="left"/>
        <w:rPr>
          <w:rFonts w:ascii="宋体"/>
          <w:color w:val="000000" w:themeColor="text1"/>
          <w:sz w:val="24"/>
        </w:rPr>
      </w:pPr>
      <w:r>
        <w:rPr>
          <w:rFonts w:hint="eastAsia" w:ascii="宋体"/>
          <w:color w:val="000000" w:themeColor="text1"/>
          <w:sz w:val="24"/>
        </w:rPr>
        <w:t>投 标 人 名 称（签章）：</w:t>
      </w:r>
    </w:p>
    <w:p w14:paraId="6456C2F9">
      <w:pPr>
        <w:pStyle w:val="53"/>
        <w:tabs>
          <w:tab w:val="left" w:pos="9450"/>
        </w:tabs>
        <w:ind w:right="84" w:rightChars="40" w:firstLine="480" w:firstLineChars="200"/>
        <w:jc w:val="left"/>
        <w:rPr>
          <w:rFonts w:ascii="宋体"/>
          <w:color w:val="000000" w:themeColor="text1"/>
          <w:sz w:val="24"/>
        </w:rPr>
      </w:pPr>
      <w:r>
        <w:rPr>
          <w:rFonts w:hint="eastAsia" w:ascii="宋体"/>
          <w:color w:val="000000" w:themeColor="text1"/>
          <w:sz w:val="24"/>
        </w:rPr>
        <w:t>法定代表人（单位负责人）（签章）：</w:t>
      </w:r>
    </w:p>
    <w:p w14:paraId="02E0DBF9">
      <w:pPr>
        <w:pStyle w:val="9"/>
        <w:adjustRightInd w:val="0"/>
        <w:snapToGrid w:val="0"/>
        <w:ind w:left="386" w:firstLine="2400" w:firstLineChars="1000"/>
        <w:rPr>
          <w:rFonts w:ascii="宋体" w:hAnsi="宋体"/>
          <w:snapToGrid w:val="0"/>
          <w:color w:val="000000" w:themeColor="text1"/>
          <w:kern w:val="0"/>
          <w:sz w:val="24"/>
        </w:rPr>
      </w:pPr>
    </w:p>
    <w:p w14:paraId="54320778">
      <w:pPr>
        <w:pStyle w:val="9"/>
        <w:adjustRightInd w:val="0"/>
        <w:snapToGrid w:val="0"/>
        <w:ind w:left="386"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日期:年月日</w:t>
      </w:r>
    </w:p>
    <w:p w14:paraId="6FABF41E">
      <w:pPr>
        <w:pStyle w:val="9"/>
        <w:adjustRightInd w:val="0"/>
        <w:snapToGrid w:val="0"/>
        <w:spacing w:line="300" w:lineRule="auto"/>
        <w:ind w:left="386"/>
        <w:rPr>
          <w:snapToGrid w:val="0"/>
          <w:color w:val="000000" w:themeColor="text1"/>
          <w:kern w:val="0"/>
          <w:sz w:val="20"/>
        </w:rPr>
      </w:pPr>
    </w:p>
    <w:p w14:paraId="49CA4787">
      <w:pPr>
        <w:pStyle w:val="9"/>
        <w:adjustRightInd w:val="0"/>
        <w:snapToGrid w:val="0"/>
        <w:spacing w:line="300" w:lineRule="auto"/>
        <w:ind w:left="386"/>
        <w:rPr>
          <w:snapToGrid w:val="0"/>
          <w:color w:val="000000" w:themeColor="text1"/>
          <w:kern w:val="0"/>
          <w:sz w:val="20"/>
        </w:rPr>
      </w:pPr>
    </w:p>
    <w:p w14:paraId="06DB4510">
      <w:pPr>
        <w:autoSpaceDE w:val="0"/>
        <w:autoSpaceDN w:val="0"/>
        <w:adjustRightInd w:val="0"/>
        <w:spacing w:beforeLines="50" w:afterLines="50"/>
        <w:rPr>
          <w:rFonts w:ascii="宋体" w:hAnsi="宋体"/>
          <w:color w:val="000000" w:themeColor="text1"/>
          <w:kern w:val="0"/>
          <w:szCs w:val="21"/>
        </w:rPr>
      </w:pPr>
    </w:p>
    <w:p w14:paraId="2822AB11">
      <w:pPr>
        <w:pStyle w:val="6"/>
        <w:jc w:val="center"/>
        <w:rPr>
          <w:rFonts w:ascii="黑体" w:hAnsi="黑体" w:eastAsia="黑体"/>
          <w:b w:val="0"/>
          <w:bCs w:val="0"/>
          <w:color w:val="000000" w:themeColor="text1"/>
          <w:kern w:val="0"/>
          <w:sz w:val="30"/>
          <w:szCs w:val="30"/>
        </w:rPr>
      </w:pPr>
    </w:p>
    <w:p w14:paraId="3F49D6C3">
      <w:pPr>
        <w:pStyle w:val="7"/>
      </w:pPr>
    </w:p>
    <w:p w14:paraId="2E75E005">
      <w:pPr>
        <w:pStyle w:val="7"/>
        <w:rPr>
          <w:rFonts w:ascii="黑体" w:hAnsi="黑体" w:eastAsia="黑体"/>
          <w:color w:val="000000" w:themeColor="text1"/>
          <w:kern w:val="0"/>
          <w:sz w:val="30"/>
          <w:szCs w:val="30"/>
        </w:rPr>
      </w:pPr>
    </w:p>
    <w:p w14:paraId="6B4324EC">
      <w:pPr>
        <w:pStyle w:val="7"/>
        <w:rPr>
          <w:rFonts w:ascii="黑体" w:hAnsi="黑体" w:eastAsia="黑体"/>
          <w:color w:val="000000" w:themeColor="text1"/>
          <w:kern w:val="0"/>
          <w:sz w:val="30"/>
          <w:szCs w:val="30"/>
        </w:rPr>
      </w:pPr>
    </w:p>
    <w:p w14:paraId="3D7A7C45">
      <w:pPr>
        <w:tabs>
          <w:tab w:val="left" w:pos="1573"/>
        </w:tabs>
        <w:autoSpaceDN w:val="0"/>
        <w:rPr>
          <w:rFonts w:ascii="宋体" w:hAnsi="宋体" w:cs="宋体"/>
          <w:snapToGrid w:val="0"/>
          <w:color w:val="000000" w:themeColor="text1"/>
          <w:sz w:val="24"/>
        </w:rPr>
      </w:pPr>
    </w:p>
    <w:p w14:paraId="3A3B7071">
      <w:pPr>
        <w:pStyle w:val="5"/>
        <w:numPr>
          <w:ilvl w:val="0"/>
          <w:numId w:val="0"/>
        </w:numPr>
        <w:ind w:left="709"/>
        <w:rPr>
          <w:color w:val="000000" w:themeColor="text1"/>
        </w:rPr>
      </w:pPr>
    </w:p>
    <w:p w14:paraId="211B6748">
      <w:pPr>
        <w:rPr>
          <w:color w:val="000000" w:themeColor="text1"/>
        </w:rPr>
      </w:pPr>
    </w:p>
    <w:p w14:paraId="61C8A3D3">
      <w:pPr>
        <w:pStyle w:val="6"/>
        <w:numPr>
          <w:ilvl w:val="0"/>
          <w:numId w:val="6"/>
        </w:numPr>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投标报价明细表</w:t>
      </w:r>
    </w:p>
    <w:tbl>
      <w:tblPr>
        <w:tblStyle w:val="19"/>
        <w:tblW w:w="10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72"/>
        <w:gridCol w:w="818"/>
        <w:gridCol w:w="1052"/>
        <w:gridCol w:w="1063"/>
        <w:gridCol w:w="810"/>
        <w:gridCol w:w="915"/>
        <w:gridCol w:w="932"/>
        <w:gridCol w:w="785"/>
        <w:gridCol w:w="794"/>
        <w:gridCol w:w="766"/>
      </w:tblGrid>
      <w:tr w14:paraId="499A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668" w:type="dxa"/>
            <w:noWrap w:val="0"/>
            <w:vAlign w:val="center"/>
          </w:tcPr>
          <w:p w14:paraId="50FAEBDE">
            <w:pPr>
              <w:widowControl/>
              <w:spacing w:line="0" w:lineRule="atLeast"/>
              <w:ind w:leftChars="-45" w:right="-34" w:rightChars="-16" w:hanging="108" w:hangingChars="45"/>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672" w:type="dxa"/>
            <w:noWrap w:val="0"/>
            <w:vAlign w:val="center"/>
          </w:tcPr>
          <w:p w14:paraId="2E6E7C73">
            <w:pPr>
              <w:widowControl/>
              <w:spacing w:line="0" w:lineRule="atLeas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产品名称</w:t>
            </w:r>
          </w:p>
        </w:tc>
        <w:tc>
          <w:tcPr>
            <w:tcW w:w="818" w:type="dxa"/>
            <w:noWrap w:val="0"/>
            <w:vAlign w:val="center"/>
          </w:tcPr>
          <w:p w14:paraId="10B80B68">
            <w:pPr>
              <w:widowControl/>
              <w:spacing w:line="0" w:lineRule="atLeast"/>
              <w:ind w:left="6" w:leftChars="-30" w:right="-84" w:rightChars="-40" w:hanging="69" w:hangingChars="29"/>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品牌</w:t>
            </w:r>
          </w:p>
        </w:tc>
        <w:tc>
          <w:tcPr>
            <w:tcW w:w="1052" w:type="dxa"/>
            <w:noWrap w:val="0"/>
            <w:vAlign w:val="center"/>
          </w:tcPr>
          <w:p w14:paraId="7B4B052E">
            <w:pPr>
              <w:widowControl/>
              <w:spacing w:line="0" w:lineRule="atLeast"/>
              <w:ind w:left="6" w:leftChars="-30" w:right="-84" w:rightChars="-40" w:hanging="69" w:hangingChars="29"/>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规格型号 </w:t>
            </w:r>
          </w:p>
        </w:tc>
        <w:tc>
          <w:tcPr>
            <w:tcW w:w="1063" w:type="dxa"/>
            <w:noWrap w:val="0"/>
            <w:vAlign w:val="center"/>
          </w:tcPr>
          <w:p w14:paraId="4B2A2952">
            <w:pPr>
              <w:widowControl/>
              <w:spacing w:line="0" w:lineRule="atLeast"/>
              <w:ind w:left="6" w:leftChars="-30" w:right="-84" w:rightChars="-40" w:hanging="69" w:hangingChars="29"/>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制造商</w:t>
            </w:r>
          </w:p>
        </w:tc>
        <w:tc>
          <w:tcPr>
            <w:tcW w:w="810" w:type="dxa"/>
            <w:noWrap w:val="0"/>
            <w:vAlign w:val="center"/>
          </w:tcPr>
          <w:p w14:paraId="16AB3718">
            <w:pPr>
              <w:widowControl/>
              <w:spacing w:line="0" w:lineRule="atLeast"/>
              <w:ind w:left="6" w:leftChars="-30" w:right="-84" w:rightChars="-40" w:hanging="69" w:hangingChars="29"/>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原产地</w:t>
            </w:r>
          </w:p>
        </w:tc>
        <w:tc>
          <w:tcPr>
            <w:tcW w:w="915" w:type="dxa"/>
            <w:noWrap w:val="0"/>
            <w:vAlign w:val="center"/>
          </w:tcPr>
          <w:p w14:paraId="11D06292">
            <w:pPr>
              <w:widowControl/>
              <w:spacing w:line="0" w:lineRule="atLeast"/>
              <w:ind w:left="6" w:leftChars="-30" w:right="-84" w:rightChars="-40" w:hanging="69" w:hangingChars="29"/>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单位</w:t>
            </w:r>
          </w:p>
        </w:tc>
        <w:tc>
          <w:tcPr>
            <w:tcW w:w="932" w:type="dxa"/>
            <w:noWrap w:val="0"/>
            <w:vAlign w:val="center"/>
          </w:tcPr>
          <w:p w14:paraId="3F2DC122">
            <w:pPr>
              <w:widowControl/>
              <w:spacing w:line="0" w:lineRule="atLeast"/>
              <w:ind w:leftChars="-37" w:right="-136" w:rightChars="-65" w:hanging="88" w:hangingChars="37"/>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tc>
        <w:tc>
          <w:tcPr>
            <w:tcW w:w="785" w:type="dxa"/>
            <w:noWrap w:val="0"/>
            <w:vAlign w:val="center"/>
          </w:tcPr>
          <w:p w14:paraId="075A4725">
            <w:pPr>
              <w:widowControl/>
              <w:spacing w:line="0" w:lineRule="atLeast"/>
              <w:ind w:left="-101" w:leftChars="-89" w:right="-25" w:rightChars="-12" w:hanging="86" w:hangingChars="36"/>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单价</w:t>
            </w:r>
          </w:p>
        </w:tc>
        <w:tc>
          <w:tcPr>
            <w:tcW w:w="794" w:type="dxa"/>
            <w:noWrap w:val="0"/>
            <w:vAlign w:val="center"/>
          </w:tcPr>
          <w:p w14:paraId="4B7468D4">
            <w:pPr>
              <w:widowControl/>
              <w:spacing w:line="0" w:lineRule="atLeast"/>
              <w:ind w:leftChars="-88" w:right="-25" w:rightChars="-12" w:hanging="211" w:hangingChars="88"/>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c>
          <w:tcPr>
            <w:tcW w:w="766" w:type="dxa"/>
            <w:noWrap w:val="0"/>
            <w:vAlign w:val="center"/>
          </w:tcPr>
          <w:p w14:paraId="79E25156">
            <w:pPr>
              <w:widowControl/>
              <w:spacing w:line="0" w:lineRule="atLeast"/>
              <w:ind w:leftChars="-29" w:right="-107" w:rightChars="-51" w:hanging="69" w:hangingChars="29"/>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2635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68" w:type="dxa"/>
            <w:noWrap w:val="0"/>
            <w:vAlign w:val="center"/>
          </w:tcPr>
          <w:p w14:paraId="5415B83E">
            <w:pPr>
              <w:widowControl/>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672" w:type="dxa"/>
            <w:noWrap w:val="0"/>
            <w:vAlign w:val="center"/>
          </w:tcPr>
          <w:p w14:paraId="0BE04360">
            <w:pPr>
              <w:widowControl/>
              <w:spacing w:line="540" w:lineRule="exact"/>
              <w:jc w:val="center"/>
              <w:rPr>
                <w:rFonts w:hint="eastAsia" w:ascii="宋体" w:hAnsi="宋体" w:cs="宋体"/>
                <w:color w:val="auto"/>
                <w:kern w:val="0"/>
                <w:szCs w:val="21"/>
                <w:highlight w:val="none"/>
              </w:rPr>
            </w:pPr>
          </w:p>
        </w:tc>
        <w:tc>
          <w:tcPr>
            <w:tcW w:w="818" w:type="dxa"/>
            <w:noWrap w:val="0"/>
            <w:vAlign w:val="bottom"/>
          </w:tcPr>
          <w:p w14:paraId="1A48123D">
            <w:pPr>
              <w:widowControl/>
              <w:spacing w:line="540" w:lineRule="exact"/>
              <w:jc w:val="center"/>
              <w:rPr>
                <w:rFonts w:hint="eastAsia" w:ascii="宋体" w:hAnsi="宋体" w:cs="宋体"/>
                <w:color w:val="auto"/>
                <w:kern w:val="0"/>
                <w:szCs w:val="21"/>
                <w:highlight w:val="none"/>
              </w:rPr>
            </w:pPr>
          </w:p>
        </w:tc>
        <w:tc>
          <w:tcPr>
            <w:tcW w:w="1052" w:type="dxa"/>
            <w:noWrap w:val="0"/>
            <w:vAlign w:val="top"/>
          </w:tcPr>
          <w:p w14:paraId="3981BA65">
            <w:pPr>
              <w:spacing w:line="0" w:lineRule="atLeast"/>
              <w:jc w:val="center"/>
              <w:rPr>
                <w:rFonts w:hint="eastAsia" w:ascii="宋体" w:hAnsi="宋体" w:cs="宋体"/>
                <w:color w:val="auto"/>
                <w:szCs w:val="21"/>
                <w:highlight w:val="none"/>
              </w:rPr>
            </w:pPr>
          </w:p>
        </w:tc>
        <w:tc>
          <w:tcPr>
            <w:tcW w:w="1063" w:type="dxa"/>
            <w:noWrap w:val="0"/>
            <w:vAlign w:val="top"/>
          </w:tcPr>
          <w:p w14:paraId="2EB2090B">
            <w:pPr>
              <w:spacing w:line="0" w:lineRule="atLeast"/>
              <w:jc w:val="center"/>
              <w:rPr>
                <w:rFonts w:hint="eastAsia" w:ascii="宋体" w:hAnsi="宋体" w:cs="宋体"/>
                <w:color w:val="auto"/>
                <w:szCs w:val="21"/>
                <w:highlight w:val="none"/>
              </w:rPr>
            </w:pPr>
          </w:p>
        </w:tc>
        <w:tc>
          <w:tcPr>
            <w:tcW w:w="810" w:type="dxa"/>
            <w:noWrap w:val="0"/>
            <w:vAlign w:val="center"/>
          </w:tcPr>
          <w:p w14:paraId="46162A32">
            <w:pPr>
              <w:spacing w:line="0" w:lineRule="atLeast"/>
              <w:jc w:val="center"/>
              <w:rPr>
                <w:rFonts w:hint="eastAsia" w:ascii="宋体" w:hAnsi="宋体" w:cs="宋体"/>
                <w:color w:val="auto"/>
                <w:szCs w:val="21"/>
                <w:highlight w:val="none"/>
              </w:rPr>
            </w:pPr>
          </w:p>
        </w:tc>
        <w:tc>
          <w:tcPr>
            <w:tcW w:w="915" w:type="dxa"/>
            <w:noWrap w:val="0"/>
            <w:vAlign w:val="center"/>
          </w:tcPr>
          <w:p w14:paraId="4BD9B36A">
            <w:pPr>
              <w:spacing w:line="0" w:lineRule="atLeast"/>
              <w:jc w:val="center"/>
              <w:rPr>
                <w:rFonts w:hint="eastAsia" w:ascii="宋体" w:hAnsi="宋体" w:cs="宋体"/>
                <w:color w:val="auto"/>
                <w:szCs w:val="21"/>
                <w:highlight w:val="none"/>
              </w:rPr>
            </w:pPr>
          </w:p>
        </w:tc>
        <w:tc>
          <w:tcPr>
            <w:tcW w:w="932" w:type="dxa"/>
            <w:noWrap w:val="0"/>
            <w:vAlign w:val="center"/>
          </w:tcPr>
          <w:p w14:paraId="739E651D">
            <w:pPr>
              <w:spacing w:line="0" w:lineRule="atLeast"/>
              <w:jc w:val="center"/>
              <w:rPr>
                <w:rFonts w:hint="eastAsia" w:ascii="宋体" w:hAnsi="宋体" w:cs="宋体"/>
                <w:color w:val="auto"/>
                <w:szCs w:val="21"/>
                <w:highlight w:val="none"/>
              </w:rPr>
            </w:pPr>
          </w:p>
        </w:tc>
        <w:tc>
          <w:tcPr>
            <w:tcW w:w="785" w:type="dxa"/>
            <w:noWrap w:val="0"/>
            <w:vAlign w:val="center"/>
          </w:tcPr>
          <w:p w14:paraId="78A97272">
            <w:pPr>
              <w:spacing w:line="0" w:lineRule="atLeast"/>
              <w:ind w:leftChars="-88" w:right="-25" w:rightChars="-12" w:hanging="184" w:hangingChars="88"/>
              <w:jc w:val="center"/>
              <w:rPr>
                <w:rFonts w:hint="eastAsia" w:ascii="宋体" w:hAnsi="宋体" w:cs="宋体"/>
                <w:color w:val="auto"/>
                <w:szCs w:val="21"/>
                <w:highlight w:val="none"/>
              </w:rPr>
            </w:pPr>
          </w:p>
        </w:tc>
        <w:tc>
          <w:tcPr>
            <w:tcW w:w="794" w:type="dxa"/>
            <w:noWrap w:val="0"/>
            <w:vAlign w:val="top"/>
          </w:tcPr>
          <w:p w14:paraId="5A97DA89">
            <w:pPr>
              <w:spacing w:line="0" w:lineRule="atLeast"/>
              <w:ind w:leftChars="-88" w:right="-25" w:rightChars="-12" w:hanging="184" w:hangingChars="88"/>
              <w:jc w:val="center"/>
              <w:rPr>
                <w:rFonts w:hint="eastAsia" w:ascii="宋体" w:hAnsi="宋体" w:cs="宋体"/>
                <w:color w:val="auto"/>
                <w:szCs w:val="21"/>
                <w:highlight w:val="none"/>
              </w:rPr>
            </w:pPr>
          </w:p>
        </w:tc>
        <w:tc>
          <w:tcPr>
            <w:tcW w:w="766" w:type="dxa"/>
            <w:noWrap w:val="0"/>
            <w:vAlign w:val="bottom"/>
          </w:tcPr>
          <w:p w14:paraId="319ADD4D">
            <w:pPr>
              <w:widowControl/>
              <w:spacing w:line="0" w:lineRule="atLeast"/>
              <w:jc w:val="center"/>
              <w:rPr>
                <w:rFonts w:hint="eastAsia" w:ascii="宋体" w:hAnsi="宋体" w:cs="宋体"/>
                <w:color w:val="auto"/>
                <w:kern w:val="0"/>
                <w:szCs w:val="21"/>
                <w:highlight w:val="none"/>
              </w:rPr>
            </w:pPr>
          </w:p>
        </w:tc>
      </w:tr>
      <w:tr w14:paraId="5C83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68" w:type="dxa"/>
            <w:noWrap w:val="0"/>
            <w:vAlign w:val="center"/>
          </w:tcPr>
          <w:p w14:paraId="1F7AF9EE">
            <w:pPr>
              <w:widowControl/>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672" w:type="dxa"/>
            <w:noWrap w:val="0"/>
            <w:vAlign w:val="center"/>
          </w:tcPr>
          <w:p w14:paraId="0DA58E06">
            <w:pPr>
              <w:widowControl/>
              <w:spacing w:line="540" w:lineRule="exact"/>
              <w:jc w:val="center"/>
              <w:rPr>
                <w:rFonts w:hint="eastAsia" w:ascii="宋体" w:hAnsi="宋体" w:cs="宋体"/>
                <w:color w:val="auto"/>
                <w:kern w:val="0"/>
                <w:szCs w:val="21"/>
                <w:highlight w:val="none"/>
              </w:rPr>
            </w:pPr>
          </w:p>
        </w:tc>
        <w:tc>
          <w:tcPr>
            <w:tcW w:w="818" w:type="dxa"/>
            <w:noWrap w:val="0"/>
            <w:vAlign w:val="bottom"/>
          </w:tcPr>
          <w:p w14:paraId="35041EDB">
            <w:pPr>
              <w:widowControl/>
              <w:spacing w:line="540" w:lineRule="exact"/>
              <w:jc w:val="center"/>
              <w:rPr>
                <w:rFonts w:hint="eastAsia" w:ascii="宋体" w:hAnsi="宋体" w:cs="宋体"/>
                <w:color w:val="auto"/>
                <w:kern w:val="0"/>
                <w:szCs w:val="21"/>
                <w:highlight w:val="none"/>
              </w:rPr>
            </w:pPr>
          </w:p>
        </w:tc>
        <w:tc>
          <w:tcPr>
            <w:tcW w:w="1052" w:type="dxa"/>
            <w:noWrap w:val="0"/>
            <w:vAlign w:val="top"/>
          </w:tcPr>
          <w:p w14:paraId="41478C84">
            <w:pPr>
              <w:spacing w:line="0" w:lineRule="atLeast"/>
              <w:jc w:val="center"/>
              <w:rPr>
                <w:rFonts w:hint="eastAsia" w:ascii="宋体" w:hAnsi="宋体" w:cs="宋体"/>
                <w:color w:val="auto"/>
                <w:szCs w:val="21"/>
                <w:highlight w:val="none"/>
              </w:rPr>
            </w:pPr>
          </w:p>
        </w:tc>
        <w:tc>
          <w:tcPr>
            <w:tcW w:w="1063" w:type="dxa"/>
            <w:noWrap w:val="0"/>
            <w:vAlign w:val="top"/>
          </w:tcPr>
          <w:p w14:paraId="27E63CD8">
            <w:pPr>
              <w:spacing w:line="0" w:lineRule="atLeast"/>
              <w:jc w:val="center"/>
              <w:rPr>
                <w:rFonts w:hint="eastAsia" w:ascii="宋体" w:hAnsi="宋体" w:cs="宋体"/>
                <w:color w:val="auto"/>
                <w:szCs w:val="21"/>
                <w:highlight w:val="none"/>
              </w:rPr>
            </w:pPr>
          </w:p>
        </w:tc>
        <w:tc>
          <w:tcPr>
            <w:tcW w:w="810" w:type="dxa"/>
            <w:noWrap w:val="0"/>
            <w:vAlign w:val="center"/>
          </w:tcPr>
          <w:p w14:paraId="0C5D10EE">
            <w:pPr>
              <w:spacing w:line="0" w:lineRule="atLeast"/>
              <w:jc w:val="center"/>
              <w:rPr>
                <w:rFonts w:hint="eastAsia" w:ascii="宋体" w:hAnsi="宋体" w:cs="宋体"/>
                <w:color w:val="auto"/>
                <w:szCs w:val="21"/>
                <w:highlight w:val="none"/>
              </w:rPr>
            </w:pPr>
          </w:p>
        </w:tc>
        <w:tc>
          <w:tcPr>
            <w:tcW w:w="915" w:type="dxa"/>
            <w:noWrap w:val="0"/>
            <w:vAlign w:val="center"/>
          </w:tcPr>
          <w:p w14:paraId="33BE7BB8">
            <w:pPr>
              <w:spacing w:line="0" w:lineRule="atLeast"/>
              <w:jc w:val="center"/>
              <w:rPr>
                <w:rFonts w:hint="eastAsia" w:ascii="宋体" w:hAnsi="宋体" w:cs="宋体"/>
                <w:color w:val="auto"/>
                <w:szCs w:val="21"/>
                <w:highlight w:val="none"/>
              </w:rPr>
            </w:pPr>
          </w:p>
        </w:tc>
        <w:tc>
          <w:tcPr>
            <w:tcW w:w="932" w:type="dxa"/>
            <w:noWrap w:val="0"/>
            <w:vAlign w:val="center"/>
          </w:tcPr>
          <w:p w14:paraId="2462637A">
            <w:pPr>
              <w:spacing w:line="0" w:lineRule="atLeast"/>
              <w:jc w:val="center"/>
              <w:rPr>
                <w:rFonts w:hint="eastAsia" w:ascii="宋体" w:hAnsi="宋体" w:cs="宋体"/>
                <w:color w:val="auto"/>
                <w:szCs w:val="21"/>
                <w:highlight w:val="none"/>
              </w:rPr>
            </w:pPr>
          </w:p>
        </w:tc>
        <w:tc>
          <w:tcPr>
            <w:tcW w:w="785" w:type="dxa"/>
            <w:noWrap w:val="0"/>
            <w:vAlign w:val="center"/>
          </w:tcPr>
          <w:p w14:paraId="1BE7AAAC">
            <w:pPr>
              <w:spacing w:line="0" w:lineRule="atLeast"/>
              <w:ind w:leftChars="-88" w:right="-25" w:rightChars="-12" w:hanging="184" w:hangingChars="88"/>
              <w:jc w:val="center"/>
              <w:rPr>
                <w:rFonts w:hint="eastAsia" w:ascii="宋体" w:hAnsi="宋体" w:cs="宋体"/>
                <w:color w:val="auto"/>
                <w:szCs w:val="21"/>
                <w:highlight w:val="none"/>
              </w:rPr>
            </w:pPr>
          </w:p>
        </w:tc>
        <w:tc>
          <w:tcPr>
            <w:tcW w:w="794" w:type="dxa"/>
            <w:noWrap w:val="0"/>
            <w:vAlign w:val="top"/>
          </w:tcPr>
          <w:p w14:paraId="015FD02F">
            <w:pPr>
              <w:spacing w:line="0" w:lineRule="atLeast"/>
              <w:ind w:leftChars="-88" w:right="-25" w:rightChars="-12" w:hanging="184" w:hangingChars="88"/>
              <w:jc w:val="center"/>
              <w:rPr>
                <w:rFonts w:hint="eastAsia" w:ascii="宋体" w:hAnsi="宋体" w:cs="宋体"/>
                <w:color w:val="auto"/>
                <w:szCs w:val="21"/>
                <w:highlight w:val="none"/>
              </w:rPr>
            </w:pPr>
          </w:p>
        </w:tc>
        <w:tc>
          <w:tcPr>
            <w:tcW w:w="766" w:type="dxa"/>
            <w:noWrap w:val="0"/>
            <w:vAlign w:val="bottom"/>
          </w:tcPr>
          <w:p w14:paraId="53D3C501">
            <w:pPr>
              <w:widowControl/>
              <w:spacing w:line="0" w:lineRule="atLeast"/>
              <w:jc w:val="center"/>
              <w:rPr>
                <w:rFonts w:hint="eastAsia" w:ascii="宋体" w:hAnsi="宋体" w:cs="宋体"/>
                <w:color w:val="auto"/>
                <w:kern w:val="0"/>
                <w:szCs w:val="21"/>
                <w:highlight w:val="none"/>
              </w:rPr>
            </w:pPr>
          </w:p>
        </w:tc>
      </w:tr>
      <w:tr w14:paraId="6C8F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68" w:type="dxa"/>
            <w:noWrap w:val="0"/>
            <w:vAlign w:val="center"/>
          </w:tcPr>
          <w:p w14:paraId="3730AF6D">
            <w:pPr>
              <w:widowControl/>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672" w:type="dxa"/>
            <w:noWrap w:val="0"/>
            <w:vAlign w:val="center"/>
          </w:tcPr>
          <w:p w14:paraId="1FB3AEA0">
            <w:pPr>
              <w:widowControl/>
              <w:spacing w:line="540" w:lineRule="exact"/>
              <w:jc w:val="center"/>
              <w:rPr>
                <w:rFonts w:hint="eastAsia" w:ascii="宋体" w:hAnsi="宋体" w:cs="宋体"/>
                <w:color w:val="auto"/>
                <w:kern w:val="0"/>
                <w:szCs w:val="21"/>
                <w:highlight w:val="none"/>
              </w:rPr>
            </w:pPr>
          </w:p>
        </w:tc>
        <w:tc>
          <w:tcPr>
            <w:tcW w:w="818" w:type="dxa"/>
            <w:noWrap w:val="0"/>
            <w:vAlign w:val="bottom"/>
          </w:tcPr>
          <w:p w14:paraId="6A6BD1AD">
            <w:pPr>
              <w:widowControl/>
              <w:spacing w:line="540" w:lineRule="exact"/>
              <w:jc w:val="center"/>
              <w:rPr>
                <w:rFonts w:hint="eastAsia" w:ascii="宋体" w:hAnsi="宋体" w:cs="宋体"/>
                <w:color w:val="auto"/>
                <w:kern w:val="0"/>
                <w:szCs w:val="21"/>
                <w:highlight w:val="none"/>
              </w:rPr>
            </w:pPr>
          </w:p>
        </w:tc>
        <w:tc>
          <w:tcPr>
            <w:tcW w:w="1052" w:type="dxa"/>
            <w:noWrap w:val="0"/>
            <w:vAlign w:val="top"/>
          </w:tcPr>
          <w:p w14:paraId="55E1FC0E">
            <w:pPr>
              <w:spacing w:line="0" w:lineRule="atLeast"/>
              <w:jc w:val="center"/>
              <w:rPr>
                <w:rFonts w:hint="eastAsia" w:ascii="宋体" w:hAnsi="宋体" w:cs="宋体"/>
                <w:color w:val="auto"/>
                <w:szCs w:val="21"/>
                <w:highlight w:val="none"/>
              </w:rPr>
            </w:pPr>
          </w:p>
        </w:tc>
        <w:tc>
          <w:tcPr>
            <w:tcW w:w="1063" w:type="dxa"/>
            <w:noWrap w:val="0"/>
            <w:vAlign w:val="top"/>
          </w:tcPr>
          <w:p w14:paraId="015B4BC0">
            <w:pPr>
              <w:spacing w:line="0" w:lineRule="atLeast"/>
              <w:jc w:val="center"/>
              <w:rPr>
                <w:rFonts w:hint="eastAsia" w:ascii="宋体" w:hAnsi="宋体" w:cs="宋体"/>
                <w:color w:val="auto"/>
                <w:szCs w:val="21"/>
                <w:highlight w:val="none"/>
              </w:rPr>
            </w:pPr>
          </w:p>
        </w:tc>
        <w:tc>
          <w:tcPr>
            <w:tcW w:w="810" w:type="dxa"/>
            <w:noWrap w:val="0"/>
            <w:vAlign w:val="center"/>
          </w:tcPr>
          <w:p w14:paraId="3C647A84">
            <w:pPr>
              <w:spacing w:line="0" w:lineRule="atLeast"/>
              <w:jc w:val="center"/>
              <w:rPr>
                <w:rFonts w:hint="eastAsia" w:ascii="宋体" w:hAnsi="宋体" w:cs="宋体"/>
                <w:color w:val="auto"/>
                <w:szCs w:val="21"/>
                <w:highlight w:val="none"/>
              </w:rPr>
            </w:pPr>
          </w:p>
        </w:tc>
        <w:tc>
          <w:tcPr>
            <w:tcW w:w="915" w:type="dxa"/>
            <w:noWrap w:val="0"/>
            <w:vAlign w:val="center"/>
          </w:tcPr>
          <w:p w14:paraId="19609A77">
            <w:pPr>
              <w:spacing w:line="0" w:lineRule="atLeast"/>
              <w:jc w:val="center"/>
              <w:rPr>
                <w:rFonts w:hint="eastAsia" w:ascii="宋体" w:hAnsi="宋体" w:cs="宋体"/>
                <w:color w:val="auto"/>
                <w:szCs w:val="21"/>
                <w:highlight w:val="none"/>
              </w:rPr>
            </w:pPr>
          </w:p>
        </w:tc>
        <w:tc>
          <w:tcPr>
            <w:tcW w:w="932" w:type="dxa"/>
            <w:noWrap w:val="0"/>
            <w:vAlign w:val="center"/>
          </w:tcPr>
          <w:p w14:paraId="66FA8CBA">
            <w:pPr>
              <w:spacing w:line="0" w:lineRule="atLeast"/>
              <w:jc w:val="center"/>
              <w:rPr>
                <w:rFonts w:hint="eastAsia" w:ascii="宋体" w:hAnsi="宋体" w:cs="宋体"/>
                <w:color w:val="auto"/>
                <w:szCs w:val="21"/>
                <w:highlight w:val="none"/>
              </w:rPr>
            </w:pPr>
          </w:p>
        </w:tc>
        <w:tc>
          <w:tcPr>
            <w:tcW w:w="785" w:type="dxa"/>
            <w:noWrap w:val="0"/>
            <w:vAlign w:val="center"/>
          </w:tcPr>
          <w:p w14:paraId="1CB4E837">
            <w:pPr>
              <w:spacing w:line="0" w:lineRule="atLeast"/>
              <w:ind w:leftChars="-88" w:right="-25" w:rightChars="-12" w:hanging="184" w:hangingChars="88"/>
              <w:jc w:val="center"/>
              <w:rPr>
                <w:rFonts w:hint="eastAsia" w:ascii="宋体" w:hAnsi="宋体" w:cs="宋体"/>
                <w:color w:val="auto"/>
                <w:szCs w:val="21"/>
                <w:highlight w:val="none"/>
              </w:rPr>
            </w:pPr>
          </w:p>
        </w:tc>
        <w:tc>
          <w:tcPr>
            <w:tcW w:w="794" w:type="dxa"/>
            <w:noWrap w:val="0"/>
            <w:vAlign w:val="top"/>
          </w:tcPr>
          <w:p w14:paraId="657AFA4B">
            <w:pPr>
              <w:spacing w:line="0" w:lineRule="atLeast"/>
              <w:ind w:leftChars="-88" w:right="-25" w:rightChars="-12" w:hanging="184" w:hangingChars="88"/>
              <w:jc w:val="center"/>
              <w:rPr>
                <w:rFonts w:hint="eastAsia" w:ascii="宋体" w:hAnsi="宋体" w:cs="宋体"/>
                <w:color w:val="auto"/>
                <w:szCs w:val="21"/>
                <w:highlight w:val="none"/>
              </w:rPr>
            </w:pPr>
          </w:p>
        </w:tc>
        <w:tc>
          <w:tcPr>
            <w:tcW w:w="766" w:type="dxa"/>
            <w:noWrap w:val="0"/>
            <w:vAlign w:val="bottom"/>
          </w:tcPr>
          <w:p w14:paraId="14E89DA8">
            <w:pPr>
              <w:widowControl/>
              <w:spacing w:line="0" w:lineRule="atLeast"/>
              <w:jc w:val="center"/>
              <w:rPr>
                <w:rFonts w:hint="eastAsia" w:ascii="宋体" w:hAnsi="宋体" w:cs="宋体"/>
                <w:color w:val="auto"/>
                <w:kern w:val="0"/>
                <w:szCs w:val="21"/>
                <w:highlight w:val="none"/>
              </w:rPr>
            </w:pPr>
          </w:p>
        </w:tc>
      </w:tr>
      <w:tr w14:paraId="30ED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68" w:type="dxa"/>
            <w:noWrap w:val="0"/>
            <w:vAlign w:val="center"/>
          </w:tcPr>
          <w:p w14:paraId="5DCB423C">
            <w:pPr>
              <w:widowControl/>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672" w:type="dxa"/>
            <w:noWrap w:val="0"/>
            <w:vAlign w:val="center"/>
          </w:tcPr>
          <w:p w14:paraId="7BBC592F">
            <w:pPr>
              <w:widowControl/>
              <w:spacing w:line="540" w:lineRule="exact"/>
              <w:jc w:val="center"/>
              <w:rPr>
                <w:rFonts w:hint="eastAsia" w:ascii="宋体" w:hAnsi="宋体" w:cs="宋体"/>
                <w:color w:val="auto"/>
                <w:kern w:val="0"/>
                <w:szCs w:val="21"/>
                <w:highlight w:val="none"/>
              </w:rPr>
            </w:pPr>
          </w:p>
        </w:tc>
        <w:tc>
          <w:tcPr>
            <w:tcW w:w="818" w:type="dxa"/>
            <w:noWrap w:val="0"/>
            <w:vAlign w:val="bottom"/>
          </w:tcPr>
          <w:p w14:paraId="6478FAB0">
            <w:pPr>
              <w:widowControl/>
              <w:spacing w:line="540" w:lineRule="exact"/>
              <w:jc w:val="center"/>
              <w:rPr>
                <w:rFonts w:hint="eastAsia" w:ascii="宋体" w:hAnsi="宋体" w:cs="宋体"/>
                <w:color w:val="auto"/>
                <w:kern w:val="0"/>
                <w:szCs w:val="21"/>
                <w:highlight w:val="none"/>
              </w:rPr>
            </w:pPr>
          </w:p>
        </w:tc>
        <w:tc>
          <w:tcPr>
            <w:tcW w:w="1052" w:type="dxa"/>
            <w:noWrap w:val="0"/>
            <w:vAlign w:val="top"/>
          </w:tcPr>
          <w:p w14:paraId="11664B26">
            <w:pPr>
              <w:spacing w:line="0" w:lineRule="atLeast"/>
              <w:jc w:val="center"/>
              <w:rPr>
                <w:rFonts w:hint="eastAsia" w:ascii="宋体" w:hAnsi="宋体" w:cs="宋体"/>
                <w:color w:val="auto"/>
                <w:szCs w:val="21"/>
                <w:highlight w:val="none"/>
              </w:rPr>
            </w:pPr>
          </w:p>
        </w:tc>
        <w:tc>
          <w:tcPr>
            <w:tcW w:w="1063" w:type="dxa"/>
            <w:noWrap w:val="0"/>
            <w:vAlign w:val="top"/>
          </w:tcPr>
          <w:p w14:paraId="73A93D84">
            <w:pPr>
              <w:spacing w:line="0" w:lineRule="atLeast"/>
              <w:jc w:val="center"/>
              <w:rPr>
                <w:rFonts w:hint="eastAsia" w:ascii="宋体" w:hAnsi="宋体" w:cs="宋体"/>
                <w:color w:val="auto"/>
                <w:szCs w:val="21"/>
                <w:highlight w:val="none"/>
              </w:rPr>
            </w:pPr>
          </w:p>
        </w:tc>
        <w:tc>
          <w:tcPr>
            <w:tcW w:w="810" w:type="dxa"/>
            <w:noWrap w:val="0"/>
            <w:vAlign w:val="center"/>
          </w:tcPr>
          <w:p w14:paraId="60EC9E68">
            <w:pPr>
              <w:spacing w:line="0" w:lineRule="atLeast"/>
              <w:jc w:val="center"/>
              <w:rPr>
                <w:rFonts w:hint="eastAsia" w:ascii="宋体" w:hAnsi="宋体" w:cs="宋体"/>
                <w:color w:val="auto"/>
                <w:szCs w:val="21"/>
                <w:highlight w:val="none"/>
              </w:rPr>
            </w:pPr>
          </w:p>
        </w:tc>
        <w:tc>
          <w:tcPr>
            <w:tcW w:w="915" w:type="dxa"/>
            <w:noWrap w:val="0"/>
            <w:vAlign w:val="center"/>
          </w:tcPr>
          <w:p w14:paraId="431C677C">
            <w:pPr>
              <w:spacing w:line="0" w:lineRule="atLeast"/>
              <w:jc w:val="center"/>
              <w:rPr>
                <w:rFonts w:hint="eastAsia" w:ascii="宋体" w:hAnsi="宋体" w:cs="宋体"/>
                <w:color w:val="auto"/>
                <w:szCs w:val="21"/>
                <w:highlight w:val="none"/>
              </w:rPr>
            </w:pPr>
          </w:p>
        </w:tc>
        <w:tc>
          <w:tcPr>
            <w:tcW w:w="932" w:type="dxa"/>
            <w:noWrap w:val="0"/>
            <w:vAlign w:val="center"/>
          </w:tcPr>
          <w:p w14:paraId="1AEC6E0C">
            <w:pPr>
              <w:spacing w:line="0" w:lineRule="atLeast"/>
              <w:jc w:val="center"/>
              <w:rPr>
                <w:rFonts w:hint="eastAsia" w:ascii="宋体" w:hAnsi="宋体" w:cs="宋体"/>
                <w:color w:val="auto"/>
                <w:szCs w:val="21"/>
                <w:highlight w:val="none"/>
              </w:rPr>
            </w:pPr>
          </w:p>
        </w:tc>
        <w:tc>
          <w:tcPr>
            <w:tcW w:w="785" w:type="dxa"/>
            <w:noWrap w:val="0"/>
            <w:vAlign w:val="center"/>
          </w:tcPr>
          <w:p w14:paraId="7614D174">
            <w:pPr>
              <w:spacing w:line="0" w:lineRule="atLeast"/>
              <w:ind w:leftChars="-88" w:right="-25" w:rightChars="-12" w:hanging="184" w:hangingChars="88"/>
              <w:jc w:val="center"/>
              <w:rPr>
                <w:rFonts w:hint="eastAsia" w:ascii="宋体" w:hAnsi="宋体" w:cs="宋体"/>
                <w:color w:val="auto"/>
                <w:szCs w:val="21"/>
                <w:highlight w:val="none"/>
              </w:rPr>
            </w:pPr>
          </w:p>
        </w:tc>
        <w:tc>
          <w:tcPr>
            <w:tcW w:w="794" w:type="dxa"/>
            <w:noWrap w:val="0"/>
            <w:vAlign w:val="top"/>
          </w:tcPr>
          <w:p w14:paraId="28B1FF82">
            <w:pPr>
              <w:spacing w:line="0" w:lineRule="atLeast"/>
              <w:ind w:leftChars="-88" w:right="-25" w:rightChars="-12" w:hanging="184" w:hangingChars="88"/>
              <w:jc w:val="center"/>
              <w:rPr>
                <w:rFonts w:hint="eastAsia" w:ascii="宋体" w:hAnsi="宋体" w:cs="宋体"/>
                <w:color w:val="auto"/>
                <w:szCs w:val="21"/>
                <w:highlight w:val="none"/>
              </w:rPr>
            </w:pPr>
          </w:p>
        </w:tc>
        <w:tc>
          <w:tcPr>
            <w:tcW w:w="766" w:type="dxa"/>
            <w:noWrap w:val="0"/>
            <w:vAlign w:val="bottom"/>
          </w:tcPr>
          <w:p w14:paraId="7E755FAF">
            <w:pPr>
              <w:widowControl/>
              <w:spacing w:line="0" w:lineRule="atLeast"/>
              <w:jc w:val="center"/>
              <w:rPr>
                <w:rFonts w:hint="eastAsia" w:ascii="宋体" w:hAnsi="宋体" w:cs="宋体"/>
                <w:color w:val="auto"/>
                <w:kern w:val="0"/>
                <w:szCs w:val="21"/>
                <w:highlight w:val="none"/>
              </w:rPr>
            </w:pPr>
          </w:p>
        </w:tc>
      </w:tr>
      <w:tr w14:paraId="1328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68" w:type="dxa"/>
            <w:noWrap w:val="0"/>
            <w:vAlign w:val="center"/>
          </w:tcPr>
          <w:p w14:paraId="570CC28E">
            <w:pPr>
              <w:widowControl/>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672" w:type="dxa"/>
            <w:noWrap w:val="0"/>
            <w:vAlign w:val="center"/>
          </w:tcPr>
          <w:p w14:paraId="7B5168A6">
            <w:pPr>
              <w:widowControl/>
              <w:jc w:val="center"/>
              <w:rPr>
                <w:rFonts w:hint="eastAsia" w:ascii="宋体" w:hAnsi="宋体" w:cs="宋体"/>
                <w:color w:val="auto"/>
                <w:kern w:val="0"/>
                <w:szCs w:val="21"/>
                <w:highlight w:val="none"/>
              </w:rPr>
            </w:pPr>
          </w:p>
        </w:tc>
        <w:tc>
          <w:tcPr>
            <w:tcW w:w="818" w:type="dxa"/>
            <w:noWrap w:val="0"/>
            <w:vAlign w:val="bottom"/>
          </w:tcPr>
          <w:p w14:paraId="7980ED2C">
            <w:pPr>
              <w:widowControl/>
              <w:spacing w:line="540" w:lineRule="exact"/>
              <w:jc w:val="center"/>
              <w:rPr>
                <w:rFonts w:hint="eastAsia" w:ascii="宋体" w:hAnsi="宋体" w:cs="宋体"/>
                <w:color w:val="auto"/>
                <w:kern w:val="0"/>
                <w:szCs w:val="21"/>
                <w:highlight w:val="none"/>
              </w:rPr>
            </w:pPr>
          </w:p>
        </w:tc>
        <w:tc>
          <w:tcPr>
            <w:tcW w:w="1052" w:type="dxa"/>
            <w:noWrap w:val="0"/>
            <w:vAlign w:val="top"/>
          </w:tcPr>
          <w:p w14:paraId="5E88D151">
            <w:pPr>
              <w:spacing w:line="0" w:lineRule="atLeast"/>
              <w:jc w:val="center"/>
              <w:rPr>
                <w:rFonts w:hint="eastAsia" w:ascii="宋体" w:hAnsi="宋体" w:cs="宋体"/>
                <w:color w:val="auto"/>
                <w:szCs w:val="21"/>
                <w:highlight w:val="none"/>
              </w:rPr>
            </w:pPr>
          </w:p>
        </w:tc>
        <w:tc>
          <w:tcPr>
            <w:tcW w:w="1063" w:type="dxa"/>
            <w:noWrap w:val="0"/>
            <w:vAlign w:val="top"/>
          </w:tcPr>
          <w:p w14:paraId="5A42ED84">
            <w:pPr>
              <w:spacing w:line="0" w:lineRule="atLeast"/>
              <w:jc w:val="center"/>
              <w:rPr>
                <w:rFonts w:hint="eastAsia" w:ascii="宋体" w:hAnsi="宋体" w:cs="宋体"/>
                <w:color w:val="auto"/>
                <w:szCs w:val="21"/>
                <w:highlight w:val="none"/>
              </w:rPr>
            </w:pPr>
          </w:p>
        </w:tc>
        <w:tc>
          <w:tcPr>
            <w:tcW w:w="810" w:type="dxa"/>
            <w:noWrap w:val="0"/>
            <w:vAlign w:val="center"/>
          </w:tcPr>
          <w:p w14:paraId="38868132">
            <w:pPr>
              <w:spacing w:line="0" w:lineRule="atLeast"/>
              <w:jc w:val="center"/>
              <w:rPr>
                <w:rFonts w:hint="eastAsia" w:ascii="宋体" w:hAnsi="宋体" w:cs="宋体"/>
                <w:color w:val="auto"/>
                <w:szCs w:val="21"/>
                <w:highlight w:val="none"/>
              </w:rPr>
            </w:pPr>
          </w:p>
        </w:tc>
        <w:tc>
          <w:tcPr>
            <w:tcW w:w="915" w:type="dxa"/>
            <w:noWrap w:val="0"/>
            <w:vAlign w:val="center"/>
          </w:tcPr>
          <w:p w14:paraId="47813BE3">
            <w:pPr>
              <w:spacing w:line="0" w:lineRule="atLeast"/>
              <w:jc w:val="center"/>
              <w:rPr>
                <w:rFonts w:hint="eastAsia" w:ascii="宋体" w:hAnsi="宋体" w:cs="宋体"/>
                <w:color w:val="auto"/>
                <w:szCs w:val="21"/>
                <w:highlight w:val="none"/>
              </w:rPr>
            </w:pPr>
          </w:p>
        </w:tc>
        <w:tc>
          <w:tcPr>
            <w:tcW w:w="932" w:type="dxa"/>
            <w:noWrap w:val="0"/>
            <w:vAlign w:val="center"/>
          </w:tcPr>
          <w:p w14:paraId="4D9E29B8">
            <w:pPr>
              <w:spacing w:line="0" w:lineRule="atLeast"/>
              <w:jc w:val="center"/>
              <w:rPr>
                <w:rFonts w:hint="eastAsia" w:ascii="宋体" w:hAnsi="宋体" w:cs="宋体"/>
                <w:color w:val="auto"/>
                <w:szCs w:val="21"/>
                <w:highlight w:val="none"/>
              </w:rPr>
            </w:pPr>
          </w:p>
        </w:tc>
        <w:tc>
          <w:tcPr>
            <w:tcW w:w="785" w:type="dxa"/>
            <w:noWrap w:val="0"/>
            <w:vAlign w:val="center"/>
          </w:tcPr>
          <w:p w14:paraId="52C4E3B6">
            <w:pPr>
              <w:spacing w:line="0" w:lineRule="atLeast"/>
              <w:ind w:leftChars="-88" w:right="-25" w:rightChars="-12" w:hanging="184" w:hangingChars="88"/>
              <w:jc w:val="center"/>
              <w:rPr>
                <w:rFonts w:hint="eastAsia" w:ascii="宋体" w:hAnsi="宋体" w:cs="宋体"/>
                <w:color w:val="auto"/>
                <w:szCs w:val="21"/>
                <w:highlight w:val="none"/>
              </w:rPr>
            </w:pPr>
          </w:p>
        </w:tc>
        <w:tc>
          <w:tcPr>
            <w:tcW w:w="794" w:type="dxa"/>
            <w:noWrap w:val="0"/>
            <w:vAlign w:val="top"/>
          </w:tcPr>
          <w:p w14:paraId="578B8C5A">
            <w:pPr>
              <w:spacing w:line="0" w:lineRule="atLeast"/>
              <w:ind w:leftChars="-88" w:right="-25" w:rightChars="-12" w:hanging="184" w:hangingChars="88"/>
              <w:jc w:val="center"/>
              <w:rPr>
                <w:rFonts w:hint="eastAsia" w:ascii="宋体" w:hAnsi="宋体" w:cs="宋体"/>
                <w:color w:val="auto"/>
                <w:szCs w:val="21"/>
                <w:highlight w:val="none"/>
              </w:rPr>
            </w:pPr>
          </w:p>
        </w:tc>
        <w:tc>
          <w:tcPr>
            <w:tcW w:w="766" w:type="dxa"/>
            <w:noWrap w:val="0"/>
            <w:vAlign w:val="center"/>
          </w:tcPr>
          <w:p w14:paraId="3BA2B70C">
            <w:pPr>
              <w:widowControl/>
              <w:spacing w:line="0" w:lineRule="atLeast"/>
              <w:jc w:val="center"/>
              <w:rPr>
                <w:rFonts w:hint="eastAsia" w:ascii="宋体" w:hAnsi="宋体" w:cs="宋体"/>
                <w:color w:val="auto"/>
                <w:kern w:val="0"/>
                <w:szCs w:val="21"/>
                <w:highlight w:val="none"/>
              </w:rPr>
            </w:pPr>
          </w:p>
        </w:tc>
      </w:tr>
      <w:tr w14:paraId="2A6E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68" w:type="dxa"/>
            <w:noWrap w:val="0"/>
            <w:vAlign w:val="center"/>
          </w:tcPr>
          <w:p w14:paraId="4247F26C">
            <w:pPr>
              <w:widowControl/>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72" w:type="dxa"/>
            <w:noWrap w:val="0"/>
            <w:vAlign w:val="center"/>
          </w:tcPr>
          <w:p w14:paraId="0B01B3A4">
            <w:pPr>
              <w:widowControl/>
              <w:spacing w:line="540" w:lineRule="exact"/>
              <w:jc w:val="center"/>
              <w:rPr>
                <w:rFonts w:hint="eastAsia" w:ascii="宋体" w:hAnsi="宋体" w:cs="宋体"/>
                <w:color w:val="auto"/>
                <w:kern w:val="0"/>
                <w:szCs w:val="21"/>
                <w:highlight w:val="none"/>
              </w:rPr>
            </w:pPr>
          </w:p>
        </w:tc>
        <w:tc>
          <w:tcPr>
            <w:tcW w:w="818" w:type="dxa"/>
            <w:noWrap w:val="0"/>
            <w:vAlign w:val="top"/>
          </w:tcPr>
          <w:p w14:paraId="15C6AC10">
            <w:pPr>
              <w:spacing w:line="0" w:lineRule="atLeast"/>
              <w:jc w:val="center"/>
              <w:rPr>
                <w:rFonts w:hint="eastAsia" w:ascii="宋体" w:hAnsi="宋体" w:cs="宋体"/>
                <w:color w:val="auto"/>
                <w:szCs w:val="21"/>
                <w:highlight w:val="none"/>
              </w:rPr>
            </w:pPr>
          </w:p>
        </w:tc>
        <w:tc>
          <w:tcPr>
            <w:tcW w:w="1052" w:type="dxa"/>
            <w:noWrap w:val="0"/>
            <w:vAlign w:val="top"/>
          </w:tcPr>
          <w:p w14:paraId="28B6450A">
            <w:pPr>
              <w:spacing w:line="0" w:lineRule="atLeast"/>
              <w:jc w:val="center"/>
              <w:rPr>
                <w:rFonts w:hint="eastAsia" w:ascii="宋体" w:hAnsi="宋体" w:cs="宋体"/>
                <w:color w:val="auto"/>
                <w:szCs w:val="21"/>
                <w:highlight w:val="none"/>
              </w:rPr>
            </w:pPr>
          </w:p>
        </w:tc>
        <w:tc>
          <w:tcPr>
            <w:tcW w:w="1063" w:type="dxa"/>
            <w:noWrap w:val="0"/>
            <w:vAlign w:val="top"/>
          </w:tcPr>
          <w:p w14:paraId="61ED0116">
            <w:pPr>
              <w:spacing w:line="0" w:lineRule="atLeast"/>
              <w:jc w:val="center"/>
              <w:rPr>
                <w:rFonts w:hint="eastAsia" w:ascii="宋体" w:hAnsi="宋体" w:cs="宋体"/>
                <w:color w:val="auto"/>
                <w:szCs w:val="21"/>
                <w:highlight w:val="none"/>
              </w:rPr>
            </w:pPr>
          </w:p>
        </w:tc>
        <w:tc>
          <w:tcPr>
            <w:tcW w:w="810" w:type="dxa"/>
            <w:noWrap w:val="0"/>
            <w:vAlign w:val="center"/>
          </w:tcPr>
          <w:p w14:paraId="5C7A6FBA">
            <w:pPr>
              <w:spacing w:line="0" w:lineRule="atLeast"/>
              <w:jc w:val="center"/>
              <w:rPr>
                <w:rFonts w:hint="eastAsia" w:ascii="宋体" w:hAnsi="宋体" w:cs="宋体"/>
                <w:color w:val="auto"/>
                <w:szCs w:val="21"/>
                <w:highlight w:val="none"/>
              </w:rPr>
            </w:pPr>
          </w:p>
        </w:tc>
        <w:tc>
          <w:tcPr>
            <w:tcW w:w="915" w:type="dxa"/>
            <w:noWrap w:val="0"/>
            <w:vAlign w:val="center"/>
          </w:tcPr>
          <w:p w14:paraId="24F56C43">
            <w:pPr>
              <w:spacing w:line="0" w:lineRule="atLeast"/>
              <w:jc w:val="center"/>
              <w:rPr>
                <w:rFonts w:hint="eastAsia" w:ascii="宋体" w:hAnsi="宋体" w:cs="宋体"/>
                <w:color w:val="auto"/>
                <w:szCs w:val="21"/>
                <w:highlight w:val="none"/>
              </w:rPr>
            </w:pPr>
          </w:p>
        </w:tc>
        <w:tc>
          <w:tcPr>
            <w:tcW w:w="932" w:type="dxa"/>
            <w:noWrap w:val="0"/>
            <w:vAlign w:val="center"/>
          </w:tcPr>
          <w:p w14:paraId="38A11010">
            <w:pPr>
              <w:spacing w:line="0" w:lineRule="atLeast"/>
              <w:jc w:val="center"/>
              <w:rPr>
                <w:rFonts w:hint="eastAsia" w:ascii="宋体" w:hAnsi="宋体" w:cs="宋体"/>
                <w:color w:val="auto"/>
                <w:szCs w:val="21"/>
                <w:highlight w:val="none"/>
              </w:rPr>
            </w:pPr>
          </w:p>
        </w:tc>
        <w:tc>
          <w:tcPr>
            <w:tcW w:w="785" w:type="dxa"/>
            <w:noWrap w:val="0"/>
            <w:vAlign w:val="center"/>
          </w:tcPr>
          <w:p w14:paraId="44A7896D">
            <w:pPr>
              <w:spacing w:line="0" w:lineRule="atLeast"/>
              <w:ind w:leftChars="-88" w:right="-25" w:rightChars="-12" w:hanging="184" w:hangingChars="88"/>
              <w:jc w:val="center"/>
              <w:rPr>
                <w:rFonts w:hint="eastAsia" w:ascii="宋体" w:hAnsi="宋体" w:cs="宋体"/>
                <w:color w:val="auto"/>
                <w:szCs w:val="21"/>
                <w:highlight w:val="none"/>
              </w:rPr>
            </w:pPr>
          </w:p>
        </w:tc>
        <w:tc>
          <w:tcPr>
            <w:tcW w:w="794" w:type="dxa"/>
            <w:noWrap w:val="0"/>
            <w:vAlign w:val="top"/>
          </w:tcPr>
          <w:p w14:paraId="04F65983">
            <w:pPr>
              <w:spacing w:line="0" w:lineRule="atLeast"/>
              <w:ind w:leftChars="-88" w:right="-25" w:rightChars="-12" w:hanging="184" w:hangingChars="88"/>
              <w:jc w:val="center"/>
              <w:rPr>
                <w:rFonts w:hint="eastAsia" w:ascii="宋体" w:hAnsi="宋体" w:cs="宋体"/>
                <w:color w:val="auto"/>
                <w:szCs w:val="21"/>
                <w:highlight w:val="none"/>
              </w:rPr>
            </w:pPr>
          </w:p>
        </w:tc>
        <w:tc>
          <w:tcPr>
            <w:tcW w:w="766" w:type="dxa"/>
            <w:noWrap w:val="0"/>
            <w:vAlign w:val="bottom"/>
          </w:tcPr>
          <w:p w14:paraId="436FF8D5">
            <w:pPr>
              <w:widowControl/>
              <w:spacing w:line="0" w:lineRule="atLeast"/>
              <w:jc w:val="center"/>
              <w:rPr>
                <w:rFonts w:hint="eastAsia" w:ascii="宋体" w:hAnsi="宋体" w:cs="宋体"/>
                <w:color w:val="auto"/>
                <w:kern w:val="0"/>
                <w:szCs w:val="21"/>
                <w:highlight w:val="none"/>
              </w:rPr>
            </w:pPr>
          </w:p>
        </w:tc>
      </w:tr>
      <w:tr w14:paraId="7BB0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75" w:type="dxa"/>
            <w:gridSpan w:val="11"/>
            <w:noWrap w:val="0"/>
            <w:vAlign w:val="center"/>
          </w:tcPr>
          <w:p w14:paraId="4B87256C">
            <w:pPr>
              <w:spacing w:line="0" w:lineRule="atLeast"/>
              <w:rPr>
                <w:rFonts w:hint="eastAsia" w:ascii="宋体" w:hAnsi="宋体" w:cs="宋体"/>
                <w:b/>
                <w:color w:val="auto"/>
                <w:kern w:val="0"/>
                <w:sz w:val="28"/>
                <w:szCs w:val="28"/>
                <w:highlight w:val="none"/>
              </w:rPr>
            </w:pPr>
            <w:r>
              <w:rPr>
                <w:rFonts w:hint="eastAsia" w:ascii="宋体" w:hAnsi="宋体" w:eastAsia="宋体" w:cs="宋体"/>
                <w:color w:val="auto"/>
                <w:kern w:val="0"/>
                <w:sz w:val="24"/>
                <w:szCs w:val="24"/>
                <w:highlight w:val="none"/>
              </w:rPr>
              <w:t>总报价</w:t>
            </w:r>
            <w:r>
              <w:rPr>
                <w:rFonts w:hint="eastAsia" w:ascii="宋体" w:hAnsi="宋体" w:cs="宋体"/>
                <w:bCs/>
                <w:color w:val="auto"/>
                <w:kern w:val="0"/>
                <w:sz w:val="28"/>
                <w:szCs w:val="28"/>
                <w:highlight w:val="none"/>
              </w:rPr>
              <w:t>：</w:t>
            </w:r>
          </w:p>
        </w:tc>
      </w:tr>
    </w:tbl>
    <w:p w14:paraId="535C45E2">
      <w:pPr>
        <w:jc w:val="left"/>
        <w:rPr>
          <w:rFonts w:ascii="宋体" w:hAnsi="宋体"/>
          <w:color w:val="000000" w:themeColor="text1"/>
          <w:szCs w:val="21"/>
        </w:rPr>
      </w:pPr>
      <w:r>
        <w:rPr>
          <w:rFonts w:hint="eastAsia" w:ascii="宋体" w:hAnsi="宋体"/>
          <w:color w:val="000000" w:themeColor="text1"/>
          <w:szCs w:val="21"/>
        </w:rPr>
        <w:t>注：</w:t>
      </w:r>
    </w:p>
    <w:p w14:paraId="7599F28B">
      <w:pPr>
        <w:ind w:firstLine="420" w:firstLineChars="200"/>
        <w:jc w:val="left"/>
        <w:rPr>
          <w:rFonts w:ascii="宋体" w:hAnsi="宋体"/>
          <w:color w:val="000000" w:themeColor="text1"/>
          <w:szCs w:val="21"/>
        </w:rPr>
      </w:pPr>
      <w:r>
        <w:rPr>
          <w:rFonts w:hint="eastAsia" w:ascii="宋体" w:hAnsi="宋体"/>
          <w:color w:val="000000" w:themeColor="text1"/>
          <w:szCs w:val="21"/>
        </w:rPr>
        <w:t>1．所有价格均用人民币表示，单位为元。</w:t>
      </w:r>
    </w:p>
    <w:p w14:paraId="7A9EDDC1">
      <w:pPr>
        <w:ind w:firstLine="420" w:firstLineChars="200"/>
        <w:jc w:val="left"/>
        <w:rPr>
          <w:rFonts w:ascii="宋体" w:hAnsi="宋体"/>
          <w:color w:val="000000" w:themeColor="text1"/>
          <w:szCs w:val="21"/>
        </w:rPr>
      </w:pPr>
      <w:r>
        <w:rPr>
          <w:rFonts w:hint="eastAsia" w:ascii="宋体" w:hAnsi="宋体"/>
          <w:color w:val="000000" w:themeColor="text1"/>
          <w:szCs w:val="21"/>
        </w:rPr>
        <w:t>2．报价明细表合计应与《开标一览表》中的投标报价一致。</w:t>
      </w:r>
    </w:p>
    <w:p w14:paraId="2A33F38F">
      <w:pPr>
        <w:ind w:firstLine="420" w:firstLineChars="200"/>
        <w:jc w:val="left"/>
        <w:rPr>
          <w:rFonts w:ascii="宋体" w:hAnsi="宋体"/>
          <w:bCs/>
          <w:snapToGrid w:val="0"/>
          <w:color w:val="000000" w:themeColor="text1"/>
          <w:kern w:val="0"/>
          <w:szCs w:val="21"/>
        </w:rPr>
      </w:pPr>
      <w:r>
        <w:rPr>
          <w:rFonts w:hint="eastAsia" w:ascii="宋体" w:hAnsi="宋体"/>
          <w:color w:val="000000" w:themeColor="text1"/>
          <w:szCs w:val="21"/>
        </w:rPr>
        <w:t>3.</w:t>
      </w:r>
      <w:r>
        <w:rPr>
          <w:rFonts w:hint="eastAsia" w:ascii="宋体" w:hAnsi="宋体"/>
          <w:bCs/>
          <w:snapToGrid w:val="0"/>
          <w:color w:val="000000" w:themeColor="text1"/>
          <w:kern w:val="0"/>
          <w:szCs w:val="21"/>
        </w:rPr>
        <w:t xml:space="preserve"> 每包提报的投标报价是为完成该包全部工作所需的一切费用（</w:t>
      </w:r>
      <w:r>
        <w:rPr>
          <w:rFonts w:hint="eastAsia" w:ascii="宋体" w:hAnsi="宋体"/>
          <w:color w:val="000000" w:themeColor="text1"/>
          <w:szCs w:val="21"/>
        </w:rPr>
        <w:t>具体要求详见</w:t>
      </w:r>
      <w:r>
        <w:rPr>
          <w:rFonts w:hint="eastAsia" w:ascii="宋体" w:hAnsi="宋体"/>
          <w:bCs/>
          <w:snapToGrid w:val="0"/>
          <w:color w:val="000000" w:themeColor="text1"/>
          <w:kern w:val="0"/>
          <w:szCs w:val="21"/>
        </w:rPr>
        <w:t>招标文件第五章《投标人须知》中第13.3条的规定）。</w:t>
      </w:r>
    </w:p>
    <w:p w14:paraId="28D0CCEA">
      <w:pPr>
        <w:ind w:firstLine="420" w:firstLineChars="200"/>
        <w:jc w:val="left"/>
        <w:rPr>
          <w:rFonts w:ascii="宋体" w:hAnsi="宋体"/>
          <w:color w:val="000000" w:themeColor="text1"/>
          <w:szCs w:val="21"/>
        </w:rPr>
      </w:pPr>
      <w:r>
        <w:rPr>
          <w:rFonts w:hint="eastAsia" w:ascii="宋体" w:hAnsi="宋体"/>
          <w:bCs/>
          <w:snapToGrid w:val="0"/>
          <w:color w:val="000000" w:themeColor="text1"/>
          <w:kern w:val="0"/>
          <w:szCs w:val="21"/>
        </w:rPr>
        <w:t>4.</w:t>
      </w:r>
      <w:r>
        <w:rPr>
          <w:rFonts w:hint="eastAsia" w:ascii="宋体" w:hAnsi="宋体"/>
          <w:color w:val="000000" w:themeColor="text1"/>
          <w:szCs w:val="21"/>
        </w:rPr>
        <w:t>未提供详细的报价明细</w:t>
      </w:r>
      <w:r>
        <w:rPr>
          <w:rFonts w:hint="eastAsia" w:ascii="宋体" w:hAnsi="宋体" w:cs="Corbel"/>
          <w:color w:val="000000" w:themeColor="text1"/>
          <w:szCs w:val="21"/>
        </w:rPr>
        <w:t>，</w:t>
      </w:r>
      <w:r>
        <w:rPr>
          <w:rFonts w:hint="eastAsia" w:ascii="宋体" w:hAnsi="宋体"/>
          <w:color w:val="000000" w:themeColor="text1"/>
          <w:szCs w:val="21"/>
        </w:rPr>
        <w:t>导致的后果由投标人自行承担。</w:t>
      </w:r>
    </w:p>
    <w:p w14:paraId="04B5A707">
      <w:pPr>
        <w:pStyle w:val="9"/>
        <w:adjustRightInd w:val="0"/>
        <w:snapToGrid w:val="0"/>
        <w:ind w:left="0" w:leftChars="0" w:firstLine="0" w:firstLineChars="0"/>
        <w:rPr>
          <w:rFonts w:ascii="宋体" w:hAnsi="宋体"/>
          <w:snapToGrid w:val="0"/>
          <w:color w:val="000000" w:themeColor="text1"/>
          <w:kern w:val="0"/>
          <w:sz w:val="24"/>
        </w:rPr>
      </w:pPr>
    </w:p>
    <w:p w14:paraId="37BD114B">
      <w:pPr>
        <w:pStyle w:val="9"/>
        <w:adjustRightInd w:val="0"/>
        <w:snapToGrid w:val="0"/>
        <w:ind w:left="386"/>
        <w:rPr>
          <w:rFonts w:ascii="宋体" w:hAnsi="宋体"/>
          <w:snapToGrid w:val="0"/>
          <w:color w:val="000000" w:themeColor="text1"/>
          <w:kern w:val="0"/>
          <w:sz w:val="24"/>
        </w:rPr>
      </w:pPr>
    </w:p>
    <w:p w14:paraId="7CF99125">
      <w:pPr>
        <w:pStyle w:val="9"/>
        <w:adjustRightInd w:val="0"/>
        <w:snapToGrid w:val="0"/>
        <w:ind w:left="386"/>
        <w:rPr>
          <w:rFonts w:ascii="宋体" w:hAnsi="宋体"/>
          <w:snapToGrid w:val="0"/>
          <w:color w:val="000000" w:themeColor="text1"/>
          <w:kern w:val="0"/>
          <w:sz w:val="24"/>
        </w:rPr>
      </w:pPr>
    </w:p>
    <w:p w14:paraId="2917F592">
      <w:pPr>
        <w:tabs>
          <w:tab w:val="left" w:pos="1573"/>
        </w:tabs>
        <w:ind w:left="941" w:leftChars="448"/>
        <w:rPr>
          <w:rFonts w:ascii="宋体" w:hAnsi="宋体"/>
          <w:bCs/>
          <w:color w:val="000000" w:themeColor="text1"/>
          <w:sz w:val="24"/>
        </w:rPr>
      </w:pPr>
    </w:p>
    <w:p w14:paraId="079E4D84">
      <w:pPr>
        <w:adjustRightInd w:val="0"/>
        <w:snapToGrid w:val="0"/>
        <w:ind w:firstLine="480" w:firstLineChars="200"/>
        <w:rPr>
          <w:rFonts w:ascii="宋体"/>
          <w:color w:val="000000" w:themeColor="text1"/>
          <w:sz w:val="24"/>
          <w:u w:val="single"/>
        </w:rPr>
      </w:pPr>
      <w:r>
        <w:rPr>
          <w:rFonts w:hint="eastAsia" w:ascii="宋体"/>
          <w:color w:val="000000" w:themeColor="text1"/>
          <w:sz w:val="24"/>
        </w:rPr>
        <w:t>投标人名称（签章）：</w:t>
      </w:r>
    </w:p>
    <w:p w14:paraId="0F7BF23D">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6308931F">
      <w:pPr>
        <w:adjustRightInd w:val="0"/>
        <w:snapToGrid w:val="0"/>
        <w:ind w:firstLine="480"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p>
    <w:p w14:paraId="7F6D119A">
      <w:pPr>
        <w:tabs>
          <w:tab w:val="left" w:pos="1573"/>
        </w:tabs>
        <w:rPr>
          <w:rFonts w:ascii="宋体" w:hAnsi="宋体"/>
          <w:color w:val="000000" w:themeColor="text1"/>
          <w:sz w:val="24"/>
        </w:rPr>
      </w:pPr>
    </w:p>
    <w:p w14:paraId="48802808">
      <w:pPr>
        <w:pStyle w:val="9"/>
        <w:adjustRightInd w:val="0"/>
        <w:snapToGrid w:val="0"/>
        <w:ind w:left="386"/>
        <w:rPr>
          <w:rFonts w:ascii="宋体" w:hAnsi="宋体"/>
          <w:snapToGrid w:val="0"/>
          <w:color w:val="000000" w:themeColor="text1"/>
          <w:kern w:val="0"/>
          <w:sz w:val="24"/>
        </w:rPr>
      </w:pPr>
    </w:p>
    <w:p w14:paraId="2A0D9B54">
      <w:pPr>
        <w:pStyle w:val="9"/>
        <w:adjustRightInd w:val="0"/>
        <w:snapToGrid w:val="0"/>
        <w:ind w:left="386" w:firstLine="480" w:firstLineChars="200"/>
        <w:rPr>
          <w:rFonts w:ascii="宋体" w:hAnsi="宋体"/>
          <w:snapToGrid w:val="0"/>
          <w:color w:val="000000" w:themeColor="text1"/>
          <w:kern w:val="0"/>
          <w:sz w:val="24"/>
        </w:rPr>
      </w:pPr>
      <w:r>
        <w:rPr>
          <w:rFonts w:hint="eastAsia" w:ascii="宋体" w:hAnsi="宋体"/>
          <w:bCs/>
          <w:snapToGrid w:val="0"/>
          <w:color w:val="000000" w:themeColor="text1"/>
          <w:kern w:val="0"/>
          <w:sz w:val="24"/>
        </w:rPr>
        <w:t>日期:</w:t>
      </w:r>
      <w:r>
        <w:rPr>
          <w:rFonts w:hint="eastAsia" w:ascii="宋体" w:hAnsi="宋体"/>
          <w:snapToGrid w:val="0"/>
          <w:color w:val="000000" w:themeColor="text1"/>
          <w:kern w:val="0"/>
          <w:sz w:val="24"/>
        </w:rPr>
        <w:t>年月日</w:t>
      </w:r>
    </w:p>
    <w:p w14:paraId="0A29FB3D">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三、中小企业声明函</w:t>
      </w:r>
    </w:p>
    <w:p w14:paraId="03827B7C">
      <w:pPr>
        <w:jc w:val="center"/>
        <w:rPr>
          <w:rFonts w:hint="eastAsia" w:ascii="宋体" w:hAnsi="宋体" w:eastAsia="宋体" w:cs="宋体"/>
          <w:color w:val="000000" w:themeColor="text1"/>
          <w:kern w:val="0"/>
          <w:sz w:val="32"/>
          <w:szCs w:val="32"/>
          <w:highlight w:val="none"/>
          <w:lang w:eastAsia="zh-CN"/>
        </w:rPr>
      </w:pPr>
      <w:bookmarkStart w:id="32" w:name="_Toc476153619"/>
      <w:r>
        <w:rPr>
          <w:rFonts w:hint="eastAsia" w:ascii="宋体" w:hAnsi="宋体" w:cs="宋体"/>
          <w:b/>
          <w:color w:val="000000" w:themeColor="text1"/>
          <w:kern w:val="0"/>
          <w:sz w:val="32"/>
          <w:szCs w:val="32"/>
          <w:highlight w:val="none"/>
        </w:rPr>
        <w:t>中小企业声明函</w:t>
      </w:r>
      <w:r>
        <w:rPr>
          <w:rFonts w:hint="eastAsia" w:ascii="宋体" w:hAnsi="宋体" w:cs="宋体"/>
          <w:b/>
          <w:color w:val="000000" w:themeColor="text1"/>
          <w:kern w:val="0"/>
          <w:sz w:val="32"/>
          <w:szCs w:val="32"/>
          <w:highlight w:val="none"/>
          <w:lang w:eastAsia="zh-CN"/>
        </w:rPr>
        <w:t>（</w:t>
      </w:r>
      <w:r>
        <w:rPr>
          <w:rFonts w:hint="eastAsia" w:ascii="宋体" w:hAnsi="宋体" w:cs="宋体"/>
          <w:b/>
          <w:color w:val="000000" w:themeColor="text1"/>
          <w:kern w:val="0"/>
          <w:sz w:val="32"/>
          <w:szCs w:val="32"/>
          <w:highlight w:val="none"/>
          <w:lang w:val="en-US" w:eastAsia="zh-CN"/>
        </w:rPr>
        <w:t>工业</w:t>
      </w:r>
      <w:r>
        <w:rPr>
          <w:rFonts w:hint="eastAsia" w:ascii="宋体" w:hAnsi="宋体" w:cs="宋体"/>
          <w:b/>
          <w:color w:val="000000" w:themeColor="text1"/>
          <w:kern w:val="0"/>
          <w:sz w:val="32"/>
          <w:szCs w:val="32"/>
          <w:highlight w:val="none"/>
          <w:lang w:eastAsia="zh-CN"/>
        </w:rPr>
        <w:t>）</w:t>
      </w:r>
    </w:p>
    <w:p w14:paraId="0542C89D">
      <w:pPr>
        <w:widowControl/>
        <w:spacing w:before="100" w:beforeAutospacing="1" w:after="100" w:afterAutospacing="1" w:line="435" w:lineRule="exact"/>
        <w:ind w:firstLine="420" w:firstLineChars="200"/>
        <w:jc w:val="left"/>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本公司郑重声明，根据《政府采购促进中小企业发展管理办法》（财库﹝2020﹞46 号）的规定，本公司（联合体）参加</w:t>
      </w:r>
      <w:r>
        <w:rPr>
          <w:rFonts w:hint="eastAsia" w:ascii="宋体" w:hAnsi="宋体" w:cs="宋体"/>
          <w:color w:val="000000" w:themeColor="text1"/>
          <w:kern w:val="0"/>
          <w:sz w:val="21"/>
          <w:szCs w:val="21"/>
          <w:highlight w:val="none"/>
          <w:u w:val="single"/>
        </w:rPr>
        <w:t xml:space="preserve">     （单位名称）</w:t>
      </w:r>
      <w:r>
        <w:rPr>
          <w:rFonts w:hint="eastAsia" w:ascii="宋体" w:hAnsi="宋体" w:cs="宋体"/>
          <w:color w:val="000000" w:themeColor="text1"/>
          <w:kern w:val="0"/>
          <w:sz w:val="21"/>
          <w:szCs w:val="21"/>
          <w:highlight w:val="none"/>
        </w:rPr>
        <w:t>的</w:t>
      </w:r>
      <w:r>
        <w:rPr>
          <w:rFonts w:hint="eastAsia" w:ascii="宋体" w:hAnsi="宋体" w:cs="宋体"/>
          <w:color w:val="000000" w:themeColor="text1"/>
          <w:kern w:val="0"/>
          <w:sz w:val="21"/>
          <w:szCs w:val="21"/>
          <w:highlight w:val="none"/>
          <w:u w:val="single"/>
        </w:rPr>
        <w:t xml:space="preserve">    （项目名称）</w:t>
      </w:r>
      <w:r>
        <w:rPr>
          <w:rFonts w:hint="eastAsia" w:ascii="宋体" w:hAnsi="宋体" w:cs="宋体"/>
          <w:color w:val="000000" w:themeColor="text1"/>
          <w:kern w:val="0"/>
          <w:sz w:val="21"/>
          <w:szCs w:val="21"/>
          <w:highlight w:val="none"/>
        </w:rPr>
        <w:t>采购活动，提供的货物全部由符合政策要求的中小企业制造。相关企业（含联合体中的中小企业、签订分包意向协议的中小企业）的具体情况如下：</w:t>
      </w:r>
    </w:p>
    <w:p w14:paraId="7A3642B9">
      <w:pPr>
        <w:widowControl/>
        <w:spacing w:before="100" w:beforeAutospacing="1" w:after="100" w:afterAutospacing="1" w:line="435" w:lineRule="exact"/>
        <w:ind w:firstLine="420" w:firstLineChars="200"/>
        <w:jc w:val="left"/>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1.</w:t>
      </w:r>
      <w:r>
        <w:rPr>
          <w:rFonts w:hint="eastAsia" w:ascii="宋体" w:hAnsi="宋体" w:cs="宋体"/>
          <w:color w:val="000000" w:themeColor="text1"/>
          <w:kern w:val="0"/>
          <w:sz w:val="21"/>
          <w:szCs w:val="21"/>
          <w:highlight w:val="none"/>
          <w:u w:val="single"/>
        </w:rPr>
        <w:t xml:space="preserve">     （标的名称）</w:t>
      </w:r>
      <w:r>
        <w:rPr>
          <w:rFonts w:hint="eastAsia" w:ascii="宋体" w:hAnsi="宋体" w:cs="宋体"/>
          <w:color w:val="000000" w:themeColor="text1"/>
          <w:kern w:val="0"/>
          <w:sz w:val="21"/>
          <w:szCs w:val="21"/>
          <w:highlight w:val="none"/>
        </w:rPr>
        <w:t>，属于</w:t>
      </w:r>
      <w:r>
        <w:rPr>
          <w:rFonts w:hint="eastAsia" w:ascii="宋体" w:hAnsi="宋体" w:cs="宋体"/>
          <w:color w:val="000000" w:themeColor="text1"/>
          <w:kern w:val="0"/>
          <w:sz w:val="21"/>
          <w:szCs w:val="21"/>
          <w:highlight w:val="none"/>
          <w:u w:val="single"/>
        </w:rPr>
        <w:t xml:space="preserve">     （采购文件中明确的所属行业）</w:t>
      </w:r>
      <w:r>
        <w:rPr>
          <w:rFonts w:hint="eastAsia" w:ascii="宋体" w:hAnsi="宋体" w:cs="宋体"/>
          <w:color w:val="000000" w:themeColor="text1"/>
          <w:kern w:val="0"/>
          <w:sz w:val="21"/>
          <w:szCs w:val="21"/>
          <w:highlight w:val="none"/>
        </w:rPr>
        <w:t>行业；制造商为</w:t>
      </w:r>
      <w:r>
        <w:rPr>
          <w:rFonts w:hint="eastAsia" w:ascii="宋体" w:hAnsi="宋体" w:cs="宋体"/>
          <w:color w:val="000000" w:themeColor="text1"/>
          <w:kern w:val="0"/>
          <w:sz w:val="21"/>
          <w:szCs w:val="21"/>
          <w:highlight w:val="none"/>
          <w:u w:val="single"/>
        </w:rPr>
        <w:t xml:space="preserve">       （企业名称）</w:t>
      </w:r>
      <w:r>
        <w:rPr>
          <w:rFonts w:hint="eastAsia" w:ascii="宋体" w:hAnsi="宋体" w:cs="宋体"/>
          <w:color w:val="000000" w:themeColor="text1"/>
          <w:kern w:val="0"/>
          <w:sz w:val="21"/>
          <w:szCs w:val="21"/>
          <w:highlight w:val="none"/>
        </w:rPr>
        <w:t>，从业人员</w:t>
      </w:r>
      <w:r>
        <w:rPr>
          <w:rFonts w:hint="eastAsia" w:ascii="宋体" w:hAnsi="宋体" w:cs="宋体"/>
          <w:color w:val="000000" w:themeColor="text1"/>
          <w:kern w:val="0"/>
          <w:sz w:val="21"/>
          <w:szCs w:val="21"/>
          <w:highlight w:val="none"/>
          <w:u w:val="single"/>
        </w:rPr>
        <w:t xml:space="preserve">    </w:t>
      </w:r>
      <w:r>
        <w:rPr>
          <w:rFonts w:hint="eastAsia" w:ascii="宋体" w:hAnsi="宋体" w:cs="宋体"/>
          <w:color w:val="000000" w:themeColor="text1"/>
          <w:kern w:val="0"/>
          <w:sz w:val="21"/>
          <w:szCs w:val="21"/>
          <w:highlight w:val="none"/>
        </w:rPr>
        <w:t>人，营业收入为</w:t>
      </w:r>
      <w:r>
        <w:rPr>
          <w:rFonts w:hint="eastAsia" w:ascii="宋体" w:hAnsi="宋体" w:cs="宋体"/>
          <w:color w:val="000000" w:themeColor="text1"/>
          <w:kern w:val="0"/>
          <w:sz w:val="21"/>
          <w:szCs w:val="21"/>
          <w:highlight w:val="none"/>
          <w:u w:val="single"/>
        </w:rPr>
        <w:t xml:space="preserve">    </w:t>
      </w:r>
      <w:r>
        <w:rPr>
          <w:rFonts w:hint="eastAsia" w:ascii="宋体" w:hAnsi="宋体" w:cs="宋体"/>
          <w:color w:val="000000" w:themeColor="text1"/>
          <w:kern w:val="0"/>
          <w:sz w:val="21"/>
          <w:szCs w:val="21"/>
          <w:highlight w:val="none"/>
        </w:rPr>
        <w:t>万元，资产总额为</w:t>
      </w:r>
      <w:r>
        <w:rPr>
          <w:rFonts w:hint="eastAsia" w:ascii="宋体" w:hAnsi="宋体" w:cs="宋体"/>
          <w:color w:val="000000" w:themeColor="text1"/>
          <w:kern w:val="0"/>
          <w:sz w:val="21"/>
          <w:szCs w:val="21"/>
          <w:highlight w:val="none"/>
          <w:u w:val="single"/>
        </w:rPr>
        <w:t xml:space="preserve">   </w:t>
      </w:r>
      <w:r>
        <w:rPr>
          <w:rFonts w:hint="eastAsia" w:ascii="宋体" w:hAnsi="宋体" w:cs="宋体"/>
          <w:color w:val="000000" w:themeColor="text1"/>
          <w:kern w:val="0"/>
          <w:sz w:val="21"/>
          <w:szCs w:val="21"/>
          <w:highlight w:val="none"/>
        </w:rPr>
        <w:t>万元</w:t>
      </w:r>
      <w:r>
        <w:rPr>
          <w:rFonts w:hint="eastAsia" w:ascii="宋体" w:hAnsi="宋体" w:cs="宋体"/>
          <w:color w:val="000000" w:themeColor="text1"/>
          <w:kern w:val="0"/>
          <w:sz w:val="21"/>
          <w:szCs w:val="21"/>
          <w:highlight w:val="none"/>
          <w:vertAlign w:val="superscript"/>
        </w:rPr>
        <w:t>1</w:t>
      </w:r>
      <w:r>
        <w:rPr>
          <w:rFonts w:hint="eastAsia" w:ascii="宋体" w:hAnsi="宋体" w:cs="宋体"/>
          <w:color w:val="000000" w:themeColor="text1"/>
          <w:kern w:val="0"/>
          <w:sz w:val="21"/>
          <w:szCs w:val="21"/>
          <w:highlight w:val="none"/>
        </w:rPr>
        <w:t>，属于</w:t>
      </w:r>
      <w:r>
        <w:rPr>
          <w:rFonts w:hint="eastAsia" w:ascii="宋体" w:hAnsi="宋体" w:cs="宋体"/>
          <w:color w:val="000000" w:themeColor="text1"/>
          <w:kern w:val="0"/>
          <w:sz w:val="21"/>
          <w:szCs w:val="21"/>
          <w:highlight w:val="none"/>
          <w:u w:val="single"/>
        </w:rPr>
        <w:t xml:space="preserve">     （中型企业、小型企业、微型企业）</w:t>
      </w:r>
      <w:r>
        <w:rPr>
          <w:rFonts w:hint="eastAsia" w:ascii="宋体" w:hAnsi="宋体" w:cs="宋体"/>
          <w:color w:val="000000" w:themeColor="text1"/>
          <w:kern w:val="0"/>
          <w:sz w:val="21"/>
          <w:szCs w:val="21"/>
          <w:highlight w:val="none"/>
        </w:rPr>
        <w:t>；</w:t>
      </w:r>
    </w:p>
    <w:p w14:paraId="30106058">
      <w:pPr>
        <w:widowControl/>
        <w:spacing w:before="100" w:beforeAutospacing="1" w:after="100" w:afterAutospacing="1" w:line="435" w:lineRule="exact"/>
        <w:ind w:firstLine="420" w:firstLineChars="200"/>
        <w:jc w:val="left"/>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2.</w:t>
      </w:r>
      <w:r>
        <w:rPr>
          <w:rFonts w:hint="eastAsia" w:ascii="宋体" w:hAnsi="宋体" w:cs="宋体"/>
          <w:color w:val="000000" w:themeColor="text1"/>
          <w:kern w:val="0"/>
          <w:sz w:val="21"/>
          <w:szCs w:val="21"/>
          <w:highlight w:val="none"/>
          <w:u w:val="single"/>
        </w:rPr>
        <w:t xml:space="preserve">     （标的名称）</w:t>
      </w:r>
      <w:r>
        <w:rPr>
          <w:rFonts w:hint="eastAsia" w:ascii="宋体" w:hAnsi="宋体" w:cs="宋体"/>
          <w:color w:val="000000" w:themeColor="text1"/>
          <w:kern w:val="0"/>
          <w:sz w:val="21"/>
          <w:szCs w:val="21"/>
          <w:highlight w:val="none"/>
        </w:rPr>
        <w:t>，属于</w:t>
      </w:r>
      <w:r>
        <w:rPr>
          <w:rFonts w:hint="eastAsia" w:ascii="宋体" w:hAnsi="宋体" w:cs="宋体"/>
          <w:color w:val="000000" w:themeColor="text1"/>
          <w:kern w:val="0"/>
          <w:sz w:val="21"/>
          <w:szCs w:val="21"/>
          <w:highlight w:val="none"/>
          <w:u w:val="single"/>
        </w:rPr>
        <w:t xml:space="preserve">     （采购文件中明确的所属行业）</w:t>
      </w:r>
      <w:r>
        <w:rPr>
          <w:rFonts w:hint="eastAsia" w:ascii="宋体" w:hAnsi="宋体" w:cs="宋体"/>
          <w:color w:val="000000" w:themeColor="text1"/>
          <w:kern w:val="0"/>
          <w:sz w:val="21"/>
          <w:szCs w:val="21"/>
          <w:highlight w:val="none"/>
        </w:rPr>
        <w:t>行业；制造商为</w:t>
      </w:r>
      <w:r>
        <w:rPr>
          <w:rFonts w:hint="eastAsia" w:ascii="宋体" w:hAnsi="宋体" w:cs="宋体"/>
          <w:color w:val="000000" w:themeColor="text1"/>
          <w:kern w:val="0"/>
          <w:sz w:val="21"/>
          <w:szCs w:val="21"/>
          <w:highlight w:val="none"/>
          <w:u w:val="single"/>
        </w:rPr>
        <w:t xml:space="preserve">       （企业名称）</w:t>
      </w:r>
      <w:r>
        <w:rPr>
          <w:rFonts w:hint="eastAsia" w:ascii="宋体" w:hAnsi="宋体" w:cs="宋体"/>
          <w:color w:val="000000" w:themeColor="text1"/>
          <w:kern w:val="0"/>
          <w:sz w:val="21"/>
          <w:szCs w:val="21"/>
          <w:highlight w:val="none"/>
        </w:rPr>
        <w:t>，从业人员</w:t>
      </w:r>
      <w:r>
        <w:rPr>
          <w:rFonts w:hint="eastAsia" w:ascii="宋体" w:hAnsi="宋体" w:cs="宋体"/>
          <w:color w:val="000000" w:themeColor="text1"/>
          <w:kern w:val="0"/>
          <w:sz w:val="21"/>
          <w:szCs w:val="21"/>
          <w:highlight w:val="none"/>
          <w:u w:val="single"/>
        </w:rPr>
        <w:t xml:space="preserve">    </w:t>
      </w:r>
      <w:r>
        <w:rPr>
          <w:rFonts w:hint="eastAsia" w:ascii="宋体" w:hAnsi="宋体" w:cs="宋体"/>
          <w:color w:val="000000" w:themeColor="text1"/>
          <w:kern w:val="0"/>
          <w:sz w:val="21"/>
          <w:szCs w:val="21"/>
          <w:highlight w:val="none"/>
        </w:rPr>
        <w:t>人，营业收入为</w:t>
      </w:r>
      <w:r>
        <w:rPr>
          <w:rFonts w:hint="eastAsia" w:ascii="宋体" w:hAnsi="宋体" w:cs="宋体"/>
          <w:color w:val="000000" w:themeColor="text1"/>
          <w:kern w:val="0"/>
          <w:sz w:val="21"/>
          <w:szCs w:val="21"/>
          <w:highlight w:val="none"/>
          <w:u w:val="single"/>
        </w:rPr>
        <w:t xml:space="preserve">    </w:t>
      </w:r>
      <w:r>
        <w:rPr>
          <w:rFonts w:hint="eastAsia" w:ascii="宋体" w:hAnsi="宋体" w:cs="宋体"/>
          <w:color w:val="000000" w:themeColor="text1"/>
          <w:kern w:val="0"/>
          <w:sz w:val="21"/>
          <w:szCs w:val="21"/>
          <w:highlight w:val="none"/>
        </w:rPr>
        <w:t>万元，资产总额为</w:t>
      </w:r>
      <w:r>
        <w:rPr>
          <w:rFonts w:hint="eastAsia" w:ascii="宋体" w:hAnsi="宋体" w:cs="宋体"/>
          <w:color w:val="000000" w:themeColor="text1"/>
          <w:kern w:val="0"/>
          <w:sz w:val="21"/>
          <w:szCs w:val="21"/>
          <w:highlight w:val="none"/>
          <w:u w:val="single"/>
        </w:rPr>
        <w:t xml:space="preserve">   </w:t>
      </w:r>
      <w:r>
        <w:rPr>
          <w:rFonts w:hint="eastAsia" w:ascii="宋体" w:hAnsi="宋体" w:cs="宋体"/>
          <w:color w:val="000000" w:themeColor="text1"/>
          <w:kern w:val="0"/>
          <w:sz w:val="21"/>
          <w:szCs w:val="21"/>
          <w:highlight w:val="none"/>
        </w:rPr>
        <w:t>万元</w:t>
      </w:r>
      <w:r>
        <w:rPr>
          <w:rFonts w:hint="eastAsia" w:ascii="宋体" w:hAnsi="宋体" w:cs="宋体"/>
          <w:color w:val="000000" w:themeColor="text1"/>
          <w:kern w:val="0"/>
          <w:sz w:val="21"/>
          <w:szCs w:val="21"/>
          <w:highlight w:val="none"/>
          <w:vertAlign w:val="superscript"/>
        </w:rPr>
        <w:t>1</w:t>
      </w:r>
      <w:r>
        <w:rPr>
          <w:rFonts w:hint="eastAsia" w:ascii="宋体" w:hAnsi="宋体" w:cs="宋体"/>
          <w:color w:val="000000" w:themeColor="text1"/>
          <w:kern w:val="0"/>
          <w:sz w:val="21"/>
          <w:szCs w:val="21"/>
          <w:highlight w:val="none"/>
        </w:rPr>
        <w:t>，属于</w:t>
      </w:r>
      <w:r>
        <w:rPr>
          <w:rFonts w:hint="eastAsia" w:ascii="宋体" w:hAnsi="宋体" w:cs="宋体"/>
          <w:color w:val="000000" w:themeColor="text1"/>
          <w:kern w:val="0"/>
          <w:sz w:val="21"/>
          <w:szCs w:val="21"/>
          <w:highlight w:val="none"/>
          <w:u w:val="single"/>
        </w:rPr>
        <w:t xml:space="preserve">     （中型企业、小型企业、微型企业）</w:t>
      </w:r>
      <w:r>
        <w:rPr>
          <w:rFonts w:hint="eastAsia" w:ascii="宋体" w:hAnsi="宋体" w:cs="宋体"/>
          <w:color w:val="000000" w:themeColor="text1"/>
          <w:kern w:val="0"/>
          <w:sz w:val="21"/>
          <w:szCs w:val="21"/>
          <w:highlight w:val="none"/>
        </w:rPr>
        <w:t>；</w:t>
      </w:r>
    </w:p>
    <w:p w14:paraId="5C5EE0AC">
      <w:pPr>
        <w:widowControl/>
        <w:spacing w:before="100" w:beforeAutospacing="1" w:after="100" w:afterAutospacing="1" w:line="435" w:lineRule="exact"/>
        <w:ind w:firstLine="420" w:firstLineChars="200"/>
        <w:jc w:val="left"/>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w:t>
      </w:r>
    </w:p>
    <w:p w14:paraId="3F2B88F1">
      <w:pPr>
        <w:widowControl/>
        <w:spacing w:before="100" w:beforeAutospacing="1" w:after="100" w:afterAutospacing="1" w:line="435" w:lineRule="exact"/>
        <w:ind w:firstLine="420" w:firstLineChars="200"/>
        <w:jc w:val="left"/>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以上企业，不属于大企业的分支机构，不存在控股股东为大企业的情形，也不存在与大企业的负责人为同一人的情形。</w:t>
      </w:r>
    </w:p>
    <w:p w14:paraId="1C940BE2">
      <w:pPr>
        <w:widowControl/>
        <w:spacing w:before="100" w:beforeAutospacing="1" w:after="100" w:afterAutospacing="1" w:line="435" w:lineRule="exact"/>
        <w:ind w:firstLine="420" w:firstLineChars="200"/>
        <w:jc w:val="left"/>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本企业对上述声明内容的真实性负责。如有虚假，将依法承担相应责任。</w:t>
      </w:r>
    </w:p>
    <w:p w14:paraId="69CFC2AD">
      <w:pPr>
        <w:widowControl/>
        <w:spacing w:before="100" w:beforeAutospacing="1" w:after="100" w:afterAutospacing="1" w:line="435" w:lineRule="exact"/>
        <w:ind w:firstLine="420" w:firstLineChars="200"/>
        <w:jc w:val="left"/>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 </w:t>
      </w:r>
    </w:p>
    <w:p w14:paraId="17156F7D">
      <w:pPr>
        <w:widowControl/>
        <w:spacing w:before="100" w:beforeAutospacing="1" w:after="100" w:afterAutospacing="1" w:line="435" w:lineRule="exact"/>
        <w:ind w:firstLine="4620" w:firstLineChars="2200"/>
        <w:jc w:val="left"/>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企业名称（盖章）：</w:t>
      </w:r>
    </w:p>
    <w:p w14:paraId="706B0D20">
      <w:pPr>
        <w:widowControl/>
        <w:spacing w:before="100" w:beforeAutospacing="1" w:after="100" w:afterAutospacing="1" w:line="435" w:lineRule="exact"/>
        <w:jc w:val="left"/>
        <w:rPr>
          <w:rFonts w:ascii="宋体" w:hAnsi="宋体" w:cs="宋体"/>
          <w:color w:val="000000" w:themeColor="text1"/>
          <w:kern w:val="0"/>
          <w:sz w:val="21"/>
          <w:szCs w:val="21"/>
          <w:highlight w:val="none"/>
        </w:rPr>
      </w:pPr>
    </w:p>
    <w:p w14:paraId="15FC376E">
      <w:pPr>
        <w:widowControl/>
        <w:spacing w:before="100" w:beforeAutospacing="1" w:after="100" w:afterAutospacing="1" w:line="435" w:lineRule="exact"/>
        <w:ind w:firstLine="4620" w:firstLineChars="2200"/>
        <w:jc w:val="left"/>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日 期：</w:t>
      </w:r>
    </w:p>
    <w:p w14:paraId="5BE3A1C1">
      <w:pPr>
        <w:widowControl/>
        <w:spacing w:before="100" w:beforeAutospacing="1" w:after="100" w:afterAutospacing="1" w:line="435" w:lineRule="exact"/>
        <w:jc w:val="left"/>
        <w:rPr>
          <w:rFonts w:hint="eastAsia" w:ascii="宋体" w:hAnsi="宋体" w:cs="宋体"/>
          <w:color w:val="000000" w:themeColor="text1"/>
          <w:kern w:val="0"/>
          <w:sz w:val="21"/>
          <w:szCs w:val="21"/>
          <w:highlight w:val="none"/>
        </w:rPr>
        <w:sectPr>
          <w:pgSz w:w="11905" w:h="16838"/>
          <w:pgMar w:top="1417" w:right="1417" w:bottom="1417" w:left="1701" w:header="850" w:footer="737" w:gutter="0"/>
          <w:pgNumType w:fmt="numberInDash"/>
          <w:cols w:space="720" w:num="1"/>
          <w:titlePg/>
          <w:rtlGutter w:val="0"/>
          <w:docGrid w:type="lines" w:linePitch="519" w:charSpace="0"/>
        </w:sectPr>
      </w:pPr>
      <w:r>
        <w:rPr>
          <w:rFonts w:hint="eastAsia" w:ascii="宋体" w:hAnsi="宋体" w:cs="宋体"/>
          <w:color w:val="000000" w:themeColor="text1"/>
          <w:kern w:val="0"/>
          <w:sz w:val="21"/>
          <w:szCs w:val="21"/>
          <w:highlight w:val="none"/>
          <w:vertAlign w:val="superscript"/>
        </w:rPr>
        <w:t>1</w:t>
      </w:r>
      <w:r>
        <w:rPr>
          <w:rFonts w:hint="eastAsia" w:ascii="宋体" w:hAnsi="宋体" w:cs="宋体"/>
          <w:color w:val="000000" w:themeColor="text1"/>
          <w:kern w:val="0"/>
          <w:sz w:val="21"/>
          <w:szCs w:val="21"/>
          <w:highlight w:val="none"/>
        </w:rPr>
        <w:t>从业人员、营业收入、资产总额填报上一年度数据，无上一年度数据的新成立企业可不填报。</w:t>
      </w:r>
    </w:p>
    <w:p w14:paraId="590FA286">
      <w:pPr>
        <w:spacing w:line="50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 xml:space="preserve">工业和信息化部 国家统计局  国家发展改革委  财政部  </w:t>
      </w:r>
    </w:p>
    <w:p w14:paraId="14EC9A91">
      <w:pPr>
        <w:spacing w:line="50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工信部联企业[2011]300号</w:t>
      </w:r>
    </w:p>
    <w:p w14:paraId="6B7AC75E">
      <w:pPr>
        <w:spacing w:line="5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关于印发中小企业划型标准规定的通知</w:t>
      </w:r>
    </w:p>
    <w:p w14:paraId="256884F2">
      <w:pPr>
        <w:spacing w:line="5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各省、自治区、直辖市人民政府，国务院各部委、各直属机构及有关单位：</w:t>
      </w:r>
    </w:p>
    <w:p w14:paraId="75310077">
      <w:pPr>
        <w:spacing w:line="5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2DE7F9A">
      <w:pPr>
        <w:spacing w:line="500" w:lineRule="exact"/>
        <w:ind w:firstLine="97" w:firstLineChars="50"/>
        <w:jc w:val="right"/>
        <w:rPr>
          <w:rFonts w:ascii="宋体" w:hAnsi="宋体" w:cs="宋体"/>
          <w:color w:val="auto"/>
          <w:sz w:val="21"/>
          <w:szCs w:val="21"/>
          <w:highlight w:val="none"/>
        </w:rPr>
      </w:pPr>
      <w:r>
        <w:rPr>
          <w:rFonts w:hint="eastAsia" w:ascii="宋体" w:hAnsi="宋体" w:cs="宋体"/>
          <w:color w:val="auto"/>
          <w:sz w:val="21"/>
          <w:szCs w:val="21"/>
          <w:highlight w:val="none"/>
        </w:rPr>
        <w:t xml:space="preserve">        工业和信息化部  国家统计局</w:t>
      </w:r>
    </w:p>
    <w:p w14:paraId="664CE3A5">
      <w:pPr>
        <w:spacing w:line="500" w:lineRule="exact"/>
        <w:ind w:firstLine="97" w:firstLineChars="50"/>
        <w:jc w:val="right"/>
        <w:rPr>
          <w:rFonts w:ascii="宋体" w:hAnsi="宋体" w:cs="宋体"/>
          <w:color w:val="auto"/>
          <w:sz w:val="21"/>
          <w:szCs w:val="21"/>
          <w:highlight w:val="none"/>
        </w:rPr>
      </w:pPr>
      <w:r>
        <w:rPr>
          <w:rFonts w:hint="eastAsia" w:ascii="宋体" w:hAnsi="宋体" w:cs="宋体"/>
          <w:color w:val="auto"/>
          <w:sz w:val="21"/>
          <w:szCs w:val="21"/>
          <w:highlight w:val="none"/>
        </w:rPr>
        <w:t xml:space="preserve">       国家发展和改革委员会  财政部</w:t>
      </w:r>
    </w:p>
    <w:p w14:paraId="2547C9FA">
      <w:pPr>
        <w:spacing w:line="500" w:lineRule="exact"/>
        <w:ind w:firstLine="97" w:firstLineChars="50"/>
        <w:jc w:val="right"/>
        <w:rPr>
          <w:rFonts w:ascii="宋体" w:hAnsi="宋体" w:cs="宋体"/>
          <w:color w:val="auto"/>
          <w:sz w:val="21"/>
          <w:szCs w:val="21"/>
          <w:highlight w:val="none"/>
        </w:rPr>
      </w:pPr>
      <w:r>
        <w:rPr>
          <w:rFonts w:hint="eastAsia" w:ascii="宋体" w:hAnsi="宋体" w:cs="宋体"/>
          <w:color w:val="auto"/>
          <w:sz w:val="21"/>
          <w:szCs w:val="21"/>
          <w:highlight w:val="none"/>
        </w:rPr>
        <w:t xml:space="preserve">       二○一一年六月十八日</w:t>
      </w:r>
    </w:p>
    <w:p w14:paraId="4A5DB425">
      <w:pPr>
        <w:spacing w:line="500" w:lineRule="exact"/>
        <w:jc w:val="center"/>
        <w:rPr>
          <w:rFonts w:hint="eastAsia" w:ascii="宋体" w:hAnsi="宋体" w:cs="宋体"/>
          <w:b/>
          <w:color w:val="auto"/>
          <w:sz w:val="21"/>
          <w:szCs w:val="21"/>
          <w:highlight w:val="none"/>
        </w:rPr>
      </w:pPr>
    </w:p>
    <w:p w14:paraId="1BAF6D9E">
      <w:pPr>
        <w:spacing w:line="500" w:lineRule="exact"/>
        <w:jc w:val="center"/>
        <w:rPr>
          <w:rFonts w:hint="eastAsia" w:ascii="宋体" w:hAnsi="宋体" w:cs="宋体"/>
          <w:b/>
          <w:color w:val="auto"/>
          <w:sz w:val="21"/>
          <w:szCs w:val="21"/>
          <w:highlight w:val="none"/>
        </w:rPr>
      </w:pPr>
    </w:p>
    <w:p w14:paraId="6EC6BF43">
      <w:pPr>
        <w:spacing w:line="500" w:lineRule="exact"/>
        <w:jc w:val="center"/>
        <w:rPr>
          <w:rFonts w:hint="eastAsia" w:ascii="宋体" w:hAnsi="宋体" w:cs="宋体"/>
          <w:b/>
          <w:color w:val="auto"/>
          <w:sz w:val="21"/>
          <w:szCs w:val="21"/>
          <w:highlight w:val="none"/>
        </w:rPr>
      </w:pPr>
    </w:p>
    <w:p w14:paraId="56D455A9">
      <w:pPr>
        <w:spacing w:line="500" w:lineRule="exact"/>
        <w:jc w:val="center"/>
        <w:rPr>
          <w:rFonts w:hint="eastAsia" w:ascii="宋体" w:hAnsi="宋体" w:cs="宋体"/>
          <w:b/>
          <w:color w:val="auto"/>
          <w:sz w:val="21"/>
          <w:szCs w:val="21"/>
          <w:highlight w:val="none"/>
        </w:rPr>
      </w:pPr>
    </w:p>
    <w:p w14:paraId="4BB30378">
      <w:pPr>
        <w:spacing w:line="500" w:lineRule="exact"/>
        <w:jc w:val="center"/>
        <w:rPr>
          <w:rFonts w:hint="eastAsia" w:ascii="宋体" w:hAnsi="宋体" w:cs="宋体"/>
          <w:b/>
          <w:color w:val="auto"/>
          <w:sz w:val="21"/>
          <w:szCs w:val="21"/>
          <w:highlight w:val="none"/>
        </w:rPr>
      </w:pPr>
    </w:p>
    <w:p w14:paraId="2F4F4FDE">
      <w:pPr>
        <w:spacing w:line="500" w:lineRule="exact"/>
        <w:jc w:val="center"/>
        <w:rPr>
          <w:rFonts w:hint="eastAsia" w:ascii="宋体" w:hAnsi="宋体" w:cs="宋体"/>
          <w:b/>
          <w:color w:val="auto"/>
          <w:sz w:val="21"/>
          <w:szCs w:val="21"/>
          <w:highlight w:val="none"/>
        </w:rPr>
      </w:pPr>
    </w:p>
    <w:p w14:paraId="3DBCE3F9">
      <w:pPr>
        <w:spacing w:line="500" w:lineRule="exact"/>
        <w:jc w:val="center"/>
        <w:rPr>
          <w:rFonts w:hint="eastAsia" w:ascii="宋体" w:hAnsi="宋体" w:cs="宋体"/>
          <w:b/>
          <w:color w:val="auto"/>
          <w:sz w:val="21"/>
          <w:szCs w:val="21"/>
          <w:highlight w:val="none"/>
        </w:rPr>
      </w:pPr>
    </w:p>
    <w:p w14:paraId="686A76A5">
      <w:pPr>
        <w:spacing w:line="500" w:lineRule="exact"/>
        <w:jc w:val="center"/>
        <w:rPr>
          <w:rFonts w:hint="eastAsia" w:ascii="宋体" w:hAnsi="宋体" w:cs="宋体"/>
          <w:b/>
          <w:color w:val="auto"/>
          <w:sz w:val="21"/>
          <w:szCs w:val="21"/>
          <w:highlight w:val="none"/>
        </w:rPr>
      </w:pPr>
    </w:p>
    <w:p w14:paraId="7EE1746B">
      <w:pPr>
        <w:spacing w:line="500" w:lineRule="exact"/>
        <w:jc w:val="center"/>
        <w:rPr>
          <w:rFonts w:hint="eastAsia" w:ascii="宋体" w:hAnsi="宋体" w:cs="宋体"/>
          <w:b/>
          <w:color w:val="auto"/>
          <w:sz w:val="21"/>
          <w:szCs w:val="21"/>
          <w:highlight w:val="none"/>
        </w:rPr>
      </w:pPr>
    </w:p>
    <w:p w14:paraId="108599EB">
      <w:pPr>
        <w:spacing w:line="500" w:lineRule="exact"/>
        <w:jc w:val="center"/>
        <w:rPr>
          <w:rFonts w:hint="eastAsia" w:ascii="宋体" w:hAnsi="宋体" w:cs="宋体"/>
          <w:b/>
          <w:color w:val="auto"/>
          <w:sz w:val="21"/>
          <w:szCs w:val="21"/>
          <w:highlight w:val="none"/>
        </w:rPr>
      </w:pPr>
    </w:p>
    <w:p w14:paraId="6730A658">
      <w:pPr>
        <w:spacing w:line="500" w:lineRule="exact"/>
        <w:jc w:val="center"/>
        <w:rPr>
          <w:rFonts w:hint="eastAsia" w:ascii="宋体" w:hAnsi="宋体" w:cs="宋体"/>
          <w:b/>
          <w:color w:val="auto"/>
          <w:sz w:val="21"/>
          <w:szCs w:val="21"/>
          <w:highlight w:val="none"/>
        </w:rPr>
      </w:pPr>
    </w:p>
    <w:p w14:paraId="1E9B4D0C">
      <w:pPr>
        <w:spacing w:line="500" w:lineRule="exact"/>
        <w:jc w:val="center"/>
        <w:rPr>
          <w:rFonts w:hint="eastAsia" w:ascii="宋体" w:hAnsi="宋体" w:cs="宋体"/>
          <w:b/>
          <w:color w:val="auto"/>
          <w:sz w:val="21"/>
          <w:szCs w:val="21"/>
          <w:highlight w:val="none"/>
        </w:rPr>
      </w:pPr>
    </w:p>
    <w:p w14:paraId="37DF244D">
      <w:pPr>
        <w:spacing w:line="500" w:lineRule="exact"/>
        <w:jc w:val="center"/>
        <w:rPr>
          <w:rFonts w:hint="eastAsia" w:ascii="宋体" w:hAnsi="宋体" w:cs="宋体"/>
          <w:b/>
          <w:color w:val="auto"/>
          <w:sz w:val="21"/>
          <w:szCs w:val="21"/>
          <w:highlight w:val="none"/>
        </w:rPr>
      </w:pPr>
    </w:p>
    <w:p w14:paraId="702C1A46">
      <w:pPr>
        <w:spacing w:line="500" w:lineRule="exact"/>
        <w:jc w:val="center"/>
        <w:rPr>
          <w:rFonts w:hint="eastAsia" w:ascii="宋体" w:hAnsi="宋体" w:cs="宋体"/>
          <w:b/>
          <w:color w:val="auto"/>
          <w:sz w:val="21"/>
          <w:szCs w:val="21"/>
          <w:highlight w:val="none"/>
        </w:rPr>
      </w:pPr>
    </w:p>
    <w:p w14:paraId="7863A3A5">
      <w:pPr>
        <w:spacing w:line="500" w:lineRule="exact"/>
        <w:jc w:val="center"/>
        <w:rPr>
          <w:rFonts w:hint="eastAsia" w:ascii="宋体" w:hAnsi="宋体" w:cs="宋体"/>
          <w:b/>
          <w:color w:val="auto"/>
          <w:sz w:val="21"/>
          <w:szCs w:val="21"/>
          <w:highlight w:val="none"/>
        </w:rPr>
      </w:pPr>
    </w:p>
    <w:p w14:paraId="53090A18">
      <w:pPr>
        <w:spacing w:line="500" w:lineRule="exact"/>
        <w:jc w:val="center"/>
        <w:rPr>
          <w:rFonts w:hint="eastAsia" w:ascii="宋体" w:hAnsi="宋体" w:cs="宋体"/>
          <w:b/>
          <w:color w:val="auto"/>
          <w:sz w:val="21"/>
          <w:szCs w:val="21"/>
          <w:highlight w:val="none"/>
        </w:rPr>
      </w:pPr>
    </w:p>
    <w:p w14:paraId="39740F99">
      <w:pPr>
        <w:spacing w:line="500" w:lineRule="exact"/>
        <w:jc w:val="center"/>
        <w:rPr>
          <w:rFonts w:hint="eastAsia" w:ascii="宋体" w:hAnsi="宋体" w:cs="宋体"/>
          <w:b/>
          <w:color w:val="auto"/>
          <w:sz w:val="21"/>
          <w:szCs w:val="21"/>
          <w:highlight w:val="none"/>
        </w:rPr>
      </w:pPr>
    </w:p>
    <w:p w14:paraId="0C9AFB92">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中小企业划型标准规定</w:t>
      </w:r>
    </w:p>
    <w:p w14:paraId="48BB971E">
      <w:pPr>
        <w:spacing w:line="500" w:lineRule="exact"/>
        <w:jc w:val="center"/>
        <w:rPr>
          <w:rFonts w:hint="eastAsia" w:ascii="宋体" w:hAnsi="宋体" w:cs="宋体"/>
          <w:b/>
          <w:color w:val="auto"/>
          <w:sz w:val="21"/>
          <w:szCs w:val="21"/>
          <w:highlight w:val="none"/>
        </w:rPr>
      </w:pPr>
    </w:p>
    <w:p w14:paraId="5348470E">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一、根据《中华人民共和国中小企业促进法》和《国务院关于进一步促进中小企业发展的若干意见》(国发〔2009〕36号)，制定本规定。</w:t>
      </w:r>
    </w:p>
    <w:p w14:paraId="10B5E04A">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二、中小企业划分为中型、小型、微型三种类型，具体标准根据企业从业人员、营业收入、资产总额等指标，结合行业特点制定。</w:t>
      </w:r>
    </w:p>
    <w:p w14:paraId="4378B1FE">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CB6749">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四、各行业划型标准为：</w:t>
      </w:r>
    </w:p>
    <w:p w14:paraId="08177B33">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32B9CC67">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9C1C078">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9FE963E">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66D9EF1">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8AC1DBB">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w:t>
      </w:r>
      <w:r>
        <w:rPr>
          <w:rFonts w:hint="eastAsia" w:ascii="宋体" w:hAnsi="宋体" w:cs="宋体"/>
          <w:color w:val="auto"/>
          <w:sz w:val="21"/>
          <w:szCs w:val="21"/>
          <w:highlight w:val="none"/>
          <w:lang w:eastAsia="zh-CN"/>
        </w:rPr>
        <w:t>108万元</w:t>
      </w:r>
      <w:r>
        <w:rPr>
          <w:rFonts w:hint="eastAsia" w:ascii="宋体" w:hAnsi="宋体" w:cs="宋体"/>
          <w:color w:val="auto"/>
          <w:sz w:val="21"/>
          <w:szCs w:val="21"/>
          <w:highlight w:val="none"/>
        </w:rPr>
        <w:t>及以上的为小型企业；从业人员20人以下或营业收入</w:t>
      </w:r>
      <w:r>
        <w:rPr>
          <w:rFonts w:hint="eastAsia" w:ascii="宋体" w:hAnsi="宋体" w:cs="宋体"/>
          <w:color w:val="auto"/>
          <w:sz w:val="21"/>
          <w:szCs w:val="21"/>
          <w:highlight w:val="none"/>
          <w:lang w:eastAsia="zh-CN"/>
        </w:rPr>
        <w:t>108万元</w:t>
      </w:r>
      <w:r>
        <w:rPr>
          <w:rFonts w:hint="eastAsia" w:ascii="宋体" w:hAnsi="宋体" w:cs="宋体"/>
          <w:color w:val="auto"/>
          <w:sz w:val="21"/>
          <w:szCs w:val="21"/>
          <w:highlight w:val="none"/>
        </w:rPr>
        <w:t>以下的为微型企业。</w:t>
      </w:r>
    </w:p>
    <w:p w14:paraId="368E2A56">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0EA6CE3">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65560B1">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B81EA9C">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E2F24E">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3FE4125">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FBD3417">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F5CE70D">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342D78A">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8926310">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21E4FAB8">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五、企业类型的划分以统计部门的统计数据为依据。</w:t>
      </w:r>
    </w:p>
    <w:p w14:paraId="12C8EE52">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六、本规定适用于在中华人民共和国境内依法设立的各类所有制和各种组织形式的企业。个体工商户和本规定以外的行业，参照本规定进行划型。</w:t>
      </w:r>
    </w:p>
    <w:p w14:paraId="615B77A4">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1A180B23">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八、本规定由工业和信息化部、国家统计局会同有关部门根据《国民经济行业分类》修订情况和企业发展变化情况适时修订。</w:t>
      </w:r>
    </w:p>
    <w:p w14:paraId="3D013306">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九、本规定由工业和信息化部、国家统计局会同有关部门负责解释。</w:t>
      </w:r>
    </w:p>
    <w:p w14:paraId="3C166102">
      <w:pPr>
        <w:keepNext w:val="0"/>
        <w:keepLines w:val="0"/>
        <w:pageBreakBefore w:val="0"/>
        <w:widowControl w:val="0"/>
        <w:kinsoku/>
        <w:wordWrap/>
        <w:overflowPunct/>
        <w:topLinePunct w:val="0"/>
        <w:autoSpaceDE/>
        <w:autoSpaceDN/>
        <w:bidi w:val="0"/>
        <w:adjustRightInd/>
        <w:snapToGrid/>
        <w:spacing w:line="360" w:lineRule="auto"/>
        <w:ind w:firstLine="388"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r>
        <w:rPr>
          <w:rFonts w:hint="eastAsia" w:ascii="宋体" w:hAnsi="宋体" w:cs="宋体"/>
          <w:color w:val="auto"/>
          <w:sz w:val="24"/>
          <w:szCs w:val="24"/>
          <w:highlight w:val="none"/>
        </w:rPr>
        <w:br w:type="page"/>
      </w:r>
    </w:p>
    <w:p w14:paraId="2466EB10">
      <w:pPr>
        <w:jc w:val="cente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国家统计局关于印发《统计上大中小微型企业划分办法（2017）》的通知</w:t>
      </w:r>
    </w:p>
    <w:p w14:paraId="55411DED">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 </w:t>
      </w:r>
    </w:p>
    <w:p w14:paraId="0C562B95">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国统字〔2017〕213号 </w:t>
      </w:r>
    </w:p>
    <w:p w14:paraId="3AAB5E5C">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各省、自治区、直辖市统计局，新疆生产建设兵团统计局，国务院各有关部门，国家统计局各调查总队：</w:t>
      </w:r>
    </w:p>
    <w:p w14:paraId="4E3647DA">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7DBF51D4">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28A12646">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3072AFE8">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附件：《统计上大中小微型企业划分办法（2017）》修订说明</w:t>
      </w:r>
    </w:p>
    <w:p w14:paraId="7130939A">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18313972">
      <w:pPr>
        <w:spacing w:line="360" w:lineRule="auto"/>
        <w:jc w:val="righ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国家统计局  </w:t>
      </w:r>
    </w:p>
    <w:p w14:paraId="7A7C4FB2">
      <w:pPr>
        <w:spacing w:line="360" w:lineRule="auto"/>
        <w:jc w:val="righ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2017年12月28日</w:t>
      </w:r>
    </w:p>
    <w:p w14:paraId="3A2431DD">
      <w:pP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7B950E3C">
      <w:pPr>
        <w:jc w:val="cente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br w:type="page"/>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统计上大中小微型企业划分办法（2017）</w:t>
      </w:r>
    </w:p>
    <w:p w14:paraId="4AC5C651">
      <w:pP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3138803B">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一、根据工业和信息化部、国家统计局、国家发展改革委、财政部《关于印发中小企业划型标准规定的通知》（工信部联企业〔2011〕300号），以《国民经济行业分类》（GB/T4754-2017）为基础，结合统计工作的实际情况，制定本办法。</w:t>
      </w:r>
    </w:p>
    <w:p w14:paraId="447641E0">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09CD8E4F">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二、本办法适用对象为在中华人民共和国境内依法设立的各种组织形式的法人企业或单位。个体工商户参照本办法进行划分。</w:t>
      </w:r>
    </w:p>
    <w:p w14:paraId="58E14C28">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711BC987">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8400D20">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1638DC1E">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四、本办法按照行业门类、大类、中类和组合类别，依据从业人员、营业收入、资产总额等指标或替代指标，将我国的企业划分为大型、中型、小型、微型等四种类型。具体划分标准见附表。</w:t>
      </w:r>
    </w:p>
    <w:p w14:paraId="5B903497">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09B20062">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五、企业划分由政府综合统计部门根据统计年报每年确定一次，定报统计原则上不进行调整。</w:t>
      </w:r>
    </w:p>
    <w:p w14:paraId="07FDC3F0">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4F9797F6">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六、本办法自印发之日起执行，国家统计局2011年印发的《统计上大中小微型企业划分办法》（国统字〔2011〕75号）同时废止。</w:t>
      </w:r>
    </w:p>
    <w:p w14:paraId="79120E26">
      <w:pP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1D332EF9">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　</w:t>
      </w:r>
    </w:p>
    <w:p w14:paraId="340D66B9">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13D6C56B">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6833E0B8">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1DE2F398">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2092D8D0">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791E7E8F">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52036E35">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附表：统计上大中小微型企业划分标准</w:t>
      </w:r>
    </w:p>
    <w:p w14:paraId="649759FD">
      <w:pPr>
        <w:rPr>
          <w:color w:val="auto"/>
          <w:sz w:val="24"/>
          <w:szCs w:val="24"/>
          <w:highlight w:val="none"/>
        </w:rPr>
      </w:pPr>
    </w:p>
    <w:p w14:paraId="5C5F40B3">
      <w:pPr>
        <w:widowControl/>
        <w:spacing w:line="330" w:lineRule="atLeast"/>
        <w:jc w:val="center"/>
        <w:rPr>
          <w:rFonts w:hint="eastAsia"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19"/>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779E8ADA">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14:paraId="009A6F8E">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tcBorders>
              <w:top w:val="single" w:color="auto" w:sz="4" w:space="0"/>
              <w:left w:val="nil"/>
              <w:bottom w:val="single" w:color="auto" w:sz="4" w:space="0"/>
              <w:right w:val="single" w:color="auto" w:sz="4" w:space="0"/>
            </w:tcBorders>
            <w:noWrap w:val="0"/>
            <w:vAlign w:val="center"/>
          </w:tcPr>
          <w:p w14:paraId="7F315FD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tcBorders>
              <w:top w:val="single" w:color="auto" w:sz="4" w:space="0"/>
              <w:left w:val="nil"/>
              <w:bottom w:val="single" w:color="auto" w:sz="4" w:space="0"/>
              <w:right w:val="single" w:color="auto" w:sz="4" w:space="0"/>
            </w:tcBorders>
            <w:noWrap w:val="0"/>
            <w:vAlign w:val="center"/>
          </w:tcPr>
          <w:p w14:paraId="4F9D6EA1">
            <w:pPr>
              <w:widowControl/>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4443058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tcBorders>
              <w:top w:val="single" w:color="auto" w:sz="4" w:space="0"/>
              <w:left w:val="nil"/>
              <w:bottom w:val="single" w:color="auto" w:sz="4" w:space="0"/>
              <w:right w:val="single" w:color="auto" w:sz="4" w:space="0"/>
            </w:tcBorders>
            <w:noWrap w:val="0"/>
            <w:vAlign w:val="center"/>
          </w:tcPr>
          <w:p w14:paraId="6FCEEF5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tcBorders>
              <w:top w:val="single" w:color="auto" w:sz="4" w:space="0"/>
              <w:left w:val="nil"/>
              <w:bottom w:val="single" w:color="auto" w:sz="4" w:space="0"/>
              <w:right w:val="single" w:color="auto" w:sz="4" w:space="0"/>
            </w:tcBorders>
            <w:noWrap w:val="0"/>
            <w:vAlign w:val="center"/>
          </w:tcPr>
          <w:p w14:paraId="6CD0A9C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tcBorders>
              <w:top w:val="single" w:color="auto" w:sz="4" w:space="0"/>
              <w:left w:val="nil"/>
              <w:bottom w:val="single" w:color="auto" w:sz="4" w:space="0"/>
              <w:right w:val="single" w:color="auto" w:sz="4" w:space="0"/>
            </w:tcBorders>
            <w:noWrap w:val="0"/>
            <w:vAlign w:val="center"/>
          </w:tcPr>
          <w:p w14:paraId="4A86048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tcBorders>
              <w:top w:val="single" w:color="auto" w:sz="4" w:space="0"/>
              <w:left w:val="nil"/>
              <w:bottom w:val="single" w:color="auto" w:sz="4" w:space="0"/>
              <w:right w:val="nil"/>
            </w:tcBorders>
            <w:noWrap w:val="0"/>
            <w:vAlign w:val="center"/>
          </w:tcPr>
          <w:p w14:paraId="1B67858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77F0FBA7">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6BF4D44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tcBorders>
              <w:top w:val="nil"/>
              <w:left w:val="nil"/>
              <w:bottom w:val="single" w:color="auto" w:sz="4" w:space="0"/>
              <w:right w:val="single" w:color="auto" w:sz="4" w:space="0"/>
            </w:tcBorders>
            <w:noWrap w:val="0"/>
            <w:vAlign w:val="center"/>
          </w:tcPr>
          <w:p w14:paraId="3615D5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B7258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C1081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6B554D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08D684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tcBorders>
              <w:top w:val="nil"/>
              <w:left w:val="nil"/>
              <w:bottom w:val="single" w:color="auto" w:sz="4" w:space="0"/>
              <w:right w:val="nil"/>
            </w:tcBorders>
            <w:noWrap w:val="0"/>
            <w:vAlign w:val="center"/>
          </w:tcPr>
          <w:p w14:paraId="466013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4C1858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7149CB06">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tcBorders>
              <w:top w:val="nil"/>
              <w:left w:val="nil"/>
              <w:bottom w:val="nil"/>
              <w:right w:val="single" w:color="auto" w:sz="4" w:space="0"/>
            </w:tcBorders>
            <w:noWrap w:val="0"/>
            <w:vAlign w:val="center"/>
          </w:tcPr>
          <w:p w14:paraId="113967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3A11CA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1CED82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3C9E75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671DF7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14:paraId="7F6D73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AFB9C7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39583791">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3CBECA7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666EE2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98B76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377E61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tcBorders>
              <w:top w:val="nil"/>
              <w:left w:val="nil"/>
              <w:bottom w:val="single" w:color="auto" w:sz="4" w:space="0"/>
              <w:right w:val="single" w:color="auto" w:sz="4" w:space="0"/>
            </w:tcBorders>
            <w:noWrap w:val="0"/>
            <w:vAlign w:val="center"/>
          </w:tcPr>
          <w:p w14:paraId="1FB028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tcBorders>
              <w:top w:val="nil"/>
              <w:left w:val="nil"/>
              <w:bottom w:val="single" w:color="auto" w:sz="4" w:space="0"/>
              <w:right w:val="nil"/>
            </w:tcBorders>
            <w:noWrap w:val="0"/>
            <w:vAlign w:val="center"/>
          </w:tcPr>
          <w:p w14:paraId="0C290A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31FAF3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8FDD6E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tcBorders>
              <w:top w:val="nil"/>
              <w:left w:val="nil"/>
              <w:bottom w:val="nil"/>
              <w:right w:val="single" w:color="auto" w:sz="4" w:space="0"/>
            </w:tcBorders>
            <w:noWrap w:val="0"/>
            <w:vAlign w:val="center"/>
          </w:tcPr>
          <w:p w14:paraId="0DE173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14:paraId="52BCDE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14:paraId="2B3D20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tcBorders>
              <w:top w:val="nil"/>
              <w:left w:val="nil"/>
              <w:bottom w:val="nil"/>
              <w:right w:val="single" w:color="auto" w:sz="4" w:space="0"/>
            </w:tcBorders>
            <w:noWrap w:val="0"/>
            <w:vAlign w:val="center"/>
          </w:tcPr>
          <w:p w14:paraId="4D33B8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tcBorders>
              <w:top w:val="nil"/>
              <w:left w:val="nil"/>
              <w:bottom w:val="nil"/>
              <w:right w:val="single" w:color="auto" w:sz="4" w:space="0"/>
            </w:tcBorders>
            <w:noWrap w:val="0"/>
            <w:vAlign w:val="center"/>
          </w:tcPr>
          <w:p w14:paraId="5808AA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tcBorders>
              <w:top w:val="nil"/>
              <w:left w:val="nil"/>
              <w:bottom w:val="nil"/>
              <w:right w:val="nil"/>
            </w:tcBorders>
            <w:noWrap w:val="0"/>
            <w:vAlign w:val="center"/>
          </w:tcPr>
          <w:p w14:paraId="5B8F16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4AA4DA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040C08E3">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3BC9B49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6845A4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7CA99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tcBorders>
              <w:top w:val="nil"/>
              <w:left w:val="nil"/>
              <w:bottom w:val="single" w:color="auto" w:sz="4" w:space="0"/>
              <w:right w:val="single" w:color="auto" w:sz="4" w:space="0"/>
            </w:tcBorders>
            <w:noWrap w:val="0"/>
            <w:vAlign w:val="center"/>
          </w:tcPr>
          <w:p w14:paraId="482895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tcBorders>
              <w:top w:val="nil"/>
              <w:left w:val="nil"/>
              <w:bottom w:val="single" w:color="auto" w:sz="4" w:space="0"/>
              <w:right w:val="single" w:color="auto" w:sz="4" w:space="0"/>
            </w:tcBorders>
            <w:noWrap w:val="0"/>
            <w:vAlign w:val="center"/>
          </w:tcPr>
          <w:p w14:paraId="0D33BD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tcBorders>
              <w:top w:val="nil"/>
              <w:left w:val="nil"/>
              <w:bottom w:val="single" w:color="auto" w:sz="4" w:space="0"/>
              <w:right w:val="nil"/>
            </w:tcBorders>
            <w:noWrap w:val="0"/>
            <w:vAlign w:val="center"/>
          </w:tcPr>
          <w:p w14:paraId="087D2A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DE9C08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39C397B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tcBorders>
              <w:top w:val="nil"/>
              <w:left w:val="nil"/>
              <w:bottom w:val="nil"/>
              <w:right w:val="single" w:color="auto" w:sz="4" w:space="0"/>
            </w:tcBorders>
            <w:noWrap w:val="0"/>
            <w:vAlign w:val="center"/>
          </w:tcPr>
          <w:p w14:paraId="63BC94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B01A1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58D83A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noWrap w:val="0"/>
            <w:vAlign w:val="center"/>
          </w:tcPr>
          <w:p w14:paraId="34F3E1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tcBorders>
              <w:top w:val="nil"/>
              <w:left w:val="nil"/>
              <w:bottom w:val="nil"/>
              <w:right w:val="single" w:color="auto" w:sz="4" w:space="0"/>
            </w:tcBorders>
            <w:noWrap w:val="0"/>
            <w:vAlign w:val="center"/>
          </w:tcPr>
          <w:p w14:paraId="241637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tcBorders>
              <w:top w:val="nil"/>
              <w:left w:val="nil"/>
              <w:bottom w:val="nil"/>
              <w:right w:val="nil"/>
            </w:tcBorders>
            <w:noWrap w:val="0"/>
            <w:vAlign w:val="center"/>
          </w:tcPr>
          <w:p w14:paraId="45E203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2F946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059323AC">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73A5785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48AE4D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36D96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055C51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tcBorders>
              <w:top w:val="nil"/>
              <w:left w:val="nil"/>
              <w:bottom w:val="single" w:color="auto" w:sz="4" w:space="0"/>
              <w:right w:val="single" w:color="auto" w:sz="4" w:space="0"/>
            </w:tcBorders>
            <w:noWrap w:val="0"/>
            <w:vAlign w:val="center"/>
          </w:tcPr>
          <w:p w14:paraId="16A794FC">
            <w:pPr>
              <w:widowControl/>
              <w:ind w:left="0"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tcBorders>
              <w:top w:val="nil"/>
              <w:left w:val="nil"/>
              <w:bottom w:val="single" w:color="auto" w:sz="4" w:space="0"/>
              <w:right w:val="nil"/>
            </w:tcBorders>
            <w:noWrap w:val="0"/>
            <w:vAlign w:val="center"/>
          </w:tcPr>
          <w:p w14:paraId="5C60B2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D33543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061CD65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tcBorders>
              <w:top w:val="nil"/>
              <w:left w:val="nil"/>
              <w:bottom w:val="nil"/>
              <w:right w:val="single" w:color="auto" w:sz="4" w:space="0"/>
            </w:tcBorders>
            <w:noWrap w:val="0"/>
            <w:vAlign w:val="center"/>
          </w:tcPr>
          <w:p w14:paraId="22C6B3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474B17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1F3D358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1EF92D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tcBorders>
              <w:top w:val="nil"/>
              <w:left w:val="nil"/>
              <w:bottom w:val="nil"/>
              <w:right w:val="single" w:color="auto" w:sz="4" w:space="0"/>
            </w:tcBorders>
            <w:noWrap w:val="0"/>
            <w:vAlign w:val="center"/>
          </w:tcPr>
          <w:p w14:paraId="7CCA8ED0">
            <w:pPr>
              <w:widowControl/>
              <w:ind w:left="0"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tcBorders>
              <w:top w:val="nil"/>
              <w:left w:val="nil"/>
              <w:bottom w:val="nil"/>
              <w:right w:val="nil"/>
            </w:tcBorders>
            <w:noWrap w:val="0"/>
            <w:vAlign w:val="center"/>
          </w:tcPr>
          <w:p w14:paraId="7250AD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9A6B6A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3D6CBD4A">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0BDA7821">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84058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4CFC7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3CACE4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51ABA1FC">
            <w:pPr>
              <w:widowControl/>
              <w:ind w:left="0"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tcBorders>
              <w:top w:val="nil"/>
              <w:left w:val="nil"/>
              <w:bottom w:val="single" w:color="auto" w:sz="4" w:space="0"/>
              <w:right w:val="nil"/>
            </w:tcBorders>
            <w:noWrap w:val="0"/>
            <w:vAlign w:val="center"/>
          </w:tcPr>
          <w:p w14:paraId="1E862E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854085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750D3B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tcBorders>
              <w:top w:val="nil"/>
              <w:left w:val="nil"/>
              <w:bottom w:val="nil"/>
              <w:right w:val="single" w:color="auto" w:sz="4" w:space="0"/>
            </w:tcBorders>
            <w:noWrap w:val="0"/>
            <w:vAlign w:val="center"/>
          </w:tcPr>
          <w:p w14:paraId="04375E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6D1037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0FDCFC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56445E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62C7B5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14:paraId="2585DF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D7D8FD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181B0573">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5F1C713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2A5E87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93E96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6437AE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tcBorders>
              <w:top w:val="nil"/>
              <w:left w:val="nil"/>
              <w:bottom w:val="single" w:color="auto" w:sz="4" w:space="0"/>
              <w:right w:val="single" w:color="auto" w:sz="4" w:space="0"/>
            </w:tcBorders>
            <w:noWrap w:val="0"/>
            <w:vAlign w:val="center"/>
          </w:tcPr>
          <w:p w14:paraId="6AE040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tcBorders>
              <w:top w:val="nil"/>
              <w:left w:val="nil"/>
              <w:bottom w:val="single" w:color="auto" w:sz="4" w:space="0"/>
              <w:right w:val="nil"/>
            </w:tcBorders>
            <w:noWrap w:val="0"/>
            <w:vAlign w:val="center"/>
          </w:tcPr>
          <w:p w14:paraId="63DE67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AA98A4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4A7FF88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tcBorders>
              <w:top w:val="nil"/>
              <w:left w:val="nil"/>
              <w:bottom w:val="nil"/>
              <w:right w:val="single" w:color="auto" w:sz="4" w:space="0"/>
            </w:tcBorders>
            <w:noWrap w:val="0"/>
            <w:vAlign w:val="center"/>
          </w:tcPr>
          <w:p w14:paraId="670761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42557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57364C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noWrap w:val="0"/>
            <w:vAlign w:val="center"/>
          </w:tcPr>
          <w:p w14:paraId="49503814">
            <w:pPr>
              <w:widowControl/>
              <w:ind w:left="1" w:leftChars="-51" w:hanging="99"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tcBorders>
              <w:top w:val="nil"/>
              <w:left w:val="nil"/>
              <w:bottom w:val="nil"/>
              <w:right w:val="single" w:color="auto" w:sz="4" w:space="0"/>
            </w:tcBorders>
            <w:noWrap w:val="0"/>
            <w:vAlign w:val="center"/>
          </w:tcPr>
          <w:p w14:paraId="1CB0C1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tcBorders>
              <w:top w:val="nil"/>
              <w:left w:val="nil"/>
              <w:bottom w:val="nil"/>
              <w:right w:val="nil"/>
            </w:tcBorders>
            <w:noWrap w:val="0"/>
            <w:vAlign w:val="center"/>
          </w:tcPr>
          <w:p w14:paraId="0A9422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A944A5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7D9541D4">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4FA271B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3DFA35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9A74C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29CA36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tcBorders>
              <w:top w:val="nil"/>
              <w:left w:val="nil"/>
              <w:bottom w:val="single" w:color="auto" w:sz="4" w:space="0"/>
              <w:right w:val="single" w:color="auto" w:sz="4" w:space="0"/>
            </w:tcBorders>
            <w:noWrap w:val="0"/>
            <w:vAlign w:val="center"/>
          </w:tcPr>
          <w:p w14:paraId="7937EB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single" w:color="auto" w:sz="4" w:space="0"/>
              <w:right w:val="nil"/>
            </w:tcBorders>
            <w:noWrap w:val="0"/>
            <w:vAlign w:val="center"/>
          </w:tcPr>
          <w:p w14:paraId="7638FF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C9B624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5F26202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tcBorders>
              <w:top w:val="nil"/>
              <w:left w:val="nil"/>
              <w:bottom w:val="nil"/>
              <w:right w:val="single" w:color="auto" w:sz="4" w:space="0"/>
            </w:tcBorders>
            <w:noWrap w:val="0"/>
            <w:vAlign w:val="center"/>
          </w:tcPr>
          <w:p w14:paraId="406BFF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3259B2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0E51C5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2F3BB4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76751B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14:paraId="7C7BB1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CF2968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54E9752D">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0DFCF1A7">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6A2678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F7EEF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3B9CE7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tcBorders>
              <w:top w:val="nil"/>
              <w:left w:val="nil"/>
              <w:bottom w:val="single" w:color="auto" w:sz="4" w:space="0"/>
              <w:right w:val="single" w:color="auto" w:sz="4" w:space="0"/>
            </w:tcBorders>
            <w:noWrap w:val="0"/>
            <w:vAlign w:val="center"/>
          </w:tcPr>
          <w:p w14:paraId="1E97F2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7ED3C3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51000A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43AA09B">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tcBorders>
              <w:top w:val="nil"/>
              <w:left w:val="nil"/>
              <w:bottom w:val="nil"/>
              <w:right w:val="single" w:color="auto" w:sz="4" w:space="0"/>
            </w:tcBorders>
            <w:noWrap w:val="0"/>
            <w:vAlign w:val="center"/>
          </w:tcPr>
          <w:p w14:paraId="7199CE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6D2A3D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575B93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2A4FF705">
            <w:pPr>
              <w:widowControl/>
              <w:ind w:left="1" w:leftChars="-51" w:hanging="99"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72F7AE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1B30A5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D2EDB1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4F4A177B">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62E3BB3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24EDB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F7DE4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0FA625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5A96DD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454C93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D7971F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A20D42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tcBorders>
              <w:top w:val="nil"/>
              <w:left w:val="nil"/>
              <w:bottom w:val="nil"/>
              <w:right w:val="single" w:color="auto" w:sz="4" w:space="0"/>
            </w:tcBorders>
            <w:noWrap w:val="0"/>
            <w:vAlign w:val="center"/>
          </w:tcPr>
          <w:p w14:paraId="1E8A4C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5967D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665F3B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1325106C">
            <w:pPr>
              <w:widowControl/>
              <w:ind w:left="1" w:leftChars="-51" w:hanging="99"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2DA583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613D2F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261164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11CD648E">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795672D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31AD0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40E64C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4C23C0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5FE7D2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5E48FD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E20834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0D45DC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tcBorders>
              <w:top w:val="nil"/>
              <w:left w:val="nil"/>
              <w:bottom w:val="nil"/>
              <w:right w:val="single" w:color="auto" w:sz="4" w:space="0"/>
            </w:tcBorders>
            <w:noWrap w:val="0"/>
            <w:vAlign w:val="center"/>
          </w:tcPr>
          <w:p w14:paraId="6BADD6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21393E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5D7BFF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tcBorders>
              <w:top w:val="nil"/>
              <w:left w:val="nil"/>
              <w:bottom w:val="nil"/>
              <w:right w:val="single" w:color="auto" w:sz="4" w:space="0"/>
            </w:tcBorders>
            <w:noWrap w:val="0"/>
            <w:vAlign w:val="center"/>
          </w:tcPr>
          <w:p w14:paraId="537DB6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tcBorders>
              <w:top w:val="nil"/>
              <w:left w:val="nil"/>
              <w:bottom w:val="nil"/>
              <w:right w:val="single" w:color="auto" w:sz="4" w:space="0"/>
            </w:tcBorders>
            <w:noWrap w:val="0"/>
            <w:vAlign w:val="center"/>
          </w:tcPr>
          <w:p w14:paraId="3A63F3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6F84AB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F2AF49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46D5358A">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4607D80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489D3C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68E7CB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tcBorders>
              <w:top w:val="nil"/>
              <w:left w:val="nil"/>
              <w:bottom w:val="single" w:color="auto" w:sz="4" w:space="0"/>
              <w:right w:val="single" w:color="auto" w:sz="4" w:space="0"/>
            </w:tcBorders>
            <w:noWrap w:val="0"/>
            <w:vAlign w:val="center"/>
          </w:tcPr>
          <w:p w14:paraId="74FDDF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tcBorders>
              <w:top w:val="nil"/>
              <w:left w:val="nil"/>
              <w:bottom w:val="single" w:color="auto" w:sz="4" w:space="0"/>
              <w:right w:val="single" w:color="auto" w:sz="4" w:space="0"/>
            </w:tcBorders>
            <w:noWrap w:val="0"/>
            <w:vAlign w:val="center"/>
          </w:tcPr>
          <w:p w14:paraId="75EF02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single" w:color="auto" w:sz="4" w:space="0"/>
              <w:right w:val="nil"/>
            </w:tcBorders>
            <w:noWrap w:val="0"/>
            <w:vAlign w:val="center"/>
          </w:tcPr>
          <w:p w14:paraId="27AC9D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675E2E9">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14:paraId="0B34A79D">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tcBorders>
              <w:top w:val="nil"/>
              <w:left w:val="nil"/>
              <w:bottom w:val="nil"/>
              <w:right w:val="single" w:color="auto" w:sz="4" w:space="0"/>
            </w:tcBorders>
            <w:noWrap w:val="0"/>
            <w:vAlign w:val="center"/>
          </w:tcPr>
          <w:p w14:paraId="0F1B3B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6AE7B28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2E2107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7AEC0C86">
            <w:pPr>
              <w:widowControl/>
              <w:ind w:left="1" w:leftChars="-51" w:hanging="99"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1B14C2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59F36D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1D974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14:paraId="1AF07638">
            <w:pPr>
              <w:widowControl/>
              <w:jc w:val="left"/>
              <w:rPr>
                <w:rFonts w:ascii="宋体" w:hAnsi="宋体" w:cs="宋体"/>
                <w:color w:val="auto"/>
                <w:spacing w:val="-12"/>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4BD667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1DE72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8D48B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5BEAD7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tcBorders>
              <w:top w:val="nil"/>
              <w:left w:val="nil"/>
              <w:bottom w:val="single" w:color="auto" w:sz="4" w:space="0"/>
              <w:right w:val="single" w:color="auto" w:sz="4" w:space="0"/>
            </w:tcBorders>
            <w:noWrap w:val="0"/>
            <w:vAlign w:val="center"/>
          </w:tcPr>
          <w:p w14:paraId="14DC8F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tcBorders>
              <w:top w:val="nil"/>
              <w:left w:val="nil"/>
              <w:bottom w:val="single" w:color="auto" w:sz="4" w:space="0"/>
              <w:right w:val="nil"/>
            </w:tcBorders>
            <w:noWrap w:val="0"/>
            <w:vAlign w:val="center"/>
          </w:tcPr>
          <w:p w14:paraId="44BC74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E803D6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7DFAE2E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tcBorders>
              <w:top w:val="nil"/>
              <w:left w:val="nil"/>
              <w:bottom w:val="nil"/>
              <w:right w:val="single" w:color="auto" w:sz="4" w:space="0"/>
            </w:tcBorders>
            <w:noWrap w:val="0"/>
            <w:vAlign w:val="center"/>
          </w:tcPr>
          <w:p w14:paraId="11CD4B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14:paraId="3CA8FA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14:paraId="6AA671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tcBorders>
              <w:top w:val="nil"/>
              <w:left w:val="nil"/>
              <w:bottom w:val="nil"/>
              <w:right w:val="single" w:color="auto" w:sz="4" w:space="0"/>
            </w:tcBorders>
            <w:noWrap w:val="0"/>
            <w:vAlign w:val="center"/>
          </w:tcPr>
          <w:p w14:paraId="7A1EDD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tcBorders>
              <w:top w:val="nil"/>
              <w:left w:val="nil"/>
              <w:bottom w:val="nil"/>
              <w:right w:val="single" w:color="auto" w:sz="4" w:space="0"/>
            </w:tcBorders>
            <w:noWrap w:val="0"/>
            <w:vAlign w:val="center"/>
          </w:tcPr>
          <w:p w14:paraId="27C4027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nil"/>
              <w:right w:val="nil"/>
            </w:tcBorders>
            <w:noWrap w:val="0"/>
            <w:vAlign w:val="center"/>
          </w:tcPr>
          <w:p w14:paraId="331513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E4B417F">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6CA45F9A">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613979C1">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6A32CC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75F40A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tcBorders>
              <w:top w:val="nil"/>
              <w:left w:val="nil"/>
              <w:bottom w:val="single" w:color="auto" w:sz="4" w:space="0"/>
              <w:right w:val="single" w:color="auto" w:sz="4" w:space="0"/>
            </w:tcBorders>
            <w:noWrap w:val="0"/>
            <w:vAlign w:val="center"/>
          </w:tcPr>
          <w:p w14:paraId="01F9F2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tcBorders>
              <w:top w:val="nil"/>
              <w:left w:val="nil"/>
              <w:bottom w:val="single" w:color="auto" w:sz="4" w:space="0"/>
              <w:right w:val="single" w:color="auto" w:sz="4" w:space="0"/>
            </w:tcBorders>
            <w:noWrap w:val="0"/>
            <w:vAlign w:val="center"/>
          </w:tcPr>
          <w:p w14:paraId="19E82E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tcBorders>
              <w:top w:val="nil"/>
              <w:left w:val="nil"/>
              <w:bottom w:val="single" w:color="auto" w:sz="4" w:space="0"/>
              <w:right w:val="nil"/>
            </w:tcBorders>
            <w:noWrap w:val="0"/>
            <w:vAlign w:val="center"/>
          </w:tcPr>
          <w:p w14:paraId="5B472C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671225B1">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013A84F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tcBorders>
              <w:top w:val="nil"/>
              <w:left w:val="nil"/>
              <w:bottom w:val="nil"/>
              <w:right w:val="single" w:color="auto" w:sz="4" w:space="0"/>
            </w:tcBorders>
            <w:noWrap w:val="0"/>
            <w:vAlign w:val="center"/>
          </w:tcPr>
          <w:p w14:paraId="4923CA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991BB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0F4EF0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07E181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2F0BDB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tcBorders>
              <w:top w:val="nil"/>
              <w:left w:val="nil"/>
              <w:bottom w:val="nil"/>
              <w:right w:val="nil"/>
            </w:tcBorders>
            <w:noWrap w:val="0"/>
            <w:vAlign w:val="center"/>
          </w:tcPr>
          <w:p w14:paraId="264A2F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D24ABD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42E10A71">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0B866D9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5D6124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3C305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tcBorders>
              <w:top w:val="nil"/>
              <w:left w:val="nil"/>
              <w:bottom w:val="single" w:color="auto" w:sz="4" w:space="0"/>
              <w:right w:val="single" w:color="auto" w:sz="4" w:space="0"/>
            </w:tcBorders>
            <w:noWrap w:val="0"/>
            <w:vAlign w:val="center"/>
          </w:tcPr>
          <w:p w14:paraId="6AA4B159">
            <w:pPr>
              <w:widowControl/>
              <w:ind w:left="1" w:leftChars="-51" w:hanging="99"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tcBorders>
              <w:top w:val="nil"/>
              <w:left w:val="nil"/>
              <w:bottom w:val="single" w:color="auto" w:sz="4" w:space="0"/>
              <w:right w:val="single" w:color="auto" w:sz="4" w:space="0"/>
            </w:tcBorders>
            <w:noWrap w:val="0"/>
            <w:vAlign w:val="center"/>
          </w:tcPr>
          <w:p w14:paraId="614707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tcBorders>
              <w:top w:val="nil"/>
              <w:left w:val="nil"/>
              <w:bottom w:val="single" w:color="auto" w:sz="4" w:space="0"/>
              <w:right w:val="nil"/>
            </w:tcBorders>
            <w:noWrap w:val="0"/>
            <w:vAlign w:val="center"/>
          </w:tcPr>
          <w:p w14:paraId="7F6950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C35C44D">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456A37B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tcBorders>
              <w:top w:val="nil"/>
              <w:left w:val="nil"/>
              <w:bottom w:val="nil"/>
              <w:right w:val="single" w:color="auto" w:sz="4" w:space="0"/>
            </w:tcBorders>
            <w:noWrap w:val="0"/>
            <w:vAlign w:val="center"/>
          </w:tcPr>
          <w:p w14:paraId="28515A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3F898E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15C16F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45142955">
            <w:pPr>
              <w:widowControl/>
              <w:ind w:left="1" w:leftChars="-51" w:hanging="99"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3C2C9B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16D69B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5023446">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37474440">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69272D5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1D08B6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4819B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tcBorders>
              <w:top w:val="nil"/>
              <w:left w:val="nil"/>
              <w:bottom w:val="single" w:color="auto" w:sz="4" w:space="0"/>
              <w:right w:val="single" w:color="auto" w:sz="4" w:space="0"/>
            </w:tcBorders>
            <w:noWrap w:val="0"/>
            <w:vAlign w:val="center"/>
          </w:tcPr>
          <w:p w14:paraId="18BF0B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tcBorders>
              <w:top w:val="nil"/>
              <w:left w:val="nil"/>
              <w:bottom w:val="single" w:color="auto" w:sz="4" w:space="0"/>
              <w:right w:val="single" w:color="auto" w:sz="4" w:space="0"/>
            </w:tcBorders>
            <w:noWrap w:val="0"/>
            <w:vAlign w:val="center"/>
          </w:tcPr>
          <w:p w14:paraId="314D2A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tcBorders>
              <w:top w:val="nil"/>
              <w:left w:val="nil"/>
              <w:bottom w:val="single" w:color="auto" w:sz="4" w:space="0"/>
              <w:right w:val="nil"/>
            </w:tcBorders>
            <w:noWrap w:val="0"/>
            <w:vAlign w:val="center"/>
          </w:tcPr>
          <w:p w14:paraId="162902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57D4BBE">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2B38406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tcBorders>
              <w:top w:val="nil"/>
              <w:left w:val="nil"/>
              <w:bottom w:val="single" w:color="auto" w:sz="4" w:space="0"/>
              <w:right w:val="single" w:color="auto" w:sz="4" w:space="0"/>
            </w:tcBorders>
            <w:noWrap w:val="0"/>
            <w:vAlign w:val="center"/>
          </w:tcPr>
          <w:p w14:paraId="0031EB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single" w:color="auto" w:sz="4" w:space="0"/>
              <w:right w:val="single" w:color="auto" w:sz="4" w:space="0"/>
            </w:tcBorders>
            <w:noWrap w:val="0"/>
            <w:vAlign w:val="center"/>
          </w:tcPr>
          <w:p w14:paraId="4D1E68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single" w:color="auto" w:sz="4" w:space="0"/>
              <w:right w:val="single" w:color="auto" w:sz="4" w:space="0"/>
            </w:tcBorders>
            <w:noWrap w:val="0"/>
            <w:vAlign w:val="center"/>
          </w:tcPr>
          <w:p w14:paraId="350565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single" w:color="auto" w:sz="4" w:space="0"/>
              <w:right w:val="single" w:color="auto" w:sz="4" w:space="0"/>
            </w:tcBorders>
            <w:noWrap w:val="0"/>
            <w:vAlign w:val="center"/>
          </w:tcPr>
          <w:p w14:paraId="488AAC57">
            <w:pPr>
              <w:widowControl/>
              <w:ind w:left="1" w:leftChars="-51" w:hanging="99"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single" w:color="auto" w:sz="4" w:space="0"/>
              <w:right w:val="single" w:color="auto" w:sz="4" w:space="0"/>
            </w:tcBorders>
            <w:noWrap w:val="0"/>
            <w:vAlign w:val="center"/>
          </w:tcPr>
          <w:p w14:paraId="2CA2F1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single" w:color="auto" w:sz="4" w:space="0"/>
              <w:right w:val="nil"/>
            </w:tcBorders>
            <w:noWrap w:val="0"/>
            <w:vAlign w:val="center"/>
          </w:tcPr>
          <w:p w14:paraId="0EA98A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9CB5240">
      <w:pPr>
        <w:spacing w:line="360" w:lineRule="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76827D9E">
      <w:pPr>
        <w:spacing w:line="360" w:lineRule="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1.大型、中型和小型企业须同时满足所列指标的下限，否则下划一档；微型企业只须满足所列指标中的一项即可。</w:t>
      </w:r>
    </w:p>
    <w:p w14:paraId="7BBCACFB">
      <w:pPr>
        <w:spacing w:line="360" w:lineRule="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F28649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5ED7CE1">
      <w:pPr>
        <w:rPr>
          <w:rFonts w:hint="eastAsia" w:ascii="宋体" w:hAnsi="宋体" w:eastAsia="宋体" w:cs="宋体"/>
          <w:color w:val="auto"/>
          <w:sz w:val="21"/>
          <w:szCs w:val="21"/>
          <w:highlight w:val="none"/>
        </w:rPr>
      </w:pPr>
    </w:p>
    <w:p w14:paraId="7B26376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w:t>
      </w:r>
    </w:p>
    <w:p w14:paraId="730C6922">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《统计上大中小微型企业划分办法（2017）》修订说明</w:t>
      </w:r>
    </w:p>
    <w:p w14:paraId="1FCA3223">
      <w:pPr>
        <w:spacing w:line="360" w:lineRule="auto"/>
        <w:ind w:firstLine="388"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一、修订背景</w:t>
      </w:r>
    </w:p>
    <w:p w14:paraId="5B198BC0">
      <w:pPr>
        <w:spacing w:line="360" w:lineRule="auto"/>
        <w:ind w:firstLine="388"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30BB5FB0">
      <w:pPr>
        <w:spacing w:line="360" w:lineRule="auto"/>
        <w:ind w:firstLine="388"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22EE91DD">
      <w:pPr>
        <w:spacing w:line="360" w:lineRule="auto"/>
        <w:ind w:firstLine="388"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二、修订主要内容</w:t>
      </w:r>
    </w:p>
    <w:p w14:paraId="248B33AA">
      <w:pPr>
        <w:spacing w:line="360" w:lineRule="auto"/>
        <w:ind w:firstLine="388"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08D2BBA4">
      <w:pPr>
        <w:spacing w:line="360" w:lineRule="auto"/>
        <w:ind w:firstLine="388"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将交通运输业中包括的“装卸搬运和运输代理业”修改为“多式联运和运输代理业、装卸搬运”。</w:t>
      </w:r>
    </w:p>
    <w:p w14:paraId="2267DFE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8"/>
          <w:kern w:val="0"/>
          <w:sz w:val="21"/>
          <w:szCs w:val="21"/>
          <w:highlight w:val="none"/>
        </w:rPr>
        <w:t>仓储业所包括的行业中类，根据《国民经济行业分类》</w:t>
      </w:r>
      <w:r>
        <w:rPr>
          <w:rFonts w:hint="eastAsia" w:ascii="宋体" w:hAnsi="宋体" w:eastAsia="宋体" w:cs="宋体"/>
          <w:color w:val="auto"/>
          <w:sz w:val="21"/>
          <w:szCs w:val="21"/>
          <w:highlight w:val="none"/>
        </w:rPr>
        <w:t>（GB/T 4754—2017）</w:t>
      </w:r>
      <w:r>
        <w:rPr>
          <w:rFonts w:hint="eastAsia" w:ascii="宋体" w:hAnsi="宋体" w:eastAsia="宋体" w:cs="宋体"/>
          <w:color w:val="auto"/>
          <w:spacing w:val="8"/>
          <w:kern w:val="0"/>
          <w:sz w:val="21"/>
          <w:szCs w:val="21"/>
          <w:highlight w:val="none"/>
        </w:rPr>
        <w:t>调整为“通用仓储，低温仓储，危险品仓储，谷物、棉花等农产品仓储，中药材仓储和其他仓储业”。</w:t>
      </w:r>
    </w:p>
    <w:p w14:paraId="0CA0CAE6">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2774EF9C">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696169A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4CBF7D0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7A7F327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33E3E56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5CD494B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3CEDDA56">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44D522F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color w:val="000000" w:themeColor="text1"/>
          <w:sz w:val="28"/>
          <w:szCs w:val="28"/>
        </w:rPr>
      </w:pPr>
      <w:r>
        <w:rPr>
          <w:rFonts w:hint="eastAsia"/>
          <w:b/>
          <w:bCs/>
          <w:color w:val="000000" w:themeColor="text1"/>
          <w:sz w:val="32"/>
          <w:szCs w:val="32"/>
          <w:highlight w:val="none"/>
        </w:rPr>
        <w:t>政府采购促进中小企业发展管理办法</w:t>
      </w:r>
    </w:p>
    <w:p w14:paraId="33EBAAD8">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24"/>
          <w:szCs w:val="24"/>
          <w:highlight w:val="none"/>
        </w:rPr>
      </w:pPr>
      <w:r>
        <w:rPr>
          <w:color w:val="000000" w:themeColor="text1"/>
          <w:sz w:val="24"/>
          <w:szCs w:val="24"/>
        </w:rPr>
        <w:t>财库〔2020〕46号</w:t>
      </w:r>
    </w:p>
    <w:p w14:paraId="01F42731">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第一条</w:t>
      </w:r>
    </w:p>
    <w:p w14:paraId="405B55AF">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为了发挥政府采购的政策功能，促进中小企业健康发展，根据《中华人民共和国政府采购法》、《中华人民共和国中小企业促进法》等有关法律法规，制定本办法。</w:t>
      </w:r>
    </w:p>
    <w:p w14:paraId="3A4C4B5F">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第二条</w:t>
      </w:r>
    </w:p>
    <w:p w14:paraId="54400ABE">
      <w:pPr>
        <w:spacing w:line="360" w:lineRule="auto"/>
        <w:ind w:firstLine="408" w:firstLineChars="200"/>
        <w:jc w:val="left"/>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2513682">
      <w:pPr>
        <w:spacing w:line="360" w:lineRule="auto"/>
        <w:ind w:firstLine="408" w:firstLineChars="200"/>
        <w:jc w:val="left"/>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符合中小企业划分标准的个体工商户，在政府采购活动中视同中小企业。</w:t>
      </w:r>
    </w:p>
    <w:p w14:paraId="01E224EB">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第三条</w:t>
      </w:r>
    </w:p>
    <w:p w14:paraId="5F441B18">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采购人在政府采购活动中应当通过加强采购需求管理，落实预留采购份额、价格评审优惠、优先采购等措施，提高中小企业在政府采购中的份额，支持中小企业发展。</w:t>
      </w:r>
    </w:p>
    <w:p w14:paraId="60CE536D">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第四条</w:t>
      </w:r>
    </w:p>
    <w:p w14:paraId="056B6402">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在政府采购活动中，</w:t>
      </w:r>
      <w:r>
        <w:rPr>
          <w:rFonts w:hint="eastAsia" w:ascii="宋体" w:hAnsi="宋体" w:cs="宋体"/>
          <w:color w:val="000000" w:themeColor="text1"/>
          <w:sz w:val="22"/>
          <w:szCs w:val="28"/>
          <w:highlight w:val="none"/>
          <w:lang w:eastAsia="zh-CN"/>
        </w:rPr>
        <w:t>投标人</w:t>
      </w:r>
      <w:r>
        <w:rPr>
          <w:rFonts w:hint="eastAsia" w:ascii="宋体" w:hAnsi="宋体" w:cs="宋体"/>
          <w:color w:val="000000" w:themeColor="text1"/>
          <w:sz w:val="22"/>
          <w:szCs w:val="28"/>
          <w:highlight w:val="none"/>
        </w:rPr>
        <w:t>提供的货物、工程或者服务符合下列情形的，享受本办法规定的中小企业扶持政策：</w:t>
      </w:r>
    </w:p>
    <w:p w14:paraId="21A95AC6">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b/>
          <w:bCs/>
          <w:color w:val="000000" w:themeColor="text1"/>
          <w:sz w:val="22"/>
          <w:szCs w:val="28"/>
          <w:highlight w:val="none"/>
        </w:rPr>
        <w:t>（一）在货物采购项目中，货物由中小企业制造，即货物由中小企业生产且使用该中小企业商号或者注册商标</w:t>
      </w:r>
      <w:r>
        <w:rPr>
          <w:rFonts w:hint="eastAsia" w:ascii="宋体" w:hAnsi="宋体" w:cs="宋体"/>
          <w:color w:val="000000" w:themeColor="text1"/>
          <w:sz w:val="22"/>
          <w:szCs w:val="28"/>
          <w:highlight w:val="none"/>
        </w:rPr>
        <w:t>；</w:t>
      </w:r>
    </w:p>
    <w:p w14:paraId="360CFBCE">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（二）在工程采购项目中，工程由中小企业承建，即工程施工单位为中小企业；</w:t>
      </w:r>
    </w:p>
    <w:p w14:paraId="7752C4EA">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（三）在服务采购项目中，服务由中小企业承接，即提供服务的人员为中小企业依照《中华人民共和国劳动合同法》订立劳动合同的从业人员。在货物采购项目中，</w:t>
      </w:r>
      <w:r>
        <w:rPr>
          <w:rFonts w:hint="eastAsia" w:ascii="宋体" w:hAnsi="宋体" w:cs="宋体"/>
          <w:color w:val="000000" w:themeColor="text1"/>
          <w:sz w:val="22"/>
          <w:szCs w:val="28"/>
          <w:highlight w:val="none"/>
          <w:lang w:eastAsia="zh-CN"/>
        </w:rPr>
        <w:t>投标人</w:t>
      </w:r>
      <w:r>
        <w:rPr>
          <w:rFonts w:hint="eastAsia" w:ascii="宋体" w:hAnsi="宋体" w:cs="宋体"/>
          <w:color w:val="000000" w:themeColor="text1"/>
          <w:sz w:val="22"/>
          <w:szCs w:val="28"/>
          <w:highlight w:val="none"/>
        </w:rPr>
        <w:t>提供的货物既有中小企业制造货物，也有大型企业制造货物的，不享受本办法规定的中小企业扶持政策。</w:t>
      </w:r>
    </w:p>
    <w:p w14:paraId="4E29DE4E">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以联合体形式参加政府采购活动，联合体各方均为中小企业的，联合体视同中小企业。其中，联合体各方均为小微企业的，联合体视同小微企业。</w:t>
      </w:r>
    </w:p>
    <w:p w14:paraId="43169909">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第五条</w:t>
      </w:r>
    </w:p>
    <w:p w14:paraId="52370CB6">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采购人在政府采购活动中应当合理确定采购项目的采购需求，不得以企业注册资本、资产总额、营业收入、从业人员、利润、纳税额等规模条件和财务指标作为</w:t>
      </w:r>
      <w:r>
        <w:rPr>
          <w:rFonts w:hint="eastAsia" w:ascii="宋体" w:hAnsi="宋体" w:cs="宋体"/>
          <w:color w:val="000000" w:themeColor="text1"/>
          <w:sz w:val="22"/>
          <w:szCs w:val="28"/>
          <w:highlight w:val="none"/>
          <w:lang w:eastAsia="zh-CN"/>
        </w:rPr>
        <w:t>投标人</w:t>
      </w:r>
      <w:r>
        <w:rPr>
          <w:rFonts w:hint="eastAsia" w:ascii="宋体" w:hAnsi="宋体" w:cs="宋体"/>
          <w:color w:val="000000" w:themeColor="text1"/>
          <w:sz w:val="22"/>
          <w:szCs w:val="28"/>
          <w:highlight w:val="none"/>
        </w:rPr>
        <w:t>的资格要求或者评审因素，不得在企业股权结构、经营年限等方面对中小企业实行差别待遇或者歧视待遇。</w:t>
      </w:r>
    </w:p>
    <w:p w14:paraId="6F8448DF">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第六条</w:t>
      </w:r>
    </w:p>
    <w:p w14:paraId="5FE5AA9E">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19EA1FB">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符合下列情形之一的，可不专门面向中小企业预留采购份额：</w:t>
      </w:r>
    </w:p>
    <w:p w14:paraId="2D116B6A">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（一）法律法规和国家有关政策明确规定优先或者应当面向事业单位、社会组织等非企业主体采购的；</w:t>
      </w:r>
    </w:p>
    <w:p w14:paraId="546E64A9">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（二）因确需使用不可替代的专利、专有技术，基础设施限制，或者提供特定公共服务等原因，只能从中小企业之外的</w:t>
      </w:r>
      <w:r>
        <w:rPr>
          <w:rFonts w:hint="eastAsia" w:ascii="宋体" w:hAnsi="宋体" w:cs="宋体"/>
          <w:color w:val="000000" w:themeColor="text1"/>
          <w:sz w:val="22"/>
          <w:szCs w:val="28"/>
          <w:highlight w:val="none"/>
          <w:lang w:eastAsia="zh-CN"/>
        </w:rPr>
        <w:t>投标人</w:t>
      </w:r>
      <w:r>
        <w:rPr>
          <w:rFonts w:hint="eastAsia" w:ascii="宋体" w:hAnsi="宋体" w:cs="宋体"/>
          <w:color w:val="000000" w:themeColor="text1"/>
          <w:sz w:val="22"/>
          <w:szCs w:val="28"/>
          <w:highlight w:val="none"/>
        </w:rPr>
        <w:t>处采购的；</w:t>
      </w:r>
    </w:p>
    <w:p w14:paraId="4D9E063E">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（三）按照本办法规定预留采购份额无法确保充分供应、充分竞争，或者存在可能影响政府采购目标实现的情形；</w:t>
      </w:r>
    </w:p>
    <w:p w14:paraId="63E68684">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（四）框架协议采购项目；</w:t>
      </w:r>
    </w:p>
    <w:p w14:paraId="49885579">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（五）省级以上人民政府财政部门规定的其他情形。</w:t>
      </w:r>
    </w:p>
    <w:p w14:paraId="3D3B6D0C">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除上述情形外，其他均为适宜由中小企业提供的情形。</w:t>
      </w:r>
    </w:p>
    <w:p w14:paraId="2EFA3862">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第七条</w:t>
      </w:r>
    </w:p>
    <w:p w14:paraId="27F09E5B">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采购限额标准以上，200 万元以下的货物和服务采购项目、400 万元以下的工程采购项目，适宜由中小企业提供的，采购人应当专门面向中小企业采购。</w:t>
      </w:r>
    </w:p>
    <w:p w14:paraId="3FD101BA">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第八条</w:t>
      </w:r>
    </w:p>
    <w:p w14:paraId="34964FCD">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超过 200 万元的货物和服务采购项目、超过400 万元的工程采购项目中适宜由中小企业提供的，预留该部分采购项目预算总额的 30%以上专门面向中小企业采购，其中预留给小微企业的比例不低于 60%。预留份额通过下列措施进行：</w:t>
      </w:r>
    </w:p>
    <w:p w14:paraId="0091E44A">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（一）将采购项目整体或者设置采购包专门面向中小企业采购；</w:t>
      </w:r>
    </w:p>
    <w:p w14:paraId="38264F76">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（二）要求</w:t>
      </w:r>
      <w:r>
        <w:rPr>
          <w:rFonts w:hint="eastAsia" w:ascii="宋体" w:hAnsi="宋体" w:cs="宋体"/>
          <w:color w:val="000000" w:themeColor="text1"/>
          <w:sz w:val="22"/>
          <w:szCs w:val="28"/>
          <w:highlight w:val="none"/>
          <w:lang w:eastAsia="zh-CN"/>
        </w:rPr>
        <w:t>投标人</w:t>
      </w:r>
      <w:r>
        <w:rPr>
          <w:rFonts w:hint="eastAsia" w:ascii="宋体" w:hAnsi="宋体" w:cs="宋体"/>
          <w:color w:val="000000" w:themeColor="text1"/>
          <w:sz w:val="22"/>
          <w:szCs w:val="28"/>
          <w:highlight w:val="none"/>
        </w:rPr>
        <w:t>以联合体形式参加采购活动，且联合体中中小企业承担的部分达到一定比例；</w:t>
      </w:r>
    </w:p>
    <w:p w14:paraId="73C99E2B">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（三）要求获得采购合同的</w:t>
      </w:r>
      <w:r>
        <w:rPr>
          <w:rFonts w:hint="eastAsia" w:ascii="宋体" w:hAnsi="宋体" w:cs="宋体"/>
          <w:color w:val="000000" w:themeColor="text1"/>
          <w:sz w:val="22"/>
          <w:szCs w:val="28"/>
          <w:highlight w:val="none"/>
          <w:lang w:eastAsia="zh-CN"/>
        </w:rPr>
        <w:t>投标人</w:t>
      </w:r>
      <w:r>
        <w:rPr>
          <w:rFonts w:hint="eastAsia" w:ascii="宋体" w:hAnsi="宋体" w:cs="宋体"/>
          <w:color w:val="000000" w:themeColor="text1"/>
          <w:sz w:val="22"/>
          <w:szCs w:val="28"/>
          <w:highlight w:val="none"/>
        </w:rPr>
        <w:t>将采购项目中的一定比例分包给一家或者多家中小企业。组成联合体或者接受分包合同的中小企业与联合体内其他企业、分包企业之间不得存在直接控股、管理关系。</w:t>
      </w:r>
    </w:p>
    <w:p w14:paraId="3D6B214B">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第九条</w:t>
      </w:r>
    </w:p>
    <w:p w14:paraId="2C8FE2C3">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5F1CD285">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043A6A2">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第十条</w:t>
      </w:r>
    </w:p>
    <w:p w14:paraId="3BDC784D">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采购人应当严格按照本办法规定和主管预算单位制定的预留采购份额具体方案开展采购活动。预留份额的采购项目或者采购包，通过发布公告方式邀请</w:t>
      </w:r>
      <w:r>
        <w:rPr>
          <w:rFonts w:hint="eastAsia" w:ascii="宋体" w:hAnsi="宋体" w:cs="宋体"/>
          <w:color w:val="000000" w:themeColor="text1"/>
          <w:sz w:val="22"/>
          <w:szCs w:val="28"/>
          <w:highlight w:val="none"/>
          <w:lang w:eastAsia="zh-CN"/>
        </w:rPr>
        <w:t>投标人</w:t>
      </w:r>
      <w:r>
        <w:rPr>
          <w:rFonts w:hint="eastAsia" w:ascii="宋体" w:hAnsi="宋体" w:cs="宋体"/>
          <w:color w:val="000000" w:themeColor="text1"/>
          <w:sz w:val="22"/>
          <w:szCs w:val="28"/>
          <w:highlight w:val="none"/>
        </w:rPr>
        <w:t>后，符合资格条件的中小企业数量不足 3 家的，应当中止采购活动，视同未预留份额的采购项目或者采购包，按照本办法第九条有关规定重新组织采购活动。</w:t>
      </w:r>
    </w:p>
    <w:p w14:paraId="117514DC">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第十一条</w:t>
      </w:r>
    </w:p>
    <w:p w14:paraId="21C9EB31">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中小企业参加政府采购活动，应当出具本办法规定的《中小企业声明函》（附 1），否则不得享受相关中小企业扶持政策。任何单位和个人不得要求</w:t>
      </w:r>
      <w:r>
        <w:rPr>
          <w:rFonts w:hint="eastAsia" w:ascii="宋体" w:hAnsi="宋体" w:cs="宋体"/>
          <w:color w:val="000000" w:themeColor="text1"/>
          <w:sz w:val="22"/>
          <w:szCs w:val="28"/>
          <w:highlight w:val="none"/>
          <w:lang w:eastAsia="zh-CN"/>
        </w:rPr>
        <w:t>投标人</w:t>
      </w:r>
      <w:r>
        <w:rPr>
          <w:rFonts w:hint="eastAsia" w:ascii="宋体" w:hAnsi="宋体" w:cs="宋体"/>
          <w:color w:val="000000" w:themeColor="text1"/>
          <w:sz w:val="22"/>
          <w:szCs w:val="28"/>
          <w:highlight w:val="none"/>
        </w:rPr>
        <w:t>提供《中小企业声明函》之外的中小企业身份证明文件。</w:t>
      </w:r>
    </w:p>
    <w:p w14:paraId="268E5D9C">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第十二条</w:t>
      </w:r>
    </w:p>
    <w:p w14:paraId="50AD5A8F">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采购项目涉及中小企业采购的，采购文件应当明确以下内容：</w:t>
      </w:r>
    </w:p>
    <w:p w14:paraId="1707701A">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（一）预留份额的采购项目或者采购包，明确该项目或相关采购包专门面向中小企业采购，以及相关标的及预算金额；</w:t>
      </w:r>
    </w:p>
    <w:p w14:paraId="0C98B5C3">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（二）要求以联合体形式参加或者合同分包的，明确联合协议或者分包意向协议中中小企业合同金额应当达到的比例，并作为</w:t>
      </w:r>
      <w:r>
        <w:rPr>
          <w:rFonts w:hint="eastAsia" w:ascii="宋体" w:hAnsi="宋体" w:cs="宋体"/>
          <w:color w:val="000000" w:themeColor="text1"/>
          <w:sz w:val="22"/>
          <w:szCs w:val="28"/>
          <w:highlight w:val="none"/>
          <w:lang w:eastAsia="zh-CN"/>
        </w:rPr>
        <w:t>投标人</w:t>
      </w:r>
      <w:r>
        <w:rPr>
          <w:rFonts w:hint="eastAsia" w:ascii="宋体" w:hAnsi="宋体" w:cs="宋体"/>
          <w:color w:val="000000" w:themeColor="text1"/>
          <w:sz w:val="22"/>
          <w:szCs w:val="28"/>
          <w:highlight w:val="none"/>
        </w:rPr>
        <w:t>资格条件；</w:t>
      </w:r>
    </w:p>
    <w:p w14:paraId="24926BFF">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（三）非预留份额的采购项目或者采购包，明确有关价格扣除比例或者价格分加分比例；</w:t>
      </w:r>
    </w:p>
    <w:p w14:paraId="65613D46">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（四）规定依据本办法规定享受扶持政策获得政府采购合同的，小微企业不得将合同分包给大中型企业，中型企业不得将合同分包给大型企业；</w:t>
      </w:r>
    </w:p>
    <w:p w14:paraId="5F565602">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（五）采购人认为具备相关条件的，明确对中小企业在资金支付期限、预付款比例等方面的优惠措施；</w:t>
      </w:r>
    </w:p>
    <w:p w14:paraId="4B0ECB58">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（六）明确采购标的对应的中小企业划分标准所属行业；</w:t>
      </w:r>
    </w:p>
    <w:p w14:paraId="39A356ED">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（七）法律法规和省级以上人民政府财政部门规定的其他事项。</w:t>
      </w:r>
    </w:p>
    <w:p w14:paraId="7CAE2E24">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第十三条</w:t>
      </w:r>
    </w:p>
    <w:p w14:paraId="02ADA71B">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中标、成交</w:t>
      </w:r>
      <w:r>
        <w:rPr>
          <w:rFonts w:hint="eastAsia" w:ascii="宋体" w:hAnsi="宋体" w:cs="宋体"/>
          <w:color w:val="000000" w:themeColor="text1"/>
          <w:sz w:val="22"/>
          <w:szCs w:val="28"/>
          <w:highlight w:val="none"/>
          <w:lang w:eastAsia="zh-CN"/>
        </w:rPr>
        <w:t>投标人</w:t>
      </w:r>
      <w:r>
        <w:rPr>
          <w:rFonts w:hint="eastAsia" w:ascii="宋体" w:hAnsi="宋体" w:cs="宋体"/>
          <w:color w:val="000000" w:themeColor="text1"/>
          <w:sz w:val="22"/>
          <w:szCs w:val="28"/>
          <w:highlight w:val="none"/>
        </w:rPr>
        <w:t>享受本办法规定的中小企业扶持政策的，采购人、采购代理机构应当随中标、成交结果公开中标、成交</w:t>
      </w:r>
      <w:r>
        <w:rPr>
          <w:rFonts w:hint="eastAsia" w:ascii="宋体" w:hAnsi="宋体" w:cs="宋体"/>
          <w:color w:val="000000" w:themeColor="text1"/>
          <w:sz w:val="22"/>
          <w:szCs w:val="28"/>
          <w:highlight w:val="none"/>
          <w:lang w:eastAsia="zh-CN"/>
        </w:rPr>
        <w:t>投标人</w:t>
      </w:r>
      <w:r>
        <w:rPr>
          <w:rFonts w:hint="eastAsia" w:ascii="宋体" w:hAnsi="宋体" w:cs="宋体"/>
          <w:color w:val="000000" w:themeColor="text1"/>
          <w:sz w:val="22"/>
          <w:szCs w:val="28"/>
          <w:highlight w:val="none"/>
        </w:rPr>
        <w:t>的《中小企业声明函》。适用招标投标法的政府采购工程建设项目，应当在公示中标候选人时公开中标候选人的《中小企业声明函》。</w:t>
      </w:r>
    </w:p>
    <w:p w14:paraId="29B84363">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第十四条</w:t>
      </w:r>
    </w:p>
    <w:p w14:paraId="2BF654BE">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8BBB68">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第十五条</w:t>
      </w:r>
    </w:p>
    <w:p w14:paraId="717BFA92">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鼓励各地区、各部门在采购活动中允许中小企业引入信用担保手段，为中小企业在投标（响应）保证、履约保证等方面提供专业化服务。鼓励中小企业依法合规通过政府采购合同融资。</w:t>
      </w:r>
    </w:p>
    <w:p w14:paraId="6F4D55CD">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第十六条</w:t>
      </w:r>
    </w:p>
    <w:p w14:paraId="1860D8D2">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政府采购监督检查、投诉处理及政府采购行政处罚中对中小企业的认定，由货物制造商或者工程、服务</w:t>
      </w:r>
      <w:r>
        <w:rPr>
          <w:rFonts w:hint="eastAsia" w:ascii="宋体" w:hAnsi="宋体" w:cs="宋体"/>
          <w:color w:val="000000" w:themeColor="text1"/>
          <w:sz w:val="22"/>
          <w:szCs w:val="28"/>
          <w:highlight w:val="none"/>
          <w:lang w:eastAsia="zh-CN"/>
        </w:rPr>
        <w:t>投标人</w:t>
      </w:r>
      <w:r>
        <w:rPr>
          <w:rFonts w:hint="eastAsia" w:ascii="宋体" w:hAnsi="宋体" w:cs="宋体"/>
          <w:color w:val="000000" w:themeColor="text1"/>
          <w:sz w:val="22"/>
          <w:szCs w:val="28"/>
          <w:highlight w:val="none"/>
        </w:rPr>
        <w:t>注册登记所在地的县级以上人民政府中小企业主管部门负责。中小企业主管部门应当在收到财政部门或者有关招标投标行政监督部门关于协助开展中小企业认定函后 10 个工作日内做出书面答复。</w:t>
      </w:r>
    </w:p>
    <w:p w14:paraId="3FE0B961">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第十七条</w:t>
      </w:r>
    </w:p>
    <w:p w14:paraId="06D839CA">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各地区、各部门应当对涉及中小企业采购的预算项目实施全过程绩效管理，合理设置绩效目标和指标，落实扶持中小企业有关政策要求，定期开展绩效监控和评价，强化绩效评价结果应用。</w:t>
      </w:r>
    </w:p>
    <w:p w14:paraId="2FDBC0A1">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第十八条</w:t>
      </w:r>
    </w:p>
    <w:p w14:paraId="2328F326">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2A203C12">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第十九条</w:t>
      </w:r>
    </w:p>
    <w:p w14:paraId="5FC2E957">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3A50DFA3">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第二十条</w:t>
      </w:r>
    </w:p>
    <w:p w14:paraId="02C28AC9">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lang w:eastAsia="zh-CN"/>
        </w:rPr>
        <w:t>投标人</w:t>
      </w:r>
      <w:r>
        <w:rPr>
          <w:rFonts w:hint="eastAsia" w:ascii="宋体" w:hAnsi="宋体" w:cs="宋体"/>
          <w:color w:val="000000" w:themeColor="text1"/>
          <w:sz w:val="22"/>
          <w:szCs w:val="28"/>
          <w:highlight w:val="none"/>
        </w:rPr>
        <w:t>按照本办法规定提供声明函内容不实的，属于提供虚假材料谋取中标、成交，依照《中华人民共和国政府采购法》等国家有关规定追究相应责任。适用招标投标法的政府采购工程建设项目，</w:t>
      </w:r>
      <w:r>
        <w:rPr>
          <w:rFonts w:hint="eastAsia" w:ascii="宋体" w:hAnsi="宋体" w:cs="宋体"/>
          <w:color w:val="000000" w:themeColor="text1"/>
          <w:sz w:val="22"/>
          <w:szCs w:val="28"/>
          <w:highlight w:val="none"/>
          <w:lang w:eastAsia="zh-CN"/>
        </w:rPr>
        <w:t>投标人</w:t>
      </w:r>
      <w:r>
        <w:rPr>
          <w:rFonts w:hint="eastAsia" w:ascii="宋体" w:hAnsi="宋体" w:cs="宋体"/>
          <w:color w:val="000000" w:themeColor="text1"/>
          <w:sz w:val="22"/>
          <w:szCs w:val="28"/>
          <w:highlight w:val="none"/>
        </w:rPr>
        <w:t>按照本办法规定提供声明函内容不实的，属于弄虚作假骗取中标，依照《中华人民共和国招标投标法》等国家有关规定追究相应责任。</w:t>
      </w:r>
    </w:p>
    <w:p w14:paraId="53A21244">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第二十一条</w:t>
      </w:r>
    </w:p>
    <w:p w14:paraId="17341CC4">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w:t>
      </w:r>
    </w:p>
    <w:p w14:paraId="3C4AB8F8">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有关规定追究相应责任；涉嫌犯罪的，依法移送有关国家机关处理。</w:t>
      </w:r>
    </w:p>
    <w:p w14:paraId="6BE21102">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第二十二条</w:t>
      </w:r>
    </w:p>
    <w:p w14:paraId="20245B95">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对外援助项目、国家相关资格或者资质管理制度另有规定的项目，不适用本办法。</w:t>
      </w:r>
    </w:p>
    <w:p w14:paraId="1A27EF13">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第二十三条</w:t>
      </w:r>
    </w:p>
    <w:p w14:paraId="2CECDFD6">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关于视同中小企业的其他主体的政府采购扶持政策，由财政部会同有关部门另行规定。</w:t>
      </w:r>
    </w:p>
    <w:p w14:paraId="028AB240">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xml:space="preserve"> 第二十四条</w:t>
      </w:r>
    </w:p>
    <w:p w14:paraId="45A50372">
      <w:pPr>
        <w:spacing w:line="360" w:lineRule="auto"/>
        <w:ind w:firstLine="408" w:firstLineChars="200"/>
        <w:rPr>
          <w:rFonts w:hint="eastAsia" w:ascii="宋体" w:hAnsi="宋体" w:eastAsia="宋体" w:cs="宋体"/>
          <w:color w:val="000000" w:themeColor="text1"/>
          <w:sz w:val="22"/>
          <w:szCs w:val="28"/>
          <w:highlight w:val="none"/>
        </w:rPr>
      </w:pPr>
      <w:r>
        <w:rPr>
          <w:rFonts w:hint="eastAsia" w:ascii="宋体" w:hAnsi="宋体" w:cs="宋体"/>
          <w:color w:val="000000" w:themeColor="text1"/>
          <w:sz w:val="22"/>
          <w:szCs w:val="28"/>
          <w:highlight w:val="none"/>
        </w:rPr>
        <w:t xml:space="preserve"> 省级</w:t>
      </w:r>
      <w:r>
        <w:rPr>
          <w:rFonts w:hint="eastAsia" w:ascii="宋体" w:hAnsi="宋体" w:eastAsia="宋体" w:cs="宋体"/>
          <w:color w:val="000000" w:themeColor="text1"/>
          <w:sz w:val="22"/>
          <w:szCs w:val="28"/>
          <w:highlight w:val="none"/>
        </w:rPr>
        <w:t>财政部门可以会同中小企业主管部门根据本办法的规定制定具体实施办法。</w:t>
      </w:r>
    </w:p>
    <w:p w14:paraId="7A90C424">
      <w:pPr>
        <w:spacing w:line="360" w:lineRule="auto"/>
        <w:ind w:firstLine="408" w:firstLineChars="200"/>
        <w:rPr>
          <w:rFonts w:hint="eastAsia" w:ascii="宋体" w:hAnsi="宋体" w:eastAsia="宋体" w:cs="宋体"/>
          <w:color w:val="000000" w:themeColor="text1"/>
          <w:sz w:val="22"/>
          <w:szCs w:val="28"/>
          <w:highlight w:val="none"/>
        </w:rPr>
      </w:pPr>
      <w:r>
        <w:rPr>
          <w:rFonts w:hint="eastAsia" w:ascii="宋体" w:hAnsi="宋体" w:eastAsia="宋体" w:cs="宋体"/>
          <w:color w:val="000000" w:themeColor="text1"/>
          <w:sz w:val="22"/>
          <w:szCs w:val="28"/>
          <w:highlight w:val="none"/>
        </w:rPr>
        <w:t xml:space="preserve"> 第二十五条</w:t>
      </w:r>
    </w:p>
    <w:p w14:paraId="4E45B221">
      <w:pPr>
        <w:spacing w:line="360" w:lineRule="auto"/>
        <w:ind w:firstLine="408" w:firstLineChars="200"/>
        <w:rPr>
          <w:rFonts w:hint="eastAsia" w:ascii="宋体" w:hAnsi="宋体" w:eastAsia="宋体" w:cs="宋体"/>
          <w:color w:val="000000" w:themeColor="text1"/>
          <w:sz w:val="22"/>
          <w:szCs w:val="28"/>
          <w:highlight w:val="none"/>
        </w:rPr>
      </w:pPr>
      <w:r>
        <w:rPr>
          <w:rFonts w:hint="eastAsia" w:ascii="宋体" w:hAnsi="宋体" w:eastAsia="宋体" w:cs="宋体"/>
          <w:color w:val="000000" w:themeColor="text1"/>
          <w:sz w:val="22"/>
          <w:szCs w:val="28"/>
          <w:highlight w:val="none"/>
        </w:rPr>
        <w:t xml:space="preserve"> 本办法自2021 年1月1日起施行。 财政部工业和信息化部关于印发〈政府采购促进中小企业发展暂行办法〉的通知》（财库﹝2011﹞181 号）同时废止。</w:t>
      </w:r>
    </w:p>
    <w:p w14:paraId="5A0519EE">
      <w:pPr>
        <w:rPr>
          <w:color w:val="000000" w:themeColor="text1"/>
        </w:rPr>
      </w:pPr>
    </w:p>
    <w:p w14:paraId="2364B374">
      <w:pPr>
        <w:rPr>
          <w:color w:val="000000" w:themeColor="text1"/>
        </w:rPr>
      </w:pPr>
    </w:p>
    <w:bookmarkEnd w:id="32"/>
    <w:p w14:paraId="0055C24F">
      <w:pPr>
        <w:autoSpaceDE w:val="0"/>
        <w:autoSpaceDN w:val="0"/>
        <w:adjustRightInd w:val="0"/>
        <w:spacing w:beforeLines="50" w:afterLines="50"/>
        <w:jc w:val="center"/>
        <w:rPr>
          <w:rFonts w:ascii="宋体" w:hAnsi="宋体"/>
          <w:color w:val="000000" w:themeColor="text1"/>
          <w:kern w:val="0"/>
          <w:szCs w:val="21"/>
        </w:rPr>
      </w:pPr>
    </w:p>
    <w:p w14:paraId="15B20AF0">
      <w:pPr>
        <w:autoSpaceDE w:val="0"/>
        <w:autoSpaceDN w:val="0"/>
        <w:adjustRightInd w:val="0"/>
        <w:spacing w:beforeLines="50" w:afterLines="50"/>
        <w:jc w:val="center"/>
        <w:rPr>
          <w:rFonts w:ascii="宋体" w:hAnsi="宋体"/>
          <w:color w:val="000000" w:themeColor="text1"/>
          <w:kern w:val="0"/>
          <w:szCs w:val="21"/>
        </w:rPr>
      </w:pPr>
    </w:p>
    <w:p w14:paraId="57BB8A1D">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r>
        <w:rPr>
          <w:rFonts w:hint="eastAsia"/>
          <w:b/>
          <w:bCs/>
          <w:color w:val="000000" w:themeColor="text1"/>
          <w:sz w:val="32"/>
          <w:szCs w:val="32"/>
          <w:highlight w:val="none"/>
        </w:rPr>
        <w:t>关于进一步加大政府采购支持中小企业力度的通知</w:t>
      </w:r>
    </w:p>
    <w:p w14:paraId="6C4F36B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24"/>
          <w:szCs w:val="24"/>
          <w:highlight w:val="none"/>
        </w:rPr>
      </w:pPr>
      <w:r>
        <w:rPr>
          <w:color w:val="000000" w:themeColor="text1"/>
          <w:sz w:val="24"/>
          <w:szCs w:val="24"/>
        </w:rPr>
        <w:t>财库〔202</w:t>
      </w:r>
      <w:r>
        <w:rPr>
          <w:rFonts w:hint="eastAsia"/>
          <w:color w:val="000000" w:themeColor="text1"/>
          <w:sz w:val="24"/>
          <w:szCs w:val="24"/>
          <w:lang w:val="en-US" w:eastAsia="zh-CN"/>
        </w:rPr>
        <w:t>2</w:t>
      </w:r>
      <w:r>
        <w:rPr>
          <w:color w:val="000000" w:themeColor="text1"/>
          <w:sz w:val="24"/>
          <w:szCs w:val="24"/>
        </w:rPr>
        <w:t>〕</w:t>
      </w:r>
      <w:r>
        <w:rPr>
          <w:rFonts w:hint="eastAsia"/>
          <w:color w:val="000000" w:themeColor="text1"/>
          <w:sz w:val="24"/>
          <w:szCs w:val="24"/>
          <w:lang w:val="en-US" w:eastAsia="zh-CN"/>
        </w:rPr>
        <w:t>19</w:t>
      </w:r>
      <w:r>
        <w:rPr>
          <w:color w:val="000000" w:themeColor="text1"/>
          <w:sz w:val="24"/>
          <w:szCs w:val="24"/>
        </w:rPr>
        <w:t>号</w:t>
      </w:r>
    </w:p>
    <w:p w14:paraId="62029A88">
      <w:pPr>
        <w:spacing w:line="360" w:lineRule="auto"/>
        <w:ind w:firstLine="408" w:firstLineChars="200"/>
        <w:rPr>
          <w:rFonts w:hint="eastAsia" w:ascii="宋体" w:hAnsi="宋体" w:cs="宋体"/>
          <w:color w:val="000000" w:themeColor="text1"/>
          <w:sz w:val="22"/>
          <w:szCs w:val="28"/>
          <w:highlight w:val="none"/>
        </w:rPr>
      </w:pPr>
    </w:p>
    <w:p w14:paraId="6AD65D63">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6E4B9C97">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0F7DF314">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74F012DF">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四、认真做好组织实施。各地区、各部门应当加强组织领导，明确工作责任，细化执行要求，强化监督检查，确保国务院部署落实到位，对通知执行中出现的问题要及时向财政部报告。</w:t>
      </w:r>
    </w:p>
    <w:p w14:paraId="3AAABD22">
      <w:pPr>
        <w:spacing w:line="360" w:lineRule="auto"/>
        <w:ind w:firstLine="408" w:firstLineChars="200"/>
        <w:rPr>
          <w:rFonts w:hint="eastAsia" w:ascii="宋体" w:hAnsi="宋体" w:cs="宋体"/>
          <w:color w:val="000000" w:themeColor="text1"/>
          <w:sz w:val="22"/>
          <w:szCs w:val="28"/>
          <w:highlight w:val="none"/>
        </w:rPr>
      </w:pPr>
      <w:r>
        <w:rPr>
          <w:rFonts w:hint="eastAsia" w:ascii="宋体" w:hAnsi="宋体" w:cs="宋体"/>
          <w:color w:val="000000" w:themeColor="text1"/>
          <w:sz w:val="22"/>
          <w:szCs w:val="28"/>
          <w:highlight w:val="none"/>
        </w:rPr>
        <w:t>　　本通知自2022年7月1日起执行。</w:t>
      </w:r>
    </w:p>
    <w:p w14:paraId="17CD6B19">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四、残疾人福利性单位声明函</w:t>
      </w:r>
    </w:p>
    <w:p w14:paraId="5175A81E">
      <w:pPr>
        <w:autoSpaceDE w:val="0"/>
        <w:autoSpaceDN w:val="0"/>
        <w:adjustRightInd w:val="0"/>
        <w:spacing w:beforeLines="50" w:afterLines="50"/>
        <w:ind w:firstLine="448" w:firstLineChars="200"/>
        <w:jc w:val="center"/>
        <w:rPr>
          <w:rFonts w:ascii="宋体" w:hAnsi="宋体"/>
          <w:snapToGrid w:val="0"/>
          <w:color w:val="000000" w:themeColor="text1"/>
          <w:kern w:val="0"/>
          <w:sz w:val="24"/>
        </w:rPr>
      </w:pPr>
      <w:r>
        <w:rPr>
          <w:rFonts w:hint="eastAsia" w:ascii="宋体" w:hAnsi="宋体"/>
          <w:snapToGrid w:val="0"/>
          <w:color w:val="000000" w:themeColor="text1"/>
          <w:kern w:val="0"/>
          <w:sz w:val="24"/>
        </w:rPr>
        <w:t>（如果是，提供）</w:t>
      </w:r>
    </w:p>
    <w:p w14:paraId="52DF070D">
      <w:pPr>
        <w:autoSpaceDE w:val="0"/>
        <w:autoSpaceDN w:val="0"/>
        <w:adjustRightInd w:val="0"/>
        <w:spacing w:beforeLines="50" w:afterLines="5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4AFA37">
      <w:pPr>
        <w:autoSpaceDE w:val="0"/>
        <w:autoSpaceDN w:val="0"/>
        <w:adjustRightInd w:val="0"/>
        <w:spacing w:beforeLines="50" w:afterLines="5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本单位对上述声明的真实性负责。如有虚假，将依法承担相应责任。</w:t>
      </w:r>
    </w:p>
    <w:p w14:paraId="54EF0B0F">
      <w:pPr>
        <w:adjustRightInd w:val="0"/>
        <w:snapToGrid w:val="0"/>
        <w:ind w:firstLine="448" w:firstLineChars="200"/>
        <w:rPr>
          <w:rFonts w:ascii="宋体" w:hAnsi="宋体"/>
          <w:snapToGrid w:val="0"/>
          <w:color w:val="000000" w:themeColor="text1"/>
          <w:kern w:val="0"/>
          <w:sz w:val="24"/>
        </w:rPr>
      </w:pPr>
    </w:p>
    <w:p w14:paraId="0BA202C5">
      <w:pPr>
        <w:adjustRightInd w:val="0"/>
        <w:snapToGrid w:val="0"/>
        <w:ind w:firstLine="448" w:firstLineChars="200"/>
        <w:rPr>
          <w:rFonts w:ascii="宋体" w:hAnsi="宋体"/>
          <w:snapToGrid w:val="0"/>
          <w:color w:val="000000" w:themeColor="text1"/>
          <w:kern w:val="0"/>
          <w:sz w:val="24"/>
        </w:rPr>
      </w:pPr>
    </w:p>
    <w:p w14:paraId="0801EC74">
      <w:pPr>
        <w:adjustRightInd w:val="0"/>
        <w:snapToGrid w:val="0"/>
        <w:ind w:firstLine="448" w:firstLineChars="200"/>
        <w:rPr>
          <w:rFonts w:ascii="宋体" w:hAnsi="宋体"/>
          <w:snapToGrid w:val="0"/>
          <w:color w:val="000000" w:themeColor="text1"/>
          <w:kern w:val="0"/>
          <w:sz w:val="24"/>
        </w:rPr>
      </w:pPr>
    </w:p>
    <w:p w14:paraId="6F210FDA">
      <w:pPr>
        <w:tabs>
          <w:tab w:val="left" w:pos="1573"/>
        </w:tabs>
        <w:ind w:left="869" w:leftChars="448"/>
        <w:rPr>
          <w:rFonts w:ascii="宋体" w:hAnsi="宋体"/>
          <w:bCs/>
          <w:color w:val="000000" w:themeColor="text1"/>
          <w:sz w:val="24"/>
        </w:rPr>
      </w:pPr>
    </w:p>
    <w:p w14:paraId="1C98E4C1">
      <w:pPr>
        <w:adjustRightInd w:val="0"/>
        <w:snapToGrid w:val="0"/>
        <w:ind w:firstLine="448" w:firstLineChars="200"/>
        <w:rPr>
          <w:rFonts w:ascii="宋体"/>
          <w:color w:val="000000" w:themeColor="text1"/>
          <w:sz w:val="24"/>
          <w:u w:val="single"/>
        </w:rPr>
      </w:pPr>
      <w:r>
        <w:rPr>
          <w:rFonts w:hint="eastAsia" w:ascii="宋体"/>
          <w:color w:val="000000" w:themeColor="text1"/>
          <w:sz w:val="24"/>
        </w:rPr>
        <w:t>投标人名称（签章）：</w:t>
      </w:r>
    </w:p>
    <w:p w14:paraId="6408B91A">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3581FD56">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p>
    <w:p w14:paraId="6401ACBB">
      <w:pPr>
        <w:tabs>
          <w:tab w:val="left" w:pos="1573"/>
        </w:tabs>
        <w:rPr>
          <w:rFonts w:ascii="宋体" w:hAnsi="宋体"/>
          <w:color w:val="000000" w:themeColor="text1"/>
          <w:sz w:val="24"/>
        </w:rPr>
      </w:pPr>
    </w:p>
    <w:p w14:paraId="0DDD5714">
      <w:pPr>
        <w:pStyle w:val="9"/>
        <w:adjustRightInd w:val="0"/>
        <w:snapToGrid w:val="0"/>
        <w:ind w:left="386"/>
        <w:rPr>
          <w:rFonts w:ascii="宋体" w:hAnsi="宋体"/>
          <w:snapToGrid w:val="0"/>
          <w:color w:val="000000" w:themeColor="text1"/>
          <w:kern w:val="0"/>
          <w:sz w:val="24"/>
        </w:rPr>
      </w:pPr>
    </w:p>
    <w:p w14:paraId="74CE809F">
      <w:pPr>
        <w:pStyle w:val="9"/>
        <w:adjustRightInd w:val="0"/>
        <w:snapToGrid w:val="0"/>
        <w:ind w:left="386" w:firstLine="448" w:firstLineChars="200"/>
        <w:rPr>
          <w:rFonts w:ascii="宋体" w:hAnsi="宋体"/>
          <w:snapToGrid w:val="0"/>
          <w:color w:val="000000" w:themeColor="text1"/>
          <w:kern w:val="0"/>
          <w:sz w:val="24"/>
        </w:rPr>
      </w:pPr>
      <w:r>
        <w:rPr>
          <w:rFonts w:hint="eastAsia" w:ascii="宋体" w:hAnsi="宋体"/>
          <w:bCs/>
          <w:snapToGrid w:val="0"/>
          <w:color w:val="000000" w:themeColor="text1"/>
          <w:kern w:val="0"/>
          <w:sz w:val="24"/>
        </w:rPr>
        <w:t>日期:</w:t>
      </w:r>
      <w:r>
        <w:rPr>
          <w:rFonts w:hint="eastAsia" w:ascii="宋体" w:hAnsi="宋体"/>
          <w:snapToGrid w:val="0"/>
          <w:color w:val="000000" w:themeColor="text1"/>
          <w:kern w:val="0"/>
          <w:sz w:val="24"/>
        </w:rPr>
        <w:t>年月日</w:t>
      </w:r>
    </w:p>
    <w:p w14:paraId="3E5C0AF2">
      <w:pPr>
        <w:adjustRightInd w:val="0"/>
        <w:snapToGrid w:val="0"/>
        <w:ind w:firstLine="448" w:firstLineChars="200"/>
        <w:rPr>
          <w:rFonts w:ascii="宋体" w:hAnsi="宋体"/>
          <w:snapToGrid w:val="0"/>
          <w:color w:val="000000" w:themeColor="text1"/>
          <w:kern w:val="0"/>
          <w:sz w:val="24"/>
        </w:rPr>
      </w:pPr>
    </w:p>
    <w:p w14:paraId="63B1C929">
      <w:pPr>
        <w:rPr>
          <w:color w:val="000000" w:themeColor="text1"/>
        </w:rPr>
      </w:pPr>
    </w:p>
    <w:p w14:paraId="75688C5A">
      <w:pPr>
        <w:rPr>
          <w:b/>
          <w:bCs/>
          <w:color w:val="000000" w:themeColor="text1"/>
          <w:sz w:val="30"/>
          <w:szCs w:val="30"/>
        </w:rPr>
      </w:pPr>
    </w:p>
    <w:p w14:paraId="51B1C392">
      <w:pP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br w:type="page"/>
      </w:r>
    </w:p>
    <w:p w14:paraId="00C3ECBE">
      <w:pPr>
        <w:pStyle w:val="6"/>
        <w:jc w:val="center"/>
        <w:rPr>
          <w:rFonts w:hint="eastAsia" w:ascii="黑体" w:hAnsi="黑体" w:eastAsia="黑体"/>
          <w:b w:val="0"/>
          <w:bCs w:val="0"/>
          <w:color w:val="000000" w:themeColor="text1"/>
          <w:kern w:val="0"/>
          <w:sz w:val="30"/>
          <w:szCs w:val="30"/>
        </w:rPr>
        <w:sectPr>
          <w:footerReference r:id="rId6" w:type="first"/>
          <w:footerReference r:id="rId5" w:type="default"/>
          <w:type w:val="continuous"/>
          <w:pgSz w:w="11907" w:h="16840"/>
          <w:pgMar w:top="1440" w:right="1803" w:bottom="1440" w:left="1803" w:header="851" w:footer="850" w:gutter="0"/>
          <w:cols w:space="720" w:num="1"/>
          <w:titlePg/>
          <w:docGrid w:type="linesAndChars" w:linePitch="319" w:charSpace="-3473"/>
        </w:sectPr>
      </w:pPr>
    </w:p>
    <w:p w14:paraId="095863C3">
      <w:pPr>
        <w:spacing w:line="360" w:lineRule="auto"/>
        <w:jc w:val="center"/>
        <w:rPr>
          <w:rFonts w:hint="eastAsia" w:ascii="宋体" w:hAnsi="宋体" w:eastAsia="宋体" w:cs="宋体"/>
          <w:b/>
          <w:color w:val="auto"/>
          <w:sz w:val="23"/>
          <w:szCs w:val="21"/>
          <w:highlight w:val="none"/>
        </w:rPr>
      </w:pPr>
      <w:r>
        <w:rPr>
          <w:rFonts w:hint="eastAsia" w:ascii="宋体" w:hAnsi="宋体" w:eastAsia="宋体" w:cs="宋体"/>
          <w:b/>
          <w:color w:val="auto"/>
          <w:sz w:val="23"/>
          <w:szCs w:val="21"/>
          <w:highlight w:val="none"/>
        </w:rPr>
        <w:t>关于促进残疾人就业政府采购政策的通知</w:t>
      </w:r>
    </w:p>
    <w:p w14:paraId="6F593937">
      <w:pPr>
        <w:spacing w:line="360" w:lineRule="auto"/>
        <w:jc w:val="center"/>
        <w:rPr>
          <w:rFonts w:hint="eastAsia" w:ascii="宋体" w:hAnsi="宋体" w:eastAsia="宋体" w:cs="宋体"/>
          <w:b w:val="0"/>
          <w:bCs/>
          <w:color w:val="auto"/>
          <w:sz w:val="21"/>
          <w:szCs w:val="21"/>
          <w:highlight w:val="none"/>
        </w:rPr>
      </w:pPr>
      <w:bookmarkStart w:id="33" w:name="sendNo"/>
      <w:r>
        <w:rPr>
          <w:rFonts w:hint="eastAsia" w:ascii="宋体" w:hAnsi="宋体" w:eastAsia="宋体" w:cs="宋体"/>
          <w:b w:val="0"/>
          <w:bCs/>
          <w:color w:val="auto"/>
          <w:sz w:val="21"/>
          <w:szCs w:val="21"/>
          <w:highlight w:val="none"/>
        </w:rPr>
        <w:t>财库〔</w:t>
      </w:r>
      <w:bookmarkEnd w:id="33"/>
      <w:r>
        <w:rPr>
          <w:rFonts w:hint="eastAsia" w:ascii="宋体" w:hAnsi="宋体" w:eastAsia="宋体" w:cs="宋体"/>
          <w:b w:val="0"/>
          <w:bCs/>
          <w:color w:val="auto"/>
          <w:sz w:val="21"/>
          <w:szCs w:val="21"/>
          <w:highlight w:val="none"/>
        </w:rPr>
        <w:t>2017〕141号</w:t>
      </w:r>
    </w:p>
    <w:p w14:paraId="1655DD0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bookmarkStart w:id="34" w:name="toDeptId"/>
      <w:r>
        <w:rPr>
          <w:rFonts w:hint="eastAsia" w:cs="宋体"/>
          <w:color w:val="auto"/>
          <w:sz w:val="21"/>
          <w:szCs w:val="21"/>
          <w:highlight w:val="none"/>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4"/>
      <w:r>
        <w:rPr>
          <w:rFonts w:hint="eastAsia" w:cs="宋体"/>
          <w:color w:val="auto"/>
          <w:sz w:val="21"/>
          <w:szCs w:val="21"/>
          <w:highlight w:val="none"/>
          <w:shd w:val="clear" w:color="auto" w:fill="FFFFFF"/>
        </w:rPr>
        <w:t>：</w:t>
      </w:r>
    </w:p>
    <w:p w14:paraId="41659CF9">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为了发挥政府采购促进残疾人就业的作用，进一步保障残疾人权益，依照《政府采购法》、《残疾人保障法》等法律法规及相关规定，现就促进残疾人就业政府采购政策通知如下：</w:t>
      </w:r>
    </w:p>
    <w:p w14:paraId="097C3E7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一、享受政府采购支持政策的残疾人福利性单位应当同时满足以下条件：</w:t>
      </w:r>
    </w:p>
    <w:p w14:paraId="1633DC0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（一）安置的残疾人占本单位在职职工人数的比例不低于25%（含25%），并且安置的残疾人人数不少于10人（含10人）；</w:t>
      </w:r>
    </w:p>
    <w:p w14:paraId="5B8412AC">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（二）依法与安置的每位残疾人签订了一年以上（含一年）的劳动合同或服务协议；</w:t>
      </w:r>
    </w:p>
    <w:p w14:paraId="026E6BF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（三）为安置的每位残疾人按月足额缴纳了基本养老保险、基本医疗保险、失业保险、工伤保险和生育保险等社会保险费；</w:t>
      </w:r>
    </w:p>
    <w:p w14:paraId="3E19F2C9">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（四）通过银行等金融机构向安置的每位残疾人，按月支付了不低于单位所在区县适用的经省级人民政府批准的月最低工资标准的工资；</w:t>
      </w:r>
    </w:p>
    <w:p w14:paraId="5689C9BA">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（五）提供本单位制造的货物、承担的工程或者服务（以下简称产品），或者提供其他残疾人福利性单位制造的货物（不包括使用非残疾人福利性单位注册商标的货物）。</w:t>
      </w:r>
    </w:p>
    <w:p w14:paraId="34E20009">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3447F5C">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FBAE5FA">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中标、成交投标人为残疾人福利性单位的，采购人或者其委托的采购代理机构应当随中标、成交结果同时公告其《残疾人福利性单位声明函》，接受社会监督。</w:t>
      </w:r>
    </w:p>
    <w:p w14:paraId="4C4F611C">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投标人提供的《残疾人福利性单位声明函》与事实不符的，依照《政府采购法》第七十七条第一款的规定追究法律责任。</w:t>
      </w:r>
    </w:p>
    <w:p w14:paraId="5AE5493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69511D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四、采购人采购公开招标数额标准以上的货物或者服务，因落实促进残疾人就业政策的需要，依法履行有关报批程序后，可采用公开招标以外的采购方式。</w:t>
      </w:r>
    </w:p>
    <w:p w14:paraId="47E6EC3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FB59CA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752EBBB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88"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七、本通知自2017年10月1日起执行。</w:t>
      </w:r>
    </w:p>
    <w:p w14:paraId="2AE0049F">
      <w:pPr>
        <w:pStyle w:val="3"/>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cs="宋体"/>
          <w:color w:val="auto"/>
          <w:sz w:val="21"/>
          <w:szCs w:val="21"/>
          <w:highlight w:val="none"/>
          <w:shd w:val="clear" w:color="auto" w:fill="FFFFFF"/>
        </w:rPr>
      </w:pPr>
      <w:r>
        <w:rPr>
          <w:rFonts w:hint="eastAsia" w:cs="宋体"/>
          <w:color w:val="auto"/>
          <w:sz w:val="21"/>
          <w:szCs w:val="21"/>
          <w:highlight w:val="none"/>
          <w:shd w:val="clear" w:color="auto" w:fill="FFFFFF"/>
        </w:rPr>
        <w:t>财政部民政部中国残疾人联合会</w:t>
      </w:r>
    </w:p>
    <w:p w14:paraId="38488A88">
      <w:pPr>
        <w:pStyle w:val="6"/>
        <w:jc w:val="both"/>
        <w:rPr>
          <w:rFonts w:hint="eastAsia" w:ascii="黑体" w:hAnsi="黑体" w:eastAsia="黑体"/>
          <w:b w:val="0"/>
          <w:bCs w:val="0"/>
          <w:color w:val="000000" w:themeColor="text1"/>
          <w:kern w:val="0"/>
          <w:sz w:val="30"/>
          <w:szCs w:val="30"/>
        </w:rPr>
        <w:sectPr>
          <w:pgSz w:w="11907" w:h="16840"/>
          <w:pgMar w:top="1440" w:right="1803" w:bottom="1440" w:left="1803" w:header="851" w:footer="850" w:gutter="0"/>
          <w:cols w:space="720" w:num="1"/>
          <w:titlePg/>
          <w:docGrid w:type="linesAndChars" w:linePitch="319" w:charSpace="-3473"/>
        </w:sectPr>
      </w:pPr>
    </w:p>
    <w:p w14:paraId="17ACFE85">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五、省级以上监狱管理局、戒毒管理局（含新疆生产建设兵团）     出具的属于监狱企业的证明文件</w:t>
      </w:r>
    </w:p>
    <w:p w14:paraId="7BE9C697">
      <w:pPr>
        <w:autoSpaceDE w:val="0"/>
        <w:autoSpaceDN w:val="0"/>
        <w:adjustRightInd w:val="0"/>
        <w:spacing w:beforeLines="50" w:afterLines="50"/>
        <w:jc w:val="center"/>
        <w:rPr>
          <w:rFonts w:ascii="宋体" w:hAnsi="宋体"/>
          <w:color w:val="000000" w:themeColor="text1"/>
          <w:kern w:val="0"/>
          <w:sz w:val="24"/>
        </w:rPr>
      </w:pPr>
      <w:r>
        <w:rPr>
          <w:rFonts w:hint="eastAsia" w:ascii="宋体" w:hAnsi="宋体"/>
          <w:color w:val="000000" w:themeColor="text1"/>
          <w:kern w:val="0"/>
          <w:sz w:val="24"/>
        </w:rPr>
        <w:t>（如果是，提供）</w:t>
      </w:r>
      <w:r>
        <w:rPr>
          <w:rFonts w:hint="eastAsia" w:ascii="宋体" w:hAnsi="宋体"/>
          <w:color w:val="000000" w:themeColor="text1"/>
          <w:kern w:val="0"/>
          <w:sz w:val="24"/>
        </w:rPr>
        <w:tab/>
      </w:r>
    </w:p>
    <w:p w14:paraId="0D26C2B2">
      <w:pPr>
        <w:pStyle w:val="6"/>
        <w:rPr>
          <w:rFonts w:ascii="黑体" w:hAnsi="黑体" w:eastAsia="黑体"/>
          <w:b w:val="0"/>
          <w:bCs w:val="0"/>
          <w:color w:val="000000" w:themeColor="text1"/>
          <w:kern w:val="0"/>
          <w:sz w:val="30"/>
          <w:szCs w:val="30"/>
        </w:rPr>
      </w:pPr>
    </w:p>
    <w:p w14:paraId="36F1742F">
      <w:pPr>
        <w:pStyle w:val="6"/>
        <w:rPr>
          <w:rFonts w:ascii="黑体" w:hAnsi="黑体" w:eastAsia="黑体"/>
          <w:b w:val="0"/>
          <w:bCs w:val="0"/>
          <w:color w:val="000000" w:themeColor="text1"/>
          <w:kern w:val="0"/>
          <w:sz w:val="30"/>
          <w:szCs w:val="30"/>
        </w:rPr>
      </w:pPr>
    </w:p>
    <w:p w14:paraId="1AFA9F81">
      <w:pPr>
        <w:pStyle w:val="6"/>
        <w:rPr>
          <w:rFonts w:ascii="黑体" w:hAnsi="黑体" w:eastAsia="黑体"/>
          <w:b w:val="0"/>
          <w:bCs w:val="0"/>
          <w:color w:val="000000" w:themeColor="text1"/>
          <w:kern w:val="0"/>
          <w:sz w:val="30"/>
          <w:szCs w:val="30"/>
        </w:rPr>
      </w:pPr>
    </w:p>
    <w:p w14:paraId="3BD848B0">
      <w:pPr>
        <w:pStyle w:val="6"/>
        <w:rPr>
          <w:rFonts w:ascii="黑体" w:hAnsi="黑体" w:eastAsia="黑体"/>
          <w:b w:val="0"/>
          <w:bCs w:val="0"/>
          <w:color w:val="000000" w:themeColor="text1"/>
          <w:kern w:val="0"/>
          <w:sz w:val="30"/>
          <w:szCs w:val="30"/>
        </w:rPr>
      </w:pPr>
    </w:p>
    <w:p w14:paraId="2CC87A2B">
      <w:pPr>
        <w:pStyle w:val="6"/>
        <w:rPr>
          <w:rFonts w:ascii="黑体" w:hAnsi="黑体" w:eastAsia="黑体"/>
          <w:b w:val="0"/>
          <w:bCs w:val="0"/>
          <w:color w:val="000000" w:themeColor="text1"/>
          <w:kern w:val="0"/>
          <w:sz w:val="30"/>
          <w:szCs w:val="30"/>
        </w:rPr>
      </w:pPr>
    </w:p>
    <w:p w14:paraId="7FA51903">
      <w:pPr>
        <w:pStyle w:val="6"/>
        <w:rPr>
          <w:rFonts w:ascii="黑体" w:hAnsi="黑体" w:eastAsia="黑体"/>
          <w:b w:val="0"/>
          <w:bCs w:val="0"/>
          <w:color w:val="000000" w:themeColor="text1"/>
          <w:kern w:val="0"/>
          <w:sz w:val="30"/>
          <w:szCs w:val="30"/>
        </w:rPr>
      </w:pPr>
    </w:p>
    <w:p w14:paraId="0FEA5AF8">
      <w:pPr>
        <w:pStyle w:val="6"/>
        <w:rPr>
          <w:rFonts w:ascii="黑体" w:hAnsi="黑体" w:eastAsia="黑体"/>
          <w:b w:val="0"/>
          <w:bCs w:val="0"/>
          <w:color w:val="000000" w:themeColor="text1"/>
          <w:kern w:val="0"/>
          <w:sz w:val="30"/>
          <w:szCs w:val="30"/>
        </w:rPr>
      </w:pPr>
    </w:p>
    <w:p w14:paraId="585BCAEC">
      <w:pPr>
        <w:pStyle w:val="6"/>
        <w:rPr>
          <w:rFonts w:ascii="黑体" w:hAnsi="黑体" w:eastAsia="黑体"/>
          <w:b w:val="0"/>
          <w:bCs w:val="0"/>
          <w:color w:val="000000" w:themeColor="text1"/>
          <w:kern w:val="0"/>
          <w:sz w:val="30"/>
          <w:szCs w:val="30"/>
        </w:rPr>
      </w:pPr>
    </w:p>
    <w:p w14:paraId="1F8C2101">
      <w:pPr>
        <w:pStyle w:val="6"/>
        <w:rPr>
          <w:rFonts w:ascii="黑体" w:hAnsi="黑体" w:eastAsia="黑体"/>
          <w:b w:val="0"/>
          <w:bCs w:val="0"/>
          <w:color w:val="000000" w:themeColor="text1"/>
          <w:kern w:val="0"/>
          <w:sz w:val="30"/>
          <w:szCs w:val="30"/>
        </w:rPr>
      </w:pPr>
    </w:p>
    <w:p w14:paraId="52525FB7">
      <w:pPr>
        <w:pStyle w:val="6"/>
        <w:rPr>
          <w:rFonts w:ascii="黑体" w:hAnsi="黑体" w:eastAsia="黑体"/>
          <w:b w:val="0"/>
          <w:bCs w:val="0"/>
          <w:color w:val="000000" w:themeColor="text1"/>
          <w:kern w:val="0"/>
          <w:sz w:val="30"/>
          <w:szCs w:val="30"/>
        </w:rPr>
      </w:pPr>
    </w:p>
    <w:p w14:paraId="6DCE7D50">
      <w:pPr>
        <w:pStyle w:val="6"/>
        <w:rPr>
          <w:rFonts w:ascii="黑体" w:hAnsi="黑体" w:eastAsia="黑体"/>
          <w:b w:val="0"/>
          <w:bCs w:val="0"/>
          <w:color w:val="000000" w:themeColor="text1"/>
          <w:kern w:val="0"/>
          <w:sz w:val="30"/>
          <w:szCs w:val="30"/>
        </w:rPr>
      </w:pPr>
    </w:p>
    <w:p w14:paraId="6CCFCE8E">
      <w:pPr>
        <w:pStyle w:val="6"/>
        <w:rPr>
          <w:rFonts w:ascii="黑体" w:hAnsi="黑体" w:eastAsia="黑体"/>
          <w:b w:val="0"/>
          <w:bCs w:val="0"/>
          <w:color w:val="000000" w:themeColor="text1"/>
          <w:kern w:val="0"/>
          <w:sz w:val="30"/>
          <w:szCs w:val="30"/>
        </w:rPr>
      </w:pPr>
    </w:p>
    <w:p w14:paraId="2A21371A">
      <w:pPr>
        <w:rPr>
          <w:rStyle w:val="22"/>
          <w:color w:val="000000" w:themeColor="text1"/>
          <w:sz w:val="36"/>
          <w:szCs w:val="36"/>
        </w:rPr>
      </w:pPr>
    </w:p>
    <w:p w14:paraId="18C09FBB">
      <w:pPr>
        <w:jc w:val="center"/>
        <w:rPr>
          <w:rFonts w:hint="eastAsia" w:ascii="宋体" w:hAnsi="宋体" w:eastAsia="宋体" w:cs="宋体"/>
          <w:b/>
          <w:color w:val="auto"/>
          <w:sz w:val="23"/>
          <w:szCs w:val="21"/>
          <w:highlight w:val="none"/>
        </w:rPr>
      </w:pPr>
    </w:p>
    <w:p w14:paraId="363346CB">
      <w:pPr>
        <w:jc w:val="center"/>
        <w:rPr>
          <w:rFonts w:hint="eastAsia" w:ascii="宋体" w:hAnsi="宋体" w:eastAsia="宋体" w:cs="宋体"/>
          <w:b/>
          <w:color w:val="auto"/>
          <w:sz w:val="23"/>
          <w:szCs w:val="21"/>
          <w:highlight w:val="none"/>
        </w:rPr>
      </w:pPr>
      <w:r>
        <w:rPr>
          <w:rFonts w:hint="eastAsia" w:ascii="宋体" w:hAnsi="宋体" w:eastAsia="宋体" w:cs="宋体"/>
          <w:b/>
          <w:color w:val="auto"/>
          <w:sz w:val="23"/>
          <w:szCs w:val="21"/>
          <w:highlight w:val="none"/>
        </w:rPr>
        <w:t>财政部司法部关于政府采购支持监狱企业发展有关问题的通知</w:t>
      </w:r>
    </w:p>
    <w:p w14:paraId="74BA3CC5">
      <w:pPr>
        <w:spacing w:line="360" w:lineRule="auto"/>
        <w:jc w:val="center"/>
        <w:rPr>
          <w:rFonts w:hint="eastAsia" w:ascii="宋体" w:hAnsi="宋体" w:eastAsia="宋体" w:cs="宋体"/>
          <w:b w:val="0"/>
          <w:bCs/>
          <w:color w:val="auto"/>
          <w:sz w:val="23"/>
          <w:szCs w:val="21"/>
          <w:highlight w:val="none"/>
        </w:rPr>
      </w:pPr>
      <w:r>
        <w:rPr>
          <w:rFonts w:hint="eastAsia" w:ascii="宋体" w:hAnsi="宋体" w:eastAsia="宋体" w:cs="宋体"/>
          <w:b w:val="0"/>
          <w:bCs/>
          <w:color w:val="auto"/>
          <w:sz w:val="23"/>
          <w:szCs w:val="21"/>
          <w:highlight w:val="none"/>
        </w:rPr>
        <w:t>财库〔2014〕68号</w:t>
      </w:r>
    </w:p>
    <w:p w14:paraId="2DCD2F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78444C9F">
      <w:pPr>
        <w:keepNext w:val="0"/>
        <w:keepLines w:val="0"/>
        <w:pageBreakBefore w:val="0"/>
        <w:widowControl w:val="0"/>
        <w:kinsoku/>
        <w:wordWrap/>
        <w:overflowPunct/>
        <w:topLinePunct w:val="0"/>
        <w:autoSpaceDE/>
        <w:autoSpaceDN/>
        <w:bidi w:val="0"/>
        <w:adjustRightInd/>
        <w:snapToGrid/>
        <w:spacing w:line="240" w:lineRule="auto"/>
        <w:ind w:firstLine="38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77827048">
      <w:pPr>
        <w:keepNext w:val="0"/>
        <w:keepLines w:val="0"/>
        <w:pageBreakBefore w:val="0"/>
        <w:widowControl w:val="0"/>
        <w:kinsoku/>
        <w:wordWrap/>
        <w:overflowPunct/>
        <w:topLinePunct w:val="0"/>
        <w:autoSpaceDE/>
        <w:autoSpaceDN/>
        <w:bidi w:val="0"/>
        <w:adjustRightInd/>
        <w:snapToGrid/>
        <w:spacing w:line="240" w:lineRule="auto"/>
        <w:ind w:firstLine="38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0C38531">
      <w:pPr>
        <w:keepNext w:val="0"/>
        <w:keepLines w:val="0"/>
        <w:pageBreakBefore w:val="0"/>
        <w:widowControl w:val="0"/>
        <w:kinsoku/>
        <w:wordWrap/>
        <w:overflowPunct/>
        <w:topLinePunct w:val="0"/>
        <w:autoSpaceDE/>
        <w:autoSpaceDN/>
        <w:bidi w:val="0"/>
        <w:adjustRightInd/>
        <w:snapToGrid/>
        <w:spacing w:line="240" w:lineRule="auto"/>
        <w:ind w:firstLine="38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23FC25B4">
      <w:pPr>
        <w:keepNext w:val="0"/>
        <w:keepLines w:val="0"/>
        <w:pageBreakBefore w:val="0"/>
        <w:widowControl w:val="0"/>
        <w:kinsoku/>
        <w:wordWrap/>
        <w:overflowPunct/>
        <w:topLinePunct w:val="0"/>
        <w:autoSpaceDE/>
        <w:autoSpaceDN/>
        <w:bidi w:val="0"/>
        <w:adjustRightInd/>
        <w:snapToGrid/>
        <w:spacing w:line="240" w:lineRule="auto"/>
        <w:ind w:firstLine="38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3387BA0D">
      <w:pPr>
        <w:keepNext w:val="0"/>
        <w:keepLines w:val="0"/>
        <w:pageBreakBefore w:val="0"/>
        <w:widowControl w:val="0"/>
        <w:kinsoku/>
        <w:wordWrap/>
        <w:overflowPunct/>
        <w:topLinePunct w:val="0"/>
        <w:autoSpaceDE/>
        <w:autoSpaceDN/>
        <w:bidi w:val="0"/>
        <w:adjustRightInd/>
        <w:snapToGrid/>
        <w:spacing w:line="240" w:lineRule="auto"/>
        <w:ind w:firstLine="38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四、各地区可以结合本地区实际，对监狱企业生产的办公用品、家具用具、车辆维修和提供的保养服务、消防设备等，提出预留份额等政府采购支持措施，加大对监狱企业产品的采购力度。</w:t>
      </w:r>
    </w:p>
    <w:p w14:paraId="0B7E6422">
      <w:pPr>
        <w:keepNext w:val="0"/>
        <w:keepLines w:val="0"/>
        <w:pageBreakBefore w:val="0"/>
        <w:widowControl w:val="0"/>
        <w:kinsoku/>
        <w:wordWrap/>
        <w:overflowPunct/>
        <w:topLinePunct w:val="0"/>
        <w:autoSpaceDE/>
        <w:autoSpaceDN/>
        <w:bidi w:val="0"/>
        <w:adjustRightInd/>
        <w:snapToGrid/>
        <w:spacing w:line="240" w:lineRule="auto"/>
        <w:ind w:firstLine="38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1F16A887">
      <w:pPr>
        <w:keepNext w:val="0"/>
        <w:keepLines w:val="0"/>
        <w:pageBreakBefore w:val="0"/>
        <w:widowControl w:val="0"/>
        <w:kinsoku/>
        <w:wordWrap/>
        <w:overflowPunct/>
        <w:topLinePunct w:val="0"/>
        <w:autoSpaceDE/>
        <w:autoSpaceDN/>
        <w:bidi w:val="0"/>
        <w:adjustRightInd/>
        <w:snapToGrid/>
        <w:spacing w:line="312"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中华人民共和国财政部</w:t>
      </w:r>
    </w:p>
    <w:p w14:paraId="6F05ECF9">
      <w:pPr>
        <w:keepNext w:val="0"/>
        <w:keepLines w:val="0"/>
        <w:pageBreakBefore w:val="0"/>
        <w:widowControl w:val="0"/>
        <w:kinsoku/>
        <w:wordWrap/>
        <w:overflowPunct/>
        <w:topLinePunct w:val="0"/>
        <w:autoSpaceDE/>
        <w:autoSpaceDN/>
        <w:bidi w:val="0"/>
        <w:adjustRightInd/>
        <w:snapToGrid/>
        <w:spacing w:line="312"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中华人民共和国司法部</w:t>
      </w:r>
    </w:p>
    <w:p w14:paraId="026F7DC1">
      <w:pPr>
        <w:pStyle w:val="6"/>
        <w:jc w:val="both"/>
        <w:rPr>
          <w:rStyle w:val="22"/>
          <w:b w:val="0"/>
          <w:bCs w:val="0"/>
          <w:color w:val="000000" w:themeColor="text1"/>
          <w:sz w:val="36"/>
          <w:szCs w:val="36"/>
        </w:rPr>
        <w:sectPr>
          <w:pgSz w:w="11907" w:h="16840"/>
          <w:pgMar w:top="1440" w:right="1803" w:bottom="1440" w:left="1803" w:header="851" w:footer="850" w:gutter="0"/>
          <w:cols w:space="720" w:num="1"/>
          <w:titlePg/>
          <w:docGrid w:type="linesAndChars" w:linePitch="319" w:charSpace="-3473"/>
        </w:sectPr>
      </w:pPr>
      <w:r>
        <w:rPr>
          <w:rStyle w:val="22"/>
          <w:b w:val="0"/>
          <w:bCs w:val="0"/>
          <w:color w:val="000000" w:themeColor="text1"/>
          <w:sz w:val="36"/>
          <w:szCs w:val="36"/>
        </w:rPr>
        <w:br w:type="page"/>
      </w:r>
    </w:p>
    <w:p w14:paraId="1A8132DD">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六、符合本国产品标准的声明函</w:t>
      </w:r>
    </w:p>
    <w:p w14:paraId="54518442">
      <w:pPr>
        <w:jc w:val="center"/>
        <w:rPr>
          <w:color w:val="000000" w:themeColor="text1"/>
        </w:rPr>
      </w:pPr>
      <w:r>
        <w:rPr>
          <w:rFonts w:hint="eastAsia" w:ascii="宋体" w:hAnsi="宋体" w:cs="宋体"/>
          <w:b/>
          <w:color w:val="000000" w:themeColor="text1"/>
          <w:kern w:val="0"/>
          <w:sz w:val="32"/>
          <w:szCs w:val="32"/>
          <w:highlight w:val="none"/>
          <w:lang w:val="en-US" w:eastAsia="zh-CN"/>
        </w:rPr>
        <w:t>符合本国产品标准的</w:t>
      </w:r>
      <w:r>
        <w:rPr>
          <w:rFonts w:hint="eastAsia" w:ascii="宋体" w:hAnsi="宋体" w:cs="宋体"/>
          <w:b/>
          <w:color w:val="000000" w:themeColor="text1"/>
          <w:kern w:val="0"/>
          <w:sz w:val="32"/>
          <w:szCs w:val="32"/>
          <w:highlight w:val="none"/>
        </w:rPr>
        <w:t>声明函</w:t>
      </w:r>
    </w:p>
    <w:p w14:paraId="7E36EC1F">
      <w:pPr>
        <w:autoSpaceDE w:val="0"/>
        <w:autoSpaceDN w:val="0"/>
        <w:adjustRightInd w:val="0"/>
        <w:spacing w:beforeLines="50" w:afterLines="50"/>
        <w:ind w:firstLine="448" w:firstLineChars="200"/>
        <w:rPr>
          <w:rFonts w:hint="eastAsia" w:ascii="宋体" w:hAnsi="宋体"/>
          <w:snapToGrid w:val="0"/>
          <w:color w:val="000000" w:themeColor="text1"/>
          <w:kern w:val="0"/>
          <w:sz w:val="24"/>
        </w:rPr>
      </w:pPr>
    </w:p>
    <w:p w14:paraId="738527E3">
      <w:pPr>
        <w:autoSpaceDE w:val="0"/>
        <w:autoSpaceDN w:val="0"/>
        <w:adjustRightInd w:val="0"/>
        <w:spacing w:beforeLines="50" w:afterLines="50"/>
        <w:ind w:firstLine="448" w:firstLineChars="200"/>
        <w:rPr>
          <w:rFonts w:hint="eastAsia" w:ascii="宋体" w:hAnsi="宋体"/>
          <w:snapToGrid w:val="0"/>
          <w:color w:val="000000" w:themeColor="text1"/>
          <w:kern w:val="0"/>
          <w:sz w:val="24"/>
        </w:rPr>
      </w:pPr>
      <w:r>
        <w:rPr>
          <w:rFonts w:hint="eastAsia" w:ascii="宋体" w:hAnsi="宋体"/>
          <w:snapToGrid w:val="0"/>
          <w:color w:val="000000" w:themeColor="text1"/>
          <w:kern w:val="0"/>
          <w:sz w:val="24"/>
        </w:rPr>
        <w:t>本公司（单位）郑重声明，根据《国务院办公厅关于在政府采购中实施本国产品标准及相关政策的通知》（国办发〔2025〕34号）的规定，本公司（单位）提供的以下产品属于本国产品。具体情况如下：</w:t>
      </w:r>
    </w:p>
    <w:p w14:paraId="380A9B19">
      <w:pPr>
        <w:autoSpaceDE w:val="0"/>
        <w:autoSpaceDN w:val="0"/>
        <w:adjustRightInd w:val="0"/>
        <w:spacing w:beforeLines="50" w:afterLines="50"/>
        <w:ind w:firstLine="448" w:firstLineChars="200"/>
        <w:rPr>
          <w:rFonts w:hint="eastAsia" w:ascii="宋体" w:hAnsi="宋体"/>
          <w:snapToGrid w:val="0"/>
          <w:color w:val="000000" w:themeColor="text1"/>
          <w:kern w:val="0"/>
          <w:sz w:val="24"/>
        </w:rPr>
      </w:pPr>
      <w:r>
        <w:rPr>
          <w:rFonts w:hint="eastAsia" w:ascii="宋体" w:hAnsi="宋体"/>
          <w:snapToGrid w:val="0"/>
          <w:color w:val="000000" w:themeColor="text1"/>
          <w:kern w:val="0"/>
          <w:sz w:val="24"/>
        </w:rPr>
        <w:t>1.（产品名称1）1，生产厂为（厂名）2，厂址为（生产厂址）。（产品名称1）的中国境内生产的组件成本占比≥（规定比例）3。（产品名称1）的（关键组件）4在中国境内生产。（产品名称1）的（关键工序）5在中国境内完成。</w:t>
      </w:r>
    </w:p>
    <w:p w14:paraId="77B9AEF9">
      <w:pPr>
        <w:autoSpaceDE w:val="0"/>
        <w:autoSpaceDN w:val="0"/>
        <w:adjustRightInd w:val="0"/>
        <w:spacing w:beforeLines="50" w:afterLines="50"/>
        <w:ind w:firstLine="448" w:firstLineChars="200"/>
        <w:rPr>
          <w:rFonts w:hint="eastAsia" w:ascii="宋体" w:hAnsi="宋体"/>
          <w:snapToGrid w:val="0"/>
          <w:color w:val="000000" w:themeColor="text1"/>
          <w:kern w:val="0"/>
          <w:sz w:val="24"/>
        </w:rPr>
      </w:pPr>
      <w:r>
        <w:rPr>
          <w:rFonts w:hint="eastAsia" w:ascii="宋体" w:hAnsi="宋体"/>
          <w:snapToGrid w:val="0"/>
          <w:color w:val="000000" w:themeColor="text1"/>
          <w:kern w:val="0"/>
          <w:sz w:val="24"/>
        </w:rPr>
        <w:t>2.（产品名称2），生产厂为（厂名），厂址为（生产厂址）。（产品名称2）的中国境内生产的组件成本占比≥（规定比例）。（产品名称2）的（关键组件）在中国境内生产。（产品名称2）的（关键工序）在中国境内完成。</w:t>
      </w:r>
    </w:p>
    <w:p w14:paraId="34FC7D20">
      <w:pPr>
        <w:autoSpaceDE w:val="0"/>
        <w:autoSpaceDN w:val="0"/>
        <w:adjustRightInd w:val="0"/>
        <w:spacing w:beforeLines="50" w:afterLines="50"/>
        <w:ind w:firstLine="448" w:firstLineChars="200"/>
        <w:rPr>
          <w:rFonts w:hint="eastAsia" w:ascii="宋体" w:hAnsi="宋体"/>
          <w:snapToGrid w:val="0"/>
          <w:color w:val="000000" w:themeColor="text1"/>
          <w:kern w:val="0"/>
          <w:sz w:val="24"/>
        </w:rPr>
      </w:pPr>
      <w:r>
        <w:rPr>
          <w:rFonts w:hint="eastAsia" w:ascii="宋体" w:hAnsi="宋体"/>
          <w:snapToGrid w:val="0"/>
          <w:color w:val="000000" w:themeColor="text1"/>
          <w:kern w:val="0"/>
          <w:sz w:val="24"/>
        </w:rPr>
        <w:t>……</w:t>
      </w:r>
    </w:p>
    <w:p w14:paraId="40D13A4D">
      <w:pPr>
        <w:autoSpaceDE w:val="0"/>
        <w:autoSpaceDN w:val="0"/>
        <w:adjustRightInd w:val="0"/>
        <w:spacing w:beforeLines="50" w:afterLines="50"/>
        <w:ind w:firstLine="448" w:firstLineChars="200"/>
        <w:rPr>
          <w:rFonts w:hint="eastAsia" w:ascii="宋体" w:hAnsi="宋体"/>
          <w:snapToGrid w:val="0"/>
          <w:color w:val="000000" w:themeColor="text1"/>
          <w:kern w:val="0"/>
          <w:sz w:val="24"/>
        </w:rPr>
      </w:pPr>
      <w:r>
        <w:rPr>
          <w:rFonts w:hint="eastAsia" w:ascii="宋体" w:hAnsi="宋体"/>
          <w:snapToGrid w:val="0"/>
          <w:color w:val="000000" w:themeColor="text1"/>
          <w:kern w:val="0"/>
          <w:sz w:val="24"/>
        </w:rPr>
        <w:t>本公司（单位）对上述声明内容的真实性负责。如有虚假，愿承担相应法律责任。</w:t>
      </w:r>
    </w:p>
    <w:p w14:paraId="20A815E3">
      <w:pPr>
        <w:autoSpaceDE w:val="0"/>
        <w:autoSpaceDN w:val="0"/>
        <w:adjustRightInd w:val="0"/>
        <w:spacing w:beforeLines="50" w:afterLines="50"/>
        <w:ind w:firstLine="448" w:firstLineChars="200"/>
        <w:rPr>
          <w:rFonts w:hint="eastAsia" w:ascii="宋体" w:hAnsi="宋体"/>
          <w:snapToGrid w:val="0"/>
          <w:color w:val="000000" w:themeColor="text1"/>
          <w:kern w:val="0"/>
          <w:sz w:val="24"/>
        </w:rPr>
      </w:pPr>
      <w:r>
        <w:rPr>
          <w:rFonts w:hint="eastAsia" w:ascii="宋体" w:hAnsi="宋体"/>
          <w:snapToGrid w:val="0"/>
          <w:color w:val="000000" w:themeColor="text1"/>
          <w:kern w:val="0"/>
          <w:sz w:val="24"/>
        </w:rPr>
        <w:t> </w:t>
      </w:r>
    </w:p>
    <w:p w14:paraId="1C1E006C">
      <w:pPr>
        <w:autoSpaceDE w:val="0"/>
        <w:autoSpaceDN w:val="0"/>
        <w:adjustRightInd w:val="0"/>
        <w:spacing w:beforeLines="50" w:afterLines="50"/>
        <w:ind w:firstLine="448" w:firstLineChars="200"/>
        <w:rPr>
          <w:rFonts w:hint="eastAsia" w:ascii="宋体" w:hAnsi="宋体"/>
          <w:snapToGrid w:val="0"/>
          <w:color w:val="000000" w:themeColor="text1"/>
          <w:kern w:val="0"/>
          <w:sz w:val="24"/>
        </w:rPr>
      </w:pPr>
      <w:r>
        <w:rPr>
          <w:rFonts w:hint="eastAsia" w:ascii="宋体" w:hAnsi="宋体"/>
          <w:snapToGrid w:val="0"/>
          <w:color w:val="000000" w:themeColor="text1"/>
          <w:kern w:val="0"/>
          <w:sz w:val="24"/>
        </w:rPr>
        <w:t>公司（单位）名称（盖章）：　        </w:t>
      </w:r>
    </w:p>
    <w:p w14:paraId="1E5D23A8">
      <w:pPr>
        <w:autoSpaceDE w:val="0"/>
        <w:autoSpaceDN w:val="0"/>
        <w:adjustRightInd w:val="0"/>
        <w:spacing w:beforeLines="50" w:afterLines="50"/>
        <w:ind w:firstLine="448" w:firstLineChars="200"/>
        <w:rPr>
          <w:rFonts w:hint="eastAsia" w:ascii="宋体" w:hAnsi="宋体"/>
          <w:snapToGrid w:val="0"/>
          <w:color w:val="000000" w:themeColor="text1"/>
          <w:kern w:val="0"/>
          <w:sz w:val="24"/>
        </w:rPr>
      </w:pPr>
      <w:r>
        <w:rPr>
          <w:rFonts w:hint="eastAsia" w:ascii="宋体" w:hAnsi="宋体"/>
          <w:snapToGrid w:val="0"/>
          <w:color w:val="000000" w:themeColor="text1"/>
          <w:kern w:val="0"/>
          <w:sz w:val="24"/>
        </w:rPr>
        <w:t>日期：　     年　  月　  日         </w:t>
      </w:r>
    </w:p>
    <w:p w14:paraId="1C8ABD59">
      <w:pPr>
        <w:autoSpaceDE w:val="0"/>
        <w:autoSpaceDN w:val="0"/>
        <w:adjustRightInd w:val="0"/>
        <w:spacing w:beforeLines="50" w:afterLines="50"/>
        <w:ind w:firstLine="448" w:firstLineChars="200"/>
        <w:rPr>
          <w:rFonts w:hint="eastAsia" w:ascii="宋体" w:hAnsi="宋体"/>
          <w:snapToGrid w:val="0"/>
          <w:color w:val="000000" w:themeColor="text1"/>
          <w:kern w:val="0"/>
          <w:sz w:val="24"/>
        </w:rPr>
      </w:pPr>
    </w:p>
    <w:p w14:paraId="5FD6F6A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pPr>
    </w:p>
    <w:p w14:paraId="7309A86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pPr>
    </w:p>
    <w:p w14:paraId="6887190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pPr>
    </w:p>
    <w:p w14:paraId="682DA93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pPr>
    </w:p>
    <w:p w14:paraId="1785E9A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pPr>
    </w:p>
    <w:p w14:paraId="0EFF662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pPr>
      <w:r>
        <w:t>__________________</w:t>
      </w:r>
    </w:p>
    <w:p w14:paraId="36871B6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sz w:val="21"/>
          <w:szCs w:val="21"/>
        </w:rPr>
      </w:pPr>
      <w:r>
        <w:rPr>
          <w:sz w:val="21"/>
          <w:szCs w:val="21"/>
        </w:rPr>
        <w:t>1.产品如有型号，请在“产品名称”栏一并填写。</w:t>
      </w:r>
    </w:p>
    <w:p w14:paraId="613C4F9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sz w:val="21"/>
          <w:szCs w:val="21"/>
        </w:rPr>
      </w:pPr>
      <w:r>
        <w:rPr>
          <w:sz w:val="21"/>
          <w:szCs w:val="21"/>
        </w:rPr>
        <w:t>2.生产厂名与厂址应与生产厂营业执照载明的相关信息保持一致。</w:t>
      </w:r>
    </w:p>
    <w:p w14:paraId="79E31B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sz w:val="21"/>
          <w:szCs w:val="21"/>
        </w:rPr>
      </w:pPr>
      <w:r>
        <w:rPr>
          <w:sz w:val="21"/>
          <w:szCs w:val="21"/>
        </w:rPr>
        <w:t>3.该产品的中国境内生产的组件成本占比相关要求实施前，“规定比例”栏可不填，下同。</w:t>
      </w:r>
    </w:p>
    <w:p w14:paraId="53DF26E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sz w:val="21"/>
          <w:szCs w:val="21"/>
        </w:rPr>
      </w:pPr>
      <w:r>
        <w:rPr>
          <w:sz w:val="21"/>
          <w:szCs w:val="21"/>
        </w:rPr>
        <w:t>4.该产品的关键组件要求实施前，“关键组件”栏可不填，下同。</w:t>
      </w:r>
    </w:p>
    <w:p w14:paraId="379C35E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sz w:val="21"/>
          <w:szCs w:val="21"/>
        </w:rPr>
      </w:pPr>
      <w:r>
        <w:rPr>
          <w:sz w:val="21"/>
          <w:szCs w:val="21"/>
        </w:rPr>
        <w:t>5.该产品的关键工序要求实施前，“关键工序”栏可不填，下同。</w:t>
      </w:r>
    </w:p>
    <w:p w14:paraId="5661D6B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jc w:val="center"/>
        <w:rPr>
          <w:rStyle w:val="22"/>
          <w:sz w:val="36"/>
          <w:szCs w:val="36"/>
        </w:rPr>
      </w:pPr>
    </w:p>
    <w:p w14:paraId="07C8DDBC">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4B7D67A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r>
        <w:rPr>
          <w:rFonts w:hint="eastAsia"/>
          <w:b/>
          <w:bCs/>
          <w:color w:val="000000" w:themeColor="text1"/>
          <w:sz w:val="32"/>
          <w:szCs w:val="32"/>
          <w:highlight w:val="none"/>
        </w:rPr>
        <w:t>中国境内生产的组件成本核算基本规则</w:t>
      </w:r>
    </w:p>
    <w:p w14:paraId="7592B01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pPr>
      <w:r>
        <w:t> </w:t>
      </w:r>
    </w:p>
    <w:p w14:paraId="686731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产品在中国境内生产的组件成本，一般按照其二级组件的相关成本进行核算。按照产品的一级组件进行成本核算能够满足中国境内生产的组件成本判定需求的，可以按照一级组件的相关成本进行核算。</w:t>
      </w:r>
    </w:p>
    <w:p w14:paraId="39E31F5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一、产品的一级组件是指直接组成产品的组件。产品的二级组件是指直接组成产品一级组件的组件。一级组件不可分解的，视同二级组件。</w:t>
      </w:r>
    </w:p>
    <w:p w14:paraId="544DBEA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二、二级组件在中国境内生产的，其全部成本计入中国境内生产的组件成本；二级组件不在中国境内生产的，其成本不计入中国境内生产的组件成本。</w:t>
      </w:r>
    </w:p>
    <w:p w14:paraId="6111AA3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三、产品总成本和组件成本以相关会计核算数据、采购合同、进货记录等为基础进行计算。</w:t>
      </w:r>
    </w:p>
    <w:p w14:paraId="33AB5BD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四、需要对成本核算规则予以进一步明确的其他有关事项，由财政部会同有关部门另行规定。</w:t>
      </w:r>
    </w:p>
    <w:p w14:paraId="7A80F29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28647C5C">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544F6C5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492AA43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63B61B0C">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20F03D8B">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781BA7E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1D3CDF3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11EA027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515023A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3993B36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12D6C3E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2D793A2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2E41462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p>
    <w:p w14:paraId="16C2BA5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b/>
          <w:bCs/>
          <w:color w:val="000000" w:themeColor="text1"/>
          <w:sz w:val="32"/>
          <w:szCs w:val="32"/>
          <w:highlight w:val="none"/>
        </w:rPr>
      </w:pPr>
      <w:r>
        <w:rPr>
          <w:rFonts w:hint="eastAsia"/>
          <w:b/>
          <w:bCs/>
          <w:color w:val="000000" w:themeColor="text1"/>
          <w:sz w:val="32"/>
          <w:szCs w:val="32"/>
          <w:highlight w:val="none"/>
        </w:rPr>
        <w:t>国务院办公厅关于在政府采购中实施本国产品标准及相关政策的通知</w:t>
      </w:r>
    </w:p>
    <w:p w14:paraId="4B6FB2D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color w:val="000000" w:themeColor="text1"/>
          <w:sz w:val="24"/>
          <w:szCs w:val="24"/>
        </w:rPr>
      </w:pPr>
    </w:p>
    <w:p w14:paraId="32CE73D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color w:val="000000" w:themeColor="text1"/>
          <w:sz w:val="24"/>
          <w:szCs w:val="24"/>
        </w:rPr>
      </w:pPr>
      <w:r>
        <w:rPr>
          <w:color w:val="000000" w:themeColor="text1"/>
          <w:sz w:val="24"/>
          <w:szCs w:val="24"/>
        </w:rPr>
        <w:t>国办发〔2025〕34号</w:t>
      </w:r>
    </w:p>
    <w:p w14:paraId="7B58C7A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p>
    <w:p w14:paraId="3FDCD6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06441A1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rPr>
          <w:rStyle w:val="22"/>
        </w:rPr>
        <w:t>一、本国产品标准</w:t>
      </w:r>
    </w:p>
    <w:p w14:paraId="26B597C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本国产品应当符合以下条件：</w:t>
      </w:r>
    </w:p>
    <w:p w14:paraId="30D3F16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rPr>
          <w:rFonts w:ascii="楷体" w:hAnsi="楷体" w:eastAsia="楷体" w:cs="楷体"/>
        </w:rPr>
        <w:t>（一）在中国境内生产</w:t>
      </w:r>
    </w:p>
    <w:p w14:paraId="1D478D5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产品应当在中国境内生产，即在中华人民共和国关境内实现从原材料、组件到产品的属性改变。</w:t>
      </w:r>
    </w:p>
    <w:p w14:paraId="1F6591D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属性改变是指经过制造、加工或者组装等工序，产生完全不同于原材料、组件的新产品，并具有新的名称和特征（用途）。属性改变不包括以下细微操作：</w:t>
      </w:r>
    </w:p>
    <w:p w14:paraId="236F53A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1.为确保产品在运输或者储存期间保持某种状态而进行的操作；</w:t>
      </w:r>
    </w:p>
    <w:p w14:paraId="70CA827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2.为产品运输或者销售进行的包装或者展示；</w:t>
      </w:r>
    </w:p>
    <w:p w14:paraId="299B558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3.在产品或者其包装上粘贴或者印刷品牌、标志、标识以及其他用于区别的标记；</w:t>
      </w:r>
    </w:p>
    <w:p w14:paraId="64EB42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4.简单的上漆、磨光和分装；</w:t>
      </w:r>
    </w:p>
    <w:p w14:paraId="219C9C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5.其他不属于属性改变的情形。</w:t>
      </w:r>
    </w:p>
    <w:p w14:paraId="68612FE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rPr>
          <w:rFonts w:hint="eastAsia" w:ascii="楷体" w:hAnsi="楷体" w:eastAsia="楷体" w:cs="楷体"/>
        </w:rPr>
        <w:t>（二）在中国境内生产的组件成本占比达到规定比例</w:t>
      </w:r>
    </w:p>
    <w:p w14:paraId="6FD2DF0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产品在中国境内生产的组件成本占比应当达到规定比例，计算公式为：</w:t>
      </w:r>
    </w:p>
    <w:p w14:paraId="4757A02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jc w:val="center"/>
      </w:pPr>
      <w: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4829175" cy="762000"/>
                    </a:xfrm>
                    <a:prstGeom prst="rect">
                      <a:avLst/>
                    </a:prstGeom>
                    <a:noFill/>
                    <a:ln w="9525">
                      <a:noFill/>
                    </a:ln>
                  </pic:spPr>
                </pic:pic>
              </a:graphicData>
            </a:graphic>
          </wp:inline>
        </w:drawing>
      </w:r>
    </w:p>
    <w:p w14:paraId="4C1F864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9310B6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rPr>
          <w:rFonts w:hint="eastAsia" w:ascii="楷体" w:hAnsi="楷体" w:eastAsia="楷体" w:cs="楷体"/>
        </w:rPr>
        <w:t>（三）特定产品的关键组件、关键工序符合相关要求</w:t>
      </w:r>
    </w:p>
    <w:p w14:paraId="1703227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对特定产品，在符合本通知第一条第（一）项和第（二）项条件的基础上，应当符合财政部会同有关行业主管部门确定的其关键组件、关键工序在中国境内生产、完成等要求。</w:t>
      </w:r>
    </w:p>
    <w:p w14:paraId="5724D5B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69F2D9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rPr>
          <w:rStyle w:val="22"/>
        </w:rPr>
        <w:t>二、本国产品标准的适用范围</w:t>
      </w:r>
    </w:p>
    <w:p w14:paraId="7B17F26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FA5DCD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rPr>
          <w:rStyle w:val="22"/>
        </w:rPr>
        <w:t>三、对本国产品的支持政策</w:t>
      </w:r>
    </w:p>
    <w:p w14:paraId="341DF2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政府采购活动中既有本国产品又有非本国产品参与竞争的，依法对本国产品给予价格评审优惠，对本国产品的报价给予20%的价格扣除，用扣除后的价格参与评审。</w:t>
      </w:r>
    </w:p>
    <w:p w14:paraId="64F8E8C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B48483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rPr>
          <w:rStyle w:val="22"/>
        </w:rPr>
        <w:t>四、政策执行要求</w:t>
      </w:r>
    </w:p>
    <w:p w14:paraId="2AB57AE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rPr>
          <w:rFonts w:hint="eastAsia" w:ascii="楷体" w:hAnsi="楷体" w:eastAsia="楷体" w:cs="楷体"/>
        </w:rPr>
        <w:t>（一）产品在中国境内生产的组件成本核算规则。</w:t>
      </w:r>
      <w:r>
        <w:t>产品在中国境内生产的组件成本，按照《中国境内生产的组件成本核算基本规则》（见附件1）计算。</w:t>
      </w:r>
    </w:p>
    <w:p w14:paraId="741EFCD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rPr>
          <w:rFonts w:hint="eastAsia" w:ascii="楷体" w:hAnsi="楷体" w:eastAsia="楷体" w:cs="楷体"/>
        </w:rPr>
        <w:t>（二）有关证明文件。</w:t>
      </w:r>
      <w:r>
        <w:t>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9468FD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采购人、采购代理机构应当随中标、成交结果同时公告中标、成交供应商提供的《声明函》或有关证明文件。</w:t>
      </w:r>
    </w:p>
    <w:p w14:paraId="7C87F97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rPr>
          <w:rFonts w:hint="eastAsia" w:ascii="楷体" w:hAnsi="楷体" w:eastAsia="楷体" w:cs="楷体"/>
        </w:rPr>
        <w:t>（三）平等对待各类经营主体。</w:t>
      </w:r>
      <w:r>
        <w:t>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4C05553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（四）中华人民共和国缔结或者共同参加的国际条约、协定对政府采购中本国产品政策另有规定的，按照有关条约、协定执行。</w:t>
      </w:r>
    </w:p>
    <w:p w14:paraId="6D263FC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rPr>
          <w:rStyle w:val="22"/>
        </w:rPr>
        <w:t>五、争议处理</w:t>
      </w:r>
    </w:p>
    <w:p w14:paraId="51BE7B3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7A11A5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（一）政府采购投诉处理、监督检查中，对产品或组件是否在中国境内生产存在争议的，按照以下原则处理：</w:t>
      </w:r>
    </w:p>
    <w:p w14:paraId="1B69294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46E0FD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AB1ACF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DA9DD0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6061289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E68161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本通知自2026年1月1日起施行。</w:t>
      </w:r>
    </w:p>
    <w:p w14:paraId="493F38C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 </w:t>
      </w:r>
    </w:p>
    <w:p w14:paraId="58A2DC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附件：1.中国境内生产的组件成本核算基本规则</w:t>
      </w:r>
    </w:p>
    <w:p w14:paraId="3F6EF4B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　　　2.关于符合本国产品标准的声明函</w:t>
      </w:r>
    </w:p>
    <w:p w14:paraId="55F4255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jc w:val="right"/>
      </w:pPr>
      <w:r>
        <w:t>国务院办公厅　        </w:t>
      </w:r>
    </w:p>
    <w:p w14:paraId="2E0314F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jc w:val="right"/>
      </w:pPr>
      <w:r>
        <w:t>2025年9月28日      </w:t>
      </w:r>
    </w:p>
    <w:p w14:paraId="5AA401A1">
      <w:pPr>
        <w:pStyle w:val="4"/>
        <w:ind w:firstLine="0"/>
        <w:jc w:val="center"/>
        <w:rPr>
          <w:rStyle w:val="22"/>
          <w:b/>
          <w:bCs/>
          <w:color w:val="000000" w:themeColor="text1"/>
          <w:sz w:val="36"/>
          <w:szCs w:val="36"/>
        </w:rPr>
      </w:pPr>
    </w:p>
    <w:p w14:paraId="38E33B57">
      <w:pPr>
        <w:pStyle w:val="4"/>
        <w:ind w:firstLine="0"/>
        <w:rPr>
          <w:rStyle w:val="22"/>
          <w:b/>
          <w:bCs/>
          <w:color w:val="000000" w:themeColor="text1"/>
          <w:sz w:val="36"/>
          <w:szCs w:val="36"/>
        </w:rPr>
      </w:pPr>
    </w:p>
    <w:p w14:paraId="3EB932E7">
      <w:pPr>
        <w:pStyle w:val="4"/>
        <w:ind w:firstLine="0"/>
        <w:rPr>
          <w:rStyle w:val="22"/>
          <w:b/>
          <w:bCs/>
          <w:color w:val="000000" w:themeColor="text1"/>
          <w:sz w:val="36"/>
          <w:szCs w:val="36"/>
        </w:rPr>
      </w:pPr>
    </w:p>
    <w:p w14:paraId="4E47263B">
      <w:pPr>
        <w:pStyle w:val="6"/>
        <w:jc w:val="center"/>
        <w:rPr>
          <w:rFonts w:hint="eastAsia" w:ascii="黑体" w:hAnsi="黑体" w:eastAsia="黑体"/>
          <w:b w:val="0"/>
          <w:bCs w:val="0"/>
          <w:color w:val="000000" w:themeColor="text1"/>
          <w:kern w:val="0"/>
          <w:sz w:val="30"/>
          <w:szCs w:val="30"/>
          <w:lang w:val="en-US" w:eastAsia="zh-CN"/>
        </w:rPr>
      </w:pPr>
    </w:p>
    <w:p w14:paraId="15F14EBC">
      <w:pPr>
        <w:pStyle w:val="6"/>
        <w:jc w:val="both"/>
        <w:rPr>
          <w:rFonts w:hint="eastAsia" w:ascii="黑体" w:hAnsi="黑体" w:eastAsia="黑体"/>
          <w:b w:val="0"/>
          <w:bCs w:val="0"/>
          <w:color w:val="000000" w:themeColor="text1"/>
          <w:kern w:val="0"/>
          <w:sz w:val="30"/>
          <w:szCs w:val="30"/>
          <w:lang w:val="en-US" w:eastAsia="zh-CN"/>
        </w:rPr>
      </w:pPr>
    </w:p>
    <w:p w14:paraId="6A9246EF">
      <w:pPr>
        <w:pStyle w:val="7"/>
        <w:rPr>
          <w:rFonts w:hint="eastAsia" w:ascii="黑体" w:hAnsi="黑体" w:eastAsia="黑体"/>
          <w:b w:val="0"/>
          <w:bCs w:val="0"/>
          <w:color w:val="000000" w:themeColor="text1"/>
          <w:kern w:val="0"/>
          <w:sz w:val="30"/>
          <w:szCs w:val="30"/>
          <w:lang w:val="en-US" w:eastAsia="zh-CN"/>
        </w:rPr>
      </w:pPr>
    </w:p>
    <w:p w14:paraId="03B3488D">
      <w:pPr>
        <w:pStyle w:val="7"/>
        <w:rPr>
          <w:rFonts w:hint="eastAsia" w:ascii="黑体" w:hAnsi="黑体" w:eastAsia="黑体"/>
          <w:b w:val="0"/>
          <w:bCs w:val="0"/>
          <w:color w:val="000000" w:themeColor="text1"/>
          <w:kern w:val="0"/>
          <w:sz w:val="30"/>
          <w:szCs w:val="30"/>
          <w:lang w:val="en-US" w:eastAsia="zh-CN"/>
        </w:rPr>
      </w:pPr>
    </w:p>
    <w:p w14:paraId="6AC48DF5">
      <w:pPr>
        <w:pStyle w:val="6"/>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lang w:val="en-US" w:eastAsia="zh-CN"/>
        </w:rPr>
        <w:t>七</w:t>
      </w:r>
      <w:r>
        <w:rPr>
          <w:rFonts w:hint="eastAsia" w:ascii="黑体" w:hAnsi="黑体" w:eastAsia="黑体"/>
          <w:b w:val="0"/>
          <w:bCs w:val="0"/>
          <w:color w:val="000000" w:themeColor="text1"/>
          <w:kern w:val="0"/>
          <w:sz w:val="30"/>
          <w:szCs w:val="30"/>
        </w:rPr>
        <w:t>、招标文件要求提供或投标人认为需要提供的其它材料</w:t>
      </w:r>
    </w:p>
    <w:p w14:paraId="7215A802">
      <w:pPr>
        <w:autoSpaceDE w:val="0"/>
        <w:autoSpaceDN w:val="0"/>
        <w:adjustRightInd w:val="0"/>
        <w:spacing w:beforeLines="50" w:afterLines="50"/>
        <w:jc w:val="center"/>
        <w:rPr>
          <w:rFonts w:ascii="宋体" w:hAnsi="宋体"/>
          <w:color w:val="000000" w:themeColor="text1"/>
          <w:kern w:val="0"/>
          <w:sz w:val="24"/>
        </w:rPr>
      </w:pPr>
      <w:r>
        <w:rPr>
          <w:rFonts w:hint="eastAsia" w:ascii="宋体" w:hAnsi="宋体"/>
          <w:color w:val="000000" w:themeColor="text1"/>
          <w:kern w:val="0"/>
          <w:sz w:val="24"/>
        </w:rPr>
        <w:t>（如果有，提供）</w:t>
      </w:r>
    </w:p>
    <w:p w14:paraId="11A5B06E">
      <w:pPr>
        <w:pStyle w:val="2"/>
      </w:pPr>
    </w:p>
    <w:sectPr>
      <w:pgSz w:w="11907" w:h="16840"/>
      <w:pgMar w:top="1440" w:right="1803" w:bottom="1440" w:left="1803" w:header="851" w:footer="850" w:gutter="0"/>
      <w:cols w:space="720" w:num="1"/>
      <w:titlePg/>
      <w:docGrid w:type="linesAndChars" w:linePitch="319" w:charSpace="-34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95DA">
    <w:pPr>
      <w:rPr>
        <w:rStyle w:val="64"/>
      </w:rPr>
    </w:pPr>
    <w:r>
      <w:rPr>
        <w:sz w:val="20"/>
      </w:rPr>
      <w:pict>
        <v:shape id="文本框 2" o:spid="_x0000_s409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path/>
          <v:fill on="f" focussize="0,0"/>
          <v:stroke on="f" weight="0.5pt"/>
          <v:imagedata o:title=""/>
          <o:lock v:ext="edit" aspectratio="f"/>
          <v:textbox inset="0mm,0mm,0mm,0mm" style="mso-fit-shape-to-text:t;">
            <w:txbxContent>
              <w:p w14:paraId="019D9C79">
                <w:pPr>
                  <w:pStyle w:val="12"/>
                </w:pPr>
                <w:r>
                  <w:fldChar w:fldCharType="begin"/>
                </w:r>
                <w:r>
                  <w:instrText xml:space="preserve"> PAGE  \* MERGEFORMAT </w:instrText>
                </w:r>
                <w:r>
                  <w:fldChar w:fldCharType="separate"/>
                </w:r>
                <w:r>
                  <w:t>70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D74BC">
    <w:pPr>
      <w:pStyle w:val="12"/>
    </w:pPr>
    <w:r>
      <w:pict>
        <v:shape id="_x0000_s4098" o:spid="_x0000_s4098"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HtdM9AAAAADAQAADwAA&#10;AAAAAAABACAAAAAiAAAAZHJzL2Rvd25yZXYueG1sUEsBAhQAFAAAAAgAh07iQLlnlhasAQAAPQMA&#10;AA4AAAAAAAAAAQAgAAAAHwEAAGRycy9lMm9Eb2MueG1sUEsFBgAAAAAGAAYAWQEAAD0FAAAAAA==&#10;">
          <v:path/>
          <v:fill on="f" focussize="0,0"/>
          <v:stroke on="f" joinstyle="miter"/>
          <v:imagedata o:title=""/>
          <o:lock v:ext="edit"/>
          <v:textbox inset="0mm,0mm,0mm,0mm" style="mso-fit-shape-to-text:t;">
            <w:txbxContent>
              <w:p w14:paraId="08B023B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D9364">
    <w:pPr>
      <w:pStyle w:val="12"/>
    </w:pPr>
    <w:r>
      <w:pict>
        <v:shape id="_x0000_s4097" o:spid="_x0000_s4097"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nqzVF0AAAAAMBAAAPAAAA&#10;AAAAAAEAIAAAACIAAABkcnMvZG93bnJldi54bWxQSwECFAAUAAAACACHTuJAWyXhzasBAAA8AwAA&#10;DgAAAAAAAAABACAAAAAfAQAAZHJzL2Uyb0RvYy54bWxQSwUGAAAAAAYABgBZAQAAPAUAAAAA&#10;">
          <v:path/>
          <v:fill on="f" focussize="0,0"/>
          <v:stroke on="f" joinstyle="miter"/>
          <v:imagedata o:title=""/>
          <o:lock v:ext="edit"/>
          <v:textbox inset="0mm,0mm,0mm,0mm" style="mso-fit-shape-to-text:t;">
            <w:txbxContent>
              <w:p w14:paraId="12B58F3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0E40">
    <w:pPr>
      <w:rPr>
        <w:rStyle w:val="6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46F21"/>
    <w:multiLevelType w:val="singleLevel"/>
    <w:tmpl w:val="D8846F21"/>
    <w:lvl w:ilvl="0" w:tentative="0">
      <w:start w:val="1"/>
      <w:numFmt w:val="chineseCounting"/>
      <w:suff w:val="nothing"/>
      <w:lvlText w:val="%1、"/>
      <w:lvlJc w:val="left"/>
      <w:rPr>
        <w:rFonts w:hint="eastAsia"/>
      </w:rPr>
    </w:lvl>
  </w:abstractNum>
  <w:abstractNum w:abstractNumId="1">
    <w:nsid w:val="F836B591"/>
    <w:multiLevelType w:val="singleLevel"/>
    <w:tmpl w:val="F836B591"/>
    <w:lvl w:ilvl="0" w:tentative="0">
      <w:start w:val="2"/>
      <w:numFmt w:val="decimal"/>
      <w:suff w:val="nothing"/>
      <w:lvlText w:val="%1、"/>
      <w:lvlJc w:val="left"/>
    </w:lvl>
  </w:abstractNum>
  <w:abstractNum w:abstractNumId="2">
    <w:nsid w:val="00000012"/>
    <w:multiLevelType w:val="multilevel"/>
    <w:tmpl w:val="00000012"/>
    <w:lvl w:ilvl="0" w:tentative="0">
      <w:start w:val="1"/>
      <w:numFmt w:val="decimal"/>
      <w:pStyle w:val="5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34"/>
    <w:multiLevelType w:val="multilevel"/>
    <w:tmpl w:val="00000034"/>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5"/>
      <w:suff w:val="nothing"/>
      <w:lvlText w:val="%2、"/>
      <w:lvlJc w:val="left"/>
      <w:pPr>
        <w:ind w:left="709" w:firstLine="0"/>
      </w:pPr>
      <w:rPr>
        <w:rFonts w:hint="eastAsia" w:ascii="宋体" w:hAnsi="宋体" w:eastAsia="宋体"/>
        <w:sz w:val="24"/>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69299DC"/>
    <w:multiLevelType w:val="singleLevel"/>
    <w:tmpl w:val="369299DC"/>
    <w:lvl w:ilvl="0" w:tentative="0">
      <w:start w:val="6"/>
      <w:numFmt w:val="chineseCounting"/>
      <w:suff w:val="nothing"/>
      <w:lvlText w:val="%1、"/>
      <w:lvlJc w:val="left"/>
      <w:rPr>
        <w:rFonts w:hint="eastAsia"/>
      </w:rPr>
    </w:lvl>
  </w:abstractNum>
  <w:abstractNum w:abstractNumId="5">
    <w:nsid w:val="5681A778"/>
    <w:multiLevelType w:val="singleLevel"/>
    <w:tmpl w:val="5681A778"/>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xMWNjMjA3OTRhMGFkMTY5ZWQ2ZWFjYmQ0ODhkYjgifQ=="/>
  </w:docVars>
  <w:rsids>
    <w:rsidRoot w:val="00B33223"/>
    <w:rsid w:val="000136FA"/>
    <w:rsid w:val="0001741F"/>
    <w:rsid w:val="0002561E"/>
    <w:rsid w:val="00044E30"/>
    <w:rsid w:val="00050AF0"/>
    <w:rsid w:val="000F2557"/>
    <w:rsid w:val="001262C9"/>
    <w:rsid w:val="00130C63"/>
    <w:rsid w:val="00132715"/>
    <w:rsid w:val="00135CC6"/>
    <w:rsid w:val="00166C26"/>
    <w:rsid w:val="001A345E"/>
    <w:rsid w:val="001B416C"/>
    <w:rsid w:val="001B6567"/>
    <w:rsid w:val="001D3DB5"/>
    <w:rsid w:val="001D5BAC"/>
    <w:rsid w:val="00201E9F"/>
    <w:rsid w:val="002401D7"/>
    <w:rsid w:val="00267A72"/>
    <w:rsid w:val="00287BFD"/>
    <w:rsid w:val="002D424A"/>
    <w:rsid w:val="002E0EE8"/>
    <w:rsid w:val="00350740"/>
    <w:rsid w:val="0036396B"/>
    <w:rsid w:val="004544C2"/>
    <w:rsid w:val="00480D8B"/>
    <w:rsid w:val="0049786E"/>
    <w:rsid w:val="004A2F11"/>
    <w:rsid w:val="004C6DAE"/>
    <w:rsid w:val="004D6EE3"/>
    <w:rsid w:val="004F0582"/>
    <w:rsid w:val="004F1218"/>
    <w:rsid w:val="004F6265"/>
    <w:rsid w:val="00541BDC"/>
    <w:rsid w:val="00604C25"/>
    <w:rsid w:val="00644B23"/>
    <w:rsid w:val="00650DD2"/>
    <w:rsid w:val="00651027"/>
    <w:rsid w:val="00673C5E"/>
    <w:rsid w:val="006956D7"/>
    <w:rsid w:val="0070670E"/>
    <w:rsid w:val="00715AC9"/>
    <w:rsid w:val="00747472"/>
    <w:rsid w:val="007636FF"/>
    <w:rsid w:val="00776233"/>
    <w:rsid w:val="00792D74"/>
    <w:rsid w:val="007C27D9"/>
    <w:rsid w:val="007C7DCB"/>
    <w:rsid w:val="007D135E"/>
    <w:rsid w:val="007D3098"/>
    <w:rsid w:val="00824EB7"/>
    <w:rsid w:val="0083735E"/>
    <w:rsid w:val="0089146F"/>
    <w:rsid w:val="008B7291"/>
    <w:rsid w:val="008C2667"/>
    <w:rsid w:val="008F4318"/>
    <w:rsid w:val="00930FB1"/>
    <w:rsid w:val="009423E6"/>
    <w:rsid w:val="009A6EF2"/>
    <w:rsid w:val="009F346A"/>
    <w:rsid w:val="00A77105"/>
    <w:rsid w:val="00AD1E8F"/>
    <w:rsid w:val="00B22208"/>
    <w:rsid w:val="00B33223"/>
    <w:rsid w:val="00B71332"/>
    <w:rsid w:val="00BB2201"/>
    <w:rsid w:val="00BD4B8B"/>
    <w:rsid w:val="00BD4DC1"/>
    <w:rsid w:val="00BF31F4"/>
    <w:rsid w:val="00C31F0B"/>
    <w:rsid w:val="00CB70ED"/>
    <w:rsid w:val="00D43888"/>
    <w:rsid w:val="00D43990"/>
    <w:rsid w:val="00D8116C"/>
    <w:rsid w:val="00D8692A"/>
    <w:rsid w:val="00D92635"/>
    <w:rsid w:val="00DC37D7"/>
    <w:rsid w:val="00DC62B5"/>
    <w:rsid w:val="00DF4150"/>
    <w:rsid w:val="00E54E7F"/>
    <w:rsid w:val="00EA7CB6"/>
    <w:rsid w:val="00F2408D"/>
    <w:rsid w:val="00F84BCD"/>
    <w:rsid w:val="00F92C64"/>
    <w:rsid w:val="00F972DF"/>
    <w:rsid w:val="01506F72"/>
    <w:rsid w:val="018A0187"/>
    <w:rsid w:val="01E70B6D"/>
    <w:rsid w:val="028C61EF"/>
    <w:rsid w:val="03231B33"/>
    <w:rsid w:val="034B7BE3"/>
    <w:rsid w:val="03CB21C3"/>
    <w:rsid w:val="041C2683"/>
    <w:rsid w:val="05383F82"/>
    <w:rsid w:val="05545FD4"/>
    <w:rsid w:val="058B2F21"/>
    <w:rsid w:val="059E320E"/>
    <w:rsid w:val="06540256"/>
    <w:rsid w:val="06746A87"/>
    <w:rsid w:val="06B222FA"/>
    <w:rsid w:val="06F35CC1"/>
    <w:rsid w:val="081E147A"/>
    <w:rsid w:val="08212260"/>
    <w:rsid w:val="08243401"/>
    <w:rsid w:val="08983D41"/>
    <w:rsid w:val="094E71DE"/>
    <w:rsid w:val="0977405F"/>
    <w:rsid w:val="098E1E9E"/>
    <w:rsid w:val="09AE65D2"/>
    <w:rsid w:val="09B41737"/>
    <w:rsid w:val="09BA4874"/>
    <w:rsid w:val="09DE1AE8"/>
    <w:rsid w:val="0A3C0E99"/>
    <w:rsid w:val="0A490A28"/>
    <w:rsid w:val="0BC60783"/>
    <w:rsid w:val="0BC82C9D"/>
    <w:rsid w:val="0BD65ED7"/>
    <w:rsid w:val="0C5E7B5B"/>
    <w:rsid w:val="0CC710AB"/>
    <w:rsid w:val="0CDA7CE3"/>
    <w:rsid w:val="0D3037CB"/>
    <w:rsid w:val="0D3D1A44"/>
    <w:rsid w:val="0DA52BEA"/>
    <w:rsid w:val="0DD04666"/>
    <w:rsid w:val="0DD3176D"/>
    <w:rsid w:val="0DF626F0"/>
    <w:rsid w:val="0E117DE5"/>
    <w:rsid w:val="0EBB2FCE"/>
    <w:rsid w:val="0F1848DE"/>
    <w:rsid w:val="0F571688"/>
    <w:rsid w:val="0F833798"/>
    <w:rsid w:val="10DA0FCC"/>
    <w:rsid w:val="10F22B45"/>
    <w:rsid w:val="11B86BB3"/>
    <w:rsid w:val="12AD766B"/>
    <w:rsid w:val="13DE35E3"/>
    <w:rsid w:val="13FF6FC7"/>
    <w:rsid w:val="14333BA0"/>
    <w:rsid w:val="145D0953"/>
    <w:rsid w:val="1537146E"/>
    <w:rsid w:val="160F7123"/>
    <w:rsid w:val="161C2B3E"/>
    <w:rsid w:val="16293BE7"/>
    <w:rsid w:val="16C11BD4"/>
    <w:rsid w:val="16DF4786"/>
    <w:rsid w:val="16F576DA"/>
    <w:rsid w:val="171A4BA4"/>
    <w:rsid w:val="17E45068"/>
    <w:rsid w:val="18913149"/>
    <w:rsid w:val="19351E07"/>
    <w:rsid w:val="19987B75"/>
    <w:rsid w:val="19FE738A"/>
    <w:rsid w:val="1A7A7E33"/>
    <w:rsid w:val="1AB42974"/>
    <w:rsid w:val="1B2D74F2"/>
    <w:rsid w:val="1BBE2F3B"/>
    <w:rsid w:val="1BEB1571"/>
    <w:rsid w:val="1C0876C1"/>
    <w:rsid w:val="1CB836A5"/>
    <w:rsid w:val="1CC63036"/>
    <w:rsid w:val="1D4F1EB4"/>
    <w:rsid w:val="1DB04589"/>
    <w:rsid w:val="1E5B107F"/>
    <w:rsid w:val="1EDE16D8"/>
    <w:rsid w:val="1F154FFE"/>
    <w:rsid w:val="1F41399C"/>
    <w:rsid w:val="1FA67583"/>
    <w:rsid w:val="1FFE7C55"/>
    <w:rsid w:val="200A45BC"/>
    <w:rsid w:val="204379AA"/>
    <w:rsid w:val="20467B67"/>
    <w:rsid w:val="2064408E"/>
    <w:rsid w:val="21114975"/>
    <w:rsid w:val="21632586"/>
    <w:rsid w:val="21F4113B"/>
    <w:rsid w:val="222D2248"/>
    <w:rsid w:val="235002CB"/>
    <w:rsid w:val="238441EE"/>
    <w:rsid w:val="239011B4"/>
    <w:rsid w:val="23983A20"/>
    <w:rsid w:val="247F7DD3"/>
    <w:rsid w:val="2491383F"/>
    <w:rsid w:val="249A22F7"/>
    <w:rsid w:val="249C309C"/>
    <w:rsid w:val="24D774B2"/>
    <w:rsid w:val="24E0703C"/>
    <w:rsid w:val="252A0B3F"/>
    <w:rsid w:val="25920CD2"/>
    <w:rsid w:val="259E10D5"/>
    <w:rsid w:val="26345C82"/>
    <w:rsid w:val="268D48BB"/>
    <w:rsid w:val="26A005E4"/>
    <w:rsid w:val="2784536F"/>
    <w:rsid w:val="27BE46BD"/>
    <w:rsid w:val="280A048E"/>
    <w:rsid w:val="286853B5"/>
    <w:rsid w:val="293D5500"/>
    <w:rsid w:val="296510A0"/>
    <w:rsid w:val="297B79E2"/>
    <w:rsid w:val="29EC4F0F"/>
    <w:rsid w:val="2A1C3B9F"/>
    <w:rsid w:val="2A377AEF"/>
    <w:rsid w:val="2A5E4860"/>
    <w:rsid w:val="2A740757"/>
    <w:rsid w:val="2A9C42E5"/>
    <w:rsid w:val="2AA016B4"/>
    <w:rsid w:val="2AA73187"/>
    <w:rsid w:val="2ABB6EBC"/>
    <w:rsid w:val="2B825D21"/>
    <w:rsid w:val="2B947595"/>
    <w:rsid w:val="2C225FF3"/>
    <w:rsid w:val="2CAC57DB"/>
    <w:rsid w:val="2D363D21"/>
    <w:rsid w:val="2D387E53"/>
    <w:rsid w:val="2D656AC7"/>
    <w:rsid w:val="2DB2626B"/>
    <w:rsid w:val="2DEF2C3A"/>
    <w:rsid w:val="2DF142DF"/>
    <w:rsid w:val="2E3F7067"/>
    <w:rsid w:val="2E9E5911"/>
    <w:rsid w:val="2F376888"/>
    <w:rsid w:val="2F4C5E70"/>
    <w:rsid w:val="2F794DC0"/>
    <w:rsid w:val="2FA33530"/>
    <w:rsid w:val="30BB06AB"/>
    <w:rsid w:val="315D2C75"/>
    <w:rsid w:val="31872DB7"/>
    <w:rsid w:val="31F2435C"/>
    <w:rsid w:val="320F30FF"/>
    <w:rsid w:val="32735453"/>
    <w:rsid w:val="32DF1C83"/>
    <w:rsid w:val="333D3DEE"/>
    <w:rsid w:val="33F26C54"/>
    <w:rsid w:val="342B6450"/>
    <w:rsid w:val="343422B8"/>
    <w:rsid w:val="344B32E7"/>
    <w:rsid w:val="345918E6"/>
    <w:rsid w:val="348D570A"/>
    <w:rsid w:val="35CC41A6"/>
    <w:rsid w:val="35D50E6D"/>
    <w:rsid w:val="365A7F39"/>
    <w:rsid w:val="372B05B2"/>
    <w:rsid w:val="3885236D"/>
    <w:rsid w:val="38993208"/>
    <w:rsid w:val="38FB745F"/>
    <w:rsid w:val="392559AE"/>
    <w:rsid w:val="397D4DF2"/>
    <w:rsid w:val="3A1F0298"/>
    <w:rsid w:val="3AE676DD"/>
    <w:rsid w:val="3B053FA5"/>
    <w:rsid w:val="3B2E2112"/>
    <w:rsid w:val="3B8E784F"/>
    <w:rsid w:val="3BDB4052"/>
    <w:rsid w:val="3CCA65A0"/>
    <w:rsid w:val="3D197528"/>
    <w:rsid w:val="3DA52B6A"/>
    <w:rsid w:val="3DC41242"/>
    <w:rsid w:val="3E770179"/>
    <w:rsid w:val="3F2C6EBE"/>
    <w:rsid w:val="3F362531"/>
    <w:rsid w:val="3FB1110F"/>
    <w:rsid w:val="3FED21A0"/>
    <w:rsid w:val="402B6C4E"/>
    <w:rsid w:val="40815935"/>
    <w:rsid w:val="40BC2E2E"/>
    <w:rsid w:val="415C0557"/>
    <w:rsid w:val="42127F7E"/>
    <w:rsid w:val="422A4B4B"/>
    <w:rsid w:val="422F1A92"/>
    <w:rsid w:val="42330AFF"/>
    <w:rsid w:val="426365E4"/>
    <w:rsid w:val="42AC1481"/>
    <w:rsid w:val="43D50C45"/>
    <w:rsid w:val="43E87A40"/>
    <w:rsid w:val="449930E6"/>
    <w:rsid w:val="454D6652"/>
    <w:rsid w:val="45AE5E00"/>
    <w:rsid w:val="45D106D7"/>
    <w:rsid w:val="45FE0830"/>
    <w:rsid w:val="468F1CCC"/>
    <w:rsid w:val="470703F1"/>
    <w:rsid w:val="472D0D91"/>
    <w:rsid w:val="47406877"/>
    <w:rsid w:val="47525B10"/>
    <w:rsid w:val="48435459"/>
    <w:rsid w:val="496025F6"/>
    <w:rsid w:val="497233B8"/>
    <w:rsid w:val="49B23F8C"/>
    <w:rsid w:val="4A817F9B"/>
    <w:rsid w:val="4AA76582"/>
    <w:rsid w:val="4B904266"/>
    <w:rsid w:val="4B957573"/>
    <w:rsid w:val="4BFB5E27"/>
    <w:rsid w:val="4C8629D7"/>
    <w:rsid w:val="4CA42D63"/>
    <w:rsid w:val="4CA9273B"/>
    <w:rsid w:val="4CD4352E"/>
    <w:rsid w:val="4D14719C"/>
    <w:rsid w:val="4DC21FA5"/>
    <w:rsid w:val="4ED72D10"/>
    <w:rsid w:val="4FDA1E85"/>
    <w:rsid w:val="506A3ECB"/>
    <w:rsid w:val="513F3464"/>
    <w:rsid w:val="51D830B6"/>
    <w:rsid w:val="51FA4B90"/>
    <w:rsid w:val="520211F7"/>
    <w:rsid w:val="521A36CE"/>
    <w:rsid w:val="5268566A"/>
    <w:rsid w:val="52FB6769"/>
    <w:rsid w:val="531B182D"/>
    <w:rsid w:val="53690469"/>
    <w:rsid w:val="538E2AFA"/>
    <w:rsid w:val="53916699"/>
    <w:rsid w:val="53F62C89"/>
    <w:rsid w:val="546F2C29"/>
    <w:rsid w:val="547C326F"/>
    <w:rsid w:val="54DD56D3"/>
    <w:rsid w:val="54F2448F"/>
    <w:rsid w:val="55113858"/>
    <w:rsid w:val="553F5893"/>
    <w:rsid w:val="57151DB7"/>
    <w:rsid w:val="575919C2"/>
    <w:rsid w:val="57643691"/>
    <w:rsid w:val="578B5197"/>
    <w:rsid w:val="57B86917"/>
    <w:rsid w:val="57D165DD"/>
    <w:rsid w:val="5806097D"/>
    <w:rsid w:val="5824202F"/>
    <w:rsid w:val="58245DF0"/>
    <w:rsid w:val="58406633"/>
    <w:rsid w:val="58523AC6"/>
    <w:rsid w:val="58FC0566"/>
    <w:rsid w:val="59042CD1"/>
    <w:rsid w:val="5A3C76A6"/>
    <w:rsid w:val="5A434C6B"/>
    <w:rsid w:val="5A644D0D"/>
    <w:rsid w:val="5ABE7593"/>
    <w:rsid w:val="5C93470A"/>
    <w:rsid w:val="5CFE5FDA"/>
    <w:rsid w:val="5E177548"/>
    <w:rsid w:val="5E843596"/>
    <w:rsid w:val="5F232286"/>
    <w:rsid w:val="5F4B7449"/>
    <w:rsid w:val="5FD8053F"/>
    <w:rsid w:val="6032055B"/>
    <w:rsid w:val="6074641D"/>
    <w:rsid w:val="617F2EE1"/>
    <w:rsid w:val="61AE115F"/>
    <w:rsid w:val="61C011E4"/>
    <w:rsid w:val="61D1057A"/>
    <w:rsid w:val="621C4E33"/>
    <w:rsid w:val="621E33DD"/>
    <w:rsid w:val="623475A6"/>
    <w:rsid w:val="62743000"/>
    <w:rsid w:val="62905FD8"/>
    <w:rsid w:val="62B706B2"/>
    <w:rsid w:val="63CD266E"/>
    <w:rsid w:val="63E51E1A"/>
    <w:rsid w:val="6417181C"/>
    <w:rsid w:val="64645172"/>
    <w:rsid w:val="647A05D9"/>
    <w:rsid w:val="64CA47A4"/>
    <w:rsid w:val="65875C05"/>
    <w:rsid w:val="6606611B"/>
    <w:rsid w:val="666F593F"/>
    <w:rsid w:val="6673555F"/>
    <w:rsid w:val="672F50CE"/>
    <w:rsid w:val="67482028"/>
    <w:rsid w:val="67A305DD"/>
    <w:rsid w:val="680E1188"/>
    <w:rsid w:val="69570C01"/>
    <w:rsid w:val="696110D8"/>
    <w:rsid w:val="696F7327"/>
    <w:rsid w:val="699B2EEF"/>
    <w:rsid w:val="69F81D53"/>
    <w:rsid w:val="6A497BD0"/>
    <w:rsid w:val="6AA92AB4"/>
    <w:rsid w:val="6ADD2E97"/>
    <w:rsid w:val="6AE66F97"/>
    <w:rsid w:val="6B1A66B4"/>
    <w:rsid w:val="6C19198D"/>
    <w:rsid w:val="6C2159A8"/>
    <w:rsid w:val="6CB544B3"/>
    <w:rsid w:val="6CD9456A"/>
    <w:rsid w:val="6CDB4B6F"/>
    <w:rsid w:val="6D4F64CA"/>
    <w:rsid w:val="6E5A32EA"/>
    <w:rsid w:val="6EE36ECA"/>
    <w:rsid w:val="6F495CFF"/>
    <w:rsid w:val="6F78316E"/>
    <w:rsid w:val="70384A53"/>
    <w:rsid w:val="70755BCB"/>
    <w:rsid w:val="70BA5135"/>
    <w:rsid w:val="70BF74C3"/>
    <w:rsid w:val="71276686"/>
    <w:rsid w:val="71F5266E"/>
    <w:rsid w:val="741962A3"/>
    <w:rsid w:val="74313629"/>
    <w:rsid w:val="74684F4D"/>
    <w:rsid w:val="75610910"/>
    <w:rsid w:val="763E6B9D"/>
    <w:rsid w:val="76562678"/>
    <w:rsid w:val="7663421D"/>
    <w:rsid w:val="76A84CD5"/>
    <w:rsid w:val="772B2B40"/>
    <w:rsid w:val="775E14F5"/>
    <w:rsid w:val="78B84598"/>
    <w:rsid w:val="78BD4940"/>
    <w:rsid w:val="795B367E"/>
    <w:rsid w:val="796E7CD8"/>
    <w:rsid w:val="7A794A24"/>
    <w:rsid w:val="7ACE3699"/>
    <w:rsid w:val="7B3479DB"/>
    <w:rsid w:val="7BB73185"/>
    <w:rsid w:val="7C153356"/>
    <w:rsid w:val="7C1F55CF"/>
    <w:rsid w:val="7C370855"/>
    <w:rsid w:val="7CB050A1"/>
    <w:rsid w:val="7D081448"/>
    <w:rsid w:val="7D1F7C67"/>
    <w:rsid w:val="7E4B3537"/>
    <w:rsid w:val="7E977389"/>
    <w:rsid w:val="7F2C666B"/>
    <w:rsid w:val="7F6524B5"/>
    <w:rsid w:val="7F656CF9"/>
    <w:rsid w:val="7FB14ABB"/>
    <w:rsid w:val="7FEB0B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9"/>
    <w:autoRedefine/>
    <w:qFormat/>
    <w:uiPriority w:val="9"/>
    <w:pPr>
      <w:keepNext/>
      <w:keepLines/>
      <w:spacing w:before="340" w:after="330" w:line="578" w:lineRule="atLeast"/>
      <w:ind w:firstLine="288"/>
      <w:outlineLvl w:val="0"/>
    </w:pPr>
    <w:rPr>
      <w:b/>
      <w:bCs/>
      <w:kern w:val="44"/>
      <w:sz w:val="44"/>
      <w:szCs w:val="44"/>
    </w:rPr>
  </w:style>
  <w:style w:type="paragraph" w:styleId="5">
    <w:name w:val="heading 2"/>
    <w:basedOn w:val="1"/>
    <w:next w:val="1"/>
    <w:link w:val="40"/>
    <w:autoRedefine/>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6">
    <w:name w:val="heading 3"/>
    <w:basedOn w:val="1"/>
    <w:next w:val="7"/>
    <w:link w:val="41"/>
    <w:autoRedefine/>
    <w:qFormat/>
    <w:uiPriority w:val="9"/>
    <w:pPr>
      <w:keepNext/>
      <w:keepLines/>
      <w:spacing w:before="260" w:after="260" w:line="416" w:lineRule="atLeast"/>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kern w:val="0"/>
      <w:szCs w:val="20"/>
    </w:rPr>
  </w:style>
  <w:style w:type="paragraph" w:styleId="3">
    <w:name w:val="Body Text"/>
    <w:basedOn w:val="1"/>
    <w:link w:val="45"/>
    <w:autoRedefine/>
    <w:qFormat/>
    <w:uiPriority w:val="0"/>
    <w:pPr>
      <w:suppressAutoHyphens/>
      <w:spacing w:after="120"/>
    </w:pPr>
    <w:rPr>
      <w:kern w:val="1"/>
      <w:lang w:eastAsia="ar-SA"/>
    </w:rPr>
  </w:style>
  <w:style w:type="paragraph" w:styleId="7">
    <w:name w:val="Normal Indent"/>
    <w:basedOn w:val="1"/>
    <w:autoRedefine/>
    <w:unhideWhenUsed/>
    <w:qFormat/>
    <w:uiPriority w:val="99"/>
    <w:pPr>
      <w:ind w:firstLine="420"/>
    </w:pPr>
  </w:style>
  <w:style w:type="paragraph" w:styleId="8">
    <w:name w:val="annotation text"/>
    <w:basedOn w:val="1"/>
    <w:link w:val="44"/>
    <w:autoRedefine/>
    <w:unhideWhenUsed/>
    <w:qFormat/>
    <w:uiPriority w:val="99"/>
    <w:pPr>
      <w:jc w:val="left"/>
    </w:pPr>
  </w:style>
  <w:style w:type="paragraph" w:styleId="9">
    <w:name w:val="Body Text Indent"/>
    <w:basedOn w:val="1"/>
    <w:link w:val="42"/>
    <w:autoRedefine/>
    <w:unhideWhenUsed/>
    <w:qFormat/>
    <w:uiPriority w:val="0"/>
    <w:pPr>
      <w:spacing w:after="120"/>
      <w:ind w:left="420" w:leftChars="200"/>
    </w:pPr>
  </w:style>
  <w:style w:type="paragraph" w:styleId="10">
    <w:name w:val="Date"/>
    <w:basedOn w:val="1"/>
    <w:next w:val="1"/>
    <w:link w:val="46"/>
    <w:autoRedefine/>
    <w:qFormat/>
    <w:uiPriority w:val="0"/>
    <w:rPr>
      <w:b/>
      <w:sz w:val="30"/>
      <w:szCs w:val="20"/>
    </w:rPr>
  </w:style>
  <w:style w:type="paragraph" w:styleId="11">
    <w:name w:val="Balloon Text"/>
    <w:basedOn w:val="1"/>
    <w:link w:val="47"/>
    <w:autoRedefine/>
    <w:qFormat/>
    <w:uiPriority w:val="0"/>
    <w:rPr>
      <w:sz w:val="18"/>
      <w:szCs w:val="18"/>
    </w:rPr>
  </w:style>
  <w:style w:type="paragraph" w:styleId="12">
    <w:name w:val="footer"/>
    <w:basedOn w:val="1"/>
    <w:link w:val="38"/>
    <w:autoRedefine/>
    <w:unhideWhenUsed/>
    <w:qFormat/>
    <w:uiPriority w:val="0"/>
    <w:pPr>
      <w:tabs>
        <w:tab w:val="center" w:pos="4153"/>
        <w:tab w:val="right" w:pos="8306"/>
      </w:tabs>
      <w:snapToGrid w:val="0"/>
      <w:jc w:val="left"/>
    </w:pPr>
    <w:rPr>
      <w:sz w:val="18"/>
      <w:szCs w:val="18"/>
    </w:rPr>
  </w:style>
  <w:style w:type="paragraph" w:styleId="13">
    <w:name w:val="header"/>
    <w:basedOn w:val="1"/>
    <w:link w:val="3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beforeLines="0" w:after="120" w:afterLines="0"/>
      <w:jc w:val="left"/>
    </w:pPr>
    <w:rPr>
      <w:b/>
      <w:bCs/>
      <w:caps/>
      <w:sz w:val="20"/>
      <w:szCs w:val="20"/>
    </w:rPr>
  </w:style>
  <w:style w:type="paragraph" w:styleId="15">
    <w:name w:val="Body Text Indent 3"/>
    <w:basedOn w:val="1"/>
    <w:link w:val="48"/>
    <w:autoRedefine/>
    <w:qFormat/>
    <w:uiPriority w:val="0"/>
    <w:pPr>
      <w:ind w:firstLine="570"/>
      <w:outlineLvl w:val="0"/>
    </w:pPr>
    <w:rPr>
      <w:rFonts w:ascii="宋体"/>
      <w:sz w:val="28"/>
      <w:szCs w:val="20"/>
    </w:r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autoRedefine/>
    <w:qFormat/>
    <w:uiPriority w:val="0"/>
    <w:pPr>
      <w:widowControl/>
      <w:spacing w:before="240" w:after="60"/>
      <w:jc w:val="center"/>
      <w:outlineLvl w:val="0"/>
    </w:pPr>
    <w:rPr>
      <w:rFonts w:ascii="Arial" w:hAnsi="Arial" w:cs="Arial"/>
      <w:b/>
      <w:bCs/>
      <w:kern w:val="0"/>
      <w:sz w:val="44"/>
      <w:szCs w:val="32"/>
    </w:rPr>
  </w:style>
  <w:style w:type="paragraph" w:styleId="18">
    <w:name w:val="Body Text First Indent 2"/>
    <w:basedOn w:val="9"/>
    <w:link w:val="43"/>
    <w:autoRedefine/>
    <w:unhideWhenUsed/>
    <w:qFormat/>
    <w:uiPriority w:val="99"/>
    <w:pPr>
      <w:tabs>
        <w:tab w:val="left" w:pos="360"/>
      </w:tabs>
      <w:spacing w:after="0"/>
      <w:ind w:left="0" w:leftChars="0" w:firstLine="420"/>
    </w:pPr>
    <w:rPr>
      <w:rFonts w:ascii="楷体_GB2312" w:eastAsia="楷体_GB2312"/>
      <w:sz w:val="24"/>
      <w:szCs w:val="20"/>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b/>
      <w:bCs/>
    </w:rPr>
  </w:style>
  <w:style w:type="character" w:styleId="23">
    <w:name w:val="FollowedHyperlink"/>
    <w:basedOn w:val="21"/>
    <w:autoRedefine/>
    <w:qFormat/>
    <w:uiPriority w:val="0"/>
    <w:rPr>
      <w:color w:val="800080"/>
      <w:u w:val="none"/>
    </w:rPr>
  </w:style>
  <w:style w:type="character" w:styleId="24">
    <w:name w:val="Emphasis"/>
    <w:basedOn w:val="21"/>
    <w:autoRedefine/>
    <w:qFormat/>
    <w:uiPriority w:val="0"/>
  </w:style>
  <w:style w:type="character" w:styleId="25">
    <w:name w:val="HTML Definition"/>
    <w:basedOn w:val="21"/>
    <w:autoRedefine/>
    <w:qFormat/>
    <w:uiPriority w:val="0"/>
  </w:style>
  <w:style w:type="character" w:styleId="26">
    <w:name w:val="HTML Typewriter"/>
    <w:basedOn w:val="21"/>
    <w:autoRedefine/>
    <w:qFormat/>
    <w:uiPriority w:val="0"/>
    <w:rPr>
      <w:rFonts w:hint="default" w:ascii="monospace" w:hAnsi="monospace" w:eastAsia="monospace" w:cs="monospace"/>
      <w:sz w:val="20"/>
    </w:rPr>
  </w:style>
  <w:style w:type="character" w:styleId="27">
    <w:name w:val="HTML Acronym"/>
    <w:basedOn w:val="21"/>
    <w:autoRedefine/>
    <w:qFormat/>
    <w:uiPriority w:val="0"/>
  </w:style>
  <w:style w:type="character" w:styleId="28">
    <w:name w:val="HTML Variable"/>
    <w:basedOn w:val="21"/>
    <w:autoRedefine/>
    <w:qFormat/>
    <w:uiPriority w:val="0"/>
  </w:style>
  <w:style w:type="character" w:styleId="29">
    <w:name w:val="Hyperlink"/>
    <w:basedOn w:val="21"/>
    <w:autoRedefine/>
    <w:qFormat/>
    <w:uiPriority w:val="0"/>
    <w:rPr>
      <w:color w:val="0000FF"/>
      <w:u w:val="none"/>
    </w:rPr>
  </w:style>
  <w:style w:type="character" w:styleId="30">
    <w:name w:val="HTML Code"/>
    <w:basedOn w:val="21"/>
    <w:autoRedefine/>
    <w:qFormat/>
    <w:uiPriority w:val="0"/>
    <w:rPr>
      <w:rFonts w:hint="default" w:ascii="monospace" w:hAnsi="monospace" w:eastAsia="monospace" w:cs="monospace"/>
      <w:sz w:val="20"/>
    </w:rPr>
  </w:style>
  <w:style w:type="character" w:styleId="31">
    <w:name w:val="HTML Cite"/>
    <w:basedOn w:val="21"/>
    <w:autoRedefine/>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autoRedefine/>
    <w:qFormat/>
    <w:uiPriority w:val="0"/>
    <w:rPr>
      <w:rFonts w:ascii="monospace" w:hAnsi="monospace" w:eastAsia="monospace" w:cs="monospace"/>
    </w:rPr>
  </w:style>
  <w:style w:type="paragraph" w:customStyle="1" w:styleId="34">
    <w:name w:val="样式 正文11 + 首行缩进:  2 字符"/>
    <w:basedOn w:val="1"/>
    <w:qFormat/>
    <w:uiPriority w:val="0"/>
    <w:pPr>
      <w:ind w:firstLine="560"/>
    </w:pPr>
    <w:rPr>
      <w:rFonts w:ascii="宋体" w:hAnsi="宋体" w:eastAsia="微软雅黑" w:cs="宋体"/>
      <w:color w:val="FF0000"/>
      <w:szCs w:val="20"/>
    </w:rPr>
  </w:style>
  <w:style w:type="paragraph" w:customStyle="1" w:styleId="3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7">
    <w:name w:val="页眉 Char"/>
    <w:basedOn w:val="21"/>
    <w:link w:val="13"/>
    <w:autoRedefine/>
    <w:qFormat/>
    <w:uiPriority w:val="0"/>
    <w:rPr>
      <w:sz w:val="18"/>
      <w:szCs w:val="18"/>
    </w:rPr>
  </w:style>
  <w:style w:type="character" w:customStyle="1" w:styleId="38">
    <w:name w:val="页脚 Char"/>
    <w:basedOn w:val="21"/>
    <w:link w:val="12"/>
    <w:autoRedefine/>
    <w:semiHidden/>
    <w:qFormat/>
    <w:uiPriority w:val="99"/>
    <w:rPr>
      <w:sz w:val="18"/>
      <w:szCs w:val="18"/>
    </w:rPr>
  </w:style>
  <w:style w:type="character" w:customStyle="1" w:styleId="39">
    <w:name w:val="标题 1 Char"/>
    <w:basedOn w:val="21"/>
    <w:link w:val="4"/>
    <w:autoRedefine/>
    <w:qFormat/>
    <w:uiPriority w:val="9"/>
    <w:rPr>
      <w:rFonts w:ascii="Times New Roman" w:hAnsi="Times New Roman" w:eastAsia="宋体" w:cs="Times New Roman"/>
      <w:b/>
      <w:bCs/>
      <w:kern w:val="44"/>
      <w:sz w:val="44"/>
      <w:szCs w:val="44"/>
    </w:rPr>
  </w:style>
  <w:style w:type="character" w:customStyle="1" w:styleId="40">
    <w:name w:val="标题 2 Char"/>
    <w:basedOn w:val="21"/>
    <w:link w:val="5"/>
    <w:autoRedefine/>
    <w:qFormat/>
    <w:uiPriority w:val="9"/>
    <w:rPr>
      <w:rFonts w:ascii="Arial" w:hAnsi="Arial" w:eastAsia="黑体" w:cs="Times New Roman"/>
      <w:b/>
      <w:bCs/>
      <w:sz w:val="32"/>
      <w:szCs w:val="32"/>
    </w:rPr>
  </w:style>
  <w:style w:type="character" w:customStyle="1" w:styleId="41">
    <w:name w:val="标题 3 Char"/>
    <w:basedOn w:val="21"/>
    <w:link w:val="6"/>
    <w:autoRedefine/>
    <w:qFormat/>
    <w:uiPriority w:val="9"/>
    <w:rPr>
      <w:rFonts w:ascii="Times New Roman" w:hAnsi="Times New Roman" w:eastAsia="宋体" w:cs="Times New Roman"/>
      <w:b/>
      <w:bCs/>
      <w:sz w:val="32"/>
      <w:szCs w:val="32"/>
    </w:rPr>
  </w:style>
  <w:style w:type="character" w:customStyle="1" w:styleId="42">
    <w:name w:val="正文文本缩进 Char"/>
    <w:basedOn w:val="21"/>
    <w:link w:val="9"/>
    <w:autoRedefine/>
    <w:semiHidden/>
    <w:qFormat/>
    <w:uiPriority w:val="99"/>
    <w:rPr>
      <w:rFonts w:ascii="Times New Roman" w:hAnsi="Times New Roman" w:eastAsia="宋体" w:cs="Times New Roman"/>
      <w:szCs w:val="24"/>
    </w:rPr>
  </w:style>
  <w:style w:type="character" w:customStyle="1" w:styleId="43">
    <w:name w:val="正文首行缩进 2 Char"/>
    <w:basedOn w:val="42"/>
    <w:link w:val="18"/>
    <w:autoRedefine/>
    <w:qFormat/>
    <w:uiPriority w:val="99"/>
    <w:rPr>
      <w:rFonts w:ascii="楷体_GB2312" w:hAnsi="Times New Roman" w:eastAsia="楷体_GB2312" w:cs="Times New Roman"/>
      <w:sz w:val="24"/>
      <w:szCs w:val="20"/>
    </w:rPr>
  </w:style>
  <w:style w:type="character" w:customStyle="1" w:styleId="44">
    <w:name w:val="批注文字 Char"/>
    <w:basedOn w:val="21"/>
    <w:link w:val="8"/>
    <w:autoRedefine/>
    <w:qFormat/>
    <w:uiPriority w:val="99"/>
    <w:rPr>
      <w:rFonts w:ascii="Times New Roman" w:hAnsi="Times New Roman" w:eastAsia="宋体" w:cs="Times New Roman"/>
      <w:szCs w:val="24"/>
    </w:rPr>
  </w:style>
  <w:style w:type="character" w:customStyle="1" w:styleId="45">
    <w:name w:val="正文文本 Char"/>
    <w:basedOn w:val="21"/>
    <w:link w:val="3"/>
    <w:autoRedefine/>
    <w:qFormat/>
    <w:uiPriority w:val="0"/>
    <w:rPr>
      <w:rFonts w:ascii="Times New Roman" w:hAnsi="Times New Roman" w:eastAsia="宋体" w:cs="Times New Roman"/>
      <w:kern w:val="1"/>
      <w:szCs w:val="24"/>
      <w:lang w:eastAsia="ar-SA"/>
    </w:rPr>
  </w:style>
  <w:style w:type="character" w:customStyle="1" w:styleId="46">
    <w:name w:val="日期 Char"/>
    <w:basedOn w:val="21"/>
    <w:link w:val="10"/>
    <w:autoRedefine/>
    <w:qFormat/>
    <w:uiPriority w:val="0"/>
    <w:rPr>
      <w:rFonts w:ascii="Times New Roman" w:hAnsi="Times New Roman" w:eastAsia="宋体" w:cs="Times New Roman"/>
      <w:b/>
      <w:sz w:val="30"/>
      <w:szCs w:val="20"/>
    </w:rPr>
  </w:style>
  <w:style w:type="character" w:customStyle="1" w:styleId="47">
    <w:name w:val="批注框文本 Char"/>
    <w:basedOn w:val="21"/>
    <w:link w:val="11"/>
    <w:autoRedefine/>
    <w:qFormat/>
    <w:uiPriority w:val="0"/>
    <w:rPr>
      <w:rFonts w:ascii="Times New Roman" w:hAnsi="Times New Roman" w:eastAsia="宋体" w:cs="Times New Roman"/>
      <w:sz w:val="18"/>
      <w:szCs w:val="18"/>
    </w:rPr>
  </w:style>
  <w:style w:type="character" w:customStyle="1" w:styleId="48">
    <w:name w:val="正文文本缩进 3 Char"/>
    <w:basedOn w:val="21"/>
    <w:link w:val="15"/>
    <w:autoRedefine/>
    <w:qFormat/>
    <w:uiPriority w:val="0"/>
    <w:rPr>
      <w:rFonts w:ascii="宋体" w:hAnsi="Times New Roman" w:eastAsia="宋体" w:cs="Times New Roman"/>
      <w:sz w:val="28"/>
      <w:szCs w:val="20"/>
    </w:rPr>
  </w:style>
  <w:style w:type="paragraph" w:customStyle="1" w:styleId="49">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0">
    <w:name w:val="apple-converted-space"/>
    <w:basedOn w:val="21"/>
    <w:autoRedefine/>
    <w:qFormat/>
    <w:uiPriority w:val="0"/>
  </w:style>
  <w:style w:type="paragraph" w:customStyle="1" w:styleId="51">
    <w:name w:val="样式1"/>
    <w:basedOn w:val="1"/>
    <w:autoRedefine/>
    <w:qFormat/>
    <w:uiPriority w:val="0"/>
    <w:pPr>
      <w:numPr>
        <w:ilvl w:val="0"/>
        <w:numId w:val="2"/>
      </w:numPr>
    </w:pPr>
    <w:rPr>
      <w:rFonts w:ascii="宋体" w:hAnsi="宋体"/>
      <w:szCs w:val="21"/>
    </w:rPr>
  </w:style>
  <w:style w:type="paragraph" w:customStyle="1" w:styleId="52">
    <w:name w:val="正文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_16"/>
    <w:autoRedefine/>
    <w:qFormat/>
    <w:uiPriority w:val="0"/>
    <w:rPr>
      <w:rFonts w:ascii="Times New Roman" w:hAnsi="Times New Roman" w:eastAsia="宋体" w:cs="Times New Roman"/>
      <w:sz w:val="21"/>
      <w:lang w:val="en-US" w:eastAsia="zh-CN" w:bidi="ar-SA"/>
    </w:rPr>
  </w:style>
  <w:style w:type="paragraph" w:customStyle="1" w:styleId="55">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_7"/>
    <w:autoRedefine/>
    <w:qFormat/>
    <w:uiPriority w:val="0"/>
    <w:rPr>
      <w:rFonts w:ascii="Times New Roman" w:hAnsi="Times New Roman" w:eastAsia="宋体" w:cs="Times New Roman"/>
      <w:sz w:val="21"/>
      <w:lang w:val="en-US" w:eastAsia="zh-CN" w:bidi="ar-SA"/>
    </w:rPr>
  </w:style>
  <w:style w:type="paragraph" w:customStyle="1" w:styleId="57">
    <w:name w:val="列出段落1"/>
    <w:basedOn w:val="1"/>
    <w:autoRedefine/>
    <w:qFormat/>
    <w:uiPriority w:val="34"/>
    <w:pPr>
      <w:ind w:firstLine="420" w:firstLineChars="200"/>
    </w:pPr>
    <w:rPr>
      <w:rFonts w:ascii="Calibri" w:hAnsi="Calibri"/>
      <w:szCs w:val="22"/>
    </w:rPr>
  </w:style>
  <w:style w:type="paragraph" w:customStyle="1" w:styleId="58">
    <w:name w:val="Default_0"/>
    <w:autoRedefine/>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59">
    <w:name w:val="layui-layer-tabnow"/>
    <w:basedOn w:val="21"/>
    <w:autoRedefine/>
    <w:qFormat/>
    <w:uiPriority w:val="0"/>
    <w:rPr>
      <w:bdr w:val="single" w:color="CCCCCC" w:sz="4" w:space="0"/>
      <w:shd w:val="clear" w:color="auto" w:fill="FFFFFF"/>
    </w:rPr>
  </w:style>
  <w:style w:type="character" w:customStyle="1" w:styleId="60">
    <w:name w:val="first-child"/>
    <w:basedOn w:val="21"/>
    <w:autoRedefine/>
    <w:qFormat/>
    <w:uiPriority w:val="0"/>
  </w:style>
  <w:style w:type="paragraph" w:styleId="61">
    <w:name w:val="List Paragraph"/>
    <w:basedOn w:val="1"/>
    <w:autoRedefine/>
    <w:qFormat/>
    <w:uiPriority w:val="34"/>
    <w:pPr>
      <w:ind w:firstLine="420" w:firstLineChars="200"/>
    </w:pPr>
  </w:style>
  <w:style w:type="paragraph" w:customStyle="1" w:styleId="62">
    <w:name w:val="其他"/>
    <w:basedOn w:val="1"/>
    <w:qFormat/>
    <w:uiPriority w:val="0"/>
    <w:pPr>
      <w:shd w:val="clear" w:color="auto" w:fill="FFFFFF"/>
      <w:spacing w:line="429" w:lineRule="auto"/>
      <w:ind w:firstLine="400"/>
      <w:jc w:val="distribute"/>
    </w:pPr>
    <w:rPr>
      <w:rFonts w:ascii="宋体" w:cs="宋体"/>
      <w:kern w:val="0"/>
      <w:sz w:val="20"/>
      <w:szCs w:val="20"/>
      <w:lang w:val="zh-CN" w:eastAsia="zh-CN" w:bidi="zh-CN"/>
    </w:rPr>
  </w:style>
  <w:style w:type="table" w:customStyle="1" w:styleId="63">
    <w:name w:val="Table Normal"/>
    <w:unhideWhenUsed/>
    <w:qFormat/>
    <w:uiPriority w:val="0"/>
    <w:tblPr>
      <w:tblCellMar>
        <w:top w:w="0" w:type="dxa"/>
        <w:left w:w="0" w:type="dxa"/>
        <w:bottom w:w="0" w:type="dxa"/>
        <w:right w:w="0" w:type="dxa"/>
      </w:tblCellMar>
    </w:tblPr>
  </w:style>
  <w:style w:type="character" w:customStyle="1" w:styleId="64">
    <w:name w:val="NormalCharacter"/>
    <w:qFormat/>
    <w:uiPriority w:val="0"/>
    <w:rPr>
      <w:kern w:val="2"/>
      <w:sz w:val="21"/>
      <w:szCs w:val="24"/>
      <w:lang w:val="en-US" w:eastAsia="zh-CN" w:bidi="ar-SA"/>
    </w:rPr>
  </w:style>
  <w:style w:type="paragraph" w:customStyle="1" w:styleId="65">
    <w:name w:val="È±Ê¡ÎÄ±¾"/>
    <w:basedOn w:val="1"/>
    <w:qFormat/>
    <w:uiPriority w:val="0"/>
    <w:pPr>
      <w:overflowPunct w:val="0"/>
      <w:autoSpaceDE w:val="0"/>
      <w:autoSpaceDN w:val="0"/>
      <w:adjustRightInd w:val="0"/>
      <w:textAlignment w:val="baseline"/>
    </w:pPr>
    <w:rPr>
      <w:sz w:val="24"/>
      <w:lang w:val="zh-CN"/>
    </w:rPr>
  </w:style>
  <w:style w:type="paragraph" w:customStyle="1" w:styleId="6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7">
    <w:name w:val="Table Paragraph"/>
    <w:basedOn w:val="1"/>
    <w:autoRedefine/>
    <w:qFormat/>
    <w:uiPriority w:val="1"/>
    <w:pPr>
      <w:spacing w:before="175"/>
      <w:ind w:left="95"/>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9"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12159</Words>
  <Characters>12896</Characters>
  <Lines>230</Lines>
  <Paragraphs>65</Paragraphs>
  <TotalTime>1</TotalTime>
  <ScaleCrop>false</ScaleCrop>
  <LinksUpToDate>false</LinksUpToDate>
  <CharactersWithSpaces>13108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2020-09-08T07:42:00Z</dcterms:created>
  <dc:creator>Administrator</dc:creator>
  <cp:lastModifiedBy>Administrator</cp:lastModifiedBy>
  <cp:lastPrinted>2025-04-09T01:55:00Z</cp:lastPrinted>
  <dcterms:modified xsi:type="dcterms:W3CDTF">2026-05-21T03:13:09Z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627228D1098D4AC39545CD28A001DBD8</vt:lpwstr>
  </property>
  <property fmtid="{D5CDD505-2E9C-101B-9397-08002B2CF9AE}" pid="4" name="KSOTemplateDocerSaveRecord">
    <vt:lpwstr>eyJoZGlkIjoiYTEyODI2OTBmYjFmM2ZmNThmYzFiYjYwZmM2ODE2NjkiLCJ1c2VySWQiOiIxMTM4MTg1MDYwIn0=</vt:lpwstr>
  </property>
</Properties>
</file>